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2D" w:rsidRPr="00AE29D3" w:rsidRDefault="0074512D" w:rsidP="0074512D">
      <w:pPr>
        <w:spacing w:after="0" w:line="240" w:lineRule="auto"/>
        <w:jc w:val="both"/>
        <w:rPr>
          <w:rFonts w:cs="Times New Roman"/>
          <w:b/>
          <w:color w:val="000000" w:themeColor="text1"/>
          <w:sz w:val="26"/>
          <w:szCs w:val="26"/>
        </w:rPr>
      </w:pPr>
      <w:r w:rsidRPr="00AE29D3">
        <w:rPr>
          <w:rFonts w:cs="Times New Roman"/>
          <w:b/>
          <w:color w:val="000000" w:themeColor="text1"/>
          <w:sz w:val="26"/>
          <w:szCs w:val="26"/>
        </w:rPr>
        <w:t>KO</w:t>
      </w:r>
      <w:r w:rsidR="00354026">
        <w:rPr>
          <w:rFonts w:cs="Times New Roman"/>
          <w:b/>
          <w:color w:val="000000" w:themeColor="text1"/>
          <w:sz w:val="26"/>
          <w:szCs w:val="26"/>
        </w:rPr>
        <w:t>NSENTRASI LOGAM BERAT Pb DAN Cu</w:t>
      </w:r>
      <w:r w:rsidRPr="00AE29D3">
        <w:rPr>
          <w:rFonts w:cs="Times New Roman"/>
          <w:b/>
          <w:color w:val="000000" w:themeColor="text1"/>
          <w:sz w:val="26"/>
          <w:szCs w:val="26"/>
        </w:rPr>
        <w:t xml:space="preserve"> PADA</w:t>
      </w:r>
      <w:r w:rsidR="00354026">
        <w:rPr>
          <w:rFonts w:cs="Times New Roman"/>
          <w:b/>
          <w:color w:val="000000" w:themeColor="text1"/>
          <w:sz w:val="26"/>
          <w:szCs w:val="26"/>
        </w:rPr>
        <w:t xml:space="preserve"> SEDIMEN DAN</w:t>
      </w:r>
      <w:r w:rsidRPr="00AE29D3">
        <w:rPr>
          <w:rFonts w:cs="Times New Roman"/>
          <w:b/>
          <w:color w:val="000000" w:themeColor="text1"/>
          <w:sz w:val="26"/>
          <w:szCs w:val="26"/>
        </w:rPr>
        <w:t xml:space="preserve"> KERANG DARAH (</w:t>
      </w:r>
      <w:r w:rsidRPr="00AE29D3">
        <w:rPr>
          <w:rFonts w:cs="Times New Roman"/>
          <w:b/>
          <w:i/>
          <w:color w:val="000000" w:themeColor="text1"/>
          <w:sz w:val="26"/>
          <w:szCs w:val="26"/>
        </w:rPr>
        <w:t>Anadara granosa</w:t>
      </w:r>
      <w:r w:rsidRPr="00AE29D3">
        <w:rPr>
          <w:rFonts w:cs="Times New Roman"/>
          <w:b/>
          <w:color w:val="000000" w:themeColor="text1"/>
          <w:sz w:val="26"/>
          <w:szCs w:val="26"/>
        </w:rPr>
        <w:t xml:space="preserve"> Linn, 1758) DI PERAIRAN PULAU PASARAN, KOTA BANDAR LAMPUNG</w:t>
      </w:r>
    </w:p>
    <w:p w:rsidR="0074512D" w:rsidRPr="00AE29D3" w:rsidRDefault="0074512D" w:rsidP="0074512D">
      <w:pPr>
        <w:spacing w:after="0" w:line="240" w:lineRule="auto"/>
        <w:jc w:val="both"/>
        <w:rPr>
          <w:rFonts w:cs="Times New Roman"/>
          <w:b/>
          <w:color w:val="000000" w:themeColor="text1"/>
          <w:sz w:val="26"/>
          <w:szCs w:val="26"/>
        </w:rPr>
      </w:pPr>
    </w:p>
    <w:p w:rsidR="0074512D" w:rsidRPr="00AE29D3" w:rsidRDefault="00354026" w:rsidP="0074512D">
      <w:pPr>
        <w:spacing w:after="0" w:line="240" w:lineRule="auto"/>
        <w:jc w:val="both"/>
        <w:rPr>
          <w:rFonts w:cs="Times New Roman"/>
          <w:b/>
          <w:color w:val="000000" w:themeColor="text1"/>
          <w:sz w:val="26"/>
          <w:szCs w:val="26"/>
        </w:rPr>
      </w:pPr>
      <w:r w:rsidRPr="00AE29D3">
        <w:rPr>
          <w:rFonts w:cs="Times New Roman"/>
          <w:b/>
          <w:color w:val="000000" w:themeColor="text1"/>
          <w:sz w:val="26"/>
          <w:szCs w:val="26"/>
        </w:rPr>
        <w:t>CONCENTRATION</w:t>
      </w:r>
      <w:r>
        <w:rPr>
          <w:rFonts w:cs="Times New Roman"/>
          <w:b/>
          <w:color w:val="000000" w:themeColor="text1"/>
          <w:sz w:val="26"/>
          <w:szCs w:val="26"/>
        </w:rPr>
        <w:t xml:space="preserve"> OF </w:t>
      </w:r>
      <w:r w:rsidR="0074512D" w:rsidRPr="00AE29D3">
        <w:rPr>
          <w:rFonts w:cs="Times New Roman"/>
          <w:b/>
          <w:color w:val="000000" w:themeColor="text1"/>
          <w:sz w:val="26"/>
          <w:szCs w:val="26"/>
        </w:rPr>
        <w:t xml:space="preserve">HEAVY METALS (Pb AND Cu) IN </w:t>
      </w:r>
      <w:r>
        <w:rPr>
          <w:rFonts w:cs="Times New Roman"/>
          <w:b/>
          <w:color w:val="000000" w:themeColor="text1"/>
          <w:sz w:val="26"/>
          <w:szCs w:val="26"/>
        </w:rPr>
        <w:t xml:space="preserve">SEDIMENT AND </w:t>
      </w:r>
      <w:r w:rsidR="0074512D" w:rsidRPr="00AE29D3">
        <w:rPr>
          <w:rFonts w:cs="Times New Roman"/>
          <w:b/>
          <w:color w:val="000000" w:themeColor="text1"/>
          <w:sz w:val="26"/>
          <w:szCs w:val="26"/>
        </w:rPr>
        <w:t>BLOOD COCKLE(</w:t>
      </w:r>
      <w:r w:rsidR="0074512D" w:rsidRPr="00AE29D3">
        <w:rPr>
          <w:rFonts w:cs="Times New Roman"/>
          <w:b/>
          <w:i/>
          <w:color w:val="000000" w:themeColor="text1"/>
          <w:sz w:val="26"/>
          <w:szCs w:val="26"/>
        </w:rPr>
        <w:t>Anadara granosa</w:t>
      </w:r>
      <w:r w:rsidR="0074512D" w:rsidRPr="00AE29D3">
        <w:rPr>
          <w:rFonts w:cs="Times New Roman"/>
          <w:b/>
          <w:color w:val="000000" w:themeColor="text1"/>
          <w:sz w:val="26"/>
          <w:szCs w:val="26"/>
        </w:rPr>
        <w:t xml:space="preserve"> Linn, 1758) IN PASARAN ISLAND</w:t>
      </w:r>
      <w:r w:rsidR="004F12FA">
        <w:rPr>
          <w:rFonts w:cs="Times New Roman"/>
          <w:b/>
          <w:color w:val="000000" w:themeColor="text1"/>
          <w:sz w:val="26"/>
          <w:szCs w:val="26"/>
        </w:rPr>
        <w:t xml:space="preserve"> WATERS</w:t>
      </w:r>
      <w:r w:rsidR="0074512D" w:rsidRPr="00AE29D3">
        <w:rPr>
          <w:rFonts w:cs="Times New Roman"/>
          <w:b/>
          <w:color w:val="000000" w:themeColor="text1"/>
          <w:sz w:val="26"/>
          <w:szCs w:val="26"/>
        </w:rPr>
        <w:t>, BANDAR LAMPUNG</w:t>
      </w:r>
      <w:bookmarkStart w:id="0" w:name="_GoBack"/>
      <w:bookmarkEnd w:id="0"/>
    </w:p>
    <w:p w:rsidR="0074512D" w:rsidRPr="005B6171" w:rsidRDefault="0074512D" w:rsidP="0074512D">
      <w:pPr>
        <w:spacing w:after="0" w:line="240" w:lineRule="auto"/>
        <w:jc w:val="center"/>
        <w:rPr>
          <w:rFonts w:cs="Times New Roman"/>
          <w:sz w:val="24"/>
          <w:szCs w:val="24"/>
        </w:rPr>
      </w:pPr>
    </w:p>
    <w:p w:rsidR="0074512D" w:rsidRPr="00AE29D3" w:rsidRDefault="0074512D" w:rsidP="0074512D">
      <w:pPr>
        <w:spacing w:after="0" w:line="240" w:lineRule="auto"/>
        <w:jc w:val="both"/>
        <w:rPr>
          <w:rFonts w:cs="Times New Roman"/>
          <w:b/>
          <w:sz w:val="20"/>
          <w:szCs w:val="20"/>
        </w:rPr>
      </w:pPr>
      <w:r w:rsidRPr="00AE29D3">
        <w:rPr>
          <w:rFonts w:cs="Times New Roman"/>
          <w:b/>
          <w:sz w:val="20"/>
          <w:szCs w:val="20"/>
        </w:rPr>
        <w:t>Siti Rahmah</w:t>
      </w:r>
      <w:r w:rsidR="00A7084D" w:rsidRPr="00A7084D">
        <w:rPr>
          <w:rFonts w:cs="Times New Roman"/>
          <w:b/>
          <w:sz w:val="20"/>
          <w:szCs w:val="20"/>
          <w:vertAlign w:val="superscript"/>
        </w:rPr>
        <w:t>*</w:t>
      </w:r>
      <w:r w:rsidRPr="00AE29D3">
        <w:rPr>
          <w:rFonts w:cs="Times New Roman"/>
          <w:b/>
          <w:sz w:val="20"/>
          <w:szCs w:val="20"/>
        </w:rPr>
        <w:t>, Henni Wijayanti Maharani, Eko Efendi</w:t>
      </w:r>
    </w:p>
    <w:p w:rsidR="0074512D" w:rsidRDefault="0074512D" w:rsidP="0074512D">
      <w:pPr>
        <w:spacing w:after="0" w:line="240" w:lineRule="auto"/>
        <w:rPr>
          <w:rFonts w:cs="Times New Roman"/>
          <w:sz w:val="20"/>
          <w:szCs w:val="20"/>
        </w:rPr>
      </w:pPr>
    </w:p>
    <w:p w:rsidR="0074512D" w:rsidRDefault="0074512D" w:rsidP="0074512D">
      <w:pPr>
        <w:spacing w:after="0" w:line="240" w:lineRule="auto"/>
        <w:rPr>
          <w:rFonts w:cs="Times New Roman"/>
          <w:sz w:val="20"/>
          <w:szCs w:val="20"/>
        </w:rPr>
      </w:pPr>
      <w:r>
        <w:rPr>
          <w:rFonts w:cs="Times New Roman"/>
          <w:sz w:val="20"/>
          <w:szCs w:val="20"/>
        </w:rPr>
        <w:t xml:space="preserve">Program Studi Budidaya Perairan, </w:t>
      </w:r>
      <w:r w:rsidRPr="00AE29D3">
        <w:rPr>
          <w:rFonts w:cs="Times New Roman"/>
          <w:sz w:val="20"/>
          <w:szCs w:val="20"/>
        </w:rPr>
        <w:t>Jurusan Perikanan dan Kelautan, Fakultas Pertanian</w:t>
      </w:r>
      <w:r>
        <w:rPr>
          <w:rFonts w:cs="Times New Roman"/>
          <w:sz w:val="20"/>
          <w:szCs w:val="20"/>
        </w:rPr>
        <w:t>,</w:t>
      </w:r>
      <w:r w:rsidRPr="00AE29D3">
        <w:rPr>
          <w:rFonts w:cs="Times New Roman"/>
          <w:sz w:val="20"/>
          <w:szCs w:val="20"/>
        </w:rPr>
        <w:t xml:space="preserve"> Universitas Lampung</w:t>
      </w:r>
    </w:p>
    <w:p w:rsidR="0074512D" w:rsidRDefault="0074512D" w:rsidP="0074512D">
      <w:pPr>
        <w:spacing w:after="0"/>
      </w:pPr>
    </w:p>
    <w:p w:rsidR="0074512D" w:rsidRDefault="003655C7" w:rsidP="0074512D">
      <w:pPr>
        <w:spacing w:after="0"/>
      </w:pPr>
      <w:r>
        <w:rPr>
          <w:noProof/>
          <w:lang w:eastAsia="id-ID"/>
        </w:rPr>
        <w:pict>
          <v:shapetype id="_x0000_t32" coordsize="21600,21600" o:spt="32" o:oned="t" path="m,l21600,21600e" filled="f">
            <v:path arrowok="t" fillok="f" o:connecttype="none"/>
            <o:lock v:ext="edit" shapetype="t"/>
          </v:shapetype>
          <v:shape id="_x0000_s1026" type="#_x0000_t32" style="position:absolute;margin-left:1.2pt;margin-top:.2pt;width:496.45pt;height:0;z-index:251658240" o:connectortype="straight"/>
        </w:pict>
      </w:r>
    </w:p>
    <w:p w:rsidR="0074512D" w:rsidRDefault="0074512D" w:rsidP="0074512D">
      <w:pPr>
        <w:spacing w:after="0" w:line="240" w:lineRule="auto"/>
        <w:jc w:val="center"/>
        <w:rPr>
          <w:rFonts w:cs="Times New Roman"/>
          <w:b/>
          <w:sz w:val="20"/>
          <w:szCs w:val="20"/>
        </w:rPr>
        <w:sectPr w:rsidR="0074512D" w:rsidSect="0074512D">
          <w:pgSz w:w="11906" w:h="16838"/>
          <w:pgMar w:top="1077" w:right="964" w:bottom="964" w:left="964" w:header="708" w:footer="708" w:gutter="0"/>
          <w:cols w:space="708"/>
          <w:docGrid w:linePitch="360"/>
        </w:sectPr>
      </w:pPr>
    </w:p>
    <w:p w:rsidR="0074512D" w:rsidRPr="00AE29D3" w:rsidRDefault="0074512D" w:rsidP="0074512D">
      <w:pPr>
        <w:spacing w:after="0" w:line="240" w:lineRule="auto"/>
        <w:jc w:val="both"/>
        <w:rPr>
          <w:rFonts w:cs="Times New Roman"/>
          <w:b/>
          <w:sz w:val="20"/>
          <w:szCs w:val="20"/>
        </w:rPr>
      </w:pPr>
      <w:r w:rsidRPr="00AE29D3">
        <w:rPr>
          <w:rFonts w:cs="Times New Roman"/>
          <w:b/>
          <w:sz w:val="20"/>
          <w:szCs w:val="20"/>
        </w:rPr>
        <w:lastRenderedPageBreak/>
        <w:t>Abstrak</w:t>
      </w:r>
    </w:p>
    <w:p w:rsidR="0074512D" w:rsidRPr="00AE29D3" w:rsidRDefault="0074512D" w:rsidP="0074512D">
      <w:pPr>
        <w:spacing w:after="0" w:line="240" w:lineRule="auto"/>
        <w:jc w:val="both"/>
        <w:rPr>
          <w:rFonts w:cs="Times New Roman"/>
          <w:sz w:val="18"/>
          <w:szCs w:val="18"/>
        </w:rPr>
      </w:pPr>
    </w:p>
    <w:p w:rsidR="0074512D" w:rsidRPr="00AE29D3" w:rsidRDefault="0074512D" w:rsidP="0074512D">
      <w:pPr>
        <w:jc w:val="both"/>
        <w:rPr>
          <w:sz w:val="18"/>
          <w:szCs w:val="18"/>
        </w:rPr>
      </w:pPr>
      <w:r w:rsidRPr="00AE29D3">
        <w:rPr>
          <w:sz w:val="18"/>
          <w:szCs w:val="18"/>
        </w:rPr>
        <w:t>Perairan Pulau Pasaran memiliki sumber daya laut salah satunya adalah kerang darah (</w:t>
      </w:r>
      <w:r w:rsidRPr="00AE29D3">
        <w:rPr>
          <w:i/>
          <w:sz w:val="18"/>
          <w:szCs w:val="18"/>
        </w:rPr>
        <w:t>Anadara granosa</w:t>
      </w:r>
      <w:r w:rsidRPr="00AE29D3">
        <w:rPr>
          <w:sz w:val="18"/>
          <w:szCs w:val="18"/>
        </w:rPr>
        <w:t>). Limbah yang bersumber dari daratan dan perairan sekitar mengandung logam berat seperti Pb dan Cu yang dapat mempengaruhi organisme. Kerang darah memiliki potensi yang digunakan sebagai bioindikator untuk mewakili logam berat dalam air karena kerang darah memiliki kemampuan untuk mengakumulasi logam berat dalam konsentrasi rendah. Tujuan penelitian ini adalah untuk menganalisis konsentrasi Pb dan Cu pada sedimen dan kerang darah. Metode yang digunakan dalam penelitian ini adalah purposive random sampling untuk menentukan stasiun penelitian dan metode sampling. Konsentrasi logam berat dianalisis menggunakan metode MP-AES. Hasil penelitian menunjukkan bahwa konsentrasi tertinggi pada kerang darah adalah Pb 206,51 mg / kg dan Cu 95,11 mg / kg. Konsentrasi tertinggi pada sedimen adalah Pb 634,49 mg / kg dan Cu 366,85 mg /kg.</w:t>
      </w:r>
    </w:p>
    <w:p w:rsidR="0074512D" w:rsidRPr="0074512D" w:rsidRDefault="0074512D" w:rsidP="0074512D">
      <w:pPr>
        <w:spacing w:after="0" w:line="240" w:lineRule="auto"/>
        <w:jc w:val="both"/>
        <w:rPr>
          <w:rFonts w:cs="Times New Roman"/>
          <w:i/>
          <w:color w:val="000000" w:themeColor="text1"/>
          <w:sz w:val="18"/>
          <w:szCs w:val="18"/>
        </w:rPr>
      </w:pPr>
      <w:r w:rsidRPr="0074512D">
        <w:rPr>
          <w:rFonts w:cs="Times New Roman"/>
          <w:color w:val="000000" w:themeColor="text1"/>
          <w:sz w:val="18"/>
          <w:szCs w:val="18"/>
        </w:rPr>
        <w:t>Kata Kunci:</w:t>
      </w:r>
      <w:r w:rsidRPr="0074512D">
        <w:rPr>
          <w:rFonts w:cs="Times New Roman"/>
          <w:i/>
          <w:color w:val="000000" w:themeColor="text1"/>
          <w:sz w:val="18"/>
          <w:szCs w:val="18"/>
        </w:rPr>
        <w:t>Kerang darah (Anadara granosa</w:t>
      </w:r>
      <w:r>
        <w:rPr>
          <w:rFonts w:cs="Times New Roman"/>
          <w:i/>
          <w:color w:val="000000" w:themeColor="text1"/>
          <w:sz w:val="18"/>
          <w:szCs w:val="18"/>
        </w:rPr>
        <w:t>); Logam Berat; Pb; Cu; S</w:t>
      </w:r>
      <w:r w:rsidRPr="0074512D">
        <w:rPr>
          <w:rFonts w:cs="Times New Roman"/>
          <w:i/>
          <w:color w:val="000000" w:themeColor="text1"/>
          <w:sz w:val="18"/>
          <w:szCs w:val="18"/>
        </w:rPr>
        <w:t>edimen</w:t>
      </w:r>
    </w:p>
    <w:p w:rsidR="0074512D" w:rsidRPr="00AE29D3" w:rsidRDefault="0074512D" w:rsidP="0074512D">
      <w:pPr>
        <w:spacing w:after="0" w:line="240" w:lineRule="auto"/>
        <w:jc w:val="both"/>
        <w:rPr>
          <w:rFonts w:cs="Times New Roman"/>
          <w:b/>
          <w:color w:val="000000" w:themeColor="text1"/>
          <w:sz w:val="20"/>
          <w:szCs w:val="20"/>
        </w:rPr>
      </w:pPr>
      <w:r w:rsidRPr="00AE29D3">
        <w:rPr>
          <w:rFonts w:cs="Times New Roman"/>
          <w:b/>
          <w:color w:val="000000" w:themeColor="text1"/>
          <w:sz w:val="20"/>
          <w:szCs w:val="20"/>
        </w:rPr>
        <w:lastRenderedPageBreak/>
        <w:t>Abstrack</w:t>
      </w:r>
    </w:p>
    <w:p w:rsidR="0074512D" w:rsidRPr="00AE29D3" w:rsidRDefault="0074512D" w:rsidP="0074512D">
      <w:pPr>
        <w:spacing w:after="0" w:line="240" w:lineRule="auto"/>
        <w:jc w:val="center"/>
        <w:rPr>
          <w:rFonts w:cs="Times New Roman"/>
          <w:color w:val="000000" w:themeColor="text1"/>
          <w:sz w:val="18"/>
          <w:szCs w:val="18"/>
        </w:rPr>
      </w:pPr>
    </w:p>
    <w:p w:rsidR="0074512D" w:rsidRPr="00AE29D3" w:rsidRDefault="0074512D" w:rsidP="0074512D">
      <w:pPr>
        <w:jc w:val="both"/>
        <w:rPr>
          <w:sz w:val="18"/>
          <w:szCs w:val="18"/>
        </w:rPr>
      </w:pPr>
      <w:r w:rsidRPr="00AE29D3">
        <w:rPr>
          <w:sz w:val="18"/>
          <w:szCs w:val="18"/>
        </w:rPr>
        <w:t>Pasaran island waters have marine resources such as blood cockle  (</w:t>
      </w:r>
      <w:r w:rsidRPr="00AE29D3">
        <w:rPr>
          <w:i/>
          <w:sz w:val="18"/>
          <w:szCs w:val="18"/>
        </w:rPr>
        <w:t>Anadara granosa</w:t>
      </w:r>
      <w:r w:rsidRPr="00AE29D3">
        <w:rPr>
          <w:sz w:val="18"/>
          <w:szCs w:val="18"/>
        </w:rPr>
        <w:t>). The amount of waste from land and around of waters contain heavy metall such as Pb and Cu than can affect for the organism. Blood cockle has a potential used as bioindicator to represent the heavy metal in water because blood cockle has capabilities to accumulate the small concentration of heavy metal. The aim of this research are to analysis concentration of Pb and Cu in sediment and blood cockle. Method used in this research purposive random sampling to determine research station and sampling method. The concentration of heavy metal analyzed using MP-AES method. The result showed that the highest concentration in blood cockle of Pb is 206,51 mg/kg and Cu is 95,11 mg/kg. The highest concentration in sediment of Pb is 634,49 mg/kg and Cu is 366,85 mg/kg.</w:t>
      </w:r>
    </w:p>
    <w:p w:rsidR="0074512D" w:rsidRPr="0074512D" w:rsidRDefault="0074512D" w:rsidP="0074512D">
      <w:pPr>
        <w:spacing w:after="0" w:line="240" w:lineRule="auto"/>
        <w:jc w:val="both"/>
        <w:rPr>
          <w:rFonts w:cs="Times New Roman"/>
          <w:i/>
          <w:color w:val="000000" w:themeColor="text1"/>
          <w:sz w:val="18"/>
          <w:szCs w:val="18"/>
        </w:rPr>
      </w:pPr>
      <w:r w:rsidRPr="0074512D">
        <w:rPr>
          <w:rFonts w:cs="Times New Roman"/>
          <w:color w:val="000000" w:themeColor="text1"/>
          <w:sz w:val="18"/>
          <w:szCs w:val="18"/>
        </w:rPr>
        <w:t>Keywords</w:t>
      </w:r>
      <w:r w:rsidRPr="00AE29D3">
        <w:rPr>
          <w:rFonts w:cs="Times New Roman"/>
          <w:color w:val="000000" w:themeColor="text1"/>
          <w:sz w:val="18"/>
          <w:szCs w:val="18"/>
        </w:rPr>
        <w:t xml:space="preserve">: </w:t>
      </w:r>
      <w:r w:rsidRPr="0074512D">
        <w:rPr>
          <w:rFonts w:cs="Times New Roman"/>
          <w:i/>
          <w:color w:val="000000" w:themeColor="text1"/>
          <w:sz w:val="18"/>
          <w:szCs w:val="18"/>
        </w:rPr>
        <w:t>Blood Cockle (Anadara granosa</w:t>
      </w:r>
      <w:r>
        <w:rPr>
          <w:rFonts w:cs="Times New Roman"/>
          <w:i/>
          <w:color w:val="000000" w:themeColor="text1"/>
          <w:sz w:val="18"/>
          <w:szCs w:val="18"/>
        </w:rPr>
        <w:t>); Heavy Metal; Pb; Cu;</w:t>
      </w:r>
      <w:r w:rsidRPr="0074512D">
        <w:rPr>
          <w:rFonts w:cs="Times New Roman"/>
          <w:i/>
          <w:color w:val="000000" w:themeColor="text1"/>
          <w:sz w:val="18"/>
          <w:szCs w:val="18"/>
        </w:rPr>
        <w:t xml:space="preserve"> Sediment</w:t>
      </w:r>
    </w:p>
    <w:p w:rsidR="0074512D" w:rsidRDefault="0074512D" w:rsidP="0074512D">
      <w:pPr>
        <w:sectPr w:rsidR="0074512D" w:rsidSect="0074512D">
          <w:type w:val="continuous"/>
          <w:pgSz w:w="11906" w:h="16838"/>
          <w:pgMar w:top="1077" w:right="964" w:bottom="964" w:left="964" w:header="708" w:footer="708" w:gutter="0"/>
          <w:cols w:num="2" w:space="708"/>
          <w:docGrid w:linePitch="360"/>
        </w:sectPr>
      </w:pPr>
    </w:p>
    <w:p w:rsidR="0074512D" w:rsidRDefault="003655C7" w:rsidP="0074512D">
      <w:r>
        <w:rPr>
          <w:noProof/>
          <w:lang w:eastAsia="id-ID"/>
        </w:rPr>
        <w:lastRenderedPageBreak/>
        <w:pict>
          <v:shape id="_x0000_s1027" type="#_x0000_t32" style="position:absolute;margin-left:1.2pt;margin-top:12.4pt;width:496.45pt;height:0;z-index:251659264" o:connectortype="straight"/>
        </w:pict>
      </w: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sectPr w:rsidR="0074512D" w:rsidSect="0074512D">
          <w:type w:val="continuous"/>
          <w:pgSz w:w="11906" w:h="16838"/>
          <w:pgMar w:top="1077" w:right="964" w:bottom="964" w:left="964" w:header="708" w:footer="708" w:gutter="0"/>
          <w:cols w:space="708"/>
          <w:docGrid w:linePitch="360"/>
        </w:sect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Pr="000C5E7B"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0C5E7B" w:rsidRDefault="000C5E7B"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74512D" w:rsidP="0074512D">
      <w:pPr>
        <w:spacing w:after="0" w:line="240" w:lineRule="auto"/>
        <w:jc w:val="both"/>
        <w:rPr>
          <w:rFonts w:cs="Times New Roman"/>
          <w:i/>
          <w:color w:val="222222"/>
          <w:sz w:val="16"/>
          <w:szCs w:val="16"/>
          <w:shd w:val="clear" w:color="auto" w:fill="FFFFFF"/>
        </w:rPr>
      </w:pPr>
    </w:p>
    <w:p w:rsidR="0074512D" w:rsidRDefault="003655C7" w:rsidP="0074512D">
      <w:pPr>
        <w:spacing w:after="0" w:line="240" w:lineRule="auto"/>
        <w:jc w:val="both"/>
        <w:rPr>
          <w:rFonts w:cs="Times New Roman"/>
          <w:i/>
          <w:color w:val="222222"/>
          <w:sz w:val="16"/>
          <w:szCs w:val="16"/>
          <w:shd w:val="clear" w:color="auto" w:fill="FFFFFF"/>
        </w:rPr>
      </w:pPr>
      <w:r>
        <w:rPr>
          <w:rFonts w:cs="Times New Roman"/>
          <w:i/>
          <w:noProof/>
          <w:color w:val="222222"/>
          <w:sz w:val="16"/>
          <w:szCs w:val="16"/>
          <w:lang w:eastAsia="id-ID"/>
        </w:rPr>
        <w:pict>
          <v:shape id="_x0000_s1028" type="#_x0000_t32" style="position:absolute;left:0;text-align:left;margin-left:1.2pt;margin-top:8.95pt;width:83.5pt;height:0;z-index:251660288" o:connectortype="straight"/>
        </w:pict>
      </w:r>
    </w:p>
    <w:p w:rsidR="00A7084D" w:rsidRDefault="00A7084D" w:rsidP="0074512D">
      <w:pPr>
        <w:spacing w:after="0" w:line="240" w:lineRule="auto"/>
        <w:jc w:val="both"/>
        <w:rPr>
          <w:rFonts w:cs="Times New Roman"/>
          <w:i/>
          <w:color w:val="222222"/>
          <w:sz w:val="16"/>
          <w:szCs w:val="16"/>
          <w:shd w:val="clear" w:color="auto" w:fill="FFFFFF"/>
        </w:rPr>
      </w:pPr>
      <w:r>
        <w:rPr>
          <w:rFonts w:cs="Times New Roman"/>
          <w:i/>
          <w:color w:val="222222"/>
          <w:sz w:val="16"/>
          <w:szCs w:val="16"/>
          <w:shd w:val="clear" w:color="auto" w:fill="FFFFFF"/>
          <w:vertAlign w:val="superscript"/>
        </w:rPr>
        <w:t>*</w:t>
      </w:r>
      <w:r w:rsidR="0074512D">
        <w:rPr>
          <w:rFonts w:cs="Times New Roman"/>
          <w:i/>
          <w:color w:val="222222"/>
          <w:sz w:val="16"/>
          <w:szCs w:val="16"/>
          <w:shd w:val="clear" w:color="auto" w:fill="FFFFFF"/>
        </w:rPr>
        <w:t xml:space="preserve">Korespondensi: </w:t>
      </w:r>
      <w:r>
        <w:rPr>
          <w:rFonts w:cs="Times New Roman"/>
          <w:i/>
          <w:color w:val="222222"/>
          <w:sz w:val="16"/>
          <w:szCs w:val="16"/>
          <w:shd w:val="clear" w:color="auto" w:fill="FFFFFF"/>
        </w:rPr>
        <w:t>Program Studi Budidaya Perairan, Jurusan Perikanan dan Kelautan, Fakultas Pertanian, Universitas Lampung. Jalan</w:t>
      </w:r>
      <w:r w:rsidR="0074512D" w:rsidRPr="00AE29D3">
        <w:rPr>
          <w:rFonts w:cs="Times New Roman"/>
          <w:i/>
          <w:color w:val="222222"/>
          <w:sz w:val="16"/>
          <w:szCs w:val="16"/>
          <w:shd w:val="clear" w:color="auto" w:fill="FFFFFF"/>
        </w:rPr>
        <w:t xml:space="preserve"> Prof. Dr. Ir. Sumantri Brojonegoro No.1, Gedong Meneng, Rajabasa, Kota Bandar Lampung, Lampung 35145 </w:t>
      </w:r>
    </w:p>
    <w:p w:rsidR="0074512D" w:rsidRPr="00AE29D3" w:rsidRDefault="0074512D" w:rsidP="0074512D">
      <w:pPr>
        <w:spacing w:after="0" w:line="240" w:lineRule="auto"/>
        <w:jc w:val="both"/>
        <w:rPr>
          <w:rFonts w:cs="Times New Roman"/>
          <w:i/>
          <w:sz w:val="16"/>
          <w:szCs w:val="16"/>
        </w:rPr>
      </w:pPr>
      <w:r w:rsidRPr="00AE29D3">
        <w:rPr>
          <w:rFonts w:cs="Times New Roman"/>
          <w:i/>
          <w:color w:val="000000" w:themeColor="text1"/>
          <w:sz w:val="16"/>
          <w:szCs w:val="16"/>
        </w:rPr>
        <w:t>Telp 0721701609/Fax 0721702767</w:t>
      </w:r>
    </w:p>
    <w:p w:rsidR="000C5E7B" w:rsidRPr="00AE29D3" w:rsidRDefault="0074512D" w:rsidP="0074512D">
      <w:pPr>
        <w:spacing w:after="0" w:line="240" w:lineRule="auto"/>
        <w:jc w:val="both"/>
        <w:rPr>
          <w:rFonts w:cs="Times New Roman"/>
          <w:i/>
          <w:sz w:val="16"/>
          <w:szCs w:val="16"/>
        </w:rPr>
      </w:pPr>
      <w:r w:rsidRPr="00AE29D3">
        <w:rPr>
          <w:rFonts w:cs="Times New Roman"/>
          <w:i/>
          <w:sz w:val="16"/>
          <w:szCs w:val="16"/>
        </w:rPr>
        <w:t xml:space="preserve">email: </w:t>
      </w:r>
      <w:hyperlink r:id="rId5" w:history="1">
        <w:r w:rsidRPr="00274043">
          <w:rPr>
            <w:rStyle w:val="Hyperlink"/>
            <w:rFonts w:cs="Times New Roman"/>
            <w:i/>
            <w:color w:val="000000" w:themeColor="text1"/>
            <w:sz w:val="16"/>
            <w:szCs w:val="16"/>
            <w:u w:val="none"/>
          </w:rPr>
          <w:t>sitirahmah.puput@gmail.com /</w:t>
        </w:r>
      </w:hyperlink>
      <w:hyperlink r:id="rId6" w:history="1">
        <w:r w:rsidR="000C5E7B" w:rsidRPr="000C5E7B">
          <w:rPr>
            <w:rStyle w:val="Hyperlink"/>
            <w:rFonts w:cs="Times New Roman"/>
            <w:i/>
            <w:color w:val="000000" w:themeColor="text1"/>
            <w:sz w:val="16"/>
            <w:szCs w:val="16"/>
            <w:u w:val="none"/>
          </w:rPr>
          <w:t>henni.wijayanti@fp.unila.ac.id</w:t>
        </w:r>
      </w:hyperlink>
    </w:p>
    <w:p w:rsidR="0074512D" w:rsidRPr="00A7084D" w:rsidRDefault="0074512D" w:rsidP="00A7084D">
      <w:pPr>
        <w:pStyle w:val="ListParagraph"/>
        <w:numPr>
          <w:ilvl w:val="0"/>
          <w:numId w:val="1"/>
        </w:numPr>
        <w:spacing w:after="0" w:line="240" w:lineRule="auto"/>
        <w:ind w:left="567" w:hanging="567"/>
        <w:jc w:val="both"/>
        <w:rPr>
          <w:rFonts w:cs="Times New Roman"/>
          <w:b/>
          <w:sz w:val="20"/>
          <w:szCs w:val="20"/>
        </w:rPr>
      </w:pPr>
      <w:r w:rsidRPr="00A7084D">
        <w:rPr>
          <w:rFonts w:cs="Times New Roman"/>
          <w:b/>
          <w:sz w:val="20"/>
          <w:szCs w:val="20"/>
        </w:rPr>
        <w:lastRenderedPageBreak/>
        <w:t>P</w:t>
      </w:r>
      <w:r w:rsidR="000C5E7B">
        <w:rPr>
          <w:rFonts w:cs="Times New Roman"/>
          <w:b/>
          <w:sz w:val="20"/>
          <w:szCs w:val="20"/>
        </w:rPr>
        <w:t>endahuluan</w:t>
      </w:r>
    </w:p>
    <w:p w:rsidR="0074512D" w:rsidRPr="00AE29D3" w:rsidRDefault="0074512D" w:rsidP="0074512D">
      <w:pPr>
        <w:autoSpaceDE w:val="0"/>
        <w:autoSpaceDN w:val="0"/>
        <w:adjustRightInd w:val="0"/>
        <w:spacing w:after="0" w:line="240" w:lineRule="auto"/>
        <w:ind w:firstLine="567"/>
        <w:jc w:val="both"/>
        <w:rPr>
          <w:rFonts w:cs="Times New Roman"/>
          <w:b/>
          <w:sz w:val="18"/>
          <w:szCs w:val="18"/>
        </w:rPr>
      </w:pPr>
    </w:p>
    <w:p w:rsidR="0074512D" w:rsidRPr="00AE29D3" w:rsidRDefault="0074512D" w:rsidP="00A83063">
      <w:pPr>
        <w:autoSpaceDE w:val="0"/>
        <w:autoSpaceDN w:val="0"/>
        <w:adjustRightInd w:val="0"/>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Pesisir Kota Bandar Lampung merupakan salah satu wilayah yang telah banyak mengkonversi lahan pantai menjadi kawasan industri, antara lain industri batubara, pembangkit tenaga listrik, pariwisata, pelabuhan niaga dan pemukiman. Salah satu pulau yang ada di Pesisir Teluk Lampung adalah Pulau Pasaran. Pulau Pasaran terletak di Kelurahan Kota Karang, Kecamatan Teluk Betung Timur (Wiryawan </w:t>
      </w:r>
      <w:r w:rsidRPr="00AE29D3">
        <w:rPr>
          <w:rFonts w:cs="Times New Roman"/>
          <w:i/>
          <w:color w:val="000000" w:themeColor="text1"/>
          <w:sz w:val="18"/>
          <w:szCs w:val="18"/>
        </w:rPr>
        <w:t>et al.</w:t>
      </w:r>
      <w:r w:rsidRPr="00AE29D3">
        <w:rPr>
          <w:rFonts w:cs="Times New Roman"/>
          <w:color w:val="000000" w:themeColor="text1"/>
          <w:sz w:val="18"/>
          <w:szCs w:val="18"/>
        </w:rPr>
        <w:t xml:space="preserve">, 1999). Setidaknya ada 9 sungai yang bermuara ke pesisir Teluk Lampung yang berpotensi mencemarkan wilayah pesisir Kota Bandar Lampung. Salah satu sungai yang bermuara di perairan Pulau Pasaran adalah sungai Way Belau (Wiryawan </w:t>
      </w:r>
      <w:r w:rsidRPr="00AE29D3">
        <w:rPr>
          <w:rFonts w:cs="Times New Roman"/>
          <w:i/>
          <w:color w:val="000000" w:themeColor="text1"/>
          <w:sz w:val="18"/>
          <w:szCs w:val="18"/>
        </w:rPr>
        <w:t>et al</w:t>
      </w:r>
      <w:r w:rsidRPr="00AE29D3">
        <w:rPr>
          <w:rFonts w:cs="Times New Roman"/>
          <w:color w:val="000000" w:themeColor="text1"/>
          <w:sz w:val="18"/>
          <w:szCs w:val="18"/>
        </w:rPr>
        <w:t>., 2000).</w:t>
      </w:r>
    </w:p>
    <w:p w:rsidR="00A7084D" w:rsidRPr="00AE29D3" w:rsidRDefault="0074512D" w:rsidP="00A7084D">
      <w:pPr>
        <w:autoSpaceDE w:val="0"/>
        <w:autoSpaceDN w:val="0"/>
        <w:adjustRightInd w:val="0"/>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Sungai Belau merupakan sungai yang sangat aktif digunakan oleh masyarakat sebagai</w:t>
      </w:r>
      <w:r w:rsidRPr="00AE29D3">
        <w:rPr>
          <w:rFonts w:cs="Times New Roman"/>
          <w:sz w:val="18"/>
          <w:szCs w:val="18"/>
        </w:rPr>
        <w:t xml:space="preserve"> tempat berlabuh perahu nelayan serta tempat pengecatan atau tempat perbaikan kapal</w:t>
      </w:r>
      <w:r w:rsidRPr="00AE29D3">
        <w:rPr>
          <w:rFonts w:cs="Times New Roman"/>
          <w:color w:val="000000" w:themeColor="text1"/>
          <w:sz w:val="18"/>
          <w:szCs w:val="18"/>
        </w:rPr>
        <w:t xml:space="preserve"> dan </w:t>
      </w:r>
      <w:r w:rsidRPr="00AE29D3">
        <w:rPr>
          <w:rFonts w:cs="Times New Roman"/>
          <w:sz w:val="18"/>
          <w:szCs w:val="18"/>
        </w:rPr>
        <w:t xml:space="preserve">kegiatan lalu lintas kapal (Sembell 2010). </w:t>
      </w:r>
      <w:r w:rsidRPr="00AE29D3">
        <w:rPr>
          <w:rFonts w:cs="Times New Roman"/>
          <w:color w:val="000000" w:themeColor="text1"/>
          <w:sz w:val="18"/>
          <w:szCs w:val="18"/>
        </w:rPr>
        <w:t xml:space="preserve">Limbah-limbah dari kegiatan tersebut yang menyebabkan penurunan kualitas lingkungan perairan (Wiryawan </w:t>
      </w:r>
      <w:r w:rsidRPr="00AE29D3">
        <w:rPr>
          <w:rFonts w:cs="Times New Roman"/>
          <w:i/>
          <w:color w:val="000000" w:themeColor="text1"/>
          <w:sz w:val="18"/>
          <w:szCs w:val="18"/>
        </w:rPr>
        <w:t>et al.</w:t>
      </w:r>
      <w:r w:rsidRPr="00AE29D3">
        <w:rPr>
          <w:rFonts w:cs="Times New Roman"/>
          <w:color w:val="000000" w:themeColor="text1"/>
          <w:sz w:val="18"/>
          <w:szCs w:val="18"/>
        </w:rPr>
        <w:t xml:space="preserve">, 1999) dan akan </w:t>
      </w:r>
      <w:r w:rsidRPr="00AE29D3">
        <w:rPr>
          <w:rFonts w:cs="Times New Roman"/>
          <w:color w:val="000000" w:themeColor="text1"/>
          <w:sz w:val="18"/>
          <w:szCs w:val="18"/>
        </w:rPr>
        <w:lastRenderedPageBreak/>
        <w:t>berdampak terhadap keseimbangan ekosistem di kawasan perairan Pulau Pasaran. Hal itu disebabkan karena beberapa limbah yang dibuang ke</w:t>
      </w:r>
      <w:r w:rsidR="00A7084D" w:rsidRPr="00AE29D3">
        <w:rPr>
          <w:rFonts w:cs="Times New Roman"/>
          <w:color w:val="000000" w:themeColor="text1"/>
          <w:sz w:val="18"/>
          <w:szCs w:val="18"/>
        </w:rPr>
        <w:t xml:space="preserve">perairan adakalanya berupa limbah B3 (Bahan Beracun Berbahaya), dimana limbah B3 ini mengandung logam berat seperti timbal (Pb) dan tembaga (Cu) (Siaka, 2008). </w:t>
      </w:r>
    </w:p>
    <w:p w:rsidR="00A7084D" w:rsidRPr="00AE29D3" w:rsidRDefault="00A7084D" w:rsidP="00A7084D">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Salah satu biota yang dapat mengakumulasi logam berat Pb dan Cu dalam tubuhnya adalah kerang darah (</w:t>
      </w:r>
      <w:r w:rsidRPr="00AE29D3">
        <w:rPr>
          <w:rFonts w:cs="Times New Roman"/>
          <w:i/>
          <w:color w:val="000000" w:themeColor="text1"/>
          <w:sz w:val="18"/>
          <w:szCs w:val="18"/>
        </w:rPr>
        <w:t>Anadara granosa</w:t>
      </w:r>
      <w:r w:rsidRPr="00AE29D3">
        <w:rPr>
          <w:rFonts w:cs="Times New Roman"/>
          <w:color w:val="000000" w:themeColor="text1"/>
          <w:sz w:val="18"/>
          <w:szCs w:val="18"/>
        </w:rPr>
        <w:t xml:space="preserve">). Menurut Ali </w:t>
      </w:r>
      <w:r w:rsidRPr="00AE29D3">
        <w:rPr>
          <w:rFonts w:cs="Times New Roman"/>
          <w:i/>
          <w:color w:val="000000" w:themeColor="text1"/>
          <w:sz w:val="18"/>
          <w:szCs w:val="18"/>
        </w:rPr>
        <w:t>et al.</w:t>
      </w:r>
      <w:r w:rsidRPr="00AE29D3">
        <w:rPr>
          <w:rFonts w:cs="Times New Roman"/>
          <w:color w:val="000000" w:themeColor="text1"/>
          <w:sz w:val="18"/>
          <w:szCs w:val="18"/>
        </w:rPr>
        <w:t xml:space="preserve"> (2015), perairan Pulau Pasaran memiliki keanekaragaman biota yang cukup tinggi salah satunya adalah kerang darah. Kerang darah biasa dijadikan bioindikator pencemaran perairan karena bersifat </w:t>
      </w:r>
      <w:r w:rsidRPr="00AE29D3">
        <w:rPr>
          <w:rFonts w:cs="Times New Roman"/>
          <w:i/>
          <w:color w:val="000000" w:themeColor="text1"/>
          <w:sz w:val="18"/>
          <w:szCs w:val="18"/>
        </w:rPr>
        <w:t>sessile</w:t>
      </w:r>
      <w:r w:rsidRPr="00AE29D3">
        <w:rPr>
          <w:rFonts w:cs="Times New Roman"/>
          <w:color w:val="000000" w:themeColor="text1"/>
          <w:sz w:val="18"/>
          <w:szCs w:val="18"/>
        </w:rPr>
        <w:t xml:space="preserve"> dan </w:t>
      </w:r>
      <w:r w:rsidRPr="00AE29D3">
        <w:rPr>
          <w:rFonts w:cs="Times New Roman"/>
          <w:i/>
          <w:color w:val="000000" w:themeColor="text1"/>
          <w:sz w:val="18"/>
          <w:szCs w:val="18"/>
        </w:rPr>
        <w:t>filter feeder</w:t>
      </w:r>
      <w:r w:rsidRPr="00AE29D3">
        <w:rPr>
          <w:rFonts w:cs="Times New Roman"/>
          <w:color w:val="000000" w:themeColor="text1"/>
          <w:sz w:val="18"/>
          <w:szCs w:val="18"/>
        </w:rPr>
        <w:t xml:space="preserve"> sehingga mampu mengakumulasi logam berat.</w:t>
      </w:r>
    </w:p>
    <w:p w:rsidR="00A7084D" w:rsidRPr="00AE29D3" w:rsidRDefault="00A7084D" w:rsidP="00A7084D">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Penelitian ini bertujuan untuk mengetahui keberadaan logam berat Pb dan Cu untuk mengetahui konsentrasi logam berat Pb dan Cu pada kerang darah dan sedimen di Perairan Pulau Pasaran. </w:t>
      </w:r>
    </w:p>
    <w:p w:rsidR="00A7084D" w:rsidRPr="00A7084D" w:rsidRDefault="00A7084D" w:rsidP="00A7084D">
      <w:pPr>
        <w:spacing w:after="0" w:line="240" w:lineRule="auto"/>
        <w:jc w:val="both"/>
        <w:rPr>
          <w:sz w:val="20"/>
          <w:szCs w:val="20"/>
        </w:rPr>
      </w:pPr>
    </w:p>
    <w:p w:rsidR="00A7084D" w:rsidRPr="00A7084D" w:rsidRDefault="00A7084D" w:rsidP="00A7084D">
      <w:pPr>
        <w:pStyle w:val="ListParagraph"/>
        <w:numPr>
          <w:ilvl w:val="0"/>
          <w:numId w:val="1"/>
        </w:numPr>
        <w:spacing w:after="0" w:line="240" w:lineRule="auto"/>
        <w:ind w:left="567" w:hanging="567"/>
        <w:jc w:val="both"/>
        <w:rPr>
          <w:b/>
          <w:sz w:val="20"/>
          <w:szCs w:val="20"/>
        </w:rPr>
      </w:pPr>
      <w:r w:rsidRPr="00A7084D">
        <w:rPr>
          <w:b/>
          <w:sz w:val="20"/>
          <w:szCs w:val="20"/>
        </w:rPr>
        <w:t>Bahan dan Metode</w:t>
      </w:r>
    </w:p>
    <w:p w:rsidR="00A7084D" w:rsidRPr="00A7084D" w:rsidRDefault="00A7084D" w:rsidP="00A7084D">
      <w:pPr>
        <w:spacing w:after="0" w:line="240" w:lineRule="auto"/>
        <w:jc w:val="both"/>
        <w:rPr>
          <w:sz w:val="18"/>
          <w:szCs w:val="18"/>
        </w:rPr>
      </w:pPr>
    </w:p>
    <w:p w:rsidR="00A7084D" w:rsidRPr="00A7084D" w:rsidRDefault="00A7084D" w:rsidP="00A7084D">
      <w:pPr>
        <w:pStyle w:val="ListParagraph"/>
        <w:numPr>
          <w:ilvl w:val="1"/>
          <w:numId w:val="1"/>
        </w:numPr>
        <w:spacing w:after="0" w:line="240" w:lineRule="auto"/>
        <w:ind w:left="567" w:hanging="567"/>
        <w:jc w:val="both"/>
        <w:rPr>
          <w:i/>
          <w:sz w:val="18"/>
          <w:szCs w:val="18"/>
        </w:rPr>
      </w:pPr>
      <w:r w:rsidRPr="00A7084D">
        <w:rPr>
          <w:i/>
          <w:sz w:val="18"/>
          <w:szCs w:val="18"/>
        </w:rPr>
        <w:t>Waktu dan Tempat</w:t>
      </w:r>
    </w:p>
    <w:p w:rsidR="00A7084D" w:rsidRPr="00363C9A" w:rsidRDefault="00A7084D" w:rsidP="00A7084D">
      <w:pPr>
        <w:spacing w:after="0" w:line="240" w:lineRule="auto"/>
        <w:jc w:val="both"/>
        <w:rPr>
          <w:sz w:val="18"/>
          <w:szCs w:val="18"/>
        </w:rPr>
      </w:pPr>
    </w:p>
    <w:p w:rsidR="00A7084D" w:rsidRPr="00363C9A" w:rsidRDefault="00A7084D" w:rsidP="00D21646">
      <w:pPr>
        <w:spacing w:after="0" w:line="240" w:lineRule="auto"/>
        <w:ind w:firstLine="567"/>
        <w:jc w:val="both"/>
        <w:rPr>
          <w:sz w:val="18"/>
          <w:szCs w:val="18"/>
        </w:rPr>
      </w:pPr>
      <w:r w:rsidRPr="00363C9A">
        <w:rPr>
          <w:sz w:val="18"/>
          <w:szCs w:val="18"/>
        </w:rPr>
        <w:t xml:space="preserve">Penelitian ini dilaksanakan pada bulan April 2018, pengambilan sampel dilaksanakan di perairan sekitar Pulau Pasaran dan analisis logam berat dilaksanakan di Laboratorium </w:t>
      </w:r>
      <w:r w:rsidR="00D21646" w:rsidRPr="00363C9A">
        <w:rPr>
          <w:sz w:val="18"/>
          <w:szCs w:val="18"/>
        </w:rPr>
        <w:t>Terpadu dan Sentra Inovas</w:t>
      </w:r>
      <w:r w:rsidR="00277607">
        <w:rPr>
          <w:sz w:val="18"/>
          <w:szCs w:val="18"/>
        </w:rPr>
        <w:t>i Teknologi Universitas Lampung yang telah terakreditasi oleh KAN.</w:t>
      </w:r>
    </w:p>
    <w:p w:rsidR="00D21646" w:rsidRPr="00363C9A" w:rsidRDefault="00D21646" w:rsidP="00D21646">
      <w:pPr>
        <w:spacing w:after="0" w:line="240" w:lineRule="auto"/>
        <w:jc w:val="both"/>
        <w:rPr>
          <w:sz w:val="18"/>
          <w:szCs w:val="18"/>
        </w:rPr>
      </w:pPr>
    </w:p>
    <w:p w:rsidR="00D21646" w:rsidRPr="00363C9A" w:rsidRDefault="00D21646" w:rsidP="00D21646">
      <w:pPr>
        <w:pStyle w:val="ListParagraph"/>
        <w:numPr>
          <w:ilvl w:val="1"/>
          <w:numId w:val="1"/>
        </w:numPr>
        <w:spacing w:after="0" w:line="240" w:lineRule="auto"/>
        <w:ind w:left="567" w:hanging="567"/>
        <w:jc w:val="both"/>
        <w:rPr>
          <w:i/>
          <w:sz w:val="18"/>
          <w:szCs w:val="18"/>
        </w:rPr>
      </w:pPr>
      <w:r w:rsidRPr="00363C9A">
        <w:rPr>
          <w:i/>
          <w:sz w:val="18"/>
          <w:szCs w:val="18"/>
        </w:rPr>
        <w:t>Alat dan Bahan</w:t>
      </w:r>
    </w:p>
    <w:p w:rsidR="00A7084D" w:rsidRPr="00363C9A" w:rsidRDefault="00A7084D" w:rsidP="00D21646">
      <w:pPr>
        <w:spacing w:after="0" w:line="240" w:lineRule="auto"/>
        <w:jc w:val="both"/>
        <w:rPr>
          <w:sz w:val="18"/>
          <w:szCs w:val="18"/>
        </w:rPr>
      </w:pPr>
    </w:p>
    <w:p w:rsidR="00D21646" w:rsidRPr="00363C9A" w:rsidRDefault="00D21646" w:rsidP="00D21646">
      <w:pPr>
        <w:autoSpaceDE w:val="0"/>
        <w:autoSpaceDN w:val="0"/>
        <w:adjustRightInd w:val="0"/>
        <w:spacing w:after="0" w:line="240" w:lineRule="auto"/>
        <w:ind w:firstLine="567"/>
        <w:jc w:val="both"/>
        <w:rPr>
          <w:rFonts w:eastAsia="Times New Roman" w:cs="Times New Roman"/>
          <w:color w:val="000000" w:themeColor="text1"/>
          <w:sz w:val="18"/>
          <w:szCs w:val="18"/>
        </w:rPr>
      </w:pPr>
      <w:r w:rsidRPr="00363C9A">
        <w:rPr>
          <w:rFonts w:cs="Times New Roman"/>
          <w:color w:val="000000" w:themeColor="text1"/>
          <w:sz w:val="18"/>
          <w:szCs w:val="18"/>
        </w:rPr>
        <w:t xml:space="preserve">Alat yang digunakan dalam penelitian ini adalah GPS, seperangkat alat MP-AES, alat bedah, timbangan digital, plastik zip, </w:t>
      </w:r>
      <w:r w:rsidRPr="00363C9A">
        <w:rPr>
          <w:rFonts w:cs="Times New Roman"/>
          <w:i/>
          <w:color w:val="000000" w:themeColor="text1"/>
          <w:sz w:val="18"/>
          <w:szCs w:val="18"/>
        </w:rPr>
        <w:t>ice box</w:t>
      </w:r>
      <w:r w:rsidRPr="00363C9A">
        <w:rPr>
          <w:rFonts w:cs="Times New Roman"/>
          <w:color w:val="000000" w:themeColor="text1"/>
          <w:sz w:val="18"/>
          <w:szCs w:val="18"/>
        </w:rPr>
        <w:t xml:space="preserve">, label, oven, kuadran transek ukuran 10x10 m, tabung </w:t>
      </w:r>
      <w:r w:rsidRPr="00363C9A">
        <w:rPr>
          <w:rFonts w:eastAsia="Times New Roman" w:cs="Times New Roman"/>
          <w:i/>
          <w:color w:val="000000" w:themeColor="text1"/>
          <w:sz w:val="18"/>
          <w:szCs w:val="18"/>
        </w:rPr>
        <w:t>digestions, digestions</w:t>
      </w:r>
      <w:r w:rsidRPr="00363C9A">
        <w:rPr>
          <w:rFonts w:eastAsia="Times New Roman" w:cs="Times New Roman"/>
          <w:color w:val="000000" w:themeColor="text1"/>
          <w:sz w:val="18"/>
          <w:szCs w:val="18"/>
        </w:rPr>
        <w:t xml:space="preserve"> blok, stirer dan kamera. Bahan yang digunakan dalam penelitian ini adalah sampel daging kerang darah, sedimen, akuabides, es, asam nitrat </w:t>
      </w:r>
      <w:r w:rsidRPr="00363C9A">
        <w:rPr>
          <w:rFonts w:cs="Times New Roman"/>
          <w:color w:val="000000" w:themeColor="text1"/>
          <w:sz w:val="18"/>
          <w:szCs w:val="18"/>
        </w:rPr>
        <w:t>(HNO</w:t>
      </w:r>
      <w:r w:rsidRPr="00363C9A">
        <w:rPr>
          <w:rFonts w:cs="Times New Roman"/>
          <w:color w:val="000000" w:themeColor="text1"/>
          <w:sz w:val="18"/>
          <w:szCs w:val="18"/>
          <w:vertAlign w:val="subscript"/>
        </w:rPr>
        <w:t>3</w:t>
      </w:r>
      <w:r w:rsidRPr="00363C9A">
        <w:rPr>
          <w:rFonts w:cs="Times New Roman"/>
          <w:color w:val="000000" w:themeColor="text1"/>
          <w:sz w:val="18"/>
          <w:szCs w:val="18"/>
        </w:rPr>
        <w:t>) dan asam perklorat (HClO</w:t>
      </w:r>
      <w:r w:rsidRPr="00363C9A">
        <w:rPr>
          <w:rFonts w:cs="Times New Roman"/>
          <w:color w:val="000000" w:themeColor="text1"/>
          <w:sz w:val="18"/>
          <w:szCs w:val="18"/>
          <w:vertAlign w:val="subscript"/>
        </w:rPr>
        <w:t>4</w:t>
      </w:r>
      <w:r w:rsidRPr="00363C9A">
        <w:rPr>
          <w:rFonts w:cs="Times New Roman"/>
          <w:color w:val="000000" w:themeColor="text1"/>
          <w:sz w:val="18"/>
          <w:szCs w:val="18"/>
        </w:rPr>
        <w:t>).</w:t>
      </w:r>
    </w:p>
    <w:p w:rsidR="00D21646" w:rsidRPr="00363C9A" w:rsidRDefault="00D21646" w:rsidP="00D21646">
      <w:pPr>
        <w:spacing w:after="0" w:line="240" w:lineRule="auto"/>
        <w:jc w:val="both"/>
        <w:rPr>
          <w:sz w:val="18"/>
          <w:szCs w:val="18"/>
        </w:rPr>
      </w:pPr>
    </w:p>
    <w:p w:rsidR="00D21646" w:rsidRPr="00277607" w:rsidRDefault="00D21646" w:rsidP="00D21646">
      <w:pPr>
        <w:pStyle w:val="ListParagraph"/>
        <w:numPr>
          <w:ilvl w:val="1"/>
          <w:numId w:val="1"/>
        </w:numPr>
        <w:spacing w:after="0" w:line="240" w:lineRule="auto"/>
        <w:ind w:left="567" w:hanging="567"/>
        <w:jc w:val="both"/>
        <w:rPr>
          <w:i/>
          <w:sz w:val="18"/>
          <w:szCs w:val="18"/>
        </w:rPr>
      </w:pPr>
      <w:r w:rsidRPr="00363C9A">
        <w:rPr>
          <w:i/>
          <w:sz w:val="18"/>
          <w:szCs w:val="18"/>
        </w:rPr>
        <w:t>Metode Penelitian</w:t>
      </w:r>
    </w:p>
    <w:p w:rsidR="00D21646" w:rsidRPr="00363C9A" w:rsidRDefault="00D21646" w:rsidP="00D21646">
      <w:pPr>
        <w:pStyle w:val="ListParagraph"/>
        <w:numPr>
          <w:ilvl w:val="2"/>
          <w:numId w:val="1"/>
        </w:numPr>
        <w:spacing w:after="0" w:line="240" w:lineRule="auto"/>
        <w:ind w:left="567" w:hanging="567"/>
        <w:jc w:val="both"/>
        <w:rPr>
          <w:i/>
          <w:sz w:val="18"/>
          <w:szCs w:val="18"/>
        </w:rPr>
      </w:pPr>
      <w:r w:rsidRPr="00363C9A">
        <w:rPr>
          <w:i/>
          <w:sz w:val="18"/>
          <w:szCs w:val="18"/>
        </w:rPr>
        <w:t>Rancangan peneitian</w:t>
      </w:r>
    </w:p>
    <w:p w:rsidR="00D21646" w:rsidRPr="00363C9A" w:rsidRDefault="00D21646" w:rsidP="00D21646">
      <w:pPr>
        <w:pStyle w:val="ListParagraph"/>
        <w:spacing w:after="0" w:line="240" w:lineRule="auto"/>
        <w:ind w:left="567"/>
        <w:jc w:val="both"/>
        <w:rPr>
          <w:i/>
          <w:sz w:val="18"/>
          <w:szCs w:val="18"/>
        </w:rPr>
      </w:pPr>
    </w:p>
    <w:p w:rsidR="00D21646" w:rsidRPr="00363C9A" w:rsidRDefault="00D21646" w:rsidP="003B0096">
      <w:pPr>
        <w:spacing w:after="0" w:line="240" w:lineRule="auto"/>
        <w:ind w:firstLine="567"/>
        <w:jc w:val="both"/>
        <w:rPr>
          <w:rFonts w:cs="Times New Roman"/>
          <w:color w:val="000000" w:themeColor="text1"/>
          <w:sz w:val="18"/>
          <w:szCs w:val="18"/>
        </w:rPr>
      </w:pPr>
      <w:r w:rsidRPr="00363C9A">
        <w:rPr>
          <w:rFonts w:cs="Times New Roman"/>
          <w:color w:val="000000" w:themeColor="text1"/>
          <w:sz w:val="18"/>
          <w:szCs w:val="18"/>
        </w:rPr>
        <w:t xml:space="preserve">Metode </w:t>
      </w:r>
      <w:r w:rsidR="003B0096" w:rsidRPr="00363C9A">
        <w:rPr>
          <w:rFonts w:cs="Times New Roman"/>
          <w:color w:val="000000" w:themeColor="text1"/>
          <w:sz w:val="18"/>
          <w:szCs w:val="18"/>
        </w:rPr>
        <w:t xml:space="preserve">yang di gunakan adalah metode pengambilan sampel </w:t>
      </w:r>
      <w:r w:rsidR="003B0096" w:rsidRPr="00363C9A">
        <w:rPr>
          <w:rFonts w:cs="Times New Roman"/>
          <w:i/>
          <w:color w:val="000000" w:themeColor="text1"/>
          <w:sz w:val="18"/>
          <w:szCs w:val="18"/>
        </w:rPr>
        <w:t xml:space="preserve">Purposive Sampling </w:t>
      </w:r>
      <w:r w:rsidR="003B0096" w:rsidRPr="00363C9A">
        <w:rPr>
          <w:rFonts w:cs="Times New Roman"/>
          <w:color w:val="000000" w:themeColor="text1"/>
          <w:sz w:val="18"/>
          <w:szCs w:val="18"/>
        </w:rPr>
        <w:t>berdasarkan pertimbangan lokasi masukan limbah dari sumber masukan air dan faktor kemudahan dari pengambilan sampel. Teknik pengambilan ini dilakukan dengan pengambilan sampel kerang secara acak pada kuadran transek yang diletakkan di 6 titik sampling yang telah ditentukan dengan memperhatikan keterwakilan dari lokas</w:t>
      </w:r>
      <w:r w:rsidR="00363C9A" w:rsidRPr="00363C9A">
        <w:rPr>
          <w:rFonts w:cs="Times New Roman"/>
          <w:color w:val="000000" w:themeColor="text1"/>
          <w:sz w:val="18"/>
          <w:szCs w:val="18"/>
        </w:rPr>
        <w:t>i penelitian secara keseluruhan. Lokasi pengambilan sampel dapat dilihat pada gambar berikut:</w:t>
      </w:r>
    </w:p>
    <w:p w:rsidR="003B0096" w:rsidRPr="00363C9A" w:rsidRDefault="003B0096" w:rsidP="003B0096">
      <w:pPr>
        <w:spacing w:after="0" w:line="240" w:lineRule="auto"/>
        <w:ind w:firstLine="567"/>
        <w:jc w:val="both"/>
        <w:rPr>
          <w:rFonts w:cs="Times New Roman"/>
          <w:color w:val="000000" w:themeColor="text1"/>
          <w:sz w:val="18"/>
          <w:szCs w:val="18"/>
        </w:rPr>
      </w:pPr>
    </w:p>
    <w:p w:rsidR="003B0096" w:rsidRDefault="003B0096">
      <w:pPr>
        <w:spacing w:after="0" w:line="240" w:lineRule="auto"/>
        <w:jc w:val="both"/>
        <w:rPr>
          <w:sz w:val="18"/>
          <w:szCs w:val="18"/>
        </w:rPr>
      </w:pPr>
      <w:r w:rsidRPr="003B0096">
        <w:rPr>
          <w:noProof/>
          <w:sz w:val="18"/>
          <w:szCs w:val="18"/>
          <w:lang w:eastAsia="id-ID"/>
        </w:rPr>
        <w:drawing>
          <wp:inline distT="0" distB="0" distL="0" distR="0">
            <wp:extent cx="2925117" cy="1919235"/>
            <wp:effectExtent l="19050" t="0" r="8583" b="0"/>
            <wp:docPr id="1" name="Picture 1" descr="D:\UNILA\Masa Depan\Kerang Darah\peta new\fixpake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LA\Masa Depan\Kerang Darah\peta new\fixpakeko.png"/>
                    <pic:cNvPicPr>
                      <a:picLocks noChangeAspect="1" noChangeArrowheads="1"/>
                    </pic:cNvPicPr>
                  </pic:nvPicPr>
                  <pic:blipFill>
                    <a:blip r:embed="rId7" cstate="print"/>
                    <a:srcRect/>
                    <a:stretch>
                      <a:fillRect/>
                    </a:stretch>
                  </pic:blipFill>
                  <pic:spPr bwMode="auto">
                    <a:xfrm>
                      <a:off x="0" y="0"/>
                      <a:ext cx="2939690" cy="1928796"/>
                    </a:xfrm>
                    <a:prstGeom prst="rect">
                      <a:avLst/>
                    </a:prstGeom>
                    <a:noFill/>
                    <a:ln w="9525">
                      <a:noFill/>
                      <a:miter lim="800000"/>
                      <a:headEnd/>
                      <a:tailEnd/>
                    </a:ln>
                  </pic:spPr>
                </pic:pic>
              </a:graphicData>
            </a:graphic>
          </wp:inline>
        </w:drawing>
      </w:r>
    </w:p>
    <w:p w:rsidR="003C3E10" w:rsidRDefault="003B0096" w:rsidP="003C3E10">
      <w:pPr>
        <w:autoSpaceDE w:val="0"/>
        <w:autoSpaceDN w:val="0"/>
        <w:adjustRightInd w:val="0"/>
        <w:spacing w:after="0" w:line="240" w:lineRule="auto"/>
        <w:rPr>
          <w:rFonts w:cs="Times New Roman"/>
          <w:b/>
          <w:color w:val="000000" w:themeColor="text1"/>
          <w:sz w:val="14"/>
          <w:szCs w:val="14"/>
        </w:rPr>
      </w:pPr>
      <w:r w:rsidRPr="00CA5C6B">
        <w:rPr>
          <w:rFonts w:cs="Times New Roman"/>
          <w:b/>
          <w:color w:val="000000" w:themeColor="text1"/>
          <w:sz w:val="14"/>
          <w:szCs w:val="14"/>
        </w:rPr>
        <w:t xml:space="preserve">Gambar 1. </w:t>
      </w:r>
      <w:r w:rsidRPr="00A83063">
        <w:rPr>
          <w:rFonts w:cs="Times New Roman"/>
          <w:color w:val="000000" w:themeColor="text1"/>
          <w:sz w:val="14"/>
          <w:szCs w:val="14"/>
        </w:rPr>
        <w:t>Peta lokasi pengambilan sampel.</w:t>
      </w:r>
    </w:p>
    <w:p w:rsidR="00CA5C6B" w:rsidRPr="000C5E7B" w:rsidRDefault="00CA5C6B" w:rsidP="000C5E7B">
      <w:pPr>
        <w:pStyle w:val="ListParagraph"/>
        <w:numPr>
          <w:ilvl w:val="2"/>
          <w:numId w:val="1"/>
        </w:numPr>
        <w:autoSpaceDE w:val="0"/>
        <w:autoSpaceDN w:val="0"/>
        <w:adjustRightInd w:val="0"/>
        <w:spacing w:after="0" w:line="240" w:lineRule="auto"/>
        <w:ind w:left="567" w:hanging="567"/>
        <w:rPr>
          <w:rFonts w:cs="Times New Roman"/>
          <w:b/>
          <w:color w:val="000000" w:themeColor="text1"/>
          <w:sz w:val="14"/>
          <w:szCs w:val="14"/>
        </w:rPr>
      </w:pPr>
      <w:r w:rsidRPr="003C3E10">
        <w:rPr>
          <w:rFonts w:cs="Times New Roman"/>
          <w:i/>
          <w:color w:val="000000" w:themeColor="text1"/>
          <w:sz w:val="18"/>
          <w:szCs w:val="18"/>
        </w:rPr>
        <w:t>Pengambilan Sampel</w:t>
      </w:r>
    </w:p>
    <w:p w:rsidR="00CA5C6B" w:rsidRPr="00AE29D3" w:rsidRDefault="00CA5C6B" w:rsidP="00CA5C6B">
      <w:pPr>
        <w:autoSpaceDE w:val="0"/>
        <w:autoSpaceDN w:val="0"/>
        <w:adjustRightInd w:val="0"/>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Pengambilan sampel kerang darah dan sedimen dilakukan </w:t>
      </w:r>
      <w:r>
        <w:rPr>
          <w:rFonts w:cs="Times New Roman"/>
          <w:color w:val="000000" w:themeColor="text1"/>
          <w:sz w:val="18"/>
          <w:szCs w:val="18"/>
        </w:rPr>
        <w:t>pada</w:t>
      </w:r>
      <w:r w:rsidRPr="00AE29D3">
        <w:rPr>
          <w:rFonts w:cs="Times New Roman"/>
          <w:color w:val="000000" w:themeColor="text1"/>
          <w:sz w:val="18"/>
          <w:szCs w:val="18"/>
        </w:rPr>
        <w:t xml:space="preserve"> kuadran transek berukuran 10 m x 10 m dengan kisi 1 m x 1 m. </w:t>
      </w:r>
      <w:r>
        <w:rPr>
          <w:rFonts w:cs="Times New Roman"/>
          <w:color w:val="000000" w:themeColor="text1"/>
          <w:sz w:val="18"/>
          <w:szCs w:val="18"/>
        </w:rPr>
        <w:t>Sampel sedimen berupa lumpur diambil di setiap titik sampling dengan menggunakan Ekman Grab, kemudian dimasukan ke dalam plastik zip dan dimasukkan ke dalam i</w:t>
      </w:r>
      <w:r w:rsidRPr="001C2FC6">
        <w:rPr>
          <w:rFonts w:cs="Times New Roman"/>
          <w:i/>
          <w:color w:val="000000" w:themeColor="text1"/>
          <w:sz w:val="18"/>
          <w:szCs w:val="18"/>
        </w:rPr>
        <w:t>ce bo</w:t>
      </w:r>
      <w:r>
        <w:rPr>
          <w:rFonts w:cs="Times New Roman"/>
          <w:i/>
          <w:color w:val="000000" w:themeColor="text1"/>
          <w:sz w:val="18"/>
          <w:szCs w:val="18"/>
        </w:rPr>
        <w:t>x</w:t>
      </w:r>
      <w:r>
        <w:rPr>
          <w:rFonts w:cs="Times New Roman"/>
          <w:color w:val="000000" w:themeColor="text1"/>
          <w:sz w:val="18"/>
          <w:szCs w:val="18"/>
        </w:rPr>
        <w:t xml:space="preserve">. </w:t>
      </w:r>
      <w:r w:rsidRPr="00AE29D3">
        <w:rPr>
          <w:rFonts w:cs="Times New Roman"/>
          <w:color w:val="000000" w:themeColor="text1"/>
          <w:sz w:val="18"/>
          <w:szCs w:val="18"/>
        </w:rPr>
        <w:t xml:space="preserve">Sampel </w:t>
      </w:r>
      <w:r>
        <w:rPr>
          <w:rFonts w:cs="Times New Roman"/>
          <w:color w:val="000000" w:themeColor="text1"/>
          <w:sz w:val="18"/>
          <w:szCs w:val="18"/>
        </w:rPr>
        <w:t>kerang yang didapatkan pada setiap titik sampling  dimasukkan ke dalam plastik zip yang berbeda dan dimasukkan ke dalam i</w:t>
      </w:r>
      <w:r w:rsidRPr="001C2FC6">
        <w:rPr>
          <w:rFonts w:cs="Times New Roman"/>
          <w:i/>
          <w:color w:val="000000" w:themeColor="text1"/>
          <w:sz w:val="18"/>
          <w:szCs w:val="18"/>
        </w:rPr>
        <w:t>ce box</w:t>
      </w:r>
      <w:r>
        <w:rPr>
          <w:rFonts w:cs="Times New Roman"/>
          <w:color w:val="000000" w:themeColor="text1"/>
          <w:sz w:val="18"/>
          <w:szCs w:val="18"/>
        </w:rPr>
        <w:t xml:space="preserve">. Di laboratorium, sampel kerang dicuci </w:t>
      </w:r>
      <w:r w:rsidRPr="00AE29D3">
        <w:rPr>
          <w:rFonts w:cs="Times New Roman"/>
          <w:color w:val="000000" w:themeColor="text1"/>
          <w:sz w:val="18"/>
          <w:szCs w:val="18"/>
        </w:rPr>
        <w:t>d</w:t>
      </w:r>
      <w:r>
        <w:rPr>
          <w:rFonts w:cs="Times New Roman"/>
          <w:color w:val="000000" w:themeColor="text1"/>
          <w:sz w:val="18"/>
          <w:szCs w:val="18"/>
        </w:rPr>
        <w:t>an dipisahkan dari cangkangnya menggunakan alat bedah.</w:t>
      </w:r>
    </w:p>
    <w:p w:rsidR="00CA5C6B" w:rsidRDefault="00CA5C6B" w:rsidP="00CA5C6B">
      <w:pPr>
        <w:spacing w:after="0" w:line="240" w:lineRule="auto"/>
        <w:jc w:val="both"/>
        <w:rPr>
          <w:rFonts w:cs="Times New Roman"/>
          <w:color w:val="000000" w:themeColor="text1"/>
          <w:sz w:val="18"/>
          <w:szCs w:val="18"/>
        </w:rPr>
      </w:pPr>
    </w:p>
    <w:p w:rsidR="00CA5C6B" w:rsidRPr="003C3E10" w:rsidRDefault="00CA5C6B" w:rsidP="003C3E10">
      <w:pPr>
        <w:pStyle w:val="ListParagraph"/>
        <w:numPr>
          <w:ilvl w:val="2"/>
          <w:numId w:val="1"/>
        </w:numPr>
        <w:spacing w:after="0" w:line="240" w:lineRule="auto"/>
        <w:ind w:left="567" w:hanging="567"/>
        <w:jc w:val="both"/>
        <w:rPr>
          <w:rFonts w:cs="Times New Roman"/>
          <w:i/>
          <w:color w:val="000000" w:themeColor="text1"/>
          <w:sz w:val="18"/>
          <w:szCs w:val="18"/>
        </w:rPr>
      </w:pPr>
      <w:r w:rsidRPr="003C3E10">
        <w:rPr>
          <w:rFonts w:cs="Times New Roman"/>
          <w:i/>
          <w:color w:val="000000" w:themeColor="text1"/>
          <w:sz w:val="18"/>
          <w:szCs w:val="18"/>
        </w:rPr>
        <w:t>Analisis Logam Berat Pb dan Cu</w:t>
      </w:r>
    </w:p>
    <w:p w:rsidR="00CA5C6B" w:rsidRPr="00CA5C6B" w:rsidRDefault="00CA5C6B" w:rsidP="00CA5C6B">
      <w:pPr>
        <w:spacing w:after="0" w:line="240" w:lineRule="auto"/>
        <w:ind w:left="567" w:hanging="567"/>
        <w:jc w:val="both"/>
        <w:rPr>
          <w:rFonts w:cs="Times New Roman"/>
          <w:color w:val="000000" w:themeColor="text1"/>
          <w:sz w:val="18"/>
          <w:szCs w:val="18"/>
        </w:rPr>
      </w:pPr>
    </w:p>
    <w:p w:rsidR="003C3E10" w:rsidRDefault="00CA5C6B" w:rsidP="003C3E10">
      <w:pPr>
        <w:pStyle w:val="NoSpacing"/>
        <w:ind w:firstLine="567"/>
        <w:jc w:val="both"/>
        <w:rPr>
          <w:rFonts w:cs="Times New Roman"/>
          <w:color w:val="000000" w:themeColor="text1"/>
          <w:sz w:val="18"/>
          <w:szCs w:val="18"/>
          <w:lang w:val="id-ID"/>
        </w:rPr>
      </w:pPr>
      <w:r w:rsidRPr="00AE29D3">
        <w:rPr>
          <w:rFonts w:cs="Times New Roman"/>
          <w:color w:val="000000" w:themeColor="text1"/>
          <w:sz w:val="18"/>
          <w:szCs w:val="18"/>
          <w:lang w:val="id-ID"/>
        </w:rPr>
        <w:t xml:space="preserve">Sampel kerang darah dan sedimen dianalisis dengan menggunakan </w:t>
      </w:r>
      <w:proofErr w:type="spellStart"/>
      <w:r w:rsidRPr="00AE29D3">
        <w:rPr>
          <w:rFonts w:cs="Times New Roman"/>
          <w:color w:val="000000" w:themeColor="text1"/>
          <w:sz w:val="18"/>
          <w:szCs w:val="18"/>
        </w:rPr>
        <w:t>alat</w:t>
      </w:r>
      <w:r w:rsidRPr="00AE29D3">
        <w:rPr>
          <w:rFonts w:cs="Times New Roman"/>
          <w:i/>
          <w:iCs/>
          <w:color w:val="000000" w:themeColor="text1"/>
          <w:sz w:val="18"/>
          <w:szCs w:val="18"/>
        </w:rPr>
        <w:t>Microwave</w:t>
      </w:r>
      <w:proofErr w:type="spellEnd"/>
      <w:r w:rsidRPr="00AE29D3">
        <w:rPr>
          <w:rFonts w:cs="Times New Roman"/>
          <w:i/>
          <w:iCs/>
          <w:color w:val="000000" w:themeColor="text1"/>
          <w:sz w:val="18"/>
          <w:szCs w:val="18"/>
        </w:rPr>
        <w:t xml:space="preserve"> Plasma-</w:t>
      </w:r>
      <w:proofErr w:type="spellStart"/>
      <w:r w:rsidRPr="00AE29D3">
        <w:rPr>
          <w:rFonts w:cs="Times New Roman"/>
          <w:i/>
          <w:iCs/>
          <w:color w:val="000000" w:themeColor="text1"/>
          <w:sz w:val="18"/>
          <w:szCs w:val="18"/>
        </w:rPr>
        <w:t>AtomicEmission</w:t>
      </w:r>
      <w:proofErr w:type="spellEnd"/>
      <w:r w:rsidRPr="00AE29D3">
        <w:rPr>
          <w:rFonts w:cs="Times New Roman"/>
          <w:i/>
          <w:iCs/>
          <w:color w:val="000000" w:themeColor="text1"/>
          <w:sz w:val="18"/>
          <w:szCs w:val="18"/>
        </w:rPr>
        <w:t xml:space="preserve"> Spectrometer</w:t>
      </w:r>
      <w:r w:rsidRPr="00AE29D3">
        <w:rPr>
          <w:rFonts w:cs="Times New Roman"/>
          <w:color w:val="000000" w:themeColor="text1"/>
          <w:sz w:val="18"/>
          <w:szCs w:val="18"/>
        </w:rPr>
        <w:t>(MP-AES)</w:t>
      </w:r>
      <w:r w:rsidRPr="00AE29D3">
        <w:rPr>
          <w:rFonts w:cs="Times New Roman"/>
          <w:color w:val="000000" w:themeColor="text1"/>
          <w:sz w:val="18"/>
          <w:szCs w:val="18"/>
          <w:lang w:val="id-ID"/>
        </w:rPr>
        <w:t xml:space="preserve">untuk mengetahui </w:t>
      </w:r>
      <w:r w:rsidR="003C3E10">
        <w:rPr>
          <w:rFonts w:cs="Times New Roman"/>
          <w:color w:val="000000" w:themeColor="text1"/>
          <w:sz w:val="18"/>
          <w:szCs w:val="18"/>
          <w:lang w:val="id-ID"/>
        </w:rPr>
        <w:t>konsentrasi</w:t>
      </w:r>
      <w:r w:rsidRPr="00AE29D3">
        <w:rPr>
          <w:rFonts w:cs="Times New Roman"/>
          <w:color w:val="000000" w:themeColor="text1"/>
          <w:sz w:val="18"/>
          <w:szCs w:val="18"/>
          <w:lang w:val="id-ID"/>
        </w:rPr>
        <w:t xml:space="preserve"> logam berat Pb dan Cu.</w:t>
      </w:r>
    </w:p>
    <w:p w:rsidR="003C3E10" w:rsidRDefault="003C3E10" w:rsidP="003C3E10">
      <w:pPr>
        <w:pStyle w:val="NoSpacing"/>
        <w:jc w:val="both"/>
        <w:rPr>
          <w:rFonts w:cs="Times New Roman"/>
          <w:color w:val="000000" w:themeColor="text1"/>
          <w:sz w:val="18"/>
          <w:szCs w:val="18"/>
          <w:lang w:val="id-ID"/>
        </w:rPr>
      </w:pPr>
    </w:p>
    <w:p w:rsidR="003C3E10" w:rsidRPr="003C3E10" w:rsidRDefault="003C3E10" w:rsidP="003C3E10">
      <w:pPr>
        <w:pStyle w:val="NoSpacing"/>
        <w:numPr>
          <w:ilvl w:val="1"/>
          <w:numId w:val="1"/>
        </w:numPr>
        <w:ind w:left="567" w:hanging="567"/>
        <w:jc w:val="both"/>
        <w:rPr>
          <w:rFonts w:cs="Times New Roman"/>
          <w:i/>
          <w:color w:val="000000" w:themeColor="text1"/>
          <w:sz w:val="18"/>
          <w:szCs w:val="18"/>
          <w:lang w:val="id-ID"/>
        </w:rPr>
      </w:pPr>
      <w:r w:rsidRPr="003C3E10">
        <w:rPr>
          <w:rFonts w:cs="Times New Roman"/>
          <w:i/>
          <w:color w:val="000000" w:themeColor="text1"/>
          <w:sz w:val="18"/>
          <w:szCs w:val="18"/>
        </w:rPr>
        <w:t xml:space="preserve">Parameter </w:t>
      </w:r>
      <w:proofErr w:type="spellStart"/>
      <w:r w:rsidRPr="003C3E10">
        <w:rPr>
          <w:rFonts w:cs="Times New Roman"/>
          <w:i/>
          <w:color w:val="000000" w:themeColor="text1"/>
          <w:sz w:val="18"/>
          <w:szCs w:val="18"/>
        </w:rPr>
        <w:t>Penelitian</w:t>
      </w:r>
      <w:proofErr w:type="spellEnd"/>
    </w:p>
    <w:p w:rsidR="003C3E10" w:rsidRPr="003C3E10" w:rsidRDefault="003C3E10" w:rsidP="003C3E10">
      <w:pPr>
        <w:autoSpaceDE w:val="0"/>
        <w:autoSpaceDN w:val="0"/>
        <w:adjustRightInd w:val="0"/>
        <w:spacing w:after="0" w:line="240" w:lineRule="auto"/>
        <w:rPr>
          <w:rFonts w:cs="Times New Roman"/>
          <w:color w:val="000000" w:themeColor="text1"/>
          <w:sz w:val="18"/>
          <w:szCs w:val="18"/>
        </w:rPr>
      </w:pPr>
    </w:p>
    <w:p w:rsidR="003C3E10" w:rsidRDefault="003C3E10" w:rsidP="003C3E10">
      <w:pPr>
        <w:spacing w:line="240" w:lineRule="auto"/>
        <w:ind w:firstLine="567"/>
        <w:jc w:val="both"/>
        <w:rPr>
          <w:rFonts w:cs="Times New Roman"/>
          <w:color w:val="000000" w:themeColor="text1"/>
          <w:sz w:val="18"/>
          <w:szCs w:val="18"/>
        </w:rPr>
      </w:pPr>
      <w:r w:rsidRPr="003C3E10">
        <w:rPr>
          <w:rFonts w:cs="Times New Roman"/>
          <w:color w:val="000000" w:themeColor="text1"/>
          <w:sz w:val="18"/>
          <w:szCs w:val="18"/>
        </w:rPr>
        <w:t>Parameter yang diamati dalam penelitian ini adalah kadar logam berat Timbal (Pb) dan Tembaga (Cu) pada sampel kerang darah dan sedimen yang didapatkan di perairan Pulau Pasaran, Kota Bandar Lampung dan kualitas air lokasi pengambilan sampel berupa Suhu, pH dan salinitas.</w:t>
      </w:r>
    </w:p>
    <w:p w:rsidR="003C3E10" w:rsidRPr="00363C9A" w:rsidRDefault="00363C9A" w:rsidP="003C3E10">
      <w:pPr>
        <w:pStyle w:val="ListParagraph"/>
        <w:numPr>
          <w:ilvl w:val="1"/>
          <w:numId w:val="1"/>
        </w:numPr>
        <w:spacing w:line="240" w:lineRule="auto"/>
        <w:ind w:left="567" w:hanging="567"/>
        <w:jc w:val="both"/>
        <w:rPr>
          <w:rFonts w:cs="Times New Roman"/>
          <w:i/>
          <w:color w:val="000000" w:themeColor="text1"/>
          <w:sz w:val="18"/>
          <w:szCs w:val="18"/>
        </w:rPr>
      </w:pPr>
      <w:r>
        <w:rPr>
          <w:rFonts w:cs="Times New Roman"/>
          <w:i/>
          <w:color w:val="000000" w:themeColor="text1"/>
          <w:sz w:val="18"/>
          <w:szCs w:val="18"/>
        </w:rPr>
        <w:t>Analisis D</w:t>
      </w:r>
      <w:r w:rsidR="003C3E10" w:rsidRPr="00363C9A">
        <w:rPr>
          <w:rFonts w:cs="Times New Roman"/>
          <w:i/>
          <w:color w:val="000000" w:themeColor="text1"/>
          <w:sz w:val="18"/>
          <w:szCs w:val="18"/>
        </w:rPr>
        <w:t>ata</w:t>
      </w:r>
    </w:p>
    <w:p w:rsidR="003C3E10" w:rsidRPr="003C3E10" w:rsidRDefault="003C3E10" w:rsidP="003C3E10">
      <w:pPr>
        <w:spacing w:after="0" w:line="240" w:lineRule="auto"/>
        <w:ind w:firstLine="567"/>
        <w:jc w:val="both"/>
        <w:rPr>
          <w:rFonts w:cs="Times New Roman"/>
          <w:color w:val="000000" w:themeColor="text1"/>
          <w:sz w:val="18"/>
          <w:szCs w:val="18"/>
        </w:rPr>
      </w:pPr>
      <w:r w:rsidRPr="003C3E10">
        <w:rPr>
          <w:rFonts w:cs="Times New Roman"/>
          <w:color w:val="000000" w:themeColor="text1"/>
          <w:sz w:val="18"/>
          <w:szCs w:val="18"/>
        </w:rPr>
        <w:t>Data kadar logam berat Pb dan Cu yang diperoleh, diamati secara deskriptif karena penelitian ini bertujuan untuk mengetahui keadaan dari objek penelitian serta mendapatkan makna dari implikasi berdasarkan gambaran objek penelitian (Nazir, 1999).</w:t>
      </w:r>
    </w:p>
    <w:p w:rsidR="003B0096" w:rsidRDefault="003B0096">
      <w:pPr>
        <w:spacing w:after="0" w:line="240" w:lineRule="auto"/>
        <w:jc w:val="both"/>
        <w:rPr>
          <w:rFonts w:cs="Times New Roman"/>
          <w:color w:val="000000" w:themeColor="text1"/>
          <w:sz w:val="18"/>
          <w:szCs w:val="18"/>
        </w:rPr>
      </w:pPr>
    </w:p>
    <w:p w:rsidR="00363C9A" w:rsidRPr="00274043" w:rsidRDefault="00363C9A" w:rsidP="00363C9A">
      <w:pPr>
        <w:pStyle w:val="ListParagraph"/>
        <w:numPr>
          <w:ilvl w:val="0"/>
          <w:numId w:val="1"/>
        </w:numPr>
        <w:spacing w:after="0" w:line="240" w:lineRule="auto"/>
        <w:ind w:left="567" w:hanging="567"/>
        <w:jc w:val="both"/>
        <w:rPr>
          <w:sz w:val="18"/>
          <w:szCs w:val="18"/>
        </w:rPr>
      </w:pPr>
      <w:r w:rsidRPr="00274043">
        <w:rPr>
          <w:b/>
          <w:sz w:val="20"/>
          <w:szCs w:val="20"/>
        </w:rPr>
        <w:t>H</w:t>
      </w:r>
      <w:r w:rsidR="00274043">
        <w:rPr>
          <w:b/>
          <w:sz w:val="20"/>
          <w:szCs w:val="20"/>
        </w:rPr>
        <w:t xml:space="preserve">asil dan Pembahasan </w:t>
      </w:r>
    </w:p>
    <w:p w:rsidR="00274043" w:rsidRPr="00274043" w:rsidRDefault="00274043" w:rsidP="00274043">
      <w:pPr>
        <w:pStyle w:val="ListParagraph"/>
        <w:spacing w:after="0" w:line="240" w:lineRule="auto"/>
        <w:ind w:left="567"/>
        <w:jc w:val="both"/>
        <w:rPr>
          <w:sz w:val="18"/>
          <w:szCs w:val="18"/>
        </w:rPr>
      </w:pPr>
    </w:p>
    <w:p w:rsidR="00363C9A" w:rsidRDefault="00363C9A" w:rsidP="00363C9A">
      <w:pPr>
        <w:pStyle w:val="ListParagraph"/>
        <w:numPr>
          <w:ilvl w:val="1"/>
          <w:numId w:val="1"/>
        </w:numPr>
        <w:spacing w:after="0" w:line="240" w:lineRule="auto"/>
        <w:ind w:left="567" w:hanging="567"/>
        <w:jc w:val="both"/>
        <w:rPr>
          <w:rFonts w:cs="Times New Roman"/>
          <w:i/>
          <w:color w:val="000000" w:themeColor="text1"/>
          <w:sz w:val="18"/>
          <w:szCs w:val="18"/>
        </w:rPr>
      </w:pPr>
      <w:r w:rsidRPr="00363C9A">
        <w:rPr>
          <w:rFonts w:cs="Times New Roman"/>
          <w:i/>
          <w:color w:val="000000" w:themeColor="text1"/>
          <w:sz w:val="18"/>
          <w:szCs w:val="18"/>
        </w:rPr>
        <w:t>Konsentrasi Logam Berat Pb pada Sedimen di Perairan Sekitar Pulau Pasaran, Kota Bandar Lampung</w:t>
      </w:r>
    </w:p>
    <w:p w:rsidR="00363C9A" w:rsidRPr="00363C9A" w:rsidRDefault="00363C9A" w:rsidP="00363C9A">
      <w:pPr>
        <w:spacing w:after="0" w:line="240" w:lineRule="auto"/>
        <w:jc w:val="both"/>
        <w:rPr>
          <w:rFonts w:cs="Times New Roman"/>
          <w:color w:val="000000" w:themeColor="text1"/>
          <w:sz w:val="18"/>
          <w:szCs w:val="18"/>
        </w:rPr>
      </w:pPr>
    </w:p>
    <w:p w:rsidR="00363C9A" w:rsidRDefault="00363C9A" w:rsidP="00363C9A">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Konsentrasi logam berat Pb pada  titik sampling 1 dan 2 di sedimen perairan sekitar Pulau Pasaran, Kota Bandar Lampung sudah melebihi baku mutu yang telah ditetapkan oleh USEPA (2004). Konsentrasi logam berat Pb pada sedimen di perairan sekitar Pulau Pasaran, Kota Bandar lampung disajikan pada tabel </w:t>
      </w:r>
      <w:r w:rsidR="00A83063">
        <w:rPr>
          <w:rFonts w:cs="Times New Roman"/>
          <w:color w:val="000000" w:themeColor="text1"/>
          <w:sz w:val="18"/>
          <w:szCs w:val="18"/>
        </w:rPr>
        <w:t>berikut:</w:t>
      </w:r>
    </w:p>
    <w:p w:rsidR="00A83063" w:rsidRDefault="00A83063" w:rsidP="00A83063">
      <w:pPr>
        <w:tabs>
          <w:tab w:val="left" w:pos="7371"/>
        </w:tabs>
        <w:spacing w:after="0" w:line="240" w:lineRule="auto"/>
        <w:ind w:right="566"/>
        <w:jc w:val="both"/>
        <w:rPr>
          <w:rFonts w:cs="Times New Roman"/>
          <w:b/>
          <w:sz w:val="18"/>
          <w:szCs w:val="18"/>
        </w:rPr>
      </w:pPr>
    </w:p>
    <w:p w:rsidR="00A83063" w:rsidRPr="000C5E7B" w:rsidRDefault="00A83063" w:rsidP="00A83063">
      <w:pPr>
        <w:tabs>
          <w:tab w:val="left" w:pos="7371"/>
        </w:tabs>
        <w:spacing w:after="0" w:line="240" w:lineRule="auto"/>
        <w:ind w:right="566"/>
        <w:jc w:val="both"/>
        <w:rPr>
          <w:rFonts w:cs="Times New Roman"/>
          <w:sz w:val="14"/>
          <w:szCs w:val="14"/>
        </w:rPr>
      </w:pPr>
      <w:r w:rsidRPr="000C5E7B">
        <w:rPr>
          <w:rFonts w:cs="Times New Roman"/>
          <w:b/>
          <w:sz w:val="14"/>
          <w:szCs w:val="14"/>
        </w:rPr>
        <w:t>Tabel 1.</w:t>
      </w:r>
    </w:p>
    <w:p w:rsidR="00363C9A" w:rsidRPr="000C5E7B" w:rsidRDefault="00A83063" w:rsidP="00A83063">
      <w:pPr>
        <w:tabs>
          <w:tab w:val="left" w:pos="7371"/>
        </w:tabs>
        <w:spacing w:after="0" w:line="240" w:lineRule="auto"/>
        <w:ind w:right="566"/>
        <w:jc w:val="both"/>
        <w:rPr>
          <w:rFonts w:cs="Times New Roman"/>
          <w:sz w:val="14"/>
          <w:szCs w:val="14"/>
        </w:rPr>
      </w:pPr>
      <w:r w:rsidRPr="000C5E7B">
        <w:rPr>
          <w:rFonts w:cs="Times New Roman"/>
          <w:sz w:val="14"/>
          <w:szCs w:val="14"/>
        </w:rPr>
        <w:t xml:space="preserve">Konsentrasi logam berat Pb pada sedimen </w:t>
      </w:r>
    </w:p>
    <w:p w:rsidR="00363C9A" w:rsidRPr="00AE29D3" w:rsidRDefault="00363C9A" w:rsidP="00363C9A">
      <w:pPr>
        <w:spacing w:after="0" w:line="240" w:lineRule="auto"/>
        <w:jc w:val="both"/>
        <w:rPr>
          <w:rFonts w:cs="Times New Roman"/>
          <w:color w:val="000000" w:themeColor="text1"/>
          <w:sz w:val="18"/>
          <w:szCs w:val="18"/>
        </w:rPr>
      </w:pPr>
    </w:p>
    <w:tbl>
      <w:tblPr>
        <w:tblStyle w:val="TableGrid"/>
        <w:tblW w:w="0" w:type="auto"/>
        <w:jc w:val="center"/>
        <w:tblInd w:w="-341" w:type="dxa"/>
        <w:tblLook w:val="04A0"/>
      </w:tblPr>
      <w:tblGrid>
        <w:gridCol w:w="1373"/>
        <w:gridCol w:w="1317"/>
        <w:gridCol w:w="1855"/>
      </w:tblGrid>
      <w:tr w:rsidR="00363C9A" w:rsidRPr="00AE29D3" w:rsidTr="00363C9A">
        <w:trPr>
          <w:trHeight w:val="828"/>
          <w:jc w:val="center"/>
        </w:trPr>
        <w:tc>
          <w:tcPr>
            <w:tcW w:w="1373" w:type="dxa"/>
            <w:tcBorders>
              <w:left w:val="nil"/>
              <w:right w:val="nil"/>
            </w:tcBorders>
            <w:vAlign w:val="center"/>
          </w:tcPr>
          <w:p w:rsidR="00363C9A" w:rsidRPr="00A83063" w:rsidRDefault="00363C9A" w:rsidP="00B01AF6">
            <w:pPr>
              <w:jc w:val="center"/>
              <w:rPr>
                <w:rFonts w:cs="Times New Roman"/>
                <w:sz w:val="18"/>
                <w:szCs w:val="18"/>
                <w:lang w:val="id-ID"/>
              </w:rPr>
            </w:pPr>
            <w:r w:rsidRPr="00A83063">
              <w:rPr>
                <w:rFonts w:cs="Times New Roman"/>
                <w:sz w:val="18"/>
                <w:szCs w:val="18"/>
                <w:lang w:val="id-ID"/>
              </w:rPr>
              <w:t>Titik Sampling</w:t>
            </w:r>
          </w:p>
        </w:tc>
        <w:tc>
          <w:tcPr>
            <w:tcW w:w="1317" w:type="dxa"/>
            <w:tcBorders>
              <w:left w:val="nil"/>
              <w:right w:val="nil"/>
            </w:tcBorders>
            <w:vAlign w:val="center"/>
          </w:tcPr>
          <w:p w:rsidR="00363C9A" w:rsidRPr="00A83063" w:rsidRDefault="00363C9A" w:rsidP="00B01AF6">
            <w:pPr>
              <w:jc w:val="center"/>
              <w:rPr>
                <w:rFonts w:cs="Times New Roman"/>
                <w:sz w:val="18"/>
                <w:szCs w:val="18"/>
              </w:rPr>
            </w:pPr>
            <w:proofErr w:type="spellStart"/>
            <w:r w:rsidRPr="00A83063">
              <w:rPr>
                <w:rFonts w:cs="Times New Roman"/>
                <w:sz w:val="18"/>
                <w:szCs w:val="18"/>
              </w:rPr>
              <w:t>NilaiPb</w:t>
            </w:r>
            <w:proofErr w:type="spellEnd"/>
          </w:p>
          <w:p w:rsidR="00363C9A" w:rsidRPr="00A83063" w:rsidRDefault="00363C9A" w:rsidP="00B01AF6">
            <w:pPr>
              <w:jc w:val="center"/>
              <w:rPr>
                <w:rFonts w:cs="Times New Roman"/>
                <w:sz w:val="18"/>
                <w:szCs w:val="18"/>
              </w:rPr>
            </w:pPr>
            <w:r w:rsidRPr="00A83063">
              <w:rPr>
                <w:rFonts w:cs="Times New Roman"/>
                <w:sz w:val="18"/>
                <w:szCs w:val="18"/>
              </w:rPr>
              <w:t>(mg/Kg)</w:t>
            </w:r>
          </w:p>
        </w:tc>
        <w:tc>
          <w:tcPr>
            <w:tcW w:w="1855" w:type="dxa"/>
            <w:tcBorders>
              <w:left w:val="nil"/>
              <w:right w:val="nil"/>
            </w:tcBorders>
          </w:tcPr>
          <w:p w:rsidR="00363C9A" w:rsidRPr="00A83063" w:rsidRDefault="00363C9A" w:rsidP="00B01AF6">
            <w:pPr>
              <w:jc w:val="center"/>
              <w:rPr>
                <w:rFonts w:cs="Times New Roman"/>
                <w:sz w:val="18"/>
                <w:szCs w:val="18"/>
              </w:rPr>
            </w:pPr>
            <w:r w:rsidRPr="00A83063">
              <w:rPr>
                <w:rFonts w:cs="Times New Roman"/>
                <w:sz w:val="18"/>
                <w:szCs w:val="18"/>
              </w:rPr>
              <w:t xml:space="preserve">Baku </w:t>
            </w:r>
            <w:proofErr w:type="spellStart"/>
            <w:r w:rsidRPr="00A83063">
              <w:rPr>
                <w:rFonts w:cs="Times New Roman"/>
                <w:sz w:val="18"/>
                <w:szCs w:val="18"/>
              </w:rPr>
              <w:t>Mutu</w:t>
            </w:r>
            <w:proofErr w:type="spellEnd"/>
          </w:p>
          <w:p w:rsidR="00363C9A" w:rsidRPr="00A83063" w:rsidRDefault="00363C9A" w:rsidP="00B01AF6">
            <w:pPr>
              <w:jc w:val="center"/>
              <w:rPr>
                <w:rFonts w:cs="Times New Roman"/>
                <w:sz w:val="18"/>
                <w:szCs w:val="18"/>
              </w:rPr>
            </w:pPr>
            <w:r w:rsidRPr="00A83063">
              <w:rPr>
                <w:rFonts w:cs="Times New Roman"/>
                <w:sz w:val="18"/>
                <w:szCs w:val="18"/>
              </w:rPr>
              <w:t xml:space="preserve">(mg/Kg) </w:t>
            </w:r>
          </w:p>
          <w:p w:rsidR="00363C9A" w:rsidRPr="00A83063" w:rsidRDefault="00363C9A" w:rsidP="00B01AF6">
            <w:pPr>
              <w:jc w:val="center"/>
              <w:rPr>
                <w:rFonts w:cs="Times New Roman"/>
                <w:sz w:val="18"/>
                <w:szCs w:val="18"/>
                <w:lang w:val="id-ID"/>
              </w:rPr>
            </w:pPr>
            <w:r w:rsidRPr="00A83063">
              <w:rPr>
                <w:rFonts w:cs="Times New Roman"/>
                <w:sz w:val="18"/>
                <w:szCs w:val="18"/>
              </w:rPr>
              <w:t xml:space="preserve">*USEPA </w:t>
            </w:r>
            <w:proofErr w:type="spellStart"/>
            <w:r w:rsidRPr="00A83063">
              <w:rPr>
                <w:rFonts w:cs="Times New Roman"/>
                <w:sz w:val="18"/>
                <w:szCs w:val="18"/>
              </w:rPr>
              <w:t>Tahun</w:t>
            </w:r>
            <w:proofErr w:type="spellEnd"/>
            <w:r w:rsidRPr="00A83063">
              <w:rPr>
                <w:rFonts w:cs="Times New Roman"/>
                <w:sz w:val="18"/>
                <w:szCs w:val="18"/>
              </w:rPr>
              <w:t xml:space="preserve"> 2004</w:t>
            </w:r>
          </w:p>
        </w:tc>
      </w:tr>
      <w:tr w:rsidR="00363C9A" w:rsidRPr="00AE29D3" w:rsidTr="00363C9A">
        <w:trPr>
          <w:jc w:val="center"/>
        </w:trPr>
        <w:tc>
          <w:tcPr>
            <w:tcW w:w="1373" w:type="dxa"/>
            <w:tcBorders>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1</w:t>
            </w:r>
          </w:p>
        </w:tc>
        <w:tc>
          <w:tcPr>
            <w:tcW w:w="1317" w:type="dxa"/>
            <w:tcBorders>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320,53</w:t>
            </w:r>
          </w:p>
        </w:tc>
        <w:tc>
          <w:tcPr>
            <w:tcW w:w="1855" w:type="dxa"/>
            <w:vMerge w:val="restart"/>
            <w:tcBorders>
              <w:left w:val="nil"/>
              <w:right w:val="nil"/>
            </w:tcBorders>
            <w:vAlign w:val="center"/>
          </w:tcPr>
          <w:p w:rsidR="00363C9A" w:rsidRPr="00AE29D3" w:rsidRDefault="00363C9A" w:rsidP="00B01AF6">
            <w:pPr>
              <w:jc w:val="center"/>
              <w:rPr>
                <w:rFonts w:cs="Times New Roman"/>
                <w:sz w:val="18"/>
                <w:szCs w:val="18"/>
                <w:lang w:val="id-ID"/>
              </w:rPr>
            </w:pPr>
            <w:r w:rsidRPr="00AE29D3">
              <w:rPr>
                <w:rFonts w:cs="Times New Roman"/>
                <w:sz w:val="18"/>
                <w:szCs w:val="18"/>
                <w:lang w:val="id-ID"/>
              </w:rPr>
              <w:t>47,82</w:t>
            </w:r>
          </w:p>
        </w:tc>
      </w:tr>
      <w:tr w:rsidR="00363C9A" w:rsidRPr="00AE29D3" w:rsidTr="00363C9A">
        <w:trPr>
          <w:jc w:val="center"/>
        </w:trPr>
        <w:tc>
          <w:tcPr>
            <w:tcW w:w="1373"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2</w:t>
            </w:r>
          </w:p>
        </w:tc>
        <w:tc>
          <w:tcPr>
            <w:tcW w:w="1317"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634,49</w:t>
            </w:r>
          </w:p>
        </w:tc>
        <w:tc>
          <w:tcPr>
            <w:tcW w:w="1855" w:type="dxa"/>
            <w:vMerge/>
            <w:tcBorders>
              <w:left w:val="nil"/>
              <w:right w:val="nil"/>
            </w:tcBorders>
          </w:tcPr>
          <w:p w:rsidR="00363C9A" w:rsidRPr="00AE29D3" w:rsidRDefault="00363C9A" w:rsidP="00B01AF6">
            <w:pPr>
              <w:jc w:val="center"/>
              <w:rPr>
                <w:rFonts w:cs="Times New Roman"/>
                <w:sz w:val="18"/>
                <w:szCs w:val="18"/>
              </w:rPr>
            </w:pPr>
          </w:p>
        </w:tc>
      </w:tr>
      <w:tr w:rsidR="00363C9A" w:rsidRPr="00AE29D3" w:rsidTr="00363C9A">
        <w:trPr>
          <w:jc w:val="center"/>
        </w:trPr>
        <w:tc>
          <w:tcPr>
            <w:tcW w:w="1373"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3</w:t>
            </w:r>
          </w:p>
        </w:tc>
        <w:tc>
          <w:tcPr>
            <w:tcW w:w="1317"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28,50</w:t>
            </w:r>
          </w:p>
        </w:tc>
        <w:tc>
          <w:tcPr>
            <w:tcW w:w="1855" w:type="dxa"/>
            <w:vMerge/>
            <w:tcBorders>
              <w:left w:val="nil"/>
              <w:right w:val="nil"/>
            </w:tcBorders>
          </w:tcPr>
          <w:p w:rsidR="00363C9A" w:rsidRPr="00AE29D3" w:rsidRDefault="00363C9A" w:rsidP="00B01AF6">
            <w:pPr>
              <w:jc w:val="center"/>
              <w:rPr>
                <w:rFonts w:cs="Times New Roman"/>
                <w:sz w:val="18"/>
                <w:szCs w:val="18"/>
              </w:rPr>
            </w:pPr>
          </w:p>
        </w:tc>
      </w:tr>
      <w:tr w:rsidR="00363C9A" w:rsidRPr="00AE29D3" w:rsidTr="00363C9A">
        <w:trPr>
          <w:jc w:val="center"/>
        </w:trPr>
        <w:tc>
          <w:tcPr>
            <w:tcW w:w="1373"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4</w:t>
            </w:r>
          </w:p>
        </w:tc>
        <w:tc>
          <w:tcPr>
            <w:tcW w:w="1317"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29,91</w:t>
            </w:r>
          </w:p>
        </w:tc>
        <w:tc>
          <w:tcPr>
            <w:tcW w:w="1855" w:type="dxa"/>
            <w:vMerge/>
            <w:tcBorders>
              <w:left w:val="nil"/>
              <w:right w:val="nil"/>
            </w:tcBorders>
          </w:tcPr>
          <w:p w:rsidR="00363C9A" w:rsidRPr="00AE29D3" w:rsidRDefault="00363C9A" w:rsidP="00B01AF6">
            <w:pPr>
              <w:jc w:val="center"/>
              <w:rPr>
                <w:rFonts w:cs="Times New Roman"/>
                <w:sz w:val="18"/>
                <w:szCs w:val="18"/>
              </w:rPr>
            </w:pPr>
          </w:p>
        </w:tc>
      </w:tr>
      <w:tr w:rsidR="00363C9A" w:rsidRPr="00AE29D3" w:rsidTr="00363C9A">
        <w:trPr>
          <w:jc w:val="center"/>
        </w:trPr>
        <w:tc>
          <w:tcPr>
            <w:tcW w:w="1373"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5</w:t>
            </w:r>
          </w:p>
        </w:tc>
        <w:tc>
          <w:tcPr>
            <w:tcW w:w="1317" w:type="dxa"/>
            <w:tcBorders>
              <w:top w:val="nil"/>
              <w:left w:val="nil"/>
              <w:bottom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19,68</w:t>
            </w:r>
          </w:p>
        </w:tc>
        <w:tc>
          <w:tcPr>
            <w:tcW w:w="1855" w:type="dxa"/>
            <w:vMerge/>
            <w:tcBorders>
              <w:left w:val="nil"/>
              <w:right w:val="nil"/>
            </w:tcBorders>
          </w:tcPr>
          <w:p w:rsidR="00363C9A" w:rsidRPr="00AE29D3" w:rsidRDefault="00363C9A" w:rsidP="00B01AF6">
            <w:pPr>
              <w:jc w:val="center"/>
              <w:rPr>
                <w:rFonts w:cs="Times New Roman"/>
                <w:sz w:val="18"/>
                <w:szCs w:val="18"/>
              </w:rPr>
            </w:pPr>
          </w:p>
        </w:tc>
      </w:tr>
      <w:tr w:rsidR="00363C9A" w:rsidRPr="00AE29D3" w:rsidTr="00363C9A">
        <w:trPr>
          <w:jc w:val="center"/>
        </w:trPr>
        <w:tc>
          <w:tcPr>
            <w:tcW w:w="1373" w:type="dxa"/>
            <w:tcBorders>
              <w:top w:val="nil"/>
              <w:left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6</w:t>
            </w:r>
          </w:p>
        </w:tc>
        <w:tc>
          <w:tcPr>
            <w:tcW w:w="1317" w:type="dxa"/>
            <w:tcBorders>
              <w:top w:val="nil"/>
              <w:left w:val="nil"/>
              <w:right w:val="nil"/>
            </w:tcBorders>
            <w:vAlign w:val="center"/>
          </w:tcPr>
          <w:p w:rsidR="00363C9A" w:rsidRPr="00AE29D3" w:rsidRDefault="00363C9A" w:rsidP="00B01AF6">
            <w:pPr>
              <w:jc w:val="center"/>
              <w:rPr>
                <w:rFonts w:cs="Times New Roman"/>
                <w:sz w:val="18"/>
                <w:szCs w:val="18"/>
              </w:rPr>
            </w:pPr>
            <w:r w:rsidRPr="00AE29D3">
              <w:rPr>
                <w:rFonts w:cs="Times New Roman"/>
                <w:sz w:val="18"/>
                <w:szCs w:val="18"/>
              </w:rPr>
              <w:t>30,48</w:t>
            </w:r>
          </w:p>
        </w:tc>
        <w:tc>
          <w:tcPr>
            <w:tcW w:w="1855" w:type="dxa"/>
            <w:vMerge/>
            <w:tcBorders>
              <w:left w:val="nil"/>
              <w:right w:val="nil"/>
            </w:tcBorders>
          </w:tcPr>
          <w:p w:rsidR="00363C9A" w:rsidRPr="00AE29D3" w:rsidRDefault="00363C9A" w:rsidP="00B01AF6">
            <w:pPr>
              <w:jc w:val="center"/>
              <w:rPr>
                <w:rFonts w:cs="Times New Roman"/>
                <w:sz w:val="18"/>
                <w:szCs w:val="18"/>
              </w:rPr>
            </w:pPr>
          </w:p>
        </w:tc>
      </w:tr>
    </w:tbl>
    <w:p w:rsidR="00363C9A" w:rsidRDefault="00363C9A" w:rsidP="00363C9A">
      <w:pPr>
        <w:spacing w:after="0" w:line="240" w:lineRule="auto"/>
        <w:jc w:val="both"/>
        <w:rPr>
          <w:sz w:val="18"/>
          <w:szCs w:val="18"/>
        </w:rPr>
      </w:pPr>
    </w:p>
    <w:p w:rsidR="00A83063" w:rsidRPr="00AE29D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Tingginya konsentrasi Pb di titik sampling 1 dan 2 diduga karena titik tersebut dekat dengan sumber pencemar yaitu muara sungai Way Belau yang merupakan tempat aktivitas transportasi laut. Aktivitas tersebut menyisakan tumpahan bahan bakar bensin dan buangan limbah oli ke sungai yang berkonstribusi besar terhadap konsentrasi Pb di perairan. </w:t>
      </w:r>
      <w:r w:rsidRPr="00AE29D3">
        <w:rPr>
          <w:rFonts w:cs="Times New Roman"/>
          <w:color w:val="0D0D0D" w:themeColor="text1" w:themeTint="F2"/>
          <w:sz w:val="18"/>
          <w:szCs w:val="18"/>
        </w:rPr>
        <w:t xml:space="preserve">Hal ini disebabkan karena bahan bakar bensin mengandung logam berat Timbal </w:t>
      </w:r>
      <w:r w:rsidRPr="00AE29D3">
        <w:rPr>
          <w:rFonts w:cs="Times New Roman"/>
          <w:color w:val="000000" w:themeColor="text1"/>
          <w:sz w:val="18"/>
          <w:szCs w:val="18"/>
        </w:rPr>
        <w:t>(</w:t>
      </w:r>
      <w:r w:rsidRPr="00AE29D3">
        <w:rPr>
          <w:rFonts w:cs="Times New Roman"/>
          <w:i/>
          <w:color w:val="000000" w:themeColor="text1"/>
          <w:sz w:val="18"/>
          <w:szCs w:val="18"/>
        </w:rPr>
        <w:t>lead gasoline</w:t>
      </w:r>
      <w:r w:rsidRPr="00AE29D3">
        <w:rPr>
          <w:rFonts w:cs="Times New Roman"/>
          <w:color w:val="000000" w:themeColor="text1"/>
          <w:sz w:val="18"/>
          <w:szCs w:val="18"/>
        </w:rPr>
        <w:t xml:space="preserve">) (Mrajita 2010), dan zat tambahan </w:t>
      </w:r>
      <w:r w:rsidRPr="00AE29D3">
        <w:rPr>
          <w:rFonts w:cs="Times New Roman"/>
          <w:i/>
          <w:color w:val="000000" w:themeColor="text1"/>
          <w:sz w:val="18"/>
          <w:szCs w:val="18"/>
        </w:rPr>
        <w:t>tetra ethyl lead</w:t>
      </w:r>
      <w:r w:rsidRPr="00AE29D3">
        <w:rPr>
          <w:rFonts w:cs="Times New Roman"/>
          <w:color w:val="000000" w:themeColor="text1"/>
          <w:sz w:val="18"/>
          <w:szCs w:val="18"/>
        </w:rPr>
        <w:t xml:space="preserve"> yang berfungsi untuk meningkatkan mutu bahan bakar sebagai anti knocking, pencegah korosi, anti pengembunan dan zat pewarna (Haryono, 2017).</w:t>
      </w:r>
    </w:p>
    <w:p w:rsidR="00A83063" w:rsidRPr="00AE29D3" w:rsidRDefault="00A83063" w:rsidP="00A83063">
      <w:pPr>
        <w:spacing w:after="0" w:line="240" w:lineRule="auto"/>
        <w:ind w:firstLine="567"/>
        <w:jc w:val="both"/>
        <w:rPr>
          <w:rFonts w:cs="Times New Roman"/>
          <w:color w:val="0D0D0D" w:themeColor="text1" w:themeTint="F2"/>
          <w:sz w:val="18"/>
          <w:szCs w:val="18"/>
        </w:rPr>
      </w:pPr>
      <w:r w:rsidRPr="00AE29D3">
        <w:rPr>
          <w:rFonts w:cs="Times New Roman"/>
          <w:color w:val="000000" w:themeColor="text1"/>
          <w:sz w:val="18"/>
          <w:szCs w:val="18"/>
        </w:rPr>
        <w:t>Selain aktivitas transportasi, sungai Way Belau juga dijadikan tempat pembuangan limbah penduduk yang mengandung bahan organik. Bahan organik hasil limbah domestik tidak larut sehingga akan mudah mengendap pada sedimen. Hal ini sesuai dengan pernyataan Anggraeny (2010), bahwa logam berat bersifat mudah terikat oleh bahan organik dan mengendap di dasar perairan.</w:t>
      </w:r>
    </w:p>
    <w:p w:rsidR="00A83063" w:rsidRPr="00AE29D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Tingginya konsentrasi logam berat Pb pada sedimen juga disebabkan karena laju pengendapan logam berat ke sedimen yang dipengaruhi oleh kecepatan arus. Pengambilan sampel dilakukan pada bulan April dengan kecepatan arus cukup rendah yaitu 3,0-3,6 cm/s sehingga laju pengendapan logam ke sedimen tinggi. Selain itu, tingginya logam berat Pb di sedimen diduga juga dipengaruhi oleh komposisi sedimen. Pada titik sampling 1 dan 2, komposisi sedimen berupa lumpur karena berdekatan dengan kawasan mangrove. Diduga, sedimen yang berukuran lebih halus akan lebih mudah mengikat logam berat sehingga akan mengandung logam berat yang lebih tinggi. Hal ini sesuai dengan pernyataan </w:t>
      </w:r>
      <w:r w:rsidRPr="00AE29D3">
        <w:rPr>
          <w:rFonts w:cs="Times New Roman"/>
          <w:sz w:val="18"/>
          <w:szCs w:val="18"/>
        </w:rPr>
        <w:t xml:space="preserve">Amin </w:t>
      </w:r>
      <w:r w:rsidRPr="00AE29D3">
        <w:rPr>
          <w:rFonts w:cs="Times New Roman"/>
          <w:i/>
          <w:sz w:val="18"/>
          <w:szCs w:val="18"/>
        </w:rPr>
        <w:t>et al.</w:t>
      </w:r>
      <w:r w:rsidRPr="00AE29D3">
        <w:rPr>
          <w:rFonts w:cs="Times New Roman"/>
          <w:sz w:val="18"/>
          <w:szCs w:val="18"/>
        </w:rPr>
        <w:t xml:space="preserve"> (2011), Sudirman </w:t>
      </w:r>
      <w:r w:rsidRPr="00AE29D3">
        <w:rPr>
          <w:rFonts w:cs="Times New Roman"/>
          <w:i/>
          <w:sz w:val="18"/>
          <w:szCs w:val="18"/>
        </w:rPr>
        <w:t>et al</w:t>
      </w:r>
      <w:r w:rsidRPr="00AE29D3">
        <w:rPr>
          <w:rFonts w:cs="Times New Roman"/>
          <w:sz w:val="18"/>
          <w:szCs w:val="18"/>
        </w:rPr>
        <w:t xml:space="preserve">. (2013) dan </w:t>
      </w:r>
      <w:r w:rsidRPr="00AE29D3">
        <w:rPr>
          <w:rFonts w:cs="Times New Roman"/>
          <w:color w:val="000000" w:themeColor="text1"/>
          <w:sz w:val="18"/>
          <w:szCs w:val="18"/>
        </w:rPr>
        <w:t>Sahara (2009), bahwa distribusi logam berat pada sedimen dipengaruhi oleh tekstur sedimen di perairan tersebut karena interaksi logam berat sedimen bergantung pada komposisi sedimen. Sedimen berlumpur mengandung logam berat yang lebih tinggi karena semakin kecil ukuran partikel maka semakin besar kandungan logam beratnya.</w:t>
      </w:r>
    </w:p>
    <w:p w:rsidR="00A83063" w:rsidRPr="00AE29D3" w:rsidRDefault="00A83063" w:rsidP="00A83063">
      <w:pPr>
        <w:spacing w:after="0" w:line="240" w:lineRule="auto"/>
        <w:jc w:val="both"/>
        <w:rPr>
          <w:rFonts w:cs="Times New Roman"/>
          <w:b/>
          <w:color w:val="000000" w:themeColor="text1"/>
          <w:sz w:val="18"/>
          <w:szCs w:val="18"/>
        </w:rPr>
      </w:pPr>
    </w:p>
    <w:p w:rsidR="00A83063" w:rsidRDefault="00A83063" w:rsidP="00A83063">
      <w:pPr>
        <w:pStyle w:val="ListParagraph"/>
        <w:numPr>
          <w:ilvl w:val="1"/>
          <w:numId w:val="1"/>
        </w:numPr>
        <w:spacing w:after="0" w:line="240" w:lineRule="auto"/>
        <w:ind w:left="567" w:hanging="567"/>
        <w:jc w:val="both"/>
        <w:rPr>
          <w:rFonts w:cs="Times New Roman"/>
          <w:i/>
          <w:color w:val="000000" w:themeColor="text1"/>
          <w:sz w:val="18"/>
          <w:szCs w:val="18"/>
        </w:rPr>
      </w:pPr>
      <w:r w:rsidRPr="00A83063">
        <w:rPr>
          <w:rFonts w:cs="Times New Roman"/>
          <w:i/>
          <w:color w:val="000000" w:themeColor="text1"/>
          <w:sz w:val="18"/>
          <w:szCs w:val="18"/>
        </w:rPr>
        <w:t>Konsentrasi Logam Berat Cu pada Sedimen di Perairan Sekitar Pulau Pasaran, Kota Bandar Lampung</w:t>
      </w:r>
    </w:p>
    <w:p w:rsidR="00A83063" w:rsidRPr="00A83063" w:rsidRDefault="00A83063" w:rsidP="00A83063">
      <w:pPr>
        <w:spacing w:after="0" w:line="240" w:lineRule="auto"/>
        <w:jc w:val="both"/>
        <w:rPr>
          <w:rFonts w:cs="Times New Roman"/>
          <w:color w:val="000000" w:themeColor="text1"/>
          <w:sz w:val="18"/>
          <w:szCs w:val="18"/>
        </w:rPr>
      </w:pPr>
    </w:p>
    <w:p w:rsidR="00A8306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Konsentrasi Cu pada pada sedimen yang melebihi baku mutu terdapat pada titik sampling 1 dan 2, sedangkan titik sampling lainnya masih dibawah baku mutu yang ditetapkan oleh USEPA </w:t>
      </w:r>
      <w:r w:rsidRPr="00AE29D3">
        <w:rPr>
          <w:rFonts w:cs="Times New Roman"/>
          <w:i/>
          <w:color w:val="000000" w:themeColor="text1"/>
          <w:sz w:val="18"/>
          <w:szCs w:val="18"/>
        </w:rPr>
        <w:t>National Sediment Quality Survey</w:t>
      </w:r>
      <w:r w:rsidRPr="00AE29D3">
        <w:rPr>
          <w:rFonts w:cs="Times New Roman"/>
          <w:color w:val="000000" w:themeColor="text1"/>
          <w:sz w:val="18"/>
          <w:szCs w:val="18"/>
        </w:rPr>
        <w:t xml:space="preserve"> tahun 2004. Konsentrasi logam berat Cu pada sedimen di perairan sekitar Pulau Pasaran, Kota Banda</w:t>
      </w:r>
      <w:r>
        <w:rPr>
          <w:rFonts w:cs="Times New Roman"/>
          <w:color w:val="000000" w:themeColor="text1"/>
          <w:sz w:val="18"/>
          <w:szCs w:val="18"/>
        </w:rPr>
        <w:t>r lampung disajikan pada tabel berikut:</w:t>
      </w:r>
    </w:p>
    <w:p w:rsidR="00A83063" w:rsidRDefault="00A83063" w:rsidP="00A83063">
      <w:pPr>
        <w:spacing w:after="0" w:line="240" w:lineRule="auto"/>
        <w:jc w:val="both"/>
        <w:rPr>
          <w:rFonts w:cs="Times New Roman"/>
          <w:color w:val="000000" w:themeColor="text1"/>
          <w:sz w:val="18"/>
          <w:szCs w:val="18"/>
        </w:rPr>
      </w:pPr>
    </w:p>
    <w:p w:rsidR="00A83063" w:rsidRPr="000C5E7B" w:rsidRDefault="00A83063" w:rsidP="00A83063">
      <w:pPr>
        <w:spacing w:after="0" w:line="240" w:lineRule="auto"/>
        <w:jc w:val="both"/>
        <w:rPr>
          <w:rFonts w:cs="Times New Roman"/>
          <w:b/>
          <w:color w:val="000000" w:themeColor="text1"/>
          <w:sz w:val="14"/>
          <w:szCs w:val="14"/>
        </w:rPr>
      </w:pPr>
      <w:r w:rsidRPr="000C5E7B">
        <w:rPr>
          <w:rFonts w:cs="Times New Roman"/>
          <w:b/>
          <w:color w:val="000000" w:themeColor="text1"/>
          <w:sz w:val="14"/>
          <w:szCs w:val="14"/>
        </w:rPr>
        <w:t>Tabel 2.</w:t>
      </w:r>
    </w:p>
    <w:p w:rsidR="00A83063" w:rsidRPr="000C5E7B" w:rsidRDefault="00A83063" w:rsidP="00A83063">
      <w:pPr>
        <w:spacing w:after="0" w:line="240" w:lineRule="auto"/>
        <w:jc w:val="both"/>
        <w:rPr>
          <w:rFonts w:cs="Times New Roman"/>
          <w:color w:val="000000" w:themeColor="text1"/>
          <w:sz w:val="14"/>
          <w:szCs w:val="14"/>
        </w:rPr>
      </w:pPr>
      <w:r w:rsidRPr="000C5E7B">
        <w:rPr>
          <w:rFonts w:cs="Times New Roman"/>
          <w:sz w:val="14"/>
          <w:szCs w:val="14"/>
        </w:rPr>
        <w:t>Konsentrasi logam berat Cu pada sedimen</w:t>
      </w:r>
    </w:p>
    <w:p w:rsidR="00A83063" w:rsidRPr="00AE29D3" w:rsidRDefault="00A83063" w:rsidP="00A83063">
      <w:pPr>
        <w:spacing w:after="0" w:line="240" w:lineRule="auto"/>
        <w:jc w:val="both"/>
        <w:rPr>
          <w:rFonts w:cs="Times New Roman"/>
          <w:color w:val="000000" w:themeColor="text1"/>
          <w:sz w:val="18"/>
          <w:szCs w:val="18"/>
        </w:rPr>
      </w:pPr>
    </w:p>
    <w:tbl>
      <w:tblPr>
        <w:tblStyle w:val="TableGrid"/>
        <w:tblW w:w="0" w:type="auto"/>
        <w:jc w:val="center"/>
        <w:tblInd w:w="84" w:type="dxa"/>
        <w:tblLook w:val="04A0"/>
      </w:tblPr>
      <w:tblGrid>
        <w:gridCol w:w="1542"/>
        <w:gridCol w:w="1374"/>
        <w:gridCol w:w="1797"/>
      </w:tblGrid>
      <w:tr w:rsidR="00A83063" w:rsidRPr="00AE29D3" w:rsidTr="00A83063">
        <w:trPr>
          <w:trHeight w:val="828"/>
          <w:jc w:val="center"/>
        </w:trPr>
        <w:tc>
          <w:tcPr>
            <w:tcW w:w="1542" w:type="dxa"/>
            <w:tcBorders>
              <w:left w:val="nil"/>
              <w:right w:val="nil"/>
            </w:tcBorders>
            <w:vAlign w:val="center"/>
          </w:tcPr>
          <w:p w:rsidR="00A83063" w:rsidRPr="00AE29D3" w:rsidRDefault="00A83063" w:rsidP="00A83063">
            <w:pPr>
              <w:jc w:val="center"/>
              <w:rPr>
                <w:rFonts w:cs="Times New Roman"/>
                <w:b/>
                <w:sz w:val="18"/>
                <w:szCs w:val="18"/>
              </w:rPr>
            </w:pPr>
            <w:r w:rsidRPr="00AE29D3">
              <w:rPr>
                <w:rFonts w:cs="Times New Roman"/>
                <w:b/>
                <w:sz w:val="18"/>
                <w:szCs w:val="18"/>
                <w:lang w:val="id-ID"/>
              </w:rPr>
              <w:t>Titik Sampling</w:t>
            </w:r>
          </w:p>
        </w:tc>
        <w:tc>
          <w:tcPr>
            <w:tcW w:w="1374" w:type="dxa"/>
            <w:tcBorders>
              <w:left w:val="nil"/>
              <w:right w:val="nil"/>
            </w:tcBorders>
            <w:vAlign w:val="center"/>
          </w:tcPr>
          <w:p w:rsidR="00A83063" w:rsidRPr="00AE29D3" w:rsidRDefault="00A83063" w:rsidP="00B01AF6">
            <w:pPr>
              <w:jc w:val="center"/>
              <w:rPr>
                <w:rFonts w:cs="Times New Roman"/>
                <w:b/>
                <w:sz w:val="18"/>
                <w:szCs w:val="18"/>
              </w:rPr>
            </w:pPr>
            <w:proofErr w:type="spellStart"/>
            <w:r w:rsidRPr="00AE29D3">
              <w:rPr>
                <w:rFonts w:cs="Times New Roman"/>
                <w:b/>
                <w:sz w:val="18"/>
                <w:szCs w:val="18"/>
              </w:rPr>
              <w:t>NilaiPb</w:t>
            </w:r>
            <w:proofErr w:type="spellEnd"/>
          </w:p>
          <w:p w:rsidR="00A83063" w:rsidRPr="00AE29D3" w:rsidRDefault="00A83063" w:rsidP="00B01AF6">
            <w:pPr>
              <w:jc w:val="center"/>
              <w:rPr>
                <w:rFonts w:cs="Times New Roman"/>
                <w:b/>
                <w:sz w:val="18"/>
                <w:szCs w:val="18"/>
              </w:rPr>
            </w:pPr>
            <w:r w:rsidRPr="00AE29D3">
              <w:rPr>
                <w:rFonts w:cs="Times New Roman"/>
                <w:b/>
                <w:sz w:val="18"/>
                <w:szCs w:val="18"/>
              </w:rPr>
              <w:t>(mg/Kg)</w:t>
            </w:r>
          </w:p>
        </w:tc>
        <w:tc>
          <w:tcPr>
            <w:tcW w:w="1797" w:type="dxa"/>
            <w:tcBorders>
              <w:left w:val="nil"/>
              <w:right w:val="nil"/>
            </w:tcBorders>
          </w:tcPr>
          <w:p w:rsidR="00A83063" w:rsidRPr="00AE29D3" w:rsidRDefault="00A83063" w:rsidP="00B01AF6">
            <w:pPr>
              <w:jc w:val="center"/>
              <w:rPr>
                <w:rFonts w:cs="Times New Roman"/>
                <w:b/>
                <w:sz w:val="18"/>
                <w:szCs w:val="18"/>
              </w:rPr>
            </w:pPr>
            <w:r w:rsidRPr="00AE29D3">
              <w:rPr>
                <w:rFonts w:cs="Times New Roman"/>
                <w:b/>
                <w:sz w:val="18"/>
                <w:szCs w:val="18"/>
              </w:rPr>
              <w:t xml:space="preserve">Baku </w:t>
            </w:r>
            <w:proofErr w:type="spellStart"/>
            <w:r w:rsidRPr="00AE29D3">
              <w:rPr>
                <w:rFonts w:cs="Times New Roman"/>
                <w:b/>
                <w:sz w:val="18"/>
                <w:szCs w:val="18"/>
              </w:rPr>
              <w:t>Mutu</w:t>
            </w:r>
            <w:proofErr w:type="spellEnd"/>
          </w:p>
          <w:p w:rsidR="00A83063" w:rsidRPr="00AE29D3" w:rsidRDefault="00A83063" w:rsidP="00B01AF6">
            <w:pPr>
              <w:jc w:val="center"/>
              <w:rPr>
                <w:rFonts w:cs="Times New Roman"/>
                <w:b/>
                <w:sz w:val="18"/>
                <w:szCs w:val="18"/>
              </w:rPr>
            </w:pPr>
            <w:r w:rsidRPr="00AE29D3">
              <w:rPr>
                <w:rFonts w:cs="Times New Roman"/>
                <w:b/>
                <w:sz w:val="18"/>
                <w:szCs w:val="18"/>
              </w:rPr>
              <w:t xml:space="preserve">(mg/Kg) </w:t>
            </w:r>
          </w:p>
          <w:p w:rsidR="00A83063" w:rsidRPr="00AE29D3" w:rsidRDefault="00A83063" w:rsidP="00B01AF6">
            <w:pPr>
              <w:jc w:val="center"/>
              <w:rPr>
                <w:rFonts w:cs="Times New Roman"/>
                <w:b/>
                <w:sz w:val="18"/>
                <w:szCs w:val="18"/>
                <w:lang w:val="id-ID"/>
              </w:rPr>
            </w:pPr>
            <w:r w:rsidRPr="00AE29D3">
              <w:rPr>
                <w:rFonts w:cs="Times New Roman"/>
                <w:b/>
                <w:sz w:val="18"/>
                <w:szCs w:val="18"/>
              </w:rPr>
              <w:t xml:space="preserve">*USEPA </w:t>
            </w:r>
            <w:proofErr w:type="spellStart"/>
            <w:r w:rsidRPr="00AE29D3">
              <w:rPr>
                <w:rFonts w:cs="Times New Roman"/>
                <w:b/>
                <w:sz w:val="18"/>
                <w:szCs w:val="18"/>
              </w:rPr>
              <w:t>Tahun</w:t>
            </w:r>
            <w:proofErr w:type="spellEnd"/>
            <w:r w:rsidRPr="00AE29D3">
              <w:rPr>
                <w:rFonts w:cs="Times New Roman"/>
                <w:b/>
                <w:sz w:val="18"/>
                <w:szCs w:val="18"/>
              </w:rPr>
              <w:t xml:space="preserve"> 2004</w:t>
            </w:r>
          </w:p>
        </w:tc>
      </w:tr>
      <w:tr w:rsidR="00A83063" w:rsidRPr="00AE29D3" w:rsidTr="00A83063">
        <w:trPr>
          <w:jc w:val="center"/>
        </w:trPr>
        <w:tc>
          <w:tcPr>
            <w:tcW w:w="1542" w:type="dxa"/>
            <w:tcBorders>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1</w:t>
            </w:r>
          </w:p>
        </w:tc>
        <w:tc>
          <w:tcPr>
            <w:tcW w:w="1374" w:type="dxa"/>
            <w:tcBorders>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366,85</w:t>
            </w:r>
          </w:p>
        </w:tc>
        <w:tc>
          <w:tcPr>
            <w:tcW w:w="1797" w:type="dxa"/>
            <w:vMerge w:val="restart"/>
            <w:tcBorders>
              <w:left w:val="nil"/>
              <w:right w:val="nil"/>
            </w:tcBorders>
            <w:vAlign w:val="center"/>
          </w:tcPr>
          <w:p w:rsidR="00A83063" w:rsidRPr="00AE29D3" w:rsidRDefault="00A83063" w:rsidP="00B01AF6">
            <w:pPr>
              <w:jc w:val="center"/>
              <w:rPr>
                <w:rFonts w:cs="Times New Roman"/>
                <w:sz w:val="18"/>
                <w:szCs w:val="18"/>
                <w:lang w:val="id-ID"/>
              </w:rPr>
            </w:pPr>
            <w:r w:rsidRPr="00AE29D3">
              <w:rPr>
                <w:rFonts w:cs="Times New Roman"/>
                <w:sz w:val="18"/>
                <w:szCs w:val="18"/>
              </w:rPr>
              <w:t>49,96</w:t>
            </w:r>
          </w:p>
        </w:tc>
      </w:tr>
      <w:tr w:rsidR="00A83063" w:rsidRPr="00AE29D3" w:rsidTr="00A83063">
        <w:trPr>
          <w:jc w:val="center"/>
        </w:trPr>
        <w:tc>
          <w:tcPr>
            <w:tcW w:w="1542"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2</w:t>
            </w:r>
          </w:p>
        </w:tc>
        <w:tc>
          <w:tcPr>
            <w:tcW w:w="1374"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220,97</w:t>
            </w:r>
          </w:p>
        </w:tc>
        <w:tc>
          <w:tcPr>
            <w:tcW w:w="1797" w:type="dxa"/>
            <w:vMerge/>
            <w:tcBorders>
              <w:left w:val="nil"/>
              <w:right w:val="nil"/>
            </w:tcBorders>
          </w:tcPr>
          <w:p w:rsidR="00A83063" w:rsidRPr="00AE29D3" w:rsidRDefault="00A83063" w:rsidP="00B01AF6">
            <w:pPr>
              <w:jc w:val="center"/>
              <w:rPr>
                <w:rFonts w:cs="Times New Roman"/>
                <w:sz w:val="18"/>
                <w:szCs w:val="18"/>
              </w:rPr>
            </w:pPr>
          </w:p>
        </w:tc>
      </w:tr>
      <w:tr w:rsidR="00A83063" w:rsidRPr="00AE29D3" w:rsidTr="00A83063">
        <w:trPr>
          <w:jc w:val="center"/>
        </w:trPr>
        <w:tc>
          <w:tcPr>
            <w:tcW w:w="1542"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3</w:t>
            </w:r>
          </w:p>
        </w:tc>
        <w:tc>
          <w:tcPr>
            <w:tcW w:w="1374"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31,30</w:t>
            </w:r>
          </w:p>
        </w:tc>
        <w:tc>
          <w:tcPr>
            <w:tcW w:w="1797" w:type="dxa"/>
            <w:vMerge/>
            <w:tcBorders>
              <w:left w:val="nil"/>
              <w:right w:val="nil"/>
            </w:tcBorders>
          </w:tcPr>
          <w:p w:rsidR="00A83063" w:rsidRPr="00AE29D3" w:rsidRDefault="00A83063" w:rsidP="00B01AF6">
            <w:pPr>
              <w:jc w:val="center"/>
              <w:rPr>
                <w:rFonts w:cs="Times New Roman"/>
                <w:sz w:val="18"/>
                <w:szCs w:val="18"/>
              </w:rPr>
            </w:pPr>
          </w:p>
        </w:tc>
      </w:tr>
      <w:tr w:rsidR="00A83063" w:rsidRPr="00AE29D3" w:rsidTr="00A83063">
        <w:trPr>
          <w:jc w:val="center"/>
        </w:trPr>
        <w:tc>
          <w:tcPr>
            <w:tcW w:w="1542"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4</w:t>
            </w:r>
          </w:p>
        </w:tc>
        <w:tc>
          <w:tcPr>
            <w:tcW w:w="1374"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37,67</w:t>
            </w:r>
          </w:p>
        </w:tc>
        <w:tc>
          <w:tcPr>
            <w:tcW w:w="1797" w:type="dxa"/>
            <w:vMerge/>
            <w:tcBorders>
              <w:left w:val="nil"/>
              <w:right w:val="nil"/>
            </w:tcBorders>
          </w:tcPr>
          <w:p w:rsidR="00A83063" w:rsidRPr="00AE29D3" w:rsidRDefault="00A83063" w:rsidP="00B01AF6">
            <w:pPr>
              <w:jc w:val="center"/>
              <w:rPr>
                <w:rFonts w:cs="Times New Roman"/>
                <w:sz w:val="18"/>
                <w:szCs w:val="18"/>
              </w:rPr>
            </w:pPr>
          </w:p>
        </w:tc>
      </w:tr>
      <w:tr w:rsidR="00A83063" w:rsidRPr="00AE29D3" w:rsidTr="00A83063">
        <w:trPr>
          <w:jc w:val="center"/>
        </w:trPr>
        <w:tc>
          <w:tcPr>
            <w:tcW w:w="1542"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5</w:t>
            </w:r>
          </w:p>
        </w:tc>
        <w:tc>
          <w:tcPr>
            <w:tcW w:w="1374" w:type="dxa"/>
            <w:tcBorders>
              <w:top w:val="nil"/>
              <w:left w:val="nil"/>
              <w:bottom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13,99</w:t>
            </w:r>
          </w:p>
        </w:tc>
        <w:tc>
          <w:tcPr>
            <w:tcW w:w="1797" w:type="dxa"/>
            <w:vMerge/>
            <w:tcBorders>
              <w:left w:val="nil"/>
              <w:right w:val="nil"/>
            </w:tcBorders>
          </w:tcPr>
          <w:p w:rsidR="00A83063" w:rsidRPr="00AE29D3" w:rsidRDefault="00A83063" w:rsidP="00B01AF6">
            <w:pPr>
              <w:jc w:val="center"/>
              <w:rPr>
                <w:rFonts w:cs="Times New Roman"/>
                <w:sz w:val="18"/>
                <w:szCs w:val="18"/>
              </w:rPr>
            </w:pPr>
          </w:p>
        </w:tc>
      </w:tr>
      <w:tr w:rsidR="00A83063" w:rsidRPr="00AE29D3" w:rsidTr="00A83063">
        <w:trPr>
          <w:jc w:val="center"/>
        </w:trPr>
        <w:tc>
          <w:tcPr>
            <w:tcW w:w="1542" w:type="dxa"/>
            <w:tcBorders>
              <w:top w:val="nil"/>
              <w:left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6</w:t>
            </w:r>
          </w:p>
        </w:tc>
        <w:tc>
          <w:tcPr>
            <w:tcW w:w="1374" w:type="dxa"/>
            <w:tcBorders>
              <w:top w:val="nil"/>
              <w:left w:val="nil"/>
              <w:right w:val="nil"/>
            </w:tcBorders>
            <w:vAlign w:val="center"/>
          </w:tcPr>
          <w:p w:rsidR="00A83063" w:rsidRPr="00AE29D3" w:rsidRDefault="00A83063" w:rsidP="00B01AF6">
            <w:pPr>
              <w:jc w:val="center"/>
              <w:rPr>
                <w:rFonts w:cs="Times New Roman"/>
                <w:sz w:val="18"/>
                <w:szCs w:val="18"/>
              </w:rPr>
            </w:pPr>
            <w:r w:rsidRPr="00AE29D3">
              <w:rPr>
                <w:rFonts w:cs="Times New Roman"/>
                <w:sz w:val="18"/>
                <w:szCs w:val="18"/>
              </w:rPr>
              <w:t>15,05</w:t>
            </w:r>
          </w:p>
        </w:tc>
        <w:tc>
          <w:tcPr>
            <w:tcW w:w="1797" w:type="dxa"/>
            <w:vMerge/>
            <w:tcBorders>
              <w:left w:val="nil"/>
              <w:right w:val="nil"/>
            </w:tcBorders>
          </w:tcPr>
          <w:p w:rsidR="00A83063" w:rsidRPr="00AE29D3" w:rsidRDefault="00A83063" w:rsidP="00B01AF6">
            <w:pPr>
              <w:jc w:val="center"/>
              <w:rPr>
                <w:rFonts w:cs="Times New Roman"/>
                <w:sz w:val="18"/>
                <w:szCs w:val="18"/>
              </w:rPr>
            </w:pPr>
          </w:p>
        </w:tc>
      </w:tr>
    </w:tbl>
    <w:p w:rsidR="00A83063" w:rsidRDefault="00A83063" w:rsidP="00363C9A">
      <w:pPr>
        <w:spacing w:after="0" w:line="240" w:lineRule="auto"/>
        <w:jc w:val="both"/>
        <w:rPr>
          <w:sz w:val="18"/>
          <w:szCs w:val="18"/>
        </w:rPr>
      </w:pPr>
    </w:p>
    <w:p w:rsidR="00A83063" w:rsidRPr="00AE29D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Tingginya konsentrasi logam Cu pada sedimen di titik sampling 1 dan 2 perairan sekitar Pulau Pasaran disebabkan oleh adanya industri batubara yang ada di Kota Bandar Lampung tepatnya di daerah Panjang. Hal ini sesuai dengan pernyataan Palar (2008) dan </w:t>
      </w:r>
      <w:r w:rsidRPr="00AE29D3">
        <w:rPr>
          <w:rFonts w:cs="Times New Roman"/>
          <w:sz w:val="18"/>
          <w:szCs w:val="18"/>
        </w:rPr>
        <w:t>Noviardi (2013)</w:t>
      </w:r>
      <w:r w:rsidRPr="00AE29D3">
        <w:rPr>
          <w:rFonts w:cs="Times New Roman"/>
          <w:color w:val="000000" w:themeColor="text1"/>
          <w:sz w:val="18"/>
          <w:szCs w:val="18"/>
        </w:rPr>
        <w:t>, bahwa cemaran perairan berasal dari industri batubara yang mengandung sejumlah logam berat, seperti Zn</w:t>
      </w:r>
      <w:r w:rsidRPr="00AE29D3">
        <w:rPr>
          <w:rFonts w:cs="Times New Roman"/>
          <w:color w:val="000000" w:themeColor="text1"/>
          <w:sz w:val="18"/>
          <w:szCs w:val="18"/>
          <w:vertAlign w:val="superscript"/>
        </w:rPr>
        <w:t>2+</w:t>
      </w:r>
      <w:r w:rsidRPr="00AE29D3">
        <w:rPr>
          <w:rFonts w:cs="Times New Roman"/>
          <w:color w:val="000000" w:themeColor="text1"/>
          <w:sz w:val="18"/>
          <w:szCs w:val="18"/>
        </w:rPr>
        <w:t>, Cd</w:t>
      </w:r>
      <w:r w:rsidRPr="00AE29D3">
        <w:rPr>
          <w:rFonts w:cs="Times New Roman"/>
          <w:color w:val="000000" w:themeColor="text1"/>
          <w:sz w:val="18"/>
          <w:szCs w:val="18"/>
          <w:vertAlign w:val="superscript"/>
        </w:rPr>
        <w:t>2+</w:t>
      </w:r>
      <w:r w:rsidRPr="00AE29D3">
        <w:rPr>
          <w:rFonts w:cs="Times New Roman"/>
          <w:color w:val="000000" w:themeColor="text1"/>
          <w:sz w:val="18"/>
          <w:szCs w:val="18"/>
        </w:rPr>
        <w:t>, Cu</w:t>
      </w:r>
      <w:r w:rsidRPr="00AE29D3">
        <w:rPr>
          <w:rFonts w:cs="Times New Roman"/>
          <w:color w:val="000000" w:themeColor="text1"/>
          <w:sz w:val="18"/>
          <w:szCs w:val="18"/>
          <w:vertAlign w:val="superscript"/>
        </w:rPr>
        <w:t>2+</w:t>
      </w:r>
      <w:r w:rsidRPr="00AE29D3">
        <w:rPr>
          <w:rFonts w:cs="Times New Roman"/>
          <w:color w:val="000000" w:themeColor="text1"/>
          <w:sz w:val="18"/>
          <w:szCs w:val="18"/>
        </w:rPr>
        <w:t xml:space="preserve"> dan </w:t>
      </w:r>
      <w:r w:rsidRPr="00AE29D3">
        <w:rPr>
          <w:rFonts w:cs="Times New Roman"/>
          <w:sz w:val="18"/>
          <w:szCs w:val="18"/>
        </w:rPr>
        <w:t xml:space="preserve">akan menimbulkan masalah lingkungan. Diduga, abu batubara yang dihasilkan dari proses bongkar muat batubara dari pelabuhan ke </w:t>
      </w:r>
      <w:r w:rsidRPr="00AE29D3">
        <w:rPr>
          <w:rFonts w:cs="Times New Roman"/>
          <w:i/>
          <w:sz w:val="18"/>
          <w:szCs w:val="18"/>
        </w:rPr>
        <w:t xml:space="preserve">bulker, </w:t>
      </w:r>
      <w:r w:rsidRPr="00AE29D3">
        <w:rPr>
          <w:rFonts w:cs="Times New Roman"/>
          <w:sz w:val="18"/>
          <w:szCs w:val="18"/>
        </w:rPr>
        <w:t xml:space="preserve">ke babaranjang dan dari proses pembakaran, akan terbang ke udara dan jatuh ke permukaan perairan. </w:t>
      </w:r>
    </w:p>
    <w:p w:rsidR="00A83063" w:rsidRPr="00AE29D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Logam berat Cu yang masuk ke perairan akan menyebar karena adanya arus dan pasang surut. Penelitian ini dilakukan pada bulan April dengan </w:t>
      </w:r>
      <w:r w:rsidRPr="00AE29D3">
        <w:rPr>
          <w:rFonts w:cs="Times New Roman"/>
          <w:sz w:val="18"/>
          <w:szCs w:val="18"/>
        </w:rPr>
        <w:t>pola sirkulasi arus di Teluk Lampung dominan bergerak dari arah selatan menuju utara sehingga arus bergerak masuk dari mulut teluk menuju ke kepala teluk (</w:t>
      </w:r>
      <w:r w:rsidRPr="00AE29D3">
        <w:rPr>
          <w:rFonts w:cs="Times New Roman"/>
          <w:color w:val="000000" w:themeColor="text1"/>
          <w:sz w:val="18"/>
          <w:szCs w:val="18"/>
        </w:rPr>
        <w:t xml:space="preserve">Efendi, 2011), hal ini menyebabkan logam berat Cu akan terbawa ke perairan muara sungai yang merupakan titik sampling 1 dan 2. </w:t>
      </w:r>
      <w:r w:rsidRPr="00AE29D3">
        <w:rPr>
          <w:rFonts w:cs="Times New Roman"/>
          <w:color w:val="0D0D0D" w:themeColor="text1" w:themeTint="F2"/>
          <w:sz w:val="18"/>
          <w:szCs w:val="18"/>
        </w:rPr>
        <w:t xml:space="preserve">Hal ini sesuai dengan pernyataan Haryono </w:t>
      </w:r>
      <w:r w:rsidRPr="00AE29D3">
        <w:rPr>
          <w:rFonts w:cs="Times New Roman"/>
          <w:i/>
          <w:color w:val="0D0D0D" w:themeColor="text1" w:themeTint="F2"/>
          <w:sz w:val="18"/>
          <w:szCs w:val="18"/>
        </w:rPr>
        <w:t>et al</w:t>
      </w:r>
      <w:r w:rsidRPr="00AE29D3">
        <w:rPr>
          <w:rFonts w:cs="Times New Roman"/>
          <w:color w:val="0D0D0D" w:themeColor="text1" w:themeTint="F2"/>
          <w:sz w:val="18"/>
          <w:szCs w:val="18"/>
        </w:rPr>
        <w:t>. (2017), yang menyatakan bahwa muara sungai merupakan zona jebakan bagi komponen pencemaran melalui peristiwa dinamika pasang surut, sehingga konsentrasi logam</w:t>
      </w:r>
      <w:r w:rsidRPr="00AE29D3">
        <w:rPr>
          <w:rFonts w:cs="Times New Roman"/>
          <w:color w:val="000000" w:themeColor="text1"/>
          <w:sz w:val="18"/>
          <w:szCs w:val="18"/>
        </w:rPr>
        <w:t xml:space="preserve"> berat akan lebih tinggi di titik tersebut.</w:t>
      </w:r>
    </w:p>
    <w:p w:rsidR="00A83063" w:rsidRPr="00AE29D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Logam berat Cu yang terbawa oleh arus dan masuk ke kepala teluk akan berikatan dengan bahan organik yang berasal dari limbah aktivitas penduduk. Logam berat Cu yang berikatan dengan bahan organik mengakibatkan logam berat Cu akan mengendap pada sedimen. Terlebih lagi dengan tingginya laju pengendapan yang diakibatkan oleh rendahnya arus sehingga konsentrasi logam berat Cu di titik sampling 1 dan 2 sangat tinggi.</w:t>
      </w:r>
    </w:p>
    <w:p w:rsidR="00A83063" w:rsidRPr="00AE29D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Fak</w:t>
      </w:r>
      <w:r>
        <w:rPr>
          <w:rFonts w:cs="Times New Roman"/>
          <w:color w:val="000000" w:themeColor="text1"/>
          <w:sz w:val="18"/>
          <w:szCs w:val="18"/>
        </w:rPr>
        <w:t>t</w:t>
      </w:r>
      <w:r w:rsidRPr="00AE29D3">
        <w:rPr>
          <w:rFonts w:cs="Times New Roman"/>
          <w:color w:val="000000" w:themeColor="text1"/>
          <w:sz w:val="18"/>
          <w:szCs w:val="18"/>
        </w:rPr>
        <w:t xml:space="preserve">or  lain yang diduga menyebabkan tingginya konsentrasi logam berat Cu di titik sampling 1 dan 2 adalah karena muara sungai Way Belau juga </w:t>
      </w:r>
      <w:r w:rsidRPr="00AE29D3">
        <w:rPr>
          <w:rFonts w:cs="Times New Roman"/>
          <w:color w:val="0D0D0D" w:themeColor="text1" w:themeTint="F2"/>
          <w:sz w:val="18"/>
          <w:szCs w:val="18"/>
        </w:rPr>
        <w:t xml:space="preserve">merupakan tempat galangan kapal, lalu lintas kapal dan pelabuhan kapal nelayan. </w:t>
      </w:r>
      <w:r w:rsidRPr="00AE29D3">
        <w:rPr>
          <w:rFonts w:cs="Times New Roman"/>
          <w:color w:val="000000" w:themeColor="text1"/>
          <w:sz w:val="18"/>
          <w:szCs w:val="18"/>
        </w:rPr>
        <w:t xml:space="preserve">Keberadaan kapal-kapal nelayan mempengaruhi tingginya kadar Cu, karena kayu yang digunakan sebagai bahan baku pembuatan kapal harus dilapisi dengan cat yang mengandung Tembaga Chroom Arsen (CCA) yang berfungsi sebagai anti </w:t>
      </w:r>
      <w:r w:rsidRPr="00AE29D3">
        <w:rPr>
          <w:rFonts w:cs="Times New Roman"/>
          <w:i/>
          <w:color w:val="000000" w:themeColor="text1"/>
          <w:sz w:val="18"/>
          <w:szCs w:val="18"/>
        </w:rPr>
        <w:t>fouling</w:t>
      </w:r>
      <w:r w:rsidRPr="00AE29D3">
        <w:rPr>
          <w:rFonts w:cs="Times New Roman"/>
          <w:color w:val="000000" w:themeColor="text1"/>
          <w:sz w:val="18"/>
          <w:szCs w:val="18"/>
        </w:rPr>
        <w:t>. Hal ini sesuai dengan pernyataan Connel dan Miller (2006), bahwa logam Cu digunakan sebagai cat pengawet kayu. Diduga, cat yang digunakan untuk melapisi kayu pada kapal akan luruh ke kolom air seiring dengan aktivitas kapal tersebut dan akan mengendap sehingga mengakibatkan tingginya konsentrasi logam berat Cu pada sedimen.</w:t>
      </w:r>
    </w:p>
    <w:p w:rsidR="00A83063" w:rsidRPr="00AE29D3" w:rsidRDefault="00A83063" w:rsidP="00A83063">
      <w:pPr>
        <w:spacing w:after="0" w:line="240" w:lineRule="auto"/>
        <w:jc w:val="both"/>
        <w:rPr>
          <w:rFonts w:cs="Times New Roman"/>
          <w:color w:val="000000" w:themeColor="text1"/>
          <w:sz w:val="18"/>
          <w:szCs w:val="18"/>
        </w:rPr>
      </w:pPr>
    </w:p>
    <w:p w:rsidR="00A83063" w:rsidRDefault="00A83063" w:rsidP="00A83063">
      <w:pPr>
        <w:pStyle w:val="ListParagraph"/>
        <w:numPr>
          <w:ilvl w:val="1"/>
          <w:numId w:val="1"/>
        </w:numPr>
        <w:spacing w:after="0" w:line="240" w:lineRule="auto"/>
        <w:ind w:left="567" w:hanging="567"/>
        <w:jc w:val="both"/>
        <w:rPr>
          <w:rFonts w:cs="Times New Roman"/>
          <w:i/>
          <w:color w:val="000000" w:themeColor="text1"/>
          <w:sz w:val="18"/>
          <w:szCs w:val="18"/>
        </w:rPr>
      </w:pPr>
      <w:r w:rsidRPr="00A83063">
        <w:rPr>
          <w:rFonts w:cs="Times New Roman"/>
          <w:i/>
          <w:color w:val="000000" w:themeColor="text1"/>
          <w:sz w:val="18"/>
          <w:szCs w:val="18"/>
        </w:rPr>
        <w:t>Konsentrasi Logam Berat Pb pada Kerang Darah (A. granosa) di Perairan Sekitar Pulau Pasaran, Kota Bandar Lampung</w:t>
      </w:r>
    </w:p>
    <w:p w:rsidR="00A83063" w:rsidRPr="00A83063" w:rsidRDefault="00A83063" w:rsidP="00A83063">
      <w:pPr>
        <w:spacing w:after="0" w:line="240" w:lineRule="auto"/>
        <w:jc w:val="both"/>
        <w:rPr>
          <w:rFonts w:cs="Times New Roman"/>
          <w:color w:val="000000" w:themeColor="text1"/>
          <w:sz w:val="18"/>
          <w:szCs w:val="18"/>
        </w:rPr>
      </w:pPr>
    </w:p>
    <w:p w:rsidR="00A83063" w:rsidRDefault="00A83063" w:rsidP="00A8306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Konsentrasi logam berat Pb pada daging kerang darah (</w:t>
      </w:r>
      <w:r w:rsidRPr="00AE29D3">
        <w:rPr>
          <w:rFonts w:cs="Times New Roman"/>
          <w:i/>
          <w:color w:val="000000" w:themeColor="text1"/>
          <w:sz w:val="18"/>
          <w:szCs w:val="18"/>
        </w:rPr>
        <w:t>A. granosa</w:t>
      </w:r>
      <w:r w:rsidRPr="00AE29D3">
        <w:rPr>
          <w:rFonts w:cs="Times New Roman"/>
          <w:color w:val="000000" w:themeColor="text1"/>
          <w:sz w:val="18"/>
          <w:szCs w:val="18"/>
        </w:rPr>
        <w:t>) di  perairan sekitar Pulau Pasaran, Kota Bandar Lampung menunjukan nilai yang sudah melebihi baku mutu yang telah ditetapkan oleh Badan Standarisasi Nasional Indonesia No. 7387 (2009). Konsentrasi logam berat Pb pada kerang darah (</w:t>
      </w:r>
      <w:r w:rsidRPr="00AE29D3">
        <w:rPr>
          <w:rFonts w:cs="Times New Roman"/>
          <w:i/>
          <w:color w:val="000000" w:themeColor="text1"/>
          <w:sz w:val="18"/>
          <w:szCs w:val="18"/>
        </w:rPr>
        <w:t>A. granosa</w:t>
      </w:r>
      <w:r w:rsidRPr="00AE29D3">
        <w:rPr>
          <w:rFonts w:cs="Times New Roman"/>
          <w:color w:val="000000" w:themeColor="text1"/>
          <w:sz w:val="18"/>
          <w:szCs w:val="18"/>
        </w:rPr>
        <w:t xml:space="preserve">) di perairan sekitar Pulau Pasaran, Kota Bandar lampung disajikan pada tabel </w:t>
      </w:r>
      <w:r w:rsidR="00A33CAD">
        <w:rPr>
          <w:rFonts w:cs="Times New Roman"/>
          <w:color w:val="000000" w:themeColor="text1"/>
          <w:sz w:val="18"/>
          <w:szCs w:val="18"/>
        </w:rPr>
        <w:t>berikut:</w:t>
      </w:r>
    </w:p>
    <w:p w:rsidR="00A33CAD" w:rsidRDefault="00A33CAD" w:rsidP="00A33CAD">
      <w:pPr>
        <w:spacing w:after="0" w:line="240" w:lineRule="auto"/>
        <w:jc w:val="both"/>
        <w:rPr>
          <w:sz w:val="18"/>
          <w:szCs w:val="18"/>
        </w:rPr>
      </w:pPr>
    </w:p>
    <w:p w:rsidR="00A33CAD" w:rsidRPr="000C5E7B" w:rsidRDefault="00A33CAD" w:rsidP="00A33CAD">
      <w:pPr>
        <w:spacing w:after="0" w:line="240" w:lineRule="auto"/>
        <w:jc w:val="both"/>
        <w:rPr>
          <w:b/>
          <w:sz w:val="14"/>
          <w:szCs w:val="14"/>
        </w:rPr>
      </w:pPr>
      <w:r w:rsidRPr="000C5E7B">
        <w:rPr>
          <w:b/>
          <w:sz w:val="14"/>
          <w:szCs w:val="14"/>
        </w:rPr>
        <w:t>Tabel 3.</w:t>
      </w:r>
    </w:p>
    <w:p w:rsidR="00A33CAD" w:rsidRPr="000C5E7B" w:rsidRDefault="00A33CAD" w:rsidP="00A33CAD">
      <w:pPr>
        <w:pStyle w:val="ListParagraph"/>
        <w:tabs>
          <w:tab w:val="left" w:pos="7371"/>
        </w:tabs>
        <w:spacing w:line="240" w:lineRule="auto"/>
        <w:ind w:left="0" w:right="566"/>
        <w:jc w:val="both"/>
        <w:rPr>
          <w:rFonts w:cs="Times New Roman"/>
          <w:color w:val="000000" w:themeColor="text1"/>
          <w:sz w:val="14"/>
          <w:szCs w:val="14"/>
        </w:rPr>
      </w:pPr>
      <w:r w:rsidRPr="000C5E7B">
        <w:rPr>
          <w:rFonts w:cs="Times New Roman"/>
          <w:sz w:val="14"/>
          <w:szCs w:val="14"/>
        </w:rPr>
        <w:t xml:space="preserve">Konsentrasi logam berat Pb pada kerang darah </w:t>
      </w:r>
    </w:p>
    <w:p w:rsidR="00A33CAD" w:rsidRDefault="00A33CAD" w:rsidP="00A33CAD">
      <w:pPr>
        <w:pStyle w:val="ListParagraph"/>
        <w:tabs>
          <w:tab w:val="left" w:pos="7371"/>
        </w:tabs>
        <w:spacing w:after="0" w:line="240" w:lineRule="auto"/>
        <w:ind w:left="0" w:right="566"/>
        <w:jc w:val="both"/>
        <w:rPr>
          <w:rFonts w:cs="Times New Roman"/>
          <w:color w:val="000000" w:themeColor="text1"/>
          <w:sz w:val="18"/>
          <w:szCs w:val="18"/>
        </w:rPr>
      </w:pPr>
    </w:p>
    <w:tbl>
      <w:tblPr>
        <w:tblStyle w:val="TableGrid"/>
        <w:tblW w:w="0" w:type="auto"/>
        <w:jc w:val="center"/>
        <w:tblInd w:w="-42" w:type="dxa"/>
        <w:tblLook w:val="04A0"/>
      </w:tblPr>
      <w:tblGrid>
        <w:gridCol w:w="1422"/>
        <w:gridCol w:w="1325"/>
        <w:gridCol w:w="1896"/>
      </w:tblGrid>
      <w:tr w:rsidR="00A33CAD" w:rsidRPr="00AE29D3" w:rsidTr="00A33CAD">
        <w:trPr>
          <w:trHeight w:val="828"/>
          <w:jc w:val="center"/>
        </w:trPr>
        <w:tc>
          <w:tcPr>
            <w:tcW w:w="1422" w:type="dxa"/>
            <w:tcBorders>
              <w:left w:val="nil"/>
              <w:right w:val="nil"/>
            </w:tcBorders>
            <w:vAlign w:val="center"/>
          </w:tcPr>
          <w:p w:rsidR="00A33CAD" w:rsidRPr="00AE29D3" w:rsidRDefault="00A33CAD" w:rsidP="00B01AF6">
            <w:pPr>
              <w:jc w:val="center"/>
              <w:rPr>
                <w:rFonts w:cs="Times New Roman"/>
                <w:b/>
                <w:sz w:val="18"/>
                <w:szCs w:val="18"/>
              </w:rPr>
            </w:pPr>
            <w:r w:rsidRPr="00AE29D3">
              <w:rPr>
                <w:rFonts w:cs="Times New Roman"/>
                <w:b/>
                <w:sz w:val="18"/>
                <w:szCs w:val="18"/>
                <w:lang w:val="id-ID"/>
              </w:rPr>
              <w:t>Titik Sampling</w:t>
            </w:r>
          </w:p>
        </w:tc>
        <w:tc>
          <w:tcPr>
            <w:tcW w:w="1325" w:type="dxa"/>
            <w:tcBorders>
              <w:left w:val="nil"/>
              <w:right w:val="nil"/>
            </w:tcBorders>
            <w:vAlign w:val="center"/>
          </w:tcPr>
          <w:p w:rsidR="00A33CAD" w:rsidRPr="00AE29D3" w:rsidRDefault="00A33CAD" w:rsidP="00B01AF6">
            <w:pPr>
              <w:jc w:val="center"/>
              <w:rPr>
                <w:rFonts w:cs="Times New Roman"/>
                <w:b/>
                <w:sz w:val="18"/>
                <w:szCs w:val="18"/>
              </w:rPr>
            </w:pPr>
            <w:proofErr w:type="spellStart"/>
            <w:r w:rsidRPr="00AE29D3">
              <w:rPr>
                <w:rFonts w:cs="Times New Roman"/>
                <w:b/>
                <w:sz w:val="18"/>
                <w:szCs w:val="18"/>
              </w:rPr>
              <w:t>NilaiPb</w:t>
            </w:r>
            <w:proofErr w:type="spellEnd"/>
          </w:p>
          <w:p w:rsidR="00A33CAD" w:rsidRPr="00AE29D3" w:rsidRDefault="00A33CAD" w:rsidP="00B01AF6">
            <w:pPr>
              <w:jc w:val="center"/>
              <w:rPr>
                <w:rFonts w:cs="Times New Roman"/>
                <w:b/>
                <w:sz w:val="18"/>
                <w:szCs w:val="18"/>
              </w:rPr>
            </w:pPr>
            <w:r w:rsidRPr="00AE29D3">
              <w:rPr>
                <w:rFonts w:cs="Times New Roman"/>
                <w:b/>
                <w:sz w:val="18"/>
                <w:szCs w:val="18"/>
              </w:rPr>
              <w:t>(mg/Kg)</w:t>
            </w:r>
          </w:p>
        </w:tc>
        <w:tc>
          <w:tcPr>
            <w:tcW w:w="1896" w:type="dxa"/>
            <w:tcBorders>
              <w:left w:val="nil"/>
              <w:right w:val="nil"/>
            </w:tcBorders>
          </w:tcPr>
          <w:p w:rsidR="00A33CAD" w:rsidRPr="00AE29D3" w:rsidRDefault="00A33CAD" w:rsidP="00B01AF6">
            <w:pPr>
              <w:jc w:val="center"/>
              <w:rPr>
                <w:rFonts w:cs="Times New Roman"/>
                <w:b/>
                <w:sz w:val="18"/>
                <w:szCs w:val="18"/>
              </w:rPr>
            </w:pPr>
            <w:r w:rsidRPr="00AE29D3">
              <w:rPr>
                <w:rFonts w:cs="Times New Roman"/>
                <w:b/>
                <w:sz w:val="18"/>
                <w:szCs w:val="18"/>
              </w:rPr>
              <w:t xml:space="preserve">Baku </w:t>
            </w:r>
            <w:proofErr w:type="spellStart"/>
            <w:r w:rsidRPr="00AE29D3">
              <w:rPr>
                <w:rFonts w:cs="Times New Roman"/>
                <w:b/>
                <w:sz w:val="18"/>
                <w:szCs w:val="18"/>
              </w:rPr>
              <w:t>Mutu</w:t>
            </w:r>
            <w:proofErr w:type="spellEnd"/>
          </w:p>
          <w:p w:rsidR="00A33CAD" w:rsidRPr="00AE29D3" w:rsidRDefault="00A33CAD" w:rsidP="00B01AF6">
            <w:pPr>
              <w:jc w:val="center"/>
              <w:rPr>
                <w:rFonts w:cs="Times New Roman"/>
                <w:b/>
                <w:sz w:val="18"/>
                <w:szCs w:val="18"/>
              </w:rPr>
            </w:pPr>
            <w:r w:rsidRPr="00AE29D3">
              <w:rPr>
                <w:rFonts w:cs="Times New Roman"/>
                <w:b/>
                <w:sz w:val="18"/>
                <w:szCs w:val="18"/>
              </w:rPr>
              <w:t xml:space="preserve">(mg/Kg) </w:t>
            </w:r>
          </w:p>
          <w:p w:rsidR="00A33CAD" w:rsidRPr="00AE29D3" w:rsidRDefault="00A33CAD" w:rsidP="00B01AF6">
            <w:pPr>
              <w:jc w:val="center"/>
              <w:rPr>
                <w:rFonts w:cs="Times New Roman"/>
                <w:b/>
                <w:sz w:val="18"/>
                <w:szCs w:val="18"/>
                <w:lang w:val="id-ID"/>
              </w:rPr>
            </w:pPr>
            <w:r w:rsidRPr="00AE29D3">
              <w:rPr>
                <w:rFonts w:cs="Times New Roman"/>
                <w:b/>
                <w:sz w:val="18"/>
                <w:szCs w:val="18"/>
              </w:rPr>
              <w:t xml:space="preserve">*SNI 7387 </w:t>
            </w:r>
            <w:proofErr w:type="spellStart"/>
            <w:r w:rsidRPr="00AE29D3">
              <w:rPr>
                <w:rFonts w:cs="Times New Roman"/>
                <w:b/>
                <w:sz w:val="18"/>
                <w:szCs w:val="18"/>
              </w:rPr>
              <w:t>Tahun</w:t>
            </w:r>
            <w:proofErr w:type="spellEnd"/>
            <w:r w:rsidRPr="00AE29D3">
              <w:rPr>
                <w:rFonts w:cs="Times New Roman"/>
                <w:b/>
                <w:sz w:val="18"/>
                <w:szCs w:val="18"/>
              </w:rPr>
              <w:t xml:space="preserve"> 2009</w:t>
            </w:r>
          </w:p>
        </w:tc>
      </w:tr>
      <w:tr w:rsidR="00A33CAD" w:rsidRPr="00AE29D3" w:rsidTr="00A33CAD">
        <w:trPr>
          <w:jc w:val="center"/>
        </w:trPr>
        <w:tc>
          <w:tcPr>
            <w:tcW w:w="1422" w:type="dxa"/>
            <w:tcBorders>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1</w:t>
            </w:r>
          </w:p>
        </w:tc>
        <w:tc>
          <w:tcPr>
            <w:tcW w:w="1325" w:type="dxa"/>
            <w:tcBorders>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10,58</w:t>
            </w:r>
          </w:p>
        </w:tc>
        <w:tc>
          <w:tcPr>
            <w:tcW w:w="1896" w:type="dxa"/>
            <w:vMerge w:val="restart"/>
            <w:tcBorders>
              <w:left w:val="nil"/>
              <w:right w:val="nil"/>
            </w:tcBorders>
            <w:vAlign w:val="center"/>
          </w:tcPr>
          <w:p w:rsidR="00A33CAD" w:rsidRPr="00AE29D3" w:rsidRDefault="00A33CAD" w:rsidP="00B01AF6">
            <w:pPr>
              <w:jc w:val="center"/>
              <w:rPr>
                <w:rFonts w:cs="Times New Roman"/>
                <w:sz w:val="18"/>
                <w:szCs w:val="18"/>
                <w:lang w:val="id-ID"/>
              </w:rPr>
            </w:pPr>
            <w:r w:rsidRPr="00AE29D3">
              <w:rPr>
                <w:rFonts w:cs="Times New Roman"/>
                <w:sz w:val="18"/>
                <w:szCs w:val="18"/>
                <w:lang w:val="id-ID"/>
              </w:rPr>
              <w:t>1,5</w:t>
            </w:r>
          </w:p>
        </w:tc>
      </w:tr>
      <w:tr w:rsidR="00A33CAD" w:rsidRPr="00AE29D3" w:rsidTr="00A33CAD">
        <w:trPr>
          <w:jc w:val="center"/>
        </w:trPr>
        <w:tc>
          <w:tcPr>
            <w:tcW w:w="1422"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2</w:t>
            </w:r>
          </w:p>
        </w:tc>
        <w:tc>
          <w:tcPr>
            <w:tcW w:w="1325"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206,51</w:t>
            </w:r>
          </w:p>
        </w:tc>
        <w:tc>
          <w:tcPr>
            <w:tcW w:w="1896"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A33CAD">
        <w:trPr>
          <w:jc w:val="center"/>
        </w:trPr>
        <w:tc>
          <w:tcPr>
            <w:tcW w:w="1422"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3</w:t>
            </w:r>
          </w:p>
        </w:tc>
        <w:tc>
          <w:tcPr>
            <w:tcW w:w="1325"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90,81</w:t>
            </w:r>
          </w:p>
        </w:tc>
        <w:tc>
          <w:tcPr>
            <w:tcW w:w="1896"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A33CAD">
        <w:trPr>
          <w:jc w:val="center"/>
        </w:trPr>
        <w:tc>
          <w:tcPr>
            <w:tcW w:w="1422"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4</w:t>
            </w:r>
          </w:p>
        </w:tc>
        <w:tc>
          <w:tcPr>
            <w:tcW w:w="1325"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11,01</w:t>
            </w:r>
          </w:p>
        </w:tc>
        <w:tc>
          <w:tcPr>
            <w:tcW w:w="1896"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A33CAD">
        <w:trPr>
          <w:jc w:val="center"/>
        </w:trPr>
        <w:tc>
          <w:tcPr>
            <w:tcW w:w="1422"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5</w:t>
            </w:r>
          </w:p>
        </w:tc>
        <w:tc>
          <w:tcPr>
            <w:tcW w:w="1325"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12,04</w:t>
            </w:r>
          </w:p>
        </w:tc>
        <w:tc>
          <w:tcPr>
            <w:tcW w:w="1896"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A33CAD">
        <w:trPr>
          <w:jc w:val="center"/>
        </w:trPr>
        <w:tc>
          <w:tcPr>
            <w:tcW w:w="1422" w:type="dxa"/>
            <w:tcBorders>
              <w:top w:val="nil"/>
              <w:left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6</w:t>
            </w:r>
          </w:p>
        </w:tc>
        <w:tc>
          <w:tcPr>
            <w:tcW w:w="1325" w:type="dxa"/>
            <w:tcBorders>
              <w:top w:val="nil"/>
              <w:left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11,42</w:t>
            </w:r>
          </w:p>
        </w:tc>
        <w:tc>
          <w:tcPr>
            <w:tcW w:w="1896" w:type="dxa"/>
            <w:vMerge/>
            <w:tcBorders>
              <w:left w:val="nil"/>
              <w:right w:val="nil"/>
            </w:tcBorders>
          </w:tcPr>
          <w:p w:rsidR="00A33CAD" w:rsidRPr="00AE29D3" w:rsidRDefault="00A33CAD" w:rsidP="00B01AF6">
            <w:pPr>
              <w:jc w:val="center"/>
              <w:rPr>
                <w:rFonts w:cs="Times New Roman"/>
                <w:sz w:val="18"/>
                <w:szCs w:val="18"/>
              </w:rPr>
            </w:pPr>
          </w:p>
        </w:tc>
      </w:tr>
    </w:tbl>
    <w:p w:rsidR="00A33CAD" w:rsidRDefault="00A33CAD" w:rsidP="00A33CAD">
      <w:pPr>
        <w:pStyle w:val="ListParagraph"/>
        <w:tabs>
          <w:tab w:val="left" w:pos="7371"/>
        </w:tabs>
        <w:spacing w:after="0" w:line="240" w:lineRule="auto"/>
        <w:ind w:left="0" w:right="566"/>
        <w:jc w:val="both"/>
        <w:rPr>
          <w:rFonts w:cs="Times New Roman"/>
          <w:color w:val="000000" w:themeColor="text1"/>
          <w:sz w:val="18"/>
          <w:szCs w:val="18"/>
        </w:rPr>
      </w:pPr>
    </w:p>
    <w:p w:rsidR="00A33CAD" w:rsidRPr="00AE29D3" w:rsidRDefault="00A33CAD" w:rsidP="00A33CAD">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Tingginya konsentrasi logam berat Pb pada kerang darah di titik sampling 2 diduga karena tingginya konsentrasi logam berat Pb pada sedimen di titik sampling 2. Hal ini sesuai dengan pernyataan Anggraeny (2010), bahwa tingginya konsentrasi logam berat pada kerang darah berkaitan erat dengan konsentrasi logam dalam sedimen. Selain itu, umur kerang juga mempengaruhi konsentrasi logam berat dalam tubuhnya. Penelitian ini menggunalkan sampel kerang berukuran 3-4 cm sehingga masih tergolong muda. Hal ini sesuai dengan pernyataan Rudiyanti (2009), bahwa kerang darah muda memiliki kemampuan akumulasi yang lebih besar dibandingkan dengan kerang darah tua. Hal itu disebabkan karena semakin besar (tua) kerang maka akan semakin baik kemampuannya dalam mengeleminasi logam berat. </w:t>
      </w:r>
    </w:p>
    <w:p w:rsidR="00A33CAD" w:rsidRPr="00AE29D3" w:rsidRDefault="00A33CAD" w:rsidP="00A33CAD">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Tingginya konsentrasi logam berat pada kerang darah juga diduga karena kerang darah memiliki kebiasaan makan </w:t>
      </w:r>
      <w:r w:rsidRPr="00AE29D3">
        <w:rPr>
          <w:rFonts w:cs="Times New Roman"/>
          <w:i/>
          <w:color w:val="000000" w:themeColor="text1"/>
          <w:sz w:val="18"/>
          <w:szCs w:val="18"/>
        </w:rPr>
        <w:t>filter feeder</w:t>
      </w:r>
      <w:r w:rsidRPr="00AE29D3">
        <w:rPr>
          <w:rFonts w:cs="Times New Roman"/>
          <w:color w:val="000000" w:themeColor="text1"/>
          <w:sz w:val="18"/>
          <w:szCs w:val="18"/>
        </w:rPr>
        <w:t xml:space="preserve"> sehingga logam berat dapat masuk saat kerang menyaring makanannya. </w:t>
      </w:r>
      <w:r w:rsidRPr="00AE29D3">
        <w:rPr>
          <w:rFonts w:cs="Times New Roman"/>
          <w:sz w:val="18"/>
          <w:szCs w:val="18"/>
        </w:rPr>
        <w:t xml:space="preserve">Logam berat Pb yang ada di dalam tubuh kerang juga akan merusak sel-sel dalam tubuh kerang darah. Saat masuk ke jaringan sel, organ tubuh memiliki kemampuan untuk mereduksi logam berat. Pada saluran pencernaan, logam berat akan dibuang bersamaan dengan feses dan pada darah, logam berat akan di fagositasi oleh sel darah putih. Namun karena afinitasnya yang tinggi, logam berat yang ada di dalam sel akan berikatan dengan gugus sulfidril sehingga sukar untuk lepas, karena ikatannya bersifat </w:t>
      </w:r>
      <w:r w:rsidRPr="00AE29D3">
        <w:rPr>
          <w:rFonts w:cs="Times New Roman"/>
          <w:i/>
          <w:sz w:val="18"/>
          <w:szCs w:val="18"/>
        </w:rPr>
        <w:t>irreversible</w:t>
      </w:r>
      <w:r w:rsidRPr="00AE29D3">
        <w:rPr>
          <w:rFonts w:cs="Times New Roman"/>
          <w:sz w:val="18"/>
          <w:szCs w:val="18"/>
        </w:rPr>
        <w:t xml:space="preserve">. Hal ini sesuai dengan pernyataan Paasivirta (2000), bahwa logam Hg, Pb dan Cd termasuk logam berat yang sukar dilepaskan kembali, karena telah berikatan dengan gugus suifidril. Logam berat yang berikatan dengan gugus suifidril akan menjadi senyawa yang kompleks dan mampu memodifikasi sehingga terganggunya aktvitas protein dan enzim   (Cardova </w:t>
      </w:r>
      <w:r w:rsidRPr="00AE29D3">
        <w:rPr>
          <w:rFonts w:cs="Times New Roman"/>
          <w:i/>
          <w:sz w:val="18"/>
          <w:szCs w:val="18"/>
        </w:rPr>
        <w:t>et al</w:t>
      </w:r>
      <w:r w:rsidRPr="00AE29D3">
        <w:rPr>
          <w:rFonts w:cs="Times New Roman"/>
          <w:sz w:val="18"/>
          <w:szCs w:val="18"/>
        </w:rPr>
        <w:t xml:space="preserve">., 2011). Terganggunya aktvitas protein dan enzim menyebabkan terganggunya metabolisme pada tingkat sel sehingga sel menjadi lisis dan rusak. </w:t>
      </w:r>
    </w:p>
    <w:p w:rsidR="00A33CAD" w:rsidRPr="00AE29D3" w:rsidRDefault="00A33CAD" w:rsidP="00A33CAD">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Faktor lain yang menyebabkan tingginya konsentrasi logam berat pada kerang darah adalah karena laju pengendapan yang tinggi yang disebabkan oleh arus yang rendah. Pengambilan sampel dilakukan pada bulan April dimana pada bulan tersebut kecepatan arus cukup rendah yaitu 3,0-3,6 cm/s. Tingginya laju pengendapan logam berat ke sedimen mengakibatkan tingginya konsentrasi logam berat Pb pada kerang darah karena adanya proses penyaringan makanan</w:t>
      </w:r>
    </w:p>
    <w:p w:rsidR="00A33CAD" w:rsidRPr="00AE29D3" w:rsidRDefault="00A33CAD" w:rsidP="00A33CAD">
      <w:pPr>
        <w:spacing w:after="0" w:line="240" w:lineRule="auto"/>
        <w:jc w:val="both"/>
        <w:rPr>
          <w:rFonts w:cs="Times New Roman"/>
          <w:b/>
          <w:color w:val="000000" w:themeColor="text1"/>
          <w:sz w:val="18"/>
          <w:szCs w:val="18"/>
        </w:rPr>
      </w:pPr>
    </w:p>
    <w:p w:rsidR="00A33CAD" w:rsidRDefault="00A33CAD" w:rsidP="00A33CAD">
      <w:pPr>
        <w:pStyle w:val="ListParagraph"/>
        <w:numPr>
          <w:ilvl w:val="1"/>
          <w:numId w:val="1"/>
        </w:numPr>
        <w:spacing w:after="0" w:line="240" w:lineRule="auto"/>
        <w:ind w:left="567" w:hanging="567"/>
        <w:jc w:val="both"/>
        <w:rPr>
          <w:rFonts w:cs="Times New Roman"/>
          <w:i/>
          <w:color w:val="000000" w:themeColor="text1"/>
          <w:sz w:val="18"/>
          <w:szCs w:val="18"/>
        </w:rPr>
      </w:pPr>
      <w:r w:rsidRPr="00A33CAD">
        <w:rPr>
          <w:rFonts w:cs="Times New Roman"/>
          <w:i/>
          <w:color w:val="000000" w:themeColor="text1"/>
          <w:sz w:val="18"/>
          <w:szCs w:val="18"/>
        </w:rPr>
        <w:t>Konsentrasi Logam Berat Cu pada Kerang Darah (A. granosa)  di Perairan Sekitar Pulau Pasaran, Kota Bandar Lampung</w:t>
      </w:r>
    </w:p>
    <w:p w:rsidR="00A33CAD" w:rsidRPr="00A33CAD" w:rsidRDefault="00A33CAD" w:rsidP="00A33CAD">
      <w:pPr>
        <w:spacing w:after="0" w:line="240" w:lineRule="auto"/>
        <w:jc w:val="both"/>
        <w:rPr>
          <w:rFonts w:cs="Times New Roman"/>
          <w:color w:val="000000" w:themeColor="text1"/>
          <w:sz w:val="18"/>
          <w:szCs w:val="18"/>
        </w:rPr>
      </w:pPr>
    </w:p>
    <w:p w:rsidR="00B577B1" w:rsidRDefault="00A33CAD" w:rsidP="000C5E7B">
      <w:pPr>
        <w:tabs>
          <w:tab w:val="left" w:pos="1218"/>
        </w:tabs>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Konsentrasi logam berat Cu pada daging kerang darah (</w:t>
      </w:r>
      <w:r w:rsidRPr="00AE29D3">
        <w:rPr>
          <w:rFonts w:cs="Times New Roman"/>
          <w:i/>
          <w:color w:val="000000" w:themeColor="text1"/>
          <w:sz w:val="18"/>
          <w:szCs w:val="18"/>
        </w:rPr>
        <w:t>A. granosa</w:t>
      </w:r>
      <w:r w:rsidRPr="00AE29D3">
        <w:rPr>
          <w:rFonts w:cs="Times New Roman"/>
          <w:color w:val="000000" w:themeColor="text1"/>
          <w:sz w:val="18"/>
          <w:szCs w:val="18"/>
        </w:rPr>
        <w:t xml:space="preserve">) di  perairan sekitar Pulau Pasaran, Kota Bandar Lampung menunjukan nilai yang sudah melebihi baku mutu pada titik sampling 2 dan lokasi pengambilan sampel lainnya masih dibawah baku mutu yang ditetapkan oleh </w:t>
      </w:r>
      <w:r w:rsidRPr="00AE29D3">
        <w:rPr>
          <w:rFonts w:cs="Times New Roman"/>
          <w:sz w:val="18"/>
          <w:szCs w:val="18"/>
        </w:rPr>
        <w:t xml:space="preserve">Surat Keputusan Depkes RI No.0375 (1989). </w:t>
      </w:r>
      <w:r w:rsidRPr="00AE29D3">
        <w:rPr>
          <w:rFonts w:cs="Times New Roman"/>
          <w:color w:val="000000" w:themeColor="text1"/>
          <w:sz w:val="18"/>
          <w:szCs w:val="18"/>
        </w:rPr>
        <w:t>Konsentrasi logam berat Cu pada kerang darah (</w:t>
      </w:r>
      <w:r w:rsidRPr="00AE29D3">
        <w:rPr>
          <w:rFonts w:cs="Times New Roman"/>
          <w:i/>
          <w:color w:val="000000" w:themeColor="text1"/>
          <w:sz w:val="18"/>
          <w:szCs w:val="18"/>
        </w:rPr>
        <w:t>A. granosa</w:t>
      </w:r>
      <w:r w:rsidRPr="00AE29D3">
        <w:rPr>
          <w:rFonts w:cs="Times New Roman"/>
          <w:color w:val="000000" w:themeColor="text1"/>
          <w:sz w:val="18"/>
          <w:szCs w:val="18"/>
        </w:rPr>
        <w:t>) di perairan sekitar Pulau Pasaran, Kota Bandar</w:t>
      </w:r>
      <w:r>
        <w:rPr>
          <w:rFonts w:cs="Times New Roman"/>
          <w:color w:val="000000" w:themeColor="text1"/>
          <w:sz w:val="18"/>
          <w:szCs w:val="18"/>
        </w:rPr>
        <w:t xml:space="preserve"> lampung disajikan pada tabel berikut:</w:t>
      </w:r>
    </w:p>
    <w:p w:rsidR="00B577B1" w:rsidRDefault="00B577B1" w:rsidP="00A33CAD">
      <w:pPr>
        <w:pStyle w:val="ListParagraph"/>
        <w:tabs>
          <w:tab w:val="left" w:pos="7371"/>
        </w:tabs>
        <w:spacing w:after="0" w:line="240" w:lineRule="auto"/>
        <w:ind w:left="0" w:right="566"/>
        <w:jc w:val="both"/>
        <w:rPr>
          <w:rFonts w:cs="Times New Roman"/>
          <w:color w:val="000000" w:themeColor="text1"/>
          <w:sz w:val="18"/>
          <w:szCs w:val="18"/>
        </w:rPr>
      </w:pPr>
    </w:p>
    <w:p w:rsidR="00A33CAD" w:rsidRPr="000C5E7B" w:rsidRDefault="00A33CAD" w:rsidP="00A33CAD">
      <w:pPr>
        <w:pStyle w:val="ListParagraph"/>
        <w:tabs>
          <w:tab w:val="left" w:pos="7371"/>
        </w:tabs>
        <w:spacing w:after="0" w:line="240" w:lineRule="auto"/>
        <w:ind w:left="0" w:right="566"/>
        <w:jc w:val="both"/>
        <w:rPr>
          <w:rFonts w:cs="Times New Roman"/>
          <w:b/>
          <w:color w:val="000000" w:themeColor="text1"/>
          <w:sz w:val="14"/>
          <w:szCs w:val="14"/>
        </w:rPr>
      </w:pPr>
      <w:r w:rsidRPr="000C5E7B">
        <w:rPr>
          <w:rFonts w:cs="Times New Roman"/>
          <w:b/>
          <w:color w:val="000000" w:themeColor="text1"/>
          <w:sz w:val="14"/>
          <w:szCs w:val="14"/>
        </w:rPr>
        <w:t>Tabel 4.</w:t>
      </w:r>
    </w:p>
    <w:p w:rsidR="00A33CAD" w:rsidRPr="000C5E7B" w:rsidRDefault="00A33CAD" w:rsidP="00A33CAD">
      <w:pPr>
        <w:pStyle w:val="ListParagraph"/>
        <w:tabs>
          <w:tab w:val="left" w:pos="7371"/>
        </w:tabs>
        <w:spacing w:after="0" w:line="240" w:lineRule="auto"/>
        <w:ind w:left="0" w:right="566"/>
        <w:jc w:val="both"/>
        <w:rPr>
          <w:rFonts w:cs="Times New Roman"/>
          <w:color w:val="000000" w:themeColor="text1"/>
          <w:sz w:val="14"/>
          <w:szCs w:val="14"/>
        </w:rPr>
      </w:pPr>
      <w:r w:rsidRPr="000C5E7B">
        <w:rPr>
          <w:rFonts w:cs="Times New Roman"/>
          <w:sz w:val="14"/>
          <w:szCs w:val="14"/>
        </w:rPr>
        <w:t xml:space="preserve">Konsentrasi logam berat Cu pada </w:t>
      </w:r>
      <w:r w:rsidRPr="000C5E7B">
        <w:rPr>
          <w:rFonts w:cs="Times New Roman"/>
          <w:color w:val="000000" w:themeColor="text1"/>
          <w:sz w:val="14"/>
          <w:szCs w:val="14"/>
        </w:rPr>
        <w:t>kerang darah</w:t>
      </w:r>
    </w:p>
    <w:p w:rsidR="00A33CAD" w:rsidRDefault="00A33CAD" w:rsidP="00A33CAD">
      <w:pPr>
        <w:pStyle w:val="ListParagraph"/>
        <w:tabs>
          <w:tab w:val="left" w:pos="7371"/>
        </w:tabs>
        <w:spacing w:after="0" w:line="240" w:lineRule="auto"/>
        <w:ind w:left="0" w:right="566"/>
        <w:jc w:val="both"/>
        <w:rPr>
          <w:rFonts w:cs="Times New Roman"/>
          <w:color w:val="000000" w:themeColor="text1"/>
          <w:sz w:val="18"/>
          <w:szCs w:val="18"/>
        </w:rPr>
      </w:pPr>
    </w:p>
    <w:tbl>
      <w:tblPr>
        <w:tblStyle w:val="TableGrid"/>
        <w:tblW w:w="0" w:type="auto"/>
        <w:jc w:val="center"/>
        <w:tblInd w:w="76" w:type="dxa"/>
        <w:tblLook w:val="04A0"/>
      </w:tblPr>
      <w:tblGrid>
        <w:gridCol w:w="1456"/>
        <w:gridCol w:w="1417"/>
        <w:gridCol w:w="1837"/>
      </w:tblGrid>
      <w:tr w:rsidR="00A33CAD" w:rsidRPr="00AE29D3" w:rsidTr="00B577B1">
        <w:trPr>
          <w:trHeight w:val="828"/>
          <w:jc w:val="center"/>
        </w:trPr>
        <w:tc>
          <w:tcPr>
            <w:tcW w:w="1456" w:type="dxa"/>
            <w:tcBorders>
              <w:left w:val="nil"/>
              <w:right w:val="nil"/>
            </w:tcBorders>
            <w:vAlign w:val="center"/>
          </w:tcPr>
          <w:p w:rsidR="00A33CAD" w:rsidRPr="00AE29D3" w:rsidRDefault="00A33CAD" w:rsidP="00B01AF6">
            <w:pPr>
              <w:jc w:val="center"/>
              <w:rPr>
                <w:rFonts w:cs="Times New Roman"/>
                <w:b/>
                <w:sz w:val="18"/>
                <w:szCs w:val="18"/>
              </w:rPr>
            </w:pPr>
            <w:r w:rsidRPr="00AE29D3">
              <w:rPr>
                <w:rFonts w:cs="Times New Roman"/>
                <w:b/>
                <w:sz w:val="18"/>
                <w:szCs w:val="18"/>
                <w:lang w:val="id-ID"/>
              </w:rPr>
              <w:t>Titik Sampling</w:t>
            </w:r>
          </w:p>
        </w:tc>
        <w:tc>
          <w:tcPr>
            <w:tcW w:w="1417" w:type="dxa"/>
            <w:tcBorders>
              <w:left w:val="nil"/>
              <w:right w:val="nil"/>
            </w:tcBorders>
            <w:vAlign w:val="center"/>
          </w:tcPr>
          <w:p w:rsidR="00A33CAD" w:rsidRPr="00AE29D3" w:rsidRDefault="00A33CAD" w:rsidP="00B577B1">
            <w:pPr>
              <w:jc w:val="center"/>
              <w:rPr>
                <w:rFonts w:cs="Times New Roman"/>
                <w:b/>
                <w:sz w:val="18"/>
                <w:szCs w:val="18"/>
              </w:rPr>
            </w:pPr>
            <w:proofErr w:type="spellStart"/>
            <w:r w:rsidRPr="00AE29D3">
              <w:rPr>
                <w:rFonts w:cs="Times New Roman"/>
                <w:b/>
                <w:sz w:val="18"/>
                <w:szCs w:val="18"/>
              </w:rPr>
              <w:t>NilaiPb</w:t>
            </w:r>
            <w:proofErr w:type="spellEnd"/>
          </w:p>
          <w:p w:rsidR="00A33CAD" w:rsidRPr="00AE29D3" w:rsidRDefault="00A33CAD" w:rsidP="00B577B1">
            <w:pPr>
              <w:jc w:val="center"/>
              <w:rPr>
                <w:rFonts w:cs="Times New Roman"/>
                <w:b/>
                <w:sz w:val="18"/>
                <w:szCs w:val="18"/>
              </w:rPr>
            </w:pPr>
            <w:r w:rsidRPr="00AE29D3">
              <w:rPr>
                <w:rFonts w:cs="Times New Roman"/>
                <w:b/>
                <w:sz w:val="18"/>
                <w:szCs w:val="18"/>
              </w:rPr>
              <w:t>(mg/Kg)</w:t>
            </w:r>
          </w:p>
        </w:tc>
        <w:tc>
          <w:tcPr>
            <w:tcW w:w="1837" w:type="dxa"/>
            <w:tcBorders>
              <w:left w:val="nil"/>
              <w:right w:val="nil"/>
            </w:tcBorders>
            <w:vAlign w:val="center"/>
          </w:tcPr>
          <w:p w:rsidR="00B577B1" w:rsidRDefault="00A33CAD" w:rsidP="00B577B1">
            <w:pPr>
              <w:jc w:val="center"/>
              <w:rPr>
                <w:rFonts w:cs="Times New Roman"/>
                <w:b/>
                <w:sz w:val="18"/>
                <w:szCs w:val="18"/>
                <w:lang w:val="id-ID"/>
              </w:rPr>
            </w:pPr>
            <w:r w:rsidRPr="00AE29D3">
              <w:rPr>
                <w:rFonts w:cs="Times New Roman"/>
                <w:b/>
                <w:sz w:val="18"/>
                <w:szCs w:val="18"/>
              </w:rPr>
              <w:t xml:space="preserve">Baku </w:t>
            </w:r>
            <w:proofErr w:type="spellStart"/>
            <w:r w:rsidRPr="00AE29D3">
              <w:rPr>
                <w:rFonts w:cs="Times New Roman"/>
                <w:b/>
                <w:sz w:val="18"/>
                <w:szCs w:val="18"/>
              </w:rPr>
              <w:t>Mutu</w:t>
            </w:r>
            <w:proofErr w:type="spellEnd"/>
          </w:p>
          <w:p w:rsidR="00B577B1" w:rsidRDefault="00A33CAD" w:rsidP="00B577B1">
            <w:pPr>
              <w:jc w:val="center"/>
              <w:rPr>
                <w:rFonts w:cs="Times New Roman"/>
                <w:b/>
                <w:sz w:val="18"/>
                <w:szCs w:val="18"/>
                <w:lang w:val="id-ID"/>
              </w:rPr>
            </w:pPr>
            <w:r w:rsidRPr="00AE29D3">
              <w:rPr>
                <w:rFonts w:cs="Times New Roman"/>
                <w:b/>
                <w:sz w:val="18"/>
                <w:szCs w:val="18"/>
              </w:rPr>
              <w:t>(mg/Kg)</w:t>
            </w:r>
          </w:p>
          <w:p w:rsidR="00A33CAD" w:rsidRPr="00B577B1" w:rsidRDefault="00A33CAD" w:rsidP="00B577B1">
            <w:pPr>
              <w:jc w:val="center"/>
              <w:rPr>
                <w:rFonts w:cs="Times New Roman"/>
                <w:b/>
                <w:sz w:val="18"/>
                <w:szCs w:val="18"/>
              </w:rPr>
            </w:pPr>
            <w:r w:rsidRPr="00AE29D3">
              <w:rPr>
                <w:rFonts w:cs="Times New Roman"/>
                <w:b/>
                <w:sz w:val="18"/>
                <w:szCs w:val="18"/>
              </w:rPr>
              <w:t>*</w:t>
            </w:r>
            <w:r w:rsidRPr="00AE29D3">
              <w:rPr>
                <w:rFonts w:cs="Times New Roman"/>
                <w:b/>
                <w:sz w:val="18"/>
                <w:szCs w:val="18"/>
                <w:lang w:val="id-ID"/>
              </w:rPr>
              <w:t>SK DEPKES RI</w:t>
            </w:r>
            <w:r w:rsidR="00B577B1">
              <w:rPr>
                <w:rFonts w:cs="Times New Roman"/>
                <w:b/>
                <w:sz w:val="18"/>
                <w:szCs w:val="18"/>
              </w:rPr>
              <w:t xml:space="preserve"> T</w:t>
            </w:r>
            <w:r w:rsidR="00B577B1">
              <w:rPr>
                <w:rFonts w:cs="Times New Roman"/>
                <w:b/>
                <w:sz w:val="18"/>
                <w:szCs w:val="18"/>
                <w:lang w:val="id-ID"/>
              </w:rPr>
              <w:t>ahun</w:t>
            </w:r>
            <w:r w:rsidRPr="00AE29D3">
              <w:rPr>
                <w:rFonts w:cs="Times New Roman"/>
                <w:b/>
                <w:sz w:val="18"/>
                <w:szCs w:val="18"/>
                <w:lang w:val="id-ID"/>
              </w:rPr>
              <w:t>1989</w:t>
            </w:r>
          </w:p>
        </w:tc>
      </w:tr>
      <w:tr w:rsidR="00A33CAD" w:rsidRPr="00AE29D3" w:rsidTr="00B577B1">
        <w:trPr>
          <w:jc w:val="center"/>
        </w:trPr>
        <w:tc>
          <w:tcPr>
            <w:tcW w:w="1456" w:type="dxa"/>
            <w:tcBorders>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1</w:t>
            </w:r>
          </w:p>
        </w:tc>
        <w:tc>
          <w:tcPr>
            <w:tcW w:w="1417" w:type="dxa"/>
            <w:tcBorders>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6,109</w:t>
            </w:r>
          </w:p>
        </w:tc>
        <w:tc>
          <w:tcPr>
            <w:tcW w:w="1837" w:type="dxa"/>
            <w:vMerge w:val="restart"/>
            <w:tcBorders>
              <w:left w:val="nil"/>
              <w:right w:val="nil"/>
            </w:tcBorders>
            <w:vAlign w:val="center"/>
          </w:tcPr>
          <w:p w:rsidR="00A33CAD" w:rsidRPr="00AE29D3" w:rsidRDefault="00A33CAD" w:rsidP="00B01AF6">
            <w:pPr>
              <w:jc w:val="center"/>
              <w:rPr>
                <w:rFonts w:cs="Times New Roman"/>
                <w:sz w:val="18"/>
                <w:szCs w:val="18"/>
                <w:lang w:val="id-ID"/>
              </w:rPr>
            </w:pPr>
            <w:r w:rsidRPr="00AE29D3">
              <w:rPr>
                <w:rFonts w:cs="Times New Roman"/>
                <w:sz w:val="18"/>
                <w:szCs w:val="18"/>
                <w:lang w:val="id-ID"/>
              </w:rPr>
              <w:t>20</w:t>
            </w:r>
          </w:p>
        </w:tc>
      </w:tr>
      <w:tr w:rsidR="00A33CAD" w:rsidRPr="00AE29D3" w:rsidTr="00B577B1">
        <w:trPr>
          <w:jc w:val="center"/>
        </w:trPr>
        <w:tc>
          <w:tcPr>
            <w:tcW w:w="1456"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2</w:t>
            </w:r>
          </w:p>
        </w:tc>
        <w:tc>
          <w:tcPr>
            <w:tcW w:w="1417"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95,11</w:t>
            </w:r>
          </w:p>
        </w:tc>
        <w:tc>
          <w:tcPr>
            <w:tcW w:w="1837"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B577B1">
        <w:trPr>
          <w:jc w:val="center"/>
        </w:trPr>
        <w:tc>
          <w:tcPr>
            <w:tcW w:w="1456"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3</w:t>
            </w:r>
          </w:p>
        </w:tc>
        <w:tc>
          <w:tcPr>
            <w:tcW w:w="1417"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7,31</w:t>
            </w:r>
          </w:p>
        </w:tc>
        <w:tc>
          <w:tcPr>
            <w:tcW w:w="1837"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B577B1">
        <w:trPr>
          <w:jc w:val="center"/>
        </w:trPr>
        <w:tc>
          <w:tcPr>
            <w:tcW w:w="1456"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4</w:t>
            </w:r>
          </w:p>
        </w:tc>
        <w:tc>
          <w:tcPr>
            <w:tcW w:w="1417"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7,26</w:t>
            </w:r>
          </w:p>
        </w:tc>
        <w:tc>
          <w:tcPr>
            <w:tcW w:w="1837"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B577B1">
        <w:trPr>
          <w:jc w:val="center"/>
        </w:trPr>
        <w:tc>
          <w:tcPr>
            <w:tcW w:w="1456"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5</w:t>
            </w:r>
          </w:p>
        </w:tc>
        <w:tc>
          <w:tcPr>
            <w:tcW w:w="1417" w:type="dxa"/>
            <w:tcBorders>
              <w:top w:val="nil"/>
              <w:left w:val="nil"/>
              <w:bottom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7,07</w:t>
            </w:r>
          </w:p>
        </w:tc>
        <w:tc>
          <w:tcPr>
            <w:tcW w:w="1837" w:type="dxa"/>
            <w:vMerge/>
            <w:tcBorders>
              <w:left w:val="nil"/>
              <w:right w:val="nil"/>
            </w:tcBorders>
          </w:tcPr>
          <w:p w:rsidR="00A33CAD" w:rsidRPr="00AE29D3" w:rsidRDefault="00A33CAD" w:rsidP="00B01AF6">
            <w:pPr>
              <w:jc w:val="center"/>
              <w:rPr>
                <w:rFonts w:cs="Times New Roman"/>
                <w:sz w:val="18"/>
                <w:szCs w:val="18"/>
              </w:rPr>
            </w:pPr>
          </w:p>
        </w:tc>
      </w:tr>
      <w:tr w:rsidR="00A33CAD" w:rsidRPr="00AE29D3" w:rsidTr="00B577B1">
        <w:trPr>
          <w:jc w:val="center"/>
        </w:trPr>
        <w:tc>
          <w:tcPr>
            <w:tcW w:w="1456" w:type="dxa"/>
            <w:tcBorders>
              <w:top w:val="nil"/>
              <w:left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6</w:t>
            </w:r>
          </w:p>
        </w:tc>
        <w:tc>
          <w:tcPr>
            <w:tcW w:w="1417" w:type="dxa"/>
            <w:tcBorders>
              <w:top w:val="nil"/>
              <w:left w:val="nil"/>
              <w:right w:val="nil"/>
            </w:tcBorders>
            <w:vAlign w:val="center"/>
          </w:tcPr>
          <w:p w:rsidR="00A33CAD" w:rsidRPr="00AE29D3" w:rsidRDefault="00A33CAD" w:rsidP="00B01AF6">
            <w:pPr>
              <w:jc w:val="center"/>
              <w:rPr>
                <w:rFonts w:cs="Times New Roman"/>
                <w:sz w:val="18"/>
                <w:szCs w:val="18"/>
              </w:rPr>
            </w:pPr>
            <w:r w:rsidRPr="00AE29D3">
              <w:rPr>
                <w:rFonts w:cs="Times New Roman"/>
                <w:sz w:val="18"/>
                <w:szCs w:val="18"/>
              </w:rPr>
              <w:t>5,87</w:t>
            </w:r>
          </w:p>
        </w:tc>
        <w:tc>
          <w:tcPr>
            <w:tcW w:w="1837" w:type="dxa"/>
            <w:vMerge/>
            <w:tcBorders>
              <w:left w:val="nil"/>
              <w:right w:val="nil"/>
            </w:tcBorders>
          </w:tcPr>
          <w:p w:rsidR="00A33CAD" w:rsidRPr="00AE29D3" w:rsidRDefault="00A33CAD" w:rsidP="00B01AF6">
            <w:pPr>
              <w:jc w:val="center"/>
              <w:rPr>
                <w:rFonts w:cs="Times New Roman"/>
                <w:sz w:val="18"/>
                <w:szCs w:val="18"/>
              </w:rPr>
            </w:pPr>
          </w:p>
        </w:tc>
      </w:tr>
    </w:tbl>
    <w:p w:rsidR="00A33CAD" w:rsidRPr="00AE29D3" w:rsidRDefault="00A33CAD" w:rsidP="00A33CAD">
      <w:pPr>
        <w:pStyle w:val="ListParagraph"/>
        <w:tabs>
          <w:tab w:val="left" w:pos="7371"/>
        </w:tabs>
        <w:spacing w:after="0" w:line="240" w:lineRule="auto"/>
        <w:ind w:left="0" w:right="566"/>
        <w:jc w:val="both"/>
        <w:rPr>
          <w:rFonts w:cs="Times New Roman"/>
          <w:color w:val="000000" w:themeColor="text1"/>
          <w:sz w:val="18"/>
          <w:szCs w:val="18"/>
        </w:rPr>
      </w:pPr>
    </w:p>
    <w:p w:rsidR="00B577B1" w:rsidRPr="00AE29D3" w:rsidRDefault="00B577B1" w:rsidP="00B577B1">
      <w:pPr>
        <w:tabs>
          <w:tab w:val="left" w:pos="567"/>
        </w:tabs>
        <w:spacing w:after="0" w:line="240" w:lineRule="auto"/>
        <w:jc w:val="both"/>
        <w:rPr>
          <w:rFonts w:cs="Times New Roman"/>
          <w:color w:val="000000" w:themeColor="text1"/>
          <w:sz w:val="18"/>
          <w:szCs w:val="18"/>
        </w:rPr>
      </w:pPr>
      <w:r>
        <w:rPr>
          <w:rFonts w:cs="Times New Roman"/>
          <w:color w:val="000000" w:themeColor="text1"/>
          <w:sz w:val="18"/>
          <w:szCs w:val="18"/>
        </w:rPr>
        <w:tab/>
      </w:r>
      <w:r w:rsidRPr="00AE29D3">
        <w:rPr>
          <w:rFonts w:cs="Times New Roman"/>
          <w:color w:val="000000" w:themeColor="text1"/>
          <w:sz w:val="18"/>
          <w:szCs w:val="18"/>
        </w:rPr>
        <w:t xml:space="preserve">Tingginya konsentrasi logam berat Cu pada kerang darah di titik sampling 2 diduga karena limbah dari industri batubara yang terjebak di muara sungai tersaring oleh kerang darah sehingga terakumulasi dalam tubuh kerang darah. Hal ini sesuai dengan pernyataan </w:t>
      </w:r>
      <w:r w:rsidRPr="00AE29D3">
        <w:rPr>
          <w:rFonts w:cs="Times New Roman"/>
          <w:sz w:val="18"/>
          <w:szCs w:val="18"/>
        </w:rPr>
        <w:t xml:space="preserve">Cardova </w:t>
      </w:r>
      <w:r w:rsidRPr="00AE29D3">
        <w:rPr>
          <w:rFonts w:cs="Times New Roman"/>
          <w:i/>
          <w:sz w:val="18"/>
          <w:szCs w:val="18"/>
        </w:rPr>
        <w:t>et al</w:t>
      </w:r>
      <w:r w:rsidRPr="00AE29D3">
        <w:rPr>
          <w:rFonts w:cs="Times New Roman"/>
          <w:sz w:val="18"/>
          <w:szCs w:val="18"/>
        </w:rPr>
        <w:t>. (2011), bahwa l</w:t>
      </w:r>
      <w:r w:rsidRPr="00AE29D3">
        <w:rPr>
          <w:rFonts w:cs="Times New Roman"/>
          <w:color w:val="000000" w:themeColor="text1"/>
          <w:sz w:val="18"/>
          <w:szCs w:val="18"/>
        </w:rPr>
        <w:t>ogam berat yang tersaring akan masuk melalui insang dan terserap oleh lapisan lipid dari dinding sel melalui proses endosistosis. Logam berat Cu yang ada di dalam sel akan terikat oleh protein (metalitionin) yang berfungsi untuk mengurangi efek toksisitas, namun ikatan tersebut akan menyebabkan terhambatnya aktivitas enzim dalam tubuh kerang darah. Selanjutnya logam berat yang berikatan dengan metalitionin akan disimpan pada ginjal, sehingga jika terjadi terus menerus akan terakumulasi dan bersifat toksik.</w:t>
      </w:r>
    </w:p>
    <w:p w:rsidR="00B577B1" w:rsidRPr="00AE29D3" w:rsidRDefault="00B577B1" w:rsidP="00B577B1">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Faktor lain yang diduga menyebabkan tingginya konsentrasi logam berat Cu pada kerang darah di titik sampling 2 adalah titik sampling 2 berada di muara sungai Way Belau yang merupakan tempat galangan kapal. Cat yang digunakan untuk melapisi kayu sebagai bahan baku pembuatan kapal dapat menyumbang keberadaan logam berat Cu di perairan sehingga dapat tersakumulasi dalam tubuh kerang darah. Hal tersebut sesuai dengan pernyataan Connel dan Miller (2006), bahwa Cu juga digunakan sebagai pengawet kayu dan cat pada kapal, sehingga limbah Cu akan masuk ke kolom air lalu mengendap ke sedimen dan ikut tersaring saat kerang darah mencari makanannya. Selain itu, tingginya konsentrasi logam berat Cu pada titik sampling 2 juga disebabkan oleh tingginya konsentrasi logam berat Cu pada sedimen di titik yang sama.</w:t>
      </w:r>
    </w:p>
    <w:p w:rsidR="00B577B1" w:rsidRPr="00AE29D3" w:rsidRDefault="00B577B1" w:rsidP="00B577B1">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Konsentrasi logam berat Cu pada titik sampling lainnya masih dibawah baku mutu dan aman untuk kehidupan biota. Diduga, rendahnya kandungan Cu disebabkan oleh logam berat Cu merupakan unsur </w:t>
      </w:r>
      <w:r w:rsidRPr="00AE29D3">
        <w:rPr>
          <w:rFonts w:cs="Times New Roman"/>
          <w:i/>
          <w:color w:val="000000" w:themeColor="text1"/>
          <w:sz w:val="18"/>
          <w:szCs w:val="18"/>
        </w:rPr>
        <w:t>esensial</w:t>
      </w:r>
      <w:r w:rsidRPr="00AE29D3">
        <w:rPr>
          <w:rFonts w:cs="Times New Roman"/>
          <w:color w:val="000000" w:themeColor="text1"/>
          <w:sz w:val="18"/>
          <w:szCs w:val="18"/>
        </w:rPr>
        <w:t xml:space="preserve">. Hal ini sesuai dengan pernyataan Selpiani </w:t>
      </w:r>
      <w:r w:rsidRPr="00AE29D3">
        <w:rPr>
          <w:rFonts w:cs="Times New Roman"/>
          <w:i/>
          <w:color w:val="000000" w:themeColor="text1"/>
          <w:sz w:val="18"/>
          <w:szCs w:val="18"/>
        </w:rPr>
        <w:t>et al</w:t>
      </w:r>
      <w:r w:rsidRPr="00AE29D3">
        <w:rPr>
          <w:rFonts w:cs="Times New Roman"/>
          <w:color w:val="000000" w:themeColor="text1"/>
          <w:sz w:val="18"/>
          <w:szCs w:val="18"/>
        </w:rPr>
        <w:t xml:space="preserve">. (2015), bahwa dalam kadar yang rendah logam berat Cu dibutuhkan oleh organisme perairan sebagai Koenzim dalam proses metabolisme tubuh. </w:t>
      </w:r>
      <w:r w:rsidRPr="00AE29D3">
        <w:rPr>
          <w:rFonts w:cs="Times New Roman"/>
          <w:sz w:val="18"/>
          <w:szCs w:val="18"/>
        </w:rPr>
        <w:t>Hal ini diperjelas oleh Octarianita (2017), bahwa logam Cu berperan dalam pembentukan enzim oksidatif dan pembentukan kompleks Cu protein yang berfungsi untuk pembentukan hemoglobin, kologen, pembuluh darah dan myelin.</w:t>
      </w:r>
      <w:r w:rsidRPr="00AE29D3">
        <w:rPr>
          <w:rFonts w:cs="Times New Roman"/>
          <w:color w:val="000000" w:themeColor="text1"/>
          <w:sz w:val="18"/>
          <w:szCs w:val="18"/>
        </w:rPr>
        <w:t xml:space="preserve"> Hal ini mengakibatkan logam berat Cu lebih mudah diserap oleh kerang darah, namun memiliki tingkat akumulasi yang rendah karena logam berat Cu yang masuk ke dalam tubuh akan digunakan dalam proses metabolisme.</w:t>
      </w:r>
    </w:p>
    <w:p w:rsidR="00B577B1" w:rsidRDefault="00B577B1" w:rsidP="00B577B1">
      <w:pPr>
        <w:spacing w:after="0" w:line="240" w:lineRule="auto"/>
        <w:jc w:val="both"/>
        <w:rPr>
          <w:rFonts w:cs="Times New Roman"/>
          <w:b/>
          <w:color w:val="000000" w:themeColor="text1"/>
          <w:sz w:val="18"/>
          <w:szCs w:val="18"/>
        </w:rPr>
      </w:pPr>
    </w:p>
    <w:p w:rsidR="00B577B1" w:rsidRPr="00B577B1" w:rsidRDefault="00B577B1" w:rsidP="00B577B1">
      <w:pPr>
        <w:pStyle w:val="ListParagraph"/>
        <w:numPr>
          <w:ilvl w:val="1"/>
          <w:numId w:val="1"/>
        </w:numPr>
        <w:spacing w:after="0" w:line="240" w:lineRule="auto"/>
        <w:ind w:left="567" w:hanging="567"/>
        <w:jc w:val="both"/>
        <w:rPr>
          <w:rFonts w:cs="Times New Roman"/>
          <w:i/>
          <w:color w:val="000000" w:themeColor="text1"/>
          <w:sz w:val="18"/>
          <w:szCs w:val="18"/>
        </w:rPr>
      </w:pPr>
      <w:r w:rsidRPr="00B577B1">
        <w:rPr>
          <w:rFonts w:cs="Times New Roman"/>
          <w:i/>
          <w:color w:val="000000" w:themeColor="text1"/>
          <w:sz w:val="18"/>
          <w:szCs w:val="18"/>
        </w:rPr>
        <w:t>Kondisi Lingkungan Perairan</w:t>
      </w:r>
    </w:p>
    <w:p w:rsidR="00B577B1" w:rsidRDefault="00B577B1" w:rsidP="00B577B1">
      <w:pPr>
        <w:spacing w:after="0" w:line="240" w:lineRule="auto"/>
        <w:ind w:firstLine="567"/>
        <w:jc w:val="both"/>
        <w:rPr>
          <w:rFonts w:cs="Times New Roman"/>
          <w:color w:val="000000" w:themeColor="text1"/>
          <w:sz w:val="18"/>
          <w:szCs w:val="18"/>
        </w:rPr>
      </w:pPr>
    </w:p>
    <w:p w:rsidR="00B577B1" w:rsidRDefault="00B577B1" w:rsidP="00B577B1">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Konsentrasi logam bera</w:t>
      </w:r>
      <w:r>
        <w:rPr>
          <w:rFonts w:cs="Times New Roman"/>
          <w:color w:val="000000" w:themeColor="text1"/>
          <w:sz w:val="18"/>
          <w:szCs w:val="18"/>
        </w:rPr>
        <w:t xml:space="preserve">t di suatu perairan dipengaruhi </w:t>
      </w:r>
      <w:r w:rsidRPr="00AE29D3">
        <w:rPr>
          <w:rFonts w:cs="Times New Roman"/>
          <w:color w:val="000000" w:themeColor="text1"/>
          <w:sz w:val="18"/>
          <w:szCs w:val="18"/>
        </w:rPr>
        <w:t>oleh kondisi lingkungan perairan tersebut. Kondisi lingkungan perairan pada titik sampling digambarkan melalui beberapa parameter, yaitu suhu, pH dan salinitas. Hasil pengamatan parameter kua</w:t>
      </w:r>
      <w:r>
        <w:rPr>
          <w:rFonts w:cs="Times New Roman"/>
          <w:color w:val="000000" w:themeColor="text1"/>
          <w:sz w:val="18"/>
          <w:szCs w:val="18"/>
        </w:rPr>
        <w:t>litas air disajikan pada tabel berikut:</w:t>
      </w:r>
    </w:p>
    <w:p w:rsidR="00B577B1" w:rsidRDefault="00B577B1" w:rsidP="00B577B1">
      <w:pPr>
        <w:spacing w:after="0" w:line="240" w:lineRule="auto"/>
        <w:jc w:val="both"/>
        <w:rPr>
          <w:rFonts w:cs="Times New Roman"/>
          <w:color w:val="000000" w:themeColor="text1"/>
          <w:sz w:val="18"/>
          <w:szCs w:val="18"/>
        </w:rPr>
      </w:pPr>
    </w:p>
    <w:p w:rsidR="00B577B1" w:rsidRPr="000C5E7B" w:rsidRDefault="00B577B1" w:rsidP="00B577B1">
      <w:pPr>
        <w:spacing w:after="0" w:line="240" w:lineRule="auto"/>
        <w:jc w:val="both"/>
        <w:rPr>
          <w:rFonts w:cs="Times New Roman"/>
          <w:b/>
          <w:color w:val="000000" w:themeColor="text1"/>
          <w:sz w:val="14"/>
          <w:szCs w:val="14"/>
        </w:rPr>
      </w:pPr>
      <w:r w:rsidRPr="000C5E7B">
        <w:rPr>
          <w:rFonts w:cs="Times New Roman"/>
          <w:b/>
          <w:color w:val="000000" w:themeColor="text1"/>
          <w:sz w:val="14"/>
          <w:szCs w:val="14"/>
        </w:rPr>
        <w:t>Tabel 5.</w:t>
      </w:r>
    </w:p>
    <w:p w:rsidR="00B577B1" w:rsidRDefault="00274043" w:rsidP="00B577B1">
      <w:pPr>
        <w:spacing w:after="0" w:line="240" w:lineRule="auto"/>
        <w:jc w:val="both"/>
        <w:rPr>
          <w:rFonts w:cs="Times New Roman"/>
          <w:sz w:val="18"/>
          <w:szCs w:val="18"/>
        </w:rPr>
      </w:pPr>
      <w:r w:rsidRPr="000C5E7B">
        <w:rPr>
          <w:rFonts w:cs="Times New Roman"/>
          <w:sz w:val="14"/>
          <w:szCs w:val="14"/>
        </w:rPr>
        <w:t>Parameter kualitas air lokasi pengambilan sampel di perairan sekitar Pulau Pasaran, Kota Bandar Lampung</w:t>
      </w:r>
    </w:p>
    <w:p w:rsidR="00274043" w:rsidRDefault="00274043" w:rsidP="00B577B1">
      <w:pPr>
        <w:spacing w:after="0" w:line="240" w:lineRule="auto"/>
        <w:jc w:val="both"/>
        <w:rPr>
          <w:rFonts w:cs="Times New Roman"/>
          <w:color w:val="000000" w:themeColor="text1"/>
          <w:sz w:val="18"/>
          <w:szCs w:val="18"/>
        </w:rPr>
      </w:pPr>
    </w:p>
    <w:tbl>
      <w:tblPr>
        <w:tblStyle w:val="TableGrid"/>
        <w:tblW w:w="4581" w:type="dxa"/>
        <w:jc w:val="center"/>
        <w:tblInd w:w="411" w:type="dxa"/>
        <w:tblLook w:val="04A0"/>
      </w:tblPr>
      <w:tblGrid>
        <w:gridCol w:w="1321"/>
        <w:gridCol w:w="1134"/>
        <w:gridCol w:w="920"/>
        <w:gridCol w:w="1206"/>
      </w:tblGrid>
      <w:tr w:rsidR="00B577B1" w:rsidRPr="00AE29D3" w:rsidTr="00B577B1">
        <w:trPr>
          <w:jc w:val="center"/>
        </w:trPr>
        <w:tc>
          <w:tcPr>
            <w:tcW w:w="1321" w:type="dxa"/>
            <w:tcBorders>
              <w:left w:val="nil"/>
              <w:right w:val="nil"/>
            </w:tcBorders>
            <w:vAlign w:val="center"/>
          </w:tcPr>
          <w:p w:rsidR="00B577B1" w:rsidRPr="00AE29D3" w:rsidRDefault="00B577B1" w:rsidP="00B01AF6">
            <w:pPr>
              <w:jc w:val="center"/>
              <w:rPr>
                <w:rFonts w:cs="Times New Roman"/>
                <w:b/>
                <w:sz w:val="18"/>
                <w:szCs w:val="18"/>
                <w:lang w:val="id-ID"/>
              </w:rPr>
            </w:pPr>
            <w:r w:rsidRPr="00AE29D3">
              <w:rPr>
                <w:rFonts w:cs="Times New Roman"/>
                <w:b/>
                <w:color w:val="000000" w:themeColor="text1"/>
                <w:sz w:val="18"/>
                <w:szCs w:val="18"/>
                <w:lang w:val="id-ID"/>
              </w:rPr>
              <w:t>Titik Sampling</w:t>
            </w:r>
          </w:p>
        </w:tc>
        <w:tc>
          <w:tcPr>
            <w:tcW w:w="1134" w:type="dxa"/>
            <w:tcBorders>
              <w:left w:val="nil"/>
              <w:right w:val="nil"/>
            </w:tcBorders>
            <w:vAlign w:val="center"/>
          </w:tcPr>
          <w:p w:rsidR="00B577B1" w:rsidRPr="00AE29D3" w:rsidRDefault="00B577B1" w:rsidP="00B01AF6">
            <w:pPr>
              <w:jc w:val="center"/>
              <w:rPr>
                <w:rFonts w:cs="Times New Roman"/>
                <w:b/>
                <w:sz w:val="18"/>
                <w:szCs w:val="18"/>
              </w:rPr>
            </w:pPr>
            <w:proofErr w:type="spellStart"/>
            <w:r w:rsidRPr="00AE29D3">
              <w:rPr>
                <w:rFonts w:cs="Times New Roman"/>
                <w:b/>
                <w:sz w:val="18"/>
                <w:szCs w:val="18"/>
              </w:rPr>
              <w:t>Suhu</w:t>
            </w:r>
            <w:proofErr w:type="spellEnd"/>
          </w:p>
          <w:p w:rsidR="00B577B1" w:rsidRPr="00AE29D3" w:rsidRDefault="00B577B1" w:rsidP="00B01AF6">
            <w:pPr>
              <w:jc w:val="center"/>
              <w:rPr>
                <w:rFonts w:cs="Times New Roman"/>
                <w:b/>
                <w:sz w:val="18"/>
                <w:szCs w:val="18"/>
              </w:rPr>
            </w:pPr>
            <w:r w:rsidRPr="00AE29D3">
              <w:rPr>
                <w:rFonts w:cs="Times New Roman"/>
                <w:b/>
                <w:sz w:val="18"/>
                <w:szCs w:val="18"/>
              </w:rPr>
              <w:t>(ºC)</w:t>
            </w:r>
          </w:p>
        </w:tc>
        <w:tc>
          <w:tcPr>
            <w:tcW w:w="920" w:type="dxa"/>
            <w:tcBorders>
              <w:left w:val="nil"/>
              <w:right w:val="nil"/>
            </w:tcBorders>
            <w:vAlign w:val="center"/>
          </w:tcPr>
          <w:p w:rsidR="00B577B1" w:rsidRPr="00AE29D3" w:rsidRDefault="00B577B1" w:rsidP="00B01AF6">
            <w:pPr>
              <w:jc w:val="center"/>
              <w:rPr>
                <w:rFonts w:cs="Times New Roman"/>
                <w:b/>
                <w:sz w:val="18"/>
                <w:szCs w:val="18"/>
              </w:rPr>
            </w:pPr>
            <w:r w:rsidRPr="00AE29D3">
              <w:rPr>
                <w:rFonts w:cs="Times New Roman"/>
                <w:b/>
                <w:sz w:val="18"/>
                <w:szCs w:val="18"/>
              </w:rPr>
              <w:t>pH</w:t>
            </w:r>
          </w:p>
        </w:tc>
        <w:tc>
          <w:tcPr>
            <w:tcW w:w="1206" w:type="dxa"/>
            <w:tcBorders>
              <w:left w:val="nil"/>
              <w:right w:val="nil"/>
            </w:tcBorders>
            <w:vAlign w:val="center"/>
          </w:tcPr>
          <w:p w:rsidR="00B577B1" w:rsidRPr="00AE29D3" w:rsidRDefault="00B577B1" w:rsidP="00B01AF6">
            <w:pPr>
              <w:jc w:val="center"/>
              <w:rPr>
                <w:rFonts w:cs="Times New Roman"/>
                <w:b/>
                <w:sz w:val="18"/>
                <w:szCs w:val="18"/>
              </w:rPr>
            </w:pPr>
            <w:proofErr w:type="spellStart"/>
            <w:r w:rsidRPr="00AE29D3">
              <w:rPr>
                <w:rFonts w:cs="Times New Roman"/>
                <w:b/>
                <w:sz w:val="18"/>
                <w:szCs w:val="18"/>
              </w:rPr>
              <w:t>Salinitas</w:t>
            </w:r>
            <w:proofErr w:type="spellEnd"/>
          </w:p>
          <w:p w:rsidR="00B577B1" w:rsidRPr="00AE29D3" w:rsidRDefault="00B577B1" w:rsidP="00B01AF6">
            <w:pPr>
              <w:jc w:val="center"/>
              <w:rPr>
                <w:rFonts w:cs="Times New Roman"/>
                <w:b/>
                <w:sz w:val="18"/>
                <w:szCs w:val="18"/>
              </w:rPr>
            </w:pPr>
            <w:r w:rsidRPr="00AE29D3">
              <w:rPr>
                <w:rFonts w:cs="Times New Roman"/>
                <w:b/>
                <w:sz w:val="18"/>
                <w:szCs w:val="18"/>
              </w:rPr>
              <w:t>(</w:t>
            </w:r>
            <w:proofErr w:type="spellStart"/>
            <w:r w:rsidRPr="00AE29D3">
              <w:rPr>
                <w:rFonts w:cs="Times New Roman"/>
                <w:b/>
                <w:sz w:val="18"/>
                <w:szCs w:val="18"/>
              </w:rPr>
              <w:t>ppt</w:t>
            </w:r>
            <w:proofErr w:type="spellEnd"/>
            <w:r w:rsidRPr="00AE29D3">
              <w:rPr>
                <w:rFonts w:cs="Times New Roman"/>
                <w:b/>
                <w:sz w:val="18"/>
                <w:szCs w:val="18"/>
              </w:rPr>
              <w:t>)</w:t>
            </w:r>
          </w:p>
        </w:tc>
      </w:tr>
      <w:tr w:rsidR="00B577B1" w:rsidRPr="00AE29D3" w:rsidTr="00B577B1">
        <w:trPr>
          <w:jc w:val="center"/>
        </w:trPr>
        <w:tc>
          <w:tcPr>
            <w:tcW w:w="1321" w:type="dxa"/>
            <w:tcBorders>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1</w:t>
            </w:r>
          </w:p>
        </w:tc>
        <w:tc>
          <w:tcPr>
            <w:tcW w:w="1134" w:type="dxa"/>
            <w:tcBorders>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rPr>
              <w:t>2</w:t>
            </w:r>
            <w:r w:rsidRPr="00AE29D3">
              <w:rPr>
                <w:rFonts w:cs="Times New Roman"/>
                <w:sz w:val="18"/>
                <w:szCs w:val="18"/>
                <w:lang w:val="id-ID"/>
              </w:rPr>
              <w:t>9</w:t>
            </w:r>
          </w:p>
        </w:tc>
        <w:tc>
          <w:tcPr>
            <w:tcW w:w="920" w:type="dxa"/>
            <w:tcBorders>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7</w:t>
            </w:r>
          </w:p>
        </w:tc>
        <w:tc>
          <w:tcPr>
            <w:tcW w:w="1206" w:type="dxa"/>
            <w:tcBorders>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rPr>
              <w:t>3</w:t>
            </w:r>
            <w:r w:rsidRPr="00AE29D3">
              <w:rPr>
                <w:rFonts w:cs="Times New Roman"/>
                <w:sz w:val="18"/>
                <w:szCs w:val="18"/>
                <w:lang w:val="id-ID"/>
              </w:rPr>
              <w:t>0</w:t>
            </w:r>
          </w:p>
        </w:tc>
      </w:tr>
      <w:tr w:rsidR="00B577B1" w:rsidRPr="00AE29D3" w:rsidTr="00B577B1">
        <w:trPr>
          <w:jc w:val="center"/>
        </w:trPr>
        <w:tc>
          <w:tcPr>
            <w:tcW w:w="1321"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2</w:t>
            </w:r>
          </w:p>
        </w:tc>
        <w:tc>
          <w:tcPr>
            <w:tcW w:w="1134" w:type="dxa"/>
            <w:tcBorders>
              <w:top w:val="nil"/>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lang w:val="id-ID"/>
              </w:rPr>
              <w:t>30</w:t>
            </w:r>
          </w:p>
        </w:tc>
        <w:tc>
          <w:tcPr>
            <w:tcW w:w="920"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7</w:t>
            </w:r>
          </w:p>
        </w:tc>
        <w:tc>
          <w:tcPr>
            <w:tcW w:w="1206"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31</w:t>
            </w:r>
          </w:p>
        </w:tc>
      </w:tr>
      <w:tr w:rsidR="00B577B1" w:rsidRPr="00AE29D3" w:rsidTr="00B577B1">
        <w:trPr>
          <w:jc w:val="center"/>
        </w:trPr>
        <w:tc>
          <w:tcPr>
            <w:tcW w:w="1321"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3</w:t>
            </w:r>
          </w:p>
        </w:tc>
        <w:tc>
          <w:tcPr>
            <w:tcW w:w="1134" w:type="dxa"/>
            <w:tcBorders>
              <w:top w:val="nil"/>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rPr>
              <w:t>2</w:t>
            </w:r>
            <w:r w:rsidRPr="00AE29D3">
              <w:rPr>
                <w:rFonts w:cs="Times New Roman"/>
                <w:sz w:val="18"/>
                <w:szCs w:val="18"/>
                <w:lang w:val="id-ID"/>
              </w:rPr>
              <w:t>9</w:t>
            </w:r>
          </w:p>
        </w:tc>
        <w:tc>
          <w:tcPr>
            <w:tcW w:w="920"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7</w:t>
            </w:r>
          </w:p>
        </w:tc>
        <w:tc>
          <w:tcPr>
            <w:tcW w:w="1206"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31</w:t>
            </w:r>
          </w:p>
        </w:tc>
      </w:tr>
      <w:tr w:rsidR="00B577B1" w:rsidRPr="00AE29D3" w:rsidTr="00B577B1">
        <w:trPr>
          <w:jc w:val="center"/>
        </w:trPr>
        <w:tc>
          <w:tcPr>
            <w:tcW w:w="1321"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4</w:t>
            </w:r>
          </w:p>
        </w:tc>
        <w:tc>
          <w:tcPr>
            <w:tcW w:w="1134" w:type="dxa"/>
            <w:tcBorders>
              <w:top w:val="nil"/>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lang w:val="id-ID"/>
              </w:rPr>
              <w:t>28</w:t>
            </w:r>
          </w:p>
        </w:tc>
        <w:tc>
          <w:tcPr>
            <w:tcW w:w="920"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7</w:t>
            </w:r>
          </w:p>
        </w:tc>
        <w:tc>
          <w:tcPr>
            <w:tcW w:w="1206"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32</w:t>
            </w:r>
          </w:p>
        </w:tc>
      </w:tr>
      <w:tr w:rsidR="00B577B1" w:rsidRPr="00AE29D3" w:rsidTr="00B577B1">
        <w:trPr>
          <w:jc w:val="center"/>
        </w:trPr>
        <w:tc>
          <w:tcPr>
            <w:tcW w:w="1321"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5</w:t>
            </w:r>
          </w:p>
        </w:tc>
        <w:tc>
          <w:tcPr>
            <w:tcW w:w="1134" w:type="dxa"/>
            <w:tcBorders>
              <w:top w:val="nil"/>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rPr>
              <w:t>2</w:t>
            </w:r>
            <w:r w:rsidRPr="00AE29D3">
              <w:rPr>
                <w:rFonts w:cs="Times New Roman"/>
                <w:sz w:val="18"/>
                <w:szCs w:val="18"/>
                <w:lang w:val="id-ID"/>
              </w:rPr>
              <w:t>8</w:t>
            </w:r>
          </w:p>
        </w:tc>
        <w:tc>
          <w:tcPr>
            <w:tcW w:w="920"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7</w:t>
            </w:r>
          </w:p>
        </w:tc>
        <w:tc>
          <w:tcPr>
            <w:tcW w:w="1206" w:type="dxa"/>
            <w:tcBorders>
              <w:top w:val="nil"/>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rPr>
              <w:t>3</w:t>
            </w:r>
            <w:r w:rsidRPr="00AE29D3">
              <w:rPr>
                <w:rFonts w:cs="Times New Roman"/>
                <w:sz w:val="18"/>
                <w:szCs w:val="18"/>
                <w:lang w:val="id-ID"/>
              </w:rPr>
              <w:t>2</w:t>
            </w:r>
          </w:p>
        </w:tc>
      </w:tr>
      <w:tr w:rsidR="00B577B1" w:rsidRPr="00AE29D3" w:rsidTr="00B577B1">
        <w:trPr>
          <w:jc w:val="center"/>
        </w:trPr>
        <w:tc>
          <w:tcPr>
            <w:tcW w:w="1321"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6</w:t>
            </w:r>
          </w:p>
        </w:tc>
        <w:tc>
          <w:tcPr>
            <w:tcW w:w="1134" w:type="dxa"/>
            <w:tcBorders>
              <w:top w:val="nil"/>
              <w:left w:val="nil"/>
              <w:bottom w:val="nil"/>
              <w:right w:val="nil"/>
            </w:tcBorders>
            <w:vAlign w:val="center"/>
          </w:tcPr>
          <w:p w:rsidR="00B577B1" w:rsidRPr="00AE29D3" w:rsidRDefault="00B577B1" w:rsidP="00B01AF6">
            <w:pPr>
              <w:jc w:val="center"/>
              <w:rPr>
                <w:rFonts w:cs="Times New Roman"/>
                <w:sz w:val="18"/>
                <w:szCs w:val="18"/>
                <w:lang w:val="id-ID"/>
              </w:rPr>
            </w:pPr>
            <w:r w:rsidRPr="00AE29D3">
              <w:rPr>
                <w:rFonts w:cs="Times New Roman"/>
                <w:sz w:val="18"/>
                <w:szCs w:val="18"/>
                <w:lang w:val="id-ID"/>
              </w:rPr>
              <w:t>29</w:t>
            </w:r>
          </w:p>
        </w:tc>
        <w:tc>
          <w:tcPr>
            <w:tcW w:w="920"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7</w:t>
            </w:r>
          </w:p>
        </w:tc>
        <w:tc>
          <w:tcPr>
            <w:tcW w:w="1206" w:type="dxa"/>
            <w:tcBorders>
              <w:top w:val="nil"/>
              <w:left w:val="nil"/>
              <w:bottom w:val="nil"/>
              <w:right w:val="nil"/>
            </w:tcBorders>
            <w:vAlign w:val="center"/>
          </w:tcPr>
          <w:p w:rsidR="00B577B1" w:rsidRPr="00AE29D3" w:rsidRDefault="00B577B1" w:rsidP="00B01AF6">
            <w:pPr>
              <w:jc w:val="center"/>
              <w:rPr>
                <w:rFonts w:cs="Times New Roman"/>
                <w:sz w:val="18"/>
                <w:szCs w:val="18"/>
              </w:rPr>
            </w:pPr>
            <w:r w:rsidRPr="00AE29D3">
              <w:rPr>
                <w:rFonts w:cs="Times New Roman"/>
                <w:sz w:val="18"/>
                <w:szCs w:val="18"/>
              </w:rPr>
              <w:t>32</w:t>
            </w:r>
          </w:p>
        </w:tc>
      </w:tr>
      <w:tr w:rsidR="00B577B1" w:rsidRPr="00AE29D3" w:rsidTr="00B577B1">
        <w:trPr>
          <w:jc w:val="center"/>
        </w:trPr>
        <w:tc>
          <w:tcPr>
            <w:tcW w:w="1321" w:type="dxa"/>
            <w:tcBorders>
              <w:top w:val="nil"/>
              <w:left w:val="nil"/>
              <w:right w:val="nil"/>
            </w:tcBorders>
            <w:vAlign w:val="center"/>
          </w:tcPr>
          <w:p w:rsidR="00B577B1" w:rsidRPr="00AE29D3" w:rsidRDefault="00B577B1" w:rsidP="00B01AF6">
            <w:pPr>
              <w:jc w:val="center"/>
              <w:rPr>
                <w:rFonts w:cs="Times New Roman"/>
                <w:b/>
                <w:sz w:val="18"/>
                <w:szCs w:val="18"/>
              </w:rPr>
            </w:pPr>
            <w:r w:rsidRPr="00AE29D3">
              <w:rPr>
                <w:rFonts w:cs="Times New Roman"/>
                <w:b/>
                <w:sz w:val="18"/>
                <w:szCs w:val="18"/>
              </w:rPr>
              <w:t xml:space="preserve">Baku </w:t>
            </w:r>
            <w:proofErr w:type="spellStart"/>
            <w:r w:rsidRPr="00AE29D3">
              <w:rPr>
                <w:rFonts w:cs="Times New Roman"/>
                <w:b/>
                <w:sz w:val="18"/>
                <w:szCs w:val="18"/>
              </w:rPr>
              <w:t>Mutu</w:t>
            </w:r>
            <w:proofErr w:type="spellEnd"/>
            <w:r w:rsidRPr="00AE29D3">
              <w:rPr>
                <w:rFonts w:cs="Times New Roman"/>
                <w:b/>
                <w:sz w:val="18"/>
                <w:szCs w:val="18"/>
              </w:rPr>
              <w:t>*</w:t>
            </w:r>
          </w:p>
        </w:tc>
        <w:tc>
          <w:tcPr>
            <w:tcW w:w="1134" w:type="dxa"/>
            <w:tcBorders>
              <w:top w:val="nil"/>
              <w:left w:val="nil"/>
              <w:right w:val="nil"/>
            </w:tcBorders>
            <w:vAlign w:val="center"/>
          </w:tcPr>
          <w:p w:rsidR="00B577B1" w:rsidRPr="00AE29D3" w:rsidRDefault="00B577B1" w:rsidP="00B01AF6">
            <w:pPr>
              <w:jc w:val="center"/>
              <w:rPr>
                <w:rFonts w:cs="Times New Roman"/>
                <w:b/>
                <w:sz w:val="18"/>
                <w:szCs w:val="18"/>
              </w:rPr>
            </w:pPr>
            <w:r w:rsidRPr="00AE29D3">
              <w:rPr>
                <w:rFonts w:cs="Times New Roman"/>
                <w:b/>
                <w:sz w:val="18"/>
                <w:szCs w:val="18"/>
              </w:rPr>
              <w:t>28-30</w:t>
            </w:r>
          </w:p>
        </w:tc>
        <w:tc>
          <w:tcPr>
            <w:tcW w:w="920" w:type="dxa"/>
            <w:tcBorders>
              <w:top w:val="nil"/>
              <w:left w:val="nil"/>
              <w:right w:val="nil"/>
            </w:tcBorders>
            <w:vAlign w:val="center"/>
          </w:tcPr>
          <w:p w:rsidR="00B577B1" w:rsidRPr="00AE29D3" w:rsidRDefault="00B577B1" w:rsidP="00B01AF6">
            <w:pPr>
              <w:jc w:val="center"/>
              <w:rPr>
                <w:rFonts w:cs="Times New Roman"/>
                <w:b/>
                <w:sz w:val="18"/>
                <w:szCs w:val="18"/>
              </w:rPr>
            </w:pPr>
            <w:r w:rsidRPr="00AE29D3">
              <w:rPr>
                <w:rFonts w:cs="Times New Roman"/>
                <w:b/>
                <w:sz w:val="18"/>
                <w:szCs w:val="18"/>
              </w:rPr>
              <w:t>7-8,5</w:t>
            </w:r>
          </w:p>
        </w:tc>
        <w:tc>
          <w:tcPr>
            <w:tcW w:w="1206" w:type="dxa"/>
            <w:tcBorders>
              <w:top w:val="nil"/>
              <w:left w:val="nil"/>
              <w:right w:val="nil"/>
            </w:tcBorders>
            <w:vAlign w:val="center"/>
          </w:tcPr>
          <w:p w:rsidR="00B577B1" w:rsidRPr="00AE29D3" w:rsidRDefault="00B577B1" w:rsidP="00B01AF6">
            <w:pPr>
              <w:jc w:val="center"/>
              <w:rPr>
                <w:rFonts w:cs="Times New Roman"/>
                <w:b/>
                <w:sz w:val="18"/>
                <w:szCs w:val="18"/>
              </w:rPr>
            </w:pPr>
            <w:proofErr w:type="spellStart"/>
            <w:r w:rsidRPr="00AE29D3">
              <w:rPr>
                <w:rFonts w:cs="Times New Roman"/>
                <w:b/>
                <w:sz w:val="18"/>
                <w:szCs w:val="18"/>
              </w:rPr>
              <w:t>Alami</w:t>
            </w:r>
            <w:proofErr w:type="spellEnd"/>
          </w:p>
        </w:tc>
      </w:tr>
    </w:tbl>
    <w:p w:rsidR="00274043" w:rsidRPr="00AE29D3" w:rsidRDefault="00274043" w:rsidP="00274043">
      <w:pPr>
        <w:spacing w:line="240" w:lineRule="auto"/>
        <w:jc w:val="both"/>
        <w:rPr>
          <w:rFonts w:cs="Times New Roman"/>
          <w:sz w:val="18"/>
          <w:szCs w:val="18"/>
        </w:rPr>
      </w:pPr>
      <w:r>
        <w:rPr>
          <w:rFonts w:cs="Times New Roman"/>
          <w:sz w:val="18"/>
          <w:szCs w:val="18"/>
        </w:rPr>
        <w:t xml:space="preserve">* </w:t>
      </w:r>
      <w:r w:rsidRPr="00AE29D3">
        <w:rPr>
          <w:rFonts w:cs="Times New Roman"/>
          <w:sz w:val="18"/>
          <w:szCs w:val="18"/>
        </w:rPr>
        <w:t>KEPMEN LH No</w:t>
      </w:r>
      <w:r>
        <w:rPr>
          <w:rFonts w:cs="Times New Roman"/>
          <w:sz w:val="18"/>
          <w:szCs w:val="18"/>
        </w:rPr>
        <w:t>.51 Tahun 2004 untuk Biota Laut</w:t>
      </w:r>
    </w:p>
    <w:p w:rsidR="00274043" w:rsidRPr="00AE29D3" w:rsidRDefault="00274043" w:rsidP="00274043">
      <w:pPr>
        <w:spacing w:after="0" w:line="240" w:lineRule="auto"/>
        <w:ind w:firstLine="567"/>
        <w:jc w:val="both"/>
        <w:rPr>
          <w:rFonts w:cs="Times New Roman"/>
          <w:sz w:val="18"/>
          <w:szCs w:val="18"/>
        </w:rPr>
      </w:pPr>
      <w:r w:rsidRPr="00AE29D3">
        <w:rPr>
          <w:rFonts w:cs="Times New Roman"/>
          <w:color w:val="000000" w:themeColor="text1"/>
          <w:sz w:val="18"/>
          <w:szCs w:val="18"/>
        </w:rPr>
        <w:t xml:space="preserve">Hasil pengukuran suhu, pH dan salnitas </w:t>
      </w:r>
      <w:r w:rsidRPr="00AE29D3">
        <w:rPr>
          <w:rFonts w:cs="Times New Roman"/>
          <w:sz w:val="18"/>
          <w:szCs w:val="18"/>
        </w:rPr>
        <w:t>di perairan sekitar Pulau Pasaran, Kota Bandar Lampung yang dilakukan saat pengambilan sampel masing-masing berkisar antara 28-30 ºC, 7, dan 30-32 ppt. Hasil yang didapatklan masih dalam kisaran baku mutu untuk kehidupan biota laut menurut KEPMEN LH Tahun 2004 dan masih dalam kisaran normal.</w:t>
      </w:r>
    </w:p>
    <w:p w:rsidR="00274043" w:rsidRPr="00AE29D3" w:rsidRDefault="00274043" w:rsidP="00274043">
      <w:pPr>
        <w:spacing w:after="0" w:line="240" w:lineRule="auto"/>
        <w:ind w:firstLine="567"/>
        <w:jc w:val="both"/>
        <w:rPr>
          <w:rFonts w:cs="Times New Roman"/>
          <w:color w:val="000000" w:themeColor="text1"/>
          <w:sz w:val="18"/>
          <w:szCs w:val="18"/>
        </w:rPr>
      </w:pPr>
      <w:r w:rsidRPr="00AE29D3">
        <w:rPr>
          <w:rFonts w:cs="Times New Roman"/>
          <w:sz w:val="18"/>
          <w:szCs w:val="18"/>
        </w:rPr>
        <w:t xml:space="preserve">Kondisi lingkungan perairan berpengaruh terhadap toksisitas logam berat. </w:t>
      </w:r>
      <w:r w:rsidRPr="00AE29D3">
        <w:rPr>
          <w:rFonts w:cs="Times New Roman"/>
          <w:color w:val="000000" w:themeColor="text1"/>
          <w:sz w:val="18"/>
          <w:szCs w:val="18"/>
        </w:rPr>
        <w:t xml:space="preserve">Semakin tinggi suhu suatu perairan, maka kelarutan logam berat akan semakin tinggi. Hal ini sesuai dengan pernyataan Hutagalung (1984), bahwa selain meningkatkan metabolisme organisme perairan, kenaikan suhu juga dapat meningkatkan toksisitas logam berat. </w:t>
      </w:r>
    </w:p>
    <w:p w:rsidR="00274043" w:rsidRPr="00AE29D3" w:rsidRDefault="00274043" w:rsidP="00274043">
      <w:pPr>
        <w:spacing w:after="0" w:line="240" w:lineRule="auto"/>
        <w:ind w:firstLine="567"/>
        <w:jc w:val="both"/>
        <w:rPr>
          <w:rFonts w:cs="Times New Roman"/>
          <w:color w:val="000000" w:themeColor="text1"/>
          <w:sz w:val="18"/>
          <w:szCs w:val="18"/>
        </w:rPr>
      </w:pPr>
      <w:r w:rsidRPr="00AE29D3">
        <w:rPr>
          <w:rFonts w:cs="Times New Roman"/>
          <w:color w:val="000000" w:themeColor="text1"/>
          <w:sz w:val="18"/>
          <w:szCs w:val="18"/>
        </w:rPr>
        <w:t xml:space="preserve">Toksisitas logam berat juga akan semakin meningkat seiring dengan meningkatnya pH di perairan. Hal ini sesuai dengan pernyataan Rochyatun </w:t>
      </w:r>
      <w:r w:rsidRPr="00AE29D3">
        <w:rPr>
          <w:rFonts w:cs="Times New Roman"/>
          <w:i/>
          <w:color w:val="000000" w:themeColor="text1"/>
          <w:sz w:val="18"/>
          <w:szCs w:val="18"/>
        </w:rPr>
        <w:t>et al</w:t>
      </w:r>
      <w:r w:rsidRPr="00AE29D3">
        <w:rPr>
          <w:rFonts w:cs="Times New Roman"/>
          <w:color w:val="000000" w:themeColor="text1"/>
          <w:sz w:val="18"/>
          <w:szCs w:val="18"/>
        </w:rPr>
        <w:t xml:space="preserve">. (2005), bahwa pH yang tinggi akan mengakibatkan logam sukar larut di perairan, sehingga logam akan lebih banyak diendapkan di dasar perairan. </w:t>
      </w:r>
    </w:p>
    <w:p w:rsidR="00274043" w:rsidRPr="00AE29D3" w:rsidRDefault="00274043" w:rsidP="00274043">
      <w:pPr>
        <w:spacing w:after="0" w:line="240" w:lineRule="auto"/>
        <w:ind w:firstLine="567"/>
        <w:jc w:val="both"/>
        <w:rPr>
          <w:rFonts w:cs="Times New Roman"/>
          <w:color w:val="0D0D0D" w:themeColor="text1" w:themeTint="F2"/>
          <w:sz w:val="18"/>
          <w:szCs w:val="18"/>
        </w:rPr>
      </w:pPr>
      <w:r w:rsidRPr="00AE29D3">
        <w:rPr>
          <w:rFonts w:cs="Times New Roman"/>
          <w:color w:val="000000" w:themeColor="text1"/>
          <w:sz w:val="18"/>
          <w:szCs w:val="18"/>
        </w:rPr>
        <w:t xml:space="preserve">Salinitas juga dapat mempengaruhi kandungan logam berat yang </w:t>
      </w:r>
      <w:r w:rsidRPr="00AE29D3">
        <w:rPr>
          <w:rFonts w:cs="Times New Roman"/>
          <w:color w:val="0D0D0D" w:themeColor="text1" w:themeTint="F2"/>
          <w:sz w:val="18"/>
          <w:szCs w:val="18"/>
        </w:rPr>
        <w:t xml:space="preserve">ada di perairan. Hal ini sesuai dengan pernyataan           </w:t>
      </w:r>
      <w:r w:rsidRPr="00AE29D3">
        <w:rPr>
          <w:rFonts w:cs="Times New Roman"/>
          <w:color w:val="000000" w:themeColor="text1"/>
          <w:sz w:val="18"/>
          <w:szCs w:val="18"/>
        </w:rPr>
        <w:t xml:space="preserve">Bryan (1976), bahwa </w:t>
      </w:r>
      <w:r w:rsidRPr="00AE29D3">
        <w:rPr>
          <w:rFonts w:cs="Times New Roman"/>
          <w:color w:val="0D0D0D" w:themeColor="text1" w:themeTint="F2"/>
          <w:sz w:val="18"/>
          <w:szCs w:val="18"/>
        </w:rPr>
        <w:t xml:space="preserve">salinitas yang rendah dapat menyebabkan toksisitas logam berat semakin tinggi. </w:t>
      </w:r>
      <w:r w:rsidRPr="00AE29D3">
        <w:rPr>
          <w:rFonts w:cs="Times New Roman"/>
          <w:sz w:val="18"/>
          <w:szCs w:val="18"/>
        </w:rPr>
        <w:t xml:space="preserve">Perbedaan nilai di setiap parameter bergantung pada kondisi lingkungan saat pengamatan. </w:t>
      </w:r>
    </w:p>
    <w:p w:rsidR="00274043" w:rsidRPr="00AE29D3" w:rsidRDefault="00274043" w:rsidP="00274043">
      <w:pPr>
        <w:spacing w:after="0" w:line="240" w:lineRule="auto"/>
        <w:jc w:val="both"/>
        <w:rPr>
          <w:rFonts w:cs="Times New Roman"/>
          <w:sz w:val="18"/>
          <w:szCs w:val="18"/>
        </w:rPr>
      </w:pPr>
    </w:p>
    <w:p w:rsidR="00274043" w:rsidRPr="00274043" w:rsidRDefault="00274043" w:rsidP="00274043">
      <w:pPr>
        <w:pStyle w:val="ListParagraph"/>
        <w:numPr>
          <w:ilvl w:val="0"/>
          <w:numId w:val="1"/>
        </w:numPr>
        <w:tabs>
          <w:tab w:val="left" w:pos="1909"/>
        </w:tabs>
        <w:spacing w:after="0" w:line="240" w:lineRule="auto"/>
        <w:ind w:left="567" w:hanging="567"/>
        <w:jc w:val="both"/>
        <w:rPr>
          <w:rFonts w:cs="Times New Roman"/>
          <w:b/>
          <w:color w:val="000000" w:themeColor="text1"/>
          <w:sz w:val="20"/>
          <w:szCs w:val="20"/>
        </w:rPr>
      </w:pPr>
      <w:r>
        <w:rPr>
          <w:rFonts w:cs="Times New Roman"/>
          <w:b/>
          <w:color w:val="000000" w:themeColor="text1"/>
          <w:sz w:val="20"/>
          <w:szCs w:val="20"/>
        </w:rPr>
        <w:t>Kesimpulan</w:t>
      </w:r>
    </w:p>
    <w:p w:rsidR="00274043" w:rsidRPr="00AE29D3" w:rsidRDefault="00274043" w:rsidP="00274043">
      <w:pPr>
        <w:tabs>
          <w:tab w:val="left" w:pos="1909"/>
        </w:tabs>
        <w:spacing w:after="0" w:line="240" w:lineRule="auto"/>
        <w:jc w:val="both"/>
        <w:rPr>
          <w:rFonts w:cs="Times New Roman"/>
          <w:b/>
          <w:color w:val="000000" w:themeColor="text1"/>
          <w:sz w:val="18"/>
          <w:szCs w:val="18"/>
        </w:rPr>
      </w:pPr>
    </w:p>
    <w:p w:rsidR="00274043" w:rsidRPr="00AE29D3" w:rsidRDefault="00274043" w:rsidP="00274043">
      <w:pPr>
        <w:tabs>
          <w:tab w:val="left" w:pos="567"/>
        </w:tabs>
        <w:spacing w:after="0" w:line="240" w:lineRule="auto"/>
        <w:jc w:val="both"/>
        <w:rPr>
          <w:rFonts w:cs="Times New Roman"/>
          <w:color w:val="000000" w:themeColor="text1"/>
          <w:sz w:val="18"/>
          <w:szCs w:val="18"/>
        </w:rPr>
      </w:pPr>
      <w:r w:rsidRPr="00AE29D3">
        <w:rPr>
          <w:rFonts w:cs="Times New Roman"/>
          <w:color w:val="000000" w:themeColor="text1"/>
          <w:sz w:val="18"/>
          <w:szCs w:val="18"/>
        </w:rPr>
        <w:tab/>
        <w:t>Berdasarkan hasil penelitian maka dapat disimpulkan bahwa:</w:t>
      </w:r>
      <w:r w:rsidRPr="00AE29D3">
        <w:rPr>
          <w:rFonts w:cs="Times New Roman"/>
          <w:color w:val="000000" w:themeColor="text1"/>
          <w:sz w:val="18"/>
          <w:szCs w:val="18"/>
        </w:rPr>
        <w:tab/>
      </w:r>
    </w:p>
    <w:p w:rsidR="00274043" w:rsidRPr="00AE29D3" w:rsidRDefault="00274043" w:rsidP="00274043">
      <w:pPr>
        <w:pStyle w:val="ListParagraph"/>
        <w:numPr>
          <w:ilvl w:val="0"/>
          <w:numId w:val="16"/>
        </w:numPr>
        <w:spacing w:after="0" w:line="240" w:lineRule="auto"/>
        <w:ind w:left="284" w:hanging="284"/>
        <w:jc w:val="both"/>
        <w:rPr>
          <w:rFonts w:cs="Times New Roman"/>
          <w:color w:val="000000" w:themeColor="text1"/>
          <w:sz w:val="18"/>
          <w:szCs w:val="18"/>
        </w:rPr>
      </w:pPr>
      <w:r w:rsidRPr="00AE29D3">
        <w:rPr>
          <w:rFonts w:cs="Times New Roman"/>
          <w:color w:val="000000" w:themeColor="text1"/>
          <w:sz w:val="18"/>
          <w:szCs w:val="18"/>
        </w:rPr>
        <w:t>Konsentrasi logam berat Timbal (Pb) pada kerang darah sudah melebihi baku mutu di semua titik sampling yaitu &gt;1,5 mg/kg, sedangkan konsentrasi logam berat Tembaga (Cu) pada kerang darah melebihi baku mutu di titik sampling 2 yaitu &gt;20 mg/kg.</w:t>
      </w:r>
    </w:p>
    <w:p w:rsidR="00274043" w:rsidRPr="00AE29D3" w:rsidRDefault="00274043" w:rsidP="00274043">
      <w:pPr>
        <w:pStyle w:val="ListParagraph"/>
        <w:numPr>
          <w:ilvl w:val="0"/>
          <w:numId w:val="16"/>
        </w:numPr>
        <w:spacing w:after="0" w:line="240" w:lineRule="auto"/>
        <w:ind w:left="284" w:hanging="284"/>
        <w:jc w:val="both"/>
        <w:rPr>
          <w:rFonts w:cs="Times New Roman"/>
          <w:color w:val="000000" w:themeColor="text1"/>
          <w:sz w:val="18"/>
          <w:szCs w:val="18"/>
        </w:rPr>
      </w:pPr>
      <w:r w:rsidRPr="00AE29D3">
        <w:rPr>
          <w:rFonts w:cs="Times New Roman"/>
          <w:color w:val="000000" w:themeColor="text1"/>
          <w:sz w:val="18"/>
          <w:szCs w:val="18"/>
        </w:rPr>
        <w:t>Konsentrasi logam berat Timbal (Pb) pada sedimen sudah melebihi baku mutu di titik sampling 1 dan 2 yaitu &gt;</w:t>
      </w:r>
      <w:r w:rsidRPr="00AE29D3">
        <w:rPr>
          <w:rFonts w:cs="Times New Roman"/>
          <w:sz w:val="18"/>
          <w:szCs w:val="18"/>
        </w:rPr>
        <w:t xml:space="preserve">47,82 </w:t>
      </w:r>
      <w:r w:rsidRPr="00AE29D3">
        <w:rPr>
          <w:rFonts w:cs="Times New Roman"/>
          <w:color w:val="000000" w:themeColor="text1"/>
          <w:sz w:val="18"/>
          <w:szCs w:val="18"/>
        </w:rPr>
        <w:t>mg/kg, sedangkan konsentrasi logam berat Tembaga (Cu) pada sedimen sudah melebihi baku mutu di titik sampling 1 dan 2 yaitu &gt;49,96 mg/kg.</w:t>
      </w:r>
    </w:p>
    <w:p w:rsidR="00B577B1" w:rsidRPr="00AE29D3" w:rsidRDefault="00B577B1" w:rsidP="00B577B1">
      <w:pPr>
        <w:spacing w:after="0" w:line="240" w:lineRule="auto"/>
        <w:jc w:val="both"/>
        <w:rPr>
          <w:rFonts w:cs="Times New Roman"/>
          <w:color w:val="000000" w:themeColor="text1"/>
          <w:sz w:val="18"/>
          <w:szCs w:val="18"/>
        </w:rPr>
      </w:pPr>
    </w:p>
    <w:p w:rsidR="00A33CAD" w:rsidRPr="00274043" w:rsidRDefault="00274043" w:rsidP="00A33CAD">
      <w:pPr>
        <w:spacing w:after="0" w:line="240" w:lineRule="auto"/>
        <w:jc w:val="both"/>
        <w:rPr>
          <w:b/>
          <w:sz w:val="20"/>
          <w:szCs w:val="20"/>
        </w:rPr>
      </w:pPr>
      <w:r w:rsidRPr="00274043">
        <w:rPr>
          <w:b/>
          <w:sz w:val="20"/>
          <w:szCs w:val="20"/>
        </w:rPr>
        <w:t>Bibliografi</w:t>
      </w:r>
    </w:p>
    <w:p w:rsidR="00274043" w:rsidRPr="00AE29D3" w:rsidRDefault="00274043" w:rsidP="00274043">
      <w:pPr>
        <w:autoSpaceDE w:val="0"/>
        <w:autoSpaceDN w:val="0"/>
        <w:adjustRightInd w:val="0"/>
        <w:spacing w:after="0" w:line="240" w:lineRule="auto"/>
        <w:jc w:val="both"/>
        <w:rPr>
          <w:rFonts w:cs="Times New Roman"/>
          <w:bCs/>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bCs/>
          <w:i/>
          <w:color w:val="000000" w:themeColor="text1"/>
          <w:sz w:val="18"/>
          <w:szCs w:val="18"/>
        </w:rPr>
      </w:pPr>
      <w:r w:rsidRPr="00AE29D3">
        <w:rPr>
          <w:rFonts w:cs="Times New Roman"/>
          <w:bCs/>
          <w:color w:val="000000" w:themeColor="text1"/>
          <w:sz w:val="18"/>
          <w:szCs w:val="18"/>
        </w:rPr>
        <w:t xml:space="preserve">Amin, B. 2002. Distribusi Logam Berat Pb, Cu dan Zn pada Sedimen-sedimen di Perairan Telaga Tujuh Karimun Kepulauan Riau. </w:t>
      </w:r>
      <w:r w:rsidRPr="00AE29D3">
        <w:rPr>
          <w:rFonts w:cs="Times New Roman"/>
          <w:bCs/>
          <w:i/>
          <w:color w:val="000000" w:themeColor="text1"/>
          <w:sz w:val="18"/>
          <w:szCs w:val="18"/>
        </w:rPr>
        <w:t>Jurnal Natur Indonesia 5 (1).</w:t>
      </w:r>
    </w:p>
    <w:p w:rsidR="00274043" w:rsidRPr="00274043" w:rsidRDefault="00274043" w:rsidP="00274043">
      <w:pPr>
        <w:autoSpaceDE w:val="0"/>
        <w:autoSpaceDN w:val="0"/>
        <w:adjustRightInd w:val="0"/>
        <w:spacing w:after="0" w:line="240" w:lineRule="auto"/>
        <w:ind w:left="851" w:hanging="851"/>
        <w:jc w:val="both"/>
        <w:rPr>
          <w:rFonts w:cs="Times New Roman"/>
          <w:iCs/>
          <w:color w:val="000000" w:themeColor="text1"/>
          <w:sz w:val="18"/>
          <w:szCs w:val="18"/>
        </w:rPr>
      </w:pPr>
    </w:p>
    <w:p w:rsidR="00274043" w:rsidRPr="00AE29D3" w:rsidRDefault="00274043" w:rsidP="00274043">
      <w:pPr>
        <w:autoSpaceDE w:val="0"/>
        <w:autoSpaceDN w:val="0"/>
        <w:adjustRightInd w:val="0"/>
        <w:spacing w:after="0" w:line="240" w:lineRule="auto"/>
        <w:ind w:left="851" w:hanging="851"/>
        <w:jc w:val="both"/>
        <w:rPr>
          <w:rFonts w:cs="Times New Roman"/>
          <w:bCs/>
          <w:color w:val="000000" w:themeColor="text1"/>
          <w:sz w:val="18"/>
          <w:szCs w:val="18"/>
        </w:rPr>
      </w:pPr>
      <w:r w:rsidRPr="00AE29D3">
        <w:rPr>
          <w:rFonts w:cs="Times New Roman"/>
          <w:iCs/>
          <w:color w:val="000000" w:themeColor="text1"/>
          <w:sz w:val="18"/>
          <w:szCs w:val="18"/>
        </w:rPr>
        <w:t xml:space="preserve">Anggraeny, Yestyani. 2010. </w:t>
      </w:r>
      <w:r w:rsidRPr="00AE29D3">
        <w:rPr>
          <w:rFonts w:cs="Times New Roman"/>
          <w:bCs/>
          <w:i/>
          <w:color w:val="000000" w:themeColor="text1"/>
          <w:sz w:val="18"/>
          <w:szCs w:val="18"/>
        </w:rPr>
        <w:t>Analisis Kandungan Logam Berat Pb, Cd, Dan Hg Pada Kerang Darah (</w:t>
      </w:r>
      <w:r w:rsidRPr="00AE29D3">
        <w:rPr>
          <w:rFonts w:cs="Times New Roman"/>
          <w:bCs/>
          <w:i/>
          <w:iCs/>
          <w:color w:val="000000" w:themeColor="text1"/>
          <w:sz w:val="18"/>
          <w:szCs w:val="18"/>
        </w:rPr>
        <w:t>Anadara Granosa</w:t>
      </w:r>
      <w:r w:rsidRPr="00AE29D3">
        <w:rPr>
          <w:rFonts w:cs="Times New Roman"/>
          <w:bCs/>
          <w:i/>
          <w:color w:val="000000" w:themeColor="text1"/>
          <w:sz w:val="18"/>
          <w:szCs w:val="18"/>
        </w:rPr>
        <w:t>) Di Perairan Bojonegara, Kecamatan Bojonegara, Kabupaten Serang</w:t>
      </w:r>
      <w:r w:rsidRPr="00AE29D3">
        <w:rPr>
          <w:rFonts w:cs="Times New Roman"/>
          <w:bCs/>
          <w:color w:val="000000" w:themeColor="text1"/>
          <w:sz w:val="18"/>
          <w:szCs w:val="18"/>
        </w:rPr>
        <w:t xml:space="preserve">. </w:t>
      </w:r>
      <w:r w:rsidRPr="00AE29D3">
        <w:rPr>
          <w:rFonts w:cs="Times New Roman"/>
          <w:bCs/>
          <w:i/>
          <w:color w:val="000000" w:themeColor="text1"/>
          <w:sz w:val="18"/>
          <w:szCs w:val="18"/>
        </w:rPr>
        <w:t>Skripsi</w:t>
      </w:r>
      <w:r w:rsidRPr="00AE29D3">
        <w:rPr>
          <w:rFonts w:cs="Times New Roman"/>
          <w:bCs/>
          <w:color w:val="000000" w:themeColor="text1"/>
          <w:sz w:val="18"/>
          <w:szCs w:val="18"/>
        </w:rPr>
        <w:t>. Bogor: Institut Pertanian Bogor.</w:t>
      </w:r>
    </w:p>
    <w:p w:rsidR="00274043" w:rsidRDefault="00274043" w:rsidP="00274043">
      <w:pPr>
        <w:autoSpaceDE w:val="0"/>
        <w:autoSpaceDN w:val="0"/>
        <w:adjustRightInd w:val="0"/>
        <w:spacing w:after="0" w:line="240" w:lineRule="auto"/>
        <w:ind w:left="851" w:hanging="851"/>
        <w:jc w:val="both"/>
        <w:rPr>
          <w:rFonts w:cs="Times New Roman"/>
          <w:bCs/>
          <w:color w:val="000000" w:themeColor="text1"/>
          <w:sz w:val="18"/>
          <w:szCs w:val="18"/>
        </w:rPr>
      </w:pPr>
      <w:r w:rsidRPr="00AE29D3">
        <w:rPr>
          <w:rFonts w:cs="Times New Roman"/>
          <w:bCs/>
          <w:color w:val="000000" w:themeColor="text1"/>
          <w:sz w:val="18"/>
          <w:szCs w:val="18"/>
        </w:rPr>
        <w:t>Badan Standarisasi Nasional. 2009. SNI 7387:2009. Tentang Batas Maksimum Cemaran Logam Berat dalam Pangan. Jakarta: Badan Standarisasi Nasional.</w:t>
      </w:r>
    </w:p>
    <w:p w:rsidR="00274043" w:rsidRPr="00AE29D3" w:rsidRDefault="00274043" w:rsidP="00274043">
      <w:pPr>
        <w:autoSpaceDE w:val="0"/>
        <w:autoSpaceDN w:val="0"/>
        <w:adjustRightInd w:val="0"/>
        <w:spacing w:after="0" w:line="240" w:lineRule="auto"/>
        <w:ind w:left="851" w:hanging="851"/>
        <w:jc w:val="both"/>
        <w:rPr>
          <w:rFonts w:cs="Times New Roman"/>
          <w:bCs/>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Broom, M.J. 1985. </w:t>
      </w:r>
      <w:r w:rsidRPr="00AE29D3">
        <w:rPr>
          <w:rFonts w:cs="Times New Roman"/>
          <w:i/>
          <w:color w:val="000000" w:themeColor="text1"/>
          <w:sz w:val="18"/>
          <w:szCs w:val="18"/>
        </w:rPr>
        <w:t xml:space="preserve">The Biology and Culture of Marine Bivalve Molluscs of the Genus </w:t>
      </w:r>
      <w:r w:rsidRPr="00AE29D3">
        <w:rPr>
          <w:rFonts w:cs="Times New Roman"/>
          <w:i/>
          <w:iCs/>
          <w:color w:val="000000" w:themeColor="text1"/>
          <w:sz w:val="18"/>
          <w:szCs w:val="18"/>
        </w:rPr>
        <w:t>Anadara</w:t>
      </w:r>
      <w:r w:rsidRPr="00AE29D3">
        <w:rPr>
          <w:rFonts w:cs="Times New Roman"/>
          <w:color w:val="000000" w:themeColor="text1"/>
          <w:sz w:val="18"/>
          <w:szCs w:val="18"/>
        </w:rPr>
        <w:t>. International Center for Living Aquatic Resources Management. Manila, Philippines.</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Bryan, G. W. 1976. </w:t>
      </w:r>
      <w:r w:rsidRPr="00AE29D3">
        <w:rPr>
          <w:rFonts w:cs="Times New Roman"/>
          <w:i/>
          <w:color w:val="000000" w:themeColor="text1"/>
          <w:sz w:val="18"/>
          <w:szCs w:val="18"/>
        </w:rPr>
        <w:t>Heavy Metal Contaminaton in the Sea</w:t>
      </w:r>
      <w:r w:rsidRPr="00AE29D3">
        <w:rPr>
          <w:rFonts w:cs="Times New Roman"/>
          <w:color w:val="000000" w:themeColor="text1"/>
          <w:sz w:val="18"/>
          <w:szCs w:val="18"/>
        </w:rPr>
        <w:t>. Marine Pollution. London: Academic Press.</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sz w:val="18"/>
          <w:szCs w:val="18"/>
        </w:rPr>
      </w:pPr>
      <w:r w:rsidRPr="00AE29D3">
        <w:rPr>
          <w:rFonts w:cs="Times New Roman"/>
          <w:color w:val="000000" w:themeColor="text1"/>
          <w:sz w:val="18"/>
          <w:szCs w:val="18"/>
        </w:rPr>
        <w:t xml:space="preserve">Cardova, M. R., Zamani, N. P., dan Yulianda, F.  2011. </w:t>
      </w:r>
      <w:r w:rsidRPr="00AE29D3">
        <w:rPr>
          <w:rFonts w:cs="Times New Roman"/>
          <w:sz w:val="18"/>
          <w:szCs w:val="18"/>
        </w:rPr>
        <w:t xml:space="preserve">Akumulasi Logam Berat Pada Kerang Hijau (Perna viridis) di Perairan Teluk Jakarta. </w:t>
      </w:r>
      <w:r w:rsidRPr="00AE29D3">
        <w:rPr>
          <w:rFonts w:cs="Times New Roman"/>
          <w:i/>
          <w:sz w:val="18"/>
          <w:szCs w:val="18"/>
        </w:rPr>
        <w:t>Jurnal Moluska Indonesia</w:t>
      </w:r>
      <w:r w:rsidRPr="00AE29D3">
        <w:rPr>
          <w:rFonts w:cs="Times New Roman"/>
          <w:sz w:val="18"/>
          <w:szCs w:val="18"/>
        </w:rPr>
        <w:t xml:space="preserve"> Vol 2 (1).</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Connel, D. W. dan Miller, G. J. 2006. </w:t>
      </w:r>
      <w:r w:rsidRPr="00AE29D3">
        <w:rPr>
          <w:rFonts w:cs="Times New Roman"/>
          <w:i/>
          <w:color w:val="000000" w:themeColor="text1"/>
          <w:sz w:val="18"/>
          <w:szCs w:val="18"/>
        </w:rPr>
        <w:t>Kimia dan Etoksikologi Pencemaran</w:t>
      </w:r>
      <w:r w:rsidRPr="00AE29D3">
        <w:rPr>
          <w:rFonts w:cs="Times New Roman"/>
          <w:color w:val="000000" w:themeColor="text1"/>
          <w:sz w:val="18"/>
          <w:szCs w:val="18"/>
        </w:rPr>
        <w:t>. Diterjemahkan oleh Koestoer, S., hal. 419. Jakarta: Indonesia University Press.</w:t>
      </w:r>
    </w:p>
    <w:p w:rsidR="00274043" w:rsidRPr="00AE29D3" w:rsidRDefault="00274043" w:rsidP="00274043">
      <w:pPr>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Darmono. 2001. </w:t>
      </w:r>
      <w:r w:rsidRPr="00AE29D3">
        <w:rPr>
          <w:rFonts w:cs="Times New Roman"/>
          <w:i/>
          <w:color w:val="000000" w:themeColor="text1"/>
          <w:sz w:val="18"/>
          <w:szCs w:val="18"/>
        </w:rPr>
        <w:t>Lingkungan Hidup dan Pencemaran (Hubungannya dengan Toksikologi Senyawa Logam)</w:t>
      </w:r>
      <w:r w:rsidRPr="00AE29D3">
        <w:rPr>
          <w:rFonts w:cs="Times New Roman"/>
          <w:color w:val="000000" w:themeColor="text1"/>
          <w:sz w:val="18"/>
          <w:szCs w:val="18"/>
        </w:rPr>
        <w:t>. Jakarta: Universitas Indonesia Press.</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pStyle w:val="Default"/>
        <w:ind w:left="851" w:hanging="851"/>
        <w:jc w:val="both"/>
        <w:rPr>
          <w:rFonts w:asciiTheme="minorHAnsi" w:hAnsiTheme="minorHAnsi"/>
          <w:bCs/>
          <w:sz w:val="18"/>
          <w:szCs w:val="18"/>
        </w:rPr>
      </w:pPr>
      <w:r w:rsidRPr="00AE29D3">
        <w:rPr>
          <w:rFonts w:asciiTheme="minorHAnsi" w:hAnsiTheme="minorHAnsi"/>
          <w:color w:val="000000" w:themeColor="text1"/>
          <w:sz w:val="18"/>
          <w:szCs w:val="18"/>
        </w:rPr>
        <w:t xml:space="preserve">Efendi, Eko. 2011. </w:t>
      </w:r>
      <w:r w:rsidRPr="00AE29D3">
        <w:rPr>
          <w:rFonts w:asciiTheme="minorHAnsi" w:hAnsiTheme="minorHAnsi"/>
          <w:bCs/>
          <w:sz w:val="18"/>
          <w:szCs w:val="18"/>
        </w:rPr>
        <w:t xml:space="preserve">Peran Zooplankton dalam Dinamika Nutrien di Teluk Lampung Menggunakan Gabungan Model Hidrodinamika 3-Dimensi dan Model Biogeokimia. </w:t>
      </w:r>
      <w:r w:rsidRPr="00AE29D3">
        <w:rPr>
          <w:rFonts w:asciiTheme="minorHAnsi" w:hAnsiTheme="minorHAnsi"/>
          <w:bCs/>
          <w:i/>
          <w:sz w:val="18"/>
          <w:szCs w:val="18"/>
        </w:rPr>
        <w:t>Tesis</w:t>
      </w:r>
      <w:r w:rsidRPr="00AE29D3">
        <w:rPr>
          <w:rFonts w:asciiTheme="minorHAnsi" w:hAnsiTheme="minorHAnsi"/>
          <w:bCs/>
          <w:sz w:val="18"/>
          <w:szCs w:val="18"/>
        </w:rPr>
        <w:t>. Sekolah Pascasarjana, Institut Pertanian Bogor.</w:t>
      </w:r>
    </w:p>
    <w:p w:rsidR="00274043" w:rsidRPr="00AE29D3" w:rsidRDefault="00274043" w:rsidP="00274043">
      <w:pPr>
        <w:pStyle w:val="Default"/>
        <w:ind w:left="851" w:hanging="851"/>
        <w:jc w:val="both"/>
        <w:rPr>
          <w:rFonts w:asciiTheme="minorHAnsi" w:hAnsiTheme="minorHAnsi"/>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Effendi, H. 2003. </w:t>
      </w:r>
      <w:r w:rsidRPr="00AE29D3">
        <w:rPr>
          <w:rFonts w:cs="Times New Roman"/>
          <w:i/>
          <w:color w:val="000000" w:themeColor="text1"/>
          <w:sz w:val="18"/>
          <w:szCs w:val="18"/>
        </w:rPr>
        <w:t>Telaah Kualitas Air Bagi Pengelola Sumber Daya dan Lingkungan Perairan</w:t>
      </w:r>
      <w:r w:rsidRPr="00AE29D3">
        <w:rPr>
          <w:rFonts w:cs="Times New Roman"/>
          <w:color w:val="000000" w:themeColor="text1"/>
          <w:sz w:val="18"/>
          <w:szCs w:val="18"/>
        </w:rPr>
        <w:t>. Yogyakarta: Kanisius.</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Fauziah, A. R., Rahardja, B. S., dan Cahyoko, Yudi. 2012. Korelasi Ukuran Kerang Darah (</w:t>
      </w:r>
      <w:r w:rsidRPr="00AE29D3">
        <w:rPr>
          <w:rFonts w:cs="Times New Roman"/>
          <w:i/>
          <w:color w:val="000000" w:themeColor="text1"/>
          <w:sz w:val="18"/>
          <w:szCs w:val="18"/>
        </w:rPr>
        <w:t>Anadara granosa</w:t>
      </w:r>
      <w:r w:rsidRPr="00AE29D3">
        <w:rPr>
          <w:rFonts w:cs="Times New Roman"/>
          <w:color w:val="000000" w:themeColor="text1"/>
          <w:sz w:val="18"/>
          <w:szCs w:val="18"/>
        </w:rPr>
        <w:t xml:space="preserve">) dengan Konsentrasi Logam Berat Merkuri (Hg) di Muara Sungai Ketingan, Sidoarjo, Jawa Timur. Fakultas Perikanan dan Kelautan. Universitas Airlangga. </w:t>
      </w:r>
      <w:r w:rsidRPr="00AE29D3">
        <w:rPr>
          <w:rFonts w:cs="Times New Roman"/>
          <w:i/>
          <w:color w:val="000000" w:themeColor="text1"/>
          <w:sz w:val="18"/>
          <w:szCs w:val="18"/>
        </w:rPr>
        <w:t>Journal of Marine and Coastal Science</w:t>
      </w:r>
      <w:r w:rsidRPr="00AE29D3">
        <w:rPr>
          <w:rFonts w:cs="Times New Roman"/>
          <w:color w:val="000000" w:themeColor="text1"/>
          <w:sz w:val="18"/>
          <w:szCs w:val="18"/>
        </w:rPr>
        <w:t>, 1 (1).</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Haryono, G., Mulyanto dan Kilawati, Y. 2017.Kandungan logam berat Pb air laut, sedimen dan daging kerang hijau Perna viridis.Program Studi Budidaya Perairan. Universitas Brawijaya. </w:t>
      </w:r>
      <w:r w:rsidRPr="00AE29D3">
        <w:rPr>
          <w:rFonts w:cs="Times New Roman"/>
          <w:i/>
          <w:color w:val="000000" w:themeColor="text1"/>
          <w:sz w:val="18"/>
          <w:szCs w:val="18"/>
        </w:rPr>
        <w:t>Jurnal Ilmu dan Teknologi Kelautan Tropis</w:t>
      </w:r>
      <w:r w:rsidRPr="00AE29D3">
        <w:rPr>
          <w:rFonts w:cs="Times New Roman"/>
          <w:color w:val="000000" w:themeColor="text1"/>
          <w:sz w:val="18"/>
          <w:szCs w:val="18"/>
        </w:rPr>
        <w:t>. Vol 9, No. 1.</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Hutagalung, H.P. 1984. </w:t>
      </w:r>
      <w:r w:rsidRPr="00AE29D3">
        <w:rPr>
          <w:rFonts w:cs="Times New Roman"/>
          <w:i/>
          <w:color w:val="000000" w:themeColor="text1"/>
          <w:sz w:val="18"/>
          <w:szCs w:val="18"/>
        </w:rPr>
        <w:t>Logam Berat dalam Lingkungan Laut</w:t>
      </w:r>
      <w:r w:rsidRPr="00AE29D3">
        <w:rPr>
          <w:rFonts w:cs="Times New Roman"/>
          <w:color w:val="000000" w:themeColor="text1"/>
          <w:sz w:val="18"/>
          <w:szCs w:val="18"/>
        </w:rPr>
        <w:t>. Pewarta Oceana. IX No 1.</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Keputusan Menteri Negara Kependudukan dan Lingkungan Hidup Nomor 51 Tahun 2004 tentang baku Mutu Air Laut. Deputi Menteri Lingkungan Hidup: Bidang Kebijakan dan Kelembagaan L.H. Jakarta. 11 hlm.</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Mrajita, C. V. P., 2010. Kandungan Logam Berat pada Beberapa Biota Kekerangan di Kawasan Littoral Pulau Adonara (Kabupaten Flores Timur, Nusa Tenggara Timur) dan Aplikasi dalam Analisis Keamanan Konsumsi Publik. </w:t>
      </w:r>
      <w:r w:rsidRPr="00AE29D3">
        <w:rPr>
          <w:rFonts w:cs="Times New Roman"/>
          <w:i/>
          <w:color w:val="000000" w:themeColor="text1"/>
          <w:sz w:val="18"/>
          <w:szCs w:val="18"/>
        </w:rPr>
        <w:t>Tesis</w:t>
      </w:r>
      <w:r w:rsidRPr="00AE29D3">
        <w:rPr>
          <w:rFonts w:cs="Times New Roman"/>
          <w:color w:val="000000" w:themeColor="text1"/>
          <w:sz w:val="18"/>
          <w:szCs w:val="18"/>
        </w:rPr>
        <w:t>. Program Megister Manajemen Sumberdaya Pantai Universitas Dipenogoro, Semarang.</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spacing w:after="0" w:line="240" w:lineRule="auto"/>
        <w:ind w:left="851" w:hanging="851"/>
        <w:jc w:val="both"/>
        <w:rPr>
          <w:rFonts w:cs="Times New Roman"/>
          <w:sz w:val="18"/>
          <w:szCs w:val="18"/>
        </w:rPr>
      </w:pPr>
      <w:r w:rsidRPr="00AE29D3">
        <w:rPr>
          <w:rFonts w:cs="Times New Roman"/>
          <w:sz w:val="18"/>
          <w:szCs w:val="18"/>
        </w:rPr>
        <w:t xml:space="preserve">Noviardi, Rhazista. 2013. Limbah Batubara Sebagai Pembenah Tanah dan Sumber Nutrisi: Studi Kasus Tanaman Bunga Matahari (Helianthus Annus). </w:t>
      </w:r>
      <w:r w:rsidRPr="00AE29D3">
        <w:rPr>
          <w:rFonts w:cs="Times New Roman"/>
          <w:i/>
          <w:sz w:val="18"/>
          <w:szCs w:val="18"/>
        </w:rPr>
        <w:t>Riset Geologi dan pertambangan</w:t>
      </w:r>
      <w:r w:rsidRPr="00AE29D3">
        <w:rPr>
          <w:rFonts w:cs="Times New Roman"/>
          <w:sz w:val="18"/>
          <w:szCs w:val="18"/>
        </w:rPr>
        <w:t>. Ris.Geo.Tam Vol. 23, No.1, Juni 2013 (61-72).</w:t>
      </w:r>
    </w:p>
    <w:p w:rsidR="00274043" w:rsidRPr="00AE29D3" w:rsidRDefault="00274043" w:rsidP="00274043">
      <w:pPr>
        <w:spacing w:after="0" w:line="240" w:lineRule="auto"/>
        <w:ind w:left="851" w:hanging="851"/>
        <w:jc w:val="both"/>
        <w:rPr>
          <w:rFonts w:cs="Times New Roman"/>
          <w:sz w:val="18"/>
          <w:szCs w:val="18"/>
        </w:rPr>
      </w:pP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Octarianita, Eva. 2017. </w:t>
      </w:r>
      <w:r w:rsidRPr="00AE29D3">
        <w:rPr>
          <w:rFonts w:cs="Times New Roman"/>
          <w:sz w:val="18"/>
          <w:szCs w:val="18"/>
        </w:rPr>
        <w:t xml:space="preserve">Analisis Kandungan Logam Berat Pada Kerang di Pasar Gudang Lelang dan PPI Dengan Metode ICP-OES. </w:t>
      </w:r>
      <w:r w:rsidRPr="00AE29D3">
        <w:rPr>
          <w:rFonts w:cs="Times New Roman"/>
          <w:i/>
          <w:sz w:val="18"/>
          <w:szCs w:val="18"/>
        </w:rPr>
        <w:t>Skripsi</w:t>
      </w:r>
      <w:r w:rsidRPr="00AE29D3">
        <w:rPr>
          <w:rFonts w:cs="Times New Roman"/>
          <w:sz w:val="18"/>
          <w:szCs w:val="18"/>
        </w:rPr>
        <w:t>. Fakultas Matematika dan Ilmu Pengetahuan Alam, Universitas Lampung.</w:t>
      </w: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Palar, H. 2008. </w:t>
      </w:r>
      <w:r w:rsidRPr="00AE29D3">
        <w:rPr>
          <w:rFonts w:cs="Times New Roman"/>
          <w:i/>
          <w:color w:val="000000" w:themeColor="text1"/>
          <w:sz w:val="18"/>
          <w:szCs w:val="18"/>
        </w:rPr>
        <w:t>Pencernaan dan Toksikologi Logam Berat</w:t>
      </w:r>
      <w:r w:rsidRPr="00AE29D3">
        <w:rPr>
          <w:rFonts w:cs="Times New Roman"/>
          <w:color w:val="000000" w:themeColor="text1"/>
          <w:sz w:val="18"/>
          <w:szCs w:val="18"/>
        </w:rPr>
        <w:t xml:space="preserve">. Jakarta: PT. Rineka Cipta. </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Riena, N. N., Putri, W. A. E., dan Agustriani, F. 2012. Analisis Kualitas Perairan Muara Sungai Way Belau Bandar Lampung. Program Studi Ilmu Kelautan, Universitas Sriwijaya. </w:t>
      </w:r>
      <w:r w:rsidRPr="00AE29D3">
        <w:rPr>
          <w:rFonts w:cs="Times New Roman"/>
          <w:i/>
          <w:color w:val="000000" w:themeColor="text1"/>
          <w:sz w:val="18"/>
          <w:szCs w:val="18"/>
        </w:rPr>
        <w:t>Maspari Journal 4 (1).</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Rochyatun, E dan A. Rozak. 2005. </w:t>
      </w:r>
      <w:r w:rsidRPr="00AE29D3">
        <w:rPr>
          <w:rFonts w:cs="Times New Roman"/>
          <w:i/>
          <w:color w:val="000000" w:themeColor="text1"/>
          <w:sz w:val="18"/>
          <w:szCs w:val="18"/>
        </w:rPr>
        <w:t>Kualitas Lingkungan Perairan Banten dan Sekitarnya Ditinjau dari Kondisi Logam Berat</w:t>
      </w:r>
      <w:r w:rsidRPr="00AE29D3">
        <w:rPr>
          <w:rFonts w:cs="Times New Roman"/>
          <w:color w:val="000000" w:themeColor="text1"/>
          <w:sz w:val="18"/>
          <w:szCs w:val="18"/>
        </w:rPr>
        <w:t xml:space="preserve">. Oseanologi dan Limnologi di Indonesia. </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Rudiyanti, S. 2009. Biokonsentrasi Kerang Darah (</w:t>
      </w:r>
      <w:r w:rsidRPr="00AE29D3">
        <w:rPr>
          <w:rFonts w:cs="Times New Roman"/>
          <w:i/>
          <w:color w:val="000000" w:themeColor="text1"/>
          <w:sz w:val="18"/>
          <w:szCs w:val="18"/>
        </w:rPr>
        <w:t>Anadara granosa</w:t>
      </w:r>
      <w:r w:rsidRPr="00AE29D3">
        <w:rPr>
          <w:rFonts w:cs="Times New Roman"/>
          <w:color w:val="000000" w:themeColor="text1"/>
          <w:sz w:val="18"/>
          <w:szCs w:val="18"/>
        </w:rPr>
        <w:t xml:space="preserve">) Terhadap Logam Berat Cadmium (Cd) yang Terkandung dalam Media Pemeliharaan yang Berasal dari Perairan Kaliwunggu, Kendal. Makalah yang disampaikan pada </w:t>
      </w:r>
      <w:r w:rsidRPr="00AE29D3">
        <w:rPr>
          <w:rFonts w:cs="Times New Roman"/>
          <w:i/>
          <w:color w:val="000000" w:themeColor="text1"/>
          <w:sz w:val="18"/>
          <w:szCs w:val="18"/>
        </w:rPr>
        <w:t>Seminar Nasional Semarang Expo</w:t>
      </w:r>
      <w:r w:rsidRPr="00AE29D3">
        <w:rPr>
          <w:rFonts w:cs="Times New Roman"/>
          <w:color w:val="000000" w:themeColor="text1"/>
          <w:sz w:val="18"/>
          <w:szCs w:val="18"/>
        </w:rPr>
        <w:t>. Semarang: Universitas Diponegoro.</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Sahara, E. 2009. Distribusi Pb dan Cu pada Berbagai Ukuran Partikel Sedimen di Pelabuhan Benoa. Bali</w:t>
      </w:r>
      <w:r w:rsidRPr="00AE29D3">
        <w:rPr>
          <w:rFonts w:cs="Times New Roman"/>
          <w:i/>
          <w:color w:val="000000" w:themeColor="text1"/>
          <w:sz w:val="18"/>
          <w:szCs w:val="18"/>
        </w:rPr>
        <w:t xml:space="preserve">. </w:t>
      </w:r>
      <w:r w:rsidRPr="00AE29D3">
        <w:rPr>
          <w:rFonts w:cs="Times New Roman"/>
          <w:color w:val="000000" w:themeColor="text1"/>
          <w:sz w:val="18"/>
          <w:szCs w:val="18"/>
        </w:rPr>
        <w:t>Jurnal</w:t>
      </w:r>
      <w:r w:rsidRPr="00AE29D3">
        <w:rPr>
          <w:rFonts w:cs="Times New Roman"/>
          <w:i/>
          <w:color w:val="000000" w:themeColor="text1"/>
          <w:sz w:val="18"/>
          <w:szCs w:val="18"/>
        </w:rPr>
        <w:t xml:space="preserve"> Kimia 3 (2)</w:t>
      </w:r>
      <w:r w:rsidRPr="00AE29D3">
        <w:rPr>
          <w:rFonts w:cs="Times New Roman"/>
          <w:color w:val="000000" w:themeColor="text1"/>
          <w:sz w:val="18"/>
          <w:szCs w:val="18"/>
        </w:rPr>
        <w:t xml:space="preserve">. </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i/>
          <w:color w:val="000000" w:themeColor="text1"/>
          <w:sz w:val="18"/>
          <w:szCs w:val="18"/>
        </w:rPr>
      </w:pPr>
      <w:r w:rsidRPr="00AE29D3">
        <w:rPr>
          <w:rFonts w:cs="Times New Roman"/>
          <w:color w:val="000000" w:themeColor="text1"/>
          <w:sz w:val="18"/>
          <w:szCs w:val="18"/>
        </w:rPr>
        <w:t>Selpiani, L., Umroh dan Rosalina, D. 2015. Konsentrasi Logam Berat (Pb, Cu) pada Kerang Darah (</w:t>
      </w:r>
      <w:r w:rsidRPr="00AE29D3">
        <w:rPr>
          <w:rFonts w:cs="Times New Roman"/>
          <w:i/>
          <w:color w:val="000000" w:themeColor="text1"/>
          <w:sz w:val="18"/>
          <w:szCs w:val="18"/>
        </w:rPr>
        <w:t>Anadara granosa</w:t>
      </w:r>
      <w:r w:rsidRPr="00AE29D3">
        <w:rPr>
          <w:rFonts w:cs="Times New Roman"/>
          <w:color w:val="000000" w:themeColor="text1"/>
          <w:sz w:val="18"/>
          <w:szCs w:val="18"/>
        </w:rPr>
        <w:t xml:space="preserve">) di Kawasan Pantai Keranji Bangka Tengah dan Pantai Teluk Kelabat Bangka Barat. Jurusan Manajemen Sumberdaya Perairan, Universitas Bangka Belitung. Jurnal </w:t>
      </w:r>
      <w:r w:rsidRPr="00AE29D3">
        <w:rPr>
          <w:rFonts w:cs="Times New Roman"/>
          <w:i/>
          <w:color w:val="000000" w:themeColor="text1"/>
          <w:sz w:val="18"/>
          <w:szCs w:val="18"/>
        </w:rPr>
        <w:t>OSEATEK vol 9.</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bCs/>
          <w:color w:val="000000" w:themeColor="text1"/>
          <w:sz w:val="18"/>
          <w:szCs w:val="18"/>
        </w:rPr>
      </w:pPr>
      <w:r w:rsidRPr="00AE29D3">
        <w:rPr>
          <w:rFonts w:cs="Times New Roman"/>
          <w:color w:val="000000" w:themeColor="text1"/>
          <w:sz w:val="18"/>
          <w:szCs w:val="18"/>
        </w:rPr>
        <w:t xml:space="preserve">Sembel, Luky. 2010. </w:t>
      </w:r>
      <w:r w:rsidRPr="00AE29D3">
        <w:rPr>
          <w:rFonts w:cs="Times New Roman"/>
          <w:bCs/>
          <w:color w:val="000000" w:themeColor="text1"/>
          <w:sz w:val="18"/>
          <w:szCs w:val="18"/>
        </w:rPr>
        <w:t xml:space="preserve">Analisis Logam Berat Pb, Cd dan Cr Berdasarkan Tingkat Salinitas di Estuari Sungai Belau Teluk Lampung. </w:t>
      </w:r>
      <w:r w:rsidRPr="00AE29D3">
        <w:rPr>
          <w:rFonts w:cs="Times New Roman"/>
          <w:bCs/>
          <w:i/>
          <w:color w:val="000000" w:themeColor="text1"/>
          <w:sz w:val="18"/>
          <w:szCs w:val="18"/>
        </w:rPr>
        <w:t>Seminar Nasional Pengembangan Pulau-pulau Kecil dari Aspek Perikanan Kelautan dan Pertanian</w:t>
      </w:r>
      <w:r w:rsidRPr="00AE29D3">
        <w:rPr>
          <w:rFonts w:cs="Times New Roman"/>
          <w:bCs/>
          <w:color w:val="000000" w:themeColor="text1"/>
          <w:sz w:val="18"/>
          <w:szCs w:val="18"/>
        </w:rPr>
        <w:t>. IPB International Convention Centre (IICC). 25 Juni 2011</w:t>
      </w:r>
    </w:p>
    <w:p w:rsidR="00274043" w:rsidRPr="00AE29D3" w:rsidRDefault="00274043" w:rsidP="00274043">
      <w:pPr>
        <w:autoSpaceDE w:val="0"/>
        <w:autoSpaceDN w:val="0"/>
        <w:adjustRightInd w:val="0"/>
        <w:spacing w:after="0" w:line="240" w:lineRule="auto"/>
        <w:ind w:left="851" w:hanging="851"/>
        <w:jc w:val="both"/>
        <w:rPr>
          <w:rFonts w:cs="Times New Roman"/>
          <w:bCs/>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Siaka, I. M. 2008. </w:t>
      </w:r>
      <w:r w:rsidRPr="00AE29D3">
        <w:rPr>
          <w:rFonts w:cs="Times New Roman"/>
          <w:i/>
          <w:color w:val="000000" w:themeColor="text1"/>
          <w:sz w:val="18"/>
          <w:szCs w:val="18"/>
        </w:rPr>
        <w:t>Korelasi Antara Kedalaman Sedimen Di Pelabuhan Benoa Dan Konsentrasi Logam Berat Pb dan Cu</w:t>
      </w:r>
      <w:r w:rsidRPr="00AE29D3">
        <w:rPr>
          <w:rFonts w:cs="Times New Roman"/>
          <w:color w:val="000000" w:themeColor="text1"/>
          <w:sz w:val="18"/>
          <w:szCs w:val="18"/>
        </w:rPr>
        <w:t xml:space="preserve">. FMIPA. Denpasar: Universitas Udayana. </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Standar Nasional Indonesia (SNI). 2009. </w:t>
      </w:r>
      <w:r w:rsidRPr="00AE29D3">
        <w:rPr>
          <w:rFonts w:cs="Times New Roman"/>
          <w:i/>
          <w:color w:val="000000" w:themeColor="text1"/>
          <w:sz w:val="18"/>
          <w:szCs w:val="18"/>
        </w:rPr>
        <w:t>Air dan Limbah – Bagian 16: Cara Uji Kadmium (Cd) Secara Spektofotometri Serapan Atom (SSA) – Nyala</w:t>
      </w:r>
      <w:r w:rsidRPr="00AE29D3">
        <w:rPr>
          <w:rFonts w:cs="Times New Roman"/>
          <w:color w:val="000000" w:themeColor="text1"/>
          <w:sz w:val="18"/>
          <w:szCs w:val="18"/>
        </w:rPr>
        <w:t>. Badan Standarisasi Nasional (BSN): 6989.16.</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Surat Keputusan Direktoral Jenderal Pengawasan Obat dan Makanan, Departemen Kesehatan Republik Indonesia No.0375. 1989. </w:t>
      </w:r>
      <w:r w:rsidRPr="00AE29D3">
        <w:rPr>
          <w:rFonts w:cs="Times New Roman"/>
          <w:i/>
          <w:color w:val="000000" w:themeColor="text1"/>
          <w:sz w:val="18"/>
          <w:szCs w:val="18"/>
        </w:rPr>
        <w:t>Kandungan Logam untuk Biota Konsumsi</w:t>
      </w:r>
      <w:r w:rsidRPr="00AE29D3">
        <w:rPr>
          <w:rFonts w:cs="Times New Roman"/>
          <w:color w:val="000000" w:themeColor="text1"/>
          <w:sz w:val="18"/>
          <w:szCs w:val="18"/>
        </w:rPr>
        <w:t>. No.0375/B/SK/1989.</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Umar, M.T., Meagaung, W.M., dan Fachruddin, L. 2001. </w:t>
      </w:r>
      <w:r w:rsidRPr="00AE29D3">
        <w:rPr>
          <w:rFonts w:cs="Times New Roman"/>
          <w:i/>
          <w:color w:val="000000" w:themeColor="text1"/>
          <w:sz w:val="18"/>
          <w:szCs w:val="18"/>
        </w:rPr>
        <w:t xml:space="preserve">Kandungan Logam Berat Tembaga (Cu), Pada Air, Sedimen dan Kerang </w:t>
      </w:r>
      <w:r w:rsidRPr="00AE29D3">
        <w:rPr>
          <w:rFonts w:cs="Times New Roman"/>
          <w:i/>
          <w:iCs/>
          <w:color w:val="000000" w:themeColor="text1"/>
          <w:sz w:val="18"/>
          <w:szCs w:val="18"/>
        </w:rPr>
        <w:t xml:space="preserve">Marcia </w:t>
      </w:r>
      <w:r w:rsidRPr="00AE29D3">
        <w:rPr>
          <w:rFonts w:cs="Times New Roman"/>
          <w:i/>
          <w:color w:val="000000" w:themeColor="text1"/>
          <w:sz w:val="18"/>
          <w:szCs w:val="18"/>
        </w:rPr>
        <w:t>sp. Di Teluk Parepare, Sulawesi Selatan</w:t>
      </w:r>
      <w:r w:rsidRPr="00AE29D3">
        <w:rPr>
          <w:rFonts w:cs="Times New Roman"/>
          <w:color w:val="000000" w:themeColor="text1"/>
          <w:sz w:val="18"/>
          <w:szCs w:val="18"/>
        </w:rPr>
        <w:t>. Fakultas Pertanian. Makasar: Universitas Hasanudin Press.</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USEPA. 2004. </w:t>
      </w:r>
      <w:r w:rsidRPr="00AE29D3">
        <w:rPr>
          <w:rFonts w:cs="Times New Roman"/>
          <w:i/>
          <w:color w:val="000000" w:themeColor="text1"/>
          <w:sz w:val="18"/>
          <w:szCs w:val="18"/>
        </w:rPr>
        <w:t>The Incidence and Severity of Sediment Contamination in Surface Waters of United States</w:t>
      </w:r>
      <w:r w:rsidRPr="00AE29D3">
        <w:rPr>
          <w:rFonts w:cs="Times New Roman"/>
          <w:color w:val="000000" w:themeColor="text1"/>
          <w:sz w:val="18"/>
          <w:szCs w:val="18"/>
        </w:rPr>
        <w:t>, National Sediment Quality Survey :Second Edition EPA-823-R-04-2007, U.S., Enviromental Protection Agency, Washington D.C.</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Verawati. 2016. </w:t>
      </w:r>
      <w:r w:rsidRPr="00274043">
        <w:rPr>
          <w:rFonts w:cs="Times New Roman"/>
          <w:color w:val="000000" w:themeColor="text1"/>
          <w:sz w:val="18"/>
          <w:szCs w:val="18"/>
        </w:rPr>
        <w:t>Analisis Kualitas Air Laut Di Teluk Lampung.</w:t>
      </w:r>
      <w:r w:rsidRPr="00AE29D3">
        <w:rPr>
          <w:rFonts w:cs="Times New Roman"/>
          <w:i/>
          <w:color w:val="000000" w:themeColor="text1"/>
          <w:sz w:val="18"/>
          <w:szCs w:val="18"/>
        </w:rPr>
        <w:t>Tesis</w:t>
      </w:r>
      <w:r w:rsidRPr="00AE29D3">
        <w:rPr>
          <w:rFonts w:cs="Times New Roman"/>
          <w:color w:val="000000" w:themeColor="text1"/>
          <w:sz w:val="18"/>
          <w:szCs w:val="18"/>
        </w:rPr>
        <w:t>. Fakultas Teknik Sipil Universitas Lampung.</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sz w:val="18"/>
          <w:szCs w:val="18"/>
        </w:rPr>
      </w:pPr>
      <w:r w:rsidRPr="00AE29D3">
        <w:rPr>
          <w:rFonts w:cs="Times New Roman"/>
          <w:sz w:val="18"/>
          <w:szCs w:val="18"/>
        </w:rPr>
        <w:t xml:space="preserve">Wardani, S.P.R. 2008, </w:t>
      </w:r>
      <w:r w:rsidRPr="00AE29D3">
        <w:rPr>
          <w:rFonts w:cs="Times New Roman"/>
          <w:i/>
          <w:sz w:val="18"/>
          <w:szCs w:val="18"/>
        </w:rPr>
        <w:t>Pemanfaatan Limbah Batubara (Fly Ash) Untuk Stabilisasi Tanah Maupun Keperluan Teknik Sipil Lainnya Dalam Mengurangi Pencemaran Lingkungan</w:t>
      </w:r>
      <w:r w:rsidRPr="00AE29D3">
        <w:rPr>
          <w:rFonts w:cs="Times New Roman"/>
          <w:sz w:val="18"/>
          <w:szCs w:val="18"/>
        </w:rPr>
        <w:t>, Pidato Pengukuhan, Fakultas Teknik Universitas Diponegoro, Semarang.</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Wijayanti, M. H. 2007. Kajian Kualitas Perairan Di Pantai Kota Bandar Lampung Berdasarkan Komunitas Hewan Makrobenthos. </w:t>
      </w:r>
      <w:r w:rsidRPr="00AE29D3">
        <w:rPr>
          <w:rFonts w:cs="Times New Roman"/>
          <w:i/>
          <w:color w:val="000000" w:themeColor="text1"/>
          <w:sz w:val="18"/>
          <w:szCs w:val="18"/>
        </w:rPr>
        <w:t>Tesis</w:t>
      </w:r>
      <w:r w:rsidRPr="00AE29D3">
        <w:rPr>
          <w:rFonts w:cs="Times New Roman"/>
          <w:color w:val="000000" w:themeColor="text1"/>
          <w:sz w:val="18"/>
          <w:szCs w:val="18"/>
        </w:rPr>
        <w:t>. Program Pasca Sarjana. Universitas Diponegoro Semarang.</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Wiryawan, B., Marsden, H.A., Susanto, Mahi, A.K., Ahmad, M., Pospitasari, H. 2000. </w:t>
      </w:r>
      <w:r w:rsidRPr="00AE29D3">
        <w:rPr>
          <w:rFonts w:cs="Times New Roman"/>
          <w:i/>
          <w:color w:val="000000" w:themeColor="text1"/>
          <w:sz w:val="18"/>
          <w:szCs w:val="18"/>
        </w:rPr>
        <w:t>Rencana Strategis Pengelolaan Wilayah Pesisir Lampung</w:t>
      </w:r>
      <w:r w:rsidRPr="00AE29D3">
        <w:rPr>
          <w:rFonts w:cs="Times New Roman"/>
          <w:color w:val="000000" w:themeColor="text1"/>
          <w:sz w:val="18"/>
          <w:szCs w:val="18"/>
        </w:rPr>
        <w:t xml:space="preserve">. Bandar Lampung: PKSPL IPB. </w:t>
      </w:r>
    </w:p>
    <w:p w:rsidR="00274043" w:rsidRPr="00AE29D3" w:rsidRDefault="00274043" w:rsidP="00274043">
      <w:pPr>
        <w:autoSpaceDE w:val="0"/>
        <w:autoSpaceDN w:val="0"/>
        <w:adjustRightInd w:val="0"/>
        <w:spacing w:after="0" w:line="240" w:lineRule="auto"/>
        <w:ind w:left="851" w:hanging="851"/>
        <w:jc w:val="both"/>
        <w:rPr>
          <w:rFonts w:cs="Times New Roman"/>
          <w:color w:val="000000" w:themeColor="text1"/>
          <w:sz w:val="18"/>
          <w:szCs w:val="18"/>
        </w:rPr>
      </w:pPr>
    </w:p>
    <w:p w:rsidR="00274043" w:rsidRPr="00AE29D3" w:rsidRDefault="00274043" w:rsidP="00274043">
      <w:pPr>
        <w:spacing w:after="0" w:line="240" w:lineRule="auto"/>
        <w:ind w:left="851" w:hanging="851"/>
        <w:jc w:val="both"/>
        <w:rPr>
          <w:rFonts w:cs="Times New Roman"/>
          <w:color w:val="000000" w:themeColor="text1"/>
          <w:sz w:val="18"/>
          <w:szCs w:val="18"/>
        </w:rPr>
      </w:pPr>
      <w:r w:rsidRPr="00AE29D3">
        <w:rPr>
          <w:rFonts w:cs="Times New Roman"/>
          <w:color w:val="000000" w:themeColor="text1"/>
          <w:sz w:val="18"/>
          <w:szCs w:val="18"/>
        </w:rPr>
        <w:t xml:space="preserve">Wiryawan, B., B. Marsden, H.A., Susanto, A.K. Mahi., M. Ahmad., H. Poespitasari. 1999. </w:t>
      </w:r>
      <w:r w:rsidRPr="00AE29D3">
        <w:rPr>
          <w:rFonts w:cs="Times New Roman"/>
          <w:i/>
          <w:color w:val="000000" w:themeColor="text1"/>
          <w:sz w:val="18"/>
          <w:szCs w:val="18"/>
        </w:rPr>
        <w:t>Atlas Sumberdaya Wilayah Pesisir Lampung</w:t>
      </w:r>
      <w:r w:rsidRPr="00AE29D3">
        <w:rPr>
          <w:rFonts w:cs="Times New Roman"/>
          <w:color w:val="000000" w:themeColor="text1"/>
          <w:sz w:val="18"/>
          <w:szCs w:val="18"/>
        </w:rPr>
        <w:t>. Pemda Tk 1 Lampung CRMP Lampung.</w:t>
      </w:r>
    </w:p>
    <w:p w:rsidR="00274043" w:rsidRPr="00363C9A" w:rsidRDefault="00274043" w:rsidP="00A33CAD">
      <w:pPr>
        <w:spacing w:after="0" w:line="240" w:lineRule="auto"/>
        <w:jc w:val="both"/>
        <w:rPr>
          <w:sz w:val="18"/>
          <w:szCs w:val="18"/>
        </w:rPr>
      </w:pPr>
    </w:p>
    <w:sectPr w:rsidR="00274043" w:rsidRPr="00363C9A" w:rsidSect="0074512D">
      <w:type w:val="continuous"/>
      <w:pgSz w:w="11906" w:h="16838"/>
      <w:pgMar w:top="1077" w:right="964" w:bottom="964" w:left="96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9D"/>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1">
    <w:nsid w:val="0DAA54ED"/>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2">
    <w:nsid w:val="181F04CB"/>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3">
    <w:nsid w:val="20DF5500"/>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4">
    <w:nsid w:val="27594E32"/>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5">
    <w:nsid w:val="275A5358"/>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6">
    <w:nsid w:val="2A886DC9"/>
    <w:multiLevelType w:val="hybridMultilevel"/>
    <w:tmpl w:val="678CFBD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2B0A49CD"/>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8">
    <w:nsid w:val="2BBB67FC"/>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9">
    <w:nsid w:val="2F6B4A3D"/>
    <w:multiLevelType w:val="multilevel"/>
    <w:tmpl w:val="247E57F4"/>
    <w:lvl w:ilvl="0">
      <w:start w:val="1"/>
      <w:numFmt w:val="decimal"/>
      <w:lvlText w:val="%1."/>
      <w:lvlJc w:val="left"/>
      <w:pPr>
        <w:ind w:left="2629" w:hanging="360"/>
      </w:pPr>
      <w:rPr>
        <w:rFonts w:cstheme="minorBidi" w:hint="default"/>
        <w:b/>
        <w:sz w:val="20"/>
        <w:szCs w:val="20"/>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10">
    <w:nsid w:val="401D65D7"/>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11">
    <w:nsid w:val="4198208D"/>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12">
    <w:nsid w:val="4C360387"/>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13">
    <w:nsid w:val="68240D92"/>
    <w:multiLevelType w:val="multilevel"/>
    <w:tmpl w:val="9434304C"/>
    <w:lvl w:ilvl="0">
      <w:start w:val="1"/>
      <w:numFmt w:val="decimal"/>
      <w:lvlText w:val="%1."/>
      <w:lvlJc w:val="left"/>
      <w:pPr>
        <w:ind w:left="2629" w:hanging="360"/>
      </w:pPr>
      <w:rPr>
        <w:rFonts w:cstheme="minorBidi" w:hint="default"/>
        <w:b/>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14">
    <w:nsid w:val="7049014D"/>
    <w:multiLevelType w:val="multilevel"/>
    <w:tmpl w:val="D304D8E8"/>
    <w:lvl w:ilvl="0">
      <w:start w:val="1"/>
      <w:numFmt w:val="decimal"/>
      <w:lvlText w:val="%1."/>
      <w:lvlJc w:val="left"/>
      <w:pPr>
        <w:ind w:left="2629" w:hanging="360"/>
      </w:pPr>
      <w:rPr>
        <w:rFonts w:cstheme="minorBidi" w:hint="default"/>
        <w:b w:val="0"/>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abstractNum w:abstractNumId="15">
    <w:nsid w:val="79E93755"/>
    <w:multiLevelType w:val="multilevel"/>
    <w:tmpl w:val="9434304C"/>
    <w:lvl w:ilvl="0">
      <w:start w:val="1"/>
      <w:numFmt w:val="decimal"/>
      <w:lvlText w:val="%1."/>
      <w:lvlJc w:val="left"/>
      <w:pPr>
        <w:ind w:left="2629" w:hanging="360"/>
      </w:pPr>
      <w:rPr>
        <w:rFonts w:cstheme="minorBidi" w:hint="default"/>
        <w:b/>
        <w:sz w:val="22"/>
      </w:rPr>
    </w:lvl>
    <w:lvl w:ilvl="1">
      <w:start w:val="1"/>
      <w:numFmt w:val="decimal"/>
      <w:isLgl/>
      <w:lvlText w:val="%1.%2"/>
      <w:lvlJc w:val="left"/>
      <w:pPr>
        <w:ind w:left="2629"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3709" w:hanging="1440"/>
      </w:pPr>
      <w:rPr>
        <w:rFonts w:hint="default"/>
      </w:rPr>
    </w:lvl>
  </w:abstractNum>
  <w:num w:numId="1">
    <w:abstractNumId w:val="9"/>
  </w:num>
  <w:num w:numId="2">
    <w:abstractNumId w:val="8"/>
  </w:num>
  <w:num w:numId="3">
    <w:abstractNumId w:val="14"/>
  </w:num>
  <w:num w:numId="4">
    <w:abstractNumId w:val="0"/>
  </w:num>
  <w:num w:numId="5">
    <w:abstractNumId w:val="1"/>
  </w:num>
  <w:num w:numId="6">
    <w:abstractNumId w:val="3"/>
  </w:num>
  <w:num w:numId="7">
    <w:abstractNumId w:val="11"/>
  </w:num>
  <w:num w:numId="8">
    <w:abstractNumId w:val="10"/>
  </w:num>
  <w:num w:numId="9">
    <w:abstractNumId w:val="4"/>
  </w:num>
  <w:num w:numId="10">
    <w:abstractNumId w:val="5"/>
  </w:num>
  <w:num w:numId="11">
    <w:abstractNumId w:val="12"/>
  </w:num>
  <w:num w:numId="12">
    <w:abstractNumId w:val="7"/>
  </w:num>
  <w:num w:numId="13">
    <w:abstractNumId w:val="2"/>
  </w:num>
  <w:num w:numId="14">
    <w:abstractNumId w:val="13"/>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savePreviewPicture/>
  <w:compat/>
  <w:rsids>
    <w:rsidRoot w:val="0074512D"/>
    <w:rsid w:val="000C5E7B"/>
    <w:rsid w:val="00274043"/>
    <w:rsid w:val="00277607"/>
    <w:rsid w:val="00354026"/>
    <w:rsid w:val="00363C9A"/>
    <w:rsid w:val="003655C7"/>
    <w:rsid w:val="003B0096"/>
    <w:rsid w:val="003C3E10"/>
    <w:rsid w:val="004F12FA"/>
    <w:rsid w:val="0074512D"/>
    <w:rsid w:val="00A33CAD"/>
    <w:rsid w:val="00A7084D"/>
    <w:rsid w:val="00A83063"/>
    <w:rsid w:val="00B577B1"/>
    <w:rsid w:val="00CA5C6B"/>
    <w:rsid w:val="00D21646"/>
    <w:rsid w:val="00FB5A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12D"/>
    <w:rPr>
      <w:color w:val="0000FF" w:themeColor="hyperlink"/>
      <w:u w:val="single"/>
    </w:rPr>
  </w:style>
  <w:style w:type="paragraph" w:styleId="ListParagraph">
    <w:name w:val="List Paragraph"/>
    <w:basedOn w:val="Normal"/>
    <w:link w:val="ListParagraphChar"/>
    <w:uiPriority w:val="34"/>
    <w:qFormat/>
    <w:rsid w:val="00A7084D"/>
    <w:pPr>
      <w:ind w:left="720"/>
      <w:contextualSpacing/>
    </w:pPr>
  </w:style>
  <w:style w:type="paragraph" w:styleId="BalloonText">
    <w:name w:val="Balloon Text"/>
    <w:basedOn w:val="Normal"/>
    <w:link w:val="BalloonTextChar"/>
    <w:uiPriority w:val="99"/>
    <w:semiHidden/>
    <w:unhideWhenUsed/>
    <w:rsid w:val="003B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96"/>
    <w:rPr>
      <w:rFonts w:ascii="Tahoma" w:hAnsi="Tahoma" w:cs="Tahoma"/>
      <w:sz w:val="16"/>
      <w:szCs w:val="16"/>
    </w:rPr>
  </w:style>
  <w:style w:type="paragraph" w:styleId="NoSpacing">
    <w:name w:val="No Spacing"/>
    <w:uiPriority w:val="1"/>
    <w:qFormat/>
    <w:rsid w:val="00CA5C6B"/>
    <w:pPr>
      <w:spacing w:after="0" w:line="240" w:lineRule="auto"/>
    </w:pPr>
    <w:rPr>
      <w:lang w:val="en-US"/>
    </w:rPr>
  </w:style>
  <w:style w:type="table" w:styleId="TableGrid">
    <w:name w:val="Table Grid"/>
    <w:basedOn w:val="TableNormal"/>
    <w:uiPriority w:val="59"/>
    <w:rsid w:val="00363C9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33CAD"/>
  </w:style>
  <w:style w:type="paragraph" w:customStyle="1" w:styleId="Default">
    <w:name w:val="Default"/>
    <w:rsid w:val="002740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ni.wijayanti@fp.unila.ac.id" TargetMode="External"/><Relationship Id="rId5" Type="http://schemas.openxmlformats.org/officeDocument/2006/relationships/hyperlink" Target="mailto:sitirahmah.puput@gmail.com%2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2018-10-21T12:18:00Z</dcterms:created>
  <dcterms:modified xsi:type="dcterms:W3CDTF">2018-11-02T01:05:00Z</dcterms:modified>
</cp:coreProperties>
</file>