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91" w:rsidRPr="00352E91" w:rsidRDefault="00352E91" w:rsidP="00352E91">
      <w:pPr>
        <w:jc w:val="center"/>
        <w:rPr>
          <w:rFonts w:ascii="Cambria" w:eastAsia="Times New Roman" w:hAnsi="Cambria" w:cs="Times New Roman"/>
          <w:b/>
          <w:sz w:val="24"/>
          <w:szCs w:val="24"/>
        </w:rPr>
      </w:pPr>
      <w:bookmarkStart w:id="0" w:name="_GoBack"/>
      <w:bookmarkEnd w:id="0"/>
      <w:r w:rsidRPr="00352E91">
        <w:rPr>
          <w:rFonts w:ascii="Cambria" w:eastAsia="Times New Roman" w:hAnsi="Cambria" w:cs="Times New Roman"/>
          <w:b/>
          <w:sz w:val="24"/>
          <w:szCs w:val="24"/>
        </w:rPr>
        <w:t>PENGARUH PROGRAM INTENSIFIKASI TERHADAP</w:t>
      </w:r>
    </w:p>
    <w:p w:rsidR="00352E91" w:rsidRPr="00352E91" w:rsidRDefault="00352E91" w:rsidP="00352E91">
      <w:pPr>
        <w:tabs>
          <w:tab w:val="center" w:pos="4395"/>
          <w:tab w:val="right" w:pos="8790"/>
        </w:tabs>
        <w:jc w:val="center"/>
        <w:rPr>
          <w:rFonts w:ascii="Cambria" w:eastAsia="Times New Roman" w:hAnsi="Cambria" w:cs="Times New Roman"/>
          <w:b/>
          <w:sz w:val="24"/>
          <w:szCs w:val="24"/>
        </w:rPr>
      </w:pPr>
      <w:r w:rsidRPr="00352E91">
        <w:rPr>
          <w:rFonts w:ascii="Cambria" w:eastAsia="Times New Roman" w:hAnsi="Cambria" w:cs="Times New Roman"/>
          <w:b/>
          <w:sz w:val="24"/>
          <w:szCs w:val="24"/>
        </w:rPr>
        <w:t>PENINGKATAN PRODUKTIVITAS PADI DI INDONESIA</w:t>
      </w:r>
    </w:p>
    <w:p w:rsidR="00352E91" w:rsidRPr="00352E91" w:rsidRDefault="00352E91" w:rsidP="00352E91">
      <w:pPr>
        <w:jc w:val="center"/>
        <w:rPr>
          <w:rFonts w:ascii="Verdana" w:eastAsia="Times New Roman" w:hAnsi="Verdana" w:cs="Times New Roman"/>
          <w:sz w:val="24"/>
          <w:szCs w:val="24"/>
        </w:rPr>
      </w:pPr>
    </w:p>
    <w:p w:rsidR="00352E91" w:rsidRPr="00352E91" w:rsidRDefault="00352E91" w:rsidP="00352E91">
      <w:pPr>
        <w:jc w:val="center"/>
        <w:rPr>
          <w:rFonts w:ascii="Cambria" w:eastAsia="Times New Roman" w:hAnsi="Cambria" w:cs="Times New Roman"/>
          <w:b/>
          <w:sz w:val="24"/>
          <w:szCs w:val="24"/>
        </w:rPr>
      </w:pPr>
      <w:r w:rsidRPr="00352E91">
        <w:rPr>
          <w:rFonts w:ascii="Cambria" w:eastAsia="Times New Roman" w:hAnsi="Cambria" w:cs="Times New Roman"/>
          <w:b/>
          <w:sz w:val="24"/>
          <w:szCs w:val="24"/>
        </w:rPr>
        <w:t>THE IMPACT OF INTENSIFICATION PROGRAM ON</w:t>
      </w:r>
      <w:r w:rsidRPr="00352E91">
        <w:rPr>
          <w:rFonts w:ascii="Cambria" w:eastAsia="Times New Roman" w:hAnsi="Cambria" w:cs="Times New Roman"/>
          <w:b/>
          <w:sz w:val="24"/>
          <w:szCs w:val="24"/>
          <w:lang w:val="id-ID"/>
        </w:rPr>
        <w:t xml:space="preserve"> </w:t>
      </w:r>
    </w:p>
    <w:p w:rsidR="00352E91" w:rsidRPr="00352E91" w:rsidRDefault="00352E91" w:rsidP="00352E91">
      <w:pPr>
        <w:jc w:val="center"/>
        <w:rPr>
          <w:rFonts w:ascii="Verdana" w:eastAsia="Times New Roman" w:hAnsi="Verdana" w:cs="Times New Roman"/>
          <w:sz w:val="24"/>
          <w:szCs w:val="24"/>
        </w:rPr>
      </w:pPr>
      <w:r w:rsidRPr="00352E91">
        <w:rPr>
          <w:rFonts w:ascii="Cambria" w:eastAsia="Times New Roman" w:hAnsi="Cambria" w:cs="Times New Roman"/>
          <w:b/>
          <w:sz w:val="24"/>
          <w:szCs w:val="24"/>
        </w:rPr>
        <w:t>THE INCREASING OF THE RICE PRODUKTIVITY IN INDONESIA</w:t>
      </w:r>
    </w:p>
    <w:p w:rsidR="00352E91" w:rsidRPr="00352E91" w:rsidRDefault="00352E91" w:rsidP="00352E91">
      <w:pPr>
        <w:jc w:val="center"/>
        <w:rPr>
          <w:rFonts w:ascii="Verdana" w:eastAsia="Times New Roman" w:hAnsi="Verdana" w:cs="Times New Roman"/>
          <w:b/>
          <w:sz w:val="18"/>
          <w:szCs w:val="18"/>
        </w:rPr>
      </w:pPr>
      <w:r w:rsidRPr="00352E91">
        <w:rPr>
          <w:rFonts w:ascii="Verdana" w:eastAsia="Times New Roman" w:hAnsi="Verdana" w:cs="Times New Roman"/>
          <w:b/>
          <w:sz w:val="18"/>
          <w:szCs w:val="18"/>
          <w:lang w:val="id-ID"/>
        </w:rPr>
        <w:t xml:space="preserve"> </w:t>
      </w:r>
    </w:p>
    <w:p w:rsidR="00352E91" w:rsidRPr="00352E91" w:rsidRDefault="00352E91" w:rsidP="00352E91">
      <w:pPr>
        <w:spacing w:after="200" w:line="276" w:lineRule="auto"/>
        <w:jc w:val="center"/>
        <w:rPr>
          <w:rFonts w:ascii="Cambria" w:eastAsia="Calibri" w:hAnsi="Cambria" w:cs="Times New Roman"/>
          <w:sz w:val="20"/>
          <w:szCs w:val="20"/>
        </w:rPr>
      </w:pPr>
      <w:r w:rsidRPr="00352E91">
        <w:rPr>
          <w:rFonts w:ascii="Cambria" w:eastAsia="Calibri" w:hAnsi="Cambria" w:cs="Times New Roman"/>
          <w:sz w:val="20"/>
          <w:szCs w:val="20"/>
        </w:rPr>
        <w:t>Agus Hudoyo* dan Indah Nurmayasari</w:t>
      </w:r>
    </w:p>
    <w:p w:rsidR="00352E91" w:rsidRPr="00352E91" w:rsidRDefault="00352E91" w:rsidP="00352E91">
      <w:pPr>
        <w:spacing w:line="276" w:lineRule="auto"/>
        <w:jc w:val="center"/>
        <w:rPr>
          <w:rFonts w:ascii="Cambria" w:eastAsia="Calibri" w:hAnsi="Cambria" w:cs="Times New Roman"/>
          <w:bCs/>
          <w:sz w:val="16"/>
          <w:szCs w:val="16"/>
        </w:rPr>
      </w:pPr>
      <w:r w:rsidRPr="00352E91">
        <w:rPr>
          <w:rFonts w:ascii="Cambria" w:eastAsia="Calibri" w:hAnsi="Cambria" w:cs="Times New Roman"/>
          <w:bCs/>
          <w:sz w:val="16"/>
          <w:szCs w:val="16"/>
        </w:rPr>
        <w:t>Jurusan Agribisnis</w:t>
      </w:r>
      <w:r w:rsidRPr="00352E91">
        <w:rPr>
          <w:rFonts w:ascii="Cambria" w:eastAsia="Calibri" w:hAnsi="Cambria" w:cs="Times New Roman"/>
          <w:b/>
          <w:bCs/>
          <w:sz w:val="16"/>
          <w:szCs w:val="16"/>
          <w:vertAlign w:val="superscript"/>
        </w:rPr>
        <w:t xml:space="preserve"> </w:t>
      </w:r>
      <w:r w:rsidRPr="00352E91">
        <w:rPr>
          <w:rFonts w:ascii="Cambria" w:eastAsia="Calibri" w:hAnsi="Cambria" w:cs="Times New Roman"/>
          <w:bCs/>
          <w:sz w:val="16"/>
          <w:szCs w:val="16"/>
        </w:rPr>
        <w:t>Fakultas Pertanian, Universitas Lampung, Bandar Lampung.</w:t>
      </w:r>
    </w:p>
    <w:p w:rsidR="00352E91" w:rsidRPr="00352E91" w:rsidRDefault="00352E91" w:rsidP="00352E91">
      <w:pPr>
        <w:jc w:val="center"/>
        <w:rPr>
          <w:rFonts w:ascii="Cambria" w:eastAsia="Calibri" w:hAnsi="Cambria" w:cs="Times New Roman"/>
          <w:bCs/>
          <w:sz w:val="16"/>
          <w:szCs w:val="16"/>
        </w:rPr>
      </w:pPr>
      <w:r w:rsidRPr="00352E91">
        <w:rPr>
          <w:rFonts w:ascii="Cambria" w:eastAsia="Calibri" w:hAnsi="Cambria" w:cs="Times New Roman"/>
          <w:bCs/>
          <w:sz w:val="16"/>
          <w:szCs w:val="16"/>
        </w:rPr>
        <w:t>Jln. Sumantri Brojonegoro No.1, Gedung Meneng Bandar Lampung, 35145</w:t>
      </w:r>
    </w:p>
    <w:p w:rsidR="00352E91" w:rsidRPr="00352E91" w:rsidRDefault="00352E91" w:rsidP="00352E91">
      <w:pPr>
        <w:jc w:val="center"/>
        <w:rPr>
          <w:rFonts w:ascii="Times New Roman" w:eastAsia="Calibri" w:hAnsi="Times New Roman" w:cs="Times New Roman"/>
          <w:b/>
          <w:sz w:val="16"/>
          <w:szCs w:val="16"/>
        </w:rPr>
      </w:pPr>
      <w:r w:rsidRPr="00352E91">
        <w:rPr>
          <w:rFonts w:ascii="Cambria" w:eastAsia="Calibri" w:hAnsi="Cambria" w:cs="Times New Roman"/>
          <w:bCs/>
          <w:i/>
          <w:sz w:val="16"/>
          <w:szCs w:val="16"/>
        </w:rPr>
        <w:t>*E mail:</w:t>
      </w:r>
      <w:r w:rsidRPr="00352E91">
        <w:rPr>
          <w:rFonts w:ascii="Cambria" w:eastAsia="Calibri" w:hAnsi="Cambria" w:cs="Times New Roman"/>
          <w:bCs/>
          <w:sz w:val="16"/>
          <w:szCs w:val="16"/>
        </w:rPr>
        <w:t xml:space="preserve"> agus.hudoyo@gmail.com</w:t>
      </w:r>
    </w:p>
    <w:p w:rsidR="00352E91" w:rsidRPr="00352E91" w:rsidRDefault="00352E91" w:rsidP="00352E91">
      <w:pPr>
        <w:jc w:val="center"/>
        <w:rPr>
          <w:rFonts w:ascii="Verdana" w:eastAsia="Times New Roman" w:hAnsi="Verdana" w:cs="Times New Roman"/>
          <w:b/>
          <w:sz w:val="16"/>
          <w:szCs w:val="16"/>
        </w:rPr>
      </w:pPr>
    </w:p>
    <w:p w:rsidR="00352E91" w:rsidRPr="00352E91" w:rsidRDefault="00352E91" w:rsidP="00352E91">
      <w:pPr>
        <w:jc w:val="center"/>
        <w:rPr>
          <w:rFonts w:ascii="Verdana" w:eastAsia="Times New Roman" w:hAnsi="Verdana" w:cs="Times New Roman"/>
          <w:b/>
          <w:sz w:val="16"/>
          <w:szCs w:val="16"/>
        </w:rPr>
      </w:pPr>
    </w:p>
    <w:p w:rsidR="00352E91" w:rsidRPr="00352E91" w:rsidRDefault="00352E91" w:rsidP="00352E91">
      <w:pPr>
        <w:jc w:val="center"/>
        <w:rPr>
          <w:rFonts w:ascii="Cambria" w:eastAsia="Times New Roman" w:hAnsi="Cambria" w:cs="Times New Roman"/>
          <w:b/>
        </w:rPr>
      </w:pPr>
      <w:r w:rsidRPr="00352E91">
        <w:rPr>
          <w:rFonts w:ascii="Cambria" w:eastAsia="Times New Roman" w:hAnsi="Cambria" w:cs="Times New Roman"/>
          <w:b/>
        </w:rPr>
        <w:t>ABSTRAK</w:t>
      </w:r>
    </w:p>
    <w:p w:rsidR="00352E91" w:rsidRPr="00352E91" w:rsidRDefault="00352E91" w:rsidP="00352E91">
      <w:pPr>
        <w:ind w:left="567" w:right="567"/>
        <w:jc w:val="both"/>
        <w:rPr>
          <w:rFonts w:ascii="Verdana" w:eastAsia="Times New Roman" w:hAnsi="Verdana" w:cs="Times New Roman"/>
          <w:sz w:val="16"/>
          <w:szCs w:val="16"/>
        </w:rPr>
      </w:pPr>
    </w:p>
    <w:p w:rsidR="00352E91" w:rsidRPr="004F4983" w:rsidRDefault="008C0161" w:rsidP="004F4983">
      <w:pPr>
        <w:ind w:left="567" w:right="567"/>
        <w:jc w:val="both"/>
        <w:rPr>
          <w:rFonts w:ascii="Cambria" w:eastAsia="Times New Roman" w:hAnsi="Cambria" w:cs="Times New Roman"/>
          <w:sz w:val="18"/>
          <w:szCs w:val="18"/>
        </w:rPr>
      </w:pPr>
      <w:r w:rsidRPr="00352E91">
        <w:rPr>
          <w:rFonts w:ascii="Cambria" w:eastAsia="Times New Roman" w:hAnsi="Cambria" w:cs="Times New Roman"/>
          <w:sz w:val="18"/>
          <w:szCs w:val="18"/>
        </w:rPr>
        <w:t xml:space="preserve">Produksi padi yang tinggi sangat penting untuk memenuhi kebutuhan pangan di Indonesia. Untuk itu, sejak tahun 1960-an, Pemerintah Indonesia menyelenggarakan program intensifikasi untuk meningkatkan produktivitas padi. Pada 1984, Indonesia berswasembada beras. Namun demikian, itu hanya berlangsung selama </w:t>
      </w:r>
      <w:r>
        <w:rPr>
          <w:rFonts w:ascii="Cambria" w:eastAsia="Times New Roman" w:hAnsi="Cambria" w:cs="Times New Roman"/>
          <w:sz w:val="18"/>
          <w:szCs w:val="18"/>
        </w:rPr>
        <w:t>empat tahun</w:t>
      </w:r>
      <w:r w:rsidRPr="00352E91">
        <w:rPr>
          <w:rFonts w:ascii="Cambria" w:eastAsia="Times New Roman" w:hAnsi="Cambria" w:cs="Times New Roman"/>
          <w:sz w:val="18"/>
          <w:szCs w:val="18"/>
        </w:rPr>
        <w:t xml:space="preserve"> walaupun program intensifikasi masih terus diimplementasikan. Pertanyaannya adalah apakah program intensifikasi berpengaruh signifikan terhadap peningkatan produktivitas padi. Studi ini berusaha untuk menjawab pertanyaan ini.</w:t>
      </w:r>
      <w:r>
        <w:rPr>
          <w:rFonts w:ascii="Cambria" w:eastAsia="Times New Roman" w:hAnsi="Cambria" w:cs="Times New Roman"/>
          <w:sz w:val="18"/>
          <w:szCs w:val="18"/>
        </w:rPr>
        <w:t xml:space="preserve"> </w:t>
      </w:r>
      <w:r w:rsidRPr="00352E91">
        <w:rPr>
          <w:rFonts w:ascii="Cambria" w:eastAsia="Times New Roman" w:hAnsi="Cambria" w:cs="Times New Roman"/>
          <w:sz w:val="18"/>
          <w:szCs w:val="18"/>
        </w:rPr>
        <w:t xml:space="preserve">Data yang digunakan dalam studi ini bersumber dari FAO. Data dianalisis dengan menggunakan model ekonometrika. Model yang digunakan adalah </w:t>
      </w:r>
      <w:r>
        <w:rPr>
          <w:rFonts w:ascii="Cambria" w:eastAsia="Times New Roman" w:hAnsi="Cambria" w:cs="Times New Roman"/>
          <w:sz w:val="18"/>
          <w:szCs w:val="18"/>
        </w:rPr>
        <w:t>regresi berganda dengan produktivitas lahan sebagai</w:t>
      </w:r>
      <w:r w:rsidRPr="00352E91">
        <w:rPr>
          <w:rFonts w:ascii="Cambria" w:eastAsia="Times New Roman" w:hAnsi="Cambria" w:cs="Times New Roman"/>
          <w:sz w:val="18"/>
          <w:szCs w:val="18"/>
        </w:rPr>
        <w:t xml:space="preserve"> variabel </w:t>
      </w:r>
      <w:r>
        <w:rPr>
          <w:rFonts w:ascii="Cambria" w:eastAsia="Times New Roman" w:hAnsi="Cambria" w:cs="Times New Roman"/>
          <w:sz w:val="18"/>
          <w:szCs w:val="18"/>
        </w:rPr>
        <w:t xml:space="preserve">terikat dan tujuh variabel boneka sebagai variabel </w:t>
      </w:r>
      <w:r w:rsidRPr="00352E91">
        <w:rPr>
          <w:rFonts w:ascii="Cambria" w:eastAsia="Times New Roman" w:hAnsi="Cambria" w:cs="Times New Roman"/>
          <w:sz w:val="18"/>
          <w:szCs w:val="18"/>
        </w:rPr>
        <w:t>bebas</w:t>
      </w:r>
      <w:r>
        <w:rPr>
          <w:rFonts w:ascii="Cambria" w:eastAsia="Times New Roman" w:hAnsi="Cambria" w:cs="Times New Roman"/>
          <w:sz w:val="18"/>
          <w:szCs w:val="18"/>
        </w:rPr>
        <w:t xml:space="preserve"> untuk membedakan delapan periode intensifikasi</w:t>
      </w:r>
      <w:r w:rsidRPr="00352E91">
        <w:rPr>
          <w:rFonts w:ascii="Cambria" w:eastAsia="Times New Roman" w:hAnsi="Cambria" w:cs="Times New Roman"/>
          <w:sz w:val="18"/>
          <w:szCs w:val="18"/>
        </w:rPr>
        <w:t xml:space="preserve">. Data merupakan data deret waktu dari 1961 sampai </w:t>
      </w:r>
      <w:r>
        <w:rPr>
          <w:rFonts w:ascii="Cambria" w:eastAsia="Times New Roman" w:hAnsi="Cambria" w:cs="Times New Roman"/>
          <w:sz w:val="18"/>
          <w:szCs w:val="18"/>
        </w:rPr>
        <w:t xml:space="preserve">dengan </w:t>
      </w:r>
      <w:r w:rsidRPr="00352E91">
        <w:rPr>
          <w:rFonts w:ascii="Cambria" w:eastAsia="Times New Roman" w:hAnsi="Cambria" w:cs="Times New Roman"/>
          <w:sz w:val="18"/>
          <w:szCs w:val="18"/>
        </w:rPr>
        <w:t>2016.</w:t>
      </w:r>
      <w:r>
        <w:rPr>
          <w:rFonts w:ascii="Cambria" w:eastAsia="Times New Roman" w:hAnsi="Cambria" w:cs="Times New Roman"/>
          <w:sz w:val="18"/>
          <w:szCs w:val="18"/>
        </w:rPr>
        <w:t xml:space="preserve"> </w:t>
      </w:r>
      <w:r w:rsidRPr="00352E91">
        <w:rPr>
          <w:rFonts w:ascii="Cambria" w:eastAsia="Times New Roman" w:hAnsi="Cambria" w:cs="Times New Roman"/>
          <w:sz w:val="18"/>
          <w:szCs w:val="18"/>
        </w:rPr>
        <w:t>Hasil studi menunjukkan bahwa program</w:t>
      </w:r>
      <w:r>
        <w:rPr>
          <w:rFonts w:ascii="Cambria" w:eastAsia="Times New Roman" w:hAnsi="Cambria" w:cs="Times New Roman"/>
          <w:sz w:val="18"/>
          <w:szCs w:val="18"/>
        </w:rPr>
        <w:t>-program</w:t>
      </w:r>
      <w:r w:rsidRPr="00352E91">
        <w:rPr>
          <w:rFonts w:ascii="Cambria" w:eastAsia="Times New Roman" w:hAnsi="Cambria" w:cs="Times New Roman"/>
          <w:sz w:val="18"/>
          <w:szCs w:val="18"/>
        </w:rPr>
        <w:t xml:space="preserve"> intensifikasi </w:t>
      </w:r>
      <w:r>
        <w:rPr>
          <w:rFonts w:ascii="Cambria" w:eastAsia="Times New Roman" w:hAnsi="Cambria" w:cs="Times New Roman"/>
          <w:sz w:val="18"/>
          <w:szCs w:val="18"/>
        </w:rPr>
        <w:t xml:space="preserve">padi secara statistik signifikan dalam </w:t>
      </w:r>
      <w:r w:rsidRPr="00352E91">
        <w:rPr>
          <w:rFonts w:ascii="Cambria" w:eastAsia="Times New Roman" w:hAnsi="Cambria" w:cs="Times New Roman"/>
          <w:sz w:val="18"/>
          <w:szCs w:val="18"/>
        </w:rPr>
        <w:t xml:space="preserve">meningkatkan produktivitas padi. </w:t>
      </w:r>
      <w:r>
        <w:rPr>
          <w:rFonts w:ascii="Cambria" w:eastAsia="Times New Roman" w:hAnsi="Cambria" w:cs="Times New Roman"/>
          <w:sz w:val="18"/>
          <w:szCs w:val="18"/>
        </w:rPr>
        <w:t xml:space="preserve">Pada awal revolusi hijau (1961-1967), rata-rata produktivitasnya sebesar 1.76 ton/ha dan pada periode 2015-2016 (Upsus), rata-rata produktivitasnya sebesar 5.38 ton/ha. Pada periode ini, rata-rata peningkatan produktivitas sebesar 0.23 ton/ha/tahun yang merupakan peningkatan tertinggi dibandingkan periode-periode </w:t>
      </w:r>
      <w:r w:rsidR="00E864EB">
        <w:rPr>
          <w:rFonts w:ascii="Cambria" w:eastAsia="Times New Roman" w:hAnsi="Cambria" w:cs="Times New Roman"/>
          <w:sz w:val="18"/>
          <w:szCs w:val="18"/>
        </w:rPr>
        <w:t xml:space="preserve">program intensifikasi </w:t>
      </w:r>
      <w:r>
        <w:rPr>
          <w:rFonts w:ascii="Cambria" w:eastAsia="Times New Roman" w:hAnsi="Cambria" w:cs="Times New Roman"/>
          <w:sz w:val="18"/>
          <w:szCs w:val="18"/>
        </w:rPr>
        <w:t xml:space="preserve">lainnya. </w:t>
      </w:r>
    </w:p>
    <w:p w:rsidR="00352E91" w:rsidRPr="00352E91" w:rsidRDefault="00352E91" w:rsidP="00352E91">
      <w:pPr>
        <w:ind w:left="567" w:right="567"/>
        <w:jc w:val="both"/>
        <w:rPr>
          <w:rFonts w:ascii="Times New Roman" w:eastAsia="Times New Roman" w:hAnsi="Times New Roman" w:cs="Times New Roman"/>
          <w:sz w:val="16"/>
          <w:szCs w:val="16"/>
        </w:rPr>
      </w:pPr>
    </w:p>
    <w:p w:rsidR="00352E91" w:rsidRPr="00352E91" w:rsidRDefault="00352E91" w:rsidP="00352E91">
      <w:pPr>
        <w:ind w:left="567" w:right="567"/>
        <w:jc w:val="both"/>
        <w:rPr>
          <w:rFonts w:ascii="Times New Roman" w:eastAsia="Times New Roman" w:hAnsi="Times New Roman" w:cs="Times New Roman"/>
          <w:sz w:val="16"/>
          <w:szCs w:val="16"/>
        </w:rPr>
      </w:pPr>
    </w:p>
    <w:p w:rsidR="00352E91" w:rsidRPr="00352E91" w:rsidRDefault="00352E91" w:rsidP="00352E91">
      <w:pPr>
        <w:ind w:left="567" w:right="567"/>
        <w:rPr>
          <w:rFonts w:ascii="Cambria" w:eastAsia="Times New Roman" w:hAnsi="Cambria" w:cs="Times New Roman"/>
          <w:sz w:val="18"/>
          <w:szCs w:val="18"/>
        </w:rPr>
      </w:pPr>
      <w:r w:rsidRPr="00352E91">
        <w:rPr>
          <w:rFonts w:ascii="Cambria" w:eastAsia="Times New Roman" w:hAnsi="Cambria" w:cs="Times New Roman"/>
          <w:sz w:val="18"/>
          <w:szCs w:val="18"/>
        </w:rPr>
        <w:t xml:space="preserve">Kata kunci:  </w:t>
      </w:r>
      <w:r w:rsidR="008C0161">
        <w:rPr>
          <w:rFonts w:ascii="Cambria" w:eastAsia="Times New Roman" w:hAnsi="Cambria" w:cs="Times New Roman"/>
          <w:sz w:val="18"/>
          <w:szCs w:val="18"/>
        </w:rPr>
        <w:t>P</w:t>
      </w:r>
      <w:r w:rsidR="008C0161" w:rsidRPr="00352E91">
        <w:rPr>
          <w:rFonts w:ascii="Cambria" w:eastAsia="Times New Roman" w:hAnsi="Cambria" w:cs="Times New Roman"/>
          <w:sz w:val="18"/>
          <w:szCs w:val="18"/>
        </w:rPr>
        <w:t xml:space="preserve">roduktivitas padi, </w:t>
      </w:r>
      <w:r w:rsidR="008C0161">
        <w:rPr>
          <w:rFonts w:ascii="Cambria" w:eastAsia="Times New Roman" w:hAnsi="Cambria" w:cs="Times New Roman"/>
          <w:sz w:val="18"/>
          <w:szCs w:val="18"/>
        </w:rPr>
        <w:t>revolusi hijau, p</w:t>
      </w:r>
      <w:r w:rsidR="008C0161" w:rsidRPr="00352E91">
        <w:rPr>
          <w:rFonts w:ascii="Cambria" w:eastAsia="Times New Roman" w:hAnsi="Cambria" w:cs="Times New Roman"/>
          <w:sz w:val="18"/>
          <w:szCs w:val="18"/>
        </w:rPr>
        <w:t>rogram</w:t>
      </w:r>
      <w:r w:rsidR="008C0161">
        <w:rPr>
          <w:rFonts w:ascii="Cambria" w:eastAsia="Times New Roman" w:hAnsi="Cambria" w:cs="Times New Roman"/>
          <w:sz w:val="18"/>
          <w:szCs w:val="18"/>
        </w:rPr>
        <w:t>-program</w:t>
      </w:r>
      <w:r w:rsidR="008C0161" w:rsidRPr="00352E91">
        <w:rPr>
          <w:rFonts w:ascii="Cambria" w:eastAsia="Times New Roman" w:hAnsi="Cambria" w:cs="Times New Roman"/>
          <w:sz w:val="18"/>
          <w:szCs w:val="18"/>
        </w:rPr>
        <w:t xml:space="preserve"> intensifikas</w:t>
      </w:r>
    </w:p>
    <w:p w:rsidR="00352E91" w:rsidRPr="00352E91" w:rsidRDefault="00352E91" w:rsidP="00352E91">
      <w:pPr>
        <w:ind w:left="567" w:right="567"/>
        <w:rPr>
          <w:rFonts w:ascii="Cambria" w:eastAsia="Times New Roman" w:hAnsi="Cambria" w:cs="Times New Roman"/>
          <w:sz w:val="18"/>
          <w:szCs w:val="18"/>
        </w:rPr>
      </w:pPr>
    </w:p>
    <w:p w:rsidR="00352E91" w:rsidRPr="00352E91" w:rsidRDefault="00352E91" w:rsidP="00352E91">
      <w:pPr>
        <w:jc w:val="center"/>
        <w:rPr>
          <w:rFonts w:ascii="Verdana" w:eastAsia="Times New Roman" w:hAnsi="Verdana" w:cs="Times New Roman"/>
          <w:b/>
          <w:sz w:val="16"/>
          <w:szCs w:val="16"/>
        </w:rPr>
      </w:pPr>
    </w:p>
    <w:p w:rsidR="00352E91" w:rsidRPr="00352E91" w:rsidRDefault="00352E91" w:rsidP="00352E91">
      <w:pPr>
        <w:jc w:val="center"/>
        <w:rPr>
          <w:rFonts w:ascii="Cambria" w:eastAsia="Times New Roman" w:hAnsi="Cambria" w:cs="Times New Roman"/>
          <w:b/>
        </w:rPr>
      </w:pPr>
      <w:r w:rsidRPr="00352E91">
        <w:rPr>
          <w:rFonts w:ascii="Cambria" w:eastAsia="Times New Roman" w:hAnsi="Cambria" w:cs="Times New Roman"/>
          <w:b/>
        </w:rPr>
        <w:t>ABSTRACT</w:t>
      </w:r>
    </w:p>
    <w:p w:rsidR="00352E91" w:rsidRPr="00352E91" w:rsidRDefault="00352E91" w:rsidP="00352E91">
      <w:pPr>
        <w:jc w:val="center"/>
        <w:rPr>
          <w:rFonts w:ascii="Verdana" w:eastAsia="Times New Roman" w:hAnsi="Verdana" w:cs="Times New Roman"/>
          <w:b/>
          <w:sz w:val="16"/>
          <w:szCs w:val="16"/>
        </w:rPr>
      </w:pPr>
    </w:p>
    <w:p w:rsidR="00352E91" w:rsidRPr="004F4983" w:rsidRDefault="00352E91" w:rsidP="008C0161">
      <w:pPr>
        <w:ind w:left="567" w:right="567"/>
        <w:jc w:val="both"/>
        <w:rPr>
          <w:rFonts w:ascii="Cambria" w:eastAsia="Times New Roman" w:hAnsi="Cambria" w:cs="Times New Roman"/>
          <w:sz w:val="18"/>
          <w:szCs w:val="18"/>
        </w:rPr>
      </w:pPr>
      <w:r w:rsidRPr="00352E91">
        <w:rPr>
          <w:rFonts w:ascii="Cambria" w:eastAsia="Times New Roman" w:hAnsi="Cambria" w:cs="Times New Roman"/>
          <w:sz w:val="18"/>
          <w:szCs w:val="18"/>
        </w:rPr>
        <w:t xml:space="preserve">A </w:t>
      </w:r>
      <w:r w:rsidR="008C0161" w:rsidRPr="00352E91">
        <w:rPr>
          <w:rFonts w:ascii="Cambria" w:eastAsia="Times New Roman" w:hAnsi="Cambria" w:cs="Times New Roman"/>
          <w:sz w:val="18"/>
          <w:szCs w:val="18"/>
        </w:rPr>
        <w:t xml:space="preserve">high production of rice is very important to fulfill its need in Indonesia. To obtain it, since the 1960’s, the Indonesian government has been implementing the intensification program in order to increase the productivity of rice.  In 1984, Indonesia was self-sufficiency in rice. However, it had been happening just for </w:t>
      </w:r>
      <w:r w:rsidR="008C0161">
        <w:rPr>
          <w:rFonts w:ascii="Cambria" w:eastAsia="Times New Roman" w:hAnsi="Cambria" w:cs="Times New Roman"/>
          <w:sz w:val="18"/>
          <w:szCs w:val="18"/>
        </w:rPr>
        <w:t>four</w:t>
      </w:r>
      <w:r w:rsidR="008C0161" w:rsidRPr="00352E91">
        <w:rPr>
          <w:rFonts w:ascii="Cambria" w:eastAsia="Times New Roman" w:hAnsi="Cambria" w:cs="Times New Roman"/>
          <w:sz w:val="18"/>
          <w:szCs w:val="18"/>
        </w:rPr>
        <w:t xml:space="preserve"> years, although the programs for increasing the rice production have been still implemented. The question is whether the intensification program has the significant impact on the increasing of the rice productivity. This study attempts to answer this question.</w:t>
      </w:r>
      <w:r w:rsidR="008C0161">
        <w:rPr>
          <w:rFonts w:ascii="Cambria" w:eastAsia="Times New Roman" w:hAnsi="Cambria" w:cs="Times New Roman"/>
          <w:sz w:val="18"/>
          <w:szCs w:val="18"/>
        </w:rPr>
        <w:t xml:space="preserve"> </w:t>
      </w:r>
      <w:r w:rsidR="008C0161" w:rsidRPr="00352E91">
        <w:rPr>
          <w:rFonts w:ascii="Cambria" w:eastAsia="Times New Roman" w:hAnsi="Cambria" w:cs="Times New Roman"/>
          <w:sz w:val="18"/>
          <w:szCs w:val="18"/>
        </w:rPr>
        <w:t>The data used in this study are the FAO’s data. They were analyzed by u</w:t>
      </w:r>
      <w:r w:rsidR="008C0161">
        <w:rPr>
          <w:rFonts w:ascii="Cambria" w:eastAsia="Times New Roman" w:hAnsi="Cambria" w:cs="Times New Roman"/>
          <w:sz w:val="18"/>
          <w:szCs w:val="18"/>
        </w:rPr>
        <w:t>sing the econometric model. It</w:t>
      </w:r>
      <w:r w:rsidR="008C0161" w:rsidRPr="00352E91">
        <w:rPr>
          <w:rFonts w:ascii="Cambria" w:eastAsia="Times New Roman" w:hAnsi="Cambria" w:cs="Times New Roman"/>
          <w:sz w:val="18"/>
          <w:szCs w:val="18"/>
        </w:rPr>
        <w:t xml:space="preserve"> </w:t>
      </w:r>
      <w:r w:rsidR="008C0161">
        <w:rPr>
          <w:rFonts w:ascii="Cambria" w:eastAsia="Times New Roman" w:hAnsi="Cambria" w:cs="Times New Roman"/>
          <w:sz w:val="18"/>
          <w:szCs w:val="18"/>
        </w:rPr>
        <w:t xml:space="preserve">is the multiple regression model with the land productivity is the dependent variable and seven dummy variables as the independent variables for differentiating eight periods of the intensification programs. </w:t>
      </w:r>
      <w:r w:rsidR="008C0161" w:rsidRPr="00352E91">
        <w:rPr>
          <w:rFonts w:ascii="Cambria" w:eastAsia="Times New Roman" w:hAnsi="Cambria" w:cs="Times New Roman"/>
          <w:sz w:val="18"/>
          <w:szCs w:val="18"/>
        </w:rPr>
        <w:t xml:space="preserve">The data are </w:t>
      </w:r>
      <w:r w:rsidR="008C0161">
        <w:rPr>
          <w:rFonts w:ascii="Cambria" w:eastAsia="Times New Roman" w:hAnsi="Cambria" w:cs="Times New Roman"/>
          <w:sz w:val="18"/>
          <w:szCs w:val="18"/>
        </w:rPr>
        <w:t xml:space="preserve">time </w:t>
      </w:r>
      <w:r w:rsidR="008C0161" w:rsidRPr="00352E91">
        <w:rPr>
          <w:rFonts w:ascii="Cambria" w:eastAsia="Times New Roman" w:hAnsi="Cambria" w:cs="Times New Roman"/>
          <w:sz w:val="18"/>
          <w:szCs w:val="18"/>
        </w:rPr>
        <w:t>series</w:t>
      </w:r>
      <w:r w:rsidR="008C0161">
        <w:rPr>
          <w:rFonts w:ascii="Cambria" w:eastAsia="Times New Roman" w:hAnsi="Cambria" w:cs="Times New Roman"/>
          <w:sz w:val="18"/>
          <w:szCs w:val="18"/>
        </w:rPr>
        <w:t>, i.e.</w:t>
      </w:r>
      <w:r w:rsidR="008C0161" w:rsidRPr="00352E91">
        <w:rPr>
          <w:rFonts w:ascii="Cambria" w:eastAsia="Times New Roman" w:hAnsi="Cambria" w:cs="Times New Roman"/>
          <w:sz w:val="18"/>
          <w:szCs w:val="18"/>
        </w:rPr>
        <w:t xml:space="preserve"> from 1961 to 2016. The result revealed that </w:t>
      </w:r>
      <w:r w:rsidR="008C0161">
        <w:rPr>
          <w:rFonts w:ascii="Cambria" w:eastAsia="Times New Roman" w:hAnsi="Cambria" w:cs="Times New Roman"/>
          <w:sz w:val="18"/>
          <w:szCs w:val="18"/>
        </w:rPr>
        <w:t>the intensification programs had</w:t>
      </w:r>
      <w:r w:rsidR="008C0161" w:rsidRPr="00352E91">
        <w:rPr>
          <w:rFonts w:ascii="Cambria" w:eastAsia="Times New Roman" w:hAnsi="Cambria" w:cs="Times New Roman"/>
          <w:sz w:val="18"/>
          <w:szCs w:val="18"/>
        </w:rPr>
        <w:t xml:space="preserve"> been </w:t>
      </w:r>
      <w:r w:rsidR="008C0161">
        <w:rPr>
          <w:rFonts w:ascii="Cambria" w:eastAsia="Times New Roman" w:hAnsi="Cambria" w:cs="Times New Roman"/>
          <w:sz w:val="18"/>
          <w:szCs w:val="18"/>
        </w:rPr>
        <w:t xml:space="preserve">statistically significant in </w:t>
      </w:r>
      <w:r w:rsidR="008C0161" w:rsidRPr="00352E91">
        <w:rPr>
          <w:rFonts w:ascii="Cambria" w:eastAsia="Times New Roman" w:hAnsi="Cambria" w:cs="Times New Roman"/>
          <w:sz w:val="18"/>
          <w:szCs w:val="18"/>
        </w:rPr>
        <w:t xml:space="preserve">increasing the rice productivity. </w:t>
      </w:r>
      <w:r w:rsidR="008C0161">
        <w:rPr>
          <w:rFonts w:ascii="Cambria" w:eastAsia="Times New Roman" w:hAnsi="Cambria" w:cs="Times New Roman"/>
          <w:sz w:val="18"/>
          <w:szCs w:val="18"/>
        </w:rPr>
        <w:t xml:space="preserve">At the beginning of the green revolution (1961-1967), the average of its productivity was 1.76 ton/ha and in the period 2015-2016 (Upsus), the average of its productivity was 5.3 ton/ha. In this period, the average increase in productivity was 0.23 ton/ha/year which was the highest compared with the periods of the other intensification programs. </w:t>
      </w:r>
    </w:p>
    <w:p w:rsidR="00352E91" w:rsidRPr="00352E91" w:rsidRDefault="00352E91" w:rsidP="00352E91">
      <w:pPr>
        <w:ind w:left="567" w:right="567"/>
        <w:jc w:val="both"/>
        <w:rPr>
          <w:rFonts w:ascii="Times New Roman" w:eastAsia="Times New Roman" w:hAnsi="Times New Roman" w:cs="Times New Roman"/>
          <w:sz w:val="16"/>
          <w:szCs w:val="16"/>
        </w:rPr>
      </w:pPr>
    </w:p>
    <w:p w:rsidR="00352E91" w:rsidRPr="00352E91" w:rsidRDefault="00352E91" w:rsidP="00352E91">
      <w:pPr>
        <w:ind w:left="567" w:right="568"/>
        <w:jc w:val="both"/>
        <w:rPr>
          <w:rFonts w:ascii="Verdana" w:eastAsia="Times New Roman" w:hAnsi="Verdana" w:cs="Times New Roman"/>
          <w:color w:val="000000"/>
          <w:sz w:val="16"/>
          <w:szCs w:val="16"/>
        </w:rPr>
      </w:pPr>
    </w:p>
    <w:p w:rsidR="00352E91" w:rsidRPr="00352E91" w:rsidRDefault="00352E91" w:rsidP="00352E91">
      <w:pPr>
        <w:ind w:left="567" w:right="568"/>
        <w:jc w:val="both"/>
        <w:rPr>
          <w:rFonts w:ascii="Cambria" w:eastAsia="Times New Roman" w:hAnsi="Cambria" w:cs="Times New Roman"/>
          <w:sz w:val="18"/>
          <w:szCs w:val="18"/>
        </w:rPr>
      </w:pPr>
      <w:r w:rsidRPr="00352E91">
        <w:rPr>
          <w:rFonts w:ascii="Cambria" w:eastAsia="Times New Roman" w:hAnsi="Cambria" w:cs="Times New Roman"/>
          <w:sz w:val="18"/>
          <w:szCs w:val="18"/>
          <w:lang w:val="id-ID"/>
        </w:rPr>
        <w:t xml:space="preserve">Keywords: </w:t>
      </w:r>
      <w:r w:rsidRPr="00352E91">
        <w:rPr>
          <w:rFonts w:ascii="Cambria" w:eastAsia="Times New Roman" w:hAnsi="Cambria" w:cs="Times New Roman"/>
          <w:sz w:val="18"/>
          <w:szCs w:val="18"/>
        </w:rPr>
        <w:t>intensification program, rice productivity, increasing rate</w:t>
      </w:r>
    </w:p>
    <w:p w:rsidR="00352E91" w:rsidRPr="00352E91" w:rsidRDefault="00352E91" w:rsidP="00352E91">
      <w:pPr>
        <w:ind w:left="567" w:right="568"/>
        <w:jc w:val="both"/>
        <w:rPr>
          <w:rFonts w:ascii="Verdana" w:eastAsia="Times New Roman" w:hAnsi="Verdana" w:cs="Times New Roman"/>
          <w:sz w:val="16"/>
          <w:szCs w:val="16"/>
        </w:rPr>
      </w:pPr>
    </w:p>
    <w:p w:rsidR="00352E91" w:rsidRPr="00352E91" w:rsidRDefault="00352E91" w:rsidP="00352E91">
      <w:pPr>
        <w:ind w:left="567" w:right="568"/>
        <w:jc w:val="both"/>
        <w:rPr>
          <w:rFonts w:ascii="Verdana" w:eastAsia="Times New Roman" w:hAnsi="Verdana" w:cs="Times New Roman"/>
          <w:sz w:val="16"/>
          <w:szCs w:val="16"/>
        </w:rPr>
      </w:pPr>
    </w:p>
    <w:p w:rsidR="00352E91" w:rsidRPr="00352E91" w:rsidRDefault="00352E91" w:rsidP="00352E91">
      <w:pPr>
        <w:ind w:left="567" w:right="568"/>
        <w:jc w:val="both"/>
        <w:rPr>
          <w:rFonts w:ascii="Verdana" w:eastAsia="Times New Roman" w:hAnsi="Verdana" w:cs="Times New Roman"/>
          <w:color w:val="000000"/>
          <w:sz w:val="16"/>
          <w:szCs w:val="16"/>
        </w:rPr>
        <w:sectPr w:rsidR="00352E91" w:rsidRPr="00352E91" w:rsidSect="009A745E">
          <w:headerReference w:type="default" r:id="rId7"/>
          <w:headerReference w:type="first" r:id="rId8"/>
          <w:pgSz w:w="11909" w:h="16834" w:code="9"/>
          <w:pgMar w:top="1701" w:right="1418" w:bottom="1474" w:left="1701" w:header="720" w:footer="567" w:gutter="0"/>
          <w:pgNumType w:start="1"/>
          <w:cols w:space="720"/>
          <w:titlePg/>
          <w:docGrid w:linePitch="360"/>
        </w:sectPr>
      </w:pPr>
    </w:p>
    <w:p w:rsidR="00352E91" w:rsidRPr="00352E91" w:rsidRDefault="00352E91" w:rsidP="00352E91">
      <w:pPr>
        <w:jc w:val="both"/>
        <w:rPr>
          <w:rFonts w:ascii="Verdana" w:eastAsia="Times New Roman" w:hAnsi="Verdana" w:cs="Times New Roman"/>
          <w:b/>
          <w:sz w:val="18"/>
          <w:szCs w:val="18"/>
        </w:rPr>
      </w:pPr>
      <w:r w:rsidRPr="00352E91">
        <w:rPr>
          <w:rFonts w:ascii="Verdana" w:eastAsia="Times New Roman" w:hAnsi="Verdana" w:cs="Times New Roman"/>
          <w:b/>
          <w:sz w:val="18"/>
          <w:szCs w:val="18"/>
        </w:rPr>
        <w:lastRenderedPageBreak/>
        <w:t xml:space="preserve">1. </w:t>
      </w:r>
      <w:r w:rsidRPr="00352E91">
        <w:rPr>
          <w:rFonts w:ascii="Cambria" w:eastAsia="Times New Roman" w:hAnsi="Cambria" w:cs="Times New Roman"/>
          <w:b/>
        </w:rPr>
        <w:t xml:space="preserve">PENDAHULUAN </w:t>
      </w:r>
    </w:p>
    <w:p w:rsidR="00352E91" w:rsidRPr="00352E91" w:rsidRDefault="00352E91" w:rsidP="00352E91">
      <w:pPr>
        <w:rPr>
          <w:rFonts w:ascii="Verdana" w:eastAsia="Times New Roman" w:hAnsi="Verdana" w:cs="Times New Roman"/>
          <w:b/>
          <w:sz w:val="18"/>
          <w:szCs w:val="18"/>
        </w:rPr>
      </w:pPr>
    </w:p>
    <w:p w:rsidR="00E11F60" w:rsidRDefault="00E11F60" w:rsidP="00352E91">
      <w:pPr>
        <w:ind w:firstLine="360"/>
        <w:jc w:val="both"/>
        <w:rPr>
          <w:rFonts w:ascii="Cambria" w:eastAsia="Times New Roman" w:hAnsi="Cambria" w:cs="Times New Roman"/>
        </w:rPr>
      </w:pPr>
      <w:r>
        <w:rPr>
          <w:rFonts w:ascii="Cambria" w:eastAsia="Times New Roman" w:hAnsi="Cambria" w:cs="Times New Roman"/>
        </w:rPr>
        <w:t xml:space="preserve">Mengingat beras merupakan makanan pokok penduduk Indonesia, produksi padi perlu meningkat tiap tahun seiring dengan </w:t>
      </w:r>
      <w:r>
        <w:rPr>
          <w:rFonts w:ascii="Cambria" w:eastAsia="Times New Roman" w:hAnsi="Cambria" w:cs="Times New Roman"/>
        </w:rPr>
        <w:lastRenderedPageBreak/>
        <w:t xml:space="preserve">pertumbuhan penduduk. </w:t>
      </w:r>
      <w:r w:rsidR="009C293E">
        <w:rPr>
          <w:rFonts w:ascii="Cambria" w:eastAsia="Times New Roman" w:hAnsi="Cambria" w:cs="Times New Roman"/>
        </w:rPr>
        <w:t>Salah satu usaha untuk m</w:t>
      </w:r>
      <w:r>
        <w:rPr>
          <w:rFonts w:ascii="Cambria" w:eastAsia="Times New Roman" w:hAnsi="Cambria" w:cs="Times New Roman"/>
        </w:rPr>
        <w:t>eningkat</w:t>
      </w:r>
      <w:r w:rsidR="009C293E">
        <w:rPr>
          <w:rFonts w:ascii="Cambria" w:eastAsia="Times New Roman" w:hAnsi="Cambria" w:cs="Times New Roman"/>
        </w:rPr>
        <w:t>k</w:t>
      </w:r>
      <w:r>
        <w:rPr>
          <w:rFonts w:ascii="Cambria" w:eastAsia="Times New Roman" w:hAnsi="Cambria" w:cs="Times New Roman"/>
        </w:rPr>
        <w:t>an produksi ini adalah intensifikasi. Intensifikasi adalah usaha untuk meningkatkan produktivitas faktor produksi, seperti pr</w:t>
      </w:r>
      <w:r w:rsidR="00810B64">
        <w:rPr>
          <w:rFonts w:ascii="Cambria" w:eastAsia="Times New Roman" w:hAnsi="Cambria" w:cs="Times New Roman"/>
        </w:rPr>
        <w:t xml:space="preserve">oduktivitas lahan untuk </w:t>
      </w:r>
      <w:r>
        <w:rPr>
          <w:rFonts w:ascii="Cambria" w:eastAsia="Times New Roman" w:hAnsi="Cambria" w:cs="Times New Roman"/>
        </w:rPr>
        <w:lastRenderedPageBreak/>
        <w:t xml:space="preserve">padi yang biasanya diukur dalam satuan ton gabah kering </w:t>
      </w:r>
      <w:r w:rsidR="000E2976">
        <w:rPr>
          <w:rFonts w:ascii="Cambria" w:eastAsia="Times New Roman" w:hAnsi="Cambria" w:cs="Times New Roman"/>
        </w:rPr>
        <w:t>panen</w:t>
      </w:r>
      <w:r w:rsidR="001848B8">
        <w:rPr>
          <w:rFonts w:ascii="Cambria" w:eastAsia="Times New Roman" w:hAnsi="Cambria" w:cs="Times New Roman"/>
        </w:rPr>
        <w:t xml:space="preserve"> </w:t>
      </w:r>
      <w:r>
        <w:rPr>
          <w:rFonts w:ascii="Cambria" w:eastAsia="Times New Roman" w:hAnsi="Cambria" w:cs="Times New Roman"/>
        </w:rPr>
        <w:t>per hektar (ton</w:t>
      </w:r>
      <w:r w:rsidR="001848B8">
        <w:rPr>
          <w:rFonts w:ascii="Cambria" w:eastAsia="Times New Roman" w:hAnsi="Cambria" w:cs="Times New Roman"/>
        </w:rPr>
        <w:t xml:space="preserve"> </w:t>
      </w:r>
      <w:r w:rsidR="000E2976">
        <w:rPr>
          <w:rFonts w:ascii="Cambria" w:eastAsia="Times New Roman" w:hAnsi="Cambria" w:cs="Times New Roman"/>
        </w:rPr>
        <w:t>gkp</w:t>
      </w:r>
      <w:r>
        <w:rPr>
          <w:rFonts w:ascii="Cambria" w:eastAsia="Times New Roman" w:hAnsi="Cambria" w:cs="Times New Roman"/>
        </w:rPr>
        <w:t>/ha).</w:t>
      </w:r>
    </w:p>
    <w:p w:rsidR="008453CE" w:rsidRDefault="004C43A0" w:rsidP="00352E91">
      <w:pPr>
        <w:ind w:firstLine="360"/>
        <w:jc w:val="both"/>
        <w:rPr>
          <w:rFonts w:ascii="Cambria" w:eastAsia="Times New Roman" w:hAnsi="Cambria" w:cs="Times New Roman"/>
        </w:rPr>
      </w:pPr>
      <w:r>
        <w:rPr>
          <w:rFonts w:ascii="Cambria" w:eastAsia="Times New Roman" w:hAnsi="Cambria" w:cs="Times New Roman"/>
        </w:rPr>
        <w:t>B</w:t>
      </w:r>
      <w:r w:rsidR="009C293E">
        <w:rPr>
          <w:rFonts w:ascii="Cambria" w:eastAsia="Times New Roman" w:hAnsi="Cambria" w:cs="Times New Roman"/>
        </w:rPr>
        <w:t xml:space="preserve">erbagai varietas baru padi </w:t>
      </w:r>
      <w:r>
        <w:rPr>
          <w:rFonts w:ascii="Cambria" w:eastAsia="Times New Roman" w:hAnsi="Cambria" w:cs="Times New Roman"/>
        </w:rPr>
        <w:t xml:space="preserve">ditemukan </w:t>
      </w:r>
      <w:r w:rsidR="009C293E">
        <w:rPr>
          <w:rFonts w:ascii="Cambria" w:eastAsia="Times New Roman" w:hAnsi="Cambria" w:cs="Times New Roman"/>
        </w:rPr>
        <w:t xml:space="preserve">oleh International Rice Research Institute (IRRI) </w:t>
      </w:r>
      <w:r>
        <w:rPr>
          <w:rFonts w:ascii="Cambria" w:eastAsia="Times New Roman" w:hAnsi="Cambria" w:cs="Times New Roman"/>
        </w:rPr>
        <w:t xml:space="preserve">pada </w:t>
      </w:r>
      <w:r w:rsidR="009C293E">
        <w:rPr>
          <w:rFonts w:ascii="Cambria" w:eastAsia="Times New Roman" w:hAnsi="Cambria" w:cs="Times New Roman"/>
        </w:rPr>
        <w:t>awal 1960-an, yakni IR-5 dan IR-8</w:t>
      </w:r>
      <w:r w:rsidR="00356D1B">
        <w:rPr>
          <w:rFonts w:ascii="Cambria" w:eastAsia="Times New Roman" w:hAnsi="Cambria" w:cs="Times New Roman"/>
        </w:rPr>
        <w:t xml:space="preserve">. Produktivitas padi varietas baru ini lebih tinggi dan waktu tanamnya lebih singkat dibandingkan dengan produktivitas dan waktu tanam varietas </w:t>
      </w:r>
      <w:r>
        <w:rPr>
          <w:rFonts w:ascii="Cambria" w:eastAsia="Times New Roman" w:hAnsi="Cambria" w:cs="Times New Roman"/>
        </w:rPr>
        <w:t xml:space="preserve">padi </w:t>
      </w:r>
      <w:r w:rsidR="00356D1B">
        <w:rPr>
          <w:rFonts w:ascii="Cambria" w:eastAsia="Times New Roman" w:hAnsi="Cambria" w:cs="Times New Roman"/>
        </w:rPr>
        <w:t>lokal</w:t>
      </w:r>
      <w:r w:rsidR="008453CE">
        <w:rPr>
          <w:rFonts w:ascii="Cambria" w:eastAsia="Times New Roman" w:hAnsi="Cambria" w:cs="Times New Roman"/>
        </w:rPr>
        <w:t>.</w:t>
      </w:r>
      <w:r w:rsidR="009C293E">
        <w:rPr>
          <w:rFonts w:ascii="Cambria" w:eastAsia="Times New Roman" w:hAnsi="Cambria" w:cs="Times New Roman"/>
        </w:rPr>
        <w:t xml:space="preserve"> </w:t>
      </w:r>
      <w:r>
        <w:rPr>
          <w:rFonts w:ascii="Cambria" w:eastAsia="Times New Roman" w:hAnsi="Cambria" w:cs="Times New Roman"/>
        </w:rPr>
        <w:t>Selain itu, kedua v</w:t>
      </w:r>
      <w:r w:rsidR="008453CE">
        <w:rPr>
          <w:rFonts w:ascii="Cambria" w:eastAsia="Times New Roman" w:hAnsi="Cambria" w:cs="Times New Roman"/>
        </w:rPr>
        <w:t xml:space="preserve">arietas padi baru ini respon </w:t>
      </w:r>
      <w:r w:rsidR="00085171">
        <w:rPr>
          <w:rFonts w:ascii="Cambria" w:eastAsia="Times New Roman" w:hAnsi="Cambria" w:cs="Times New Roman"/>
        </w:rPr>
        <w:t>terhadap</w:t>
      </w:r>
      <w:r w:rsidR="008453CE">
        <w:rPr>
          <w:rFonts w:ascii="Cambria" w:eastAsia="Times New Roman" w:hAnsi="Cambria" w:cs="Times New Roman"/>
        </w:rPr>
        <w:t xml:space="preserve"> </w:t>
      </w:r>
      <w:r>
        <w:rPr>
          <w:rFonts w:ascii="Cambria" w:eastAsia="Times New Roman" w:hAnsi="Cambria" w:cs="Times New Roman"/>
        </w:rPr>
        <w:t xml:space="preserve">penggunaan </w:t>
      </w:r>
      <w:r w:rsidR="008453CE">
        <w:rPr>
          <w:rFonts w:ascii="Cambria" w:eastAsia="Times New Roman" w:hAnsi="Cambria" w:cs="Times New Roman"/>
        </w:rPr>
        <w:t>pupuk kimia</w:t>
      </w:r>
      <w:r w:rsidR="00085171">
        <w:rPr>
          <w:rFonts w:ascii="Cambria" w:eastAsia="Times New Roman" w:hAnsi="Cambria" w:cs="Times New Roman"/>
        </w:rPr>
        <w:t xml:space="preserve"> yang menyebabkan</w:t>
      </w:r>
      <w:r w:rsidR="008453CE">
        <w:rPr>
          <w:rFonts w:ascii="Cambria" w:eastAsia="Times New Roman" w:hAnsi="Cambria" w:cs="Times New Roman"/>
        </w:rPr>
        <w:t xml:space="preserve"> produktivitasnya tinggi.  </w:t>
      </w:r>
    </w:p>
    <w:p w:rsidR="009C293E" w:rsidRDefault="008453CE" w:rsidP="00352E91">
      <w:pPr>
        <w:ind w:firstLine="360"/>
        <w:jc w:val="both"/>
        <w:rPr>
          <w:rFonts w:ascii="Cambria" w:eastAsia="Times New Roman" w:hAnsi="Cambria" w:cs="Times New Roman"/>
        </w:rPr>
      </w:pPr>
      <w:r>
        <w:rPr>
          <w:rFonts w:ascii="Cambria" w:eastAsia="Times New Roman" w:hAnsi="Cambria" w:cs="Times New Roman"/>
        </w:rPr>
        <w:t>Hasil temuan IRRI tersebut kemudian direspon</w:t>
      </w:r>
      <w:r w:rsidR="004C43A0">
        <w:rPr>
          <w:rFonts w:ascii="Cambria" w:eastAsia="Times New Roman" w:hAnsi="Cambria" w:cs="Times New Roman"/>
        </w:rPr>
        <w:t xml:space="preserve"> </w:t>
      </w:r>
      <w:proofErr w:type="gramStart"/>
      <w:r w:rsidR="004C43A0">
        <w:rPr>
          <w:rFonts w:ascii="Cambria" w:eastAsia="Times New Roman" w:hAnsi="Cambria" w:cs="Times New Roman"/>
        </w:rPr>
        <w:t xml:space="preserve">oleh </w:t>
      </w:r>
      <w:r>
        <w:rPr>
          <w:rFonts w:ascii="Cambria" w:eastAsia="Times New Roman" w:hAnsi="Cambria" w:cs="Times New Roman"/>
        </w:rPr>
        <w:t xml:space="preserve"> berbagai</w:t>
      </w:r>
      <w:proofErr w:type="gramEnd"/>
      <w:r>
        <w:rPr>
          <w:rFonts w:ascii="Cambria" w:eastAsia="Times New Roman" w:hAnsi="Cambria" w:cs="Times New Roman"/>
        </w:rPr>
        <w:t xml:space="preserve"> negara </w:t>
      </w:r>
      <w:r w:rsidR="00085171">
        <w:rPr>
          <w:rFonts w:ascii="Cambria" w:eastAsia="Times New Roman" w:hAnsi="Cambria" w:cs="Times New Roman"/>
        </w:rPr>
        <w:t>dalam</w:t>
      </w:r>
      <w:r w:rsidR="004C43A0">
        <w:rPr>
          <w:rFonts w:ascii="Cambria" w:eastAsia="Times New Roman" w:hAnsi="Cambria" w:cs="Times New Roman"/>
        </w:rPr>
        <w:t xml:space="preserve"> menyebar</w:t>
      </w:r>
      <w:r>
        <w:rPr>
          <w:rFonts w:ascii="Cambria" w:eastAsia="Times New Roman" w:hAnsi="Cambria" w:cs="Times New Roman"/>
        </w:rPr>
        <w:t xml:space="preserve">luaskan inovasi tersebut ke para petani melalui </w:t>
      </w:r>
      <w:r w:rsidR="009C293E">
        <w:rPr>
          <w:rFonts w:ascii="Cambria" w:eastAsia="Times New Roman" w:hAnsi="Cambria" w:cs="Times New Roman"/>
        </w:rPr>
        <w:t xml:space="preserve">program intensifikasi padi </w:t>
      </w:r>
      <w:r w:rsidR="00356D1B">
        <w:rPr>
          <w:rFonts w:ascii="Cambria" w:eastAsia="Times New Roman" w:hAnsi="Cambria" w:cs="Times New Roman"/>
        </w:rPr>
        <w:t xml:space="preserve">dengan berbagai kegiatan penyuluhan dan program penyaluran sarana produksi  </w:t>
      </w:r>
      <w:r w:rsidR="003B7ED0">
        <w:rPr>
          <w:rFonts w:ascii="Cambria" w:eastAsia="Times New Roman" w:hAnsi="Cambria" w:cs="Times New Roman"/>
        </w:rPr>
        <w:t>padi, seperti benih dan pupuk.</w:t>
      </w:r>
      <w:r w:rsidR="0034682B">
        <w:rPr>
          <w:rFonts w:ascii="Cambria" w:eastAsia="Times New Roman" w:hAnsi="Cambria" w:cs="Times New Roman"/>
        </w:rPr>
        <w:t xml:space="preserve"> Hal yang sama juga terjadi untuk tanaman gandum dan jagung di negara-negara yang makanan pokoknya dari dua tanaman ini. Hasilnya adalah produksi biji-bijian pangan dunia meningkat tiga kali lipat pada periode 1965-1985. Oleh sebab itu, periode ini disebut sebagai Revolusi Hijau</w:t>
      </w:r>
      <w:r w:rsidR="004C43A0">
        <w:rPr>
          <w:rFonts w:ascii="Cambria" w:eastAsia="Times New Roman" w:hAnsi="Cambria" w:cs="Times New Roman"/>
        </w:rPr>
        <w:t xml:space="preserve"> (Pingali, 2012)</w:t>
      </w:r>
      <w:r w:rsidR="0034682B">
        <w:rPr>
          <w:rFonts w:ascii="Cambria" w:eastAsia="Times New Roman" w:hAnsi="Cambria" w:cs="Times New Roman"/>
        </w:rPr>
        <w:t>.</w:t>
      </w:r>
    </w:p>
    <w:p w:rsidR="005226D8" w:rsidRDefault="00285F0A" w:rsidP="00E76FDB">
      <w:pPr>
        <w:ind w:firstLine="360"/>
        <w:jc w:val="both"/>
        <w:rPr>
          <w:rFonts w:ascii="Cambria" w:eastAsia="Times New Roman" w:hAnsi="Cambria" w:cs="Times New Roman"/>
        </w:rPr>
      </w:pPr>
      <w:r>
        <w:rPr>
          <w:rFonts w:ascii="Cambria" w:eastAsia="Times New Roman" w:hAnsi="Cambria" w:cs="Times New Roman"/>
        </w:rPr>
        <w:t xml:space="preserve">Di Indonesia, varietas padi IR5 dan IR8 yang disebut PB5 dan PB8 mulai diintroduksikan ke para petani di Kabupaten Karawang dalam skala terbatas pada </w:t>
      </w:r>
      <w:r w:rsidR="00D347B0">
        <w:rPr>
          <w:rFonts w:ascii="Cambria" w:eastAsia="Times New Roman" w:hAnsi="Cambria" w:cs="Times New Roman"/>
        </w:rPr>
        <w:t>musim tanam 1964/</w:t>
      </w:r>
      <w:r>
        <w:rPr>
          <w:rFonts w:ascii="Cambria" w:eastAsia="Times New Roman" w:hAnsi="Cambria" w:cs="Times New Roman"/>
        </w:rPr>
        <w:t>1965</w:t>
      </w:r>
      <w:r w:rsidR="00D347B0">
        <w:rPr>
          <w:rFonts w:ascii="Cambria" w:eastAsia="Times New Roman" w:hAnsi="Cambria" w:cs="Times New Roman"/>
        </w:rPr>
        <w:t xml:space="preserve"> dan 1965/1966</w:t>
      </w:r>
      <w:r>
        <w:rPr>
          <w:rFonts w:ascii="Cambria" w:eastAsia="Times New Roman" w:hAnsi="Cambria" w:cs="Times New Roman"/>
        </w:rPr>
        <w:t xml:space="preserve"> melalui Demonstrasi </w:t>
      </w:r>
      <w:r w:rsidR="00A820FF">
        <w:rPr>
          <w:rFonts w:ascii="Cambria" w:eastAsia="Times New Roman" w:hAnsi="Cambria" w:cs="Times New Roman"/>
        </w:rPr>
        <w:t>Massal</w:t>
      </w:r>
      <w:r>
        <w:rPr>
          <w:rFonts w:ascii="Cambria" w:eastAsia="Times New Roman" w:hAnsi="Cambria" w:cs="Times New Roman"/>
        </w:rPr>
        <w:t xml:space="preserve"> yang dilakukan oleh Institut Pertanian Bogor (IPB). </w:t>
      </w:r>
      <w:r w:rsidR="00D347B0">
        <w:rPr>
          <w:rFonts w:ascii="Cambria" w:eastAsia="Times New Roman" w:hAnsi="Cambria" w:cs="Times New Roman"/>
        </w:rPr>
        <w:t xml:space="preserve">Selanjutnya, mulai musim tanam 1968/1969, program intensifikasi padi dilaksanakan secara nasional melalui program Bimbingan dan Intensifikasi </w:t>
      </w:r>
      <w:r w:rsidR="00A820FF">
        <w:rPr>
          <w:rFonts w:ascii="Cambria" w:eastAsia="Times New Roman" w:hAnsi="Cambria" w:cs="Times New Roman"/>
        </w:rPr>
        <w:t>Massal</w:t>
      </w:r>
      <w:r w:rsidR="00E76FDB">
        <w:rPr>
          <w:rFonts w:ascii="Cambria" w:eastAsia="Times New Roman" w:hAnsi="Cambria" w:cs="Times New Roman"/>
        </w:rPr>
        <w:t xml:space="preserve">, </w:t>
      </w:r>
      <w:r w:rsidR="00D347B0">
        <w:rPr>
          <w:rFonts w:ascii="Cambria" w:eastAsia="Times New Roman" w:hAnsi="Cambria" w:cs="Times New Roman"/>
        </w:rPr>
        <w:t>Bimas/Inmas</w:t>
      </w:r>
      <w:r w:rsidR="00E76FDB">
        <w:rPr>
          <w:rFonts w:ascii="Cambria" w:eastAsia="Times New Roman" w:hAnsi="Cambria" w:cs="Times New Roman"/>
        </w:rPr>
        <w:t xml:space="preserve"> (Badan Pengendali Bimas, 1997)</w:t>
      </w:r>
      <w:r w:rsidR="00D347B0">
        <w:rPr>
          <w:rFonts w:ascii="Cambria" w:eastAsia="Times New Roman" w:hAnsi="Cambria" w:cs="Times New Roman"/>
        </w:rPr>
        <w:t xml:space="preserve">. </w:t>
      </w:r>
      <w:r w:rsidR="00E76FDB">
        <w:rPr>
          <w:rFonts w:ascii="Cambria" w:eastAsia="Times New Roman" w:hAnsi="Cambria" w:cs="Times New Roman"/>
        </w:rPr>
        <w:t>Hasilnya adalah p</w:t>
      </w:r>
      <w:r w:rsidR="000C762D" w:rsidRPr="000C762D">
        <w:rPr>
          <w:rFonts w:ascii="Cambria" w:eastAsia="Times New Roman" w:hAnsi="Cambria" w:cs="Times New Roman"/>
        </w:rPr>
        <w:t>ada 1984</w:t>
      </w:r>
      <w:r w:rsidR="000C762D">
        <w:rPr>
          <w:rFonts w:ascii="Cambria" w:eastAsia="Times New Roman" w:hAnsi="Cambria" w:cs="Times New Roman"/>
        </w:rPr>
        <w:t xml:space="preserve"> </w:t>
      </w:r>
      <w:r w:rsidR="000C762D" w:rsidRPr="000C762D">
        <w:rPr>
          <w:rFonts w:ascii="Cambria" w:eastAsia="Times New Roman" w:hAnsi="Cambria" w:cs="Times New Roman"/>
        </w:rPr>
        <w:t xml:space="preserve">Indonesia berswasembada beras. Namun demikian, </w:t>
      </w:r>
      <w:r w:rsidR="000C762D">
        <w:rPr>
          <w:rFonts w:ascii="Cambria" w:eastAsia="Times New Roman" w:hAnsi="Cambria" w:cs="Times New Roman"/>
        </w:rPr>
        <w:t>swasembada ini</w:t>
      </w:r>
      <w:r w:rsidR="000C762D" w:rsidRPr="000C762D">
        <w:rPr>
          <w:rFonts w:ascii="Cambria" w:eastAsia="Times New Roman" w:hAnsi="Cambria" w:cs="Times New Roman"/>
        </w:rPr>
        <w:t xml:space="preserve"> hanya</w:t>
      </w:r>
      <w:r w:rsidR="00E76FDB">
        <w:rPr>
          <w:rFonts w:ascii="Cambria" w:eastAsia="Times New Roman" w:hAnsi="Cambria" w:cs="Times New Roman"/>
        </w:rPr>
        <w:t xml:space="preserve"> berlangsung selama empat </w:t>
      </w:r>
      <w:proofErr w:type="gramStart"/>
      <w:r w:rsidR="00E76FDB">
        <w:rPr>
          <w:rFonts w:ascii="Cambria" w:eastAsia="Times New Roman" w:hAnsi="Cambria" w:cs="Times New Roman"/>
        </w:rPr>
        <w:t>tahun  walau</w:t>
      </w:r>
      <w:proofErr w:type="gramEnd"/>
      <w:r w:rsidR="000C762D" w:rsidRPr="000C762D">
        <w:rPr>
          <w:rFonts w:ascii="Cambria" w:eastAsia="Times New Roman" w:hAnsi="Cambria" w:cs="Times New Roman"/>
        </w:rPr>
        <w:t xml:space="preserve"> program intensifikasi masih terus di</w:t>
      </w:r>
      <w:r w:rsidR="00E76FDB">
        <w:rPr>
          <w:rFonts w:ascii="Cambria" w:eastAsia="Times New Roman" w:hAnsi="Cambria" w:cs="Times New Roman"/>
        </w:rPr>
        <w:t>implementasi</w:t>
      </w:r>
      <w:r w:rsidR="000C762D" w:rsidRPr="000C762D">
        <w:rPr>
          <w:rFonts w:ascii="Cambria" w:eastAsia="Times New Roman" w:hAnsi="Cambria" w:cs="Times New Roman"/>
        </w:rPr>
        <w:t>kan</w:t>
      </w:r>
      <w:r w:rsidR="00B5748F">
        <w:rPr>
          <w:rFonts w:ascii="Cambria" w:eastAsia="Times New Roman" w:hAnsi="Cambria" w:cs="Times New Roman"/>
        </w:rPr>
        <w:t xml:space="preserve"> (Hudoyo et al., 2016)</w:t>
      </w:r>
      <w:r w:rsidR="000C762D" w:rsidRPr="000C762D">
        <w:rPr>
          <w:rFonts w:ascii="Cambria" w:eastAsia="Times New Roman" w:hAnsi="Cambria" w:cs="Times New Roman"/>
        </w:rPr>
        <w:t xml:space="preserve">. </w:t>
      </w:r>
      <w:r w:rsidR="000C762D">
        <w:rPr>
          <w:rFonts w:ascii="Cambria" w:eastAsia="Times New Roman" w:hAnsi="Cambria" w:cs="Times New Roman"/>
        </w:rPr>
        <w:t>Oleh sebab itu, permasalahan</w:t>
      </w:r>
      <w:r w:rsidR="000C762D" w:rsidRPr="000C762D">
        <w:rPr>
          <w:rFonts w:ascii="Cambria" w:eastAsia="Times New Roman" w:hAnsi="Cambria" w:cs="Times New Roman"/>
        </w:rPr>
        <w:t xml:space="preserve">nya adalah apakah program intensifikasi </w:t>
      </w:r>
      <w:r w:rsidR="000C762D">
        <w:rPr>
          <w:rFonts w:ascii="Cambria" w:eastAsia="Times New Roman" w:hAnsi="Cambria" w:cs="Times New Roman"/>
        </w:rPr>
        <w:t>tersebut secara signifikan berpengaruh dalam m</w:t>
      </w:r>
      <w:r w:rsidR="000C762D" w:rsidRPr="000C762D">
        <w:rPr>
          <w:rFonts w:ascii="Cambria" w:eastAsia="Times New Roman" w:hAnsi="Cambria" w:cs="Times New Roman"/>
        </w:rPr>
        <w:t>eningkat</w:t>
      </w:r>
      <w:r w:rsidR="000C762D">
        <w:rPr>
          <w:rFonts w:ascii="Cambria" w:eastAsia="Times New Roman" w:hAnsi="Cambria" w:cs="Times New Roman"/>
        </w:rPr>
        <w:t>k</w:t>
      </w:r>
      <w:r w:rsidR="000C762D" w:rsidRPr="000C762D">
        <w:rPr>
          <w:rFonts w:ascii="Cambria" w:eastAsia="Times New Roman" w:hAnsi="Cambria" w:cs="Times New Roman"/>
        </w:rPr>
        <w:t>an produktivitas padi. Studi ini berusaha untuk menjawab pertanyaan ini.</w:t>
      </w:r>
    </w:p>
    <w:p w:rsidR="00352E91" w:rsidRPr="00352E91" w:rsidRDefault="00352E91" w:rsidP="00352E91">
      <w:pPr>
        <w:jc w:val="both"/>
        <w:rPr>
          <w:rFonts w:ascii="Verdana" w:eastAsia="Times New Roman" w:hAnsi="Verdana" w:cs="Times New Roman"/>
          <w:sz w:val="18"/>
          <w:szCs w:val="18"/>
        </w:rPr>
      </w:pPr>
    </w:p>
    <w:p w:rsidR="00352E91" w:rsidRPr="00352E91" w:rsidRDefault="00352E91" w:rsidP="00352E91">
      <w:pPr>
        <w:jc w:val="both"/>
        <w:rPr>
          <w:rFonts w:ascii="Verdana" w:eastAsia="Times New Roman" w:hAnsi="Verdana" w:cs="Times New Roman"/>
          <w:sz w:val="18"/>
          <w:szCs w:val="18"/>
        </w:rPr>
      </w:pPr>
      <w:r>
        <w:rPr>
          <w:rFonts w:ascii="Cambria" w:eastAsia="Times New Roman" w:hAnsi="Cambria" w:cs="Times New Roman"/>
          <w:b/>
          <w:lang w:val="sv-SE"/>
        </w:rPr>
        <w:t xml:space="preserve">2. </w:t>
      </w:r>
      <w:r w:rsidRPr="00352E91">
        <w:rPr>
          <w:rFonts w:ascii="Cambria" w:eastAsia="Times New Roman" w:hAnsi="Cambria" w:cs="Times New Roman"/>
          <w:b/>
          <w:lang w:val="sv-SE"/>
        </w:rPr>
        <w:t>METODE</w:t>
      </w:r>
    </w:p>
    <w:p w:rsidR="004A002F" w:rsidRDefault="004A002F" w:rsidP="00352E91">
      <w:pPr>
        <w:ind w:firstLine="360"/>
        <w:jc w:val="both"/>
        <w:rPr>
          <w:rFonts w:ascii="Cambria" w:eastAsia="Times New Roman" w:hAnsi="Cambria" w:cs="Times New Roman"/>
        </w:rPr>
      </w:pPr>
    </w:p>
    <w:p w:rsidR="00352E91" w:rsidRDefault="00352E91" w:rsidP="00352E91">
      <w:pPr>
        <w:ind w:firstLine="360"/>
        <w:jc w:val="both"/>
        <w:rPr>
          <w:rFonts w:ascii="Cambria" w:eastAsia="Times New Roman" w:hAnsi="Cambria" w:cs="Times New Roman"/>
        </w:rPr>
      </w:pPr>
      <w:r>
        <w:rPr>
          <w:rFonts w:ascii="Cambria" w:eastAsia="Times New Roman" w:hAnsi="Cambria" w:cs="Times New Roman"/>
        </w:rPr>
        <w:lastRenderedPageBreak/>
        <w:t xml:space="preserve">Data yang digunakan dalam </w:t>
      </w:r>
      <w:r w:rsidR="00E864EB">
        <w:rPr>
          <w:rFonts w:ascii="Cambria" w:eastAsia="Times New Roman" w:hAnsi="Cambria" w:cs="Times New Roman"/>
        </w:rPr>
        <w:t>studi</w:t>
      </w:r>
      <w:r>
        <w:rPr>
          <w:rFonts w:ascii="Cambria" w:eastAsia="Times New Roman" w:hAnsi="Cambria" w:cs="Times New Roman"/>
        </w:rPr>
        <w:t xml:space="preserve"> ini adalah data </w:t>
      </w:r>
      <w:r w:rsidR="004C0F62">
        <w:rPr>
          <w:rFonts w:ascii="Cambria" w:eastAsia="Times New Roman" w:hAnsi="Cambria" w:cs="Times New Roman"/>
        </w:rPr>
        <w:t>deret waktu (1961-2016) yang berupa data produksi padi dan</w:t>
      </w:r>
      <w:r>
        <w:rPr>
          <w:rFonts w:ascii="Cambria" w:eastAsia="Times New Roman" w:hAnsi="Cambria" w:cs="Times New Roman"/>
        </w:rPr>
        <w:t xml:space="preserve"> luas panen</w:t>
      </w:r>
      <w:r w:rsidR="004C0F62">
        <w:rPr>
          <w:rFonts w:ascii="Cambria" w:eastAsia="Times New Roman" w:hAnsi="Cambria" w:cs="Times New Roman"/>
        </w:rPr>
        <w:t xml:space="preserve">. </w:t>
      </w:r>
      <w:r w:rsidR="00085171">
        <w:rPr>
          <w:rFonts w:ascii="Cambria" w:eastAsia="Times New Roman" w:hAnsi="Cambria" w:cs="Times New Roman"/>
        </w:rPr>
        <w:t>Sumber data adalah website r</w:t>
      </w:r>
      <w:r>
        <w:rPr>
          <w:rFonts w:ascii="Cambria" w:eastAsia="Times New Roman" w:hAnsi="Cambria" w:cs="Times New Roman"/>
        </w:rPr>
        <w:t xml:space="preserve">esmi FAO. </w:t>
      </w:r>
    </w:p>
    <w:p w:rsidR="00D347B0" w:rsidRDefault="007C7153" w:rsidP="00D347B0">
      <w:pPr>
        <w:ind w:firstLine="360"/>
        <w:jc w:val="both"/>
        <w:rPr>
          <w:rFonts w:ascii="Cambria" w:eastAsia="Times New Roman" w:hAnsi="Cambria" w:cs="Times New Roman"/>
        </w:rPr>
      </w:pPr>
      <w:r>
        <w:rPr>
          <w:rFonts w:ascii="Cambria" w:eastAsia="Times New Roman" w:hAnsi="Cambria" w:cs="Times New Roman"/>
        </w:rPr>
        <w:t xml:space="preserve">Periode 1961-2016 digolongkan </w:t>
      </w:r>
      <w:r w:rsidR="004A002F">
        <w:rPr>
          <w:rFonts w:ascii="Cambria" w:eastAsia="Times New Roman" w:hAnsi="Cambria" w:cs="Times New Roman"/>
        </w:rPr>
        <w:t xml:space="preserve">dalam </w:t>
      </w:r>
      <w:r w:rsidR="004C0F62">
        <w:rPr>
          <w:rFonts w:ascii="Cambria" w:eastAsia="Times New Roman" w:hAnsi="Cambria" w:cs="Times New Roman"/>
        </w:rPr>
        <w:t>delapan periode</w:t>
      </w:r>
      <w:r w:rsidR="00903821">
        <w:rPr>
          <w:rFonts w:ascii="Cambria" w:eastAsia="Times New Roman" w:hAnsi="Cambria" w:cs="Times New Roman"/>
        </w:rPr>
        <w:t xml:space="preserve"> berikut</w:t>
      </w:r>
      <w:r w:rsidR="004A002F">
        <w:rPr>
          <w:rFonts w:ascii="Cambria" w:eastAsia="Times New Roman" w:hAnsi="Cambria" w:cs="Times New Roman"/>
        </w:rPr>
        <w:t>:</w:t>
      </w:r>
    </w:p>
    <w:p w:rsidR="00D347B0" w:rsidRPr="007C7153" w:rsidRDefault="00D347B0" w:rsidP="00D347B0">
      <w:pPr>
        <w:ind w:left="1166" w:hanging="1166"/>
        <w:rPr>
          <w:rFonts w:ascii="Cambria" w:eastAsia="Times New Roman" w:hAnsi="Cambria" w:cs="Times New Roman"/>
        </w:rPr>
      </w:pPr>
      <w:r w:rsidRPr="007C7153">
        <w:rPr>
          <w:rFonts w:ascii="Cambria" w:eastAsia="Times New Roman" w:hAnsi="Cambria" w:cs="Times New Roman"/>
        </w:rPr>
        <w:t>1961-1967</w:t>
      </w:r>
      <w:r w:rsidR="00085171">
        <w:rPr>
          <w:rFonts w:ascii="Cambria" w:eastAsia="Times New Roman" w:hAnsi="Cambria" w:cs="Times New Roman"/>
        </w:rPr>
        <w:t xml:space="preserve">: </w:t>
      </w:r>
      <w:r w:rsidR="00903821">
        <w:rPr>
          <w:rFonts w:ascii="Cambria" w:eastAsia="Times New Roman" w:hAnsi="Cambria" w:cs="Times New Roman"/>
        </w:rPr>
        <w:t xml:space="preserve">Awal </w:t>
      </w:r>
      <w:r w:rsidR="00085171">
        <w:rPr>
          <w:rFonts w:ascii="Cambria" w:eastAsia="Times New Roman" w:hAnsi="Cambria" w:cs="Times New Roman"/>
        </w:rPr>
        <w:t>Revolusi hijau dan introduksi Bimas</w:t>
      </w:r>
    </w:p>
    <w:p w:rsidR="00D347B0" w:rsidRPr="007C7153" w:rsidRDefault="00D347B0" w:rsidP="00D347B0">
      <w:pPr>
        <w:tabs>
          <w:tab w:val="left" w:pos="1109"/>
        </w:tabs>
        <w:ind w:left="1170" w:hanging="1170"/>
        <w:rPr>
          <w:rFonts w:ascii="Cambria" w:eastAsia="Times New Roman" w:hAnsi="Cambria" w:cs="Times New Roman"/>
        </w:rPr>
      </w:pPr>
      <w:r w:rsidRPr="007C7153">
        <w:rPr>
          <w:rFonts w:ascii="Cambria" w:eastAsia="Times New Roman" w:hAnsi="Cambria" w:cs="Times New Roman"/>
        </w:rPr>
        <w:t>1968-1979</w:t>
      </w:r>
      <w:r w:rsidR="00085171">
        <w:rPr>
          <w:rFonts w:ascii="Cambria" w:eastAsia="Times New Roman" w:hAnsi="Cambria" w:cs="Times New Roman"/>
        </w:rPr>
        <w:t>:</w:t>
      </w:r>
      <w:r w:rsidR="00085171">
        <w:rPr>
          <w:rFonts w:ascii="Cambria" w:eastAsia="Times New Roman" w:hAnsi="Cambria" w:cs="Times New Roman"/>
        </w:rPr>
        <w:tab/>
        <w:t xml:space="preserve"> Bim</w:t>
      </w:r>
      <w:r w:rsidR="00E864EB">
        <w:rPr>
          <w:rFonts w:ascii="Cambria" w:eastAsia="Times New Roman" w:hAnsi="Cambria" w:cs="Times New Roman"/>
        </w:rPr>
        <w:t>as</w:t>
      </w:r>
      <w:r w:rsidR="00085171">
        <w:rPr>
          <w:rFonts w:ascii="Cambria" w:eastAsia="Times New Roman" w:hAnsi="Cambria" w:cs="Times New Roman"/>
        </w:rPr>
        <w:t>/</w:t>
      </w:r>
      <w:r w:rsidR="00903821">
        <w:rPr>
          <w:rFonts w:ascii="Cambria" w:eastAsia="Times New Roman" w:hAnsi="Cambria" w:cs="Times New Roman"/>
        </w:rPr>
        <w:t>Inmas</w:t>
      </w:r>
    </w:p>
    <w:p w:rsidR="00D347B0" w:rsidRPr="007C7153" w:rsidRDefault="00D347B0" w:rsidP="00D347B0">
      <w:pPr>
        <w:ind w:left="1166" w:hanging="1166"/>
        <w:rPr>
          <w:rFonts w:ascii="Cambria" w:eastAsia="Times New Roman" w:hAnsi="Cambria" w:cs="Times New Roman"/>
        </w:rPr>
      </w:pPr>
      <w:r w:rsidRPr="007C7153">
        <w:rPr>
          <w:rFonts w:ascii="Cambria" w:eastAsia="Times New Roman" w:hAnsi="Cambria" w:cs="Times New Roman"/>
        </w:rPr>
        <w:t>1980-1986</w:t>
      </w:r>
      <w:r>
        <w:rPr>
          <w:rFonts w:ascii="Cambria" w:eastAsia="Times New Roman" w:hAnsi="Cambria" w:cs="Times New Roman"/>
        </w:rPr>
        <w:t xml:space="preserve">: Difusi inovasi - Intensifikasi khusus (Insus) </w:t>
      </w:r>
    </w:p>
    <w:p w:rsidR="00D347B0" w:rsidRDefault="00D347B0" w:rsidP="00D347B0">
      <w:pPr>
        <w:ind w:left="1166" w:hanging="1166"/>
        <w:rPr>
          <w:rFonts w:ascii="Cambria" w:eastAsia="Times New Roman" w:hAnsi="Cambria" w:cs="Times New Roman"/>
        </w:rPr>
      </w:pPr>
      <w:r>
        <w:rPr>
          <w:rFonts w:ascii="Cambria" w:eastAsia="Times New Roman" w:hAnsi="Cambria" w:cs="Times New Roman"/>
        </w:rPr>
        <w:t xml:space="preserve">1987-1997: Supra Insus </w:t>
      </w:r>
    </w:p>
    <w:p w:rsidR="00D347B0" w:rsidRPr="007C7153" w:rsidRDefault="00D347B0" w:rsidP="00D347B0">
      <w:pPr>
        <w:ind w:left="1166" w:hanging="1166"/>
        <w:rPr>
          <w:rFonts w:ascii="Cambria" w:eastAsia="Times New Roman" w:hAnsi="Cambria" w:cs="Times New Roman"/>
        </w:rPr>
      </w:pPr>
      <w:r>
        <w:rPr>
          <w:rFonts w:ascii="Cambria" w:eastAsia="Times New Roman" w:hAnsi="Cambria" w:cs="Times New Roman"/>
        </w:rPr>
        <w:t>1998-2004: Krisis moneter (krismon) dan reformasi</w:t>
      </w:r>
    </w:p>
    <w:p w:rsidR="00D347B0" w:rsidRPr="007C7153" w:rsidRDefault="00D347B0" w:rsidP="00D347B0">
      <w:pPr>
        <w:jc w:val="both"/>
        <w:rPr>
          <w:rFonts w:ascii="Cambria" w:eastAsia="Times New Roman" w:hAnsi="Cambria" w:cs="Times New Roman"/>
        </w:rPr>
      </w:pPr>
      <w:r>
        <w:rPr>
          <w:rFonts w:ascii="Cambria" w:eastAsia="Times New Roman" w:hAnsi="Cambria" w:cs="Times New Roman"/>
        </w:rPr>
        <w:t>2005</w:t>
      </w:r>
      <w:r w:rsidRPr="007C7153">
        <w:rPr>
          <w:rFonts w:ascii="Cambria" w:eastAsia="Times New Roman" w:hAnsi="Cambria" w:cs="Times New Roman"/>
        </w:rPr>
        <w:t>-2014</w:t>
      </w:r>
      <w:r>
        <w:rPr>
          <w:rFonts w:ascii="Cambria" w:eastAsia="Times New Roman" w:hAnsi="Cambria" w:cs="Times New Roman"/>
        </w:rPr>
        <w:t xml:space="preserve">: Revitalisasi pertanian </w:t>
      </w:r>
    </w:p>
    <w:p w:rsidR="00D347B0" w:rsidRDefault="00D347B0" w:rsidP="00D347B0">
      <w:pPr>
        <w:jc w:val="both"/>
        <w:rPr>
          <w:rFonts w:ascii="Cambria" w:eastAsia="Times New Roman" w:hAnsi="Cambria" w:cs="Times New Roman"/>
        </w:rPr>
      </w:pPr>
      <w:r w:rsidRPr="007C7153">
        <w:rPr>
          <w:rFonts w:ascii="Cambria" w:eastAsia="Times New Roman" w:hAnsi="Cambria" w:cs="Times New Roman"/>
        </w:rPr>
        <w:t>2015-2016</w:t>
      </w:r>
      <w:r>
        <w:rPr>
          <w:rFonts w:ascii="Cambria" w:eastAsia="Times New Roman" w:hAnsi="Cambria" w:cs="Times New Roman"/>
        </w:rPr>
        <w:t>: Upaya Khusus (Upsus)</w:t>
      </w:r>
    </w:p>
    <w:p w:rsidR="007C7153" w:rsidRDefault="00367E76" w:rsidP="007C7153">
      <w:pPr>
        <w:ind w:firstLine="360"/>
        <w:jc w:val="both"/>
        <w:rPr>
          <w:rFonts w:ascii="Cambria" w:eastAsia="Times New Roman" w:hAnsi="Cambria" w:cs="Times New Roman"/>
        </w:rPr>
      </w:pPr>
      <w:r>
        <w:rPr>
          <w:rFonts w:ascii="Cambria" w:eastAsia="Times New Roman" w:hAnsi="Cambria" w:cs="Times New Roman"/>
        </w:rPr>
        <w:t xml:space="preserve">Model analisis </w:t>
      </w:r>
      <w:r w:rsidR="004C0F62">
        <w:rPr>
          <w:rFonts w:ascii="Cambria" w:eastAsia="Times New Roman" w:hAnsi="Cambria" w:cs="Times New Roman"/>
        </w:rPr>
        <w:t xml:space="preserve">data </w:t>
      </w:r>
      <w:r>
        <w:rPr>
          <w:rFonts w:ascii="Cambria" w:eastAsia="Times New Roman" w:hAnsi="Cambria" w:cs="Times New Roman"/>
        </w:rPr>
        <w:t>yang digunakan pada penelitian ini dapat dilihat pada persamaan berikut:</w:t>
      </w:r>
    </w:p>
    <w:p w:rsidR="00925AB6" w:rsidRPr="00352E91" w:rsidRDefault="00AD18A1" w:rsidP="004C0F62">
      <w:pPr>
        <w:ind w:left="461" w:hanging="461"/>
        <w:jc w:val="both"/>
        <w:rPr>
          <w:rFonts w:ascii="Cambria" w:eastAsia="Times New Roman" w:hAnsi="Cambria"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Y</m:t>
            </m:r>
          </m:e>
          <m:sub>
            <m:r>
              <w:rPr>
                <w:rFonts w:ascii="Cambria Math" w:eastAsia="Times New Roman" w:hAnsi="Cambria Math" w:cs="Times New Roman"/>
              </w:rPr>
              <m:t>t</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b</m:t>
            </m:r>
          </m:e>
          <m:sub>
            <m:r>
              <w:rPr>
                <w:rFonts w:ascii="Cambria Math" w:eastAsia="Times New Roman" w:hAnsi="Cambria Math" w:cs="Times New Roman"/>
              </w:rPr>
              <m:t>0</m:t>
            </m:r>
          </m:sub>
        </m:sSub>
        <m:r>
          <w:rPr>
            <w:rFonts w:ascii="Cambria Math" w:eastAsia="Times New Roman" w:hAnsi="Cambria Math" w:cs="Times New Roman"/>
          </w:rPr>
          <m:t>+</m:t>
        </m:r>
        <m:nary>
          <m:naryPr>
            <m:chr m:val="∑"/>
            <m:limLoc m:val="undOvr"/>
            <m:ctrlPr>
              <w:rPr>
                <w:rFonts w:ascii="Cambria Math" w:eastAsia="Times New Roman" w:hAnsi="Cambria Math" w:cs="Times New Roman"/>
                <w:i/>
              </w:rPr>
            </m:ctrlPr>
          </m:naryPr>
          <m:sub>
            <m:r>
              <w:rPr>
                <w:rFonts w:ascii="Cambria Math" w:eastAsia="Times New Roman" w:hAnsi="Cambria Math" w:cs="Times New Roman"/>
              </w:rPr>
              <m:t>i=1</m:t>
            </m:r>
          </m:sub>
          <m:sup>
            <m:r>
              <w:rPr>
                <w:rFonts w:ascii="Cambria Math" w:eastAsia="Times New Roman" w:hAnsi="Cambria Math" w:cs="Times New Roman"/>
              </w:rPr>
              <m:t>7</m:t>
            </m:r>
          </m:sup>
          <m:e>
            <m:sSub>
              <m:sSubPr>
                <m:ctrlPr>
                  <w:rPr>
                    <w:rFonts w:ascii="Cambria Math" w:eastAsia="Times New Roman" w:hAnsi="Cambria Math" w:cs="Times New Roman"/>
                    <w:i/>
                  </w:rPr>
                </m:ctrlPr>
              </m:sSubPr>
              <m:e>
                <m:r>
                  <w:rPr>
                    <w:rFonts w:ascii="Cambria Math" w:eastAsia="Times New Roman" w:hAnsi="Cambria Math" w:cs="Times New Roman"/>
                  </w:rPr>
                  <m:t>b</m:t>
                </m:r>
              </m:e>
              <m:sub>
                <m:r>
                  <w:rPr>
                    <w:rFonts w:ascii="Cambria Math" w:eastAsia="Times New Roman" w:hAnsi="Cambria Math" w:cs="Times New Roman"/>
                  </w:rPr>
                  <m:t>i</m:t>
                </m:r>
              </m:sub>
            </m:sSub>
          </m:e>
        </m:nary>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it</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e</m:t>
            </m:r>
          </m:e>
          <m:sub>
            <m:r>
              <w:rPr>
                <w:rFonts w:ascii="Cambria Math" w:eastAsia="Times New Roman" w:hAnsi="Cambria Math" w:cs="Times New Roman"/>
              </w:rPr>
              <m:t>t</m:t>
            </m:r>
          </m:sub>
        </m:sSub>
      </m:oMath>
      <w:r w:rsidR="00925AB6">
        <w:rPr>
          <w:rFonts w:ascii="Cambria" w:eastAsia="Times New Roman" w:hAnsi="Cambria" w:cs="Times New Roman"/>
        </w:rPr>
        <w:t xml:space="preserve"> </w:t>
      </w:r>
    </w:p>
    <w:p w:rsidR="00925AB6" w:rsidRPr="00352E91" w:rsidRDefault="00925AB6" w:rsidP="00925AB6">
      <w:pPr>
        <w:rPr>
          <w:rFonts w:ascii="Cambria" w:eastAsia="Calibri" w:hAnsi="Cambria" w:cs="Times New Roman"/>
          <w:lang w:val="nb-NO"/>
        </w:rPr>
      </w:pPr>
      <w:r w:rsidRPr="00352E91">
        <w:rPr>
          <w:rFonts w:ascii="Cambria" w:eastAsia="Calibri" w:hAnsi="Cambria" w:cs="Times New Roman"/>
          <w:lang w:val="nb-NO"/>
        </w:rPr>
        <w:t>Keterangan:</w:t>
      </w:r>
    </w:p>
    <w:p w:rsidR="00367E76" w:rsidRDefault="00CE16DE" w:rsidP="009C5CE8">
      <w:pPr>
        <w:ind w:left="360" w:hanging="360"/>
        <w:rPr>
          <w:rFonts w:ascii="Cambria" w:eastAsia="Times New Roman" w:hAnsi="Cambria" w:cs="Times New Roman"/>
        </w:rPr>
      </w:pPr>
      <w:r w:rsidRPr="00CE16DE">
        <w:rPr>
          <w:rFonts w:ascii="Cambria" w:eastAsia="Times New Roman" w:hAnsi="Cambria" w:cs="Times New Roman"/>
          <w:i/>
        </w:rPr>
        <w:t>Y</w:t>
      </w:r>
      <w:r w:rsidR="009C5CE8">
        <w:rPr>
          <w:rFonts w:ascii="Cambria" w:eastAsia="Times New Roman" w:hAnsi="Cambria" w:cs="Times New Roman"/>
        </w:rPr>
        <w:t xml:space="preserve"> </w:t>
      </w:r>
      <w:proofErr w:type="gramStart"/>
      <w:r w:rsidR="009C5CE8">
        <w:rPr>
          <w:rFonts w:ascii="Cambria" w:eastAsia="Times New Roman" w:hAnsi="Cambria" w:cs="Times New Roman"/>
        </w:rPr>
        <w:t xml:space="preserve">  :</w:t>
      </w:r>
      <w:proofErr w:type="gramEnd"/>
      <w:r w:rsidR="009C5CE8">
        <w:rPr>
          <w:rFonts w:ascii="Cambria" w:eastAsia="Times New Roman" w:hAnsi="Cambria" w:cs="Times New Roman"/>
        </w:rPr>
        <w:t xml:space="preserve"> Produktivitas padi</w:t>
      </w:r>
      <w:r w:rsidR="00BB1CF5">
        <w:rPr>
          <w:rFonts w:ascii="Cambria" w:eastAsia="Times New Roman" w:hAnsi="Cambria" w:cs="Times New Roman"/>
        </w:rPr>
        <w:t xml:space="preserve"> (</w:t>
      </w:r>
      <w:r>
        <w:rPr>
          <w:rFonts w:ascii="Cambria" w:eastAsia="Times New Roman" w:hAnsi="Cambria" w:cs="Times New Roman"/>
        </w:rPr>
        <w:t>ton</w:t>
      </w:r>
      <w:r w:rsidR="00BB1CF5">
        <w:rPr>
          <w:rFonts w:ascii="Cambria" w:eastAsia="Times New Roman" w:hAnsi="Cambria" w:cs="Times New Roman"/>
        </w:rPr>
        <w:t xml:space="preserve"> </w:t>
      </w:r>
      <w:r w:rsidR="000E2976">
        <w:rPr>
          <w:rFonts w:ascii="Cambria" w:eastAsia="Times New Roman" w:hAnsi="Cambria" w:cs="Times New Roman"/>
        </w:rPr>
        <w:t>gkp</w:t>
      </w:r>
      <w:r w:rsidR="00BB1CF5">
        <w:rPr>
          <w:rFonts w:ascii="Cambria" w:eastAsia="Times New Roman" w:hAnsi="Cambria" w:cs="Times New Roman"/>
        </w:rPr>
        <w:t>/ha</w:t>
      </w:r>
      <w:r>
        <w:rPr>
          <w:rFonts w:ascii="Cambria" w:eastAsia="Times New Roman" w:hAnsi="Cambria" w:cs="Times New Roman"/>
        </w:rPr>
        <w:t>)</w:t>
      </w:r>
    </w:p>
    <w:p w:rsidR="007D69D6" w:rsidRPr="007D69D6" w:rsidRDefault="007D69D6" w:rsidP="00CE16DE">
      <w:pPr>
        <w:jc w:val="both"/>
        <w:rPr>
          <w:rFonts w:ascii="Cambria" w:eastAsia="Times New Roman" w:hAnsi="Cambria" w:cs="Times New Roman"/>
        </w:rPr>
      </w:pPr>
      <w:r w:rsidRPr="007D69D6">
        <w:rPr>
          <w:rFonts w:ascii="Cambria" w:eastAsia="Times New Roman" w:hAnsi="Cambria" w:cs="Times New Roman"/>
          <w:i/>
        </w:rPr>
        <w:t>b</w:t>
      </w:r>
      <w:r w:rsidRPr="007D69D6">
        <w:rPr>
          <w:rFonts w:ascii="Cambria" w:eastAsia="Times New Roman" w:hAnsi="Cambria" w:cs="Times New Roman"/>
          <w:i/>
          <w:vertAlign w:val="subscript"/>
        </w:rPr>
        <w:t>0</w:t>
      </w:r>
      <w:r w:rsidRPr="007D69D6">
        <w:rPr>
          <w:rFonts w:ascii="Cambria" w:eastAsia="Times New Roman" w:hAnsi="Cambria" w:cs="Times New Roman"/>
          <w:i/>
        </w:rPr>
        <w:t>, b</w:t>
      </w:r>
      <w:r w:rsidRPr="007D69D6">
        <w:rPr>
          <w:rFonts w:ascii="Cambria" w:eastAsia="Times New Roman" w:hAnsi="Cambria" w:cs="Times New Roman"/>
          <w:i/>
          <w:vertAlign w:val="subscript"/>
        </w:rPr>
        <w:t>1</w:t>
      </w:r>
      <w:r w:rsidRPr="007D69D6">
        <w:rPr>
          <w:rFonts w:ascii="Cambria" w:eastAsia="Times New Roman" w:hAnsi="Cambria" w:cs="Times New Roman"/>
          <w:i/>
        </w:rPr>
        <w:t>, …, b</w:t>
      </w:r>
      <w:r w:rsidR="003F2691">
        <w:rPr>
          <w:rFonts w:ascii="Cambria" w:eastAsia="Times New Roman" w:hAnsi="Cambria" w:cs="Times New Roman"/>
          <w:i/>
          <w:vertAlign w:val="subscript"/>
        </w:rPr>
        <w:t>7</w:t>
      </w:r>
      <w:r>
        <w:rPr>
          <w:rFonts w:ascii="Cambria" w:eastAsia="Times New Roman" w:hAnsi="Cambria" w:cs="Times New Roman"/>
        </w:rPr>
        <w:t>: Estimator</w:t>
      </w:r>
    </w:p>
    <w:p w:rsidR="00CE16DE" w:rsidRDefault="00CE16DE" w:rsidP="00CE16DE">
      <w:pPr>
        <w:jc w:val="both"/>
        <w:rPr>
          <w:rFonts w:ascii="Cambria" w:eastAsia="Times New Roman" w:hAnsi="Cambria" w:cs="Times New Roman"/>
        </w:rPr>
      </w:pPr>
      <w:r>
        <w:rPr>
          <w:rFonts w:ascii="Cambria" w:eastAsia="Times New Roman" w:hAnsi="Cambria" w:cs="Times New Roman"/>
          <w:i/>
        </w:rPr>
        <w:t>D</w:t>
      </w:r>
      <w:proofErr w:type="gramStart"/>
      <w:r>
        <w:rPr>
          <w:rFonts w:ascii="Cambria" w:eastAsia="Times New Roman" w:hAnsi="Cambria" w:cs="Times New Roman"/>
          <w:i/>
          <w:vertAlign w:val="subscript"/>
        </w:rPr>
        <w:t xml:space="preserve">1  </w:t>
      </w:r>
      <w:r>
        <w:rPr>
          <w:rFonts w:ascii="Cambria" w:eastAsia="Times New Roman" w:hAnsi="Cambria" w:cs="Times New Roman"/>
        </w:rPr>
        <w:t>:</w:t>
      </w:r>
      <w:proofErr w:type="gramEnd"/>
      <w:r>
        <w:rPr>
          <w:rFonts w:ascii="Cambria" w:eastAsia="Times New Roman" w:hAnsi="Cambria" w:cs="Times New Roman"/>
        </w:rPr>
        <w:t xml:space="preserve"> </w:t>
      </w:r>
      <w:r>
        <w:rPr>
          <w:rFonts w:ascii="Cambria" w:eastAsia="Times New Roman" w:hAnsi="Cambria" w:cs="Times New Roman"/>
          <w:i/>
        </w:rPr>
        <w:t>D</w:t>
      </w:r>
      <w:r>
        <w:rPr>
          <w:rFonts w:ascii="Cambria" w:eastAsia="Times New Roman" w:hAnsi="Cambria" w:cs="Times New Roman"/>
          <w:i/>
          <w:vertAlign w:val="subscript"/>
        </w:rPr>
        <w:t>1</w:t>
      </w:r>
      <w:r>
        <w:rPr>
          <w:rFonts w:ascii="Cambria" w:eastAsia="Times New Roman" w:hAnsi="Cambria" w:cs="Times New Roman"/>
        </w:rPr>
        <w:t xml:space="preserve">=1 untuk 1961-1967,  </w:t>
      </w:r>
      <w:r>
        <w:rPr>
          <w:rFonts w:ascii="Cambria" w:eastAsia="Times New Roman" w:hAnsi="Cambria" w:cs="Times New Roman"/>
          <w:i/>
        </w:rPr>
        <w:t>D</w:t>
      </w:r>
      <w:r>
        <w:rPr>
          <w:rFonts w:ascii="Cambria" w:eastAsia="Times New Roman" w:hAnsi="Cambria" w:cs="Times New Roman"/>
          <w:i/>
          <w:vertAlign w:val="subscript"/>
        </w:rPr>
        <w:t>1</w:t>
      </w:r>
      <w:r>
        <w:rPr>
          <w:rFonts w:ascii="Cambria" w:eastAsia="Times New Roman" w:hAnsi="Cambria" w:cs="Times New Roman"/>
        </w:rPr>
        <w:t>=0: lainnya</w:t>
      </w:r>
    </w:p>
    <w:p w:rsidR="00CE16DE" w:rsidRDefault="00CE16DE" w:rsidP="00CE16DE">
      <w:pPr>
        <w:jc w:val="both"/>
        <w:rPr>
          <w:rFonts w:ascii="Cambria" w:eastAsia="Times New Roman" w:hAnsi="Cambria" w:cs="Times New Roman"/>
        </w:rPr>
      </w:pPr>
      <w:r>
        <w:rPr>
          <w:rFonts w:ascii="Cambria" w:eastAsia="Times New Roman" w:hAnsi="Cambria" w:cs="Times New Roman"/>
          <w:i/>
        </w:rPr>
        <w:t>D</w:t>
      </w:r>
      <w:proofErr w:type="gramStart"/>
      <w:r>
        <w:rPr>
          <w:rFonts w:ascii="Cambria" w:eastAsia="Times New Roman" w:hAnsi="Cambria" w:cs="Times New Roman"/>
          <w:i/>
          <w:vertAlign w:val="subscript"/>
        </w:rPr>
        <w:t xml:space="preserve">2  </w:t>
      </w:r>
      <w:r>
        <w:rPr>
          <w:rFonts w:ascii="Cambria" w:eastAsia="Times New Roman" w:hAnsi="Cambria" w:cs="Times New Roman"/>
        </w:rPr>
        <w:t>:</w:t>
      </w:r>
      <w:proofErr w:type="gramEnd"/>
      <w:r>
        <w:rPr>
          <w:rFonts w:ascii="Cambria" w:eastAsia="Times New Roman" w:hAnsi="Cambria" w:cs="Times New Roman"/>
        </w:rPr>
        <w:t xml:space="preserve"> </w:t>
      </w:r>
      <w:r>
        <w:rPr>
          <w:rFonts w:ascii="Cambria" w:eastAsia="Times New Roman" w:hAnsi="Cambria" w:cs="Times New Roman"/>
          <w:i/>
        </w:rPr>
        <w:t>D</w:t>
      </w:r>
      <w:r>
        <w:rPr>
          <w:rFonts w:ascii="Cambria" w:eastAsia="Times New Roman" w:hAnsi="Cambria" w:cs="Times New Roman"/>
          <w:i/>
          <w:vertAlign w:val="subscript"/>
        </w:rPr>
        <w:t>2</w:t>
      </w:r>
      <w:r>
        <w:rPr>
          <w:rFonts w:ascii="Cambria" w:eastAsia="Times New Roman" w:hAnsi="Cambria" w:cs="Times New Roman"/>
        </w:rPr>
        <w:t xml:space="preserve">=1 untuk 1968-1979,  </w:t>
      </w:r>
      <w:r>
        <w:rPr>
          <w:rFonts w:ascii="Cambria" w:eastAsia="Times New Roman" w:hAnsi="Cambria" w:cs="Times New Roman"/>
          <w:i/>
        </w:rPr>
        <w:t>D</w:t>
      </w:r>
      <w:r>
        <w:rPr>
          <w:rFonts w:ascii="Cambria" w:eastAsia="Times New Roman" w:hAnsi="Cambria" w:cs="Times New Roman"/>
          <w:i/>
          <w:vertAlign w:val="subscript"/>
        </w:rPr>
        <w:t>2</w:t>
      </w:r>
      <w:r>
        <w:rPr>
          <w:rFonts w:ascii="Cambria" w:eastAsia="Times New Roman" w:hAnsi="Cambria" w:cs="Times New Roman"/>
        </w:rPr>
        <w:t>=0: lainnya</w:t>
      </w:r>
    </w:p>
    <w:p w:rsidR="00CE16DE" w:rsidRDefault="00CE16DE" w:rsidP="00CE16DE">
      <w:pPr>
        <w:jc w:val="both"/>
        <w:rPr>
          <w:rFonts w:ascii="Cambria" w:eastAsia="Times New Roman" w:hAnsi="Cambria" w:cs="Times New Roman"/>
        </w:rPr>
      </w:pPr>
      <w:r>
        <w:rPr>
          <w:rFonts w:ascii="Cambria" w:eastAsia="Times New Roman" w:hAnsi="Cambria" w:cs="Times New Roman"/>
          <w:i/>
        </w:rPr>
        <w:t>D</w:t>
      </w:r>
      <w:proofErr w:type="gramStart"/>
      <w:r>
        <w:rPr>
          <w:rFonts w:ascii="Cambria" w:eastAsia="Times New Roman" w:hAnsi="Cambria" w:cs="Times New Roman"/>
          <w:i/>
          <w:vertAlign w:val="subscript"/>
        </w:rPr>
        <w:t xml:space="preserve">3  </w:t>
      </w:r>
      <w:r>
        <w:rPr>
          <w:rFonts w:ascii="Cambria" w:eastAsia="Times New Roman" w:hAnsi="Cambria" w:cs="Times New Roman"/>
        </w:rPr>
        <w:t>:</w:t>
      </w:r>
      <w:proofErr w:type="gramEnd"/>
      <w:r>
        <w:rPr>
          <w:rFonts w:ascii="Cambria" w:eastAsia="Times New Roman" w:hAnsi="Cambria" w:cs="Times New Roman"/>
        </w:rPr>
        <w:t xml:space="preserve"> </w:t>
      </w:r>
      <w:r>
        <w:rPr>
          <w:rFonts w:ascii="Cambria" w:eastAsia="Times New Roman" w:hAnsi="Cambria" w:cs="Times New Roman"/>
          <w:i/>
        </w:rPr>
        <w:t>D</w:t>
      </w:r>
      <w:r>
        <w:rPr>
          <w:rFonts w:ascii="Cambria" w:eastAsia="Times New Roman" w:hAnsi="Cambria" w:cs="Times New Roman"/>
          <w:i/>
          <w:vertAlign w:val="subscript"/>
        </w:rPr>
        <w:t>3</w:t>
      </w:r>
      <w:r>
        <w:rPr>
          <w:rFonts w:ascii="Cambria" w:eastAsia="Times New Roman" w:hAnsi="Cambria" w:cs="Times New Roman"/>
        </w:rPr>
        <w:t xml:space="preserve">=1 untuk 1980-1986,  </w:t>
      </w:r>
      <w:r>
        <w:rPr>
          <w:rFonts w:ascii="Cambria" w:eastAsia="Times New Roman" w:hAnsi="Cambria" w:cs="Times New Roman"/>
          <w:i/>
        </w:rPr>
        <w:t>D</w:t>
      </w:r>
      <w:r>
        <w:rPr>
          <w:rFonts w:ascii="Cambria" w:eastAsia="Times New Roman" w:hAnsi="Cambria" w:cs="Times New Roman"/>
          <w:i/>
          <w:vertAlign w:val="subscript"/>
        </w:rPr>
        <w:t>3</w:t>
      </w:r>
      <w:r>
        <w:rPr>
          <w:rFonts w:ascii="Cambria" w:eastAsia="Times New Roman" w:hAnsi="Cambria" w:cs="Times New Roman"/>
        </w:rPr>
        <w:t>=0: lainnya</w:t>
      </w:r>
    </w:p>
    <w:p w:rsidR="00CE16DE" w:rsidRDefault="00CE16DE" w:rsidP="00CE16DE">
      <w:pPr>
        <w:jc w:val="both"/>
        <w:rPr>
          <w:rFonts w:ascii="Cambria" w:eastAsia="Times New Roman" w:hAnsi="Cambria" w:cs="Times New Roman"/>
        </w:rPr>
      </w:pPr>
      <w:r>
        <w:rPr>
          <w:rFonts w:ascii="Cambria" w:eastAsia="Times New Roman" w:hAnsi="Cambria" w:cs="Times New Roman"/>
          <w:i/>
        </w:rPr>
        <w:t>D</w:t>
      </w:r>
      <w:proofErr w:type="gramStart"/>
      <w:r>
        <w:rPr>
          <w:rFonts w:ascii="Cambria" w:eastAsia="Times New Roman" w:hAnsi="Cambria" w:cs="Times New Roman"/>
          <w:i/>
          <w:vertAlign w:val="subscript"/>
        </w:rPr>
        <w:t xml:space="preserve">4  </w:t>
      </w:r>
      <w:r w:rsidR="00B932C7">
        <w:rPr>
          <w:rFonts w:ascii="Cambria" w:eastAsia="Times New Roman" w:hAnsi="Cambria" w:cs="Times New Roman"/>
        </w:rPr>
        <w:t>:</w:t>
      </w:r>
      <w:proofErr w:type="gramEnd"/>
      <w:r>
        <w:rPr>
          <w:rFonts w:ascii="Cambria" w:eastAsia="Times New Roman" w:hAnsi="Cambria" w:cs="Times New Roman"/>
        </w:rPr>
        <w:t xml:space="preserve"> </w:t>
      </w:r>
      <w:r>
        <w:rPr>
          <w:rFonts w:ascii="Cambria" w:eastAsia="Times New Roman" w:hAnsi="Cambria" w:cs="Times New Roman"/>
          <w:i/>
        </w:rPr>
        <w:t>D</w:t>
      </w:r>
      <w:r>
        <w:rPr>
          <w:rFonts w:ascii="Cambria" w:eastAsia="Times New Roman" w:hAnsi="Cambria" w:cs="Times New Roman"/>
          <w:i/>
          <w:vertAlign w:val="subscript"/>
        </w:rPr>
        <w:t>4</w:t>
      </w:r>
      <w:r w:rsidR="003104F9">
        <w:rPr>
          <w:rFonts w:ascii="Cambria" w:eastAsia="Times New Roman" w:hAnsi="Cambria" w:cs="Times New Roman"/>
        </w:rPr>
        <w:t>=1 untuk 1987-1997</w:t>
      </w:r>
      <w:r>
        <w:rPr>
          <w:rFonts w:ascii="Cambria" w:eastAsia="Times New Roman" w:hAnsi="Cambria" w:cs="Times New Roman"/>
        </w:rPr>
        <w:t xml:space="preserve">,  </w:t>
      </w:r>
      <w:r>
        <w:rPr>
          <w:rFonts w:ascii="Cambria" w:eastAsia="Times New Roman" w:hAnsi="Cambria" w:cs="Times New Roman"/>
          <w:i/>
        </w:rPr>
        <w:t>D</w:t>
      </w:r>
      <w:r>
        <w:rPr>
          <w:rFonts w:ascii="Cambria" w:eastAsia="Times New Roman" w:hAnsi="Cambria" w:cs="Times New Roman"/>
          <w:i/>
          <w:vertAlign w:val="subscript"/>
        </w:rPr>
        <w:t>4</w:t>
      </w:r>
      <w:r>
        <w:rPr>
          <w:rFonts w:ascii="Cambria" w:eastAsia="Times New Roman" w:hAnsi="Cambria" w:cs="Times New Roman"/>
        </w:rPr>
        <w:t>=0: lainnya</w:t>
      </w:r>
    </w:p>
    <w:p w:rsidR="003104F9" w:rsidRDefault="003104F9" w:rsidP="00CE16DE">
      <w:pPr>
        <w:jc w:val="both"/>
        <w:rPr>
          <w:rFonts w:ascii="Cambria" w:eastAsia="Times New Roman" w:hAnsi="Cambria" w:cs="Times New Roman"/>
        </w:rPr>
      </w:pPr>
      <w:r>
        <w:rPr>
          <w:rFonts w:ascii="Cambria" w:eastAsia="Times New Roman" w:hAnsi="Cambria" w:cs="Times New Roman"/>
          <w:i/>
        </w:rPr>
        <w:t>D</w:t>
      </w:r>
      <w:proofErr w:type="gramStart"/>
      <w:r>
        <w:rPr>
          <w:rFonts w:ascii="Cambria" w:eastAsia="Times New Roman" w:hAnsi="Cambria" w:cs="Times New Roman"/>
          <w:i/>
          <w:vertAlign w:val="subscript"/>
        </w:rPr>
        <w:t xml:space="preserve">5  </w:t>
      </w:r>
      <w:r>
        <w:rPr>
          <w:rFonts w:ascii="Cambria" w:eastAsia="Times New Roman" w:hAnsi="Cambria" w:cs="Times New Roman"/>
        </w:rPr>
        <w:t>:</w:t>
      </w:r>
      <w:proofErr w:type="gramEnd"/>
      <w:r>
        <w:rPr>
          <w:rFonts w:ascii="Cambria" w:eastAsia="Times New Roman" w:hAnsi="Cambria" w:cs="Times New Roman"/>
        </w:rPr>
        <w:t xml:space="preserve"> </w:t>
      </w:r>
      <w:r>
        <w:rPr>
          <w:rFonts w:ascii="Cambria" w:eastAsia="Times New Roman" w:hAnsi="Cambria" w:cs="Times New Roman"/>
          <w:i/>
        </w:rPr>
        <w:t>D</w:t>
      </w:r>
      <w:r>
        <w:rPr>
          <w:rFonts w:ascii="Cambria" w:eastAsia="Times New Roman" w:hAnsi="Cambria" w:cs="Times New Roman"/>
          <w:i/>
          <w:vertAlign w:val="subscript"/>
        </w:rPr>
        <w:t>5</w:t>
      </w:r>
      <w:r>
        <w:rPr>
          <w:rFonts w:ascii="Cambria" w:eastAsia="Times New Roman" w:hAnsi="Cambria" w:cs="Times New Roman"/>
        </w:rPr>
        <w:t xml:space="preserve">=1 untuk 1987-1997,  </w:t>
      </w:r>
      <w:r>
        <w:rPr>
          <w:rFonts w:ascii="Cambria" w:eastAsia="Times New Roman" w:hAnsi="Cambria" w:cs="Times New Roman"/>
          <w:i/>
        </w:rPr>
        <w:t>D</w:t>
      </w:r>
      <w:r>
        <w:rPr>
          <w:rFonts w:ascii="Cambria" w:eastAsia="Times New Roman" w:hAnsi="Cambria" w:cs="Times New Roman"/>
          <w:i/>
          <w:vertAlign w:val="subscript"/>
        </w:rPr>
        <w:t>4</w:t>
      </w:r>
      <w:r>
        <w:rPr>
          <w:rFonts w:ascii="Cambria" w:eastAsia="Times New Roman" w:hAnsi="Cambria" w:cs="Times New Roman"/>
        </w:rPr>
        <w:t>=0: lainnya</w:t>
      </w:r>
    </w:p>
    <w:p w:rsidR="003104F9" w:rsidRDefault="003104F9" w:rsidP="00CE16DE">
      <w:pPr>
        <w:jc w:val="both"/>
        <w:rPr>
          <w:rFonts w:ascii="Cambria" w:eastAsia="Times New Roman" w:hAnsi="Cambria" w:cs="Times New Roman"/>
        </w:rPr>
      </w:pPr>
      <w:r>
        <w:rPr>
          <w:rFonts w:ascii="Cambria" w:eastAsia="Times New Roman" w:hAnsi="Cambria" w:cs="Times New Roman"/>
          <w:i/>
        </w:rPr>
        <w:t>D</w:t>
      </w:r>
      <w:proofErr w:type="gramStart"/>
      <w:r>
        <w:rPr>
          <w:rFonts w:ascii="Cambria" w:eastAsia="Times New Roman" w:hAnsi="Cambria" w:cs="Times New Roman"/>
          <w:i/>
          <w:vertAlign w:val="subscript"/>
        </w:rPr>
        <w:t xml:space="preserve">6  </w:t>
      </w:r>
      <w:r>
        <w:rPr>
          <w:rFonts w:ascii="Cambria" w:eastAsia="Times New Roman" w:hAnsi="Cambria" w:cs="Times New Roman"/>
        </w:rPr>
        <w:t>:</w:t>
      </w:r>
      <w:proofErr w:type="gramEnd"/>
      <w:r>
        <w:rPr>
          <w:rFonts w:ascii="Cambria" w:eastAsia="Times New Roman" w:hAnsi="Cambria" w:cs="Times New Roman"/>
        </w:rPr>
        <w:t xml:space="preserve"> </w:t>
      </w:r>
      <w:r>
        <w:rPr>
          <w:rFonts w:ascii="Cambria" w:eastAsia="Times New Roman" w:hAnsi="Cambria" w:cs="Times New Roman"/>
          <w:i/>
        </w:rPr>
        <w:t>D</w:t>
      </w:r>
      <w:r>
        <w:rPr>
          <w:rFonts w:ascii="Cambria" w:eastAsia="Times New Roman" w:hAnsi="Cambria" w:cs="Times New Roman"/>
          <w:i/>
          <w:vertAlign w:val="subscript"/>
        </w:rPr>
        <w:t>6</w:t>
      </w:r>
      <w:r>
        <w:rPr>
          <w:rFonts w:ascii="Cambria" w:eastAsia="Times New Roman" w:hAnsi="Cambria" w:cs="Times New Roman"/>
        </w:rPr>
        <w:t xml:space="preserve">=1 untuk 1998-2004,  </w:t>
      </w:r>
      <w:r>
        <w:rPr>
          <w:rFonts w:ascii="Cambria" w:eastAsia="Times New Roman" w:hAnsi="Cambria" w:cs="Times New Roman"/>
          <w:i/>
        </w:rPr>
        <w:t>D</w:t>
      </w:r>
      <w:r>
        <w:rPr>
          <w:rFonts w:ascii="Cambria" w:eastAsia="Times New Roman" w:hAnsi="Cambria" w:cs="Times New Roman"/>
          <w:i/>
          <w:vertAlign w:val="subscript"/>
        </w:rPr>
        <w:t>4</w:t>
      </w:r>
      <w:r>
        <w:rPr>
          <w:rFonts w:ascii="Cambria" w:eastAsia="Times New Roman" w:hAnsi="Cambria" w:cs="Times New Roman"/>
        </w:rPr>
        <w:t>=0: lainnya</w:t>
      </w:r>
    </w:p>
    <w:p w:rsidR="00CE16DE" w:rsidRDefault="00CE16DE" w:rsidP="00CE16DE">
      <w:pPr>
        <w:jc w:val="both"/>
        <w:rPr>
          <w:rFonts w:ascii="Cambria" w:eastAsia="Times New Roman" w:hAnsi="Cambria" w:cs="Times New Roman"/>
        </w:rPr>
      </w:pPr>
      <w:r>
        <w:rPr>
          <w:rFonts w:ascii="Cambria" w:eastAsia="Times New Roman" w:hAnsi="Cambria" w:cs="Times New Roman"/>
          <w:i/>
        </w:rPr>
        <w:t>D</w:t>
      </w:r>
      <w:proofErr w:type="gramStart"/>
      <w:r w:rsidR="003104F9">
        <w:rPr>
          <w:rFonts w:ascii="Cambria" w:eastAsia="Times New Roman" w:hAnsi="Cambria" w:cs="Times New Roman"/>
          <w:i/>
          <w:vertAlign w:val="subscript"/>
        </w:rPr>
        <w:t>7</w:t>
      </w:r>
      <w:r>
        <w:rPr>
          <w:rFonts w:ascii="Cambria" w:eastAsia="Times New Roman" w:hAnsi="Cambria" w:cs="Times New Roman"/>
          <w:i/>
          <w:vertAlign w:val="subscript"/>
        </w:rPr>
        <w:t xml:space="preserve">  </w:t>
      </w:r>
      <w:r w:rsidR="00B932C7">
        <w:rPr>
          <w:rFonts w:ascii="Cambria" w:eastAsia="Times New Roman" w:hAnsi="Cambria" w:cs="Times New Roman"/>
        </w:rPr>
        <w:t>:</w:t>
      </w:r>
      <w:proofErr w:type="gramEnd"/>
      <w:r>
        <w:rPr>
          <w:rFonts w:ascii="Cambria" w:eastAsia="Times New Roman" w:hAnsi="Cambria" w:cs="Times New Roman"/>
        </w:rPr>
        <w:t xml:space="preserve"> </w:t>
      </w:r>
      <w:r>
        <w:rPr>
          <w:rFonts w:ascii="Cambria" w:eastAsia="Times New Roman" w:hAnsi="Cambria" w:cs="Times New Roman"/>
          <w:i/>
        </w:rPr>
        <w:t>D</w:t>
      </w:r>
      <w:r w:rsidR="003104F9">
        <w:rPr>
          <w:rFonts w:ascii="Cambria" w:eastAsia="Times New Roman" w:hAnsi="Cambria" w:cs="Times New Roman"/>
          <w:i/>
          <w:vertAlign w:val="subscript"/>
        </w:rPr>
        <w:t>7</w:t>
      </w:r>
      <w:r w:rsidR="003104F9">
        <w:rPr>
          <w:rFonts w:ascii="Cambria" w:eastAsia="Times New Roman" w:hAnsi="Cambria" w:cs="Times New Roman"/>
        </w:rPr>
        <w:t>=1 untuk 2005</w:t>
      </w:r>
      <w:r>
        <w:rPr>
          <w:rFonts w:ascii="Cambria" w:eastAsia="Times New Roman" w:hAnsi="Cambria" w:cs="Times New Roman"/>
        </w:rPr>
        <w:t xml:space="preserve">-2014,  </w:t>
      </w:r>
      <w:r>
        <w:rPr>
          <w:rFonts w:ascii="Cambria" w:eastAsia="Times New Roman" w:hAnsi="Cambria" w:cs="Times New Roman"/>
          <w:i/>
        </w:rPr>
        <w:t>D</w:t>
      </w:r>
      <w:r>
        <w:rPr>
          <w:rFonts w:ascii="Cambria" w:eastAsia="Times New Roman" w:hAnsi="Cambria" w:cs="Times New Roman"/>
          <w:i/>
          <w:vertAlign w:val="subscript"/>
        </w:rPr>
        <w:t>5</w:t>
      </w:r>
      <w:r>
        <w:rPr>
          <w:rFonts w:ascii="Cambria" w:eastAsia="Times New Roman" w:hAnsi="Cambria" w:cs="Times New Roman"/>
        </w:rPr>
        <w:t>=0: lainnya</w:t>
      </w:r>
    </w:p>
    <w:p w:rsidR="00B932C7" w:rsidRDefault="00B932C7" w:rsidP="00CE16DE">
      <w:pPr>
        <w:jc w:val="both"/>
        <w:rPr>
          <w:rFonts w:ascii="Cambria" w:eastAsia="Times New Roman" w:hAnsi="Cambria" w:cs="Times New Roman"/>
        </w:rPr>
      </w:pPr>
      <w:r w:rsidRPr="00B932C7">
        <w:rPr>
          <w:rFonts w:ascii="Cambria" w:eastAsia="Times New Roman" w:hAnsi="Cambria" w:cs="Times New Roman"/>
          <w:i/>
        </w:rPr>
        <w:t>e</w:t>
      </w:r>
      <w:r>
        <w:rPr>
          <w:rFonts w:ascii="Cambria" w:eastAsia="Times New Roman" w:hAnsi="Cambria" w:cs="Times New Roman"/>
        </w:rPr>
        <w:t xml:space="preserve">  </w:t>
      </w:r>
      <w:proofErr w:type="gramStart"/>
      <w:r>
        <w:rPr>
          <w:rFonts w:ascii="Cambria" w:eastAsia="Times New Roman" w:hAnsi="Cambria" w:cs="Times New Roman"/>
        </w:rPr>
        <w:t xml:space="preserve">  :</w:t>
      </w:r>
      <w:proofErr w:type="gramEnd"/>
      <w:r>
        <w:rPr>
          <w:rFonts w:ascii="Cambria" w:eastAsia="Times New Roman" w:hAnsi="Cambria" w:cs="Times New Roman"/>
        </w:rPr>
        <w:t xml:space="preserve"> Galat</w:t>
      </w:r>
    </w:p>
    <w:p w:rsidR="00B932C7" w:rsidRDefault="00B932C7" w:rsidP="00B932C7">
      <w:pPr>
        <w:jc w:val="both"/>
        <w:rPr>
          <w:rFonts w:ascii="Cambria" w:eastAsia="Times New Roman" w:hAnsi="Cambria" w:cs="Times New Roman"/>
        </w:rPr>
      </w:pPr>
      <w:r>
        <w:rPr>
          <w:rFonts w:ascii="Cambria" w:eastAsia="Times New Roman" w:hAnsi="Cambria" w:cs="Times New Roman"/>
          <w:i/>
        </w:rPr>
        <w:t>t</w:t>
      </w:r>
      <w:r>
        <w:rPr>
          <w:rFonts w:ascii="Cambria" w:eastAsia="Times New Roman" w:hAnsi="Cambria" w:cs="Times New Roman"/>
        </w:rPr>
        <w:t xml:space="preserve">   </w:t>
      </w:r>
      <w:proofErr w:type="gramStart"/>
      <w:r>
        <w:rPr>
          <w:rFonts w:ascii="Cambria" w:eastAsia="Times New Roman" w:hAnsi="Cambria" w:cs="Times New Roman"/>
        </w:rPr>
        <w:t xml:space="preserve">  </w:t>
      </w:r>
      <w:r w:rsidR="00E864EB">
        <w:rPr>
          <w:rFonts w:ascii="Cambria" w:eastAsia="Times New Roman" w:hAnsi="Cambria" w:cs="Times New Roman"/>
        </w:rPr>
        <w:t>:</w:t>
      </w:r>
      <w:proofErr w:type="gramEnd"/>
      <w:r w:rsidR="00E864EB">
        <w:rPr>
          <w:rFonts w:ascii="Cambria" w:eastAsia="Times New Roman" w:hAnsi="Cambria" w:cs="Times New Roman"/>
        </w:rPr>
        <w:t xml:space="preserve"> Tahun</w:t>
      </w:r>
      <w:r>
        <w:rPr>
          <w:rFonts w:ascii="Cambria" w:eastAsia="Times New Roman" w:hAnsi="Cambria" w:cs="Times New Roman"/>
        </w:rPr>
        <w:t xml:space="preserve"> 1961, 1962, …, 2016</w:t>
      </w:r>
    </w:p>
    <w:p w:rsidR="00352E91" w:rsidRPr="00352E91" w:rsidRDefault="00352E91" w:rsidP="00352E91">
      <w:pPr>
        <w:jc w:val="both"/>
        <w:rPr>
          <w:rFonts w:ascii="Verdana" w:eastAsia="Times New Roman" w:hAnsi="Verdana" w:cs="Times New Roman"/>
          <w:sz w:val="18"/>
          <w:szCs w:val="18"/>
        </w:rPr>
      </w:pPr>
    </w:p>
    <w:p w:rsidR="00352E91" w:rsidRPr="00352E91" w:rsidRDefault="00352E91" w:rsidP="00352E91">
      <w:pPr>
        <w:jc w:val="both"/>
        <w:rPr>
          <w:rFonts w:ascii="Cambria" w:eastAsia="Times New Roman" w:hAnsi="Cambria" w:cs="Times New Roman"/>
          <w:b/>
        </w:rPr>
      </w:pPr>
      <w:r w:rsidRPr="00352E91">
        <w:rPr>
          <w:rFonts w:ascii="Cambria" w:eastAsia="Times New Roman" w:hAnsi="Cambria" w:cs="Times New Roman"/>
          <w:b/>
        </w:rPr>
        <w:t>3. HASIL DAN PEMBAHASAN</w:t>
      </w:r>
    </w:p>
    <w:p w:rsidR="004A002F" w:rsidRDefault="004A002F" w:rsidP="00352E91">
      <w:pPr>
        <w:ind w:firstLine="360"/>
        <w:jc w:val="both"/>
        <w:rPr>
          <w:rFonts w:ascii="Cambria" w:eastAsia="MS Mincho" w:hAnsi="Cambria" w:cs="Times New Roman"/>
          <w:lang w:val="sv-SE" w:eastAsia="ja-JP"/>
        </w:rPr>
      </w:pPr>
    </w:p>
    <w:p w:rsidR="005008FA" w:rsidRDefault="005008FA" w:rsidP="00352E91">
      <w:pPr>
        <w:ind w:firstLine="360"/>
        <w:jc w:val="both"/>
        <w:rPr>
          <w:rFonts w:ascii="Cambria" w:eastAsia="MS Mincho" w:hAnsi="Cambria" w:cs="Times New Roman"/>
          <w:lang w:val="sv-SE" w:eastAsia="ja-JP"/>
        </w:rPr>
      </w:pPr>
      <w:r>
        <w:rPr>
          <w:rFonts w:ascii="Cambria" w:eastAsia="MS Mincho" w:hAnsi="Cambria" w:cs="Times New Roman"/>
          <w:lang w:val="sv-SE" w:eastAsia="ja-JP"/>
        </w:rPr>
        <w:t>Produksi padi pada 1961 dan 2016 secara berturut-turut yaitu sebesar 12.08 dan 7</w:t>
      </w:r>
      <w:r w:rsidR="009C5CE8">
        <w:rPr>
          <w:rFonts w:ascii="Cambria" w:eastAsia="MS Mincho" w:hAnsi="Cambria" w:cs="Times New Roman"/>
          <w:lang w:val="sv-SE" w:eastAsia="ja-JP"/>
        </w:rPr>
        <w:t>7.30 ju</w:t>
      </w:r>
      <w:r w:rsidR="00085171">
        <w:rPr>
          <w:rFonts w:ascii="Cambria" w:eastAsia="MS Mincho" w:hAnsi="Cambria" w:cs="Times New Roman"/>
          <w:lang w:val="sv-SE" w:eastAsia="ja-JP"/>
        </w:rPr>
        <w:t xml:space="preserve">ta ton </w:t>
      </w:r>
      <w:r w:rsidR="000E2976">
        <w:rPr>
          <w:rFonts w:ascii="Cambria" w:eastAsia="MS Mincho" w:hAnsi="Cambria" w:cs="Times New Roman"/>
          <w:lang w:val="sv-SE" w:eastAsia="ja-JP"/>
        </w:rPr>
        <w:t>gkp</w:t>
      </w:r>
      <w:r>
        <w:rPr>
          <w:rFonts w:ascii="Cambria" w:eastAsia="MS Mincho" w:hAnsi="Cambria" w:cs="Times New Roman"/>
          <w:lang w:val="sv-SE" w:eastAsia="ja-JP"/>
        </w:rPr>
        <w:t xml:space="preserve">. Sementara itu, luas panennya pada 1961 dan 2016 secara berturut-turut yaitu seluas </w:t>
      </w:r>
      <w:r w:rsidR="00BE1445">
        <w:rPr>
          <w:rFonts w:ascii="Cambria" w:eastAsia="MS Mincho" w:hAnsi="Cambria" w:cs="Times New Roman"/>
          <w:lang w:val="sv-SE" w:eastAsia="ja-JP"/>
        </w:rPr>
        <w:t>6.86 dan 14.28 juta ha (Gambar 1).</w:t>
      </w:r>
    </w:p>
    <w:p w:rsidR="00BE1445" w:rsidRDefault="00BE1445" w:rsidP="00352E91">
      <w:pPr>
        <w:ind w:firstLine="360"/>
        <w:jc w:val="both"/>
        <w:rPr>
          <w:rFonts w:ascii="Cambria" w:eastAsia="MS Mincho" w:hAnsi="Cambria" w:cs="Times New Roman"/>
          <w:lang w:val="sv-SE" w:eastAsia="ja-JP"/>
        </w:rPr>
      </w:pPr>
    </w:p>
    <w:p w:rsidR="005008FA" w:rsidRDefault="005008FA" w:rsidP="005008FA">
      <w:pPr>
        <w:jc w:val="both"/>
        <w:rPr>
          <w:rFonts w:ascii="Cambria" w:eastAsia="MS Mincho" w:hAnsi="Cambria" w:cs="Times New Roman"/>
          <w:lang w:val="sv-SE" w:eastAsia="ja-JP"/>
        </w:rPr>
      </w:pPr>
      <w:r>
        <w:rPr>
          <w:noProof/>
          <w:lang w:val="id-ID" w:eastAsia="id-ID"/>
        </w:rPr>
        <w:lastRenderedPageBreak/>
        <w:drawing>
          <wp:inline distT="0" distB="0" distL="0" distR="0" wp14:anchorId="750F4DC8" wp14:editId="6727DD1A">
            <wp:extent cx="2834640" cy="2487168"/>
            <wp:effectExtent l="0" t="0" r="381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1445" w:rsidRPr="00903821" w:rsidRDefault="00BE1445" w:rsidP="00903821">
      <w:pPr>
        <w:ind w:left="907" w:hanging="907"/>
        <w:rPr>
          <w:rFonts w:ascii="Cambria" w:eastAsia="MS Mincho" w:hAnsi="Cambria" w:cs="Times New Roman"/>
          <w:sz w:val="18"/>
          <w:szCs w:val="18"/>
          <w:lang w:val="sv-SE" w:eastAsia="ja-JP"/>
        </w:rPr>
      </w:pPr>
      <w:r w:rsidRPr="00903821">
        <w:rPr>
          <w:rFonts w:ascii="Cambria" w:eastAsia="MS Mincho" w:hAnsi="Cambria" w:cs="Times New Roman"/>
          <w:b/>
          <w:sz w:val="18"/>
          <w:szCs w:val="18"/>
          <w:lang w:val="sv-SE" w:eastAsia="ja-JP"/>
        </w:rPr>
        <w:t>Gambar 1.</w:t>
      </w:r>
      <w:r w:rsidRPr="00903821">
        <w:rPr>
          <w:rFonts w:ascii="Cambria" w:eastAsia="MS Mincho" w:hAnsi="Cambria" w:cs="Times New Roman"/>
          <w:sz w:val="18"/>
          <w:szCs w:val="18"/>
          <w:lang w:val="sv-SE" w:eastAsia="ja-JP"/>
        </w:rPr>
        <w:t xml:space="preserve"> Produksi dan luas panen padi di Indonesia pada 1961-2016</w:t>
      </w:r>
    </w:p>
    <w:p w:rsidR="00BE1445" w:rsidRDefault="00BE1445" w:rsidP="00BE1445">
      <w:pPr>
        <w:ind w:left="1037" w:hanging="1037"/>
        <w:rPr>
          <w:rFonts w:ascii="Cambria" w:eastAsia="MS Mincho" w:hAnsi="Cambria" w:cs="Times New Roman"/>
          <w:lang w:val="sv-SE" w:eastAsia="ja-JP"/>
        </w:rPr>
      </w:pPr>
    </w:p>
    <w:p w:rsidR="00177D57" w:rsidRDefault="00177D57" w:rsidP="00352E91">
      <w:pPr>
        <w:ind w:firstLine="360"/>
        <w:jc w:val="both"/>
        <w:rPr>
          <w:rFonts w:ascii="Cambria" w:eastAsia="MS Mincho" w:hAnsi="Cambria" w:cs="Times New Roman"/>
          <w:lang w:val="sv-SE" w:eastAsia="ja-JP"/>
        </w:rPr>
      </w:pPr>
      <w:r>
        <w:rPr>
          <w:rFonts w:ascii="Cambria" w:eastAsia="MS Mincho" w:hAnsi="Cambria" w:cs="Times New Roman"/>
          <w:lang w:val="sv-SE" w:eastAsia="ja-JP"/>
        </w:rPr>
        <w:t>Berdasarkan data produksi dan luas panen, dapat dihitung produktivitas lahan. Hasil perhitungan ini datampilkan pada Gambar 2.</w:t>
      </w:r>
      <w:r w:rsidR="00E414F5">
        <w:rPr>
          <w:rFonts w:ascii="Cambria" w:eastAsia="MS Mincho" w:hAnsi="Cambria" w:cs="Times New Roman"/>
          <w:lang w:val="sv-SE" w:eastAsia="ja-JP"/>
        </w:rPr>
        <w:t xml:space="preserve"> Produktivitas padi sebesar 1.76 ton/ha </w:t>
      </w:r>
      <w:r w:rsidR="00903821">
        <w:rPr>
          <w:rFonts w:ascii="Cambria" w:eastAsia="MS Mincho" w:hAnsi="Cambria" w:cs="Times New Roman"/>
          <w:lang w:val="sv-SE" w:eastAsia="ja-JP"/>
        </w:rPr>
        <w:t xml:space="preserve">pada 1961 </w:t>
      </w:r>
      <w:r w:rsidR="00E414F5">
        <w:rPr>
          <w:rFonts w:ascii="Cambria" w:eastAsia="MS Mincho" w:hAnsi="Cambria" w:cs="Times New Roman"/>
          <w:lang w:val="sv-SE" w:eastAsia="ja-JP"/>
        </w:rPr>
        <w:t xml:space="preserve">dan 5.34 ton/ha pada 2016. Gambar 2 menunjukkan bahwa produktivitas padi mengalami peningkatan selama periode </w:t>
      </w:r>
      <w:r w:rsidR="00E864EB">
        <w:rPr>
          <w:rFonts w:ascii="Cambria" w:eastAsia="MS Mincho" w:hAnsi="Cambria" w:cs="Times New Roman"/>
          <w:lang w:val="sv-SE" w:eastAsia="ja-JP"/>
        </w:rPr>
        <w:t>1961-2016 kecuali pada 1998-2001</w:t>
      </w:r>
      <w:r w:rsidR="00E414F5">
        <w:rPr>
          <w:rFonts w:ascii="Cambria" w:eastAsia="MS Mincho" w:hAnsi="Cambria" w:cs="Times New Roman"/>
          <w:lang w:val="sv-SE" w:eastAsia="ja-JP"/>
        </w:rPr>
        <w:t xml:space="preserve"> terjadi penurunan. Keadaan ini karena Indonesia mengalami krisis moneter pada 1998. Produktivitas pada 1997 yaitu sebesar 4.42 ton/ha dan produktivitas pada 1998 menurun </w:t>
      </w:r>
      <w:r w:rsidR="001310EB">
        <w:rPr>
          <w:rFonts w:ascii="Cambria" w:eastAsia="MS Mincho" w:hAnsi="Cambria" w:cs="Times New Roman"/>
          <w:lang w:val="sv-SE" w:eastAsia="ja-JP"/>
        </w:rPr>
        <w:t xml:space="preserve">menjadi sebesar 4.20 ton/ha. </w:t>
      </w:r>
    </w:p>
    <w:p w:rsidR="00E36866" w:rsidRDefault="00E36866" w:rsidP="00352E91">
      <w:pPr>
        <w:ind w:firstLine="360"/>
        <w:jc w:val="both"/>
        <w:rPr>
          <w:rFonts w:ascii="Cambria" w:eastAsia="MS Mincho" w:hAnsi="Cambria" w:cs="Times New Roman"/>
          <w:lang w:val="sv-SE" w:eastAsia="ja-JP"/>
        </w:rPr>
      </w:pPr>
    </w:p>
    <w:p w:rsidR="007A0B4B" w:rsidRPr="007A0B4B" w:rsidRDefault="00E36866" w:rsidP="007A0B4B">
      <w:pPr>
        <w:jc w:val="both"/>
        <w:rPr>
          <w:rFonts w:ascii="Cambria" w:eastAsia="MS Mincho" w:hAnsi="Cambria" w:cs="Times New Roman"/>
          <w:lang w:val="sv-SE" w:eastAsia="ja-JP"/>
        </w:rPr>
      </w:pPr>
      <w:r>
        <w:rPr>
          <w:noProof/>
          <w:lang w:val="id-ID" w:eastAsia="id-ID"/>
        </w:rPr>
        <w:drawing>
          <wp:inline distT="0" distB="0" distL="0" distR="0" wp14:anchorId="65EF4F17" wp14:editId="28BA0F15">
            <wp:extent cx="2623931" cy="2536466"/>
            <wp:effectExtent l="0" t="0" r="508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022F" w:rsidRPr="007A0B4B" w:rsidRDefault="00AC022F" w:rsidP="007A0B4B">
      <w:pPr>
        <w:ind w:left="864" w:hanging="864"/>
        <w:rPr>
          <w:rFonts w:ascii="Cambria" w:eastAsia="MS Mincho" w:hAnsi="Cambria" w:cs="Times New Roman"/>
          <w:sz w:val="18"/>
          <w:szCs w:val="18"/>
          <w:lang w:val="sv-SE" w:eastAsia="ja-JP"/>
        </w:rPr>
      </w:pPr>
      <w:r w:rsidRPr="007A0B4B">
        <w:rPr>
          <w:rFonts w:ascii="Cambria" w:eastAsia="MS Mincho" w:hAnsi="Cambria" w:cs="Times New Roman"/>
          <w:b/>
          <w:sz w:val="18"/>
          <w:szCs w:val="18"/>
          <w:lang w:val="sv-SE" w:eastAsia="ja-JP"/>
        </w:rPr>
        <w:t xml:space="preserve">Gambar </w:t>
      </w:r>
      <w:r w:rsidR="004325C1">
        <w:rPr>
          <w:rFonts w:ascii="Cambria" w:eastAsia="MS Mincho" w:hAnsi="Cambria" w:cs="Times New Roman"/>
          <w:b/>
          <w:sz w:val="18"/>
          <w:szCs w:val="18"/>
          <w:lang w:val="sv-SE" w:eastAsia="ja-JP"/>
        </w:rPr>
        <w:t>2</w:t>
      </w:r>
      <w:r w:rsidRPr="007A0B4B">
        <w:rPr>
          <w:rFonts w:ascii="Cambria" w:eastAsia="MS Mincho" w:hAnsi="Cambria" w:cs="Times New Roman"/>
          <w:b/>
          <w:sz w:val="18"/>
          <w:szCs w:val="18"/>
          <w:lang w:val="sv-SE" w:eastAsia="ja-JP"/>
        </w:rPr>
        <w:t>.</w:t>
      </w:r>
      <w:r w:rsidRPr="007A0B4B">
        <w:rPr>
          <w:rFonts w:ascii="Cambria" w:eastAsia="MS Mincho" w:hAnsi="Cambria" w:cs="Times New Roman"/>
          <w:sz w:val="18"/>
          <w:szCs w:val="18"/>
          <w:lang w:val="sv-SE" w:eastAsia="ja-JP"/>
        </w:rPr>
        <w:t xml:space="preserve"> </w:t>
      </w:r>
      <w:r w:rsidR="007A0B4B">
        <w:rPr>
          <w:rFonts w:ascii="Cambria" w:eastAsia="MS Mincho" w:hAnsi="Cambria" w:cs="Times New Roman"/>
          <w:sz w:val="18"/>
          <w:szCs w:val="18"/>
          <w:lang w:val="sv-SE" w:eastAsia="ja-JP"/>
        </w:rPr>
        <w:t xml:space="preserve">Produktivitas padi </w:t>
      </w:r>
      <w:r w:rsidRPr="007A0B4B">
        <w:rPr>
          <w:rFonts w:ascii="Cambria" w:eastAsia="MS Mincho" w:hAnsi="Cambria" w:cs="Times New Roman"/>
          <w:sz w:val="18"/>
          <w:szCs w:val="18"/>
          <w:lang w:val="sv-SE" w:eastAsia="ja-JP"/>
        </w:rPr>
        <w:t xml:space="preserve">pada </w:t>
      </w:r>
      <w:r w:rsidR="007A0B4B">
        <w:rPr>
          <w:rFonts w:ascii="Cambria" w:eastAsia="MS Mincho" w:hAnsi="Cambria" w:cs="Times New Roman"/>
          <w:sz w:val="18"/>
          <w:szCs w:val="18"/>
          <w:lang w:val="sv-SE" w:eastAsia="ja-JP"/>
        </w:rPr>
        <w:t xml:space="preserve">periode </w:t>
      </w:r>
      <w:r w:rsidRPr="007A0B4B">
        <w:rPr>
          <w:rFonts w:ascii="Cambria" w:eastAsia="MS Mincho" w:hAnsi="Cambria" w:cs="Times New Roman"/>
          <w:sz w:val="18"/>
          <w:szCs w:val="18"/>
          <w:lang w:val="sv-SE" w:eastAsia="ja-JP"/>
        </w:rPr>
        <w:t>1961-2016 (ton/ha)</w:t>
      </w:r>
    </w:p>
    <w:p w:rsidR="00177D57" w:rsidRDefault="00177D57" w:rsidP="00352E91">
      <w:pPr>
        <w:ind w:firstLine="360"/>
        <w:jc w:val="both"/>
        <w:rPr>
          <w:rFonts w:ascii="Cambria" w:eastAsia="MS Mincho" w:hAnsi="Cambria" w:cs="Times New Roman"/>
          <w:lang w:val="sv-SE" w:eastAsia="ja-JP"/>
        </w:rPr>
      </w:pPr>
    </w:p>
    <w:p w:rsidR="00352E91" w:rsidRDefault="00352E91" w:rsidP="00352E91">
      <w:pPr>
        <w:ind w:firstLine="360"/>
        <w:jc w:val="both"/>
        <w:rPr>
          <w:rFonts w:ascii="Cambria" w:eastAsia="MS Mincho" w:hAnsi="Cambria" w:cs="Times New Roman"/>
          <w:lang w:val="sv-SE" w:eastAsia="ja-JP"/>
        </w:rPr>
      </w:pPr>
      <w:r w:rsidRPr="00352E91">
        <w:rPr>
          <w:rFonts w:ascii="Cambria" w:eastAsia="MS Mincho" w:hAnsi="Cambria" w:cs="Times New Roman"/>
          <w:lang w:val="sv-SE" w:eastAsia="ja-JP"/>
        </w:rPr>
        <w:t xml:space="preserve">Hasil </w:t>
      </w:r>
      <w:r w:rsidR="006E0D45">
        <w:rPr>
          <w:rFonts w:ascii="Cambria" w:eastAsia="MS Mincho" w:hAnsi="Cambria" w:cs="Times New Roman"/>
          <w:lang w:val="sv-SE" w:eastAsia="ja-JP"/>
        </w:rPr>
        <w:t>analisis data dapat dilihat pada Tabel 1. Tabel ini menunjukkan bahwa berdasarkan uji F, variabel-variabel bebas secara bersama-sa</w:t>
      </w:r>
      <w:r w:rsidR="001310EB">
        <w:rPr>
          <w:rFonts w:ascii="Cambria" w:eastAsia="MS Mincho" w:hAnsi="Cambria" w:cs="Times New Roman"/>
          <w:lang w:val="sv-SE" w:eastAsia="ja-JP"/>
        </w:rPr>
        <w:t>ma berpengaruh signifikan (α=1%) terhadap produktivitas</w:t>
      </w:r>
      <w:r w:rsidR="006E0D45">
        <w:rPr>
          <w:rFonts w:ascii="Cambria" w:eastAsia="MS Mincho" w:hAnsi="Cambria" w:cs="Times New Roman"/>
          <w:lang w:val="sv-SE" w:eastAsia="ja-JP"/>
        </w:rPr>
        <w:t>. Selain itu, variabel-variabel bebas dapat menjelaskan 99,51% v</w:t>
      </w:r>
      <w:r w:rsidR="001310EB">
        <w:rPr>
          <w:rFonts w:ascii="Cambria" w:eastAsia="MS Mincho" w:hAnsi="Cambria" w:cs="Times New Roman"/>
          <w:lang w:val="sv-SE" w:eastAsia="ja-JP"/>
        </w:rPr>
        <w:t>ariasi produktivitas.</w:t>
      </w:r>
      <w:r w:rsidR="006E0D45">
        <w:rPr>
          <w:rFonts w:ascii="Cambria" w:eastAsia="MS Mincho" w:hAnsi="Cambria" w:cs="Times New Roman"/>
          <w:lang w:val="sv-SE" w:eastAsia="ja-JP"/>
        </w:rPr>
        <w:t xml:space="preserve"> </w:t>
      </w:r>
    </w:p>
    <w:p w:rsidR="001310EB" w:rsidRDefault="001310EB" w:rsidP="001310EB">
      <w:pPr>
        <w:ind w:firstLine="360"/>
        <w:jc w:val="both"/>
        <w:rPr>
          <w:rFonts w:ascii="Cambria" w:eastAsia="MS Mincho" w:hAnsi="Cambria" w:cs="Times New Roman"/>
          <w:lang w:val="sv-SE" w:eastAsia="ja-JP"/>
        </w:rPr>
      </w:pPr>
      <w:r>
        <w:rPr>
          <w:rFonts w:ascii="Cambria" w:eastAsia="Times New Roman" w:hAnsi="Cambria" w:cs="Times New Roman"/>
        </w:rPr>
        <w:t xml:space="preserve">Tabel 1 juga menunjukkan bahwa tiap variabel bebas berpengaruh signifikan </w:t>
      </w:r>
      <w:r>
        <w:rPr>
          <w:rFonts w:ascii="Cambria" w:eastAsia="MS Mincho" w:hAnsi="Cambria" w:cs="Times New Roman"/>
          <w:lang w:val="sv-SE" w:eastAsia="ja-JP"/>
        </w:rPr>
        <w:t>(α=1%)</w:t>
      </w:r>
      <w:r w:rsidR="00A45D60">
        <w:rPr>
          <w:rFonts w:ascii="Cambria" w:eastAsia="Times New Roman" w:hAnsi="Cambria" w:cs="Times New Roman"/>
        </w:rPr>
        <w:t xml:space="preserve"> terhadap produktivitas padi</w:t>
      </w:r>
      <w:r>
        <w:rPr>
          <w:rFonts w:ascii="Cambria" w:eastAsia="Times New Roman" w:hAnsi="Cambria" w:cs="Times New Roman"/>
        </w:rPr>
        <w:t xml:space="preserve">. </w:t>
      </w:r>
      <w:r>
        <w:rPr>
          <w:rFonts w:ascii="Cambria" w:eastAsia="MS Mincho" w:hAnsi="Cambria" w:cs="Times New Roman"/>
          <w:lang w:val="sv-SE" w:eastAsia="ja-JP"/>
        </w:rPr>
        <w:t xml:space="preserve"> Berdasarkan hasil Uji F dan Uji t ini, model empris dapat digunakan untuk analisis selanjutnya. </w:t>
      </w:r>
    </w:p>
    <w:p w:rsidR="001310EB" w:rsidRDefault="001310EB" w:rsidP="001310EB">
      <w:pPr>
        <w:ind w:firstLine="360"/>
        <w:jc w:val="both"/>
        <w:rPr>
          <w:rFonts w:ascii="Cambria" w:eastAsia="Times New Roman" w:hAnsi="Cambria" w:cs="Times New Roman"/>
        </w:rPr>
      </w:pPr>
      <w:r>
        <w:rPr>
          <w:rFonts w:ascii="Cambria" w:eastAsia="MS Mincho" w:hAnsi="Cambria" w:cs="Times New Roman"/>
          <w:lang w:val="sv-SE" w:eastAsia="ja-JP"/>
        </w:rPr>
        <w:t>Berdasarkan batasan operasional berbagai variabel boneka, dapat dihitung produktivitas lahan untuk tanaman padi pada berbagai periode program intensifikasi. Hasil perhitungan ini dapat dilihat pada Tabel 2</w:t>
      </w:r>
      <w:r w:rsidR="00A45D60">
        <w:rPr>
          <w:rFonts w:ascii="Cambria" w:eastAsia="MS Mincho" w:hAnsi="Cambria" w:cs="Times New Roman"/>
          <w:lang w:val="sv-SE" w:eastAsia="ja-JP"/>
        </w:rPr>
        <w:t xml:space="preserve"> dan </w:t>
      </w:r>
      <w:r w:rsidR="00987999">
        <w:rPr>
          <w:rFonts w:ascii="Cambria" w:eastAsia="MS Mincho" w:hAnsi="Cambria" w:cs="Times New Roman"/>
          <w:lang w:val="sv-SE" w:eastAsia="ja-JP"/>
        </w:rPr>
        <w:t>ditampilkan pada Gambar 3</w:t>
      </w:r>
      <w:r w:rsidR="003A261A">
        <w:rPr>
          <w:rFonts w:ascii="Cambria" w:eastAsia="MS Mincho" w:hAnsi="Cambria" w:cs="Times New Roman"/>
          <w:lang w:val="sv-SE" w:eastAsia="ja-JP"/>
        </w:rPr>
        <w:t>.</w:t>
      </w:r>
    </w:p>
    <w:p w:rsidR="001310EB" w:rsidRDefault="001310EB" w:rsidP="00352E91">
      <w:pPr>
        <w:ind w:firstLine="360"/>
        <w:jc w:val="both"/>
        <w:rPr>
          <w:rFonts w:ascii="Verdana" w:eastAsia="MS Mincho" w:hAnsi="Verdana" w:cs="Times New Roman"/>
          <w:sz w:val="18"/>
          <w:szCs w:val="18"/>
          <w:lang w:eastAsia="ja-JP"/>
        </w:rPr>
      </w:pPr>
    </w:p>
    <w:p w:rsidR="00EC3FBA" w:rsidRDefault="00EC3FBA" w:rsidP="00AB1428">
      <w:pPr>
        <w:ind w:left="691" w:hanging="691"/>
        <w:rPr>
          <w:rFonts w:ascii="Cambria" w:eastAsia="Times New Roman" w:hAnsi="Cambria" w:cs="Times New Roman"/>
          <w:sz w:val="18"/>
          <w:szCs w:val="18"/>
        </w:rPr>
      </w:pPr>
      <w:r w:rsidRPr="00352E91">
        <w:rPr>
          <w:rFonts w:ascii="Cambria" w:eastAsia="Times New Roman" w:hAnsi="Cambria" w:cs="Times New Roman"/>
          <w:b/>
          <w:sz w:val="18"/>
          <w:szCs w:val="18"/>
        </w:rPr>
        <w:t>Tabel 1</w:t>
      </w:r>
      <w:r w:rsidRPr="00352E91">
        <w:rPr>
          <w:rFonts w:ascii="Cambria" w:eastAsia="Times New Roman" w:hAnsi="Cambria" w:cs="Times New Roman"/>
          <w:sz w:val="18"/>
          <w:szCs w:val="18"/>
          <w:lang w:val="id-ID"/>
        </w:rPr>
        <w:t>.</w:t>
      </w:r>
      <w:r w:rsidRPr="00352E91">
        <w:rPr>
          <w:rFonts w:ascii="Cambria" w:eastAsia="Times New Roman" w:hAnsi="Cambria" w:cs="Times New Roman"/>
          <w:sz w:val="18"/>
          <w:szCs w:val="18"/>
        </w:rPr>
        <w:t xml:space="preserve"> </w:t>
      </w:r>
      <w:r w:rsidR="00112C30">
        <w:rPr>
          <w:rFonts w:ascii="Cambria" w:eastAsia="Times New Roman" w:hAnsi="Cambria" w:cs="Times New Roman"/>
          <w:sz w:val="18"/>
          <w:szCs w:val="18"/>
        </w:rPr>
        <w:t>Model emp</w:t>
      </w:r>
      <w:r w:rsidR="00AB1428">
        <w:rPr>
          <w:rFonts w:ascii="Cambria" w:eastAsia="Times New Roman" w:hAnsi="Cambria" w:cs="Times New Roman"/>
          <w:sz w:val="18"/>
          <w:szCs w:val="18"/>
        </w:rPr>
        <w:t>i</w:t>
      </w:r>
      <w:r w:rsidR="00112C30">
        <w:rPr>
          <w:rFonts w:ascii="Cambria" w:eastAsia="Times New Roman" w:hAnsi="Cambria" w:cs="Times New Roman"/>
          <w:sz w:val="18"/>
          <w:szCs w:val="18"/>
        </w:rPr>
        <w:t>ris faktor-f</w:t>
      </w:r>
      <w:r w:rsidR="003F2691">
        <w:rPr>
          <w:rFonts w:ascii="Cambria" w:eastAsia="Times New Roman" w:hAnsi="Cambria" w:cs="Times New Roman"/>
          <w:sz w:val="18"/>
          <w:szCs w:val="18"/>
        </w:rPr>
        <w:t>aktor yang mempengaruhi produktivitas</w:t>
      </w:r>
      <w:r w:rsidR="00112C30">
        <w:rPr>
          <w:rFonts w:ascii="Cambria" w:eastAsia="Times New Roman" w:hAnsi="Cambria" w:cs="Times New Roman"/>
          <w:sz w:val="18"/>
          <w:szCs w:val="18"/>
        </w:rPr>
        <w:t xml:space="preserve"> padi</w:t>
      </w:r>
      <w:r w:rsidRPr="00352E91">
        <w:rPr>
          <w:rFonts w:ascii="Cambria" w:eastAsia="Times New Roman" w:hAnsi="Cambria" w:cs="Times New Roman"/>
          <w:sz w:val="18"/>
          <w:szCs w:val="18"/>
        </w:rPr>
        <w:t xml:space="preserve"> </w:t>
      </w:r>
      <w:r w:rsidR="003F2691">
        <w:rPr>
          <w:rFonts w:ascii="Cambria" w:eastAsia="Times New Roman" w:hAnsi="Cambria" w:cs="Times New Roman"/>
          <w:sz w:val="18"/>
          <w:szCs w:val="18"/>
        </w:rPr>
        <w:t>(ton/ha)</w:t>
      </w:r>
    </w:p>
    <w:p w:rsidR="00112C30" w:rsidRDefault="00112C30" w:rsidP="00112C30">
      <w:pPr>
        <w:ind w:left="720" w:hanging="720"/>
        <w:rPr>
          <w:rFonts w:ascii="Cambria" w:eastAsia="Times New Roman" w:hAnsi="Cambria" w:cs="Times New Roman"/>
          <w:sz w:val="18"/>
          <w:szCs w:val="18"/>
        </w:rPr>
      </w:pPr>
    </w:p>
    <w:tbl>
      <w:tblPr>
        <w:tblStyle w:val="TableGrid"/>
        <w:tblW w:w="4230" w:type="dxa"/>
        <w:tblInd w:w="108" w:type="dxa"/>
        <w:tblLayout w:type="fixed"/>
        <w:tblLook w:val="04A0" w:firstRow="1" w:lastRow="0" w:firstColumn="1" w:lastColumn="0" w:noHBand="0" w:noVBand="1"/>
      </w:tblPr>
      <w:tblGrid>
        <w:gridCol w:w="1350"/>
        <w:gridCol w:w="990"/>
        <w:gridCol w:w="90"/>
        <w:gridCol w:w="900"/>
        <w:gridCol w:w="900"/>
      </w:tblGrid>
      <w:tr w:rsidR="00DE0723" w:rsidTr="001310EB">
        <w:tc>
          <w:tcPr>
            <w:tcW w:w="1350" w:type="dxa"/>
            <w:tcBorders>
              <w:top w:val="single" w:sz="4" w:space="0" w:color="auto"/>
              <w:left w:val="nil"/>
              <w:bottom w:val="single" w:sz="4" w:space="0" w:color="auto"/>
              <w:right w:val="nil"/>
            </w:tcBorders>
            <w:vAlign w:val="center"/>
          </w:tcPr>
          <w:p w:rsidR="00DE0723" w:rsidRDefault="00DE0723" w:rsidP="00DE0723">
            <w:pPr>
              <w:spacing w:before="60" w:after="60"/>
              <w:rPr>
                <w:rFonts w:ascii="Cambria" w:hAnsi="Cambria"/>
                <w:sz w:val="18"/>
                <w:szCs w:val="18"/>
              </w:rPr>
            </w:pPr>
            <w:r>
              <w:rPr>
                <w:rFonts w:ascii="Cambria" w:hAnsi="Cambria"/>
                <w:sz w:val="18"/>
                <w:szCs w:val="18"/>
              </w:rPr>
              <w:t>Variabel bebas</w:t>
            </w:r>
          </w:p>
        </w:tc>
        <w:tc>
          <w:tcPr>
            <w:tcW w:w="990" w:type="dxa"/>
            <w:tcBorders>
              <w:top w:val="single" w:sz="4" w:space="0" w:color="auto"/>
              <w:left w:val="nil"/>
              <w:bottom w:val="single" w:sz="4" w:space="0" w:color="auto"/>
              <w:right w:val="nil"/>
            </w:tcBorders>
            <w:vAlign w:val="center"/>
          </w:tcPr>
          <w:p w:rsidR="00DE0723" w:rsidRDefault="00DE0723" w:rsidP="00DE0723">
            <w:pPr>
              <w:spacing w:before="60" w:after="60"/>
              <w:jc w:val="center"/>
              <w:rPr>
                <w:rFonts w:ascii="Cambria" w:hAnsi="Cambria"/>
                <w:sz w:val="18"/>
                <w:szCs w:val="18"/>
              </w:rPr>
            </w:pPr>
            <w:r>
              <w:rPr>
                <w:rFonts w:ascii="Cambria" w:hAnsi="Cambria"/>
                <w:sz w:val="18"/>
                <w:szCs w:val="18"/>
              </w:rPr>
              <w:t>Koefisien</w:t>
            </w:r>
          </w:p>
        </w:tc>
        <w:tc>
          <w:tcPr>
            <w:tcW w:w="990" w:type="dxa"/>
            <w:gridSpan w:val="2"/>
            <w:tcBorders>
              <w:top w:val="single" w:sz="4" w:space="0" w:color="auto"/>
              <w:left w:val="nil"/>
              <w:bottom w:val="single" w:sz="4" w:space="0" w:color="auto"/>
              <w:right w:val="nil"/>
            </w:tcBorders>
            <w:vAlign w:val="center"/>
          </w:tcPr>
          <w:p w:rsidR="00DE0723" w:rsidRDefault="00E864EB" w:rsidP="00E864EB">
            <w:pPr>
              <w:spacing w:before="60" w:after="60"/>
              <w:jc w:val="center"/>
              <w:rPr>
                <w:rFonts w:ascii="Cambria" w:hAnsi="Cambria"/>
                <w:sz w:val="18"/>
                <w:szCs w:val="18"/>
              </w:rPr>
            </w:pPr>
            <w:r>
              <w:rPr>
                <w:rFonts w:ascii="Cambria" w:hAnsi="Cambria"/>
                <w:sz w:val="18"/>
                <w:szCs w:val="18"/>
              </w:rPr>
              <w:t>Galat</w:t>
            </w:r>
            <w:r w:rsidR="00DE0723">
              <w:rPr>
                <w:rFonts w:ascii="Cambria" w:hAnsi="Cambria"/>
                <w:sz w:val="18"/>
                <w:szCs w:val="18"/>
              </w:rPr>
              <w:t xml:space="preserve"> </w:t>
            </w:r>
            <w:r>
              <w:rPr>
                <w:rFonts w:ascii="Cambria" w:hAnsi="Cambria"/>
                <w:sz w:val="18"/>
                <w:szCs w:val="18"/>
              </w:rPr>
              <w:t>Baku</w:t>
            </w:r>
          </w:p>
        </w:tc>
        <w:tc>
          <w:tcPr>
            <w:tcW w:w="900" w:type="dxa"/>
            <w:tcBorders>
              <w:top w:val="single" w:sz="4" w:space="0" w:color="auto"/>
              <w:left w:val="nil"/>
              <w:bottom w:val="single" w:sz="4" w:space="0" w:color="auto"/>
              <w:right w:val="nil"/>
            </w:tcBorders>
            <w:vAlign w:val="center"/>
          </w:tcPr>
          <w:p w:rsidR="00DE0723" w:rsidRDefault="00DE0723" w:rsidP="00DE0723">
            <w:pPr>
              <w:spacing w:before="60" w:after="60"/>
              <w:jc w:val="center"/>
              <w:rPr>
                <w:rFonts w:ascii="Cambria" w:hAnsi="Cambria"/>
                <w:sz w:val="18"/>
                <w:szCs w:val="18"/>
              </w:rPr>
            </w:pPr>
            <w:r>
              <w:rPr>
                <w:rFonts w:ascii="Cambria" w:hAnsi="Cambria"/>
                <w:sz w:val="18"/>
                <w:szCs w:val="18"/>
              </w:rPr>
              <w:t>t</w:t>
            </w:r>
            <w:r>
              <w:rPr>
                <w:rFonts w:ascii="Cambria" w:hAnsi="Cambria"/>
                <w:sz w:val="18"/>
                <w:szCs w:val="18"/>
                <w:vertAlign w:val="subscript"/>
              </w:rPr>
              <w:t>hitung</w:t>
            </w:r>
          </w:p>
        </w:tc>
      </w:tr>
      <w:tr w:rsidR="00DE0723" w:rsidTr="00220C68">
        <w:tc>
          <w:tcPr>
            <w:tcW w:w="1350" w:type="dxa"/>
            <w:tcBorders>
              <w:top w:val="single" w:sz="4" w:space="0" w:color="auto"/>
              <w:left w:val="nil"/>
              <w:bottom w:val="nil"/>
              <w:right w:val="nil"/>
            </w:tcBorders>
          </w:tcPr>
          <w:p w:rsidR="00DE0723" w:rsidRDefault="00DE0723" w:rsidP="00112C30">
            <w:pPr>
              <w:rPr>
                <w:rFonts w:ascii="Cambria" w:hAnsi="Cambria"/>
                <w:sz w:val="18"/>
                <w:szCs w:val="18"/>
              </w:rPr>
            </w:pPr>
            <w:r>
              <w:rPr>
                <w:rFonts w:ascii="Cambria" w:hAnsi="Cambria"/>
                <w:sz w:val="18"/>
                <w:szCs w:val="18"/>
              </w:rPr>
              <w:t>Intersep</w:t>
            </w:r>
          </w:p>
        </w:tc>
        <w:tc>
          <w:tcPr>
            <w:tcW w:w="990" w:type="dxa"/>
            <w:tcBorders>
              <w:top w:val="single" w:sz="4" w:space="0" w:color="auto"/>
              <w:left w:val="nil"/>
              <w:bottom w:val="nil"/>
              <w:right w:val="nil"/>
            </w:tcBorders>
            <w:vAlign w:val="center"/>
          </w:tcPr>
          <w:p w:rsidR="00DE0723" w:rsidRPr="00DE0723" w:rsidRDefault="00DE0723" w:rsidP="00220C68">
            <w:pPr>
              <w:ind w:right="144"/>
              <w:jc w:val="right"/>
              <w:rPr>
                <w:rFonts w:ascii="Cambria" w:hAnsi="Cambria"/>
                <w:sz w:val="18"/>
                <w:szCs w:val="18"/>
              </w:rPr>
            </w:pPr>
            <w:r w:rsidRPr="00DE0723">
              <w:rPr>
                <w:rFonts w:ascii="Cambria" w:hAnsi="Cambria"/>
                <w:sz w:val="18"/>
                <w:szCs w:val="18"/>
              </w:rPr>
              <w:t>5.38</w:t>
            </w:r>
            <w:r>
              <w:rPr>
                <w:rFonts w:ascii="Cambria" w:hAnsi="Cambria"/>
                <w:sz w:val="18"/>
                <w:szCs w:val="18"/>
              </w:rPr>
              <w:t>*</w:t>
            </w:r>
          </w:p>
        </w:tc>
        <w:tc>
          <w:tcPr>
            <w:tcW w:w="990" w:type="dxa"/>
            <w:gridSpan w:val="2"/>
            <w:tcBorders>
              <w:top w:val="single" w:sz="4" w:space="0" w:color="auto"/>
              <w:left w:val="nil"/>
              <w:bottom w:val="nil"/>
              <w:right w:val="nil"/>
            </w:tcBorders>
            <w:vAlign w:val="center"/>
          </w:tcPr>
          <w:p w:rsidR="00DE0723" w:rsidRPr="00DE0723" w:rsidRDefault="00DE0723" w:rsidP="00DE0723">
            <w:pPr>
              <w:jc w:val="center"/>
              <w:rPr>
                <w:rFonts w:ascii="Cambria" w:hAnsi="Cambria"/>
                <w:sz w:val="18"/>
                <w:szCs w:val="18"/>
              </w:rPr>
            </w:pPr>
            <w:r w:rsidRPr="00DE0723">
              <w:rPr>
                <w:rFonts w:ascii="Cambria" w:hAnsi="Cambria"/>
                <w:sz w:val="18"/>
                <w:szCs w:val="18"/>
              </w:rPr>
              <w:t>0.14</w:t>
            </w:r>
          </w:p>
        </w:tc>
        <w:tc>
          <w:tcPr>
            <w:tcW w:w="900" w:type="dxa"/>
            <w:tcBorders>
              <w:top w:val="single" w:sz="4" w:space="0" w:color="auto"/>
              <w:left w:val="nil"/>
              <w:bottom w:val="nil"/>
              <w:right w:val="nil"/>
            </w:tcBorders>
            <w:vAlign w:val="center"/>
          </w:tcPr>
          <w:p w:rsidR="00DE0723" w:rsidRPr="00DE0723" w:rsidRDefault="00DE0723" w:rsidP="00220C68">
            <w:pPr>
              <w:ind w:right="115"/>
              <w:jc w:val="right"/>
              <w:rPr>
                <w:rFonts w:ascii="Cambria" w:hAnsi="Cambria"/>
                <w:sz w:val="18"/>
                <w:szCs w:val="18"/>
              </w:rPr>
            </w:pPr>
            <w:r w:rsidRPr="00DE0723">
              <w:rPr>
                <w:rFonts w:ascii="Cambria" w:hAnsi="Cambria"/>
                <w:sz w:val="18"/>
                <w:szCs w:val="18"/>
              </w:rPr>
              <w:t>39.46</w:t>
            </w:r>
          </w:p>
        </w:tc>
      </w:tr>
      <w:tr w:rsidR="00DE0723" w:rsidTr="00220C68">
        <w:tc>
          <w:tcPr>
            <w:tcW w:w="1350" w:type="dxa"/>
            <w:tcBorders>
              <w:top w:val="nil"/>
              <w:left w:val="nil"/>
              <w:bottom w:val="nil"/>
              <w:right w:val="nil"/>
            </w:tcBorders>
          </w:tcPr>
          <w:p w:rsidR="00DE0723" w:rsidRPr="00112C30" w:rsidRDefault="00DE0723" w:rsidP="00112C30">
            <w:pPr>
              <w:rPr>
                <w:rFonts w:ascii="Cambria" w:hAnsi="Cambria"/>
                <w:i/>
                <w:sz w:val="18"/>
                <w:szCs w:val="18"/>
              </w:rPr>
            </w:pPr>
            <w:r w:rsidRPr="00112C30">
              <w:rPr>
                <w:rFonts w:ascii="Cambria" w:hAnsi="Cambria"/>
                <w:i/>
                <w:sz w:val="18"/>
                <w:szCs w:val="18"/>
              </w:rPr>
              <w:t>D</w:t>
            </w:r>
            <w:r w:rsidRPr="00112C30">
              <w:rPr>
                <w:rFonts w:ascii="Cambria" w:hAnsi="Cambria"/>
                <w:i/>
                <w:sz w:val="18"/>
                <w:szCs w:val="18"/>
                <w:vertAlign w:val="subscript"/>
              </w:rPr>
              <w:t>1</w:t>
            </w:r>
          </w:p>
        </w:tc>
        <w:tc>
          <w:tcPr>
            <w:tcW w:w="990" w:type="dxa"/>
            <w:tcBorders>
              <w:top w:val="nil"/>
              <w:left w:val="nil"/>
              <w:bottom w:val="nil"/>
              <w:right w:val="nil"/>
            </w:tcBorders>
            <w:vAlign w:val="center"/>
          </w:tcPr>
          <w:p w:rsidR="00DE0723" w:rsidRPr="00DE0723" w:rsidRDefault="00DE0723" w:rsidP="00220C68">
            <w:pPr>
              <w:ind w:right="144"/>
              <w:jc w:val="right"/>
              <w:rPr>
                <w:rFonts w:ascii="Cambria" w:hAnsi="Cambria"/>
                <w:sz w:val="18"/>
                <w:szCs w:val="18"/>
              </w:rPr>
            </w:pPr>
            <w:r w:rsidRPr="00DE0723">
              <w:rPr>
                <w:rFonts w:ascii="Cambria" w:hAnsi="Cambria"/>
                <w:sz w:val="18"/>
                <w:szCs w:val="18"/>
              </w:rPr>
              <w:t>-3.62</w:t>
            </w:r>
            <w:r>
              <w:rPr>
                <w:rFonts w:ascii="Cambria" w:hAnsi="Cambria"/>
                <w:sz w:val="18"/>
                <w:szCs w:val="18"/>
              </w:rPr>
              <w:t>*</w:t>
            </w:r>
          </w:p>
        </w:tc>
        <w:tc>
          <w:tcPr>
            <w:tcW w:w="990" w:type="dxa"/>
            <w:gridSpan w:val="2"/>
            <w:tcBorders>
              <w:top w:val="nil"/>
              <w:left w:val="nil"/>
              <w:bottom w:val="nil"/>
              <w:right w:val="nil"/>
            </w:tcBorders>
            <w:vAlign w:val="center"/>
          </w:tcPr>
          <w:p w:rsidR="00DE0723" w:rsidRPr="00DE0723" w:rsidRDefault="00DE0723" w:rsidP="00DE0723">
            <w:pPr>
              <w:jc w:val="center"/>
              <w:rPr>
                <w:rFonts w:ascii="Cambria" w:hAnsi="Cambria"/>
                <w:sz w:val="18"/>
                <w:szCs w:val="18"/>
              </w:rPr>
            </w:pPr>
            <w:r w:rsidRPr="00DE0723">
              <w:rPr>
                <w:rFonts w:ascii="Cambria" w:hAnsi="Cambria"/>
                <w:sz w:val="18"/>
                <w:szCs w:val="18"/>
              </w:rPr>
              <w:t>0.15</w:t>
            </w:r>
          </w:p>
        </w:tc>
        <w:tc>
          <w:tcPr>
            <w:tcW w:w="900" w:type="dxa"/>
            <w:tcBorders>
              <w:top w:val="nil"/>
              <w:left w:val="nil"/>
              <w:bottom w:val="nil"/>
              <w:right w:val="nil"/>
            </w:tcBorders>
            <w:vAlign w:val="center"/>
          </w:tcPr>
          <w:p w:rsidR="00DE0723" w:rsidRPr="00DE0723" w:rsidRDefault="00DE0723" w:rsidP="00220C68">
            <w:pPr>
              <w:ind w:right="115"/>
              <w:jc w:val="right"/>
              <w:rPr>
                <w:rFonts w:ascii="Cambria" w:hAnsi="Cambria"/>
                <w:sz w:val="18"/>
                <w:szCs w:val="18"/>
              </w:rPr>
            </w:pPr>
            <w:r w:rsidRPr="00DE0723">
              <w:rPr>
                <w:rFonts w:ascii="Cambria" w:hAnsi="Cambria"/>
                <w:sz w:val="18"/>
                <w:szCs w:val="18"/>
              </w:rPr>
              <w:t>-23.40</w:t>
            </w:r>
          </w:p>
        </w:tc>
      </w:tr>
      <w:tr w:rsidR="00DE0723" w:rsidTr="00220C68">
        <w:tc>
          <w:tcPr>
            <w:tcW w:w="1350" w:type="dxa"/>
            <w:tcBorders>
              <w:top w:val="nil"/>
              <w:left w:val="nil"/>
              <w:bottom w:val="nil"/>
              <w:right w:val="nil"/>
            </w:tcBorders>
          </w:tcPr>
          <w:p w:rsidR="00DE0723" w:rsidRDefault="00DE0723" w:rsidP="00112C30">
            <w:pPr>
              <w:rPr>
                <w:rFonts w:ascii="Cambria" w:hAnsi="Cambria"/>
                <w:sz w:val="18"/>
                <w:szCs w:val="18"/>
              </w:rPr>
            </w:pPr>
            <w:r w:rsidRPr="00112C30">
              <w:rPr>
                <w:rFonts w:ascii="Cambria" w:hAnsi="Cambria"/>
                <w:i/>
                <w:sz w:val="18"/>
                <w:szCs w:val="18"/>
              </w:rPr>
              <w:t>D</w:t>
            </w:r>
            <w:r>
              <w:rPr>
                <w:rFonts w:ascii="Cambria" w:hAnsi="Cambria"/>
                <w:i/>
                <w:sz w:val="18"/>
                <w:szCs w:val="18"/>
                <w:vertAlign w:val="subscript"/>
              </w:rPr>
              <w:t>2</w:t>
            </w:r>
          </w:p>
        </w:tc>
        <w:tc>
          <w:tcPr>
            <w:tcW w:w="990" w:type="dxa"/>
            <w:tcBorders>
              <w:top w:val="nil"/>
              <w:left w:val="nil"/>
              <w:bottom w:val="nil"/>
              <w:right w:val="nil"/>
            </w:tcBorders>
            <w:vAlign w:val="center"/>
          </w:tcPr>
          <w:p w:rsidR="00DE0723" w:rsidRPr="00DE0723" w:rsidRDefault="00DE0723" w:rsidP="00220C68">
            <w:pPr>
              <w:ind w:right="144"/>
              <w:jc w:val="right"/>
              <w:rPr>
                <w:rFonts w:ascii="Cambria" w:hAnsi="Cambria"/>
                <w:sz w:val="18"/>
                <w:szCs w:val="18"/>
              </w:rPr>
            </w:pPr>
            <w:r w:rsidRPr="00DE0723">
              <w:rPr>
                <w:rFonts w:ascii="Cambria" w:hAnsi="Cambria"/>
                <w:sz w:val="18"/>
                <w:szCs w:val="18"/>
              </w:rPr>
              <w:t>-2.80</w:t>
            </w:r>
            <w:r>
              <w:rPr>
                <w:rFonts w:ascii="Cambria" w:hAnsi="Cambria"/>
                <w:sz w:val="18"/>
                <w:szCs w:val="18"/>
              </w:rPr>
              <w:t>*</w:t>
            </w:r>
          </w:p>
        </w:tc>
        <w:tc>
          <w:tcPr>
            <w:tcW w:w="990" w:type="dxa"/>
            <w:gridSpan w:val="2"/>
            <w:tcBorders>
              <w:top w:val="nil"/>
              <w:left w:val="nil"/>
              <w:bottom w:val="nil"/>
              <w:right w:val="nil"/>
            </w:tcBorders>
            <w:vAlign w:val="center"/>
          </w:tcPr>
          <w:p w:rsidR="00DE0723" w:rsidRPr="00DE0723" w:rsidRDefault="00DE0723" w:rsidP="00DE0723">
            <w:pPr>
              <w:jc w:val="center"/>
              <w:rPr>
                <w:rFonts w:ascii="Cambria" w:hAnsi="Cambria"/>
                <w:sz w:val="18"/>
                <w:szCs w:val="18"/>
              </w:rPr>
            </w:pPr>
            <w:r w:rsidRPr="00DE0723">
              <w:rPr>
                <w:rFonts w:ascii="Cambria" w:hAnsi="Cambria"/>
                <w:sz w:val="18"/>
                <w:szCs w:val="18"/>
              </w:rPr>
              <w:t>0.15</w:t>
            </w:r>
          </w:p>
        </w:tc>
        <w:tc>
          <w:tcPr>
            <w:tcW w:w="900" w:type="dxa"/>
            <w:tcBorders>
              <w:top w:val="nil"/>
              <w:left w:val="nil"/>
              <w:bottom w:val="nil"/>
              <w:right w:val="nil"/>
            </w:tcBorders>
            <w:vAlign w:val="center"/>
          </w:tcPr>
          <w:p w:rsidR="00DE0723" w:rsidRPr="00DE0723" w:rsidRDefault="00DE0723" w:rsidP="00220C68">
            <w:pPr>
              <w:ind w:right="115"/>
              <w:jc w:val="right"/>
              <w:rPr>
                <w:rFonts w:ascii="Cambria" w:hAnsi="Cambria"/>
                <w:sz w:val="18"/>
                <w:szCs w:val="18"/>
              </w:rPr>
            </w:pPr>
            <w:r w:rsidRPr="00DE0723">
              <w:rPr>
                <w:rFonts w:ascii="Cambria" w:hAnsi="Cambria"/>
                <w:sz w:val="18"/>
                <w:szCs w:val="18"/>
              </w:rPr>
              <w:t>-19.03</w:t>
            </w:r>
          </w:p>
        </w:tc>
      </w:tr>
      <w:tr w:rsidR="00DE0723" w:rsidTr="00220C68">
        <w:tc>
          <w:tcPr>
            <w:tcW w:w="1350" w:type="dxa"/>
            <w:tcBorders>
              <w:top w:val="nil"/>
              <w:left w:val="nil"/>
              <w:bottom w:val="nil"/>
              <w:right w:val="nil"/>
            </w:tcBorders>
          </w:tcPr>
          <w:p w:rsidR="00DE0723" w:rsidRDefault="00DE0723" w:rsidP="00112C30">
            <w:pPr>
              <w:rPr>
                <w:rFonts w:ascii="Cambria" w:hAnsi="Cambria"/>
                <w:sz w:val="18"/>
                <w:szCs w:val="18"/>
              </w:rPr>
            </w:pPr>
            <w:r w:rsidRPr="00112C30">
              <w:rPr>
                <w:rFonts w:ascii="Cambria" w:hAnsi="Cambria"/>
                <w:i/>
                <w:sz w:val="18"/>
                <w:szCs w:val="18"/>
              </w:rPr>
              <w:t>D</w:t>
            </w:r>
            <w:r>
              <w:rPr>
                <w:rFonts w:ascii="Cambria" w:hAnsi="Cambria"/>
                <w:i/>
                <w:sz w:val="18"/>
                <w:szCs w:val="18"/>
                <w:vertAlign w:val="subscript"/>
              </w:rPr>
              <w:t>3</w:t>
            </w:r>
          </w:p>
        </w:tc>
        <w:tc>
          <w:tcPr>
            <w:tcW w:w="990" w:type="dxa"/>
            <w:tcBorders>
              <w:top w:val="nil"/>
              <w:left w:val="nil"/>
              <w:bottom w:val="nil"/>
              <w:right w:val="nil"/>
            </w:tcBorders>
            <w:vAlign w:val="center"/>
          </w:tcPr>
          <w:p w:rsidR="00DE0723" w:rsidRPr="00DE0723" w:rsidRDefault="00DE0723" w:rsidP="00220C68">
            <w:pPr>
              <w:ind w:right="144"/>
              <w:jc w:val="right"/>
              <w:rPr>
                <w:rFonts w:ascii="Cambria" w:hAnsi="Cambria"/>
                <w:sz w:val="18"/>
                <w:szCs w:val="18"/>
              </w:rPr>
            </w:pPr>
            <w:r w:rsidRPr="00DE0723">
              <w:rPr>
                <w:rFonts w:ascii="Cambria" w:hAnsi="Cambria"/>
                <w:sz w:val="18"/>
                <w:szCs w:val="18"/>
              </w:rPr>
              <w:t>-1.63</w:t>
            </w:r>
            <w:r>
              <w:rPr>
                <w:rFonts w:ascii="Cambria" w:hAnsi="Cambria"/>
                <w:sz w:val="18"/>
                <w:szCs w:val="18"/>
              </w:rPr>
              <w:t>*</w:t>
            </w:r>
          </w:p>
        </w:tc>
        <w:tc>
          <w:tcPr>
            <w:tcW w:w="990" w:type="dxa"/>
            <w:gridSpan w:val="2"/>
            <w:tcBorders>
              <w:top w:val="nil"/>
              <w:left w:val="nil"/>
              <w:bottom w:val="nil"/>
              <w:right w:val="nil"/>
            </w:tcBorders>
            <w:vAlign w:val="center"/>
          </w:tcPr>
          <w:p w:rsidR="00DE0723" w:rsidRPr="00DE0723" w:rsidRDefault="00DE0723" w:rsidP="00DE0723">
            <w:pPr>
              <w:jc w:val="center"/>
              <w:rPr>
                <w:rFonts w:ascii="Cambria" w:hAnsi="Cambria"/>
                <w:sz w:val="18"/>
                <w:szCs w:val="18"/>
              </w:rPr>
            </w:pPr>
            <w:r w:rsidRPr="00DE0723">
              <w:rPr>
                <w:rFonts w:ascii="Cambria" w:hAnsi="Cambria"/>
                <w:sz w:val="18"/>
                <w:szCs w:val="18"/>
              </w:rPr>
              <w:t>0.15</w:t>
            </w:r>
          </w:p>
        </w:tc>
        <w:tc>
          <w:tcPr>
            <w:tcW w:w="900" w:type="dxa"/>
            <w:tcBorders>
              <w:top w:val="nil"/>
              <w:left w:val="nil"/>
              <w:bottom w:val="nil"/>
              <w:right w:val="nil"/>
            </w:tcBorders>
            <w:vAlign w:val="center"/>
          </w:tcPr>
          <w:p w:rsidR="00DE0723" w:rsidRPr="00DE0723" w:rsidRDefault="00DE0723" w:rsidP="00220C68">
            <w:pPr>
              <w:ind w:right="115"/>
              <w:jc w:val="right"/>
              <w:rPr>
                <w:rFonts w:ascii="Cambria" w:hAnsi="Cambria"/>
                <w:sz w:val="18"/>
                <w:szCs w:val="18"/>
              </w:rPr>
            </w:pPr>
            <w:r w:rsidRPr="00DE0723">
              <w:rPr>
                <w:rFonts w:ascii="Cambria" w:hAnsi="Cambria"/>
                <w:sz w:val="18"/>
                <w:szCs w:val="18"/>
              </w:rPr>
              <w:t>-10.58</w:t>
            </w:r>
          </w:p>
        </w:tc>
      </w:tr>
      <w:tr w:rsidR="00DE0723" w:rsidTr="00220C68">
        <w:tc>
          <w:tcPr>
            <w:tcW w:w="1350" w:type="dxa"/>
            <w:tcBorders>
              <w:top w:val="nil"/>
              <w:left w:val="nil"/>
              <w:bottom w:val="nil"/>
              <w:right w:val="nil"/>
            </w:tcBorders>
          </w:tcPr>
          <w:p w:rsidR="00DE0723" w:rsidRDefault="00DE0723" w:rsidP="00772D3B">
            <w:pPr>
              <w:rPr>
                <w:rFonts w:ascii="Cambria" w:hAnsi="Cambria"/>
                <w:sz w:val="18"/>
                <w:szCs w:val="18"/>
              </w:rPr>
            </w:pPr>
            <w:r w:rsidRPr="00112C30">
              <w:rPr>
                <w:rFonts w:ascii="Cambria" w:hAnsi="Cambria"/>
                <w:i/>
                <w:sz w:val="18"/>
                <w:szCs w:val="18"/>
              </w:rPr>
              <w:t>D</w:t>
            </w:r>
            <w:r>
              <w:rPr>
                <w:rFonts w:ascii="Cambria" w:hAnsi="Cambria"/>
                <w:i/>
                <w:sz w:val="18"/>
                <w:szCs w:val="18"/>
                <w:vertAlign w:val="subscript"/>
              </w:rPr>
              <w:t>4</w:t>
            </w:r>
          </w:p>
        </w:tc>
        <w:tc>
          <w:tcPr>
            <w:tcW w:w="990" w:type="dxa"/>
            <w:tcBorders>
              <w:top w:val="nil"/>
              <w:left w:val="nil"/>
              <w:bottom w:val="nil"/>
              <w:right w:val="nil"/>
            </w:tcBorders>
            <w:vAlign w:val="center"/>
          </w:tcPr>
          <w:p w:rsidR="00DE0723" w:rsidRPr="00DE0723" w:rsidRDefault="00DE0723" w:rsidP="00220C68">
            <w:pPr>
              <w:ind w:right="144"/>
              <w:jc w:val="right"/>
              <w:rPr>
                <w:rFonts w:ascii="Cambria" w:hAnsi="Cambria"/>
                <w:sz w:val="18"/>
                <w:szCs w:val="18"/>
              </w:rPr>
            </w:pPr>
            <w:r w:rsidRPr="00DE0723">
              <w:rPr>
                <w:rFonts w:ascii="Cambria" w:hAnsi="Cambria"/>
                <w:sz w:val="18"/>
                <w:szCs w:val="18"/>
              </w:rPr>
              <w:t>-1.08</w:t>
            </w:r>
            <w:r>
              <w:rPr>
                <w:rFonts w:ascii="Cambria" w:hAnsi="Cambria"/>
                <w:sz w:val="18"/>
                <w:szCs w:val="18"/>
              </w:rPr>
              <w:t>*</w:t>
            </w:r>
          </w:p>
        </w:tc>
        <w:tc>
          <w:tcPr>
            <w:tcW w:w="990" w:type="dxa"/>
            <w:gridSpan w:val="2"/>
            <w:tcBorders>
              <w:top w:val="nil"/>
              <w:left w:val="nil"/>
              <w:bottom w:val="nil"/>
              <w:right w:val="nil"/>
            </w:tcBorders>
            <w:vAlign w:val="center"/>
          </w:tcPr>
          <w:p w:rsidR="00DE0723" w:rsidRPr="00DE0723" w:rsidRDefault="00DE0723" w:rsidP="00DE0723">
            <w:pPr>
              <w:jc w:val="center"/>
              <w:rPr>
                <w:rFonts w:ascii="Cambria" w:hAnsi="Cambria"/>
                <w:sz w:val="18"/>
                <w:szCs w:val="18"/>
              </w:rPr>
            </w:pPr>
            <w:r w:rsidRPr="00DE0723">
              <w:rPr>
                <w:rFonts w:ascii="Cambria" w:hAnsi="Cambria"/>
                <w:sz w:val="18"/>
                <w:szCs w:val="18"/>
              </w:rPr>
              <w:t>0.15</w:t>
            </w:r>
          </w:p>
        </w:tc>
        <w:tc>
          <w:tcPr>
            <w:tcW w:w="900" w:type="dxa"/>
            <w:tcBorders>
              <w:top w:val="nil"/>
              <w:left w:val="nil"/>
              <w:bottom w:val="nil"/>
              <w:right w:val="nil"/>
            </w:tcBorders>
            <w:vAlign w:val="center"/>
          </w:tcPr>
          <w:p w:rsidR="00DE0723" w:rsidRPr="00DE0723" w:rsidRDefault="00DE0723" w:rsidP="00220C68">
            <w:pPr>
              <w:ind w:right="115"/>
              <w:jc w:val="right"/>
              <w:rPr>
                <w:rFonts w:ascii="Cambria" w:hAnsi="Cambria"/>
                <w:sz w:val="18"/>
                <w:szCs w:val="18"/>
              </w:rPr>
            </w:pPr>
            <w:r w:rsidRPr="00DE0723">
              <w:rPr>
                <w:rFonts w:ascii="Cambria" w:hAnsi="Cambria"/>
                <w:sz w:val="18"/>
                <w:szCs w:val="18"/>
              </w:rPr>
              <w:t>-7.27</w:t>
            </w:r>
          </w:p>
        </w:tc>
      </w:tr>
      <w:tr w:rsidR="00DE0723" w:rsidTr="00220C68">
        <w:tc>
          <w:tcPr>
            <w:tcW w:w="1350" w:type="dxa"/>
            <w:tcBorders>
              <w:top w:val="nil"/>
              <w:left w:val="nil"/>
              <w:bottom w:val="nil"/>
              <w:right w:val="nil"/>
            </w:tcBorders>
          </w:tcPr>
          <w:p w:rsidR="00DE0723" w:rsidRDefault="00DE0723" w:rsidP="003F2691">
            <w:pPr>
              <w:rPr>
                <w:rFonts w:ascii="Cambria" w:hAnsi="Cambria"/>
                <w:sz w:val="18"/>
                <w:szCs w:val="18"/>
              </w:rPr>
            </w:pPr>
            <w:r w:rsidRPr="00112C30">
              <w:rPr>
                <w:rFonts w:ascii="Cambria" w:hAnsi="Cambria"/>
                <w:i/>
                <w:sz w:val="18"/>
                <w:szCs w:val="18"/>
              </w:rPr>
              <w:t>D</w:t>
            </w:r>
            <w:r>
              <w:rPr>
                <w:rFonts w:ascii="Cambria" w:hAnsi="Cambria"/>
                <w:i/>
                <w:sz w:val="18"/>
                <w:szCs w:val="18"/>
                <w:vertAlign w:val="subscript"/>
              </w:rPr>
              <w:t>5</w:t>
            </w:r>
          </w:p>
        </w:tc>
        <w:tc>
          <w:tcPr>
            <w:tcW w:w="990" w:type="dxa"/>
            <w:tcBorders>
              <w:top w:val="nil"/>
              <w:left w:val="nil"/>
              <w:bottom w:val="nil"/>
              <w:right w:val="nil"/>
            </w:tcBorders>
            <w:vAlign w:val="center"/>
          </w:tcPr>
          <w:p w:rsidR="00DE0723" w:rsidRPr="00DE0723" w:rsidRDefault="00DE0723" w:rsidP="00220C68">
            <w:pPr>
              <w:ind w:right="144"/>
              <w:jc w:val="right"/>
              <w:rPr>
                <w:rFonts w:ascii="Cambria" w:hAnsi="Cambria"/>
                <w:sz w:val="18"/>
                <w:szCs w:val="18"/>
              </w:rPr>
            </w:pPr>
            <w:r w:rsidRPr="00DE0723">
              <w:rPr>
                <w:rFonts w:ascii="Cambria" w:hAnsi="Cambria"/>
                <w:sz w:val="18"/>
                <w:szCs w:val="18"/>
              </w:rPr>
              <w:t>-0.98</w:t>
            </w:r>
            <w:r>
              <w:rPr>
                <w:rFonts w:ascii="Cambria" w:hAnsi="Cambria"/>
                <w:sz w:val="18"/>
                <w:szCs w:val="18"/>
              </w:rPr>
              <w:t>*</w:t>
            </w:r>
          </w:p>
        </w:tc>
        <w:tc>
          <w:tcPr>
            <w:tcW w:w="990" w:type="dxa"/>
            <w:gridSpan w:val="2"/>
            <w:tcBorders>
              <w:top w:val="nil"/>
              <w:left w:val="nil"/>
              <w:bottom w:val="nil"/>
              <w:right w:val="nil"/>
            </w:tcBorders>
            <w:vAlign w:val="center"/>
          </w:tcPr>
          <w:p w:rsidR="00DE0723" w:rsidRPr="00DE0723" w:rsidRDefault="00DE0723" w:rsidP="00DE0723">
            <w:pPr>
              <w:jc w:val="center"/>
              <w:rPr>
                <w:rFonts w:ascii="Cambria" w:hAnsi="Cambria"/>
                <w:sz w:val="18"/>
                <w:szCs w:val="18"/>
              </w:rPr>
            </w:pPr>
            <w:r w:rsidRPr="00DE0723">
              <w:rPr>
                <w:rFonts w:ascii="Cambria" w:hAnsi="Cambria"/>
                <w:sz w:val="18"/>
                <w:szCs w:val="18"/>
              </w:rPr>
              <w:t>0.15</w:t>
            </w:r>
          </w:p>
        </w:tc>
        <w:tc>
          <w:tcPr>
            <w:tcW w:w="900" w:type="dxa"/>
            <w:tcBorders>
              <w:top w:val="nil"/>
              <w:left w:val="nil"/>
              <w:bottom w:val="nil"/>
              <w:right w:val="nil"/>
            </w:tcBorders>
            <w:vAlign w:val="center"/>
          </w:tcPr>
          <w:p w:rsidR="00DE0723" w:rsidRPr="00DE0723" w:rsidRDefault="00DE0723" w:rsidP="00220C68">
            <w:pPr>
              <w:ind w:right="115"/>
              <w:jc w:val="right"/>
              <w:rPr>
                <w:rFonts w:ascii="Cambria" w:hAnsi="Cambria"/>
                <w:sz w:val="18"/>
                <w:szCs w:val="18"/>
              </w:rPr>
            </w:pPr>
            <w:r w:rsidRPr="00DE0723">
              <w:rPr>
                <w:rFonts w:ascii="Cambria" w:hAnsi="Cambria"/>
                <w:sz w:val="18"/>
                <w:szCs w:val="18"/>
              </w:rPr>
              <w:t>-6.34</w:t>
            </w:r>
          </w:p>
        </w:tc>
      </w:tr>
      <w:tr w:rsidR="00DE0723" w:rsidTr="00220C68">
        <w:tc>
          <w:tcPr>
            <w:tcW w:w="1350" w:type="dxa"/>
            <w:tcBorders>
              <w:top w:val="nil"/>
              <w:left w:val="nil"/>
              <w:bottom w:val="nil"/>
              <w:right w:val="nil"/>
            </w:tcBorders>
          </w:tcPr>
          <w:p w:rsidR="00DE0723" w:rsidRDefault="00DE0723" w:rsidP="003F2691">
            <w:pPr>
              <w:rPr>
                <w:rFonts w:ascii="Cambria" w:hAnsi="Cambria"/>
                <w:sz w:val="18"/>
                <w:szCs w:val="18"/>
              </w:rPr>
            </w:pPr>
            <w:r w:rsidRPr="00112C30">
              <w:rPr>
                <w:rFonts w:ascii="Cambria" w:hAnsi="Cambria"/>
                <w:i/>
                <w:sz w:val="18"/>
                <w:szCs w:val="18"/>
              </w:rPr>
              <w:t>D</w:t>
            </w:r>
            <w:r>
              <w:rPr>
                <w:rFonts w:ascii="Cambria" w:hAnsi="Cambria"/>
                <w:i/>
                <w:sz w:val="18"/>
                <w:szCs w:val="18"/>
                <w:vertAlign w:val="subscript"/>
              </w:rPr>
              <w:t>6</w:t>
            </w:r>
          </w:p>
        </w:tc>
        <w:tc>
          <w:tcPr>
            <w:tcW w:w="990" w:type="dxa"/>
            <w:tcBorders>
              <w:top w:val="nil"/>
              <w:left w:val="nil"/>
              <w:bottom w:val="nil"/>
              <w:right w:val="nil"/>
            </w:tcBorders>
            <w:vAlign w:val="center"/>
          </w:tcPr>
          <w:p w:rsidR="00DE0723" w:rsidRPr="00DE0723" w:rsidRDefault="00DE0723" w:rsidP="00220C68">
            <w:pPr>
              <w:ind w:right="144"/>
              <w:jc w:val="right"/>
              <w:rPr>
                <w:rFonts w:ascii="Cambria" w:hAnsi="Cambria"/>
                <w:sz w:val="18"/>
                <w:szCs w:val="18"/>
              </w:rPr>
            </w:pPr>
            <w:r w:rsidRPr="00DE0723">
              <w:rPr>
                <w:rFonts w:ascii="Cambria" w:hAnsi="Cambria"/>
                <w:sz w:val="18"/>
                <w:szCs w:val="18"/>
              </w:rPr>
              <w:t>-0.46</w:t>
            </w:r>
            <w:r>
              <w:rPr>
                <w:rFonts w:ascii="Cambria" w:hAnsi="Cambria"/>
                <w:sz w:val="18"/>
                <w:szCs w:val="18"/>
              </w:rPr>
              <w:t>*</w:t>
            </w:r>
          </w:p>
        </w:tc>
        <w:tc>
          <w:tcPr>
            <w:tcW w:w="990" w:type="dxa"/>
            <w:gridSpan w:val="2"/>
            <w:tcBorders>
              <w:top w:val="nil"/>
              <w:left w:val="nil"/>
              <w:bottom w:val="nil"/>
              <w:right w:val="nil"/>
            </w:tcBorders>
            <w:vAlign w:val="center"/>
          </w:tcPr>
          <w:p w:rsidR="00DE0723" w:rsidRPr="00DE0723" w:rsidRDefault="00DE0723" w:rsidP="00DE0723">
            <w:pPr>
              <w:jc w:val="center"/>
              <w:rPr>
                <w:rFonts w:ascii="Cambria" w:hAnsi="Cambria"/>
                <w:sz w:val="18"/>
                <w:szCs w:val="18"/>
              </w:rPr>
            </w:pPr>
            <w:r w:rsidRPr="00DE0723">
              <w:rPr>
                <w:rFonts w:ascii="Cambria" w:hAnsi="Cambria"/>
                <w:sz w:val="18"/>
                <w:szCs w:val="18"/>
              </w:rPr>
              <w:t>0.15</w:t>
            </w:r>
          </w:p>
        </w:tc>
        <w:tc>
          <w:tcPr>
            <w:tcW w:w="900" w:type="dxa"/>
            <w:tcBorders>
              <w:top w:val="nil"/>
              <w:left w:val="nil"/>
              <w:bottom w:val="nil"/>
              <w:right w:val="nil"/>
            </w:tcBorders>
            <w:vAlign w:val="center"/>
          </w:tcPr>
          <w:p w:rsidR="00DE0723" w:rsidRPr="00DE0723" w:rsidRDefault="00DE0723" w:rsidP="00220C68">
            <w:pPr>
              <w:ind w:right="115"/>
              <w:jc w:val="right"/>
              <w:rPr>
                <w:rFonts w:ascii="Cambria" w:hAnsi="Cambria"/>
                <w:sz w:val="18"/>
                <w:szCs w:val="18"/>
              </w:rPr>
            </w:pPr>
            <w:r w:rsidRPr="00DE0723">
              <w:rPr>
                <w:rFonts w:ascii="Cambria" w:hAnsi="Cambria"/>
                <w:sz w:val="18"/>
                <w:szCs w:val="18"/>
              </w:rPr>
              <w:t>-3.06</w:t>
            </w:r>
          </w:p>
        </w:tc>
      </w:tr>
      <w:tr w:rsidR="00DE0723" w:rsidTr="00220C68">
        <w:tc>
          <w:tcPr>
            <w:tcW w:w="1350" w:type="dxa"/>
            <w:tcBorders>
              <w:top w:val="single" w:sz="4" w:space="0" w:color="auto"/>
              <w:left w:val="nil"/>
              <w:bottom w:val="nil"/>
              <w:right w:val="nil"/>
            </w:tcBorders>
          </w:tcPr>
          <w:p w:rsidR="00DE0723" w:rsidRDefault="00DE0723" w:rsidP="00837C51">
            <w:pPr>
              <w:spacing w:before="60"/>
              <w:rPr>
                <w:rFonts w:ascii="Cambria" w:hAnsi="Cambria"/>
                <w:sz w:val="18"/>
                <w:szCs w:val="18"/>
              </w:rPr>
            </w:pPr>
            <w:r>
              <w:rPr>
                <w:rFonts w:ascii="Cambria" w:hAnsi="Cambria"/>
                <w:sz w:val="18"/>
                <w:szCs w:val="18"/>
              </w:rPr>
              <w:t>F</w:t>
            </w:r>
            <w:r w:rsidRPr="00837C51">
              <w:rPr>
                <w:rFonts w:ascii="Cambria" w:hAnsi="Cambria"/>
                <w:sz w:val="18"/>
                <w:szCs w:val="18"/>
                <w:vertAlign w:val="subscript"/>
              </w:rPr>
              <w:t>hitung</w:t>
            </w:r>
          </w:p>
        </w:tc>
        <w:tc>
          <w:tcPr>
            <w:tcW w:w="1080" w:type="dxa"/>
            <w:gridSpan w:val="2"/>
            <w:tcBorders>
              <w:top w:val="single" w:sz="4" w:space="0" w:color="auto"/>
              <w:left w:val="nil"/>
              <w:bottom w:val="nil"/>
              <w:right w:val="nil"/>
            </w:tcBorders>
            <w:vAlign w:val="bottom"/>
          </w:tcPr>
          <w:p w:rsidR="00DE0723" w:rsidRPr="003B46C4" w:rsidRDefault="00DE0723" w:rsidP="00837C51">
            <w:pPr>
              <w:spacing w:before="60"/>
              <w:ind w:right="259"/>
              <w:jc w:val="right"/>
              <w:rPr>
                <w:rFonts w:ascii="Cambria" w:hAnsi="Cambria"/>
                <w:color w:val="000000"/>
                <w:sz w:val="18"/>
                <w:szCs w:val="18"/>
              </w:rPr>
            </w:pPr>
            <w:r>
              <w:rPr>
                <w:rFonts w:ascii="Cambria" w:hAnsi="Cambria"/>
                <w:color w:val="000000"/>
                <w:sz w:val="18"/>
                <w:szCs w:val="18"/>
              </w:rPr>
              <w:t>1,397*</w:t>
            </w:r>
          </w:p>
        </w:tc>
        <w:tc>
          <w:tcPr>
            <w:tcW w:w="900" w:type="dxa"/>
            <w:tcBorders>
              <w:top w:val="single" w:sz="4" w:space="0" w:color="auto"/>
              <w:left w:val="nil"/>
              <w:bottom w:val="nil"/>
              <w:right w:val="nil"/>
            </w:tcBorders>
            <w:vAlign w:val="bottom"/>
          </w:tcPr>
          <w:p w:rsidR="00DE0723" w:rsidRPr="003B46C4" w:rsidRDefault="00DE0723" w:rsidP="00837C51">
            <w:pPr>
              <w:spacing w:before="60"/>
              <w:ind w:right="288"/>
              <w:jc w:val="right"/>
              <w:rPr>
                <w:rFonts w:ascii="Cambria" w:hAnsi="Cambria"/>
                <w:color w:val="000000"/>
                <w:sz w:val="18"/>
                <w:szCs w:val="18"/>
              </w:rPr>
            </w:pPr>
          </w:p>
        </w:tc>
        <w:tc>
          <w:tcPr>
            <w:tcW w:w="900" w:type="dxa"/>
            <w:tcBorders>
              <w:top w:val="single" w:sz="4" w:space="0" w:color="auto"/>
              <w:left w:val="nil"/>
              <w:bottom w:val="nil"/>
              <w:right w:val="nil"/>
            </w:tcBorders>
          </w:tcPr>
          <w:p w:rsidR="00DE0723" w:rsidRPr="003B46C4" w:rsidRDefault="00DE0723" w:rsidP="00837C51">
            <w:pPr>
              <w:spacing w:before="60"/>
              <w:ind w:right="288"/>
              <w:jc w:val="right"/>
              <w:rPr>
                <w:rFonts w:ascii="Cambria" w:hAnsi="Cambria"/>
                <w:color w:val="000000"/>
                <w:sz w:val="18"/>
                <w:szCs w:val="18"/>
              </w:rPr>
            </w:pPr>
          </w:p>
        </w:tc>
      </w:tr>
      <w:tr w:rsidR="00DE0723" w:rsidTr="00220C68">
        <w:tc>
          <w:tcPr>
            <w:tcW w:w="1350" w:type="dxa"/>
            <w:tcBorders>
              <w:top w:val="nil"/>
              <w:left w:val="nil"/>
              <w:bottom w:val="nil"/>
              <w:right w:val="nil"/>
            </w:tcBorders>
          </w:tcPr>
          <w:p w:rsidR="00DE0723" w:rsidRDefault="00DE0723" w:rsidP="00A00161">
            <w:pPr>
              <w:rPr>
                <w:rFonts w:ascii="Cambria" w:hAnsi="Cambria"/>
                <w:sz w:val="18"/>
                <w:szCs w:val="18"/>
              </w:rPr>
            </w:pPr>
            <w:r>
              <w:rPr>
                <w:rFonts w:ascii="Cambria" w:hAnsi="Cambria"/>
                <w:sz w:val="18"/>
                <w:szCs w:val="18"/>
              </w:rPr>
              <w:t>R</w:t>
            </w:r>
            <w:r w:rsidRPr="00837C51">
              <w:rPr>
                <w:rFonts w:ascii="Cambria" w:hAnsi="Cambria"/>
                <w:sz w:val="18"/>
                <w:szCs w:val="18"/>
                <w:vertAlign w:val="superscript"/>
              </w:rPr>
              <w:t>2</w:t>
            </w:r>
          </w:p>
        </w:tc>
        <w:tc>
          <w:tcPr>
            <w:tcW w:w="1080" w:type="dxa"/>
            <w:gridSpan w:val="2"/>
            <w:tcBorders>
              <w:top w:val="nil"/>
              <w:left w:val="nil"/>
              <w:bottom w:val="nil"/>
              <w:right w:val="nil"/>
            </w:tcBorders>
            <w:vAlign w:val="bottom"/>
          </w:tcPr>
          <w:p w:rsidR="00DE0723" w:rsidRPr="003B46C4" w:rsidRDefault="00DE0723" w:rsidP="00837C51">
            <w:pPr>
              <w:ind w:right="259"/>
              <w:jc w:val="right"/>
              <w:rPr>
                <w:rFonts w:ascii="Cambria" w:hAnsi="Cambria"/>
                <w:color w:val="000000"/>
                <w:sz w:val="18"/>
                <w:szCs w:val="18"/>
              </w:rPr>
            </w:pPr>
            <w:r>
              <w:rPr>
                <w:rFonts w:ascii="Cambria" w:hAnsi="Cambria"/>
                <w:color w:val="000000"/>
                <w:sz w:val="18"/>
                <w:szCs w:val="18"/>
              </w:rPr>
              <w:t>99.51%</w:t>
            </w:r>
          </w:p>
        </w:tc>
        <w:tc>
          <w:tcPr>
            <w:tcW w:w="900" w:type="dxa"/>
            <w:tcBorders>
              <w:top w:val="nil"/>
              <w:left w:val="nil"/>
              <w:bottom w:val="nil"/>
              <w:right w:val="nil"/>
            </w:tcBorders>
            <w:vAlign w:val="bottom"/>
          </w:tcPr>
          <w:p w:rsidR="00DE0723" w:rsidRPr="003B46C4" w:rsidRDefault="00DE0723" w:rsidP="00A00161">
            <w:pPr>
              <w:ind w:right="288"/>
              <w:jc w:val="right"/>
              <w:rPr>
                <w:rFonts w:ascii="Cambria" w:hAnsi="Cambria"/>
                <w:color w:val="000000"/>
                <w:sz w:val="18"/>
                <w:szCs w:val="18"/>
              </w:rPr>
            </w:pPr>
          </w:p>
        </w:tc>
        <w:tc>
          <w:tcPr>
            <w:tcW w:w="900" w:type="dxa"/>
            <w:tcBorders>
              <w:top w:val="nil"/>
              <w:left w:val="nil"/>
              <w:bottom w:val="nil"/>
              <w:right w:val="nil"/>
            </w:tcBorders>
          </w:tcPr>
          <w:p w:rsidR="00DE0723" w:rsidRPr="003B46C4" w:rsidRDefault="00DE0723" w:rsidP="00A00161">
            <w:pPr>
              <w:ind w:right="288"/>
              <w:jc w:val="right"/>
              <w:rPr>
                <w:rFonts w:ascii="Cambria" w:hAnsi="Cambria"/>
                <w:color w:val="000000"/>
                <w:sz w:val="18"/>
                <w:szCs w:val="18"/>
              </w:rPr>
            </w:pPr>
          </w:p>
        </w:tc>
      </w:tr>
      <w:tr w:rsidR="00DE0723" w:rsidTr="00220C68">
        <w:tc>
          <w:tcPr>
            <w:tcW w:w="1350" w:type="dxa"/>
            <w:tcBorders>
              <w:top w:val="nil"/>
              <w:left w:val="nil"/>
              <w:bottom w:val="single" w:sz="4" w:space="0" w:color="auto"/>
              <w:right w:val="nil"/>
            </w:tcBorders>
          </w:tcPr>
          <w:p w:rsidR="00DE0723" w:rsidRDefault="00DE0723" w:rsidP="00837C51">
            <w:pPr>
              <w:spacing w:after="60"/>
              <w:rPr>
                <w:rFonts w:ascii="Cambria" w:hAnsi="Cambria"/>
                <w:sz w:val="18"/>
                <w:szCs w:val="18"/>
              </w:rPr>
            </w:pPr>
            <w:r>
              <w:rPr>
                <w:rFonts w:ascii="Cambria" w:hAnsi="Cambria"/>
                <w:sz w:val="18"/>
                <w:szCs w:val="18"/>
              </w:rPr>
              <w:t>Observasi (</w:t>
            </w:r>
            <w:r w:rsidRPr="00837C51">
              <w:rPr>
                <w:rFonts w:ascii="Cambria" w:hAnsi="Cambria"/>
                <w:i/>
                <w:sz w:val="18"/>
                <w:szCs w:val="18"/>
              </w:rPr>
              <w:t>n</w:t>
            </w:r>
            <w:r>
              <w:rPr>
                <w:rFonts w:ascii="Cambria" w:hAnsi="Cambria"/>
                <w:sz w:val="18"/>
                <w:szCs w:val="18"/>
              </w:rPr>
              <w:t>)</w:t>
            </w:r>
          </w:p>
        </w:tc>
        <w:tc>
          <w:tcPr>
            <w:tcW w:w="1080" w:type="dxa"/>
            <w:gridSpan w:val="2"/>
            <w:tcBorders>
              <w:top w:val="nil"/>
              <w:left w:val="nil"/>
              <w:bottom w:val="single" w:sz="4" w:space="0" w:color="auto"/>
              <w:right w:val="nil"/>
            </w:tcBorders>
            <w:vAlign w:val="bottom"/>
          </w:tcPr>
          <w:p w:rsidR="00DE0723" w:rsidRPr="003B46C4" w:rsidRDefault="00DE0723" w:rsidP="00837C51">
            <w:pPr>
              <w:spacing w:after="60"/>
              <w:ind w:right="259"/>
              <w:jc w:val="right"/>
              <w:rPr>
                <w:rFonts w:ascii="Cambria" w:hAnsi="Cambria"/>
                <w:color w:val="000000"/>
                <w:sz w:val="18"/>
                <w:szCs w:val="18"/>
              </w:rPr>
            </w:pPr>
            <w:r>
              <w:rPr>
                <w:rFonts w:ascii="Cambria" w:hAnsi="Cambria"/>
                <w:color w:val="000000"/>
                <w:sz w:val="18"/>
                <w:szCs w:val="18"/>
              </w:rPr>
              <w:t>56</w:t>
            </w:r>
          </w:p>
        </w:tc>
        <w:tc>
          <w:tcPr>
            <w:tcW w:w="900" w:type="dxa"/>
            <w:tcBorders>
              <w:top w:val="nil"/>
              <w:left w:val="nil"/>
              <w:bottom w:val="single" w:sz="4" w:space="0" w:color="auto"/>
              <w:right w:val="nil"/>
            </w:tcBorders>
            <w:vAlign w:val="bottom"/>
          </w:tcPr>
          <w:p w:rsidR="00DE0723" w:rsidRPr="003B46C4" w:rsidRDefault="00DE0723" w:rsidP="00837C51">
            <w:pPr>
              <w:spacing w:after="60"/>
              <w:ind w:right="288"/>
              <w:jc w:val="right"/>
              <w:rPr>
                <w:rFonts w:ascii="Cambria" w:hAnsi="Cambria"/>
                <w:color w:val="000000"/>
                <w:sz w:val="18"/>
                <w:szCs w:val="18"/>
              </w:rPr>
            </w:pPr>
          </w:p>
        </w:tc>
        <w:tc>
          <w:tcPr>
            <w:tcW w:w="900" w:type="dxa"/>
            <w:tcBorders>
              <w:top w:val="nil"/>
              <w:left w:val="nil"/>
              <w:bottom w:val="single" w:sz="4" w:space="0" w:color="auto"/>
              <w:right w:val="nil"/>
            </w:tcBorders>
          </w:tcPr>
          <w:p w:rsidR="00DE0723" w:rsidRPr="003B46C4" w:rsidRDefault="00DE0723" w:rsidP="00837C51">
            <w:pPr>
              <w:spacing w:after="60"/>
              <w:ind w:right="288"/>
              <w:jc w:val="right"/>
              <w:rPr>
                <w:rFonts w:ascii="Cambria" w:hAnsi="Cambria"/>
                <w:color w:val="000000"/>
                <w:sz w:val="18"/>
                <w:szCs w:val="18"/>
              </w:rPr>
            </w:pPr>
          </w:p>
        </w:tc>
      </w:tr>
    </w:tbl>
    <w:p w:rsidR="00112C30" w:rsidRDefault="00837C51" w:rsidP="00112C30">
      <w:pPr>
        <w:ind w:left="720" w:hanging="720"/>
        <w:rPr>
          <w:rFonts w:ascii="Cambria" w:eastAsia="Times New Roman" w:hAnsi="Cambria" w:cs="Times New Roman"/>
          <w:sz w:val="18"/>
          <w:szCs w:val="18"/>
        </w:rPr>
      </w:pPr>
      <w:r>
        <w:rPr>
          <w:rFonts w:ascii="Cambria" w:eastAsia="Times New Roman" w:hAnsi="Cambria" w:cs="Times New Roman"/>
          <w:sz w:val="18"/>
          <w:szCs w:val="18"/>
        </w:rPr>
        <w:t xml:space="preserve">Keterangan: </w:t>
      </w:r>
    </w:p>
    <w:p w:rsidR="00837C51" w:rsidRPr="00352E91" w:rsidRDefault="00837C51" w:rsidP="00112C30">
      <w:pPr>
        <w:ind w:left="720" w:hanging="720"/>
        <w:rPr>
          <w:rFonts w:ascii="Cambria" w:eastAsia="Times New Roman" w:hAnsi="Cambria" w:cs="Times New Roman"/>
          <w:sz w:val="18"/>
          <w:szCs w:val="18"/>
        </w:rPr>
      </w:pPr>
      <w:r>
        <w:rPr>
          <w:rFonts w:ascii="Cambria" w:eastAsia="Times New Roman" w:hAnsi="Cambria" w:cs="Times New Roman"/>
          <w:sz w:val="18"/>
          <w:szCs w:val="18"/>
        </w:rPr>
        <w:t>*</w:t>
      </w:r>
      <w:proofErr w:type="gramStart"/>
      <w:r>
        <w:rPr>
          <w:rFonts w:ascii="Cambria" w:eastAsia="Times New Roman" w:hAnsi="Cambria" w:cs="Times New Roman"/>
          <w:sz w:val="18"/>
          <w:szCs w:val="18"/>
        </w:rPr>
        <w:t>  :</w:t>
      </w:r>
      <w:proofErr w:type="gramEnd"/>
      <w:r>
        <w:rPr>
          <w:rFonts w:ascii="Cambria" w:eastAsia="Times New Roman" w:hAnsi="Cambria" w:cs="Times New Roman"/>
          <w:sz w:val="18"/>
          <w:szCs w:val="18"/>
        </w:rPr>
        <w:t xml:space="preserve"> Sign</w:t>
      </w:r>
      <w:r w:rsidR="003F2691">
        <w:rPr>
          <w:rFonts w:ascii="Cambria" w:eastAsia="Times New Roman" w:hAnsi="Cambria" w:cs="Times New Roman"/>
          <w:sz w:val="18"/>
          <w:szCs w:val="18"/>
        </w:rPr>
        <w:t>ifikan pada taraf nyata (α) = 1</w:t>
      </w:r>
      <w:r>
        <w:rPr>
          <w:rFonts w:ascii="Cambria" w:eastAsia="Times New Roman" w:hAnsi="Cambria" w:cs="Times New Roman"/>
          <w:sz w:val="18"/>
          <w:szCs w:val="18"/>
        </w:rPr>
        <w:t>%</w:t>
      </w:r>
    </w:p>
    <w:p w:rsidR="00EC3FBA" w:rsidRDefault="00EC3FBA" w:rsidP="00EC3FBA">
      <w:pPr>
        <w:ind w:left="851" w:hanging="851"/>
        <w:jc w:val="both"/>
        <w:rPr>
          <w:rFonts w:ascii="Cambria" w:eastAsia="Times New Roman" w:hAnsi="Cambria" w:cs="Times New Roman"/>
          <w:sz w:val="18"/>
          <w:szCs w:val="18"/>
        </w:rPr>
      </w:pPr>
    </w:p>
    <w:p w:rsidR="002A31D0" w:rsidRDefault="002A31D0" w:rsidP="002A31D0">
      <w:pPr>
        <w:ind w:left="691" w:hanging="691"/>
        <w:rPr>
          <w:rFonts w:ascii="Cambria" w:eastAsia="Times New Roman" w:hAnsi="Cambria" w:cs="Times New Roman"/>
          <w:sz w:val="18"/>
          <w:szCs w:val="18"/>
        </w:rPr>
      </w:pPr>
      <w:r w:rsidRPr="00352E91">
        <w:rPr>
          <w:rFonts w:ascii="Cambria" w:eastAsia="Times New Roman" w:hAnsi="Cambria" w:cs="Times New Roman"/>
          <w:b/>
          <w:sz w:val="18"/>
          <w:szCs w:val="18"/>
        </w:rPr>
        <w:t xml:space="preserve">Tabel </w:t>
      </w:r>
      <w:r>
        <w:rPr>
          <w:rFonts w:ascii="Cambria" w:eastAsia="Times New Roman" w:hAnsi="Cambria" w:cs="Times New Roman"/>
          <w:b/>
          <w:sz w:val="18"/>
          <w:szCs w:val="18"/>
        </w:rPr>
        <w:t>2</w:t>
      </w:r>
      <w:r w:rsidRPr="00352E91">
        <w:rPr>
          <w:rFonts w:ascii="Cambria" w:eastAsia="Times New Roman" w:hAnsi="Cambria" w:cs="Times New Roman"/>
          <w:sz w:val="18"/>
          <w:szCs w:val="18"/>
          <w:lang w:val="id-ID"/>
        </w:rPr>
        <w:t>.</w:t>
      </w:r>
      <w:r w:rsidRPr="00352E91">
        <w:rPr>
          <w:rFonts w:ascii="Cambria" w:eastAsia="Times New Roman" w:hAnsi="Cambria" w:cs="Times New Roman"/>
          <w:sz w:val="18"/>
          <w:szCs w:val="18"/>
        </w:rPr>
        <w:t xml:space="preserve"> </w:t>
      </w:r>
      <w:r w:rsidR="007A0B4B">
        <w:rPr>
          <w:rFonts w:ascii="Cambria" w:eastAsia="Times New Roman" w:hAnsi="Cambria" w:cs="Times New Roman"/>
          <w:sz w:val="18"/>
          <w:szCs w:val="18"/>
        </w:rPr>
        <w:t>Rata-rata p</w:t>
      </w:r>
      <w:r>
        <w:rPr>
          <w:rFonts w:ascii="Cambria" w:eastAsia="Times New Roman" w:hAnsi="Cambria" w:cs="Times New Roman"/>
          <w:sz w:val="18"/>
          <w:szCs w:val="18"/>
        </w:rPr>
        <w:t xml:space="preserve">roduktivitas </w:t>
      </w:r>
      <w:r w:rsidR="001848B8">
        <w:rPr>
          <w:rFonts w:ascii="Cambria" w:eastAsia="Times New Roman" w:hAnsi="Cambria" w:cs="Times New Roman"/>
          <w:sz w:val="18"/>
          <w:szCs w:val="18"/>
        </w:rPr>
        <w:t>padi</w:t>
      </w:r>
      <w:r>
        <w:rPr>
          <w:rFonts w:ascii="Cambria" w:eastAsia="Times New Roman" w:hAnsi="Cambria" w:cs="Times New Roman"/>
          <w:sz w:val="18"/>
          <w:szCs w:val="18"/>
        </w:rPr>
        <w:t xml:space="preserve"> (ton/ha)</w:t>
      </w:r>
      <w:r w:rsidRPr="00352E91">
        <w:rPr>
          <w:rFonts w:ascii="Cambria" w:eastAsia="Times New Roman" w:hAnsi="Cambria" w:cs="Times New Roman"/>
          <w:sz w:val="18"/>
          <w:szCs w:val="18"/>
        </w:rPr>
        <w:t xml:space="preserve"> </w:t>
      </w:r>
    </w:p>
    <w:p w:rsidR="002A31D0" w:rsidRDefault="002A31D0" w:rsidP="002A31D0">
      <w:pPr>
        <w:ind w:left="720" w:hanging="720"/>
        <w:rPr>
          <w:rFonts w:ascii="Cambria" w:eastAsia="Times New Roman" w:hAnsi="Cambria" w:cs="Times New Roman"/>
          <w:sz w:val="18"/>
          <w:szCs w:val="18"/>
        </w:rPr>
      </w:pPr>
    </w:p>
    <w:tbl>
      <w:tblPr>
        <w:tblStyle w:val="TableGrid"/>
        <w:tblW w:w="4680" w:type="dxa"/>
        <w:tblInd w:w="108" w:type="dxa"/>
        <w:tblLayout w:type="fixed"/>
        <w:tblLook w:val="04A0" w:firstRow="1" w:lastRow="0" w:firstColumn="1" w:lastColumn="0" w:noHBand="0" w:noVBand="1"/>
      </w:tblPr>
      <w:tblGrid>
        <w:gridCol w:w="900"/>
        <w:gridCol w:w="2070"/>
        <w:gridCol w:w="810"/>
        <w:gridCol w:w="900"/>
      </w:tblGrid>
      <w:tr w:rsidR="005416A5" w:rsidTr="00873195">
        <w:tc>
          <w:tcPr>
            <w:tcW w:w="900" w:type="dxa"/>
            <w:tcBorders>
              <w:top w:val="single" w:sz="4" w:space="0" w:color="auto"/>
              <w:left w:val="nil"/>
              <w:bottom w:val="nil"/>
              <w:right w:val="nil"/>
            </w:tcBorders>
            <w:vAlign w:val="center"/>
          </w:tcPr>
          <w:p w:rsidR="005416A5" w:rsidRDefault="005416A5" w:rsidP="005570D7">
            <w:pPr>
              <w:spacing w:before="60"/>
              <w:rPr>
                <w:rFonts w:ascii="Cambria" w:hAnsi="Cambria"/>
                <w:sz w:val="18"/>
                <w:szCs w:val="18"/>
              </w:rPr>
            </w:pPr>
            <w:r>
              <w:rPr>
                <w:rFonts w:ascii="Cambria" w:hAnsi="Cambria"/>
                <w:sz w:val="18"/>
                <w:szCs w:val="18"/>
              </w:rPr>
              <w:t>Periode</w:t>
            </w:r>
          </w:p>
        </w:tc>
        <w:tc>
          <w:tcPr>
            <w:tcW w:w="2070" w:type="dxa"/>
            <w:tcBorders>
              <w:top w:val="single" w:sz="4" w:space="0" w:color="auto"/>
              <w:left w:val="nil"/>
              <w:bottom w:val="nil"/>
              <w:right w:val="nil"/>
            </w:tcBorders>
            <w:vAlign w:val="center"/>
          </w:tcPr>
          <w:p w:rsidR="005416A5" w:rsidRDefault="005416A5" w:rsidP="005570D7">
            <w:pPr>
              <w:spacing w:before="60"/>
              <w:rPr>
                <w:rFonts w:ascii="Cambria" w:hAnsi="Cambria"/>
                <w:sz w:val="18"/>
                <w:szCs w:val="18"/>
              </w:rPr>
            </w:pPr>
            <w:r>
              <w:rPr>
                <w:rFonts w:ascii="Cambria" w:hAnsi="Cambria"/>
                <w:sz w:val="18"/>
                <w:szCs w:val="18"/>
              </w:rPr>
              <w:t>Uraian</w:t>
            </w:r>
          </w:p>
        </w:tc>
        <w:tc>
          <w:tcPr>
            <w:tcW w:w="810" w:type="dxa"/>
            <w:tcBorders>
              <w:top w:val="single" w:sz="4" w:space="0" w:color="auto"/>
              <w:left w:val="nil"/>
              <w:bottom w:val="nil"/>
              <w:right w:val="nil"/>
            </w:tcBorders>
            <w:vAlign w:val="center"/>
          </w:tcPr>
          <w:p w:rsidR="005416A5" w:rsidRDefault="00495890" w:rsidP="005570D7">
            <w:pPr>
              <w:spacing w:before="60"/>
              <w:jc w:val="center"/>
              <w:rPr>
                <w:rFonts w:ascii="Cambria" w:hAnsi="Cambria"/>
                <w:sz w:val="18"/>
                <w:szCs w:val="18"/>
              </w:rPr>
            </w:pPr>
            <w:r>
              <w:rPr>
                <w:rFonts w:ascii="Cambria" w:hAnsi="Cambria"/>
                <w:sz w:val="18"/>
                <w:szCs w:val="18"/>
              </w:rPr>
              <w:t>Prodtv.</w:t>
            </w:r>
          </w:p>
        </w:tc>
        <w:tc>
          <w:tcPr>
            <w:tcW w:w="900" w:type="dxa"/>
            <w:tcBorders>
              <w:top w:val="single" w:sz="4" w:space="0" w:color="auto"/>
              <w:left w:val="nil"/>
              <w:bottom w:val="nil"/>
              <w:right w:val="nil"/>
            </w:tcBorders>
            <w:vAlign w:val="center"/>
          </w:tcPr>
          <w:p w:rsidR="005416A5" w:rsidRDefault="00FD3F0B" w:rsidP="005570D7">
            <w:pPr>
              <w:spacing w:before="60"/>
              <w:jc w:val="center"/>
              <w:rPr>
                <w:rFonts w:ascii="Cambria" w:hAnsi="Cambria"/>
                <w:sz w:val="18"/>
                <w:szCs w:val="18"/>
              </w:rPr>
            </w:pPr>
            <w:r>
              <w:rPr>
                <w:rFonts w:ascii="Cambria" w:hAnsi="Cambria"/>
                <w:sz w:val="18"/>
                <w:szCs w:val="18"/>
              </w:rPr>
              <w:t>∆</w:t>
            </w:r>
          </w:p>
        </w:tc>
      </w:tr>
      <w:tr w:rsidR="00873195" w:rsidTr="00873195">
        <w:tc>
          <w:tcPr>
            <w:tcW w:w="900" w:type="dxa"/>
            <w:tcBorders>
              <w:top w:val="nil"/>
              <w:left w:val="nil"/>
              <w:bottom w:val="single" w:sz="4" w:space="0" w:color="auto"/>
              <w:right w:val="nil"/>
            </w:tcBorders>
            <w:vAlign w:val="center"/>
          </w:tcPr>
          <w:p w:rsidR="00873195" w:rsidRDefault="00873195" w:rsidP="005570D7">
            <w:pPr>
              <w:spacing w:after="60"/>
              <w:rPr>
                <w:rFonts w:ascii="Cambria" w:hAnsi="Cambria"/>
                <w:sz w:val="18"/>
                <w:szCs w:val="18"/>
              </w:rPr>
            </w:pPr>
          </w:p>
        </w:tc>
        <w:tc>
          <w:tcPr>
            <w:tcW w:w="2070" w:type="dxa"/>
            <w:tcBorders>
              <w:top w:val="nil"/>
              <w:left w:val="nil"/>
              <w:bottom w:val="single" w:sz="4" w:space="0" w:color="auto"/>
              <w:right w:val="nil"/>
            </w:tcBorders>
            <w:vAlign w:val="center"/>
          </w:tcPr>
          <w:p w:rsidR="00873195" w:rsidRDefault="00873195" w:rsidP="005570D7">
            <w:pPr>
              <w:spacing w:after="60"/>
              <w:rPr>
                <w:rFonts w:ascii="Cambria" w:hAnsi="Cambria"/>
                <w:sz w:val="18"/>
                <w:szCs w:val="18"/>
              </w:rPr>
            </w:pPr>
          </w:p>
        </w:tc>
        <w:tc>
          <w:tcPr>
            <w:tcW w:w="810" w:type="dxa"/>
            <w:tcBorders>
              <w:top w:val="nil"/>
              <w:left w:val="nil"/>
              <w:bottom w:val="single" w:sz="4" w:space="0" w:color="auto"/>
              <w:right w:val="nil"/>
            </w:tcBorders>
            <w:vAlign w:val="center"/>
          </w:tcPr>
          <w:p w:rsidR="00873195" w:rsidRDefault="00873195" w:rsidP="005570D7">
            <w:pPr>
              <w:spacing w:after="60"/>
              <w:jc w:val="center"/>
              <w:rPr>
                <w:rFonts w:ascii="Cambria" w:hAnsi="Cambria"/>
                <w:sz w:val="18"/>
                <w:szCs w:val="18"/>
              </w:rPr>
            </w:pPr>
            <w:r>
              <w:rPr>
                <w:rFonts w:ascii="Cambria" w:hAnsi="Cambria"/>
                <w:sz w:val="18"/>
                <w:szCs w:val="18"/>
              </w:rPr>
              <w:t>t</w:t>
            </w:r>
            <w:r w:rsidR="005570D7">
              <w:rPr>
                <w:rFonts w:ascii="Cambria" w:hAnsi="Cambria"/>
                <w:sz w:val="18"/>
                <w:szCs w:val="18"/>
              </w:rPr>
              <w:t>on</w:t>
            </w:r>
            <w:r>
              <w:rPr>
                <w:rFonts w:ascii="Cambria" w:hAnsi="Cambria"/>
                <w:sz w:val="18"/>
                <w:szCs w:val="18"/>
              </w:rPr>
              <w:t>/ha</w:t>
            </w:r>
          </w:p>
        </w:tc>
        <w:tc>
          <w:tcPr>
            <w:tcW w:w="900" w:type="dxa"/>
            <w:tcBorders>
              <w:top w:val="nil"/>
              <w:left w:val="nil"/>
              <w:bottom w:val="single" w:sz="4" w:space="0" w:color="auto"/>
              <w:right w:val="nil"/>
            </w:tcBorders>
            <w:vAlign w:val="center"/>
          </w:tcPr>
          <w:p w:rsidR="00873195" w:rsidRDefault="00873195" w:rsidP="005570D7">
            <w:pPr>
              <w:spacing w:after="60"/>
              <w:jc w:val="center"/>
              <w:rPr>
                <w:rFonts w:ascii="Cambria" w:hAnsi="Cambria"/>
                <w:sz w:val="18"/>
                <w:szCs w:val="18"/>
              </w:rPr>
            </w:pPr>
            <w:r>
              <w:rPr>
                <w:rFonts w:ascii="Cambria" w:hAnsi="Cambria"/>
                <w:sz w:val="18"/>
                <w:szCs w:val="18"/>
              </w:rPr>
              <w:t>t/ha/th</w:t>
            </w:r>
          </w:p>
        </w:tc>
      </w:tr>
      <w:tr w:rsidR="00DC3729" w:rsidTr="005570D7">
        <w:tc>
          <w:tcPr>
            <w:tcW w:w="900" w:type="dxa"/>
            <w:tcBorders>
              <w:top w:val="single" w:sz="4" w:space="0" w:color="auto"/>
              <w:left w:val="nil"/>
              <w:bottom w:val="nil"/>
              <w:right w:val="nil"/>
            </w:tcBorders>
            <w:vAlign w:val="center"/>
          </w:tcPr>
          <w:p w:rsidR="00DC3729" w:rsidRPr="002A31D0" w:rsidRDefault="002737E9" w:rsidP="001164E4">
            <w:pPr>
              <w:spacing w:before="60"/>
              <w:rPr>
                <w:rFonts w:ascii="Cambria" w:hAnsi="Cambria"/>
                <w:sz w:val="18"/>
                <w:szCs w:val="18"/>
              </w:rPr>
            </w:pPr>
            <w:r>
              <w:rPr>
                <w:rFonts w:ascii="Cambria" w:hAnsi="Cambria"/>
                <w:sz w:val="18"/>
                <w:szCs w:val="18"/>
              </w:rPr>
              <w:t>1961-</w:t>
            </w:r>
            <w:r w:rsidR="00DC3729" w:rsidRPr="002A31D0">
              <w:rPr>
                <w:rFonts w:ascii="Cambria" w:hAnsi="Cambria"/>
                <w:sz w:val="18"/>
                <w:szCs w:val="18"/>
              </w:rPr>
              <w:t>67</w:t>
            </w:r>
          </w:p>
        </w:tc>
        <w:tc>
          <w:tcPr>
            <w:tcW w:w="2070" w:type="dxa"/>
            <w:tcBorders>
              <w:top w:val="single" w:sz="4" w:space="0" w:color="auto"/>
              <w:left w:val="nil"/>
              <w:bottom w:val="nil"/>
              <w:right w:val="nil"/>
            </w:tcBorders>
            <w:vAlign w:val="center"/>
          </w:tcPr>
          <w:p w:rsidR="00DC3729" w:rsidRPr="003B46C4" w:rsidRDefault="001672E3" w:rsidP="001672E3">
            <w:pPr>
              <w:spacing w:before="60"/>
              <w:ind w:right="259"/>
              <w:rPr>
                <w:rFonts w:ascii="Cambria" w:hAnsi="Cambria"/>
                <w:color w:val="000000"/>
                <w:sz w:val="18"/>
                <w:szCs w:val="18"/>
              </w:rPr>
            </w:pPr>
            <w:r>
              <w:rPr>
                <w:rFonts w:ascii="Cambria" w:hAnsi="Cambria"/>
                <w:sz w:val="18"/>
                <w:szCs w:val="18"/>
              </w:rPr>
              <w:t>Awal r</w:t>
            </w:r>
            <w:r w:rsidR="00DC3729" w:rsidRPr="002A31D0">
              <w:rPr>
                <w:rFonts w:ascii="Cambria" w:hAnsi="Cambria"/>
                <w:sz w:val="18"/>
                <w:szCs w:val="18"/>
              </w:rPr>
              <w:t>evolusi hijau</w:t>
            </w:r>
          </w:p>
        </w:tc>
        <w:tc>
          <w:tcPr>
            <w:tcW w:w="810" w:type="dxa"/>
            <w:tcBorders>
              <w:top w:val="single" w:sz="4" w:space="0" w:color="auto"/>
              <w:left w:val="nil"/>
              <w:bottom w:val="nil"/>
              <w:right w:val="nil"/>
            </w:tcBorders>
            <w:vAlign w:val="center"/>
          </w:tcPr>
          <w:p w:rsidR="00DC3729" w:rsidRPr="005F6660" w:rsidRDefault="00DC3729" w:rsidP="00DC3729">
            <w:pPr>
              <w:jc w:val="center"/>
              <w:rPr>
                <w:rFonts w:ascii="Cambria" w:hAnsi="Cambria"/>
                <w:color w:val="000000"/>
                <w:sz w:val="18"/>
                <w:szCs w:val="18"/>
              </w:rPr>
            </w:pPr>
            <w:r w:rsidRPr="005F6660">
              <w:rPr>
                <w:rFonts w:ascii="Cambria" w:hAnsi="Cambria"/>
                <w:color w:val="000000"/>
                <w:sz w:val="18"/>
                <w:szCs w:val="18"/>
              </w:rPr>
              <w:t>1.76</w:t>
            </w:r>
          </w:p>
        </w:tc>
        <w:tc>
          <w:tcPr>
            <w:tcW w:w="900" w:type="dxa"/>
            <w:tcBorders>
              <w:top w:val="single" w:sz="4" w:space="0" w:color="auto"/>
              <w:left w:val="nil"/>
              <w:bottom w:val="nil"/>
              <w:right w:val="nil"/>
            </w:tcBorders>
            <w:vAlign w:val="center"/>
          </w:tcPr>
          <w:p w:rsidR="00DC3729" w:rsidRPr="005F6660" w:rsidRDefault="00DC3729" w:rsidP="005570D7">
            <w:pPr>
              <w:ind w:right="43"/>
              <w:jc w:val="right"/>
              <w:rPr>
                <w:rFonts w:ascii="Cambria" w:hAnsi="Cambria"/>
                <w:color w:val="000000"/>
                <w:sz w:val="18"/>
                <w:szCs w:val="18"/>
              </w:rPr>
            </w:pPr>
          </w:p>
        </w:tc>
      </w:tr>
      <w:tr w:rsidR="005570D7" w:rsidTr="005570D7">
        <w:tc>
          <w:tcPr>
            <w:tcW w:w="900" w:type="dxa"/>
            <w:tcBorders>
              <w:top w:val="nil"/>
              <w:left w:val="nil"/>
              <w:bottom w:val="nil"/>
              <w:right w:val="nil"/>
            </w:tcBorders>
            <w:vAlign w:val="center"/>
          </w:tcPr>
          <w:p w:rsidR="005570D7" w:rsidRPr="002A31D0" w:rsidRDefault="005570D7" w:rsidP="00173E43">
            <w:pPr>
              <w:rPr>
                <w:rFonts w:ascii="Cambria" w:hAnsi="Cambria"/>
                <w:sz w:val="18"/>
                <w:szCs w:val="18"/>
              </w:rPr>
            </w:pPr>
            <w:r>
              <w:rPr>
                <w:rFonts w:ascii="Cambria" w:hAnsi="Cambria"/>
                <w:sz w:val="18"/>
                <w:szCs w:val="18"/>
              </w:rPr>
              <w:t>1968-</w:t>
            </w:r>
            <w:r w:rsidRPr="002A31D0">
              <w:rPr>
                <w:rFonts w:ascii="Cambria" w:hAnsi="Cambria"/>
                <w:sz w:val="18"/>
                <w:szCs w:val="18"/>
              </w:rPr>
              <w:t>79</w:t>
            </w:r>
          </w:p>
        </w:tc>
        <w:tc>
          <w:tcPr>
            <w:tcW w:w="2070" w:type="dxa"/>
            <w:tcBorders>
              <w:top w:val="nil"/>
              <w:left w:val="nil"/>
              <w:bottom w:val="nil"/>
              <w:right w:val="nil"/>
            </w:tcBorders>
            <w:vAlign w:val="center"/>
          </w:tcPr>
          <w:p w:rsidR="005570D7" w:rsidRPr="003B46C4" w:rsidRDefault="005570D7" w:rsidP="00173E43">
            <w:pPr>
              <w:ind w:right="259"/>
              <w:rPr>
                <w:rFonts w:ascii="Cambria" w:hAnsi="Cambria"/>
                <w:color w:val="000000"/>
                <w:sz w:val="18"/>
                <w:szCs w:val="18"/>
              </w:rPr>
            </w:pPr>
            <w:r>
              <w:rPr>
                <w:rFonts w:ascii="Cambria" w:hAnsi="Cambria"/>
                <w:color w:val="000000"/>
                <w:sz w:val="18"/>
                <w:szCs w:val="18"/>
              </w:rPr>
              <w:t>Bimas/Inmas</w:t>
            </w:r>
          </w:p>
        </w:tc>
        <w:tc>
          <w:tcPr>
            <w:tcW w:w="810" w:type="dxa"/>
            <w:tcBorders>
              <w:top w:val="nil"/>
              <w:left w:val="nil"/>
              <w:bottom w:val="nil"/>
              <w:right w:val="nil"/>
            </w:tcBorders>
            <w:vAlign w:val="center"/>
          </w:tcPr>
          <w:p w:rsidR="005570D7" w:rsidRPr="005F6660" w:rsidRDefault="005570D7" w:rsidP="00DC3729">
            <w:pPr>
              <w:jc w:val="center"/>
              <w:rPr>
                <w:rFonts w:ascii="Cambria" w:hAnsi="Cambria"/>
                <w:color w:val="000000"/>
                <w:sz w:val="18"/>
                <w:szCs w:val="18"/>
              </w:rPr>
            </w:pPr>
            <w:r w:rsidRPr="005F6660">
              <w:rPr>
                <w:rFonts w:ascii="Cambria" w:hAnsi="Cambria"/>
                <w:color w:val="000000"/>
                <w:sz w:val="18"/>
                <w:szCs w:val="18"/>
              </w:rPr>
              <w:t>2.58</w:t>
            </w:r>
          </w:p>
        </w:tc>
        <w:tc>
          <w:tcPr>
            <w:tcW w:w="900" w:type="dxa"/>
            <w:tcBorders>
              <w:top w:val="nil"/>
              <w:left w:val="nil"/>
              <w:bottom w:val="nil"/>
              <w:right w:val="nil"/>
            </w:tcBorders>
            <w:vAlign w:val="center"/>
          </w:tcPr>
          <w:p w:rsidR="005570D7" w:rsidRPr="00AB201A" w:rsidRDefault="005570D7" w:rsidP="005570D7">
            <w:pPr>
              <w:ind w:right="216"/>
              <w:jc w:val="right"/>
              <w:rPr>
                <w:rFonts w:ascii="Cambria" w:hAnsi="Cambria"/>
                <w:color w:val="000000"/>
                <w:sz w:val="18"/>
                <w:szCs w:val="18"/>
              </w:rPr>
            </w:pPr>
            <w:r w:rsidRPr="00AB201A">
              <w:rPr>
                <w:rFonts w:ascii="Cambria" w:hAnsi="Cambria"/>
                <w:color w:val="000000"/>
                <w:sz w:val="18"/>
                <w:szCs w:val="18"/>
              </w:rPr>
              <w:t>0.07</w:t>
            </w:r>
          </w:p>
        </w:tc>
      </w:tr>
      <w:tr w:rsidR="005570D7" w:rsidTr="005570D7">
        <w:tc>
          <w:tcPr>
            <w:tcW w:w="900" w:type="dxa"/>
            <w:tcBorders>
              <w:top w:val="nil"/>
              <w:left w:val="nil"/>
              <w:bottom w:val="nil"/>
              <w:right w:val="nil"/>
            </w:tcBorders>
            <w:vAlign w:val="center"/>
          </w:tcPr>
          <w:p w:rsidR="005570D7" w:rsidRPr="002A31D0" w:rsidRDefault="005570D7" w:rsidP="00173E43">
            <w:pPr>
              <w:rPr>
                <w:rFonts w:ascii="Cambria" w:hAnsi="Cambria"/>
                <w:sz w:val="18"/>
                <w:szCs w:val="18"/>
              </w:rPr>
            </w:pPr>
            <w:r>
              <w:rPr>
                <w:rFonts w:ascii="Cambria" w:hAnsi="Cambria"/>
                <w:sz w:val="18"/>
                <w:szCs w:val="18"/>
              </w:rPr>
              <w:t>1980-</w:t>
            </w:r>
            <w:r w:rsidRPr="002A31D0">
              <w:rPr>
                <w:rFonts w:ascii="Cambria" w:hAnsi="Cambria"/>
                <w:sz w:val="18"/>
                <w:szCs w:val="18"/>
              </w:rPr>
              <w:t>86</w:t>
            </w:r>
          </w:p>
        </w:tc>
        <w:tc>
          <w:tcPr>
            <w:tcW w:w="2070" w:type="dxa"/>
            <w:tcBorders>
              <w:top w:val="nil"/>
              <w:left w:val="nil"/>
              <w:bottom w:val="nil"/>
              <w:right w:val="nil"/>
            </w:tcBorders>
            <w:vAlign w:val="center"/>
          </w:tcPr>
          <w:p w:rsidR="005570D7" w:rsidRPr="003B46C4" w:rsidRDefault="005570D7" w:rsidP="00B47D09">
            <w:pPr>
              <w:ind w:right="259"/>
              <w:rPr>
                <w:rFonts w:ascii="Cambria" w:hAnsi="Cambria"/>
                <w:color w:val="000000"/>
                <w:sz w:val="18"/>
                <w:szCs w:val="18"/>
              </w:rPr>
            </w:pPr>
            <w:r>
              <w:rPr>
                <w:rFonts w:ascii="Cambria" w:hAnsi="Cambria"/>
                <w:color w:val="000000"/>
                <w:sz w:val="18"/>
                <w:szCs w:val="18"/>
              </w:rPr>
              <w:t>Difusi inovasi</w:t>
            </w:r>
            <w:r w:rsidR="00B47D09">
              <w:rPr>
                <w:rFonts w:ascii="Cambria" w:hAnsi="Cambria"/>
                <w:color w:val="000000"/>
                <w:sz w:val="18"/>
                <w:szCs w:val="18"/>
              </w:rPr>
              <w:t>&amp;</w:t>
            </w:r>
            <w:r>
              <w:rPr>
                <w:rFonts w:ascii="Cambria" w:hAnsi="Cambria"/>
                <w:color w:val="000000"/>
                <w:sz w:val="18"/>
                <w:szCs w:val="18"/>
              </w:rPr>
              <w:t>Insus</w:t>
            </w:r>
          </w:p>
        </w:tc>
        <w:tc>
          <w:tcPr>
            <w:tcW w:w="810" w:type="dxa"/>
            <w:tcBorders>
              <w:top w:val="nil"/>
              <w:left w:val="nil"/>
              <w:bottom w:val="nil"/>
              <w:right w:val="nil"/>
            </w:tcBorders>
            <w:vAlign w:val="center"/>
          </w:tcPr>
          <w:p w:rsidR="005570D7" w:rsidRPr="005F6660" w:rsidRDefault="005570D7" w:rsidP="00DC3729">
            <w:pPr>
              <w:jc w:val="center"/>
              <w:rPr>
                <w:rFonts w:ascii="Cambria" w:hAnsi="Cambria"/>
                <w:color w:val="000000"/>
                <w:sz w:val="18"/>
                <w:szCs w:val="18"/>
              </w:rPr>
            </w:pPr>
            <w:r w:rsidRPr="005F6660">
              <w:rPr>
                <w:rFonts w:ascii="Cambria" w:hAnsi="Cambria"/>
                <w:color w:val="000000"/>
                <w:sz w:val="18"/>
                <w:szCs w:val="18"/>
              </w:rPr>
              <w:t>3.74</w:t>
            </w:r>
          </w:p>
        </w:tc>
        <w:tc>
          <w:tcPr>
            <w:tcW w:w="900" w:type="dxa"/>
            <w:tcBorders>
              <w:top w:val="nil"/>
              <w:left w:val="nil"/>
              <w:bottom w:val="nil"/>
              <w:right w:val="nil"/>
            </w:tcBorders>
            <w:vAlign w:val="center"/>
          </w:tcPr>
          <w:p w:rsidR="005570D7" w:rsidRPr="00AB201A" w:rsidRDefault="005570D7" w:rsidP="005570D7">
            <w:pPr>
              <w:ind w:right="216"/>
              <w:jc w:val="right"/>
              <w:rPr>
                <w:rFonts w:ascii="Cambria" w:hAnsi="Cambria"/>
                <w:color w:val="000000"/>
                <w:sz w:val="18"/>
                <w:szCs w:val="18"/>
              </w:rPr>
            </w:pPr>
            <w:r w:rsidRPr="00AB201A">
              <w:rPr>
                <w:rFonts w:ascii="Cambria" w:hAnsi="Cambria"/>
                <w:color w:val="000000"/>
                <w:sz w:val="18"/>
                <w:szCs w:val="18"/>
              </w:rPr>
              <w:t>0.17</w:t>
            </w:r>
          </w:p>
        </w:tc>
      </w:tr>
      <w:tr w:rsidR="005570D7" w:rsidTr="005570D7">
        <w:tc>
          <w:tcPr>
            <w:tcW w:w="900" w:type="dxa"/>
            <w:tcBorders>
              <w:top w:val="nil"/>
              <w:left w:val="nil"/>
              <w:bottom w:val="nil"/>
              <w:right w:val="nil"/>
            </w:tcBorders>
            <w:vAlign w:val="center"/>
          </w:tcPr>
          <w:p w:rsidR="005570D7" w:rsidRPr="002A31D0" w:rsidRDefault="005570D7" w:rsidP="00173E43">
            <w:pPr>
              <w:rPr>
                <w:rFonts w:ascii="Cambria" w:hAnsi="Cambria"/>
                <w:sz w:val="18"/>
                <w:szCs w:val="18"/>
              </w:rPr>
            </w:pPr>
            <w:r>
              <w:rPr>
                <w:rFonts w:ascii="Cambria" w:hAnsi="Cambria"/>
                <w:sz w:val="18"/>
                <w:szCs w:val="18"/>
              </w:rPr>
              <w:t>1987-97</w:t>
            </w:r>
          </w:p>
        </w:tc>
        <w:tc>
          <w:tcPr>
            <w:tcW w:w="2070" w:type="dxa"/>
            <w:tcBorders>
              <w:top w:val="nil"/>
              <w:left w:val="nil"/>
              <w:bottom w:val="nil"/>
              <w:right w:val="nil"/>
            </w:tcBorders>
            <w:vAlign w:val="center"/>
          </w:tcPr>
          <w:p w:rsidR="005570D7" w:rsidRPr="003B46C4" w:rsidRDefault="005570D7" w:rsidP="00173E43">
            <w:pPr>
              <w:ind w:right="259"/>
              <w:rPr>
                <w:rFonts w:ascii="Cambria" w:hAnsi="Cambria"/>
                <w:color w:val="000000"/>
                <w:sz w:val="18"/>
                <w:szCs w:val="18"/>
              </w:rPr>
            </w:pPr>
            <w:r>
              <w:rPr>
                <w:rFonts w:ascii="Cambria" w:hAnsi="Cambria"/>
                <w:color w:val="000000"/>
                <w:sz w:val="18"/>
                <w:szCs w:val="18"/>
              </w:rPr>
              <w:t>Supra Insus</w:t>
            </w:r>
          </w:p>
        </w:tc>
        <w:tc>
          <w:tcPr>
            <w:tcW w:w="810" w:type="dxa"/>
            <w:tcBorders>
              <w:top w:val="nil"/>
              <w:left w:val="nil"/>
              <w:bottom w:val="nil"/>
              <w:right w:val="nil"/>
            </w:tcBorders>
            <w:vAlign w:val="center"/>
          </w:tcPr>
          <w:p w:rsidR="005570D7" w:rsidRPr="005F6660" w:rsidRDefault="005570D7" w:rsidP="00DC3729">
            <w:pPr>
              <w:jc w:val="center"/>
              <w:rPr>
                <w:rFonts w:ascii="Cambria" w:hAnsi="Cambria"/>
                <w:color w:val="000000"/>
                <w:sz w:val="18"/>
                <w:szCs w:val="18"/>
              </w:rPr>
            </w:pPr>
            <w:r w:rsidRPr="005F6660">
              <w:rPr>
                <w:rFonts w:ascii="Cambria" w:hAnsi="Cambria"/>
                <w:color w:val="000000"/>
                <w:sz w:val="18"/>
                <w:szCs w:val="18"/>
              </w:rPr>
              <w:t>4.30</w:t>
            </w:r>
          </w:p>
        </w:tc>
        <w:tc>
          <w:tcPr>
            <w:tcW w:w="900" w:type="dxa"/>
            <w:tcBorders>
              <w:top w:val="nil"/>
              <w:left w:val="nil"/>
              <w:bottom w:val="nil"/>
              <w:right w:val="nil"/>
            </w:tcBorders>
            <w:vAlign w:val="center"/>
          </w:tcPr>
          <w:p w:rsidR="005570D7" w:rsidRPr="00AB201A" w:rsidRDefault="005570D7" w:rsidP="005570D7">
            <w:pPr>
              <w:ind w:right="216"/>
              <w:jc w:val="right"/>
              <w:rPr>
                <w:rFonts w:ascii="Cambria" w:hAnsi="Cambria"/>
                <w:color w:val="000000"/>
                <w:sz w:val="18"/>
                <w:szCs w:val="18"/>
              </w:rPr>
            </w:pPr>
            <w:r w:rsidRPr="00AB201A">
              <w:rPr>
                <w:rFonts w:ascii="Cambria" w:hAnsi="Cambria"/>
                <w:color w:val="000000"/>
                <w:sz w:val="18"/>
                <w:szCs w:val="18"/>
              </w:rPr>
              <w:t>0.05</w:t>
            </w:r>
          </w:p>
        </w:tc>
      </w:tr>
      <w:tr w:rsidR="005570D7" w:rsidTr="005570D7">
        <w:tc>
          <w:tcPr>
            <w:tcW w:w="900" w:type="dxa"/>
            <w:tcBorders>
              <w:top w:val="nil"/>
              <w:left w:val="nil"/>
              <w:bottom w:val="nil"/>
              <w:right w:val="nil"/>
            </w:tcBorders>
            <w:vAlign w:val="center"/>
          </w:tcPr>
          <w:p w:rsidR="005570D7" w:rsidRPr="002A31D0" w:rsidRDefault="005570D7" w:rsidP="00772D3B">
            <w:pPr>
              <w:rPr>
                <w:rFonts w:ascii="Cambria" w:hAnsi="Cambria"/>
                <w:sz w:val="18"/>
                <w:szCs w:val="18"/>
              </w:rPr>
            </w:pPr>
            <w:r>
              <w:rPr>
                <w:rFonts w:ascii="Cambria" w:hAnsi="Cambria"/>
                <w:sz w:val="18"/>
                <w:szCs w:val="18"/>
              </w:rPr>
              <w:t>1998-04</w:t>
            </w:r>
          </w:p>
        </w:tc>
        <w:tc>
          <w:tcPr>
            <w:tcW w:w="2070" w:type="dxa"/>
            <w:tcBorders>
              <w:top w:val="nil"/>
              <w:left w:val="nil"/>
              <w:bottom w:val="nil"/>
              <w:right w:val="nil"/>
            </w:tcBorders>
            <w:vAlign w:val="center"/>
          </w:tcPr>
          <w:p w:rsidR="005570D7" w:rsidRPr="003B46C4" w:rsidRDefault="005570D7" w:rsidP="00B47D09">
            <w:pPr>
              <w:ind w:right="259"/>
              <w:rPr>
                <w:rFonts w:ascii="Cambria" w:hAnsi="Cambria"/>
                <w:color w:val="000000"/>
                <w:sz w:val="18"/>
                <w:szCs w:val="18"/>
              </w:rPr>
            </w:pPr>
            <w:r>
              <w:rPr>
                <w:rFonts w:ascii="Cambria" w:hAnsi="Cambria"/>
                <w:color w:val="000000"/>
                <w:sz w:val="18"/>
                <w:szCs w:val="18"/>
              </w:rPr>
              <w:t>Krismon</w:t>
            </w:r>
            <w:r w:rsidR="00B47D09">
              <w:rPr>
                <w:rFonts w:ascii="Cambria" w:hAnsi="Cambria"/>
                <w:color w:val="000000"/>
                <w:sz w:val="18"/>
                <w:szCs w:val="18"/>
              </w:rPr>
              <w:t>&amp;</w:t>
            </w:r>
            <w:r>
              <w:rPr>
                <w:rFonts w:ascii="Cambria" w:hAnsi="Cambria"/>
                <w:color w:val="000000"/>
                <w:sz w:val="18"/>
                <w:szCs w:val="18"/>
              </w:rPr>
              <w:t>reformasi</w:t>
            </w:r>
          </w:p>
        </w:tc>
        <w:tc>
          <w:tcPr>
            <w:tcW w:w="810" w:type="dxa"/>
            <w:tcBorders>
              <w:top w:val="nil"/>
              <w:left w:val="nil"/>
              <w:bottom w:val="nil"/>
              <w:right w:val="nil"/>
            </w:tcBorders>
            <w:vAlign w:val="center"/>
          </w:tcPr>
          <w:p w:rsidR="005570D7" w:rsidRPr="005F6660" w:rsidRDefault="005570D7" w:rsidP="00DC3729">
            <w:pPr>
              <w:jc w:val="center"/>
              <w:rPr>
                <w:rFonts w:ascii="Cambria" w:hAnsi="Cambria"/>
                <w:color w:val="000000"/>
                <w:sz w:val="18"/>
                <w:szCs w:val="18"/>
              </w:rPr>
            </w:pPr>
            <w:r w:rsidRPr="005F6660">
              <w:rPr>
                <w:rFonts w:ascii="Cambria" w:hAnsi="Cambria"/>
                <w:color w:val="000000"/>
                <w:sz w:val="18"/>
                <w:szCs w:val="18"/>
              </w:rPr>
              <w:t>4.40</w:t>
            </w:r>
          </w:p>
        </w:tc>
        <w:tc>
          <w:tcPr>
            <w:tcW w:w="900" w:type="dxa"/>
            <w:tcBorders>
              <w:top w:val="nil"/>
              <w:left w:val="nil"/>
              <w:bottom w:val="nil"/>
              <w:right w:val="nil"/>
            </w:tcBorders>
            <w:vAlign w:val="center"/>
          </w:tcPr>
          <w:p w:rsidR="005570D7" w:rsidRPr="00AB201A" w:rsidRDefault="005570D7" w:rsidP="005570D7">
            <w:pPr>
              <w:ind w:right="216"/>
              <w:jc w:val="right"/>
              <w:rPr>
                <w:rFonts w:ascii="Cambria" w:hAnsi="Cambria"/>
                <w:color w:val="000000"/>
                <w:sz w:val="18"/>
                <w:szCs w:val="18"/>
              </w:rPr>
            </w:pPr>
            <w:r w:rsidRPr="00AB201A">
              <w:rPr>
                <w:rFonts w:ascii="Cambria" w:hAnsi="Cambria"/>
                <w:color w:val="000000"/>
                <w:sz w:val="18"/>
                <w:szCs w:val="18"/>
              </w:rPr>
              <w:t>0.01</w:t>
            </w:r>
          </w:p>
        </w:tc>
      </w:tr>
      <w:tr w:rsidR="005570D7" w:rsidTr="005570D7">
        <w:tc>
          <w:tcPr>
            <w:tcW w:w="900" w:type="dxa"/>
            <w:tcBorders>
              <w:top w:val="nil"/>
              <w:left w:val="nil"/>
              <w:bottom w:val="nil"/>
              <w:right w:val="nil"/>
            </w:tcBorders>
            <w:vAlign w:val="center"/>
          </w:tcPr>
          <w:p w:rsidR="005570D7" w:rsidRPr="002A31D0" w:rsidRDefault="005570D7" w:rsidP="00173E43">
            <w:pPr>
              <w:rPr>
                <w:rFonts w:ascii="Cambria" w:hAnsi="Cambria"/>
                <w:sz w:val="18"/>
                <w:szCs w:val="18"/>
              </w:rPr>
            </w:pPr>
            <w:r>
              <w:rPr>
                <w:rFonts w:ascii="Cambria" w:hAnsi="Cambria"/>
                <w:sz w:val="18"/>
                <w:szCs w:val="18"/>
              </w:rPr>
              <w:t>2005-</w:t>
            </w:r>
            <w:r w:rsidRPr="002A31D0">
              <w:rPr>
                <w:rFonts w:ascii="Cambria" w:hAnsi="Cambria"/>
                <w:sz w:val="18"/>
                <w:szCs w:val="18"/>
              </w:rPr>
              <w:t>14</w:t>
            </w:r>
          </w:p>
        </w:tc>
        <w:tc>
          <w:tcPr>
            <w:tcW w:w="2070" w:type="dxa"/>
            <w:tcBorders>
              <w:top w:val="nil"/>
              <w:left w:val="nil"/>
              <w:bottom w:val="nil"/>
              <w:right w:val="nil"/>
            </w:tcBorders>
            <w:vAlign w:val="center"/>
          </w:tcPr>
          <w:p w:rsidR="005570D7" w:rsidRPr="003B46C4" w:rsidRDefault="00AF7907" w:rsidP="00173E43">
            <w:pPr>
              <w:ind w:right="259"/>
              <w:rPr>
                <w:rFonts w:ascii="Cambria" w:hAnsi="Cambria"/>
                <w:color w:val="000000"/>
                <w:sz w:val="18"/>
                <w:szCs w:val="18"/>
              </w:rPr>
            </w:pPr>
            <w:r>
              <w:rPr>
                <w:rFonts w:ascii="Cambria" w:hAnsi="Cambria"/>
                <w:color w:val="000000"/>
                <w:sz w:val="18"/>
                <w:szCs w:val="18"/>
              </w:rPr>
              <w:t>Revital</w:t>
            </w:r>
            <w:r w:rsidR="005570D7">
              <w:rPr>
                <w:rFonts w:ascii="Cambria" w:hAnsi="Cambria"/>
                <w:color w:val="000000"/>
                <w:sz w:val="18"/>
                <w:szCs w:val="18"/>
              </w:rPr>
              <w:t>isasi Prtn.</w:t>
            </w:r>
          </w:p>
        </w:tc>
        <w:tc>
          <w:tcPr>
            <w:tcW w:w="810" w:type="dxa"/>
            <w:tcBorders>
              <w:top w:val="nil"/>
              <w:left w:val="nil"/>
              <w:bottom w:val="nil"/>
              <w:right w:val="nil"/>
            </w:tcBorders>
            <w:vAlign w:val="center"/>
          </w:tcPr>
          <w:p w:rsidR="005570D7" w:rsidRPr="005F6660" w:rsidRDefault="005570D7" w:rsidP="00DC3729">
            <w:pPr>
              <w:jc w:val="center"/>
              <w:rPr>
                <w:rFonts w:ascii="Cambria" w:hAnsi="Cambria"/>
                <w:color w:val="000000"/>
                <w:sz w:val="18"/>
                <w:szCs w:val="18"/>
              </w:rPr>
            </w:pPr>
            <w:r w:rsidRPr="005F6660">
              <w:rPr>
                <w:rFonts w:ascii="Cambria" w:hAnsi="Cambria"/>
                <w:color w:val="000000"/>
                <w:sz w:val="18"/>
                <w:szCs w:val="18"/>
              </w:rPr>
              <w:t>4.92</w:t>
            </w:r>
          </w:p>
        </w:tc>
        <w:tc>
          <w:tcPr>
            <w:tcW w:w="900" w:type="dxa"/>
            <w:tcBorders>
              <w:top w:val="nil"/>
              <w:left w:val="nil"/>
              <w:bottom w:val="nil"/>
              <w:right w:val="nil"/>
            </w:tcBorders>
            <w:vAlign w:val="center"/>
          </w:tcPr>
          <w:p w:rsidR="005570D7" w:rsidRPr="00AB201A" w:rsidRDefault="005570D7" w:rsidP="005570D7">
            <w:pPr>
              <w:ind w:right="216"/>
              <w:jc w:val="right"/>
              <w:rPr>
                <w:rFonts w:ascii="Cambria" w:hAnsi="Cambria"/>
                <w:color w:val="000000"/>
                <w:sz w:val="18"/>
                <w:szCs w:val="18"/>
              </w:rPr>
            </w:pPr>
            <w:r w:rsidRPr="00AB201A">
              <w:rPr>
                <w:rFonts w:ascii="Cambria" w:hAnsi="Cambria"/>
                <w:color w:val="000000"/>
                <w:sz w:val="18"/>
                <w:szCs w:val="18"/>
              </w:rPr>
              <w:t>0.05</w:t>
            </w:r>
          </w:p>
        </w:tc>
      </w:tr>
      <w:tr w:rsidR="005570D7" w:rsidTr="005570D7">
        <w:tc>
          <w:tcPr>
            <w:tcW w:w="900" w:type="dxa"/>
            <w:tcBorders>
              <w:top w:val="nil"/>
              <w:left w:val="nil"/>
              <w:bottom w:val="single" w:sz="4" w:space="0" w:color="auto"/>
              <w:right w:val="nil"/>
            </w:tcBorders>
            <w:vAlign w:val="center"/>
          </w:tcPr>
          <w:p w:rsidR="005570D7" w:rsidRPr="002A31D0" w:rsidRDefault="005570D7" w:rsidP="001164E4">
            <w:pPr>
              <w:spacing w:after="60"/>
              <w:rPr>
                <w:rFonts w:ascii="Cambria" w:hAnsi="Cambria"/>
                <w:sz w:val="18"/>
                <w:szCs w:val="18"/>
              </w:rPr>
            </w:pPr>
            <w:r>
              <w:rPr>
                <w:rFonts w:ascii="Cambria" w:hAnsi="Cambria"/>
                <w:sz w:val="18"/>
                <w:szCs w:val="18"/>
              </w:rPr>
              <w:t>2015-</w:t>
            </w:r>
            <w:r w:rsidRPr="002A31D0">
              <w:rPr>
                <w:rFonts w:ascii="Cambria" w:hAnsi="Cambria"/>
                <w:sz w:val="18"/>
                <w:szCs w:val="18"/>
              </w:rPr>
              <w:t>16</w:t>
            </w:r>
          </w:p>
        </w:tc>
        <w:tc>
          <w:tcPr>
            <w:tcW w:w="2070" w:type="dxa"/>
            <w:tcBorders>
              <w:top w:val="nil"/>
              <w:left w:val="nil"/>
              <w:bottom w:val="single" w:sz="4" w:space="0" w:color="auto"/>
              <w:right w:val="nil"/>
            </w:tcBorders>
            <w:vAlign w:val="center"/>
          </w:tcPr>
          <w:p w:rsidR="005570D7" w:rsidRPr="003B46C4" w:rsidRDefault="005570D7" w:rsidP="001164E4">
            <w:pPr>
              <w:spacing w:after="60"/>
              <w:ind w:right="259"/>
              <w:rPr>
                <w:rFonts w:ascii="Cambria" w:hAnsi="Cambria"/>
                <w:color w:val="000000"/>
                <w:sz w:val="18"/>
                <w:szCs w:val="18"/>
              </w:rPr>
            </w:pPr>
            <w:r>
              <w:rPr>
                <w:rFonts w:ascii="Cambria" w:hAnsi="Cambria"/>
                <w:color w:val="000000"/>
                <w:sz w:val="18"/>
                <w:szCs w:val="18"/>
              </w:rPr>
              <w:t>Upaya Khusus</w:t>
            </w:r>
          </w:p>
        </w:tc>
        <w:tc>
          <w:tcPr>
            <w:tcW w:w="810" w:type="dxa"/>
            <w:tcBorders>
              <w:top w:val="nil"/>
              <w:left w:val="nil"/>
              <w:bottom w:val="single" w:sz="4" w:space="0" w:color="auto"/>
              <w:right w:val="nil"/>
            </w:tcBorders>
            <w:vAlign w:val="center"/>
          </w:tcPr>
          <w:p w:rsidR="005570D7" w:rsidRPr="005F6660" w:rsidRDefault="005570D7" w:rsidP="00DC3729">
            <w:pPr>
              <w:jc w:val="center"/>
              <w:rPr>
                <w:rFonts w:ascii="Cambria" w:hAnsi="Cambria"/>
                <w:color w:val="000000"/>
                <w:sz w:val="18"/>
                <w:szCs w:val="18"/>
              </w:rPr>
            </w:pPr>
            <w:r w:rsidRPr="005F6660">
              <w:rPr>
                <w:rFonts w:ascii="Cambria" w:hAnsi="Cambria"/>
                <w:color w:val="000000"/>
                <w:sz w:val="18"/>
                <w:szCs w:val="18"/>
              </w:rPr>
              <w:t>5.38</w:t>
            </w:r>
          </w:p>
        </w:tc>
        <w:tc>
          <w:tcPr>
            <w:tcW w:w="900" w:type="dxa"/>
            <w:tcBorders>
              <w:top w:val="nil"/>
              <w:left w:val="nil"/>
              <w:bottom w:val="single" w:sz="4" w:space="0" w:color="auto"/>
              <w:right w:val="nil"/>
            </w:tcBorders>
            <w:vAlign w:val="center"/>
          </w:tcPr>
          <w:p w:rsidR="005570D7" w:rsidRPr="00AB201A" w:rsidRDefault="005570D7" w:rsidP="005570D7">
            <w:pPr>
              <w:ind w:right="216"/>
              <w:jc w:val="right"/>
              <w:rPr>
                <w:rFonts w:ascii="Cambria" w:hAnsi="Cambria"/>
                <w:color w:val="000000"/>
                <w:sz w:val="18"/>
                <w:szCs w:val="18"/>
              </w:rPr>
            </w:pPr>
            <w:r w:rsidRPr="00AB201A">
              <w:rPr>
                <w:rFonts w:ascii="Cambria" w:hAnsi="Cambria"/>
                <w:color w:val="000000"/>
                <w:sz w:val="18"/>
                <w:szCs w:val="18"/>
              </w:rPr>
              <w:t>0.23</w:t>
            </w:r>
          </w:p>
        </w:tc>
      </w:tr>
    </w:tbl>
    <w:p w:rsidR="002A31D0" w:rsidRDefault="00200DE2" w:rsidP="00873195">
      <w:pPr>
        <w:ind w:left="965" w:right="-366" w:hanging="965"/>
        <w:rPr>
          <w:rFonts w:ascii="Cambria" w:eastAsia="Times New Roman" w:hAnsi="Cambria" w:cs="Times New Roman"/>
          <w:sz w:val="18"/>
          <w:szCs w:val="18"/>
        </w:rPr>
      </w:pPr>
      <w:r>
        <w:rPr>
          <w:rFonts w:ascii="Cambria" w:eastAsia="Times New Roman" w:hAnsi="Cambria" w:cs="Times New Roman"/>
          <w:sz w:val="18"/>
          <w:szCs w:val="18"/>
        </w:rPr>
        <w:t xml:space="preserve">Keterangan: ∆ adalah </w:t>
      </w:r>
      <w:r w:rsidR="00873195">
        <w:rPr>
          <w:rFonts w:ascii="Cambria" w:eastAsia="Times New Roman" w:hAnsi="Cambria" w:cs="Times New Roman"/>
          <w:sz w:val="18"/>
          <w:szCs w:val="18"/>
        </w:rPr>
        <w:t xml:space="preserve">rata-rata </w:t>
      </w:r>
      <w:r>
        <w:rPr>
          <w:rFonts w:ascii="Cambria" w:eastAsia="Times New Roman" w:hAnsi="Cambria" w:cs="Times New Roman"/>
          <w:sz w:val="18"/>
          <w:szCs w:val="18"/>
        </w:rPr>
        <w:t xml:space="preserve">peningkatan produktivitas dari periode sebelumnya </w:t>
      </w:r>
      <w:r w:rsidR="005570D7">
        <w:rPr>
          <w:rFonts w:ascii="Cambria" w:eastAsia="Times New Roman" w:hAnsi="Cambria" w:cs="Times New Roman"/>
          <w:sz w:val="18"/>
          <w:szCs w:val="18"/>
        </w:rPr>
        <w:t>per tahun</w:t>
      </w:r>
    </w:p>
    <w:p w:rsidR="002A31D0" w:rsidRDefault="002A31D0" w:rsidP="00EC3FBA">
      <w:pPr>
        <w:ind w:left="851" w:hanging="851"/>
        <w:jc w:val="both"/>
        <w:rPr>
          <w:rFonts w:ascii="Cambria" w:eastAsia="Times New Roman" w:hAnsi="Cambria" w:cs="Times New Roman"/>
          <w:sz w:val="18"/>
          <w:szCs w:val="18"/>
        </w:rPr>
      </w:pPr>
    </w:p>
    <w:p w:rsidR="006011F9" w:rsidRDefault="008341D8" w:rsidP="006011F9">
      <w:pPr>
        <w:jc w:val="both"/>
        <w:rPr>
          <w:rFonts w:ascii="Cambria" w:eastAsia="MS Mincho" w:hAnsi="Cambria" w:cs="Times New Roman"/>
          <w:lang w:val="sv-SE" w:eastAsia="ja-JP"/>
        </w:rPr>
      </w:pPr>
      <w:r>
        <w:rPr>
          <w:noProof/>
          <w:lang w:val="id-ID" w:eastAsia="id-ID"/>
        </w:rPr>
        <w:lastRenderedPageBreak/>
        <w:drawing>
          <wp:inline distT="0" distB="0" distL="0" distR="0" wp14:anchorId="45D601EC" wp14:editId="3E1495B3">
            <wp:extent cx="2686050" cy="30575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310F" w:rsidRDefault="0037310F" w:rsidP="001672E3">
      <w:pPr>
        <w:ind w:left="907" w:hanging="907"/>
        <w:rPr>
          <w:rFonts w:ascii="Cambria" w:eastAsia="MS Mincho" w:hAnsi="Cambria" w:cs="Times New Roman"/>
          <w:sz w:val="18"/>
          <w:szCs w:val="18"/>
          <w:lang w:val="sv-SE" w:eastAsia="ja-JP"/>
        </w:rPr>
      </w:pPr>
      <w:r w:rsidRPr="004B7743">
        <w:rPr>
          <w:rFonts w:ascii="Cambria" w:eastAsia="MS Mincho" w:hAnsi="Cambria" w:cs="Times New Roman"/>
          <w:b/>
          <w:sz w:val="18"/>
          <w:szCs w:val="18"/>
          <w:lang w:val="sv-SE" w:eastAsia="ja-JP"/>
        </w:rPr>
        <w:t xml:space="preserve">Gambar </w:t>
      </w:r>
      <w:r w:rsidR="00987999">
        <w:rPr>
          <w:rFonts w:ascii="Cambria" w:eastAsia="MS Mincho" w:hAnsi="Cambria" w:cs="Times New Roman"/>
          <w:b/>
          <w:sz w:val="18"/>
          <w:szCs w:val="18"/>
          <w:lang w:val="sv-SE" w:eastAsia="ja-JP"/>
        </w:rPr>
        <w:t>3</w:t>
      </w:r>
      <w:r w:rsidRPr="004B7743">
        <w:rPr>
          <w:rFonts w:ascii="Cambria" w:eastAsia="MS Mincho" w:hAnsi="Cambria" w:cs="Times New Roman"/>
          <w:b/>
          <w:sz w:val="18"/>
          <w:szCs w:val="18"/>
          <w:lang w:val="sv-SE" w:eastAsia="ja-JP"/>
        </w:rPr>
        <w:t>.</w:t>
      </w:r>
      <w:r w:rsidRPr="004B7743">
        <w:rPr>
          <w:rFonts w:ascii="Cambria" w:eastAsia="MS Mincho" w:hAnsi="Cambria" w:cs="Times New Roman"/>
          <w:sz w:val="18"/>
          <w:szCs w:val="18"/>
          <w:lang w:val="sv-SE" w:eastAsia="ja-JP"/>
        </w:rPr>
        <w:t xml:space="preserve"> Rata-rata produktivitas padi pada berbagai period</w:t>
      </w:r>
      <w:r w:rsidR="001672E3">
        <w:rPr>
          <w:rFonts w:ascii="Cambria" w:eastAsia="MS Mincho" w:hAnsi="Cambria" w:cs="Times New Roman"/>
          <w:sz w:val="18"/>
          <w:szCs w:val="18"/>
          <w:lang w:val="sv-SE" w:eastAsia="ja-JP"/>
        </w:rPr>
        <w:t>e program intensifikasi</w:t>
      </w:r>
    </w:p>
    <w:p w:rsidR="001672E3" w:rsidRPr="004B7743" w:rsidRDefault="001672E3" w:rsidP="001672E3">
      <w:pPr>
        <w:ind w:left="907" w:hanging="907"/>
        <w:rPr>
          <w:rFonts w:ascii="Cambria" w:eastAsia="MS Mincho" w:hAnsi="Cambria" w:cs="Times New Roman"/>
          <w:sz w:val="18"/>
          <w:szCs w:val="18"/>
          <w:lang w:val="sv-SE" w:eastAsia="ja-JP"/>
        </w:rPr>
      </w:pPr>
    </w:p>
    <w:p w:rsidR="003F2919" w:rsidRDefault="004715C6" w:rsidP="00470781">
      <w:pPr>
        <w:ind w:firstLine="360"/>
        <w:jc w:val="both"/>
        <w:rPr>
          <w:rFonts w:ascii="Cambria" w:eastAsia="MS Mincho" w:hAnsi="Cambria" w:cs="Times New Roman"/>
          <w:lang w:val="sv-SE" w:eastAsia="ja-JP"/>
        </w:rPr>
      </w:pPr>
      <w:r>
        <w:rPr>
          <w:rFonts w:ascii="Cambria" w:eastAsia="MS Mincho" w:hAnsi="Cambria" w:cs="Times New Roman"/>
          <w:lang w:val="sv-SE" w:eastAsia="ja-JP"/>
        </w:rPr>
        <w:t>P</w:t>
      </w:r>
      <w:r w:rsidR="007E07E1">
        <w:rPr>
          <w:rFonts w:ascii="Cambria" w:eastAsia="MS Mincho" w:hAnsi="Cambria" w:cs="Times New Roman"/>
          <w:lang w:val="sv-SE" w:eastAsia="ja-JP"/>
        </w:rPr>
        <w:t>ada awal revolusi hijau (1961-1967</w:t>
      </w:r>
      <w:r w:rsidR="00DA3BD2">
        <w:rPr>
          <w:rFonts w:ascii="Cambria" w:eastAsia="MS Mincho" w:hAnsi="Cambria" w:cs="Times New Roman"/>
          <w:lang w:val="sv-SE" w:eastAsia="ja-JP"/>
        </w:rPr>
        <w:t>)</w:t>
      </w:r>
      <w:r w:rsidR="007E07E1">
        <w:rPr>
          <w:rFonts w:ascii="Cambria" w:eastAsia="MS Mincho" w:hAnsi="Cambria" w:cs="Times New Roman"/>
          <w:lang w:val="sv-SE" w:eastAsia="ja-JP"/>
        </w:rPr>
        <w:t xml:space="preserve">, rata-rata produktivitas padi adalah sebesar </w:t>
      </w:r>
      <w:r w:rsidR="00DA3BD2">
        <w:rPr>
          <w:rFonts w:ascii="Cambria" w:eastAsia="MS Mincho" w:hAnsi="Cambria" w:cs="Times New Roman"/>
          <w:lang w:val="sv-SE" w:eastAsia="ja-JP"/>
        </w:rPr>
        <w:t>1.76</w:t>
      </w:r>
      <w:r w:rsidR="007E07E1">
        <w:rPr>
          <w:rFonts w:ascii="Cambria" w:eastAsia="MS Mincho" w:hAnsi="Cambria" w:cs="Times New Roman"/>
          <w:lang w:val="sv-SE" w:eastAsia="ja-JP"/>
        </w:rPr>
        <w:t xml:space="preserve"> ton/ha. </w:t>
      </w:r>
      <w:r>
        <w:rPr>
          <w:rFonts w:ascii="Cambria" w:eastAsia="MS Mincho" w:hAnsi="Cambria" w:cs="Times New Roman"/>
          <w:lang w:val="sv-SE" w:eastAsia="ja-JP"/>
        </w:rPr>
        <w:t>Pada periode berikutnya</w:t>
      </w:r>
      <w:r w:rsidR="003F2919">
        <w:rPr>
          <w:rFonts w:ascii="Cambria" w:eastAsia="MS Mincho" w:hAnsi="Cambria" w:cs="Times New Roman"/>
          <w:lang w:val="sv-SE" w:eastAsia="ja-JP"/>
        </w:rPr>
        <w:t xml:space="preserve"> </w:t>
      </w:r>
      <w:r w:rsidR="001672E3">
        <w:rPr>
          <w:rFonts w:ascii="Cambria" w:eastAsia="MS Mincho" w:hAnsi="Cambria" w:cs="Times New Roman"/>
          <w:lang w:val="sv-SE" w:eastAsia="ja-JP"/>
        </w:rPr>
        <w:t>(</w:t>
      </w:r>
      <w:r w:rsidR="003F2919">
        <w:rPr>
          <w:rFonts w:ascii="Cambria" w:eastAsia="MS Mincho" w:hAnsi="Cambria" w:cs="Times New Roman"/>
          <w:lang w:val="sv-SE" w:eastAsia="ja-JP"/>
        </w:rPr>
        <w:t>1968-1979</w:t>
      </w:r>
      <w:r w:rsidR="001672E3">
        <w:rPr>
          <w:rFonts w:ascii="Cambria" w:eastAsia="MS Mincho" w:hAnsi="Cambria" w:cs="Times New Roman"/>
          <w:lang w:val="sv-SE" w:eastAsia="ja-JP"/>
        </w:rPr>
        <w:t>)</w:t>
      </w:r>
      <w:r w:rsidR="003F2919">
        <w:rPr>
          <w:rFonts w:ascii="Cambria" w:eastAsia="MS Mincho" w:hAnsi="Cambria" w:cs="Times New Roman"/>
          <w:lang w:val="sv-SE" w:eastAsia="ja-JP"/>
        </w:rPr>
        <w:t xml:space="preserve">, </w:t>
      </w:r>
      <w:r w:rsidR="00AF7907">
        <w:rPr>
          <w:rFonts w:ascii="Cambria" w:eastAsia="MS Mincho" w:hAnsi="Cambria" w:cs="Times New Roman"/>
          <w:lang w:val="sv-SE" w:eastAsia="ja-JP"/>
        </w:rPr>
        <w:t>rata-rata produktivitas</w:t>
      </w:r>
      <w:r w:rsidR="001672E3">
        <w:rPr>
          <w:rFonts w:ascii="Cambria" w:eastAsia="MS Mincho" w:hAnsi="Cambria" w:cs="Times New Roman"/>
          <w:lang w:val="sv-SE" w:eastAsia="ja-JP"/>
        </w:rPr>
        <w:t>nya</w:t>
      </w:r>
      <w:r w:rsidR="00AF7907">
        <w:rPr>
          <w:rFonts w:ascii="Cambria" w:eastAsia="MS Mincho" w:hAnsi="Cambria" w:cs="Times New Roman"/>
          <w:lang w:val="sv-SE" w:eastAsia="ja-JP"/>
        </w:rPr>
        <w:t xml:space="preserve"> sebesar</w:t>
      </w:r>
      <w:r w:rsidR="003F2919">
        <w:rPr>
          <w:rFonts w:ascii="Cambria" w:eastAsia="MS Mincho" w:hAnsi="Cambria" w:cs="Times New Roman"/>
          <w:lang w:val="sv-SE" w:eastAsia="ja-JP"/>
        </w:rPr>
        <w:t xml:space="preserve"> </w:t>
      </w:r>
      <w:r w:rsidR="00AF7907">
        <w:rPr>
          <w:rFonts w:ascii="Cambria" w:eastAsia="MS Mincho" w:hAnsi="Cambria" w:cs="Times New Roman"/>
          <w:lang w:val="sv-SE" w:eastAsia="ja-JP"/>
        </w:rPr>
        <w:t>2.58</w:t>
      </w:r>
      <w:r w:rsidR="00DA3BD2">
        <w:rPr>
          <w:rFonts w:ascii="Cambria" w:eastAsia="MS Mincho" w:hAnsi="Cambria" w:cs="Times New Roman"/>
          <w:lang w:val="sv-SE" w:eastAsia="ja-JP"/>
        </w:rPr>
        <w:t xml:space="preserve"> ton/ha</w:t>
      </w:r>
      <w:r w:rsidR="00AF7907">
        <w:rPr>
          <w:rFonts w:ascii="Cambria" w:eastAsia="MS Mincho" w:hAnsi="Cambria" w:cs="Times New Roman"/>
          <w:lang w:val="sv-SE" w:eastAsia="ja-JP"/>
        </w:rPr>
        <w:t>.</w:t>
      </w:r>
      <w:r w:rsidR="00DA3BD2">
        <w:rPr>
          <w:rFonts w:ascii="Cambria" w:eastAsia="MS Mincho" w:hAnsi="Cambria" w:cs="Times New Roman"/>
          <w:lang w:val="sv-SE" w:eastAsia="ja-JP"/>
        </w:rPr>
        <w:t xml:space="preserve"> </w:t>
      </w:r>
      <w:r w:rsidR="00AF7907">
        <w:rPr>
          <w:rFonts w:ascii="Cambria" w:eastAsia="MS Mincho" w:hAnsi="Cambria" w:cs="Times New Roman"/>
          <w:lang w:val="sv-SE" w:eastAsia="ja-JP"/>
        </w:rPr>
        <w:t>Rata-rata peningkatan produktivitas</w:t>
      </w:r>
      <w:r w:rsidR="001672E3">
        <w:rPr>
          <w:rFonts w:ascii="Cambria" w:eastAsia="MS Mincho" w:hAnsi="Cambria" w:cs="Times New Roman"/>
          <w:lang w:val="sv-SE" w:eastAsia="ja-JP"/>
        </w:rPr>
        <w:t>nya</w:t>
      </w:r>
      <w:r w:rsidR="00AF7907">
        <w:rPr>
          <w:rFonts w:ascii="Cambria" w:eastAsia="MS Mincho" w:hAnsi="Cambria" w:cs="Times New Roman"/>
          <w:lang w:val="sv-SE" w:eastAsia="ja-JP"/>
        </w:rPr>
        <w:t xml:space="preserve"> adalah sebesar 0.07 ton/ha/tahun (Tabel 2).</w:t>
      </w:r>
      <w:r w:rsidR="003F2919">
        <w:rPr>
          <w:rFonts w:ascii="Cambria" w:eastAsia="MS Mincho" w:hAnsi="Cambria" w:cs="Times New Roman"/>
          <w:lang w:val="sv-SE" w:eastAsia="ja-JP"/>
        </w:rPr>
        <w:t xml:space="preserve"> </w:t>
      </w:r>
    </w:p>
    <w:p w:rsidR="00723260" w:rsidRPr="003F2919" w:rsidRDefault="000E14CB" w:rsidP="000E14CB">
      <w:pPr>
        <w:ind w:firstLine="360"/>
        <w:jc w:val="both"/>
        <w:rPr>
          <w:rFonts w:ascii="Cambria" w:eastAsia="MS Mincho" w:hAnsi="Cambria" w:cs="Times New Roman"/>
          <w:lang w:val="sv-SE" w:eastAsia="ja-JP"/>
        </w:rPr>
      </w:pPr>
      <w:r>
        <w:rPr>
          <w:rFonts w:ascii="Cambria" w:eastAsia="MS Mincho" w:hAnsi="Cambria" w:cs="Times New Roman"/>
          <w:lang w:val="sv-SE" w:eastAsia="ja-JP"/>
        </w:rPr>
        <w:t xml:space="preserve">Periode 1968-1979 adalah saat dilaksanakannya intensifikasi secara </w:t>
      </w:r>
      <w:r w:rsidR="00A820FF">
        <w:rPr>
          <w:rFonts w:ascii="Cambria" w:eastAsia="MS Mincho" w:hAnsi="Cambria" w:cs="Times New Roman"/>
          <w:lang w:val="sv-SE" w:eastAsia="ja-JP"/>
        </w:rPr>
        <w:t>massal</w:t>
      </w:r>
      <w:r>
        <w:rPr>
          <w:rFonts w:ascii="Cambria" w:eastAsia="MS Mincho" w:hAnsi="Cambria" w:cs="Times New Roman"/>
          <w:lang w:val="sv-SE" w:eastAsia="ja-JP"/>
        </w:rPr>
        <w:t xml:space="preserve"> di berbagai sentra produksi padi yang dilakukan melalui program Bimas/Inmas. </w:t>
      </w:r>
      <w:r w:rsidR="00723260" w:rsidRPr="00723260">
        <w:rPr>
          <w:rFonts w:ascii="Cambria" w:eastAsia="MS Mincho" w:hAnsi="Cambria" w:cs="Times New Roman"/>
          <w:lang w:eastAsia="ja-JP"/>
        </w:rPr>
        <w:t>Bimas</w:t>
      </w:r>
      <w:r>
        <w:rPr>
          <w:rFonts w:ascii="Cambria" w:eastAsia="MS Mincho" w:hAnsi="Cambria" w:cs="Times New Roman"/>
          <w:lang w:eastAsia="ja-JP"/>
        </w:rPr>
        <w:t xml:space="preserve"> </w:t>
      </w:r>
      <w:r w:rsidR="00723260" w:rsidRPr="00723260">
        <w:rPr>
          <w:rFonts w:ascii="Cambria" w:eastAsia="MS Mincho" w:hAnsi="Cambria" w:cs="Times New Roman"/>
          <w:lang w:eastAsia="ja-JP"/>
        </w:rPr>
        <w:t xml:space="preserve">adalah kegiatan penyuluhan secara </w:t>
      </w:r>
      <w:r w:rsidR="00A820FF">
        <w:rPr>
          <w:rFonts w:ascii="Cambria" w:eastAsia="MS Mincho" w:hAnsi="Cambria" w:cs="Times New Roman"/>
          <w:lang w:eastAsia="ja-JP"/>
        </w:rPr>
        <w:t>massal</w:t>
      </w:r>
      <w:r w:rsidR="00723260" w:rsidRPr="00723260">
        <w:rPr>
          <w:rFonts w:ascii="Cambria" w:eastAsia="MS Mincho" w:hAnsi="Cambria" w:cs="Times New Roman"/>
          <w:lang w:eastAsia="ja-JP"/>
        </w:rPr>
        <w:t xml:space="preserve"> </w:t>
      </w:r>
      <w:r w:rsidR="00A820FF">
        <w:rPr>
          <w:rFonts w:ascii="Cambria" w:eastAsia="MS Mincho" w:hAnsi="Cambria" w:cs="Times New Roman"/>
          <w:lang w:eastAsia="ja-JP"/>
        </w:rPr>
        <w:t xml:space="preserve">melalui intensifikasi dan ekstensifikasi </w:t>
      </w:r>
      <w:r w:rsidR="00E864EB">
        <w:rPr>
          <w:rFonts w:ascii="Cambria" w:eastAsia="MS Mincho" w:hAnsi="Cambria" w:cs="Times New Roman"/>
          <w:lang w:eastAsia="ja-JP"/>
        </w:rPr>
        <w:t>yang salah satunya dilakukan dengan</w:t>
      </w:r>
      <w:r w:rsidR="00A820FF">
        <w:rPr>
          <w:rFonts w:ascii="Cambria" w:eastAsia="MS Mincho" w:hAnsi="Cambria" w:cs="Times New Roman"/>
          <w:lang w:eastAsia="ja-JP"/>
        </w:rPr>
        <w:t xml:space="preserve"> </w:t>
      </w:r>
      <w:proofErr w:type="gramStart"/>
      <w:r w:rsidR="00B00833">
        <w:rPr>
          <w:rFonts w:ascii="Cambria" w:eastAsia="MS Mincho" w:hAnsi="Cambria" w:cs="Times New Roman"/>
          <w:lang w:eastAsia="ja-JP"/>
        </w:rPr>
        <w:t>penyuluhan</w:t>
      </w:r>
      <w:r w:rsidR="00B30754">
        <w:rPr>
          <w:rFonts w:ascii="Cambria" w:eastAsia="MS Mincho" w:hAnsi="Cambria" w:cs="Times New Roman"/>
          <w:lang w:eastAsia="ja-JP"/>
        </w:rPr>
        <w:t xml:space="preserve"> </w:t>
      </w:r>
      <w:r w:rsidR="00A820FF">
        <w:rPr>
          <w:rFonts w:ascii="Cambria" w:eastAsia="MS Mincho" w:hAnsi="Cambria" w:cs="Times New Roman"/>
          <w:lang w:eastAsia="ja-JP"/>
        </w:rPr>
        <w:t xml:space="preserve"> </w:t>
      </w:r>
      <w:r w:rsidR="00B00833">
        <w:rPr>
          <w:rFonts w:ascii="Cambria" w:eastAsia="MS Mincho" w:hAnsi="Cambria" w:cs="Times New Roman"/>
          <w:lang w:eastAsia="ja-JP"/>
        </w:rPr>
        <w:t>Panca</w:t>
      </w:r>
      <w:proofErr w:type="gramEnd"/>
      <w:r w:rsidR="00B00833">
        <w:rPr>
          <w:rFonts w:ascii="Cambria" w:eastAsia="MS Mincho" w:hAnsi="Cambria" w:cs="Times New Roman"/>
          <w:lang w:eastAsia="ja-JP"/>
        </w:rPr>
        <w:t xml:space="preserve"> Usahatani</w:t>
      </w:r>
      <w:r w:rsidR="00723260">
        <w:rPr>
          <w:rFonts w:ascii="Cambria" w:eastAsia="MS Mincho" w:hAnsi="Cambria" w:cs="Times New Roman"/>
          <w:lang w:eastAsia="ja-JP"/>
        </w:rPr>
        <w:t>:</w:t>
      </w:r>
    </w:p>
    <w:p w:rsidR="00723260" w:rsidRPr="005869CF" w:rsidRDefault="00723260" w:rsidP="005869CF">
      <w:pPr>
        <w:pStyle w:val="ListParagraph"/>
        <w:numPr>
          <w:ilvl w:val="0"/>
          <w:numId w:val="11"/>
        </w:numPr>
        <w:ind w:left="216" w:hanging="216"/>
        <w:jc w:val="both"/>
        <w:rPr>
          <w:rFonts w:ascii="Cambria" w:eastAsia="MS Mincho" w:hAnsi="Cambria" w:cs="Times New Roman"/>
          <w:lang w:eastAsia="ja-JP"/>
        </w:rPr>
      </w:pPr>
      <w:r w:rsidRPr="005869CF">
        <w:rPr>
          <w:rFonts w:ascii="Cambria" w:eastAsia="MS Mincho" w:hAnsi="Cambria" w:cs="Times New Roman"/>
          <w:lang w:eastAsia="ja-JP"/>
        </w:rPr>
        <w:t>Penggunaan bibit unggul</w:t>
      </w:r>
    </w:p>
    <w:p w:rsidR="00723260" w:rsidRPr="005869CF" w:rsidRDefault="002B23EA" w:rsidP="005869CF">
      <w:pPr>
        <w:pStyle w:val="ListParagraph"/>
        <w:numPr>
          <w:ilvl w:val="0"/>
          <w:numId w:val="11"/>
        </w:numPr>
        <w:ind w:left="216" w:hanging="216"/>
        <w:jc w:val="both"/>
        <w:rPr>
          <w:rFonts w:ascii="Cambria" w:eastAsia="MS Mincho" w:hAnsi="Cambria" w:cs="Times New Roman"/>
          <w:lang w:eastAsia="ja-JP"/>
        </w:rPr>
      </w:pPr>
      <w:r w:rsidRPr="005869CF">
        <w:rPr>
          <w:rFonts w:ascii="Cambria" w:eastAsia="MS Mincho" w:hAnsi="Cambria" w:cs="Times New Roman"/>
          <w:lang w:eastAsia="ja-JP"/>
        </w:rPr>
        <w:t>P</w:t>
      </w:r>
      <w:r w:rsidR="00723260" w:rsidRPr="005869CF">
        <w:rPr>
          <w:rFonts w:ascii="Cambria" w:eastAsia="MS Mincho" w:hAnsi="Cambria" w:cs="Times New Roman"/>
          <w:lang w:eastAsia="ja-JP"/>
        </w:rPr>
        <w:t>enggunaan pupuk</w:t>
      </w:r>
      <w:r w:rsidRPr="005869CF">
        <w:rPr>
          <w:rFonts w:ascii="Cambria" w:eastAsia="MS Mincho" w:hAnsi="Cambria" w:cs="Times New Roman"/>
          <w:lang w:eastAsia="ja-JP"/>
        </w:rPr>
        <w:t xml:space="preserve"> yang tepat</w:t>
      </w:r>
    </w:p>
    <w:p w:rsidR="00723260" w:rsidRPr="005869CF" w:rsidRDefault="00723260" w:rsidP="005869CF">
      <w:pPr>
        <w:pStyle w:val="ListParagraph"/>
        <w:numPr>
          <w:ilvl w:val="0"/>
          <w:numId w:val="11"/>
        </w:numPr>
        <w:ind w:left="216" w:hanging="216"/>
        <w:jc w:val="both"/>
        <w:rPr>
          <w:rFonts w:ascii="Cambria" w:eastAsia="MS Mincho" w:hAnsi="Cambria" w:cs="Times New Roman"/>
          <w:lang w:eastAsia="ja-JP"/>
        </w:rPr>
      </w:pPr>
      <w:r w:rsidRPr="005869CF">
        <w:rPr>
          <w:rFonts w:ascii="Cambria" w:eastAsia="MS Mincho" w:hAnsi="Cambria" w:cs="Times New Roman"/>
          <w:lang w:eastAsia="ja-JP"/>
        </w:rPr>
        <w:t>Cara bercocok tanam yang baik</w:t>
      </w:r>
    </w:p>
    <w:p w:rsidR="00723260" w:rsidRPr="005869CF" w:rsidRDefault="00723260" w:rsidP="005869CF">
      <w:pPr>
        <w:pStyle w:val="ListParagraph"/>
        <w:numPr>
          <w:ilvl w:val="0"/>
          <w:numId w:val="11"/>
        </w:numPr>
        <w:ind w:left="216" w:hanging="216"/>
        <w:jc w:val="both"/>
        <w:rPr>
          <w:rFonts w:ascii="Cambria" w:eastAsia="MS Mincho" w:hAnsi="Cambria" w:cs="Times New Roman"/>
          <w:lang w:eastAsia="ja-JP"/>
        </w:rPr>
      </w:pPr>
      <w:r w:rsidRPr="005869CF">
        <w:rPr>
          <w:rFonts w:ascii="Cambria" w:eastAsia="MS Mincho" w:hAnsi="Cambria" w:cs="Times New Roman"/>
          <w:lang w:eastAsia="ja-JP"/>
        </w:rPr>
        <w:t>P</w:t>
      </w:r>
      <w:r w:rsidR="00E864EB">
        <w:rPr>
          <w:rFonts w:ascii="Cambria" w:eastAsia="MS Mincho" w:hAnsi="Cambria" w:cs="Times New Roman"/>
          <w:lang w:eastAsia="ja-JP"/>
        </w:rPr>
        <w:t>enanggulangan hama dan penyakit</w:t>
      </w:r>
    </w:p>
    <w:p w:rsidR="00723260" w:rsidRPr="005869CF" w:rsidRDefault="00723260" w:rsidP="005869CF">
      <w:pPr>
        <w:pStyle w:val="ListParagraph"/>
        <w:numPr>
          <w:ilvl w:val="0"/>
          <w:numId w:val="11"/>
        </w:numPr>
        <w:ind w:left="216" w:hanging="216"/>
        <w:jc w:val="both"/>
        <w:rPr>
          <w:rFonts w:ascii="Cambria" w:eastAsia="MS Mincho" w:hAnsi="Cambria" w:cs="Times New Roman"/>
          <w:lang w:eastAsia="ja-JP"/>
        </w:rPr>
      </w:pPr>
      <w:r w:rsidRPr="005869CF">
        <w:rPr>
          <w:rFonts w:ascii="Cambria" w:eastAsia="MS Mincho" w:hAnsi="Cambria" w:cs="Times New Roman"/>
          <w:lang w:eastAsia="ja-JP"/>
        </w:rPr>
        <w:t>P</w:t>
      </w:r>
      <w:r w:rsidR="00B30754" w:rsidRPr="005869CF">
        <w:rPr>
          <w:rFonts w:ascii="Cambria" w:eastAsia="MS Mincho" w:hAnsi="Cambria" w:cs="Times New Roman"/>
          <w:lang w:eastAsia="ja-JP"/>
        </w:rPr>
        <w:t>erbaikan sistem pengairan</w:t>
      </w:r>
      <w:r w:rsidRPr="005869CF">
        <w:rPr>
          <w:rFonts w:ascii="Cambria" w:eastAsia="MS Mincho" w:hAnsi="Cambria" w:cs="Times New Roman"/>
          <w:lang w:eastAsia="ja-JP"/>
        </w:rPr>
        <w:t xml:space="preserve"> </w:t>
      </w:r>
    </w:p>
    <w:p w:rsidR="00A820FF" w:rsidRDefault="00A820FF" w:rsidP="00A820FF">
      <w:pPr>
        <w:jc w:val="both"/>
        <w:rPr>
          <w:rFonts w:ascii="Cambria" w:eastAsia="MS Mincho" w:hAnsi="Cambria" w:cs="Times New Roman"/>
          <w:lang w:eastAsia="ja-JP"/>
        </w:rPr>
      </w:pPr>
      <w:r>
        <w:rPr>
          <w:rFonts w:ascii="Cambria" w:eastAsia="MS Mincho" w:hAnsi="Cambria" w:cs="Times New Roman"/>
          <w:lang w:eastAsia="ja-JP"/>
        </w:rPr>
        <w:t xml:space="preserve">Sementara itu, Inmas adalah langkah lanjutan program Bimas yang dilaksanakan melalui </w:t>
      </w:r>
      <w:r w:rsidR="009108DE">
        <w:rPr>
          <w:rFonts w:ascii="Cambria" w:eastAsia="MS Mincho" w:hAnsi="Cambria" w:cs="Times New Roman"/>
          <w:lang w:eastAsia="ja-JP"/>
        </w:rPr>
        <w:t>pemberian kredit usahatani.</w:t>
      </w:r>
    </w:p>
    <w:p w:rsidR="003F2919" w:rsidRDefault="003F2919" w:rsidP="003F2919">
      <w:pPr>
        <w:ind w:firstLine="360"/>
        <w:jc w:val="both"/>
        <w:rPr>
          <w:rFonts w:ascii="Cambria" w:eastAsia="MS Mincho" w:hAnsi="Cambria" w:cs="Times New Roman"/>
          <w:lang w:eastAsia="ja-JP"/>
        </w:rPr>
      </w:pPr>
      <w:r>
        <w:rPr>
          <w:rFonts w:ascii="Cambria" w:eastAsia="MS Mincho" w:hAnsi="Cambria" w:cs="Times New Roman"/>
          <w:lang w:eastAsia="ja-JP"/>
        </w:rPr>
        <w:t>Tuj</w:t>
      </w:r>
      <w:r w:rsidR="00E864EB">
        <w:rPr>
          <w:rFonts w:ascii="Cambria" w:eastAsia="MS Mincho" w:hAnsi="Cambria" w:cs="Times New Roman"/>
          <w:lang w:eastAsia="ja-JP"/>
        </w:rPr>
        <w:t>uan kegiatan penyuluhan</w:t>
      </w:r>
      <w:r>
        <w:rPr>
          <w:rFonts w:ascii="Cambria" w:eastAsia="MS Mincho" w:hAnsi="Cambria" w:cs="Times New Roman"/>
          <w:lang w:eastAsia="ja-JP"/>
        </w:rPr>
        <w:t xml:space="preserve"> adalah agar </w:t>
      </w:r>
      <w:r w:rsidR="00E864EB">
        <w:rPr>
          <w:rFonts w:ascii="Cambria" w:eastAsia="MS Mincho" w:hAnsi="Cambria" w:cs="Times New Roman"/>
          <w:lang w:eastAsia="ja-JP"/>
        </w:rPr>
        <w:t>banyak</w:t>
      </w:r>
      <w:r>
        <w:rPr>
          <w:rFonts w:ascii="Cambria" w:eastAsia="MS Mincho" w:hAnsi="Cambria" w:cs="Times New Roman"/>
          <w:lang w:eastAsia="ja-JP"/>
        </w:rPr>
        <w:t xml:space="preserve"> petani</w:t>
      </w:r>
      <w:r w:rsidR="00E864EB">
        <w:rPr>
          <w:rFonts w:ascii="Cambria" w:eastAsia="MS Mincho" w:hAnsi="Cambria" w:cs="Times New Roman"/>
          <w:lang w:eastAsia="ja-JP"/>
        </w:rPr>
        <w:t xml:space="preserve"> sasaran</w:t>
      </w:r>
      <w:r>
        <w:rPr>
          <w:rFonts w:ascii="Cambria" w:eastAsia="MS Mincho" w:hAnsi="Cambria" w:cs="Times New Roman"/>
          <w:lang w:eastAsia="ja-JP"/>
        </w:rPr>
        <w:t xml:space="preserve"> mengadopsi Panca Usahatani. </w:t>
      </w:r>
      <w:r w:rsidR="000E14CB">
        <w:rPr>
          <w:rFonts w:ascii="Cambria" w:eastAsia="MS Mincho" w:hAnsi="Cambria" w:cs="Times New Roman"/>
          <w:lang w:eastAsia="ja-JP"/>
        </w:rPr>
        <w:t xml:space="preserve">Menurut Rogers (2003), </w:t>
      </w:r>
      <w:r w:rsidR="009108DE">
        <w:rPr>
          <w:rFonts w:ascii="Cambria" w:eastAsia="MS Mincho" w:hAnsi="Cambria" w:cs="Times New Roman"/>
          <w:lang w:eastAsia="ja-JP"/>
        </w:rPr>
        <w:t>a</w:t>
      </w:r>
      <w:r>
        <w:rPr>
          <w:rFonts w:ascii="Cambria" w:eastAsia="MS Mincho" w:hAnsi="Cambria" w:cs="Times New Roman"/>
          <w:lang w:eastAsia="ja-JP"/>
        </w:rPr>
        <w:t xml:space="preserve">dopsi dan difusi </w:t>
      </w:r>
      <w:r w:rsidR="009108DE">
        <w:rPr>
          <w:rFonts w:ascii="Cambria" w:eastAsia="MS Mincho" w:hAnsi="Cambria" w:cs="Times New Roman"/>
          <w:lang w:eastAsia="ja-JP"/>
        </w:rPr>
        <w:t xml:space="preserve">suatu </w:t>
      </w:r>
      <w:r>
        <w:rPr>
          <w:rFonts w:ascii="Cambria" w:eastAsia="MS Mincho" w:hAnsi="Cambria" w:cs="Times New Roman"/>
          <w:lang w:eastAsia="ja-JP"/>
        </w:rPr>
        <w:t xml:space="preserve">inovasi </w:t>
      </w:r>
      <w:r w:rsidR="009108DE">
        <w:rPr>
          <w:rFonts w:ascii="Cambria" w:eastAsia="MS Mincho" w:hAnsi="Cambria" w:cs="Times New Roman"/>
          <w:lang w:eastAsia="ja-JP"/>
        </w:rPr>
        <w:t>di</w:t>
      </w:r>
      <w:r w:rsidR="00DC1D3C">
        <w:rPr>
          <w:rFonts w:ascii="Cambria" w:eastAsia="MS Mincho" w:hAnsi="Cambria" w:cs="Times New Roman"/>
          <w:lang w:eastAsia="ja-JP"/>
        </w:rPr>
        <w:t xml:space="preserve">lalui </w:t>
      </w:r>
      <w:r w:rsidR="009108DE">
        <w:rPr>
          <w:rFonts w:ascii="Cambria" w:eastAsia="MS Mincho" w:hAnsi="Cambria" w:cs="Times New Roman"/>
          <w:lang w:eastAsia="ja-JP"/>
        </w:rPr>
        <w:t xml:space="preserve">dalam </w:t>
      </w:r>
      <w:r w:rsidR="00DC1D3C">
        <w:rPr>
          <w:rFonts w:ascii="Cambria" w:eastAsia="MS Mincho" w:hAnsi="Cambria" w:cs="Times New Roman"/>
          <w:lang w:eastAsia="ja-JP"/>
        </w:rPr>
        <w:t>lima</w:t>
      </w:r>
      <w:r>
        <w:rPr>
          <w:rFonts w:ascii="Cambria" w:eastAsia="MS Mincho" w:hAnsi="Cambria" w:cs="Times New Roman"/>
          <w:lang w:eastAsia="ja-JP"/>
        </w:rPr>
        <w:t xml:space="preserve"> tahapan berikut:</w:t>
      </w:r>
    </w:p>
    <w:p w:rsidR="003F2919" w:rsidRPr="005869CF" w:rsidRDefault="00DC1D3C" w:rsidP="005869CF">
      <w:pPr>
        <w:pStyle w:val="ListParagraph"/>
        <w:numPr>
          <w:ilvl w:val="0"/>
          <w:numId w:val="9"/>
        </w:numPr>
        <w:ind w:left="216" w:hanging="216"/>
        <w:jc w:val="both"/>
        <w:rPr>
          <w:rFonts w:ascii="Cambria" w:eastAsia="MS Mincho" w:hAnsi="Cambria" w:cs="Times New Roman"/>
          <w:lang w:eastAsia="ja-JP"/>
        </w:rPr>
      </w:pPr>
      <w:r w:rsidRPr="005869CF">
        <w:rPr>
          <w:rFonts w:ascii="Cambria" w:eastAsia="MS Mincho" w:hAnsi="Cambria" w:cs="Times New Roman"/>
          <w:lang w:eastAsia="ja-JP"/>
        </w:rPr>
        <w:t>Pengetahuan (knowledge)</w:t>
      </w:r>
    </w:p>
    <w:p w:rsidR="00DC1D3C" w:rsidRPr="005869CF" w:rsidRDefault="00DC1D3C" w:rsidP="005869CF">
      <w:pPr>
        <w:pStyle w:val="ListParagraph"/>
        <w:numPr>
          <w:ilvl w:val="0"/>
          <w:numId w:val="9"/>
        </w:numPr>
        <w:ind w:left="216" w:hanging="216"/>
        <w:jc w:val="both"/>
        <w:rPr>
          <w:rFonts w:ascii="Cambria" w:eastAsia="MS Mincho" w:hAnsi="Cambria" w:cs="Times New Roman"/>
          <w:lang w:eastAsia="ja-JP"/>
        </w:rPr>
      </w:pPr>
      <w:r w:rsidRPr="005869CF">
        <w:rPr>
          <w:rFonts w:ascii="Cambria" w:eastAsia="MS Mincho" w:hAnsi="Cambria" w:cs="Times New Roman"/>
          <w:lang w:eastAsia="ja-JP"/>
        </w:rPr>
        <w:t>Persuasi</w:t>
      </w:r>
    </w:p>
    <w:p w:rsidR="00DC1D3C" w:rsidRPr="005869CF" w:rsidRDefault="00DC1D3C" w:rsidP="005869CF">
      <w:pPr>
        <w:pStyle w:val="ListParagraph"/>
        <w:numPr>
          <w:ilvl w:val="0"/>
          <w:numId w:val="9"/>
        </w:numPr>
        <w:ind w:left="216" w:hanging="216"/>
        <w:jc w:val="both"/>
        <w:rPr>
          <w:rFonts w:ascii="Cambria" w:eastAsia="MS Mincho" w:hAnsi="Cambria" w:cs="Times New Roman"/>
          <w:lang w:eastAsia="ja-JP"/>
        </w:rPr>
      </w:pPr>
      <w:r w:rsidRPr="005869CF">
        <w:rPr>
          <w:rFonts w:ascii="Cambria" w:eastAsia="MS Mincho" w:hAnsi="Cambria" w:cs="Times New Roman"/>
          <w:lang w:eastAsia="ja-JP"/>
        </w:rPr>
        <w:t>Keputusan: t</w:t>
      </w:r>
      <w:r w:rsidR="009C4811" w:rsidRPr="005869CF">
        <w:rPr>
          <w:rFonts w:ascii="Cambria" w:eastAsia="MS Mincho" w:hAnsi="Cambria" w:cs="Times New Roman"/>
          <w:lang w:eastAsia="ja-JP"/>
        </w:rPr>
        <w:t xml:space="preserve">olak </w:t>
      </w:r>
      <w:r w:rsidRPr="005869CF">
        <w:rPr>
          <w:rFonts w:ascii="Cambria" w:eastAsia="MS Mincho" w:hAnsi="Cambria" w:cs="Times New Roman"/>
          <w:lang w:eastAsia="ja-JP"/>
        </w:rPr>
        <w:t>atau terus</w:t>
      </w:r>
    </w:p>
    <w:p w:rsidR="00DC1D3C" w:rsidRPr="005869CF" w:rsidRDefault="00DC1D3C" w:rsidP="005869CF">
      <w:pPr>
        <w:pStyle w:val="ListParagraph"/>
        <w:numPr>
          <w:ilvl w:val="0"/>
          <w:numId w:val="9"/>
        </w:numPr>
        <w:ind w:left="216" w:hanging="216"/>
        <w:jc w:val="both"/>
        <w:rPr>
          <w:rFonts w:ascii="Cambria" w:eastAsia="MS Mincho" w:hAnsi="Cambria" w:cs="Times New Roman"/>
          <w:lang w:eastAsia="ja-JP"/>
        </w:rPr>
      </w:pPr>
      <w:r w:rsidRPr="005869CF">
        <w:rPr>
          <w:rFonts w:ascii="Cambria" w:eastAsia="MS Mincho" w:hAnsi="Cambria" w:cs="Times New Roman"/>
          <w:lang w:eastAsia="ja-JP"/>
        </w:rPr>
        <w:lastRenderedPageBreak/>
        <w:t>Implementasi</w:t>
      </w:r>
    </w:p>
    <w:p w:rsidR="00DC1D3C" w:rsidRPr="005869CF" w:rsidRDefault="00DC1D3C" w:rsidP="005869CF">
      <w:pPr>
        <w:pStyle w:val="ListParagraph"/>
        <w:numPr>
          <w:ilvl w:val="0"/>
          <w:numId w:val="9"/>
        </w:numPr>
        <w:ind w:left="216" w:hanging="216"/>
        <w:jc w:val="both"/>
        <w:rPr>
          <w:rFonts w:ascii="Cambria" w:eastAsia="MS Mincho" w:hAnsi="Cambria" w:cs="Times New Roman"/>
          <w:lang w:eastAsia="ja-JP"/>
        </w:rPr>
      </w:pPr>
      <w:r w:rsidRPr="005869CF">
        <w:rPr>
          <w:rFonts w:ascii="Cambria" w:eastAsia="MS Mincho" w:hAnsi="Cambria" w:cs="Times New Roman"/>
          <w:lang w:eastAsia="ja-JP"/>
        </w:rPr>
        <w:t>Konfirmasi</w:t>
      </w:r>
    </w:p>
    <w:p w:rsidR="00DC1D3C" w:rsidRDefault="00DC1D3C" w:rsidP="00B00833">
      <w:pPr>
        <w:ind w:firstLine="360"/>
        <w:jc w:val="both"/>
        <w:rPr>
          <w:rFonts w:ascii="Cambria" w:eastAsia="MS Mincho" w:hAnsi="Cambria" w:cs="Times New Roman"/>
          <w:lang w:eastAsia="ja-JP"/>
        </w:rPr>
      </w:pPr>
      <w:r>
        <w:rPr>
          <w:rFonts w:ascii="Cambria" w:eastAsia="MS Mincho" w:hAnsi="Cambria" w:cs="Times New Roman"/>
          <w:lang w:eastAsia="ja-JP"/>
        </w:rPr>
        <w:t xml:space="preserve">Kelima tahapan difusi inovasi </w:t>
      </w:r>
      <w:r w:rsidR="00E864EB">
        <w:rPr>
          <w:rFonts w:ascii="Cambria" w:eastAsia="MS Mincho" w:hAnsi="Cambria" w:cs="Times New Roman"/>
          <w:lang w:eastAsia="ja-JP"/>
        </w:rPr>
        <w:t>Panca Usahatani</w:t>
      </w:r>
      <w:r>
        <w:rPr>
          <w:rFonts w:ascii="Cambria" w:eastAsia="MS Mincho" w:hAnsi="Cambria" w:cs="Times New Roman"/>
          <w:lang w:eastAsia="ja-JP"/>
        </w:rPr>
        <w:t xml:space="preserve"> memerlukan waktu cukup lama. Tabel 2 menunjukkan bah</w:t>
      </w:r>
      <w:r w:rsidR="00363428">
        <w:rPr>
          <w:rFonts w:ascii="Cambria" w:eastAsia="MS Mincho" w:hAnsi="Cambria" w:cs="Times New Roman"/>
          <w:lang w:eastAsia="ja-JP"/>
        </w:rPr>
        <w:t>wa dip</w:t>
      </w:r>
      <w:r w:rsidR="00B00833">
        <w:rPr>
          <w:rFonts w:ascii="Cambria" w:eastAsia="MS Mincho" w:hAnsi="Cambria" w:cs="Times New Roman"/>
          <w:lang w:eastAsia="ja-JP"/>
        </w:rPr>
        <w:t xml:space="preserve">erlukan sekitar 20 tahun, yakni </w:t>
      </w:r>
      <w:r w:rsidR="00363428">
        <w:rPr>
          <w:rFonts w:ascii="Cambria" w:eastAsia="MS Mincho" w:hAnsi="Cambria" w:cs="Times New Roman"/>
          <w:lang w:eastAsia="ja-JP"/>
        </w:rPr>
        <w:t>dari pertengahan tahun 1960-an sampai dengan pertengahan 1980-an</w:t>
      </w:r>
      <w:r w:rsidR="00B30754">
        <w:rPr>
          <w:rFonts w:ascii="Cambria" w:eastAsia="MS Mincho" w:hAnsi="Cambria" w:cs="Times New Roman"/>
          <w:lang w:eastAsia="ja-JP"/>
        </w:rPr>
        <w:t>.</w:t>
      </w:r>
      <w:r>
        <w:rPr>
          <w:rFonts w:ascii="Cambria" w:eastAsia="MS Mincho" w:hAnsi="Cambria" w:cs="Times New Roman"/>
          <w:lang w:eastAsia="ja-JP"/>
        </w:rPr>
        <w:t xml:space="preserve"> Pa</w:t>
      </w:r>
      <w:r w:rsidR="009A3662">
        <w:rPr>
          <w:rFonts w:ascii="Cambria" w:eastAsia="MS Mincho" w:hAnsi="Cambria" w:cs="Times New Roman"/>
          <w:lang w:eastAsia="ja-JP"/>
        </w:rPr>
        <w:t xml:space="preserve">da periode 1980-1986, rata-rata produktivitas padi sebesar 3.74 ton/ha Angka ini menunjukkan bahwa </w:t>
      </w:r>
      <w:r w:rsidR="00B30754">
        <w:rPr>
          <w:rFonts w:ascii="Cambria" w:eastAsia="MS Mincho" w:hAnsi="Cambria" w:cs="Times New Roman"/>
          <w:lang w:eastAsia="ja-JP"/>
        </w:rPr>
        <w:t xml:space="preserve">rata-rata peningkatan </w:t>
      </w:r>
      <w:r w:rsidR="009A3662">
        <w:rPr>
          <w:rFonts w:ascii="Cambria" w:eastAsia="MS Mincho" w:hAnsi="Cambria" w:cs="Times New Roman"/>
          <w:lang w:eastAsia="ja-JP"/>
        </w:rPr>
        <w:t xml:space="preserve">produktivitas pada periode ini </w:t>
      </w:r>
      <w:r w:rsidR="00B30754">
        <w:rPr>
          <w:rFonts w:ascii="Cambria" w:eastAsia="MS Mincho" w:hAnsi="Cambria" w:cs="Times New Roman"/>
          <w:lang w:eastAsia="ja-JP"/>
        </w:rPr>
        <w:t>yaitu sebesar 0</w:t>
      </w:r>
      <w:r w:rsidR="009A3662">
        <w:rPr>
          <w:rFonts w:ascii="Cambria" w:eastAsia="MS Mincho" w:hAnsi="Cambria" w:cs="Times New Roman"/>
          <w:lang w:eastAsia="ja-JP"/>
        </w:rPr>
        <w:t>.17 ton/ha</w:t>
      </w:r>
      <w:r w:rsidR="00B30754">
        <w:rPr>
          <w:rFonts w:ascii="Cambria" w:eastAsia="MS Mincho" w:hAnsi="Cambria" w:cs="Times New Roman"/>
          <w:lang w:eastAsia="ja-JP"/>
        </w:rPr>
        <w:t>/tahun</w:t>
      </w:r>
      <w:r w:rsidR="009A3662">
        <w:rPr>
          <w:rFonts w:ascii="Cambria" w:eastAsia="MS Mincho" w:hAnsi="Cambria" w:cs="Times New Roman"/>
          <w:lang w:eastAsia="ja-JP"/>
        </w:rPr>
        <w:t xml:space="preserve"> (Tabel 2). </w:t>
      </w:r>
    </w:p>
    <w:p w:rsidR="00C51383" w:rsidRDefault="0052261C" w:rsidP="00DC1D3C">
      <w:pPr>
        <w:ind w:firstLine="360"/>
        <w:jc w:val="both"/>
        <w:rPr>
          <w:rFonts w:ascii="Cambria" w:eastAsia="MS Mincho" w:hAnsi="Cambria" w:cs="Times New Roman"/>
          <w:lang w:eastAsia="ja-JP"/>
        </w:rPr>
      </w:pPr>
      <w:r>
        <w:rPr>
          <w:rFonts w:ascii="Cambria" w:eastAsia="MS Mincho" w:hAnsi="Cambria" w:cs="Times New Roman"/>
          <w:lang w:eastAsia="ja-JP"/>
        </w:rPr>
        <w:t>Mulai musim tanam 1979/1980 dilaksanakan program Intensifikasi khusus (Ins</w:t>
      </w:r>
      <w:r w:rsidR="00B00833">
        <w:rPr>
          <w:rFonts w:ascii="Cambria" w:eastAsia="MS Mincho" w:hAnsi="Cambria" w:cs="Times New Roman"/>
          <w:lang w:eastAsia="ja-JP"/>
        </w:rPr>
        <w:t>us). Insus padi adalah program B</w:t>
      </w:r>
      <w:r>
        <w:rPr>
          <w:rFonts w:ascii="Cambria" w:eastAsia="MS Mincho" w:hAnsi="Cambria" w:cs="Times New Roman"/>
          <w:lang w:eastAsia="ja-JP"/>
        </w:rPr>
        <w:t xml:space="preserve">imas yang dilakukan oleh satu kelompok hamparan seluas 1,000 ha. Pada program </w:t>
      </w:r>
      <w:r w:rsidR="00B30754">
        <w:rPr>
          <w:rFonts w:ascii="Cambria" w:eastAsia="MS Mincho" w:hAnsi="Cambria" w:cs="Times New Roman"/>
          <w:lang w:eastAsia="ja-JP"/>
        </w:rPr>
        <w:t>In</w:t>
      </w:r>
      <w:r>
        <w:rPr>
          <w:rFonts w:ascii="Cambria" w:eastAsia="MS Mincho" w:hAnsi="Cambria" w:cs="Times New Roman"/>
          <w:lang w:eastAsia="ja-JP"/>
        </w:rPr>
        <w:t xml:space="preserve">sus ini, para petani </w:t>
      </w:r>
      <w:r w:rsidR="00C038D3">
        <w:rPr>
          <w:rFonts w:ascii="Cambria" w:eastAsia="MS Mincho" w:hAnsi="Cambria" w:cs="Times New Roman"/>
          <w:lang w:eastAsia="ja-JP"/>
        </w:rPr>
        <w:t>dalam satu kelompok hamparan mengoptimalkan p</w:t>
      </w:r>
      <w:r w:rsidR="00E864EB">
        <w:rPr>
          <w:rFonts w:ascii="Cambria" w:eastAsia="MS Mincho" w:hAnsi="Cambria" w:cs="Times New Roman"/>
          <w:lang w:eastAsia="ja-JP"/>
        </w:rPr>
        <w:t>enggunaan</w:t>
      </w:r>
      <w:r w:rsidR="00C038D3">
        <w:rPr>
          <w:rFonts w:ascii="Cambria" w:eastAsia="MS Mincho" w:hAnsi="Cambria" w:cs="Times New Roman"/>
          <w:lang w:eastAsia="ja-JP"/>
        </w:rPr>
        <w:t xml:space="preserve"> lahan sawah, penerapan teknologi, daya dan dana. </w:t>
      </w:r>
      <w:r w:rsidR="00B00833">
        <w:rPr>
          <w:rFonts w:ascii="Cambria" w:eastAsia="MS Mincho" w:hAnsi="Cambria" w:cs="Times New Roman"/>
          <w:lang w:eastAsia="ja-JP"/>
        </w:rPr>
        <w:t>K</w:t>
      </w:r>
      <w:r w:rsidR="00B30754">
        <w:rPr>
          <w:rFonts w:ascii="Cambria" w:eastAsia="MS Mincho" w:hAnsi="Cambria" w:cs="Times New Roman"/>
          <w:lang w:eastAsia="ja-JP"/>
        </w:rPr>
        <w:t xml:space="preserve">egiatan </w:t>
      </w:r>
      <w:r w:rsidR="00C038D3">
        <w:rPr>
          <w:rFonts w:ascii="Cambria" w:eastAsia="MS Mincho" w:hAnsi="Cambria" w:cs="Times New Roman"/>
          <w:lang w:eastAsia="ja-JP"/>
        </w:rPr>
        <w:t xml:space="preserve">kelompok tani </w:t>
      </w:r>
      <w:r w:rsidR="00B00833">
        <w:rPr>
          <w:rFonts w:ascii="Cambria" w:eastAsia="MS Mincho" w:hAnsi="Cambria" w:cs="Times New Roman"/>
          <w:lang w:eastAsia="ja-JP"/>
        </w:rPr>
        <w:t xml:space="preserve">pada program ini </w:t>
      </w:r>
      <w:r w:rsidR="00B30754">
        <w:rPr>
          <w:rFonts w:ascii="Cambria" w:eastAsia="MS Mincho" w:hAnsi="Cambria" w:cs="Times New Roman"/>
          <w:lang w:eastAsia="ja-JP"/>
        </w:rPr>
        <w:t xml:space="preserve">adalah </w:t>
      </w:r>
      <w:r w:rsidR="00C038D3">
        <w:rPr>
          <w:rFonts w:ascii="Cambria" w:eastAsia="MS Mincho" w:hAnsi="Cambria" w:cs="Times New Roman"/>
          <w:lang w:eastAsia="ja-JP"/>
        </w:rPr>
        <w:t xml:space="preserve">merumuskan rencana kerja, mencari </w:t>
      </w:r>
      <w:r w:rsidR="00B30754">
        <w:rPr>
          <w:rFonts w:ascii="Cambria" w:eastAsia="MS Mincho" w:hAnsi="Cambria" w:cs="Times New Roman"/>
          <w:lang w:eastAsia="ja-JP"/>
        </w:rPr>
        <w:t xml:space="preserve">informasi </w:t>
      </w:r>
      <w:r w:rsidR="00C038D3">
        <w:rPr>
          <w:rFonts w:ascii="Cambria" w:eastAsia="MS Mincho" w:hAnsi="Cambria" w:cs="Times New Roman"/>
          <w:lang w:eastAsia="ja-JP"/>
        </w:rPr>
        <w:t>dan</w:t>
      </w:r>
      <w:r w:rsidR="00B30754">
        <w:rPr>
          <w:rFonts w:ascii="Cambria" w:eastAsia="MS Mincho" w:hAnsi="Cambria" w:cs="Times New Roman"/>
          <w:lang w:eastAsia="ja-JP"/>
        </w:rPr>
        <w:t xml:space="preserve"> sekaligus</w:t>
      </w:r>
      <w:r w:rsidR="00C038D3">
        <w:rPr>
          <w:rFonts w:ascii="Cambria" w:eastAsia="MS Mincho" w:hAnsi="Cambria" w:cs="Times New Roman"/>
          <w:lang w:eastAsia="ja-JP"/>
        </w:rPr>
        <w:t xml:space="preserve"> menyebarkan</w:t>
      </w:r>
      <w:r w:rsidR="00B30754">
        <w:rPr>
          <w:rFonts w:ascii="Cambria" w:eastAsia="MS Mincho" w:hAnsi="Cambria" w:cs="Times New Roman"/>
          <w:lang w:eastAsia="ja-JP"/>
        </w:rPr>
        <w:t>nya</w:t>
      </w:r>
      <w:r w:rsidR="00C038D3">
        <w:rPr>
          <w:rFonts w:ascii="Cambria" w:eastAsia="MS Mincho" w:hAnsi="Cambria" w:cs="Times New Roman"/>
          <w:lang w:eastAsia="ja-JP"/>
        </w:rPr>
        <w:t>, mengkoordinasikan dan mengawasi kegiatan anggota, melakukan berbagai usaha dalam menggalang kerjasama antar-anggota dan kerjasama dengan pihak luar kelomp</w:t>
      </w:r>
      <w:r w:rsidR="00B30754">
        <w:rPr>
          <w:rFonts w:ascii="Cambria" w:eastAsia="MS Mincho" w:hAnsi="Cambria" w:cs="Times New Roman"/>
          <w:lang w:eastAsia="ja-JP"/>
        </w:rPr>
        <w:t>ok, serta menghadiri berbagai forum</w:t>
      </w:r>
      <w:r w:rsidR="00C038D3">
        <w:rPr>
          <w:rFonts w:ascii="Cambria" w:eastAsia="MS Mincho" w:hAnsi="Cambria" w:cs="Times New Roman"/>
          <w:lang w:eastAsia="ja-JP"/>
        </w:rPr>
        <w:t xml:space="preserve"> komunikasi dengan para pemuka masyarakat di wilayah kerjanya.</w:t>
      </w:r>
    </w:p>
    <w:p w:rsidR="0052261C" w:rsidRDefault="00BB4742" w:rsidP="00DC1D3C">
      <w:pPr>
        <w:ind w:firstLine="360"/>
        <w:jc w:val="both"/>
        <w:rPr>
          <w:rFonts w:ascii="Cambria" w:eastAsia="MS Mincho" w:hAnsi="Cambria" w:cs="Times New Roman"/>
          <w:lang w:eastAsia="ja-JP"/>
        </w:rPr>
      </w:pPr>
      <w:r>
        <w:rPr>
          <w:rFonts w:ascii="Cambria" w:eastAsia="MS Mincho" w:hAnsi="Cambria" w:cs="Times New Roman"/>
          <w:lang w:eastAsia="ja-JP"/>
        </w:rPr>
        <w:t>Pada periode 1987-1997, rata-rata produktivitas padi</w:t>
      </w:r>
      <w:r w:rsidR="00C038D3">
        <w:rPr>
          <w:rFonts w:ascii="Cambria" w:eastAsia="MS Mincho" w:hAnsi="Cambria" w:cs="Times New Roman"/>
          <w:lang w:eastAsia="ja-JP"/>
        </w:rPr>
        <w:t xml:space="preserve"> </w:t>
      </w:r>
      <w:r>
        <w:rPr>
          <w:rFonts w:ascii="Cambria" w:eastAsia="MS Mincho" w:hAnsi="Cambria" w:cs="Times New Roman"/>
          <w:lang w:eastAsia="ja-JP"/>
        </w:rPr>
        <w:t xml:space="preserve">sebesar 4.30 ton/ha. </w:t>
      </w:r>
      <w:r w:rsidR="00B30754">
        <w:rPr>
          <w:rFonts w:ascii="Cambria" w:eastAsia="MS Mincho" w:hAnsi="Cambria" w:cs="Times New Roman"/>
          <w:lang w:eastAsia="ja-JP"/>
        </w:rPr>
        <w:t>Rata-rata peningkatan produktivitasnya yaitu sebesar 0.05 ton/ha/tahun</w:t>
      </w:r>
      <w:r w:rsidR="00442DBA">
        <w:rPr>
          <w:rFonts w:ascii="Cambria" w:eastAsia="MS Mincho" w:hAnsi="Cambria" w:cs="Times New Roman"/>
          <w:lang w:eastAsia="ja-JP"/>
        </w:rPr>
        <w:t xml:space="preserve"> (Tabel 2)</w:t>
      </w:r>
      <w:r w:rsidR="00B30754">
        <w:rPr>
          <w:rFonts w:ascii="Cambria" w:eastAsia="MS Mincho" w:hAnsi="Cambria" w:cs="Times New Roman"/>
          <w:lang w:eastAsia="ja-JP"/>
        </w:rPr>
        <w:t xml:space="preserve">. </w:t>
      </w:r>
      <w:r>
        <w:rPr>
          <w:rFonts w:ascii="Cambria" w:eastAsia="MS Mincho" w:hAnsi="Cambria" w:cs="Times New Roman"/>
          <w:lang w:eastAsia="ja-JP"/>
        </w:rPr>
        <w:t>Peningkatan ini lebih rendah dari pada peningkatan yang dicapai pada periode sebelumnya. Hal ini menunjukkan bahwa setelah difusi inovasi, produktivitas padi meningkat dengan laju yang semakin berkurang.</w:t>
      </w:r>
    </w:p>
    <w:p w:rsidR="00F439AA" w:rsidRDefault="00F439AA" w:rsidP="00DC1D3C">
      <w:pPr>
        <w:ind w:firstLine="360"/>
        <w:jc w:val="both"/>
        <w:rPr>
          <w:rFonts w:ascii="Cambria" w:eastAsia="MS Mincho" w:hAnsi="Cambria" w:cs="Times New Roman"/>
          <w:lang w:eastAsia="ja-JP"/>
        </w:rPr>
      </w:pPr>
      <w:r>
        <w:rPr>
          <w:rFonts w:ascii="Cambria" w:eastAsia="MS Mincho" w:hAnsi="Cambria" w:cs="Times New Roman"/>
          <w:lang w:eastAsia="ja-JP"/>
        </w:rPr>
        <w:t xml:space="preserve">Sejak 1987, program Bimas diterapkan </w:t>
      </w:r>
      <w:r w:rsidR="00442DBA">
        <w:rPr>
          <w:rFonts w:ascii="Cambria" w:eastAsia="MS Mincho" w:hAnsi="Cambria" w:cs="Times New Roman"/>
          <w:lang w:eastAsia="ja-JP"/>
        </w:rPr>
        <w:t xml:space="preserve">melalui </w:t>
      </w:r>
      <w:r>
        <w:rPr>
          <w:rFonts w:ascii="Cambria" w:eastAsia="MS Mincho" w:hAnsi="Cambria" w:cs="Times New Roman"/>
          <w:lang w:eastAsia="ja-JP"/>
        </w:rPr>
        <w:t>program Supra Insus. Program ini adalah program Insus yang dilakukan dengan kerjasama antar-kelompok tani dalam satu Wilayah Kerja Penyuluhan Pertanian (WKPP). Pada program ini diterapkan 10 unsur teknologi berikut:</w:t>
      </w:r>
    </w:p>
    <w:p w:rsidR="00F439AA" w:rsidRPr="001B553D" w:rsidRDefault="00F439AA" w:rsidP="005869CF">
      <w:pPr>
        <w:pStyle w:val="ListParagraph"/>
        <w:numPr>
          <w:ilvl w:val="0"/>
          <w:numId w:val="8"/>
        </w:numPr>
        <w:ind w:left="216" w:hanging="216"/>
        <w:rPr>
          <w:rFonts w:ascii="Cambria" w:eastAsia="MS Mincho" w:hAnsi="Cambria" w:cs="Times New Roman"/>
          <w:lang w:eastAsia="ja-JP"/>
        </w:rPr>
      </w:pPr>
      <w:r w:rsidRPr="001B553D">
        <w:rPr>
          <w:rFonts w:ascii="Cambria" w:eastAsia="MS Mincho" w:hAnsi="Cambria" w:cs="Times New Roman"/>
          <w:lang w:eastAsia="ja-JP"/>
        </w:rPr>
        <w:t>Pengaturan pola tanam</w:t>
      </w:r>
    </w:p>
    <w:p w:rsidR="00F439AA" w:rsidRPr="001B553D" w:rsidRDefault="00F439AA" w:rsidP="005869CF">
      <w:pPr>
        <w:pStyle w:val="ListParagraph"/>
        <w:numPr>
          <w:ilvl w:val="0"/>
          <w:numId w:val="8"/>
        </w:numPr>
        <w:ind w:left="216" w:hanging="216"/>
        <w:rPr>
          <w:rFonts w:ascii="Cambria" w:eastAsia="MS Mincho" w:hAnsi="Cambria" w:cs="Times New Roman"/>
          <w:lang w:eastAsia="ja-JP"/>
        </w:rPr>
      </w:pPr>
      <w:r w:rsidRPr="001B553D">
        <w:rPr>
          <w:rFonts w:ascii="Cambria" w:eastAsia="MS Mincho" w:hAnsi="Cambria" w:cs="Times New Roman"/>
          <w:lang w:eastAsia="ja-JP"/>
        </w:rPr>
        <w:t>Pengolahan tanah yang sempurna</w:t>
      </w:r>
    </w:p>
    <w:p w:rsidR="00F439AA" w:rsidRPr="001B553D" w:rsidRDefault="00F439AA" w:rsidP="005869CF">
      <w:pPr>
        <w:pStyle w:val="ListParagraph"/>
        <w:numPr>
          <w:ilvl w:val="0"/>
          <w:numId w:val="8"/>
        </w:numPr>
        <w:ind w:left="216" w:hanging="216"/>
        <w:rPr>
          <w:rFonts w:ascii="Cambria" w:eastAsia="MS Mincho" w:hAnsi="Cambria" w:cs="Times New Roman"/>
          <w:lang w:eastAsia="ja-JP"/>
        </w:rPr>
      </w:pPr>
      <w:r w:rsidRPr="001B553D">
        <w:rPr>
          <w:rFonts w:ascii="Cambria" w:eastAsia="MS Mincho" w:hAnsi="Cambria" w:cs="Times New Roman"/>
          <w:lang w:eastAsia="ja-JP"/>
        </w:rPr>
        <w:t xml:space="preserve">Penggunaan benih bersertifikat </w:t>
      </w:r>
    </w:p>
    <w:p w:rsidR="00F439AA" w:rsidRPr="001B553D" w:rsidRDefault="00F439AA" w:rsidP="005869CF">
      <w:pPr>
        <w:pStyle w:val="ListParagraph"/>
        <w:numPr>
          <w:ilvl w:val="0"/>
          <w:numId w:val="8"/>
        </w:numPr>
        <w:ind w:left="216" w:hanging="216"/>
        <w:rPr>
          <w:rFonts w:ascii="Cambria" w:eastAsia="MS Mincho" w:hAnsi="Cambria" w:cs="Times New Roman"/>
          <w:lang w:eastAsia="ja-JP"/>
        </w:rPr>
      </w:pPr>
      <w:r w:rsidRPr="001B553D">
        <w:rPr>
          <w:rFonts w:ascii="Cambria" w:eastAsia="MS Mincho" w:hAnsi="Cambria" w:cs="Times New Roman"/>
          <w:lang w:eastAsia="ja-JP"/>
        </w:rPr>
        <w:t>Pergiliran varietas</w:t>
      </w:r>
    </w:p>
    <w:p w:rsidR="00F439AA" w:rsidRPr="001B553D" w:rsidRDefault="00F439AA" w:rsidP="005869CF">
      <w:pPr>
        <w:pStyle w:val="ListParagraph"/>
        <w:numPr>
          <w:ilvl w:val="0"/>
          <w:numId w:val="8"/>
        </w:numPr>
        <w:ind w:left="216" w:hanging="216"/>
        <w:rPr>
          <w:rFonts w:ascii="Cambria" w:eastAsia="MS Mincho" w:hAnsi="Cambria" w:cs="Times New Roman"/>
          <w:lang w:eastAsia="ja-JP"/>
        </w:rPr>
      </w:pPr>
      <w:r w:rsidRPr="001B553D">
        <w:rPr>
          <w:rFonts w:ascii="Cambria" w:eastAsia="MS Mincho" w:hAnsi="Cambria" w:cs="Times New Roman"/>
          <w:lang w:eastAsia="ja-JP"/>
        </w:rPr>
        <w:lastRenderedPageBreak/>
        <w:t>Penerapan jarak tanam yang sesuai dengan baku teknis</w:t>
      </w:r>
    </w:p>
    <w:p w:rsidR="00F439AA" w:rsidRPr="001B553D" w:rsidRDefault="001B553D" w:rsidP="005869CF">
      <w:pPr>
        <w:pStyle w:val="ListParagraph"/>
        <w:numPr>
          <w:ilvl w:val="0"/>
          <w:numId w:val="8"/>
        </w:numPr>
        <w:ind w:left="216" w:hanging="216"/>
        <w:rPr>
          <w:rFonts w:ascii="Cambria" w:eastAsia="MS Mincho" w:hAnsi="Cambria" w:cs="Times New Roman"/>
          <w:lang w:eastAsia="ja-JP"/>
        </w:rPr>
      </w:pPr>
      <w:r w:rsidRPr="001B553D">
        <w:rPr>
          <w:rFonts w:ascii="Cambria" w:eastAsia="MS Mincho" w:hAnsi="Cambria" w:cs="Times New Roman"/>
          <w:lang w:eastAsia="ja-JP"/>
        </w:rPr>
        <w:t>Pemupukan berimbang</w:t>
      </w:r>
    </w:p>
    <w:p w:rsidR="001B553D" w:rsidRPr="001B553D" w:rsidRDefault="001B553D" w:rsidP="005869CF">
      <w:pPr>
        <w:pStyle w:val="ListParagraph"/>
        <w:numPr>
          <w:ilvl w:val="0"/>
          <w:numId w:val="8"/>
        </w:numPr>
        <w:ind w:left="216" w:hanging="216"/>
        <w:rPr>
          <w:rFonts w:ascii="Cambria" w:eastAsia="MS Mincho" w:hAnsi="Cambria" w:cs="Times New Roman"/>
          <w:lang w:eastAsia="ja-JP"/>
        </w:rPr>
      </w:pPr>
      <w:r w:rsidRPr="001B553D">
        <w:rPr>
          <w:rFonts w:ascii="Cambria" w:eastAsia="MS Mincho" w:hAnsi="Cambria" w:cs="Times New Roman"/>
          <w:lang w:eastAsia="ja-JP"/>
        </w:rPr>
        <w:t>Tata guna air di tingkat usahatani</w:t>
      </w:r>
    </w:p>
    <w:p w:rsidR="001B553D" w:rsidRPr="001B553D" w:rsidRDefault="001B553D" w:rsidP="005869CF">
      <w:pPr>
        <w:pStyle w:val="ListParagraph"/>
        <w:numPr>
          <w:ilvl w:val="0"/>
          <w:numId w:val="8"/>
        </w:numPr>
        <w:ind w:left="216" w:hanging="216"/>
        <w:rPr>
          <w:rFonts w:ascii="Cambria" w:eastAsia="MS Mincho" w:hAnsi="Cambria" w:cs="Times New Roman"/>
          <w:lang w:eastAsia="ja-JP"/>
        </w:rPr>
      </w:pPr>
      <w:r w:rsidRPr="001B553D">
        <w:rPr>
          <w:rFonts w:ascii="Cambria" w:eastAsia="MS Mincho" w:hAnsi="Cambria" w:cs="Times New Roman"/>
          <w:lang w:eastAsia="ja-JP"/>
        </w:rPr>
        <w:t>Penggunaan pupuk pelengkap cair</w:t>
      </w:r>
    </w:p>
    <w:p w:rsidR="001B553D" w:rsidRPr="001B553D" w:rsidRDefault="001B553D" w:rsidP="005869CF">
      <w:pPr>
        <w:pStyle w:val="ListParagraph"/>
        <w:numPr>
          <w:ilvl w:val="0"/>
          <w:numId w:val="8"/>
        </w:numPr>
        <w:ind w:left="216" w:hanging="216"/>
        <w:rPr>
          <w:rFonts w:ascii="Cambria" w:eastAsia="MS Mincho" w:hAnsi="Cambria" w:cs="Times New Roman"/>
          <w:lang w:eastAsia="ja-JP"/>
        </w:rPr>
      </w:pPr>
      <w:r w:rsidRPr="001B553D">
        <w:rPr>
          <w:rFonts w:ascii="Cambria" w:eastAsia="MS Mincho" w:hAnsi="Cambria" w:cs="Times New Roman"/>
          <w:lang w:eastAsia="ja-JP"/>
        </w:rPr>
        <w:t>Pemakaian pestisida secara bijaksana dan pengendalian jasad pengganggu secara terpadu</w:t>
      </w:r>
    </w:p>
    <w:p w:rsidR="001B553D" w:rsidRPr="001B553D" w:rsidRDefault="001B553D" w:rsidP="005869CF">
      <w:pPr>
        <w:pStyle w:val="ListParagraph"/>
        <w:numPr>
          <w:ilvl w:val="0"/>
          <w:numId w:val="8"/>
        </w:numPr>
        <w:ind w:left="216" w:hanging="216"/>
        <w:rPr>
          <w:rFonts w:ascii="Cambria" w:eastAsia="MS Mincho" w:hAnsi="Cambria" w:cs="Times New Roman"/>
          <w:lang w:eastAsia="ja-JP"/>
        </w:rPr>
      </w:pPr>
      <w:r w:rsidRPr="001B553D">
        <w:rPr>
          <w:rFonts w:ascii="Cambria" w:eastAsia="MS Mincho" w:hAnsi="Cambria" w:cs="Times New Roman"/>
          <w:lang w:eastAsia="ja-JP"/>
        </w:rPr>
        <w:t>Penanganan panen dan pascapanen</w:t>
      </w:r>
    </w:p>
    <w:p w:rsidR="0052261C" w:rsidRDefault="0052261C" w:rsidP="00DC1D3C">
      <w:pPr>
        <w:ind w:firstLine="360"/>
        <w:jc w:val="both"/>
        <w:rPr>
          <w:rFonts w:ascii="Cambria" w:eastAsia="MS Mincho" w:hAnsi="Cambria" w:cs="Times New Roman"/>
          <w:lang w:eastAsia="ja-JP"/>
        </w:rPr>
      </w:pPr>
      <w:r>
        <w:rPr>
          <w:rFonts w:ascii="Cambria" w:eastAsia="MS Mincho" w:hAnsi="Cambria" w:cs="Times New Roman"/>
          <w:lang w:eastAsia="ja-JP"/>
        </w:rPr>
        <w:t>Tujuan pelaksanaan Insus adalah untuk menghindari turunnya produktiv</w:t>
      </w:r>
      <w:r w:rsidR="00203A8F">
        <w:rPr>
          <w:rFonts w:ascii="Cambria" w:eastAsia="MS Mincho" w:hAnsi="Cambria" w:cs="Times New Roman"/>
          <w:lang w:eastAsia="ja-JP"/>
        </w:rPr>
        <w:t xml:space="preserve">itas </w:t>
      </w:r>
      <w:r w:rsidR="007B7254">
        <w:rPr>
          <w:rFonts w:ascii="Cambria" w:eastAsia="MS Mincho" w:hAnsi="Cambria" w:cs="Times New Roman"/>
          <w:lang w:eastAsia="ja-JP"/>
        </w:rPr>
        <w:t>guna</w:t>
      </w:r>
      <w:r w:rsidR="00203A8F">
        <w:rPr>
          <w:rFonts w:ascii="Cambria" w:eastAsia="MS Mincho" w:hAnsi="Cambria" w:cs="Times New Roman"/>
          <w:lang w:eastAsia="ja-JP"/>
        </w:rPr>
        <w:t xml:space="preserve"> mempertahankan </w:t>
      </w:r>
      <w:r w:rsidR="007B7254">
        <w:rPr>
          <w:rFonts w:ascii="Cambria" w:eastAsia="MS Mincho" w:hAnsi="Cambria" w:cs="Times New Roman"/>
          <w:lang w:eastAsia="ja-JP"/>
        </w:rPr>
        <w:t>swasembada beras. Namun</w:t>
      </w:r>
      <w:r w:rsidR="00203A8F">
        <w:rPr>
          <w:rFonts w:ascii="Cambria" w:eastAsia="MS Mincho" w:hAnsi="Cambria" w:cs="Times New Roman"/>
          <w:lang w:eastAsia="ja-JP"/>
        </w:rPr>
        <w:t xml:space="preserve"> peningkatan produktivitas pada saat pelaksanaan Supra Insus</w:t>
      </w:r>
      <w:r w:rsidR="00090637">
        <w:rPr>
          <w:rFonts w:ascii="Cambria" w:eastAsia="MS Mincho" w:hAnsi="Cambria" w:cs="Times New Roman"/>
          <w:lang w:eastAsia="ja-JP"/>
        </w:rPr>
        <w:t xml:space="preserve"> (1987-1997), yakni 0.05 ton/ha/tahun, lebih rendah dari peningkatan produktivitas periode sebelumnya (1980-1986), yakni 0.17 ton/ha/tahun. </w:t>
      </w:r>
      <w:r w:rsidR="00E73517">
        <w:rPr>
          <w:rFonts w:ascii="Cambria" w:eastAsia="MS Mincho" w:hAnsi="Cambria" w:cs="Times New Roman"/>
          <w:lang w:eastAsia="ja-JP"/>
        </w:rPr>
        <w:t xml:space="preserve">Salah satu penyebabnya adalah </w:t>
      </w:r>
      <w:r w:rsidR="00407E72">
        <w:rPr>
          <w:rFonts w:ascii="Cambria" w:eastAsia="MS Mincho" w:hAnsi="Cambria" w:cs="Times New Roman"/>
          <w:lang w:eastAsia="ja-JP"/>
        </w:rPr>
        <w:t xml:space="preserve">adanya serangan hama wereng di berbagai sentra produksi padi.  Serangan hama ini karena </w:t>
      </w:r>
      <w:r w:rsidR="00E73517">
        <w:rPr>
          <w:rFonts w:ascii="Cambria" w:eastAsia="MS Mincho" w:hAnsi="Cambria" w:cs="Times New Roman"/>
          <w:lang w:eastAsia="ja-JP"/>
        </w:rPr>
        <w:t xml:space="preserve">penggunaan varietas padi IR64 dalam skala yang luas </w:t>
      </w:r>
      <w:r w:rsidR="00407E72">
        <w:rPr>
          <w:rFonts w:ascii="Cambria" w:eastAsia="MS Mincho" w:hAnsi="Cambria" w:cs="Times New Roman"/>
          <w:lang w:eastAsia="ja-JP"/>
        </w:rPr>
        <w:t xml:space="preserve">di berbagai sentra produksi padi </w:t>
      </w:r>
      <w:r w:rsidR="00E73517">
        <w:rPr>
          <w:rFonts w:ascii="Cambria" w:eastAsia="MS Mincho" w:hAnsi="Cambria" w:cs="Times New Roman"/>
          <w:lang w:eastAsia="ja-JP"/>
        </w:rPr>
        <w:t xml:space="preserve">dan </w:t>
      </w:r>
      <w:proofErr w:type="gramStart"/>
      <w:r w:rsidR="00E73517">
        <w:rPr>
          <w:rFonts w:ascii="Cambria" w:eastAsia="MS Mincho" w:hAnsi="Cambria" w:cs="Times New Roman"/>
          <w:lang w:eastAsia="ja-JP"/>
        </w:rPr>
        <w:t xml:space="preserve">tidak </w:t>
      </w:r>
      <w:r w:rsidR="00407E72">
        <w:rPr>
          <w:rFonts w:ascii="Cambria" w:eastAsia="MS Mincho" w:hAnsi="Cambria" w:cs="Times New Roman"/>
          <w:lang w:eastAsia="ja-JP"/>
        </w:rPr>
        <w:t xml:space="preserve"> digil</w:t>
      </w:r>
      <w:r w:rsidR="00065CF4">
        <w:rPr>
          <w:rFonts w:ascii="Cambria" w:eastAsia="MS Mincho" w:hAnsi="Cambria" w:cs="Times New Roman"/>
          <w:lang w:eastAsia="ja-JP"/>
        </w:rPr>
        <w:t>ir</w:t>
      </w:r>
      <w:proofErr w:type="gramEnd"/>
      <w:r w:rsidR="00065CF4">
        <w:rPr>
          <w:rFonts w:ascii="Cambria" w:eastAsia="MS Mincho" w:hAnsi="Cambria" w:cs="Times New Roman"/>
          <w:lang w:eastAsia="ja-JP"/>
        </w:rPr>
        <w:t xml:space="preserve"> dengan varietas padi lainnya</w:t>
      </w:r>
      <w:r w:rsidR="00293AD4">
        <w:rPr>
          <w:rFonts w:ascii="Cambria" w:eastAsia="MS Mincho" w:hAnsi="Cambria" w:cs="Times New Roman"/>
          <w:lang w:eastAsia="ja-JP"/>
        </w:rPr>
        <w:t xml:space="preserve"> yang</w:t>
      </w:r>
      <w:r w:rsidR="00407E72">
        <w:rPr>
          <w:rFonts w:ascii="Cambria" w:eastAsia="MS Mincho" w:hAnsi="Cambria" w:cs="Times New Roman"/>
          <w:lang w:eastAsia="ja-JP"/>
        </w:rPr>
        <w:t xml:space="preserve"> men</w:t>
      </w:r>
      <w:r w:rsidR="00065CF4">
        <w:rPr>
          <w:rFonts w:ascii="Cambria" w:eastAsia="MS Mincho" w:hAnsi="Cambria" w:cs="Times New Roman"/>
          <w:lang w:eastAsia="ja-JP"/>
        </w:rPr>
        <w:t>gakibatkan</w:t>
      </w:r>
      <w:r w:rsidR="00407E72">
        <w:rPr>
          <w:rFonts w:ascii="Cambria" w:eastAsia="MS Mincho" w:hAnsi="Cambria" w:cs="Times New Roman"/>
          <w:lang w:eastAsia="ja-JP"/>
        </w:rPr>
        <w:t xml:space="preserve"> varietas IR64 rentan terhadap serangan hama wereng</w:t>
      </w:r>
      <w:r w:rsidR="00581BF9">
        <w:rPr>
          <w:rFonts w:ascii="Cambria" w:eastAsia="MS Mincho" w:hAnsi="Cambria" w:cs="Times New Roman"/>
          <w:lang w:eastAsia="ja-JP"/>
        </w:rPr>
        <w:t xml:space="preserve"> (BP3K Sukahening, 2015)</w:t>
      </w:r>
      <w:r w:rsidR="00407E72">
        <w:rPr>
          <w:rFonts w:ascii="Cambria" w:eastAsia="MS Mincho" w:hAnsi="Cambria" w:cs="Times New Roman"/>
          <w:lang w:eastAsia="ja-JP"/>
        </w:rPr>
        <w:t xml:space="preserve">. Hal ini menunjukkan bahwa </w:t>
      </w:r>
      <w:r w:rsidR="00065CF4">
        <w:rPr>
          <w:rFonts w:ascii="Cambria" w:eastAsia="MS Mincho" w:hAnsi="Cambria" w:cs="Times New Roman"/>
          <w:lang w:eastAsia="ja-JP"/>
        </w:rPr>
        <w:t xml:space="preserve">adopsi dan difusi inovasi </w:t>
      </w:r>
      <w:r w:rsidR="00AF3B2F">
        <w:rPr>
          <w:rFonts w:ascii="Cambria" w:eastAsia="MS Mincho" w:hAnsi="Cambria" w:cs="Times New Roman"/>
          <w:lang w:eastAsia="ja-JP"/>
        </w:rPr>
        <w:t>per</w:t>
      </w:r>
      <w:r w:rsidR="00407E72">
        <w:rPr>
          <w:rFonts w:ascii="Cambria" w:eastAsia="MS Mincho" w:hAnsi="Cambria" w:cs="Times New Roman"/>
          <w:lang w:eastAsia="ja-JP"/>
        </w:rPr>
        <w:t>gilir</w:t>
      </w:r>
      <w:r w:rsidR="00AF3B2F">
        <w:rPr>
          <w:rFonts w:ascii="Cambria" w:eastAsia="MS Mincho" w:hAnsi="Cambria" w:cs="Times New Roman"/>
          <w:lang w:eastAsia="ja-JP"/>
        </w:rPr>
        <w:t>an</w:t>
      </w:r>
      <w:r w:rsidR="00407E72">
        <w:rPr>
          <w:rFonts w:ascii="Cambria" w:eastAsia="MS Mincho" w:hAnsi="Cambria" w:cs="Times New Roman"/>
          <w:lang w:eastAsia="ja-JP"/>
        </w:rPr>
        <w:t xml:space="preserve"> varietas padi pada program Supra Insus </w:t>
      </w:r>
      <w:r w:rsidR="00293AD4">
        <w:rPr>
          <w:rFonts w:ascii="Cambria" w:eastAsia="MS Mincho" w:hAnsi="Cambria" w:cs="Times New Roman"/>
          <w:lang w:eastAsia="ja-JP"/>
        </w:rPr>
        <w:t>belum meluas</w:t>
      </w:r>
      <w:r w:rsidR="00581BF9">
        <w:rPr>
          <w:rFonts w:ascii="Cambria" w:eastAsia="MS Mincho" w:hAnsi="Cambria" w:cs="Times New Roman"/>
          <w:lang w:eastAsia="ja-JP"/>
        </w:rPr>
        <w:t>.</w:t>
      </w:r>
    </w:p>
    <w:p w:rsidR="00DF632D" w:rsidRDefault="00DE48F4" w:rsidP="00DF632D">
      <w:pPr>
        <w:ind w:firstLine="360"/>
        <w:jc w:val="both"/>
        <w:rPr>
          <w:rFonts w:ascii="Cambria" w:eastAsia="MS Mincho" w:hAnsi="Cambria"/>
          <w:lang w:eastAsia="ja-JP"/>
        </w:rPr>
      </w:pPr>
      <w:r>
        <w:rPr>
          <w:rFonts w:ascii="Cambria" w:eastAsia="MS Mincho" w:hAnsi="Cambria" w:cs="Times New Roman"/>
          <w:lang w:eastAsia="ja-JP"/>
        </w:rPr>
        <w:t xml:space="preserve">Faktor lainnya yang menyebabkan </w:t>
      </w:r>
      <w:r w:rsidR="00065CF4">
        <w:rPr>
          <w:rFonts w:ascii="Cambria" w:eastAsia="MS Mincho" w:hAnsi="Cambria" w:cs="Times New Roman"/>
          <w:lang w:eastAsia="ja-JP"/>
        </w:rPr>
        <w:t>rentannya</w:t>
      </w:r>
      <w:r>
        <w:rPr>
          <w:rFonts w:ascii="Cambria" w:eastAsia="MS Mincho" w:hAnsi="Cambria" w:cs="Times New Roman"/>
          <w:lang w:eastAsia="ja-JP"/>
        </w:rPr>
        <w:t xml:space="preserve"> hama jasad pengganggu </w:t>
      </w:r>
      <w:r w:rsidR="00065CF4">
        <w:rPr>
          <w:rFonts w:ascii="Cambria" w:eastAsia="MS Mincho" w:hAnsi="Cambria" w:cs="Times New Roman"/>
          <w:lang w:eastAsia="ja-JP"/>
        </w:rPr>
        <w:t xml:space="preserve">terhadap pestisida karena </w:t>
      </w:r>
      <w:r>
        <w:rPr>
          <w:rFonts w:ascii="Cambria" w:eastAsia="MS Mincho" w:hAnsi="Cambria" w:cs="Times New Roman"/>
          <w:lang w:eastAsia="ja-JP"/>
        </w:rPr>
        <w:t>penggunaan</w:t>
      </w:r>
      <w:r w:rsidR="00065CF4">
        <w:rPr>
          <w:rFonts w:ascii="Cambria" w:eastAsia="MS Mincho" w:hAnsi="Cambria" w:cs="Times New Roman"/>
          <w:lang w:eastAsia="ja-JP"/>
        </w:rPr>
        <w:t>nya</w:t>
      </w:r>
      <w:r>
        <w:rPr>
          <w:rFonts w:ascii="Cambria" w:eastAsia="MS Mincho" w:hAnsi="Cambria" w:cs="Times New Roman"/>
          <w:lang w:eastAsia="ja-JP"/>
        </w:rPr>
        <w:t xml:space="preserve"> berlebihan. Hal ini karena program Bimas/Inmas dari sejak awal sangat gencar dalam menyuluhkan </w:t>
      </w:r>
      <w:r w:rsidR="00F25D56">
        <w:rPr>
          <w:rFonts w:ascii="Cambria" w:eastAsia="MS Mincho" w:hAnsi="Cambria" w:cs="Times New Roman"/>
          <w:lang w:eastAsia="ja-JP"/>
        </w:rPr>
        <w:t xml:space="preserve">penggunaan pestisida (Rolling </w:t>
      </w:r>
      <w:r w:rsidR="00F25D56" w:rsidRPr="00F25D56">
        <w:rPr>
          <w:rFonts w:ascii="Cambria" w:eastAsia="MS Mincho" w:hAnsi="Cambria" w:cs="Times New Roman"/>
          <w:lang w:eastAsia="ja-JP"/>
        </w:rPr>
        <w:t>and van de Fliert</w:t>
      </w:r>
      <w:r w:rsidR="00F25D56">
        <w:rPr>
          <w:rFonts w:ascii="Cambria" w:eastAsia="MS Mincho" w:hAnsi="Cambria" w:cs="Times New Roman"/>
          <w:lang w:eastAsia="ja-JP"/>
        </w:rPr>
        <w:t>, 1994)</w:t>
      </w:r>
      <w:r w:rsidR="00065CF4">
        <w:rPr>
          <w:rFonts w:ascii="Cambria" w:eastAsia="MS Mincho" w:hAnsi="Cambria" w:cs="Times New Roman"/>
          <w:lang w:eastAsia="ja-JP"/>
        </w:rPr>
        <w:t xml:space="preserve">. </w:t>
      </w:r>
      <w:r w:rsidR="0060088A">
        <w:rPr>
          <w:rFonts w:ascii="Cambria" w:eastAsia="MS Mincho" w:hAnsi="Cambria" w:cs="Times New Roman"/>
          <w:lang w:eastAsia="ja-JP"/>
        </w:rPr>
        <w:t>Oleh sebab itu, pada program Supra Insus, para petani dianjurkan untuk menggunakan pestisida secara bijaksana. Selain itu, dilakukan inovasi teknologi pengendalian jasad peng</w:t>
      </w:r>
      <w:r w:rsidR="00293AD4">
        <w:rPr>
          <w:rFonts w:ascii="Cambria" w:eastAsia="MS Mincho" w:hAnsi="Cambria" w:cs="Times New Roman"/>
          <w:lang w:eastAsia="ja-JP"/>
        </w:rPr>
        <w:t>g</w:t>
      </w:r>
      <w:r w:rsidR="0060088A">
        <w:rPr>
          <w:rFonts w:ascii="Cambria" w:eastAsia="MS Mincho" w:hAnsi="Cambria" w:cs="Times New Roman"/>
          <w:lang w:eastAsia="ja-JP"/>
        </w:rPr>
        <w:t>an</w:t>
      </w:r>
      <w:r w:rsidR="00293AD4">
        <w:rPr>
          <w:rFonts w:ascii="Cambria" w:eastAsia="MS Mincho" w:hAnsi="Cambria" w:cs="Times New Roman"/>
          <w:lang w:eastAsia="ja-JP"/>
        </w:rPr>
        <w:t>g</w:t>
      </w:r>
      <w:r w:rsidR="0060088A">
        <w:rPr>
          <w:rFonts w:ascii="Cambria" w:eastAsia="MS Mincho" w:hAnsi="Cambria" w:cs="Times New Roman"/>
          <w:lang w:eastAsia="ja-JP"/>
        </w:rPr>
        <w:t xml:space="preserve">gu secara terpadu yang mengikuti rekomendasi FAO, yakni teknologi yang disebut Integrated Pest Manajemen (IPM). </w:t>
      </w:r>
      <w:r w:rsidR="00DF632D" w:rsidRPr="00DF632D">
        <w:rPr>
          <w:rFonts w:ascii="Cambria" w:eastAsia="MS Mincho" w:hAnsi="Cambria"/>
          <w:lang w:eastAsia="ja-JP"/>
        </w:rPr>
        <w:t xml:space="preserve">IPM adalah integrasi berbagai jenis metode pengendalian jasad penganggu tanaman </w:t>
      </w:r>
      <w:r w:rsidR="00293AD4">
        <w:rPr>
          <w:rFonts w:ascii="Cambria" w:eastAsia="MS Mincho" w:hAnsi="Cambria"/>
          <w:lang w:eastAsia="ja-JP"/>
        </w:rPr>
        <w:t>untuk</w:t>
      </w:r>
      <w:r w:rsidR="00DF632D" w:rsidRPr="00DF632D">
        <w:rPr>
          <w:rFonts w:ascii="Cambria" w:eastAsia="MS Mincho" w:hAnsi="Cambria"/>
          <w:lang w:eastAsia="ja-JP"/>
        </w:rPr>
        <w:t xml:space="preserve"> menekan populasinya hingga di bawah tingkat kerusakan ekonomis. Pada penerapan IPM, pestisida yang digunakan seminimum mungkin untuk mengurangi risiko terhadap </w:t>
      </w:r>
      <w:r w:rsidR="00DF632D" w:rsidRPr="00DF632D">
        <w:rPr>
          <w:rFonts w:ascii="Cambria" w:eastAsia="MS Mincho" w:hAnsi="Cambria"/>
          <w:lang w:eastAsia="ja-JP"/>
        </w:rPr>
        <w:lastRenderedPageBreak/>
        <w:t>kerusakan lingkungan dan kesehatan manusia.</w:t>
      </w:r>
      <w:r w:rsidR="00DF632D">
        <w:rPr>
          <w:rFonts w:ascii="Cambria" w:eastAsia="MS Mincho" w:hAnsi="Cambria"/>
          <w:lang w:eastAsia="ja-JP"/>
        </w:rPr>
        <w:t xml:space="preserve"> </w:t>
      </w:r>
    </w:p>
    <w:p w:rsidR="00615261" w:rsidRPr="00DF632D" w:rsidRDefault="00615261" w:rsidP="00DF632D">
      <w:pPr>
        <w:ind w:firstLine="360"/>
        <w:jc w:val="both"/>
        <w:rPr>
          <w:rFonts w:ascii="Cambria" w:eastAsia="MS Mincho" w:hAnsi="Cambria"/>
          <w:lang w:eastAsia="ja-JP"/>
        </w:rPr>
      </w:pPr>
      <w:r>
        <w:rPr>
          <w:rFonts w:ascii="Cambria" w:eastAsia="MS Mincho" w:hAnsi="Cambria"/>
          <w:lang w:eastAsia="ja-JP"/>
        </w:rPr>
        <w:t>Program IPM di Indonesia dimulai pada 1989 dengan mendidik para petani terpilih di Sekolah Lapang Petani. Setelah lulus dari pendidikan ini</w:t>
      </w:r>
      <w:r w:rsidR="00293AD4">
        <w:rPr>
          <w:rFonts w:ascii="Cambria" w:eastAsia="MS Mincho" w:hAnsi="Cambria"/>
          <w:lang w:eastAsia="ja-JP"/>
        </w:rPr>
        <w:t>,</w:t>
      </w:r>
      <w:r>
        <w:rPr>
          <w:rFonts w:ascii="Cambria" w:eastAsia="MS Mincho" w:hAnsi="Cambria"/>
          <w:lang w:eastAsia="ja-JP"/>
        </w:rPr>
        <w:t xml:space="preserve"> para petani tersebut menyebarkan pengetahuannya ke para petani lainnya. Terdapat dua fase kegiatan ini, yakni Fase Pertama pada 1989-1992 dan Fase Kedua pada 1993-1999 (Mariyono et al., 2010</w:t>
      </w:r>
      <w:r w:rsidR="00000267">
        <w:rPr>
          <w:rFonts w:ascii="Cambria" w:eastAsia="MS Mincho" w:hAnsi="Cambria"/>
          <w:lang w:eastAsia="ja-JP"/>
        </w:rPr>
        <w:t>)</w:t>
      </w:r>
      <w:r>
        <w:rPr>
          <w:rFonts w:ascii="Cambria" w:eastAsia="MS Mincho" w:hAnsi="Cambria"/>
          <w:lang w:eastAsia="ja-JP"/>
        </w:rPr>
        <w:t>.</w:t>
      </w:r>
    </w:p>
    <w:p w:rsidR="006D729D" w:rsidRDefault="008902F7" w:rsidP="00DC1D3C">
      <w:pPr>
        <w:ind w:firstLine="360"/>
        <w:jc w:val="both"/>
        <w:rPr>
          <w:rFonts w:ascii="Cambria" w:eastAsia="MS Mincho" w:hAnsi="Cambria" w:cs="Times New Roman"/>
          <w:lang w:eastAsia="ja-JP"/>
        </w:rPr>
      </w:pPr>
      <w:r>
        <w:rPr>
          <w:rFonts w:ascii="Cambria" w:eastAsia="MS Mincho" w:hAnsi="Cambria" w:cs="Times New Roman"/>
          <w:lang w:eastAsia="ja-JP"/>
        </w:rPr>
        <w:t xml:space="preserve"> </w:t>
      </w:r>
      <w:r w:rsidR="00000267">
        <w:rPr>
          <w:rFonts w:ascii="Cambria" w:eastAsia="MS Mincho" w:hAnsi="Cambria" w:cs="Times New Roman"/>
          <w:lang w:eastAsia="ja-JP"/>
        </w:rPr>
        <w:t xml:space="preserve">Pada 1998, Indonesia mengalami krisis moneter </w:t>
      </w:r>
      <w:r w:rsidR="006D729D">
        <w:rPr>
          <w:rFonts w:ascii="Cambria" w:eastAsia="MS Mincho" w:hAnsi="Cambria" w:cs="Times New Roman"/>
          <w:lang w:eastAsia="ja-JP"/>
        </w:rPr>
        <w:t xml:space="preserve">(krismon) </w:t>
      </w:r>
      <w:r w:rsidR="00000267">
        <w:rPr>
          <w:rFonts w:ascii="Cambria" w:eastAsia="MS Mincho" w:hAnsi="Cambria" w:cs="Times New Roman"/>
          <w:lang w:eastAsia="ja-JP"/>
        </w:rPr>
        <w:t xml:space="preserve">yang berdampak pada semua sektor. </w:t>
      </w:r>
      <w:r w:rsidR="006D729D">
        <w:rPr>
          <w:rFonts w:ascii="Cambria" w:eastAsia="MS Mincho" w:hAnsi="Cambria" w:cs="Times New Roman"/>
          <w:lang w:eastAsia="ja-JP"/>
        </w:rPr>
        <w:t xml:space="preserve">Pada periode 1998-2004, (saat krismon dan era reformasi), terjadi pergantian presiden sebanyak tiga kali, yakni </w:t>
      </w:r>
      <w:r w:rsidR="00967018">
        <w:rPr>
          <w:rFonts w:ascii="Cambria" w:eastAsia="MS Mincho" w:hAnsi="Cambria" w:cs="Times New Roman"/>
          <w:lang w:eastAsia="ja-JP"/>
        </w:rPr>
        <w:t xml:space="preserve">Presiden </w:t>
      </w:r>
      <w:r w:rsidR="006D729D">
        <w:rPr>
          <w:rFonts w:ascii="Cambria" w:eastAsia="MS Mincho" w:hAnsi="Cambria" w:cs="Times New Roman"/>
          <w:lang w:eastAsia="ja-JP"/>
        </w:rPr>
        <w:t>Habibi</w:t>
      </w:r>
      <w:r w:rsidR="00967018">
        <w:rPr>
          <w:rFonts w:ascii="Cambria" w:eastAsia="MS Mincho" w:hAnsi="Cambria" w:cs="Times New Roman"/>
          <w:lang w:eastAsia="ja-JP"/>
        </w:rPr>
        <w:t xml:space="preserve"> (1998-1999), Presiden Abdurrahman Wahid (1999-2001) dan Presiden Megawati (2001-2004).</w:t>
      </w:r>
    </w:p>
    <w:p w:rsidR="003D370D" w:rsidRDefault="00967018" w:rsidP="00DC1D3C">
      <w:pPr>
        <w:ind w:firstLine="360"/>
        <w:jc w:val="both"/>
        <w:rPr>
          <w:rFonts w:ascii="Cambria" w:eastAsia="MS Mincho" w:hAnsi="Cambria" w:cs="Times New Roman"/>
          <w:lang w:eastAsia="ja-JP"/>
        </w:rPr>
      </w:pPr>
      <w:r>
        <w:rPr>
          <w:rFonts w:ascii="Cambria" w:eastAsia="MS Mincho" w:hAnsi="Cambria" w:cs="Times New Roman"/>
          <w:lang w:eastAsia="ja-JP"/>
        </w:rPr>
        <w:t xml:space="preserve">Krismon dan transisi ke era reformasi mempengaruhi produktivitas padi. Pada 1997, satu tahun sebelum krismon, produktivitas padi </w:t>
      </w:r>
      <w:proofErr w:type="gramStart"/>
      <w:r>
        <w:rPr>
          <w:rFonts w:ascii="Cambria" w:eastAsia="MS Mincho" w:hAnsi="Cambria" w:cs="Times New Roman"/>
          <w:lang w:eastAsia="ja-JP"/>
        </w:rPr>
        <w:t>sebesar  4.43</w:t>
      </w:r>
      <w:proofErr w:type="gramEnd"/>
      <w:r>
        <w:rPr>
          <w:rFonts w:ascii="Cambria" w:eastAsia="MS Mincho" w:hAnsi="Cambria" w:cs="Times New Roman"/>
          <w:lang w:eastAsia="ja-JP"/>
        </w:rPr>
        <w:t xml:space="preserve"> ton/ha. Selanjutnya</w:t>
      </w:r>
      <w:r w:rsidR="00EA4F6B">
        <w:rPr>
          <w:rFonts w:ascii="Cambria" w:eastAsia="MS Mincho" w:hAnsi="Cambria" w:cs="Times New Roman"/>
          <w:lang w:eastAsia="ja-JP"/>
        </w:rPr>
        <w:t>,</w:t>
      </w:r>
      <w:r>
        <w:rPr>
          <w:rFonts w:ascii="Cambria" w:eastAsia="MS Mincho" w:hAnsi="Cambria" w:cs="Times New Roman"/>
          <w:lang w:eastAsia="ja-JP"/>
        </w:rPr>
        <w:t xml:space="preserve"> </w:t>
      </w:r>
      <w:r w:rsidR="00EA4F6B">
        <w:rPr>
          <w:rFonts w:ascii="Cambria" w:eastAsia="MS Mincho" w:hAnsi="Cambria" w:cs="Times New Roman"/>
          <w:lang w:eastAsia="ja-JP"/>
        </w:rPr>
        <w:t xml:space="preserve">dibandingkan dengan 1997, </w:t>
      </w:r>
      <w:r>
        <w:rPr>
          <w:rFonts w:ascii="Cambria" w:eastAsia="MS Mincho" w:hAnsi="Cambria" w:cs="Times New Roman"/>
          <w:lang w:eastAsia="ja-JP"/>
        </w:rPr>
        <w:t xml:space="preserve">produktivitas padi </w:t>
      </w:r>
      <w:r w:rsidR="00EA4F6B">
        <w:rPr>
          <w:rFonts w:ascii="Cambria" w:eastAsia="MS Mincho" w:hAnsi="Cambria" w:cs="Times New Roman"/>
          <w:lang w:eastAsia="ja-JP"/>
        </w:rPr>
        <w:t xml:space="preserve">lebih </w:t>
      </w:r>
      <w:proofErr w:type="gramStart"/>
      <w:r w:rsidR="00EA4F6B">
        <w:rPr>
          <w:rFonts w:ascii="Cambria" w:eastAsia="MS Mincho" w:hAnsi="Cambria" w:cs="Times New Roman"/>
          <w:lang w:eastAsia="ja-JP"/>
        </w:rPr>
        <w:t>rendah  pada</w:t>
      </w:r>
      <w:proofErr w:type="gramEnd"/>
      <w:r w:rsidR="00EA4F6B">
        <w:rPr>
          <w:rFonts w:ascii="Cambria" w:eastAsia="MS Mincho" w:hAnsi="Cambria" w:cs="Times New Roman"/>
          <w:lang w:eastAsia="ja-JP"/>
        </w:rPr>
        <w:t xml:space="preserve"> empat tahun berikutnya, yakni </w:t>
      </w:r>
      <w:r>
        <w:rPr>
          <w:rFonts w:ascii="Cambria" w:eastAsia="MS Mincho" w:hAnsi="Cambria" w:cs="Times New Roman"/>
          <w:lang w:eastAsia="ja-JP"/>
        </w:rPr>
        <w:t>secara berturut-turut pada 1998,</w:t>
      </w:r>
      <w:r w:rsidR="00EA4F6B">
        <w:rPr>
          <w:rFonts w:ascii="Cambria" w:eastAsia="MS Mincho" w:hAnsi="Cambria" w:cs="Times New Roman"/>
          <w:lang w:eastAsia="ja-JP"/>
        </w:rPr>
        <w:t xml:space="preserve"> 1999, </w:t>
      </w:r>
      <w:r>
        <w:rPr>
          <w:rFonts w:ascii="Cambria" w:eastAsia="MS Mincho" w:hAnsi="Cambria" w:cs="Times New Roman"/>
          <w:lang w:eastAsia="ja-JP"/>
        </w:rPr>
        <w:t xml:space="preserve">2000 </w:t>
      </w:r>
      <w:r w:rsidR="00EA4F6B">
        <w:rPr>
          <w:rFonts w:ascii="Cambria" w:eastAsia="MS Mincho" w:hAnsi="Cambria" w:cs="Times New Roman"/>
          <w:lang w:eastAsia="ja-JP"/>
        </w:rPr>
        <w:t xml:space="preserve">dan 2001 </w:t>
      </w:r>
      <w:r>
        <w:rPr>
          <w:rFonts w:ascii="Cambria" w:eastAsia="MS Mincho" w:hAnsi="Cambria" w:cs="Times New Roman"/>
          <w:lang w:eastAsia="ja-JP"/>
        </w:rPr>
        <w:t xml:space="preserve">sebesar </w:t>
      </w:r>
      <w:r w:rsidR="00EA4F6B">
        <w:rPr>
          <w:rFonts w:ascii="Cambria" w:eastAsia="MS Mincho" w:hAnsi="Cambria" w:cs="Times New Roman"/>
          <w:lang w:eastAsia="ja-JP"/>
        </w:rPr>
        <w:t xml:space="preserve">4.20, 4.25, 4.40 dan 4.39 ton/ha. </w:t>
      </w:r>
      <w:r w:rsidR="003D370D">
        <w:rPr>
          <w:rFonts w:ascii="Cambria" w:eastAsia="MS Mincho" w:hAnsi="Cambria" w:cs="Times New Roman"/>
          <w:lang w:eastAsia="ja-JP"/>
        </w:rPr>
        <w:t>Pada 2002, produktivitas padi mulai lebih tinggi daripada produktivitas pada 1997, yakni sebesar 4.47 ton/ha.</w:t>
      </w:r>
      <w:r w:rsidR="007C50DF">
        <w:rPr>
          <w:rFonts w:ascii="Cambria" w:eastAsia="MS Mincho" w:hAnsi="Cambria" w:cs="Times New Roman"/>
          <w:lang w:eastAsia="ja-JP"/>
        </w:rPr>
        <w:t xml:space="preserve"> Oleh sebab itu, rata-rata produktivitas padi pada periode 1998-</w:t>
      </w:r>
      <w:proofErr w:type="gramStart"/>
      <w:r w:rsidR="007C50DF">
        <w:rPr>
          <w:rFonts w:ascii="Cambria" w:eastAsia="MS Mincho" w:hAnsi="Cambria" w:cs="Times New Roman"/>
          <w:lang w:eastAsia="ja-JP"/>
        </w:rPr>
        <w:t>2004  yaitu</w:t>
      </w:r>
      <w:proofErr w:type="gramEnd"/>
      <w:r w:rsidR="007C50DF">
        <w:rPr>
          <w:rFonts w:ascii="Cambria" w:eastAsia="MS Mincho" w:hAnsi="Cambria" w:cs="Times New Roman"/>
          <w:lang w:eastAsia="ja-JP"/>
        </w:rPr>
        <w:t xml:space="preserve"> </w:t>
      </w:r>
      <w:r w:rsidR="00C0719C">
        <w:rPr>
          <w:rFonts w:ascii="Cambria" w:eastAsia="MS Mincho" w:hAnsi="Cambria" w:cs="Times New Roman"/>
          <w:lang w:eastAsia="ja-JP"/>
        </w:rPr>
        <w:t xml:space="preserve">sebesar </w:t>
      </w:r>
      <w:r w:rsidR="007C50DF">
        <w:rPr>
          <w:rFonts w:ascii="Cambria" w:eastAsia="MS Mincho" w:hAnsi="Cambria" w:cs="Times New Roman"/>
          <w:lang w:eastAsia="ja-JP"/>
        </w:rPr>
        <w:t>4.40 ton/ha dengan rata-rata peningkatannya hanya sebesar 0.01 ton/ha/tahun.</w:t>
      </w:r>
    </w:p>
    <w:p w:rsidR="007E7E2A" w:rsidRPr="007E7E2A" w:rsidRDefault="00B47D09" w:rsidP="00B24D2B">
      <w:pPr>
        <w:ind w:firstLine="360"/>
        <w:jc w:val="both"/>
        <w:rPr>
          <w:rFonts w:ascii="Cambria" w:eastAsia="MS Mincho" w:hAnsi="Cambria" w:cs="Times New Roman"/>
          <w:bCs/>
          <w:lang w:eastAsia="ja-JP"/>
        </w:rPr>
      </w:pPr>
      <w:r>
        <w:rPr>
          <w:rFonts w:ascii="Cambria" w:eastAsia="MS Mincho" w:hAnsi="Cambria" w:cs="Times New Roman"/>
          <w:lang w:eastAsia="ja-JP"/>
        </w:rPr>
        <w:t>Periode selanjutnya</w:t>
      </w:r>
      <w:r w:rsidR="00B24D2B">
        <w:rPr>
          <w:rFonts w:ascii="Cambria" w:eastAsia="MS Mincho" w:hAnsi="Cambria" w:cs="Times New Roman"/>
          <w:lang w:eastAsia="ja-JP"/>
        </w:rPr>
        <w:t>,</w:t>
      </w:r>
      <w:r>
        <w:rPr>
          <w:rFonts w:ascii="Cambria" w:eastAsia="MS Mincho" w:hAnsi="Cambria" w:cs="Times New Roman"/>
          <w:lang w:eastAsia="ja-JP"/>
        </w:rPr>
        <w:t xml:space="preserve"> </w:t>
      </w:r>
      <w:r w:rsidR="00B24D2B">
        <w:rPr>
          <w:rFonts w:ascii="Cambria" w:eastAsia="MS Mincho" w:hAnsi="Cambria" w:cs="Times New Roman"/>
          <w:lang w:eastAsia="ja-JP"/>
        </w:rPr>
        <w:t xml:space="preserve">2005-2014 </w:t>
      </w:r>
      <w:r>
        <w:rPr>
          <w:rFonts w:ascii="Cambria" w:eastAsia="MS Mincho" w:hAnsi="Cambria" w:cs="Times New Roman"/>
          <w:lang w:eastAsia="ja-JP"/>
        </w:rPr>
        <w:t xml:space="preserve">adalah Revitalisasi Pertanian, </w:t>
      </w:r>
      <w:r w:rsidR="00B24D2B">
        <w:rPr>
          <w:rFonts w:ascii="Cambria" w:eastAsia="MS Mincho" w:hAnsi="Cambria" w:cs="Times New Roman"/>
          <w:lang w:eastAsia="ja-JP"/>
        </w:rPr>
        <w:t xml:space="preserve">atau secara lengkap disebut </w:t>
      </w:r>
      <w:r w:rsidR="007E7E2A" w:rsidRPr="007E7E2A">
        <w:rPr>
          <w:rFonts w:ascii="Cambria" w:eastAsia="MS Mincho" w:hAnsi="Cambria" w:cs="Times New Roman"/>
          <w:lang w:eastAsia="ja-JP"/>
        </w:rPr>
        <w:t xml:space="preserve">Revitalisasi Pertanian, Perikanan, dan Kehutanan </w:t>
      </w:r>
      <w:r w:rsidR="007A4AF7">
        <w:rPr>
          <w:rFonts w:ascii="Cambria" w:eastAsia="MS Mincho" w:hAnsi="Cambria" w:cs="Times New Roman"/>
          <w:lang w:eastAsia="ja-JP"/>
        </w:rPr>
        <w:t>(RPP</w:t>
      </w:r>
      <w:r w:rsidR="007E7E2A" w:rsidRPr="007E7E2A">
        <w:rPr>
          <w:rFonts w:ascii="Cambria" w:eastAsia="MS Mincho" w:hAnsi="Cambria" w:cs="Times New Roman"/>
          <w:lang w:eastAsia="ja-JP"/>
        </w:rPr>
        <w:t>K)</w:t>
      </w:r>
      <w:r w:rsidR="00B24D2B">
        <w:rPr>
          <w:rFonts w:ascii="Cambria" w:eastAsia="MS Mincho" w:hAnsi="Cambria" w:cs="Times New Roman"/>
          <w:lang w:eastAsia="ja-JP"/>
        </w:rPr>
        <w:t>. Pada periode ini,</w:t>
      </w:r>
      <w:r w:rsidR="007E7E2A" w:rsidRPr="007E7E2A">
        <w:rPr>
          <w:rFonts w:ascii="Cambria" w:eastAsia="MS Mincho" w:hAnsi="Cambria" w:cs="Times New Roman"/>
          <w:lang w:eastAsia="ja-JP"/>
        </w:rPr>
        <w:t xml:space="preserve"> </w:t>
      </w:r>
      <w:r w:rsidR="007E7E2A" w:rsidRPr="007E7E2A">
        <w:rPr>
          <w:rFonts w:ascii="Cambria" w:eastAsia="MS Mincho" w:hAnsi="Cambria" w:cs="Times New Roman"/>
          <w:bCs/>
          <w:lang w:eastAsia="ja-JP"/>
        </w:rPr>
        <w:t>pembangunan ketahanan pangan di</w:t>
      </w:r>
      <w:r w:rsidR="007E7E2A">
        <w:rPr>
          <w:rFonts w:ascii="Cambria" w:eastAsia="MS Mincho" w:hAnsi="Cambria" w:cs="Times New Roman"/>
          <w:bCs/>
          <w:lang w:eastAsia="ja-JP"/>
        </w:rPr>
        <w:t>a</w:t>
      </w:r>
      <w:r w:rsidR="007E7E2A" w:rsidRPr="007E7E2A">
        <w:rPr>
          <w:rFonts w:ascii="Cambria" w:eastAsia="MS Mincho" w:hAnsi="Cambria" w:cs="Times New Roman"/>
          <w:bCs/>
          <w:lang w:eastAsia="ja-JP"/>
        </w:rPr>
        <w:t>rahkan pada kekuatan ekonomi domesti</w:t>
      </w:r>
      <w:r w:rsidR="007E7E2A">
        <w:rPr>
          <w:rFonts w:ascii="Cambria" w:eastAsia="MS Mincho" w:hAnsi="Cambria" w:cs="Times New Roman"/>
          <w:bCs/>
          <w:lang w:eastAsia="ja-JP"/>
        </w:rPr>
        <w:t>k</w:t>
      </w:r>
      <w:r w:rsidR="007E7E2A" w:rsidRPr="007E7E2A">
        <w:rPr>
          <w:rFonts w:ascii="Cambria" w:eastAsia="MS Mincho" w:hAnsi="Cambria" w:cs="Times New Roman"/>
          <w:bCs/>
          <w:lang w:eastAsia="ja-JP"/>
        </w:rPr>
        <w:t xml:space="preserve"> yang mampu menyediakan pangan yang cukup bagi seluruh penduduk, terutama dari produksi dalam negeri, dalam jumlah dan keragaman yang cukup, aman, dan terjangkau dari waktu ke waktu. Sasaran pembangunannya</w:t>
      </w:r>
      <w:r w:rsidR="007E7E2A">
        <w:rPr>
          <w:rFonts w:ascii="Cambria" w:eastAsia="MS Mincho" w:hAnsi="Cambria" w:cs="Times New Roman"/>
          <w:bCs/>
          <w:lang w:eastAsia="ja-JP"/>
        </w:rPr>
        <w:t xml:space="preserve"> </w:t>
      </w:r>
      <w:r w:rsidR="007E7E2A" w:rsidRPr="007E7E2A">
        <w:rPr>
          <w:rFonts w:ascii="Cambria" w:eastAsia="MS Mincho" w:hAnsi="Cambria" w:cs="Times New Roman"/>
          <w:bCs/>
          <w:lang w:eastAsia="ja-JP"/>
        </w:rPr>
        <w:t xml:space="preserve">diarahkan </w:t>
      </w:r>
      <w:r w:rsidR="007E7E2A">
        <w:rPr>
          <w:rFonts w:ascii="Cambria" w:eastAsia="MS Mincho" w:hAnsi="Cambria" w:cs="Times New Roman"/>
          <w:bCs/>
          <w:lang w:eastAsia="ja-JP"/>
        </w:rPr>
        <w:t>untuk</w:t>
      </w:r>
      <w:r w:rsidR="007E7E2A" w:rsidRPr="007E7E2A">
        <w:rPr>
          <w:rFonts w:ascii="Cambria" w:eastAsia="MS Mincho" w:hAnsi="Cambria" w:cs="Times New Roman"/>
          <w:bCs/>
          <w:lang w:eastAsia="ja-JP"/>
        </w:rPr>
        <w:t xml:space="preserve"> kemandirian pangan yang diartikan sebagai kemampuan suatu bangsa untuk menjamin seluruh penduduknya memperoleh pangan yang cukup, mutu yang layak, aman; yang didasarkan pada optimalisasi pemanfatan </w:t>
      </w:r>
      <w:r w:rsidR="007E7E2A" w:rsidRPr="007E7E2A">
        <w:rPr>
          <w:rFonts w:ascii="Cambria" w:eastAsia="MS Mincho" w:hAnsi="Cambria" w:cs="Times New Roman"/>
          <w:bCs/>
          <w:lang w:eastAsia="ja-JP"/>
        </w:rPr>
        <w:lastRenderedPageBreak/>
        <w:t xml:space="preserve">dan berbasis pada keragaman sumberdaya. Terkait dengan sasaran ini, </w:t>
      </w:r>
      <w:r w:rsidR="00B24D2B">
        <w:rPr>
          <w:rFonts w:ascii="Cambria" w:eastAsia="MS Mincho" w:hAnsi="Cambria" w:cs="Times New Roman"/>
          <w:bCs/>
          <w:lang w:eastAsia="ja-JP"/>
        </w:rPr>
        <w:t>pemenuhan kebutuhan beras dilaksanakan melalui peningkatan</w:t>
      </w:r>
      <w:r w:rsidR="007E7E2A" w:rsidRPr="007E7E2A">
        <w:rPr>
          <w:rFonts w:ascii="Cambria" w:eastAsia="MS Mincho" w:hAnsi="Cambria" w:cs="Times New Roman"/>
          <w:bCs/>
          <w:lang w:eastAsia="ja-JP"/>
        </w:rPr>
        <w:t xml:space="preserve"> produksi padi </w:t>
      </w:r>
      <w:r w:rsidR="00B24D2B">
        <w:rPr>
          <w:rFonts w:ascii="Cambria" w:eastAsia="MS Mincho" w:hAnsi="Cambria" w:cs="Times New Roman"/>
          <w:bCs/>
          <w:lang w:eastAsia="ja-JP"/>
        </w:rPr>
        <w:t>dalam negeri yang merupakan</w:t>
      </w:r>
      <w:r w:rsidR="007E7E2A" w:rsidRPr="007E7E2A">
        <w:rPr>
          <w:rFonts w:ascii="Cambria" w:eastAsia="MS Mincho" w:hAnsi="Cambria" w:cs="Times New Roman"/>
          <w:bCs/>
          <w:lang w:eastAsia="ja-JP"/>
        </w:rPr>
        <w:t xml:space="preserve"> prioritas pembangunan nasional. Kegiatan </w:t>
      </w:r>
      <w:r w:rsidR="00B24D2B">
        <w:rPr>
          <w:rFonts w:ascii="Cambria" w:eastAsia="MS Mincho" w:hAnsi="Cambria" w:cs="Times New Roman"/>
          <w:bCs/>
          <w:lang w:eastAsia="ja-JP"/>
        </w:rPr>
        <w:t xml:space="preserve">yang dilakukan </w:t>
      </w:r>
      <w:r w:rsidR="007E7E2A" w:rsidRPr="007E7E2A">
        <w:rPr>
          <w:rFonts w:ascii="Cambria" w:eastAsia="MS Mincho" w:hAnsi="Cambria" w:cs="Times New Roman"/>
          <w:bCs/>
          <w:lang w:eastAsia="ja-JP"/>
        </w:rPr>
        <w:t xml:space="preserve">untuk </w:t>
      </w:r>
      <w:r w:rsidR="00B24D2B">
        <w:rPr>
          <w:rFonts w:ascii="Cambria" w:eastAsia="MS Mincho" w:hAnsi="Cambria" w:cs="Times New Roman"/>
          <w:bCs/>
          <w:lang w:eastAsia="ja-JP"/>
        </w:rPr>
        <w:t>peningkatan produksi</w:t>
      </w:r>
      <w:r w:rsidR="007E7E2A" w:rsidRPr="007E7E2A">
        <w:rPr>
          <w:rFonts w:ascii="Cambria" w:eastAsia="MS Mincho" w:hAnsi="Cambria" w:cs="Times New Roman"/>
          <w:bCs/>
          <w:lang w:eastAsia="ja-JP"/>
        </w:rPr>
        <w:t xml:space="preserve"> padi diarahkan untuk</w:t>
      </w:r>
      <w:r w:rsidR="00293AD4">
        <w:rPr>
          <w:rFonts w:ascii="Cambria" w:eastAsia="MS Mincho" w:hAnsi="Cambria" w:cs="Times New Roman"/>
          <w:bCs/>
          <w:lang w:eastAsia="ja-JP"/>
        </w:rPr>
        <w:t xml:space="preserve"> berbagai kegiatan berikut </w:t>
      </w:r>
      <w:r w:rsidR="00293AD4" w:rsidRPr="00577A6D">
        <w:rPr>
          <w:rFonts w:ascii="Cambria" w:eastAsia="MS Mincho" w:hAnsi="Cambria" w:cs="Times New Roman"/>
          <w:bCs/>
          <w:lang w:eastAsia="ja-JP"/>
        </w:rPr>
        <w:t>(Badan Litbang Pertanian, 2018)</w:t>
      </w:r>
      <w:r w:rsidR="007E7E2A" w:rsidRPr="007E7E2A">
        <w:rPr>
          <w:rFonts w:ascii="Cambria" w:eastAsia="MS Mincho" w:hAnsi="Cambria" w:cs="Times New Roman"/>
          <w:bCs/>
          <w:lang w:eastAsia="ja-JP"/>
        </w:rPr>
        <w:t xml:space="preserve">: </w:t>
      </w:r>
    </w:p>
    <w:p w:rsidR="007E7E2A" w:rsidRPr="00577A6D" w:rsidRDefault="00293AD4" w:rsidP="005869CF">
      <w:pPr>
        <w:pStyle w:val="ListParagraph"/>
        <w:numPr>
          <w:ilvl w:val="0"/>
          <w:numId w:val="7"/>
        </w:numPr>
        <w:ind w:left="216" w:hanging="216"/>
        <w:rPr>
          <w:rFonts w:ascii="Cambria" w:eastAsia="MS Mincho" w:hAnsi="Cambria" w:cs="Times New Roman"/>
          <w:bCs/>
          <w:lang w:eastAsia="ja-JP"/>
        </w:rPr>
      </w:pPr>
      <w:r>
        <w:rPr>
          <w:rFonts w:ascii="Cambria" w:eastAsia="MS Mincho" w:hAnsi="Cambria" w:cs="Times New Roman"/>
          <w:bCs/>
          <w:lang w:eastAsia="ja-JP"/>
        </w:rPr>
        <w:t>M</w:t>
      </w:r>
      <w:r w:rsidR="007E7E2A" w:rsidRPr="00577A6D">
        <w:rPr>
          <w:rFonts w:ascii="Cambria" w:eastAsia="MS Mincho" w:hAnsi="Cambria" w:cs="Times New Roman"/>
          <w:bCs/>
          <w:lang w:eastAsia="ja-JP"/>
        </w:rPr>
        <w:t>embangun dan mengemban</w:t>
      </w:r>
      <w:r>
        <w:rPr>
          <w:rFonts w:ascii="Cambria" w:eastAsia="MS Mincho" w:hAnsi="Cambria" w:cs="Times New Roman"/>
          <w:bCs/>
          <w:lang w:eastAsia="ja-JP"/>
        </w:rPr>
        <w:t>gkan kawasan/sentra padi modern</w:t>
      </w:r>
    </w:p>
    <w:p w:rsidR="007E7E2A" w:rsidRPr="00577A6D" w:rsidRDefault="00293AD4" w:rsidP="005869CF">
      <w:pPr>
        <w:pStyle w:val="ListParagraph"/>
        <w:numPr>
          <w:ilvl w:val="0"/>
          <w:numId w:val="7"/>
        </w:numPr>
        <w:ind w:left="216" w:hanging="216"/>
        <w:rPr>
          <w:rFonts w:ascii="Cambria" w:eastAsia="MS Mincho" w:hAnsi="Cambria" w:cs="Times New Roman"/>
          <w:bCs/>
          <w:lang w:eastAsia="ja-JP"/>
        </w:rPr>
      </w:pPr>
      <w:r>
        <w:rPr>
          <w:rFonts w:ascii="Cambria" w:eastAsia="MS Mincho" w:hAnsi="Cambria" w:cs="Times New Roman"/>
          <w:bCs/>
          <w:lang w:eastAsia="ja-JP"/>
        </w:rPr>
        <w:t>M</w:t>
      </w:r>
      <w:r w:rsidR="007E7E2A" w:rsidRPr="00577A6D">
        <w:rPr>
          <w:rFonts w:ascii="Cambria" w:eastAsia="MS Mincho" w:hAnsi="Cambria" w:cs="Times New Roman"/>
          <w:bCs/>
          <w:lang w:eastAsia="ja-JP"/>
        </w:rPr>
        <w:t>eningkatkan efisiensi usah</w:t>
      </w:r>
      <w:r>
        <w:rPr>
          <w:rFonts w:ascii="Cambria" w:eastAsia="MS Mincho" w:hAnsi="Cambria" w:cs="Times New Roman"/>
          <w:bCs/>
          <w:lang w:eastAsia="ja-JP"/>
        </w:rPr>
        <w:t>atani melalui inovasi teknologi</w:t>
      </w:r>
    </w:p>
    <w:p w:rsidR="007E7E2A" w:rsidRPr="00577A6D" w:rsidRDefault="00293AD4" w:rsidP="005869CF">
      <w:pPr>
        <w:pStyle w:val="ListParagraph"/>
        <w:numPr>
          <w:ilvl w:val="0"/>
          <w:numId w:val="7"/>
        </w:numPr>
        <w:ind w:left="216" w:hanging="216"/>
        <w:rPr>
          <w:rFonts w:ascii="Cambria" w:eastAsia="MS Mincho" w:hAnsi="Cambria" w:cs="Times New Roman"/>
          <w:bCs/>
          <w:lang w:eastAsia="ja-JP"/>
        </w:rPr>
      </w:pPr>
      <w:r>
        <w:rPr>
          <w:rFonts w:ascii="Cambria" w:eastAsia="MS Mincho" w:hAnsi="Cambria" w:cs="Times New Roman"/>
          <w:bCs/>
          <w:lang w:eastAsia="ja-JP"/>
        </w:rPr>
        <w:t>M</w:t>
      </w:r>
      <w:r w:rsidR="007E7E2A" w:rsidRPr="00577A6D">
        <w:rPr>
          <w:rFonts w:ascii="Cambria" w:eastAsia="MS Mincho" w:hAnsi="Cambria" w:cs="Times New Roman"/>
          <w:bCs/>
          <w:lang w:eastAsia="ja-JP"/>
        </w:rPr>
        <w:t>emanfaatkan</w:t>
      </w:r>
      <w:r>
        <w:rPr>
          <w:rFonts w:ascii="Cambria" w:eastAsia="MS Mincho" w:hAnsi="Cambria" w:cs="Times New Roman"/>
          <w:bCs/>
          <w:lang w:eastAsia="ja-JP"/>
        </w:rPr>
        <w:t xml:space="preserve"> sumberdaya alam secara optimal</w:t>
      </w:r>
    </w:p>
    <w:p w:rsidR="007E7E2A" w:rsidRPr="00577A6D" w:rsidRDefault="00293AD4" w:rsidP="005869CF">
      <w:pPr>
        <w:pStyle w:val="ListParagraph"/>
        <w:numPr>
          <w:ilvl w:val="0"/>
          <w:numId w:val="7"/>
        </w:numPr>
        <w:ind w:left="216" w:hanging="216"/>
        <w:rPr>
          <w:rFonts w:ascii="Cambria" w:eastAsia="MS Mincho" w:hAnsi="Cambria" w:cs="Times New Roman"/>
          <w:bCs/>
          <w:lang w:eastAsia="ja-JP"/>
        </w:rPr>
      </w:pPr>
      <w:r>
        <w:rPr>
          <w:rFonts w:ascii="Cambria" w:eastAsia="MS Mincho" w:hAnsi="Cambria" w:cs="Times New Roman"/>
          <w:bCs/>
          <w:lang w:eastAsia="ja-JP"/>
        </w:rPr>
        <w:t>M</w:t>
      </w:r>
      <w:r w:rsidR="007E7E2A" w:rsidRPr="00577A6D">
        <w:rPr>
          <w:rFonts w:ascii="Cambria" w:eastAsia="MS Mincho" w:hAnsi="Cambria" w:cs="Times New Roman"/>
          <w:bCs/>
          <w:lang w:eastAsia="ja-JP"/>
        </w:rPr>
        <w:t xml:space="preserve">emberdayakan petani </w:t>
      </w:r>
      <w:r>
        <w:rPr>
          <w:rFonts w:ascii="Cambria" w:eastAsia="MS Mincho" w:hAnsi="Cambria" w:cs="Times New Roman"/>
          <w:bCs/>
          <w:lang w:eastAsia="ja-JP"/>
        </w:rPr>
        <w:t>serta masyarakat pedesaan</w:t>
      </w:r>
    </w:p>
    <w:p w:rsidR="007E7E2A" w:rsidRPr="00577A6D" w:rsidRDefault="00293AD4" w:rsidP="005869CF">
      <w:pPr>
        <w:pStyle w:val="ListParagraph"/>
        <w:numPr>
          <w:ilvl w:val="0"/>
          <w:numId w:val="7"/>
        </w:numPr>
        <w:ind w:left="216" w:hanging="216"/>
        <w:rPr>
          <w:rFonts w:ascii="Cambria" w:eastAsia="MS Mincho" w:hAnsi="Cambria" w:cs="Times New Roman"/>
          <w:bCs/>
          <w:lang w:eastAsia="ja-JP"/>
        </w:rPr>
      </w:pPr>
      <w:r>
        <w:rPr>
          <w:rFonts w:ascii="Cambria" w:eastAsia="MS Mincho" w:hAnsi="Cambria" w:cs="Times New Roman"/>
          <w:bCs/>
          <w:lang w:eastAsia="ja-JP"/>
        </w:rPr>
        <w:t>M</w:t>
      </w:r>
      <w:r w:rsidR="007E7E2A" w:rsidRPr="00577A6D">
        <w:rPr>
          <w:rFonts w:ascii="Cambria" w:eastAsia="MS Mincho" w:hAnsi="Cambria" w:cs="Times New Roman"/>
          <w:bCs/>
          <w:lang w:eastAsia="ja-JP"/>
        </w:rPr>
        <w:t>engemba</w:t>
      </w:r>
      <w:r>
        <w:rPr>
          <w:rFonts w:ascii="Cambria" w:eastAsia="MS Mincho" w:hAnsi="Cambria" w:cs="Times New Roman"/>
          <w:bCs/>
          <w:lang w:eastAsia="ja-JP"/>
        </w:rPr>
        <w:t>ngkan kelembagaan dan kemitraan</w:t>
      </w:r>
    </w:p>
    <w:p w:rsidR="007E7E2A" w:rsidRPr="00577A6D" w:rsidRDefault="00293AD4" w:rsidP="005869CF">
      <w:pPr>
        <w:pStyle w:val="ListParagraph"/>
        <w:numPr>
          <w:ilvl w:val="0"/>
          <w:numId w:val="7"/>
        </w:numPr>
        <w:ind w:left="216" w:hanging="216"/>
        <w:rPr>
          <w:rFonts w:ascii="Cambria" w:eastAsia="MS Mincho" w:hAnsi="Cambria" w:cs="Times New Roman"/>
          <w:bCs/>
          <w:lang w:eastAsia="ja-JP"/>
        </w:rPr>
      </w:pPr>
      <w:r>
        <w:rPr>
          <w:rFonts w:ascii="Cambria" w:eastAsia="MS Mincho" w:hAnsi="Cambria" w:cs="Times New Roman"/>
          <w:bCs/>
          <w:lang w:eastAsia="ja-JP"/>
        </w:rPr>
        <w:t>Mengembangan sarana–prasarana</w:t>
      </w:r>
    </w:p>
    <w:p w:rsidR="007E7E2A" w:rsidRPr="00577A6D" w:rsidRDefault="00293AD4" w:rsidP="005869CF">
      <w:pPr>
        <w:pStyle w:val="ListParagraph"/>
        <w:numPr>
          <w:ilvl w:val="0"/>
          <w:numId w:val="7"/>
        </w:numPr>
        <w:ind w:left="216" w:hanging="216"/>
        <w:rPr>
          <w:rFonts w:ascii="Cambria" w:eastAsia="MS Mincho" w:hAnsi="Cambria" w:cs="Times New Roman"/>
          <w:bCs/>
          <w:lang w:eastAsia="ja-JP"/>
        </w:rPr>
      </w:pPr>
      <w:r>
        <w:rPr>
          <w:rFonts w:ascii="Cambria" w:eastAsia="MS Mincho" w:hAnsi="Cambria" w:cs="Times New Roman"/>
          <w:bCs/>
          <w:lang w:eastAsia="ja-JP"/>
        </w:rPr>
        <w:t>M</w:t>
      </w:r>
      <w:r w:rsidR="007E7E2A" w:rsidRPr="00577A6D">
        <w:rPr>
          <w:rFonts w:ascii="Cambria" w:eastAsia="MS Mincho" w:hAnsi="Cambria" w:cs="Times New Roman"/>
          <w:bCs/>
          <w:lang w:eastAsia="ja-JP"/>
        </w:rPr>
        <w:t>emperluas areal tanam</w:t>
      </w:r>
    </w:p>
    <w:p w:rsidR="00B47D09" w:rsidRPr="00577A6D" w:rsidRDefault="00293AD4" w:rsidP="005869CF">
      <w:pPr>
        <w:pStyle w:val="ListParagraph"/>
        <w:numPr>
          <w:ilvl w:val="0"/>
          <w:numId w:val="7"/>
        </w:numPr>
        <w:ind w:left="216" w:hanging="216"/>
        <w:rPr>
          <w:rFonts w:ascii="Cambria" w:eastAsia="MS Mincho" w:hAnsi="Cambria" w:cs="Times New Roman"/>
          <w:lang w:eastAsia="ja-JP"/>
        </w:rPr>
      </w:pPr>
      <w:r>
        <w:rPr>
          <w:rFonts w:ascii="Cambria" w:eastAsia="MS Mincho" w:hAnsi="Cambria" w:cs="Times New Roman"/>
          <w:bCs/>
          <w:lang w:eastAsia="ja-JP"/>
        </w:rPr>
        <w:t>M</w:t>
      </w:r>
      <w:r w:rsidR="007E7E2A" w:rsidRPr="00577A6D">
        <w:rPr>
          <w:rFonts w:ascii="Cambria" w:eastAsia="MS Mincho" w:hAnsi="Cambria" w:cs="Times New Roman"/>
          <w:bCs/>
          <w:lang w:eastAsia="ja-JP"/>
        </w:rPr>
        <w:t>engembang</w:t>
      </w:r>
      <w:r>
        <w:rPr>
          <w:rFonts w:ascii="Cambria" w:eastAsia="MS Mincho" w:hAnsi="Cambria" w:cs="Times New Roman"/>
          <w:bCs/>
          <w:lang w:eastAsia="ja-JP"/>
        </w:rPr>
        <w:t>k</w:t>
      </w:r>
      <w:r w:rsidR="007E7E2A" w:rsidRPr="00577A6D">
        <w:rPr>
          <w:rFonts w:ascii="Cambria" w:eastAsia="MS Mincho" w:hAnsi="Cambria" w:cs="Times New Roman"/>
          <w:bCs/>
          <w:lang w:eastAsia="ja-JP"/>
        </w:rPr>
        <w:t xml:space="preserve">an sistem perbenihan </w:t>
      </w:r>
    </w:p>
    <w:p w:rsidR="00B24D2B" w:rsidRDefault="00B24D2B" w:rsidP="00B24D2B">
      <w:pPr>
        <w:ind w:firstLine="360"/>
        <w:jc w:val="both"/>
        <w:rPr>
          <w:rFonts w:ascii="Cambria" w:eastAsia="MS Mincho" w:hAnsi="Cambria" w:cs="Times New Roman"/>
          <w:lang w:eastAsia="ja-JP"/>
        </w:rPr>
      </w:pPr>
      <w:r>
        <w:rPr>
          <w:rFonts w:ascii="Cambria" w:eastAsia="MS Mincho" w:hAnsi="Cambria" w:cs="Times New Roman"/>
          <w:lang w:eastAsia="ja-JP"/>
        </w:rPr>
        <w:t>Rata-rata produktivitas padi pada periode ini sebesar 4.92 ton/ha dengan rata-rata peningkatan</w:t>
      </w:r>
      <w:r w:rsidR="003D32A8">
        <w:rPr>
          <w:rFonts w:ascii="Cambria" w:eastAsia="MS Mincho" w:hAnsi="Cambria" w:cs="Times New Roman"/>
          <w:lang w:eastAsia="ja-JP"/>
        </w:rPr>
        <w:t>nya</w:t>
      </w:r>
      <w:r>
        <w:rPr>
          <w:rFonts w:ascii="Cambria" w:eastAsia="MS Mincho" w:hAnsi="Cambria" w:cs="Times New Roman"/>
          <w:lang w:eastAsia="ja-JP"/>
        </w:rPr>
        <w:t xml:space="preserve"> sebesar 0.05 ton/ha/tahun. </w:t>
      </w:r>
      <w:r w:rsidR="003D32A8">
        <w:rPr>
          <w:rFonts w:ascii="Cambria" w:eastAsia="MS Mincho" w:hAnsi="Cambria" w:cs="Times New Roman"/>
          <w:lang w:eastAsia="ja-JP"/>
        </w:rPr>
        <w:t>Angka</w:t>
      </w:r>
      <w:r>
        <w:rPr>
          <w:rFonts w:ascii="Cambria" w:eastAsia="MS Mincho" w:hAnsi="Cambria" w:cs="Times New Roman"/>
          <w:lang w:eastAsia="ja-JP"/>
        </w:rPr>
        <w:t xml:space="preserve"> ini </w:t>
      </w:r>
      <w:r w:rsidR="003D32A8">
        <w:rPr>
          <w:rFonts w:ascii="Cambria" w:eastAsia="MS Mincho" w:hAnsi="Cambria" w:cs="Times New Roman"/>
          <w:lang w:eastAsia="ja-JP"/>
        </w:rPr>
        <w:t xml:space="preserve">merupakan laju peningkatan </w:t>
      </w:r>
      <w:r>
        <w:rPr>
          <w:rFonts w:ascii="Cambria" w:eastAsia="MS Mincho" w:hAnsi="Cambria" w:cs="Times New Roman"/>
          <w:lang w:eastAsia="ja-JP"/>
        </w:rPr>
        <w:t>terendah kedua di antara periode-periode lainnya.</w:t>
      </w:r>
      <w:r w:rsidR="003D32A8">
        <w:rPr>
          <w:rFonts w:ascii="Cambria" w:eastAsia="MS Mincho" w:hAnsi="Cambria" w:cs="Times New Roman"/>
          <w:lang w:eastAsia="ja-JP"/>
        </w:rPr>
        <w:t xml:space="preserve"> </w:t>
      </w:r>
    </w:p>
    <w:p w:rsidR="001A76C5" w:rsidRDefault="001A76C5" w:rsidP="00B24D2B">
      <w:pPr>
        <w:ind w:firstLine="360"/>
        <w:jc w:val="both"/>
        <w:rPr>
          <w:rFonts w:ascii="Cambria" w:hAnsi="Cambria"/>
        </w:rPr>
      </w:pPr>
      <w:r>
        <w:rPr>
          <w:rFonts w:ascii="Cambria" w:eastAsia="MS Mincho" w:hAnsi="Cambria" w:cs="Times New Roman"/>
          <w:lang w:eastAsia="ja-JP"/>
        </w:rPr>
        <w:t>Rendahnya peningkatan produktivitas padi tersebut salah satunya disebabkan oleh desentralisasi berbagai kegiatan pembangunan dari pemerintah</w:t>
      </w:r>
      <w:r w:rsidR="00353B1F">
        <w:rPr>
          <w:rFonts w:ascii="Cambria" w:eastAsia="MS Mincho" w:hAnsi="Cambria" w:cs="Times New Roman"/>
          <w:lang w:eastAsia="ja-JP"/>
        </w:rPr>
        <w:t xml:space="preserve"> pusat ke pemerintah </w:t>
      </w:r>
      <w:r>
        <w:rPr>
          <w:rFonts w:ascii="Cambria" w:eastAsia="MS Mincho" w:hAnsi="Cambria" w:cs="Times New Roman"/>
          <w:lang w:eastAsia="ja-JP"/>
        </w:rPr>
        <w:t>kabupaten/kota</w:t>
      </w:r>
      <w:r w:rsidR="00353B1F">
        <w:rPr>
          <w:rFonts w:ascii="Cambria" w:eastAsia="MS Mincho" w:hAnsi="Cambria" w:cs="Times New Roman"/>
          <w:lang w:eastAsia="ja-JP"/>
        </w:rPr>
        <w:t>. Pelaksanaan desentralisasi ini berdasarkan</w:t>
      </w:r>
      <w:r>
        <w:rPr>
          <w:rFonts w:ascii="Cambria" w:eastAsia="MS Mincho" w:hAnsi="Cambria" w:cs="Times New Roman"/>
          <w:lang w:eastAsia="ja-JP"/>
        </w:rPr>
        <w:t xml:space="preserve"> </w:t>
      </w:r>
      <w:r w:rsidRPr="00EB41F3">
        <w:rPr>
          <w:rFonts w:ascii="Cambria" w:hAnsi="Cambria"/>
        </w:rPr>
        <w:t>Und</w:t>
      </w:r>
      <w:r>
        <w:rPr>
          <w:rFonts w:ascii="Cambria" w:hAnsi="Cambria"/>
        </w:rPr>
        <w:t>ang-Undang Nomor 32 Tahun 2004 t</w:t>
      </w:r>
      <w:r w:rsidRPr="00EB41F3">
        <w:rPr>
          <w:rFonts w:ascii="Cambria" w:hAnsi="Cambria"/>
        </w:rPr>
        <w:t>entang Pemerintahan Daerah</w:t>
      </w:r>
      <w:r>
        <w:rPr>
          <w:rFonts w:ascii="Cambria" w:hAnsi="Cambria"/>
        </w:rPr>
        <w:t>. Salah satu konsekuensi</w:t>
      </w:r>
      <w:r w:rsidR="00353B1F">
        <w:rPr>
          <w:rFonts w:ascii="Cambria" w:hAnsi="Cambria"/>
        </w:rPr>
        <w:t>nya</w:t>
      </w:r>
      <w:r>
        <w:rPr>
          <w:rFonts w:ascii="Cambria" w:hAnsi="Cambria"/>
        </w:rPr>
        <w:t xml:space="preserve"> adalah </w:t>
      </w:r>
      <w:r w:rsidR="00353B1F">
        <w:rPr>
          <w:rFonts w:ascii="Cambria" w:hAnsi="Cambria"/>
        </w:rPr>
        <w:t xml:space="preserve">penyelenggaraan </w:t>
      </w:r>
      <w:r>
        <w:rPr>
          <w:rFonts w:ascii="Cambria" w:hAnsi="Cambria"/>
        </w:rPr>
        <w:t xml:space="preserve">penyuluhan pertanian dilaksanakan oleh pemerintah </w:t>
      </w:r>
      <w:r w:rsidR="00BB29BF">
        <w:rPr>
          <w:rFonts w:ascii="Cambria" w:hAnsi="Cambria"/>
        </w:rPr>
        <w:t xml:space="preserve">kabupaten/kota yang </w:t>
      </w:r>
      <w:r w:rsidR="00EC19B3">
        <w:rPr>
          <w:rFonts w:ascii="Cambria" w:hAnsi="Cambria"/>
        </w:rPr>
        <w:t>belum</w:t>
      </w:r>
      <w:r w:rsidR="00BB29BF">
        <w:rPr>
          <w:rFonts w:ascii="Cambria" w:hAnsi="Cambria"/>
        </w:rPr>
        <w:t xml:space="preserve"> siap dalam menyesuaikan perubahan ini. Sebagai contoh, para peny</w:t>
      </w:r>
      <w:r w:rsidR="000A1D32">
        <w:rPr>
          <w:rFonts w:ascii="Cambria" w:hAnsi="Cambria"/>
        </w:rPr>
        <w:t>uluh pertanian dipindah-tugaskan</w:t>
      </w:r>
      <w:r w:rsidR="00BB29BF">
        <w:rPr>
          <w:rFonts w:ascii="Cambria" w:hAnsi="Cambria"/>
        </w:rPr>
        <w:t xml:space="preserve"> pada instansi non-pertanian, sedangkan para pegawai yang tidak berlatar belakang </w:t>
      </w:r>
      <w:r w:rsidR="000A1D32">
        <w:rPr>
          <w:rFonts w:ascii="Cambria" w:hAnsi="Cambria"/>
        </w:rPr>
        <w:t xml:space="preserve">pertanian </w:t>
      </w:r>
      <w:r w:rsidR="00BB29BF">
        <w:rPr>
          <w:rFonts w:ascii="Cambria" w:hAnsi="Cambria"/>
        </w:rPr>
        <w:t xml:space="preserve">diberi tugas sebagai penyuluh pertanian. </w:t>
      </w:r>
    </w:p>
    <w:p w:rsidR="00BB29BF" w:rsidRDefault="008978F9" w:rsidP="00B24D2B">
      <w:pPr>
        <w:ind w:firstLine="360"/>
        <w:jc w:val="both"/>
        <w:rPr>
          <w:rFonts w:ascii="Cambria" w:eastAsia="MS Mincho" w:hAnsi="Cambria" w:cs="Times New Roman"/>
          <w:lang w:eastAsia="ja-JP"/>
        </w:rPr>
      </w:pPr>
      <w:r>
        <w:rPr>
          <w:rFonts w:ascii="Cambria" w:eastAsia="MS Mincho" w:hAnsi="Cambria" w:cs="Times New Roman"/>
          <w:lang w:eastAsia="ja-JP"/>
        </w:rPr>
        <w:t>Periode terakhir yang dianalisis yaitu periode 2015-2016</w:t>
      </w:r>
      <w:r w:rsidR="001040EC">
        <w:rPr>
          <w:rFonts w:ascii="Cambria" w:eastAsia="MS Mincho" w:hAnsi="Cambria" w:cs="Times New Roman"/>
          <w:lang w:eastAsia="ja-JP"/>
        </w:rPr>
        <w:t xml:space="preserve"> </w:t>
      </w:r>
      <w:r w:rsidR="00EC19B3">
        <w:rPr>
          <w:rFonts w:ascii="Cambria" w:eastAsia="MS Mincho" w:hAnsi="Cambria" w:cs="Times New Roman"/>
          <w:lang w:eastAsia="ja-JP"/>
        </w:rPr>
        <w:t>yang merupakan</w:t>
      </w:r>
      <w:r>
        <w:rPr>
          <w:rFonts w:ascii="Cambria" w:eastAsia="MS Mincho" w:hAnsi="Cambria" w:cs="Times New Roman"/>
          <w:lang w:eastAsia="ja-JP"/>
        </w:rPr>
        <w:t xml:space="preserve"> </w:t>
      </w:r>
      <w:r w:rsidR="001040EC">
        <w:rPr>
          <w:rFonts w:ascii="Cambria" w:eastAsia="MS Mincho" w:hAnsi="Cambria" w:cs="Times New Roman"/>
          <w:lang w:eastAsia="ja-JP"/>
        </w:rPr>
        <w:t xml:space="preserve">dua tahun awal pelaksanaan </w:t>
      </w:r>
      <w:r>
        <w:rPr>
          <w:rFonts w:ascii="Cambria" w:eastAsia="MS Mincho" w:hAnsi="Cambria" w:cs="Times New Roman"/>
          <w:lang w:eastAsia="ja-JP"/>
        </w:rPr>
        <w:t>program Upaya Khusus</w:t>
      </w:r>
      <w:r w:rsidR="001040EC">
        <w:rPr>
          <w:rFonts w:ascii="Cambria" w:eastAsia="MS Mincho" w:hAnsi="Cambria" w:cs="Times New Roman"/>
          <w:lang w:eastAsia="ja-JP"/>
        </w:rPr>
        <w:t xml:space="preserve"> (Upsus) peningkatan produksi padi, jagung dan kedelai. </w:t>
      </w:r>
      <w:r>
        <w:rPr>
          <w:rFonts w:ascii="Cambria" w:eastAsia="MS Mincho" w:hAnsi="Cambria" w:cs="Times New Roman"/>
          <w:lang w:eastAsia="ja-JP"/>
        </w:rPr>
        <w:t xml:space="preserve"> </w:t>
      </w:r>
      <w:r w:rsidR="001040EC">
        <w:rPr>
          <w:rFonts w:ascii="Cambria" w:eastAsia="MS Mincho" w:hAnsi="Cambria" w:cs="Times New Roman"/>
          <w:lang w:eastAsia="ja-JP"/>
        </w:rPr>
        <w:t xml:space="preserve">Kegiatan-kegiatan yang dilakukan pada program ini untuk </w:t>
      </w:r>
      <w:r w:rsidR="001040EC">
        <w:rPr>
          <w:rFonts w:ascii="Cambria" w:eastAsia="MS Mincho" w:hAnsi="Cambria" w:cs="Times New Roman"/>
          <w:lang w:eastAsia="ja-JP"/>
        </w:rPr>
        <w:lastRenderedPageBreak/>
        <w:t>peningkatan produksi padi adalah sebagai berikut (Permentan No. 03/2015):</w:t>
      </w:r>
    </w:p>
    <w:p w:rsidR="001040EC" w:rsidRPr="003337BC" w:rsidRDefault="001040EC" w:rsidP="005869CF">
      <w:pPr>
        <w:pStyle w:val="ListParagraph"/>
        <w:numPr>
          <w:ilvl w:val="0"/>
          <w:numId w:val="6"/>
        </w:numPr>
        <w:ind w:left="216" w:hanging="216"/>
        <w:rPr>
          <w:rFonts w:ascii="Cambria" w:eastAsia="MS Mincho" w:hAnsi="Cambria" w:cs="Times New Roman"/>
          <w:lang w:eastAsia="ja-JP"/>
        </w:rPr>
      </w:pPr>
      <w:r w:rsidRPr="003337BC">
        <w:rPr>
          <w:rFonts w:ascii="Cambria" w:eastAsia="MS Mincho" w:hAnsi="Cambria" w:cs="Times New Roman"/>
          <w:lang w:eastAsia="ja-JP"/>
        </w:rPr>
        <w:t>Pengembangan jaringan irigasi</w:t>
      </w:r>
    </w:p>
    <w:p w:rsidR="001040EC" w:rsidRPr="003337BC" w:rsidRDefault="001040EC" w:rsidP="005869CF">
      <w:pPr>
        <w:pStyle w:val="ListParagraph"/>
        <w:numPr>
          <w:ilvl w:val="0"/>
          <w:numId w:val="6"/>
        </w:numPr>
        <w:ind w:left="216" w:hanging="216"/>
        <w:rPr>
          <w:rFonts w:ascii="Cambria" w:eastAsia="MS Mincho" w:hAnsi="Cambria" w:cs="Times New Roman"/>
          <w:lang w:eastAsia="ja-JP"/>
        </w:rPr>
      </w:pPr>
      <w:r w:rsidRPr="003337BC">
        <w:rPr>
          <w:rFonts w:ascii="Cambria" w:eastAsia="MS Mincho" w:hAnsi="Cambria" w:cs="Times New Roman"/>
          <w:lang w:eastAsia="ja-JP"/>
        </w:rPr>
        <w:t>Optimalisasi lahan</w:t>
      </w:r>
    </w:p>
    <w:p w:rsidR="001040EC" w:rsidRPr="003337BC" w:rsidRDefault="001040EC" w:rsidP="005869CF">
      <w:pPr>
        <w:pStyle w:val="ListParagraph"/>
        <w:numPr>
          <w:ilvl w:val="0"/>
          <w:numId w:val="6"/>
        </w:numPr>
        <w:ind w:left="216" w:hanging="216"/>
        <w:rPr>
          <w:rFonts w:ascii="Cambria" w:eastAsia="MS Mincho" w:hAnsi="Cambria" w:cs="Times New Roman"/>
          <w:lang w:eastAsia="ja-JP"/>
        </w:rPr>
      </w:pPr>
      <w:r w:rsidRPr="003337BC">
        <w:rPr>
          <w:rFonts w:ascii="Cambria" w:eastAsia="MS Mincho" w:hAnsi="Cambria" w:cs="Times New Roman"/>
          <w:lang w:eastAsia="ja-JP"/>
        </w:rPr>
        <w:t xml:space="preserve">Pengembangan </w:t>
      </w:r>
      <w:r w:rsidRPr="003337BC">
        <w:rPr>
          <w:rFonts w:ascii="Cambria" w:eastAsia="MS Mincho" w:hAnsi="Cambria" w:cs="Times New Roman"/>
          <w:i/>
          <w:lang w:eastAsia="ja-JP"/>
        </w:rPr>
        <w:t>System of Rice Intensification</w:t>
      </w:r>
      <w:r w:rsidR="003337BC" w:rsidRPr="003337BC">
        <w:rPr>
          <w:rFonts w:ascii="Cambria" w:eastAsia="MS Mincho" w:hAnsi="Cambria" w:cs="Times New Roman"/>
          <w:lang w:eastAsia="ja-JP"/>
        </w:rPr>
        <w:t xml:space="preserve"> (SRI)</w:t>
      </w:r>
    </w:p>
    <w:p w:rsidR="003337BC" w:rsidRPr="003337BC" w:rsidRDefault="003337BC" w:rsidP="005869CF">
      <w:pPr>
        <w:pStyle w:val="ListParagraph"/>
        <w:numPr>
          <w:ilvl w:val="0"/>
          <w:numId w:val="6"/>
        </w:numPr>
        <w:ind w:left="216" w:hanging="216"/>
        <w:rPr>
          <w:rFonts w:ascii="Cambria" w:eastAsia="MS Mincho" w:hAnsi="Cambria" w:cs="Times New Roman"/>
          <w:lang w:eastAsia="ja-JP"/>
        </w:rPr>
      </w:pPr>
      <w:r w:rsidRPr="003337BC">
        <w:rPr>
          <w:rFonts w:ascii="Cambria" w:eastAsia="MS Mincho" w:hAnsi="Cambria" w:cs="Times New Roman"/>
          <w:lang w:eastAsia="ja-JP"/>
        </w:rPr>
        <w:t>Gerakan Penerapan Pengelolaan Tanaman Terpadu (GP-PTT) Padi</w:t>
      </w:r>
    </w:p>
    <w:p w:rsidR="003337BC" w:rsidRPr="003337BC" w:rsidRDefault="003337BC" w:rsidP="005869CF">
      <w:pPr>
        <w:pStyle w:val="ListParagraph"/>
        <w:numPr>
          <w:ilvl w:val="0"/>
          <w:numId w:val="6"/>
        </w:numPr>
        <w:ind w:left="216" w:hanging="216"/>
        <w:rPr>
          <w:rFonts w:ascii="Cambria" w:eastAsia="MS Mincho" w:hAnsi="Cambria" w:cs="Times New Roman"/>
          <w:lang w:eastAsia="ja-JP"/>
        </w:rPr>
      </w:pPr>
      <w:r w:rsidRPr="003337BC">
        <w:rPr>
          <w:rFonts w:ascii="Cambria" w:eastAsia="MS Mincho" w:hAnsi="Cambria" w:cs="Times New Roman"/>
          <w:lang w:eastAsia="ja-JP"/>
        </w:rPr>
        <w:t>Penyediaan bantuan benih</w:t>
      </w:r>
    </w:p>
    <w:p w:rsidR="003337BC" w:rsidRPr="003337BC" w:rsidRDefault="003337BC" w:rsidP="005869CF">
      <w:pPr>
        <w:pStyle w:val="ListParagraph"/>
        <w:numPr>
          <w:ilvl w:val="0"/>
          <w:numId w:val="6"/>
        </w:numPr>
        <w:ind w:left="216" w:hanging="216"/>
        <w:rPr>
          <w:rFonts w:ascii="Cambria" w:eastAsia="MS Mincho" w:hAnsi="Cambria" w:cs="Times New Roman"/>
          <w:lang w:eastAsia="ja-JP"/>
        </w:rPr>
      </w:pPr>
      <w:r w:rsidRPr="003337BC">
        <w:rPr>
          <w:rFonts w:ascii="Cambria" w:eastAsia="MS Mincho" w:hAnsi="Cambria" w:cs="Times New Roman"/>
          <w:lang w:eastAsia="ja-JP"/>
        </w:rPr>
        <w:t>Penyediaan bantuan pupuk</w:t>
      </w:r>
    </w:p>
    <w:p w:rsidR="003337BC" w:rsidRPr="003337BC" w:rsidRDefault="003337BC" w:rsidP="005869CF">
      <w:pPr>
        <w:pStyle w:val="ListParagraph"/>
        <w:numPr>
          <w:ilvl w:val="0"/>
          <w:numId w:val="6"/>
        </w:numPr>
        <w:ind w:left="216" w:hanging="216"/>
        <w:rPr>
          <w:rFonts w:ascii="Cambria" w:eastAsia="MS Mincho" w:hAnsi="Cambria" w:cs="Times New Roman"/>
          <w:lang w:eastAsia="ja-JP"/>
        </w:rPr>
      </w:pPr>
      <w:r w:rsidRPr="003337BC">
        <w:rPr>
          <w:rFonts w:ascii="Cambria" w:eastAsia="MS Mincho" w:hAnsi="Cambria" w:cs="Times New Roman"/>
          <w:lang w:eastAsia="ja-JP"/>
        </w:rPr>
        <w:t>Penyediaan bantuan alat dan mesin pertanian (Alsintan)</w:t>
      </w:r>
    </w:p>
    <w:p w:rsidR="003337BC" w:rsidRPr="003337BC" w:rsidRDefault="003337BC" w:rsidP="005869CF">
      <w:pPr>
        <w:pStyle w:val="ListParagraph"/>
        <w:numPr>
          <w:ilvl w:val="0"/>
          <w:numId w:val="6"/>
        </w:numPr>
        <w:ind w:left="216" w:hanging="216"/>
        <w:rPr>
          <w:rFonts w:ascii="Cambria" w:eastAsia="MS Mincho" w:hAnsi="Cambria" w:cs="Times New Roman"/>
          <w:lang w:eastAsia="ja-JP"/>
        </w:rPr>
      </w:pPr>
      <w:r w:rsidRPr="003337BC">
        <w:rPr>
          <w:rFonts w:ascii="Cambria" w:eastAsia="MS Mincho" w:hAnsi="Cambria" w:cs="Times New Roman"/>
          <w:lang w:eastAsia="ja-JP"/>
        </w:rPr>
        <w:t xml:space="preserve">Pengendalian </w:t>
      </w:r>
      <w:r w:rsidR="00AF5EA4">
        <w:rPr>
          <w:rFonts w:ascii="Cambria" w:eastAsia="MS Mincho" w:hAnsi="Cambria" w:cs="Times New Roman"/>
          <w:lang w:eastAsia="ja-JP"/>
        </w:rPr>
        <w:t>OPT</w:t>
      </w:r>
      <w:r w:rsidRPr="003337BC">
        <w:rPr>
          <w:rFonts w:ascii="Cambria" w:eastAsia="MS Mincho" w:hAnsi="Cambria" w:cs="Times New Roman"/>
          <w:lang w:eastAsia="ja-JP"/>
        </w:rPr>
        <w:t xml:space="preserve"> dan dampak perubahan iklim</w:t>
      </w:r>
    </w:p>
    <w:p w:rsidR="003337BC" w:rsidRPr="003337BC" w:rsidRDefault="003337BC" w:rsidP="005869CF">
      <w:pPr>
        <w:pStyle w:val="ListParagraph"/>
        <w:numPr>
          <w:ilvl w:val="0"/>
          <w:numId w:val="6"/>
        </w:numPr>
        <w:ind w:left="216" w:hanging="216"/>
        <w:rPr>
          <w:rFonts w:ascii="Cambria" w:eastAsia="MS Mincho" w:hAnsi="Cambria" w:cs="Times New Roman"/>
          <w:lang w:eastAsia="ja-JP"/>
        </w:rPr>
      </w:pPr>
      <w:r w:rsidRPr="003337BC">
        <w:rPr>
          <w:rFonts w:ascii="Cambria" w:eastAsia="MS Mincho" w:hAnsi="Cambria" w:cs="Times New Roman"/>
          <w:lang w:eastAsia="ja-JP"/>
        </w:rPr>
        <w:t>Asuransi Pertanian</w:t>
      </w:r>
    </w:p>
    <w:p w:rsidR="003337BC" w:rsidRPr="003337BC" w:rsidRDefault="00AF5EA4" w:rsidP="005869CF">
      <w:pPr>
        <w:pStyle w:val="ListParagraph"/>
        <w:numPr>
          <w:ilvl w:val="0"/>
          <w:numId w:val="6"/>
        </w:numPr>
        <w:ind w:left="216" w:hanging="216"/>
        <w:rPr>
          <w:rFonts w:ascii="Cambria" w:eastAsia="MS Mincho" w:hAnsi="Cambria" w:cs="Times New Roman"/>
          <w:lang w:eastAsia="ja-JP"/>
        </w:rPr>
      </w:pPr>
      <w:r>
        <w:rPr>
          <w:rFonts w:ascii="Cambria" w:eastAsia="MS Mincho" w:hAnsi="Cambria" w:cs="Times New Roman"/>
          <w:lang w:eastAsia="ja-JP"/>
        </w:rPr>
        <w:t xml:space="preserve">Pengawalan dan </w:t>
      </w:r>
      <w:r w:rsidR="003337BC" w:rsidRPr="003337BC">
        <w:rPr>
          <w:rFonts w:ascii="Cambria" w:eastAsia="MS Mincho" w:hAnsi="Cambria" w:cs="Times New Roman"/>
          <w:lang w:eastAsia="ja-JP"/>
        </w:rPr>
        <w:t>pendampingan</w:t>
      </w:r>
    </w:p>
    <w:p w:rsidR="00E31C03" w:rsidRDefault="00E31C03" w:rsidP="00DC1D3C">
      <w:pPr>
        <w:ind w:firstLine="360"/>
        <w:jc w:val="both"/>
        <w:rPr>
          <w:rFonts w:ascii="Cambria" w:eastAsia="MS Mincho" w:hAnsi="Cambria" w:cs="Times New Roman"/>
          <w:lang w:eastAsia="ja-JP"/>
        </w:rPr>
      </w:pPr>
      <w:r>
        <w:rPr>
          <w:rFonts w:ascii="Cambria" w:eastAsia="MS Mincho" w:hAnsi="Cambria" w:cs="Times New Roman"/>
          <w:lang w:eastAsia="ja-JP"/>
        </w:rPr>
        <w:t>Permentan No. 14/2015 merupakan pedoman pengawalan dan pendampingan terpadu penyuluh, mahasiswa, dan Bintara Pembina Desa dalam rangka Upsus peningkatan produksi padi, jagung dan kedelai. Berdasarkan pedoman ini, organisasi pengawalan dan pendampingan tersebut terdiri dari empat tim, yakni Tim Pembina Tingkat Pusat, Tim Pembina Tingkat Provinsi, Tim Pelaksana Tingkat</w:t>
      </w:r>
      <w:r w:rsidR="00264805">
        <w:rPr>
          <w:rFonts w:ascii="Cambria" w:eastAsia="MS Mincho" w:hAnsi="Cambria" w:cs="Times New Roman"/>
          <w:lang w:eastAsia="ja-JP"/>
        </w:rPr>
        <w:t xml:space="preserve"> Kabupaten/Kota, </w:t>
      </w:r>
      <w:r w:rsidR="00EC19B3">
        <w:rPr>
          <w:rFonts w:ascii="Cambria" w:eastAsia="MS Mincho" w:hAnsi="Cambria" w:cs="Times New Roman"/>
          <w:lang w:eastAsia="ja-JP"/>
        </w:rPr>
        <w:t xml:space="preserve">dan </w:t>
      </w:r>
      <w:r w:rsidR="00264805">
        <w:rPr>
          <w:rFonts w:ascii="Cambria" w:eastAsia="MS Mincho" w:hAnsi="Cambria" w:cs="Times New Roman"/>
          <w:lang w:eastAsia="ja-JP"/>
        </w:rPr>
        <w:t xml:space="preserve">Tim Pelaksana Tingkat Kecamatan. Pelibatan TNI AD dari Kasad di tingkat pusat sampai Babinsa di tingkat kecamatan serta pelibatan </w:t>
      </w:r>
      <w:r w:rsidR="00992ACB">
        <w:rPr>
          <w:rFonts w:ascii="Cambria" w:eastAsia="MS Mincho" w:hAnsi="Cambria" w:cs="Times New Roman"/>
          <w:lang w:eastAsia="ja-JP"/>
        </w:rPr>
        <w:t xml:space="preserve">perguruan tinggi, baik </w:t>
      </w:r>
      <w:r w:rsidR="00264805">
        <w:rPr>
          <w:rFonts w:ascii="Cambria" w:eastAsia="MS Mincho" w:hAnsi="Cambria" w:cs="Times New Roman"/>
          <w:lang w:eastAsia="ja-JP"/>
        </w:rPr>
        <w:t xml:space="preserve">dosen </w:t>
      </w:r>
      <w:r w:rsidR="00992ACB">
        <w:rPr>
          <w:rFonts w:ascii="Cambria" w:eastAsia="MS Mincho" w:hAnsi="Cambria" w:cs="Times New Roman"/>
          <w:lang w:eastAsia="ja-JP"/>
        </w:rPr>
        <w:t xml:space="preserve">maupun </w:t>
      </w:r>
      <w:r w:rsidR="00264805">
        <w:rPr>
          <w:rFonts w:ascii="Cambria" w:eastAsia="MS Mincho" w:hAnsi="Cambria" w:cs="Times New Roman"/>
          <w:lang w:eastAsia="ja-JP"/>
        </w:rPr>
        <w:t>mahasiswa</w:t>
      </w:r>
      <w:r w:rsidR="00992ACB">
        <w:rPr>
          <w:rFonts w:ascii="Cambria" w:eastAsia="MS Mincho" w:hAnsi="Cambria" w:cs="Times New Roman"/>
          <w:lang w:eastAsia="ja-JP"/>
        </w:rPr>
        <w:t>nya</w:t>
      </w:r>
      <w:r w:rsidR="00264805">
        <w:rPr>
          <w:rFonts w:ascii="Cambria" w:eastAsia="MS Mincho" w:hAnsi="Cambria" w:cs="Times New Roman"/>
          <w:lang w:eastAsia="ja-JP"/>
        </w:rPr>
        <w:t xml:space="preserve"> dalam kegiatan pengawalan dan pendampingan </w:t>
      </w:r>
      <w:r w:rsidR="00992ACB">
        <w:rPr>
          <w:rFonts w:ascii="Cambria" w:eastAsia="MS Mincho" w:hAnsi="Cambria" w:cs="Times New Roman"/>
          <w:lang w:eastAsia="ja-JP"/>
        </w:rPr>
        <w:t>dapat mempercepat pencapaian tujuan peningkatan produksi padi, jagung dan kedelai.</w:t>
      </w:r>
    </w:p>
    <w:p w:rsidR="00992ACB" w:rsidRDefault="00992ACB" w:rsidP="00DC1D3C">
      <w:pPr>
        <w:ind w:firstLine="360"/>
        <w:jc w:val="both"/>
        <w:rPr>
          <w:rFonts w:ascii="Cambria" w:eastAsia="MS Mincho" w:hAnsi="Cambria" w:cs="Times New Roman"/>
          <w:lang w:eastAsia="ja-JP"/>
        </w:rPr>
      </w:pPr>
      <w:r>
        <w:rPr>
          <w:rFonts w:ascii="Cambria" w:eastAsia="MS Mincho" w:hAnsi="Cambria" w:cs="Times New Roman"/>
          <w:lang w:eastAsia="ja-JP"/>
        </w:rPr>
        <w:t xml:space="preserve">Rata-rata produktivitas padi pada periode 2015-2016 adalah sebesar </w:t>
      </w:r>
      <w:r w:rsidR="00997667">
        <w:rPr>
          <w:rFonts w:ascii="Cambria" w:eastAsia="MS Mincho" w:hAnsi="Cambria" w:cs="Times New Roman"/>
          <w:lang w:eastAsia="ja-JP"/>
        </w:rPr>
        <w:t xml:space="preserve">5.38 ton/ha dengan rata-rata peningkatannya sebesar 0.23 ton/ha/tahun (Tabel 2). Laju peningkatan ini merupakan peningkatan terbesar dibandingkan laju peningkatan </w:t>
      </w:r>
      <w:r w:rsidR="008B0EDC">
        <w:rPr>
          <w:rFonts w:ascii="Cambria" w:eastAsia="MS Mincho" w:hAnsi="Cambria" w:cs="Times New Roman"/>
          <w:lang w:eastAsia="ja-JP"/>
        </w:rPr>
        <w:t>berbagai periode program intensifikasi padi lainnya.</w:t>
      </w:r>
      <w:r w:rsidR="00997667">
        <w:rPr>
          <w:rFonts w:ascii="Cambria" w:eastAsia="MS Mincho" w:hAnsi="Cambria" w:cs="Times New Roman"/>
          <w:lang w:eastAsia="ja-JP"/>
        </w:rPr>
        <w:t xml:space="preserve"> </w:t>
      </w:r>
    </w:p>
    <w:p w:rsidR="00F77148" w:rsidRDefault="00F77148" w:rsidP="00F77148">
      <w:pPr>
        <w:ind w:left="216" w:hanging="216"/>
        <w:jc w:val="both"/>
        <w:rPr>
          <w:rFonts w:ascii="Cambria" w:eastAsia="MS Mincho" w:hAnsi="Cambria" w:cs="Times New Roman"/>
          <w:lang w:eastAsia="ja-JP"/>
        </w:rPr>
      </w:pPr>
    </w:p>
    <w:p w:rsidR="00352E91" w:rsidRPr="00352E91" w:rsidRDefault="00352E91" w:rsidP="008B0EDC">
      <w:pPr>
        <w:jc w:val="both"/>
        <w:rPr>
          <w:rFonts w:ascii="Cambria" w:eastAsia="Times New Roman" w:hAnsi="Cambria" w:cs="Times New Roman"/>
        </w:rPr>
      </w:pPr>
      <w:r w:rsidRPr="00352E91">
        <w:rPr>
          <w:rFonts w:ascii="Cambria" w:eastAsia="Times New Roman" w:hAnsi="Cambria" w:cs="Times New Roman"/>
          <w:b/>
          <w:color w:val="000000"/>
        </w:rPr>
        <w:t xml:space="preserve">4. KESIMPULAN </w:t>
      </w:r>
    </w:p>
    <w:p w:rsidR="00352E91" w:rsidRPr="00352E91" w:rsidRDefault="00352E91" w:rsidP="00352E91">
      <w:pPr>
        <w:jc w:val="both"/>
        <w:rPr>
          <w:rFonts w:ascii="Cambria" w:eastAsia="Times New Roman" w:hAnsi="Cambria" w:cs="Times New Roman"/>
          <w:b/>
          <w:color w:val="000000"/>
        </w:rPr>
      </w:pPr>
    </w:p>
    <w:p w:rsidR="00F56DE9" w:rsidRPr="004325C1" w:rsidRDefault="00F56DE9" w:rsidP="004325C1">
      <w:pPr>
        <w:pStyle w:val="ListParagraph"/>
        <w:numPr>
          <w:ilvl w:val="0"/>
          <w:numId w:val="5"/>
        </w:numPr>
        <w:ind w:left="216" w:hanging="216"/>
        <w:jc w:val="both"/>
        <w:rPr>
          <w:rFonts w:ascii="Cambria" w:eastAsia="MS Mincho" w:hAnsi="Cambria" w:cs="Times New Roman"/>
          <w:lang w:eastAsia="ja-JP"/>
        </w:rPr>
      </w:pPr>
      <w:r w:rsidRPr="004325C1">
        <w:rPr>
          <w:rFonts w:ascii="Cambria" w:eastAsia="MS Mincho" w:hAnsi="Cambria" w:cs="Times New Roman"/>
          <w:lang w:val="sv-SE" w:eastAsia="ja-JP"/>
        </w:rPr>
        <w:t>P</w:t>
      </w:r>
      <w:r w:rsidRPr="004325C1">
        <w:rPr>
          <w:rFonts w:ascii="Cambria" w:eastAsia="MS Mincho" w:hAnsi="Cambria" w:cs="Times New Roman"/>
          <w:lang w:eastAsia="ja-JP"/>
        </w:rPr>
        <w:t xml:space="preserve">rogram-program intensifikasi padi secara statistik signifikan dalam meningkatkan produktivitas padi. </w:t>
      </w:r>
    </w:p>
    <w:p w:rsidR="00CD67F3" w:rsidRPr="004325C1" w:rsidRDefault="00F56DE9" w:rsidP="004325C1">
      <w:pPr>
        <w:pStyle w:val="ListParagraph"/>
        <w:numPr>
          <w:ilvl w:val="0"/>
          <w:numId w:val="5"/>
        </w:numPr>
        <w:ind w:left="216" w:hanging="216"/>
        <w:jc w:val="both"/>
        <w:rPr>
          <w:rFonts w:ascii="Cambria" w:eastAsia="MS Mincho" w:hAnsi="Cambria" w:cs="Times New Roman"/>
          <w:lang w:eastAsia="ja-JP"/>
        </w:rPr>
      </w:pPr>
      <w:r w:rsidRPr="004325C1">
        <w:rPr>
          <w:rFonts w:ascii="Cambria" w:eastAsia="MS Mincho" w:hAnsi="Cambria" w:cs="Times New Roman"/>
          <w:lang w:eastAsia="ja-JP"/>
        </w:rPr>
        <w:t xml:space="preserve">Pada awal revolusi hijau (1961-1967), rata-rata produktivitas padi sebesar 1.76 ton/ha dan </w:t>
      </w:r>
      <w:r w:rsidR="004325C1">
        <w:rPr>
          <w:rFonts w:ascii="Cambria" w:eastAsia="MS Mincho" w:hAnsi="Cambria" w:cs="Times New Roman"/>
          <w:lang w:eastAsia="ja-JP"/>
        </w:rPr>
        <w:t xml:space="preserve">pada periode 2015-2016 </w:t>
      </w:r>
      <w:r w:rsidR="004325C1">
        <w:rPr>
          <w:rFonts w:ascii="Cambria" w:eastAsia="MS Mincho" w:hAnsi="Cambria" w:cs="Times New Roman"/>
          <w:lang w:eastAsia="ja-JP"/>
        </w:rPr>
        <w:lastRenderedPageBreak/>
        <w:t>(Upsus), rata-rata produktivitas padi</w:t>
      </w:r>
      <w:r w:rsidRPr="004325C1">
        <w:rPr>
          <w:rFonts w:ascii="Cambria" w:eastAsia="MS Mincho" w:hAnsi="Cambria" w:cs="Times New Roman"/>
          <w:lang w:eastAsia="ja-JP"/>
        </w:rPr>
        <w:t xml:space="preserve"> sebesar 5.38 ton/ha.</w:t>
      </w:r>
    </w:p>
    <w:p w:rsidR="00CD67F3" w:rsidRPr="004325C1" w:rsidRDefault="00CD67F3" w:rsidP="004325C1">
      <w:pPr>
        <w:pStyle w:val="ListParagraph"/>
        <w:numPr>
          <w:ilvl w:val="0"/>
          <w:numId w:val="5"/>
        </w:numPr>
        <w:ind w:left="216" w:hanging="216"/>
        <w:jc w:val="both"/>
        <w:rPr>
          <w:rFonts w:ascii="Cambria" w:eastAsia="MS Mincho" w:hAnsi="Cambria" w:cs="Times New Roman"/>
          <w:lang w:eastAsia="ja-JP"/>
        </w:rPr>
      </w:pPr>
      <w:r w:rsidRPr="004325C1">
        <w:rPr>
          <w:rFonts w:ascii="Cambria" w:eastAsia="MS Mincho" w:hAnsi="Cambria" w:cs="Times New Roman"/>
          <w:lang w:eastAsia="ja-JP"/>
        </w:rPr>
        <w:t>R</w:t>
      </w:r>
      <w:r w:rsidR="00F56DE9" w:rsidRPr="004325C1">
        <w:rPr>
          <w:rFonts w:ascii="Cambria" w:eastAsia="MS Mincho" w:hAnsi="Cambria" w:cs="Times New Roman"/>
          <w:lang w:eastAsia="ja-JP"/>
        </w:rPr>
        <w:t xml:space="preserve">ata-rata peningkatan produktivitas </w:t>
      </w:r>
      <w:r w:rsidR="004325C1">
        <w:rPr>
          <w:rFonts w:ascii="Cambria" w:eastAsia="MS Mincho" w:hAnsi="Cambria" w:cs="Times New Roman"/>
          <w:lang w:eastAsia="ja-JP"/>
        </w:rPr>
        <w:t xml:space="preserve">padi </w:t>
      </w:r>
      <w:r w:rsidRPr="004325C1">
        <w:rPr>
          <w:rFonts w:ascii="Cambria" w:eastAsia="MS Mincho" w:hAnsi="Cambria" w:cs="Times New Roman"/>
          <w:lang w:eastAsia="ja-JP"/>
        </w:rPr>
        <w:t xml:space="preserve">pada program Upsus </w:t>
      </w:r>
      <w:r w:rsidR="00F56DE9" w:rsidRPr="004325C1">
        <w:rPr>
          <w:rFonts w:ascii="Cambria" w:eastAsia="MS Mincho" w:hAnsi="Cambria" w:cs="Times New Roman"/>
          <w:lang w:eastAsia="ja-JP"/>
        </w:rPr>
        <w:t>sebesar 0.23 ton/ha/tahun</w:t>
      </w:r>
      <w:r w:rsidR="004325C1">
        <w:rPr>
          <w:rFonts w:ascii="Cambria" w:eastAsia="MS Mincho" w:hAnsi="Cambria" w:cs="Times New Roman"/>
          <w:lang w:eastAsia="ja-JP"/>
        </w:rPr>
        <w:t>. Laju p</w:t>
      </w:r>
      <w:r w:rsidRPr="004325C1">
        <w:rPr>
          <w:rFonts w:ascii="Cambria" w:eastAsia="MS Mincho" w:hAnsi="Cambria" w:cs="Times New Roman"/>
          <w:lang w:eastAsia="ja-JP"/>
        </w:rPr>
        <w:t xml:space="preserve">eningkatan ini merupakan peningkatan </w:t>
      </w:r>
      <w:r w:rsidR="004325C1">
        <w:rPr>
          <w:rFonts w:ascii="Cambria" w:eastAsia="MS Mincho" w:hAnsi="Cambria" w:cs="Times New Roman"/>
          <w:lang w:eastAsia="ja-JP"/>
        </w:rPr>
        <w:t xml:space="preserve">produktivitas </w:t>
      </w:r>
      <w:r w:rsidRPr="004325C1">
        <w:rPr>
          <w:rFonts w:ascii="Cambria" w:eastAsia="MS Mincho" w:hAnsi="Cambria" w:cs="Times New Roman"/>
          <w:lang w:eastAsia="ja-JP"/>
        </w:rPr>
        <w:t xml:space="preserve">terbesar dibandingkan peningkatan produktivitas berbagai periode program intensifikasi padi lainnya. </w:t>
      </w:r>
    </w:p>
    <w:p w:rsidR="00F77148" w:rsidRDefault="00F77148" w:rsidP="00F56DE9">
      <w:pPr>
        <w:jc w:val="both"/>
        <w:rPr>
          <w:rFonts w:ascii="Cambria" w:eastAsia="MS Mincho" w:hAnsi="Cambria" w:cs="Times New Roman"/>
          <w:lang w:val="sv-SE" w:eastAsia="ja-JP"/>
        </w:rPr>
      </w:pPr>
    </w:p>
    <w:p w:rsidR="001C4D59" w:rsidRPr="00352E91" w:rsidRDefault="00352E91" w:rsidP="001C4D59">
      <w:pPr>
        <w:jc w:val="both"/>
        <w:rPr>
          <w:rFonts w:ascii="Cambria" w:eastAsia="Times New Roman" w:hAnsi="Cambria" w:cs="Times New Roman"/>
          <w:lang w:val="sv-SE"/>
        </w:rPr>
      </w:pPr>
      <w:r w:rsidRPr="00352E91">
        <w:rPr>
          <w:rFonts w:ascii="Cambria" w:eastAsia="Times New Roman" w:hAnsi="Cambria" w:cs="Times New Roman"/>
          <w:b/>
        </w:rPr>
        <w:t xml:space="preserve">DAFTAR PUSTAKA </w:t>
      </w:r>
    </w:p>
    <w:p w:rsidR="001C4D59" w:rsidRDefault="001C4D59" w:rsidP="00352E91">
      <w:pPr>
        <w:autoSpaceDE w:val="0"/>
        <w:autoSpaceDN w:val="0"/>
        <w:adjustRightInd w:val="0"/>
        <w:ind w:left="360" w:hangingChars="200" w:hanging="360"/>
        <w:jc w:val="both"/>
        <w:rPr>
          <w:rFonts w:ascii="Cambria" w:eastAsia="Times New Roman" w:hAnsi="Cambria" w:cs="Arial"/>
          <w:color w:val="000000"/>
          <w:sz w:val="18"/>
          <w:szCs w:val="18"/>
        </w:rPr>
      </w:pPr>
    </w:p>
    <w:p w:rsidR="00577A6D" w:rsidRDefault="00D347B0" w:rsidP="00D347B0">
      <w:pPr>
        <w:ind w:left="360" w:hanging="360"/>
        <w:jc w:val="both"/>
        <w:rPr>
          <w:rFonts w:ascii="Cambria" w:eastAsia="Times New Roman" w:hAnsi="Cambria" w:cs="Times New Roman"/>
          <w:sz w:val="18"/>
          <w:szCs w:val="18"/>
        </w:rPr>
      </w:pPr>
      <w:r w:rsidRPr="00BF775E">
        <w:rPr>
          <w:rFonts w:ascii="Cambria" w:eastAsia="Times New Roman" w:hAnsi="Cambria" w:cs="Times New Roman"/>
          <w:sz w:val="18"/>
          <w:szCs w:val="18"/>
        </w:rPr>
        <w:t xml:space="preserve">Badan </w:t>
      </w:r>
      <w:r w:rsidR="00577A6D">
        <w:rPr>
          <w:rFonts w:ascii="Cambria" w:eastAsia="Times New Roman" w:hAnsi="Cambria" w:cs="Times New Roman"/>
          <w:sz w:val="18"/>
          <w:szCs w:val="18"/>
        </w:rPr>
        <w:t>Litbang Pertanian</w:t>
      </w:r>
      <w:r>
        <w:rPr>
          <w:rFonts w:ascii="Cambria" w:eastAsia="Times New Roman" w:hAnsi="Cambria" w:cs="Times New Roman"/>
          <w:sz w:val="18"/>
          <w:szCs w:val="18"/>
        </w:rPr>
        <w:t xml:space="preserve">. </w:t>
      </w:r>
      <w:r w:rsidR="00577A6D">
        <w:rPr>
          <w:rFonts w:ascii="Cambria" w:eastAsia="Times New Roman" w:hAnsi="Cambria" w:cs="Times New Roman"/>
          <w:sz w:val="18"/>
          <w:szCs w:val="18"/>
        </w:rPr>
        <w:t>2018</w:t>
      </w:r>
      <w:r>
        <w:rPr>
          <w:rFonts w:ascii="Cambria" w:eastAsia="Times New Roman" w:hAnsi="Cambria" w:cs="Times New Roman"/>
          <w:sz w:val="18"/>
          <w:szCs w:val="18"/>
        </w:rPr>
        <w:t>.</w:t>
      </w:r>
      <w:r w:rsidRPr="00BF775E">
        <w:rPr>
          <w:rFonts w:ascii="Cambria" w:eastAsia="Times New Roman" w:hAnsi="Cambria" w:cs="Times New Roman"/>
          <w:sz w:val="18"/>
          <w:szCs w:val="18"/>
        </w:rPr>
        <w:t xml:space="preserve"> </w:t>
      </w:r>
      <w:r w:rsidR="00577A6D" w:rsidRPr="00577A6D">
        <w:rPr>
          <w:rFonts w:ascii="Cambria" w:eastAsia="Times New Roman" w:hAnsi="Cambria" w:cs="Times New Roman"/>
          <w:sz w:val="18"/>
          <w:szCs w:val="18"/>
        </w:rPr>
        <w:t>Revitalisasi Pertanian, Perikanan, dan Kehutanan</w:t>
      </w:r>
      <w:r w:rsidR="00577A6D">
        <w:rPr>
          <w:rFonts w:ascii="Cambria" w:eastAsia="Times New Roman" w:hAnsi="Cambria" w:cs="Times New Roman"/>
          <w:sz w:val="18"/>
          <w:szCs w:val="18"/>
        </w:rPr>
        <w:t>. e-file</w:t>
      </w:r>
      <w:r w:rsidR="00577A6D" w:rsidRPr="00577A6D">
        <w:rPr>
          <w:rFonts w:ascii="Cambria" w:eastAsia="Times New Roman" w:hAnsi="Cambria" w:cs="Times New Roman"/>
          <w:sz w:val="18"/>
          <w:szCs w:val="18"/>
        </w:rPr>
        <w:t xml:space="preserve"> </w:t>
      </w:r>
      <w:r w:rsidR="00577A6D">
        <w:rPr>
          <w:rFonts w:ascii="Cambria" w:eastAsia="Times New Roman" w:hAnsi="Cambria" w:cs="Times New Roman"/>
          <w:sz w:val="18"/>
          <w:szCs w:val="18"/>
        </w:rPr>
        <w:t>RPKK</w:t>
      </w:r>
      <w:r>
        <w:rPr>
          <w:rFonts w:ascii="Cambria" w:eastAsia="Times New Roman" w:hAnsi="Cambria" w:cs="Times New Roman"/>
          <w:sz w:val="18"/>
          <w:szCs w:val="18"/>
        </w:rPr>
        <w:t>.</w:t>
      </w:r>
      <w:r w:rsidR="00577A6D">
        <w:rPr>
          <w:rFonts w:ascii="Cambria" w:eastAsia="Times New Roman" w:hAnsi="Cambria" w:cs="Times New Roman"/>
          <w:sz w:val="18"/>
          <w:szCs w:val="18"/>
        </w:rPr>
        <w:t xml:space="preserve"> </w:t>
      </w:r>
      <w:hyperlink r:id="rId12" w:history="1">
        <w:r w:rsidR="00577A6D" w:rsidRPr="006039BD">
          <w:rPr>
            <w:rStyle w:val="Hyperlink"/>
            <w:rFonts w:ascii="Cambria" w:eastAsia="Times New Roman" w:hAnsi="Cambria" w:cs="Times New Roman"/>
            <w:sz w:val="18"/>
            <w:szCs w:val="18"/>
          </w:rPr>
          <w:t>http://www.litbang.pertanian.go.id/special/rppk/efile</w:t>
        </w:r>
      </w:hyperlink>
    </w:p>
    <w:p w:rsidR="00577A6D" w:rsidRPr="00BF775E" w:rsidRDefault="00577A6D" w:rsidP="00577A6D">
      <w:pPr>
        <w:ind w:left="360" w:hanging="360"/>
        <w:jc w:val="both"/>
        <w:rPr>
          <w:rFonts w:ascii="Cambria" w:eastAsia="Times New Roman" w:hAnsi="Cambria" w:cs="Times New Roman"/>
          <w:sz w:val="18"/>
          <w:szCs w:val="18"/>
        </w:rPr>
      </w:pPr>
      <w:r w:rsidRPr="00BF775E">
        <w:rPr>
          <w:rFonts w:ascii="Cambria" w:eastAsia="Times New Roman" w:hAnsi="Cambria" w:cs="Times New Roman"/>
          <w:sz w:val="18"/>
          <w:szCs w:val="18"/>
        </w:rPr>
        <w:t>Badan Pengendalian Bimas</w:t>
      </w:r>
      <w:r>
        <w:rPr>
          <w:rFonts w:ascii="Cambria" w:eastAsia="Times New Roman" w:hAnsi="Cambria" w:cs="Times New Roman"/>
          <w:sz w:val="18"/>
          <w:szCs w:val="18"/>
        </w:rPr>
        <w:t>. 1997.</w:t>
      </w:r>
      <w:r w:rsidRPr="00BF775E">
        <w:rPr>
          <w:rFonts w:ascii="Cambria" w:eastAsia="Times New Roman" w:hAnsi="Cambria" w:cs="Times New Roman"/>
          <w:sz w:val="18"/>
          <w:szCs w:val="18"/>
        </w:rPr>
        <w:t xml:space="preserve"> Sejarah Bimas (perkembangan intensifikasi Pertanian dan peranannya dalam pembangunan pertanian)</w:t>
      </w:r>
      <w:r>
        <w:rPr>
          <w:rFonts w:ascii="Cambria" w:eastAsia="Times New Roman" w:hAnsi="Cambria" w:cs="Times New Roman"/>
          <w:sz w:val="18"/>
          <w:szCs w:val="18"/>
        </w:rPr>
        <w:t xml:space="preserve">. Sekretariat </w:t>
      </w:r>
      <w:r w:rsidRPr="00BF775E">
        <w:rPr>
          <w:rFonts w:ascii="Cambria" w:eastAsia="Times New Roman" w:hAnsi="Cambria" w:cs="Times New Roman"/>
          <w:sz w:val="18"/>
          <w:szCs w:val="18"/>
        </w:rPr>
        <w:t>Badan Pengendalian Bimas</w:t>
      </w:r>
      <w:r>
        <w:rPr>
          <w:rFonts w:ascii="Cambria" w:eastAsia="Times New Roman" w:hAnsi="Cambria" w:cs="Times New Roman"/>
          <w:sz w:val="18"/>
          <w:szCs w:val="18"/>
        </w:rPr>
        <w:t>. Jakarta.</w:t>
      </w:r>
    </w:p>
    <w:p w:rsidR="00581BF9" w:rsidRDefault="00581BF9" w:rsidP="00581BF9">
      <w:pPr>
        <w:ind w:left="360" w:hanging="360"/>
        <w:jc w:val="both"/>
        <w:rPr>
          <w:rFonts w:ascii="Cambria" w:eastAsia="Times New Roman" w:hAnsi="Cambria" w:cs="Times New Roman"/>
          <w:sz w:val="18"/>
          <w:szCs w:val="18"/>
        </w:rPr>
      </w:pPr>
      <w:r w:rsidRPr="00BF775E">
        <w:rPr>
          <w:rFonts w:ascii="Cambria" w:eastAsia="Times New Roman" w:hAnsi="Cambria" w:cs="Times New Roman"/>
          <w:sz w:val="18"/>
          <w:szCs w:val="18"/>
        </w:rPr>
        <w:t>B</w:t>
      </w:r>
      <w:r>
        <w:rPr>
          <w:rFonts w:ascii="Cambria" w:hAnsi="Cambria" w:cs="TimesNewRoman,Bold"/>
          <w:bCs/>
          <w:sz w:val="18"/>
          <w:szCs w:val="18"/>
        </w:rPr>
        <w:t xml:space="preserve">BP3K Sukahening. 2015. Pengertian, Sejarah, Varietas Benih Padi dan Pembuatan Persemaian. </w:t>
      </w:r>
      <w:hyperlink r:id="rId13" w:history="1">
        <w:r w:rsidR="00F25D56" w:rsidRPr="00023256">
          <w:rPr>
            <w:rStyle w:val="Hyperlink"/>
            <w:rFonts w:ascii="Cambria" w:hAnsi="Cambria" w:cs="TimesNewRoman,Bold"/>
            <w:bCs/>
            <w:sz w:val="18"/>
            <w:szCs w:val="18"/>
          </w:rPr>
          <w:t>http://sukaheningbp3k.blogspot.com/2015/10/pengertian-sejarah-varietas-benih-padi_27.html</w:t>
        </w:r>
      </w:hyperlink>
      <w:r>
        <w:rPr>
          <w:rFonts w:ascii="Cambria" w:eastAsia="Times New Roman" w:hAnsi="Cambria" w:cs="Times New Roman"/>
          <w:sz w:val="18"/>
          <w:szCs w:val="18"/>
        </w:rPr>
        <w:t>.</w:t>
      </w:r>
    </w:p>
    <w:p w:rsidR="00F25D56" w:rsidRDefault="00F25D56" w:rsidP="00F25D56">
      <w:pPr>
        <w:autoSpaceDE w:val="0"/>
        <w:autoSpaceDN w:val="0"/>
        <w:adjustRightInd w:val="0"/>
        <w:ind w:left="360" w:hangingChars="200" w:hanging="360"/>
        <w:jc w:val="both"/>
        <w:rPr>
          <w:rFonts w:ascii="Cambria" w:eastAsia="Times New Roman" w:hAnsi="Cambria" w:cs="Times New Roman"/>
          <w:color w:val="000000"/>
          <w:sz w:val="18"/>
          <w:szCs w:val="18"/>
          <w:lang w:eastAsia="ja-JP"/>
        </w:rPr>
      </w:pPr>
      <w:r w:rsidRPr="00710BFD">
        <w:rPr>
          <w:rFonts w:ascii="Cambria" w:eastAsia="Times New Roman" w:hAnsi="Cambria" w:cs="Times New Roman"/>
          <w:color w:val="000000"/>
          <w:sz w:val="18"/>
          <w:szCs w:val="18"/>
          <w:lang w:eastAsia="ja-JP"/>
        </w:rPr>
        <w:t xml:space="preserve">FAO. </w:t>
      </w:r>
      <w:r>
        <w:rPr>
          <w:rFonts w:ascii="Cambria" w:eastAsia="Times New Roman" w:hAnsi="Cambria" w:cs="Times New Roman"/>
          <w:color w:val="000000"/>
          <w:sz w:val="18"/>
          <w:szCs w:val="18"/>
          <w:lang w:eastAsia="ja-JP"/>
        </w:rPr>
        <w:t>2018</w:t>
      </w:r>
      <w:r w:rsidRPr="00710BFD">
        <w:rPr>
          <w:rFonts w:ascii="Cambria" w:eastAsia="Times New Roman" w:hAnsi="Cambria" w:cs="Times New Roman"/>
          <w:color w:val="000000"/>
          <w:sz w:val="18"/>
          <w:szCs w:val="18"/>
          <w:lang w:eastAsia="ja-JP"/>
        </w:rPr>
        <w:t xml:space="preserve">.  </w:t>
      </w:r>
      <w:hyperlink r:id="rId14" w:history="1">
        <w:r w:rsidRPr="00710BFD">
          <w:rPr>
            <w:rStyle w:val="Hyperlink"/>
            <w:rFonts w:ascii="Cambria" w:eastAsia="Times New Roman" w:hAnsi="Cambria" w:cs="Times New Roman"/>
            <w:sz w:val="18"/>
            <w:szCs w:val="18"/>
            <w:lang w:eastAsia="ja-JP"/>
          </w:rPr>
          <w:t>http://faostat3.fao.org/home/E</w:t>
        </w:r>
      </w:hyperlink>
      <w:r w:rsidRPr="00710BFD">
        <w:rPr>
          <w:rFonts w:ascii="Cambria" w:eastAsia="Times New Roman" w:hAnsi="Cambria" w:cs="Times New Roman"/>
          <w:color w:val="000000"/>
          <w:sz w:val="18"/>
          <w:szCs w:val="18"/>
          <w:lang w:eastAsia="ja-JP"/>
        </w:rPr>
        <w:t>.</w:t>
      </w:r>
    </w:p>
    <w:p w:rsidR="00F25D56" w:rsidRDefault="00F25D56" w:rsidP="00F25D56">
      <w:pPr>
        <w:autoSpaceDE w:val="0"/>
        <w:autoSpaceDN w:val="0"/>
        <w:adjustRightInd w:val="0"/>
        <w:ind w:left="360" w:hangingChars="200" w:hanging="360"/>
        <w:jc w:val="both"/>
        <w:rPr>
          <w:rFonts w:ascii="Cambria" w:hAnsi="Cambria" w:cs="TimesNewRoman,Bold"/>
          <w:bCs/>
          <w:sz w:val="18"/>
          <w:szCs w:val="18"/>
        </w:rPr>
      </w:pPr>
      <w:r>
        <w:rPr>
          <w:rFonts w:ascii="Cambria" w:hAnsi="Cambria" w:cs="TimesNewRoman,Bold"/>
          <w:bCs/>
          <w:sz w:val="18"/>
          <w:szCs w:val="18"/>
        </w:rPr>
        <w:t>Hudoyo, A., Nurmayasari, I., Haryono, D. 2016. Analysis for self-sufficiency of rice in I</w:t>
      </w:r>
      <w:r w:rsidRPr="00B058E1">
        <w:rPr>
          <w:rFonts w:ascii="Cambria" w:hAnsi="Cambria" w:cs="TimesNewRoman,Bold"/>
          <w:bCs/>
          <w:sz w:val="18"/>
          <w:szCs w:val="18"/>
        </w:rPr>
        <w:t>ndonesia:</w:t>
      </w:r>
      <w:r>
        <w:rPr>
          <w:rFonts w:ascii="Cambria" w:hAnsi="Cambria" w:cs="TimesNewRoman,Bold"/>
          <w:bCs/>
          <w:sz w:val="18"/>
          <w:szCs w:val="18"/>
        </w:rPr>
        <w:t xml:space="preserve"> Forecast of its production a</w:t>
      </w:r>
      <w:r w:rsidRPr="00B058E1">
        <w:rPr>
          <w:rFonts w:ascii="Cambria" w:hAnsi="Cambria" w:cs="TimesNewRoman,Bold"/>
          <w:bCs/>
          <w:sz w:val="18"/>
          <w:szCs w:val="18"/>
        </w:rPr>
        <w:t>nd consumption</w:t>
      </w:r>
      <w:r>
        <w:rPr>
          <w:rFonts w:ascii="Cambria" w:hAnsi="Cambria" w:cs="TimesNewRoman,Bold"/>
          <w:bCs/>
          <w:sz w:val="18"/>
          <w:szCs w:val="18"/>
        </w:rPr>
        <w:t xml:space="preserve">. </w:t>
      </w:r>
      <w:r w:rsidRPr="00F25D56">
        <w:rPr>
          <w:rFonts w:ascii="Cambria" w:hAnsi="Cambria" w:cs="TimesNewRoman,Bold"/>
          <w:bCs/>
          <w:i/>
          <w:sz w:val="18"/>
          <w:szCs w:val="18"/>
        </w:rPr>
        <w:t>The USR Seminar on Food Security (UISFS)</w:t>
      </w:r>
      <w:r>
        <w:rPr>
          <w:rFonts w:ascii="Cambria" w:hAnsi="Cambria" w:cs="TimesNewRoman,Bold"/>
          <w:bCs/>
          <w:sz w:val="18"/>
          <w:szCs w:val="18"/>
        </w:rPr>
        <w:t>, Bandar Lampung, Indonesia, August 23-24, 2016.</w:t>
      </w:r>
    </w:p>
    <w:p w:rsidR="00000267" w:rsidRDefault="00000267" w:rsidP="00000267">
      <w:pPr>
        <w:autoSpaceDE w:val="0"/>
        <w:autoSpaceDN w:val="0"/>
        <w:adjustRightInd w:val="0"/>
        <w:ind w:left="360" w:hangingChars="200" w:hanging="360"/>
        <w:jc w:val="both"/>
        <w:rPr>
          <w:rFonts w:ascii="Cambria" w:eastAsia="Times New Roman" w:hAnsi="Cambria" w:cs="Arial"/>
          <w:color w:val="000000"/>
          <w:sz w:val="18"/>
          <w:szCs w:val="18"/>
        </w:rPr>
      </w:pPr>
      <w:r w:rsidRPr="00E24F6E">
        <w:rPr>
          <w:rFonts w:ascii="Cambria" w:hAnsi="Cambria"/>
          <w:sz w:val="18"/>
          <w:szCs w:val="18"/>
        </w:rPr>
        <w:t xml:space="preserve">Mariyono J., Kompas T., and Grafton R. 2010. </w:t>
      </w:r>
      <w:hyperlink r:id="rId15" w:history="1">
        <w:r w:rsidRPr="00E24F6E">
          <w:rPr>
            <w:rStyle w:val="Hyperlink"/>
            <w:rFonts w:ascii="Cambria" w:hAnsi="Cambria"/>
            <w:bCs/>
            <w:color w:val="auto"/>
            <w:sz w:val="18"/>
            <w:szCs w:val="18"/>
          </w:rPr>
          <w:t xml:space="preserve">Shifting from Green Revolution to </w:t>
        </w:r>
        <w:r>
          <w:rPr>
            <w:rStyle w:val="Hyperlink"/>
            <w:rFonts w:ascii="Cambria" w:hAnsi="Cambria"/>
            <w:bCs/>
            <w:color w:val="auto"/>
            <w:sz w:val="18"/>
            <w:szCs w:val="18"/>
          </w:rPr>
          <w:t xml:space="preserve">environmentally sound policies: </w:t>
        </w:r>
        <w:r w:rsidRPr="00E24F6E">
          <w:rPr>
            <w:rStyle w:val="Hyperlink"/>
            <w:rFonts w:ascii="Cambria" w:hAnsi="Cambria"/>
            <w:bCs/>
            <w:color w:val="auto"/>
            <w:sz w:val="18"/>
            <w:szCs w:val="18"/>
          </w:rPr>
          <w:t>technological change in Indonesian rice agriculture</w:t>
        </w:r>
      </w:hyperlink>
      <w:r w:rsidRPr="00E24F6E">
        <w:rPr>
          <w:rFonts w:ascii="Cambria" w:hAnsi="Cambria"/>
          <w:sz w:val="18"/>
          <w:szCs w:val="18"/>
        </w:rPr>
        <w:t>. </w:t>
      </w:r>
      <w:hyperlink r:id="rId16" w:history="1">
        <w:r w:rsidRPr="00E24F6E">
          <w:rPr>
            <w:rStyle w:val="Hyperlink"/>
            <w:rFonts w:ascii="Cambria" w:hAnsi="Cambria"/>
            <w:i/>
            <w:color w:val="auto"/>
            <w:sz w:val="18"/>
            <w:szCs w:val="18"/>
          </w:rPr>
          <w:t>Journal of the Asia Pacific Economy</w:t>
        </w:r>
      </w:hyperlink>
      <w:r w:rsidRPr="00E24F6E">
        <w:rPr>
          <w:rFonts w:ascii="Cambria" w:hAnsi="Cambria"/>
          <w:i/>
          <w:sz w:val="18"/>
          <w:szCs w:val="18"/>
        </w:rPr>
        <w:t>, Taylor &amp; Francis Journals</w:t>
      </w:r>
      <w:r w:rsidRPr="00E24F6E">
        <w:rPr>
          <w:rFonts w:ascii="Cambria" w:hAnsi="Cambria"/>
          <w:sz w:val="18"/>
          <w:szCs w:val="18"/>
        </w:rPr>
        <w:t>, vol. 15(2), pages 128-147</w:t>
      </w:r>
      <w:r w:rsidRPr="00352E91">
        <w:rPr>
          <w:rFonts w:ascii="Cambria" w:eastAsia="Times New Roman" w:hAnsi="Cambria" w:cs="Arial"/>
          <w:color w:val="000000"/>
          <w:sz w:val="18"/>
          <w:szCs w:val="18"/>
          <w:lang w:val="id-ID"/>
        </w:rPr>
        <w:t>.</w:t>
      </w:r>
    </w:p>
    <w:p w:rsidR="00F25D56" w:rsidRDefault="00F25D56" w:rsidP="00F25D56">
      <w:pPr>
        <w:autoSpaceDE w:val="0"/>
        <w:autoSpaceDN w:val="0"/>
        <w:adjustRightInd w:val="0"/>
        <w:ind w:left="360" w:hangingChars="200" w:hanging="360"/>
        <w:jc w:val="both"/>
        <w:rPr>
          <w:rFonts w:ascii="Cambria" w:eastAsia="Times New Roman" w:hAnsi="Cambria" w:cs="Arial"/>
          <w:color w:val="000000"/>
          <w:sz w:val="18"/>
          <w:szCs w:val="18"/>
        </w:rPr>
      </w:pPr>
      <w:r>
        <w:rPr>
          <w:rFonts w:ascii="Cambria" w:eastAsia="Times New Roman" w:hAnsi="Cambria" w:cs="Arial"/>
          <w:color w:val="000000"/>
          <w:sz w:val="18"/>
          <w:szCs w:val="18"/>
        </w:rPr>
        <w:t>Pingali</w:t>
      </w:r>
      <w:r w:rsidRPr="00352E91">
        <w:rPr>
          <w:rFonts w:ascii="Cambria" w:eastAsia="Times New Roman" w:hAnsi="Cambria" w:cs="Arial"/>
          <w:color w:val="000000"/>
          <w:sz w:val="18"/>
          <w:szCs w:val="18"/>
          <w:lang w:val="id-ID"/>
        </w:rPr>
        <w:t xml:space="preserve">, </w:t>
      </w:r>
      <w:r>
        <w:rPr>
          <w:rFonts w:ascii="Cambria" w:eastAsia="Times New Roman" w:hAnsi="Cambria" w:cs="Arial"/>
          <w:color w:val="000000"/>
          <w:sz w:val="18"/>
          <w:szCs w:val="18"/>
        </w:rPr>
        <w:t>P</w:t>
      </w:r>
      <w:r w:rsidR="00EC19B3">
        <w:rPr>
          <w:rFonts w:ascii="Cambria" w:eastAsia="Times New Roman" w:hAnsi="Cambria" w:cs="Arial"/>
          <w:color w:val="000000"/>
          <w:sz w:val="18"/>
          <w:szCs w:val="18"/>
          <w:lang w:val="id-ID"/>
        </w:rPr>
        <w:t>.B. 20</w:t>
      </w:r>
      <w:r w:rsidR="00EC19B3">
        <w:rPr>
          <w:rFonts w:ascii="Cambria" w:eastAsia="Times New Roman" w:hAnsi="Cambria" w:cs="Arial"/>
          <w:color w:val="000000"/>
          <w:sz w:val="18"/>
          <w:szCs w:val="18"/>
        </w:rPr>
        <w:t>12</w:t>
      </w:r>
      <w:r w:rsidRPr="00352E91">
        <w:rPr>
          <w:rFonts w:ascii="Cambria" w:eastAsia="Times New Roman" w:hAnsi="Cambria" w:cs="Arial"/>
          <w:color w:val="000000"/>
          <w:sz w:val="18"/>
          <w:szCs w:val="18"/>
          <w:lang w:val="id-ID"/>
        </w:rPr>
        <w:t xml:space="preserve">. </w:t>
      </w:r>
      <w:r w:rsidRPr="001C4D59">
        <w:rPr>
          <w:rFonts w:ascii="Cambria" w:eastAsia="Times New Roman" w:hAnsi="Cambria" w:cs="Arial"/>
          <w:color w:val="000000"/>
          <w:sz w:val="18"/>
          <w:szCs w:val="18"/>
          <w:lang w:val="id-ID"/>
        </w:rPr>
        <w:t>G</w:t>
      </w:r>
      <w:r>
        <w:rPr>
          <w:rFonts w:ascii="Cambria" w:eastAsia="Times New Roman" w:hAnsi="Cambria" w:cs="Arial"/>
          <w:color w:val="000000"/>
          <w:sz w:val="18"/>
          <w:szCs w:val="18"/>
          <w:lang w:val="id-ID"/>
        </w:rPr>
        <w:t>reen Revolution</w:t>
      </w:r>
      <w:r>
        <w:rPr>
          <w:rFonts w:ascii="Cambria" w:eastAsia="Times New Roman" w:hAnsi="Cambria" w:cs="Arial"/>
          <w:color w:val="000000"/>
          <w:sz w:val="18"/>
          <w:szCs w:val="18"/>
        </w:rPr>
        <w:t xml:space="preserve">: </w:t>
      </w:r>
      <w:r>
        <w:rPr>
          <w:rFonts w:ascii="Cambria" w:eastAsia="Times New Roman" w:hAnsi="Cambria" w:cs="Arial"/>
          <w:color w:val="000000"/>
          <w:sz w:val="18"/>
          <w:szCs w:val="18"/>
          <w:lang w:val="id-ID"/>
        </w:rPr>
        <w:t>Impacts</w:t>
      </w:r>
      <w:r>
        <w:rPr>
          <w:rFonts w:ascii="Cambria" w:eastAsia="Times New Roman" w:hAnsi="Cambria" w:cs="Arial"/>
          <w:color w:val="000000"/>
          <w:sz w:val="18"/>
          <w:szCs w:val="18"/>
        </w:rPr>
        <w:t>,</w:t>
      </w:r>
      <w:r>
        <w:rPr>
          <w:rFonts w:ascii="Cambria" w:eastAsia="Times New Roman" w:hAnsi="Cambria" w:cs="Arial"/>
          <w:color w:val="000000"/>
          <w:sz w:val="18"/>
          <w:szCs w:val="18"/>
          <w:lang w:val="id-ID"/>
        </w:rPr>
        <w:t xml:space="preserve"> limits</w:t>
      </w:r>
      <w:r>
        <w:rPr>
          <w:rFonts w:ascii="Cambria" w:eastAsia="Times New Roman" w:hAnsi="Cambria" w:cs="Arial"/>
          <w:color w:val="000000"/>
          <w:sz w:val="18"/>
          <w:szCs w:val="18"/>
        </w:rPr>
        <w:t>,</w:t>
      </w:r>
      <w:r>
        <w:rPr>
          <w:rFonts w:ascii="Cambria" w:eastAsia="Times New Roman" w:hAnsi="Cambria" w:cs="Arial"/>
          <w:color w:val="000000"/>
          <w:sz w:val="18"/>
          <w:szCs w:val="18"/>
          <w:lang w:val="id-ID"/>
        </w:rPr>
        <w:t xml:space="preserve"> </w:t>
      </w:r>
      <w:r>
        <w:rPr>
          <w:rFonts w:ascii="Cambria" w:eastAsia="Times New Roman" w:hAnsi="Cambria" w:cs="Arial"/>
          <w:color w:val="000000"/>
          <w:sz w:val="18"/>
          <w:szCs w:val="18"/>
        </w:rPr>
        <w:t>and the</w:t>
      </w:r>
      <w:r w:rsidRPr="001C4D59">
        <w:rPr>
          <w:rFonts w:ascii="Cambria" w:eastAsia="Times New Roman" w:hAnsi="Cambria" w:cs="Arial"/>
          <w:color w:val="000000"/>
          <w:sz w:val="18"/>
          <w:szCs w:val="18"/>
          <w:lang w:val="id-ID"/>
        </w:rPr>
        <w:t xml:space="preserve"> </w:t>
      </w:r>
      <w:r>
        <w:rPr>
          <w:rFonts w:ascii="Cambria" w:eastAsia="Times New Roman" w:hAnsi="Cambria" w:cs="Arial"/>
          <w:color w:val="000000"/>
          <w:sz w:val="18"/>
          <w:szCs w:val="18"/>
        </w:rPr>
        <w:t>p</w:t>
      </w:r>
      <w:r w:rsidRPr="001C4D59">
        <w:rPr>
          <w:rFonts w:ascii="Cambria" w:eastAsia="Times New Roman" w:hAnsi="Cambria" w:cs="Arial"/>
          <w:color w:val="000000"/>
          <w:sz w:val="18"/>
          <w:szCs w:val="18"/>
          <w:lang w:val="id-ID"/>
        </w:rPr>
        <w:t>ath</w:t>
      </w:r>
      <w:r>
        <w:rPr>
          <w:rFonts w:ascii="Cambria" w:eastAsia="Times New Roman" w:hAnsi="Cambria" w:cs="Arial"/>
          <w:color w:val="000000"/>
          <w:sz w:val="18"/>
          <w:szCs w:val="18"/>
        </w:rPr>
        <w:t xml:space="preserve"> ahead</w:t>
      </w:r>
      <w:r w:rsidRPr="00352E91">
        <w:rPr>
          <w:rFonts w:ascii="Cambria" w:eastAsia="Times New Roman" w:hAnsi="Cambria" w:cs="Arial"/>
          <w:color w:val="000000"/>
          <w:sz w:val="18"/>
          <w:szCs w:val="18"/>
          <w:lang w:val="id-ID"/>
        </w:rPr>
        <w:t xml:space="preserve">. </w:t>
      </w:r>
      <w:r w:rsidRPr="001C4D59">
        <w:rPr>
          <w:rFonts w:ascii="Cambria" w:eastAsia="Times New Roman" w:hAnsi="Cambria" w:cs="Arial"/>
          <w:i/>
          <w:color w:val="000000"/>
          <w:sz w:val="18"/>
          <w:szCs w:val="18"/>
        </w:rPr>
        <w:t>PNAS</w:t>
      </w:r>
      <w:r w:rsidRPr="00352E91">
        <w:rPr>
          <w:rFonts w:ascii="Cambria" w:eastAsia="Times New Roman" w:hAnsi="Cambria" w:cs="Arial"/>
          <w:color w:val="000000"/>
          <w:sz w:val="18"/>
          <w:szCs w:val="18"/>
          <w:lang w:val="id-ID"/>
        </w:rPr>
        <w:t xml:space="preserve">, </w:t>
      </w:r>
      <w:r>
        <w:rPr>
          <w:rFonts w:ascii="Cambria" w:eastAsia="Times New Roman" w:hAnsi="Cambria" w:cs="Arial"/>
          <w:color w:val="000000"/>
          <w:sz w:val="18"/>
          <w:szCs w:val="18"/>
        </w:rPr>
        <w:t>109</w:t>
      </w:r>
      <w:r w:rsidRPr="00352E91">
        <w:rPr>
          <w:rFonts w:ascii="Cambria" w:eastAsia="Times New Roman" w:hAnsi="Cambria" w:cs="Arial"/>
          <w:color w:val="000000"/>
          <w:sz w:val="18"/>
          <w:szCs w:val="18"/>
          <w:lang w:val="id-ID"/>
        </w:rPr>
        <w:t xml:space="preserve">, </w:t>
      </w:r>
      <w:r>
        <w:rPr>
          <w:rFonts w:ascii="Cambria" w:eastAsia="Times New Roman" w:hAnsi="Cambria" w:cs="Arial"/>
          <w:color w:val="000000"/>
          <w:sz w:val="18"/>
          <w:szCs w:val="18"/>
        </w:rPr>
        <w:t>1</w:t>
      </w:r>
      <w:r w:rsidRPr="00352E91">
        <w:rPr>
          <w:rFonts w:ascii="Cambria" w:eastAsia="Times New Roman" w:hAnsi="Cambria" w:cs="Arial"/>
          <w:color w:val="000000"/>
          <w:sz w:val="18"/>
          <w:szCs w:val="18"/>
          <w:lang w:val="id-ID"/>
        </w:rPr>
        <w:t>23</w:t>
      </w:r>
      <w:r>
        <w:rPr>
          <w:rFonts w:ascii="Cambria" w:eastAsia="Times New Roman" w:hAnsi="Cambria" w:cs="Arial"/>
          <w:color w:val="000000"/>
          <w:sz w:val="18"/>
          <w:szCs w:val="18"/>
        </w:rPr>
        <w:t>02</w:t>
      </w:r>
      <w:r w:rsidRPr="00352E91">
        <w:rPr>
          <w:rFonts w:ascii="Cambria" w:eastAsia="Times New Roman" w:hAnsi="Cambria" w:cs="Arial"/>
          <w:color w:val="000000"/>
          <w:sz w:val="18"/>
          <w:szCs w:val="18"/>
          <w:lang w:val="id-ID"/>
        </w:rPr>
        <w:t>-</w:t>
      </w:r>
      <w:r>
        <w:rPr>
          <w:rFonts w:ascii="Cambria" w:eastAsia="Times New Roman" w:hAnsi="Cambria" w:cs="Arial"/>
          <w:color w:val="000000"/>
          <w:sz w:val="18"/>
          <w:szCs w:val="18"/>
        </w:rPr>
        <w:t>1</w:t>
      </w:r>
      <w:r w:rsidRPr="00352E91">
        <w:rPr>
          <w:rFonts w:ascii="Cambria" w:eastAsia="Times New Roman" w:hAnsi="Cambria" w:cs="Arial"/>
          <w:color w:val="000000"/>
          <w:sz w:val="18"/>
          <w:szCs w:val="18"/>
          <w:lang w:val="id-ID"/>
        </w:rPr>
        <w:t>23</w:t>
      </w:r>
      <w:r>
        <w:rPr>
          <w:rFonts w:ascii="Cambria" w:eastAsia="Times New Roman" w:hAnsi="Cambria" w:cs="Arial"/>
          <w:color w:val="000000"/>
          <w:sz w:val="18"/>
          <w:szCs w:val="18"/>
        </w:rPr>
        <w:t>08</w:t>
      </w:r>
      <w:r w:rsidRPr="00352E91">
        <w:rPr>
          <w:rFonts w:ascii="Cambria" w:eastAsia="Times New Roman" w:hAnsi="Cambria" w:cs="Arial"/>
          <w:color w:val="000000"/>
          <w:sz w:val="18"/>
          <w:szCs w:val="18"/>
          <w:lang w:val="id-ID"/>
        </w:rPr>
        <w:t>.</w:t>
      </w:r>
    </w:p>
    <w:p w:rsidR="00F25D56" w:rsidRDefault="00F25D56" w:rsidP="00F25D56">
      <w:pPr>
        <w:autoSpaceDE w:val="0"/>
        <w:autoSpaceDN w:val="0"/>
        <w:adjustRightInd w:val="0"/>
        <w:ind w:left="360" w:hangingChars="200" w:hanging="360"/>
        <w:jc w:val="both"/>
        <w:rPr>
          <w:rFonts w:ascii="Cambria" w:eastAsia="Times New Roman" w:hAnsi="Cambria" w:cs="Arial"/>
          <w:color w:val="000000"/>
          <w:sz w:val="18"/>
          <w:szCs w:val="18"/>
        </w:rPr>
      </w:pPr>
      <w:r>
        <w:rPr>
          <w:rFonts w:ascii="Cambria" w:eastAsia="Times New Roman" w:hAnsi="Cambria" w:cs="Arial"/>
          <w:color w:val="000000"/>
          <w:sz w:val="18"/>
          <w:szCs w:val="18"/>
        </w:rPr>
        <w:t>Rogers, E.M. 2003. Diffusion of Innovations. 5</w:t>
      </w:r>
      <w:r w:rsidRPr="001C4D59">
        <w:rPr>
          <w:rFonts w:ascii="Cambria" w:eastAsia="Times New Roman" w:hAnsi="Cambria" w:cs="Arial"/>
          <w:color w:val="000000"/>
          <w:sz w:val="18"/>
          <w:szCs w:val="18"/>
          <w:vertAlign w:val="superscript"/>
        </w:rPr>
        <w:t>th</w:t>
      </w:r>
      <w:r>
        <w:rPr>
          <w:rFonts w:ascii="Cambria" w:eastAsia="Times New Roman" w:hAnsi="Cambria" w:cs="Arial"/>
          <w:color w:val="000000"/>
          <w:sz w:val="18"/>
          <w:szCs w:val="18"/>
        </w:rPr>
        <w:t xml:space="preserve"> Edition. Free Press, New York.</w:t>
      </w:r>
      <w:r w:rsidR="006B30E4" w:rsidRPr="00F25D56">
        <w:rPr>
          <w:rFonts w:ascii="Cambria" w:eastAsia="Times New Roman" w:hAnsi="Cambria" w:cs="Arial"/>
          <w:color w:val="000000"/>
          <w:sz w:val="18"/>
          <w:szCs w:val="18"/>
        </w:rPr>
        <w:t xml:space="preserve"> </w:t>
      </w:r>
    </w:p>
    <w:p w:rsidR="002E5B9E" w:rsidRDefault="002E5B9E" w:rsidP="002E5B9E">
      <w:pPr>
        <w:autoSpaceDE w:val="0"/>
        <w:autoSpaceDN w:val="0"/>
        <w:adjustRightInd w:val="0"/>
        <w:ind w:left="360" w:hangingChars="200" w:hanging="360"/>
        <w:jc w:val="both"/>
        <w:rPr>
          <w:rFonts w:ascii="Cambria" w:eastAsia="Times New Roman" w:hAnsi="Cambria" w:cs="Arial"/>
          <w:color w:val="000000"/>
          <w:sz w:val="18"/>
          <w:szCs w:val="18"/>
        </w:rPr>
      </w:pPr>
      <w:r w:rsidRPr="00E74B6A">
        <w:rPr>
          <w:rFonts w:ascii="Cambria" w:hAnsi="Cambria" w:cs="TimesNewRomanPS"/>
          <w:sz w:val="18"/>
          <w:szCs w:val="18"/>
        </w:rPr>
        <w:t>Rolling, N. and van de Fliert, E., 1994. Transforming extension for susta</w:t>
      </w:r>
      <w:r>
        <w:rPr>
          <w:rFonts w:ascii="Cambria" w:hAnsi="Cambria" w:cs="TimesNewRomanPS"/>
          <w:sz w:val="18"/>
          <w:szCs w:val="18"/>
        </w:rPr>
        <w:t xml:space="preserve">inable agriculture: the case of </w:t>
      </w:r>
      <w:r w:rsidRPr="00E74B6A">
        <w:rPr>
          <w:rFonts w:ascii="Cambria" w:hAnsi="Cambria" w:cs="TimesNewRomanPS"/>
          <w:sz w:val="18"/>
          <w:szCs w:val="18"/>
        </w:rPr>
        <w:t xml:space="preserve">integrated pest management in rice in Indonesia. </w:t>
      </w:r>
      <w:r w:rsidRPr="00E74B6A">
        <w:rPr>
          <w:rFonts w:ascii="Cambria" w:hAnsi="Cambria" w:cs="TimesNewRomanPS-Italic"/>
          <w:i/>
          <w:iCs/>
          <w:sz w:val="18"/>
          <w:szCs w:val="18"/>
        </w:rPr>
        <w:t>Agriculture and human value</w:t>
      </w:r>
      <w:r w:rsidRPr="00E74B6A">
        <w:rPr>
          <w:rFonts w:ascii="Cambria" w:hAnsi="Cambria" w:cs="TimesNewRomanPS"/>
          <w:sz w:val="18"/>
          <w:szCs w:val="18"/>
        </w:rPr>
        <w:t>, 11 (2/3), 96–108</w:t>
      </w:r>
      <w:r>
        <w:rPr>
          <w:rFonts w:ascii="Cambria" w:eastAsia="Times New Roman" w:hAnsi="Cambria" w:cs="Arial"/>
          <w:color w:val="000000"/>
          <w:sz w:val="18"/>
          <w:szCs w:val="18"/>
        </w:rPr>
        <w:t>.</w:t>
      </w:r>
    </w:p>
    <w:p w:rsidR="002E5B9E" w:rsidRDefault="002E5B9E" w:rsidP="002E5B9E">
      <w:pPr>
        <w:autoSpaceDE w:val="0"/>
        <w:autoSpaceDN w:val="0"/>
        <w:adjustRightInd w:val="0"/>
        <w:rPr>
          <w:rFonts w:ascii="Cambria" w:hAnsi="Cambria" w:cs="TimesNewRomanPS"/>
          <w:sz w:val="18"/>
          <w:szCs w:val="18"/>
        </w:rPr>
      </w:pPr>
    </w:p>
    <w:p w:rsidR="002E5B9E" w:rsidRDefault="002E5B9E" w:rsidP="002E5B9E">
      <w:pPr>
        <w:autoSpaceDE w:val="0"/>
        <w:autoSpaceDN w:val="0"/>
        <w:adjustRightInd w:val="0"/>
        <w:rPr>
          <w:rFonts w:ascii="Cambria" w:hAnsi="Cambria" w:cs="TimesNewRomanPS"/>
          <w:sz w:val="18"/>
          <w:szCs w:val="18"/>
        </w:rPr>
      </w:pPr>
    </w:p>
    <w:p w:rsidR="00BF775E" w:rsidRPr="00BF775E" w:rsidRDefault="00BF775E" w:rsidP="00BF775E">
      <w:pPr>
        <w:ind w:left="360" w:hanging="360"/>
        <w:jc w:val="both"/>
        <w:rPr>
          <w:rFonts w:ascii="Cambria" w:eastAsia="Times New Roman" w:hAnsi="Cambria" w:cs="Times New Roman"/>
          <w:sz w:val="18"/>
          <w:szCs w:val="18"/>
        </w:rPr>
      </w:pPr>
    </w:p>
    <w:p w:rsidR="00BF775E" w:rsidRPr="00E1167E" w:rsidRDefault="00BF775E" w:rsidP="00BF775E">
      <w:pPr>
        <w:rPr>
          <w:rFonts w:ascii="Cambria" w:eastAsia="Times New Roman" w:hAnsi="Cambria" w:cs="Times New Roman"/>
          <w:sz w:val="18"/>
          <w:szCs w:val="18"/>
        </w:rPr>
        <w:sectPr w:rsidR="00BF775E" w:rsidRPr="00E1167E" w:rsidSect="005A03B9">
          <w:type w:val="continuous"/>
          <w:pgSz w:w="11909" w:h="16834" w:code="9"/>
          <w:pgMar w:top="1701" w:right="1418" w:bottom="1474" w:left="1701" w:header="720" w:footer="720" w:gutter="0"/>
          <w:cols w:num="2" w:space="522"/>
          <w:titlePg/>
          <w:docGrid w:linePitch="360"/>
        </w:sectPr>
      </w:pPr>
    </w:p>
    <w:p w:rsidR="00352E91" w:rsidRPr="00E1167E" w:rsidRDefault="00352E91" w:rsidP="005869CF">
      <w:pPr>
        <w:jc w:val="both"/>
        <w:rPr>
          <w:rFonts w:asciiTheme="majorHAnsi" w:hAnsiTheme="majorHAnsi"/>
        </w:rPr>
      </w:pPr>
    </w:p>
    <w:sectPr w:rsidR="00352E91" w:rsidRPr="00E116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A1" w:rsidRDefault="00AD18A1">
      <w:r>
        <w:separator/>
      </w:r>
    </w:p>
  </w:endnote>
  <w:endnote w:type="continuationSeparator" w:id="0">
    <w:p w:rsidR="00AD18A1" w:rsidRDefault="00AD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Verdana">
    <w:charset w:val="00"/>
    <w:family w:val="swiss"/>
    <w:pitch w:val="variable"/>
    <w:sig w:usb0="A10006FF" w:usb1="4000205B" w:usb2="00000010" w:usb3="00000000" w:csb0="0000019F" w:csb1="00000000"/>
  </w:font>
  <w:font w:name="Cambria Math">
    <w:panose1 w:val="00000000000000000000"/>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A1" w:rsidRDefault="00AD18A1">
      <w:r>
        <w:separator/>
      </w:r>
    </w:p>
  </w:footnote>
  <w:footnote w:type="continuationSeparator" w:id="0">
    <w:p w:rsidR="00AD18A1" w:rsidRDefault="00AD18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E91" w:rsidRPr="004C61B5" w:rsidRDefault="00352E91" w:rsidP="00A5424C">
    <w:pPr>
      <w:pStyle w:val="Header"/>
      <w:jc w:val="center"/>
      <w:rPr>
        <w:rFonts w:ascii="Verdana" w:hAnsi="Verdana"/>
        <w:sz w:val="16"/>
        <w:szCs w:val="16"/>
      </w:rPr>
    </w:pPr>
  </w:p>
  <w:p w:rsidR="00352E91" w:rsidRPr="00AD2EE1" w:rsidRDefault="00352E91" w:rsidP="00A5424C">
    <w:pPr>
      <w:pStyle w:val="Header"/>
      <w:jc w:val="center"/>
      <w:rPr>
        <w:rFonts w:ascii="Verdana" w:hAnsi="Verdana"/>
        <w:sz w:val="16"/>
        <w:szCs w:val="16"/>
        <w:lang w:val="id-ID"/>
      </w:rPr>
    </w:pPr>
    <w:r>
      <w:rPr>
        <w:noProof/>
        <w:lang w:val="id-ID" w:eastAsia="id-ID"/>
      </w:rPr>
      <w:drawing>
        <wp:anchor distT="36576" distB="36576" distL="36576" distR="36576" simplePos="0" relativeHeight="251662336" behindDoc="0" locked="0" layoutInCell="1" allowOverlap="1">
          <wp:simplePos x="0" y="0"/>
          <wp:positionH relativeFrom="column">
            <wp:posOffset>9251950</wp:posOffset>
          </wp:positionH>
          <wp:positionV relativeFrom="paragraph">
            <wp:posOffset>3075305</wp:posOffset>
          </wp:positionV>
          <wp:extent cx="1115695" cy="574675"/>
          <wp:effectExtent l="0" t="0" r="825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36576" distB="36576" distL="36576" distR="36576" simplePos="0" relativeHeight="251660288" behindDoc="0" locked="0" layoutInCell="1" allowOverlap="1">
          <wp:simplePos x="0" y="0"/>
          <wp:positionH relativeFrom="column">
            <wp:posOffset>9251950</wp:posOffset>
          </wp:positionH>
          <wp:positionV relativeFrom="paragraph">
            <wp:posOffset>3075305</wp:posOffset>
          </wp:positionV>
          <wp:extent cx="1115695" cy="574675"/>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36576" distB="36576" distL="36576" distR="36576" simplePos="0" relativeHeight="251661312" behindDoc="0" locked="0" layoutInCell="1" allowOverlap="1">
          <wp:simplePos x="0" y="0"/>
          <wp:positionH relativeFrom="column">
            <wp:posOffset>9251950</wp:posOffset>
          </wp:positionH>
          <wp:positionV relativeFrom="paragraph">
            <wp:posOffset>3075305</wp:posOffset>
          </wp:positionV>
          <wp:extent cx="1115695" cy="57467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59264" behindDoc="0" locked="0" layoutInCell="1" allowOverlap="1">
          <wp:simplePos x="0" y="0"/>
          <wp:positionH relativeFrom="column">
            <wp:posOffset>12687300</wp:posOffset>
          </wp:positionH>
          <wp:positionV relativeFrom="page">
            <wp:posOffset>467995</wp:posOffset>
          </wp:positionV>
          <wp:extent cx="1717040" cy="859790"/>
          <wp:effectExtent l="0" t="0" r="0" b="0"/>
          <wp:wrapNone/>
          <wp:docPr id="29" name="Picture 29" descr="Description : Description : tu-en-voll-schw-po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 Englisch" descr="Description : Description : tu-en-voll-schw-pos-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E91" w:rsidRDefault="00352E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E91" w:rsidRPr="00AD2EE1" w:rsidRDefault="00352E91" w:rsidP="00A5424C">
    <w:pPr>
      <w:pStyle w:val="Header"/>
      <w:jc w:val="right"/>
      <w:rPr>
        <w:rFonts w:ascii="Verdana" w:hAnsi="Verdana"/>
        <w:sz w:val="16"/>
        <w:szCs w:val="16"/>
        <w:lang w:val="id-ID"/>
      </w:rPr>
    </w:pPr>
    <w:r>
      <w:rPr>
        <w:noProof/>
        <w:lang w:val="id-ID" w:eastAsia="id-ID"/>
      </w:rPr>
      <w:drawing>
        <wp:anchor distT="36576" distB="36576" distL="36576" distR="36576" simplePos="0" relativeHeight="251666432" behindDoc="0" locked="0" layoutInCell="1" allowOverlap="1">
          <wp:simplePos x="0" y="0"/>
          <wp:positionH relativeFrom="column">
            <wp:posOffset>9251950</wp:posOffset>
          </wp:positionH>
          <wp:positionV relativeFrom="paragraph">
            <wp:posOffset>3075305</wp:posOffset>
          </wp:positionV>
          <wp:extent cx="1115695" cy="57467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36576" distB="36576" distL="36576" distR="36576" simplePos="0" relativeHeight="251664384" behindDoc="0" locked="0" layoutInCell="1" allowOverlap="1">
          <wp:simplePos x="0" y="0"/>
          <wp:positionH relativeFrom="column">
            <wp:posOffset>9251950</wp:posOffset>
          </wp:positionH>
          <wp:positionV relativeFrom="paragraph">
            <wp:posOffset>3075305</wp:posOffset>
          </wp:positionV>
          <wp:extent cx="1115695" cy="574675"/>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36576" distB="36576" distL="36576" distR="36576" simplePos="0" relativeHeight="251665408" behindDoc="0" locked="0" layoutInCell="1" allowOverlap="1">
          <wp:simplePos x="0" y="0"/>
          <wp:positionH relativeFrom="column">
            <wp:posOffset>9251950</wp:posOffset>
          </wp:positionH>
          <wp:positionV relativeFrom="paragraph">
            <wp:posOffset>3075305</wp:posOffset>
          </wp:positionV>
          <wp:extent cx="1115695" cy="574675"/>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3360" behindDoc="0" locked="0" layoutInCell="1" allowOverlap="1">
          <wp:simplePos x="0" y="0"/>
          <wp:positionH relativeFrom="column">
            <wp:posOffset>12687300</wp:posOffset>
          </wp:positionH>
          <wp:positionV relativeFrom="page">
            <wp:posOffset>467995</wp:posOffset>
          </wp:positionV>
          <wp:extent cx="1717040" cy="859790"/>
          <wp:effectExtent l="0" t="0" r="0" b="0"/>
          <wp:wrapNone/>
          <wp:docPr id="25" name="Picture 25" descr="Description : Description : tu-en-voll-schw-po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 Englisch" descr="Description : Description : tu-en-voll-schw-pos-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E91" w:rsidRPr="006F25D9" w:rsidRDefault="00352E91">
    <w:pPr>
      <w:pStyle w:val="Head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0951"/>
    <w:multiLevelType w:val="hybridMultilevel"/>
    <w:tmpl w:val="1E029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77026"/>
    <w:multiLevelType w:val="hybridMultilevel"/>
    <w:tmpl w:val="672EC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A4BF9"/>
    <w:multiLevelType w:val="hybridMultilevel"/>
    <w:tmpl w:val="C344B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358BB"/>
    <w:multiLevelType w:val="hybridMultilevel"/>
    <w:tmpl w:val="7C264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3EEA"/>
    <w:multiLevelType w:val="hybridMultilevel"/>
    <w:tmpl w:val="C54E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7488E"/>
    <w:multiLevelType w:val="hybridMultilevel"/>
    <w:tmpl w:val="61128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B78BC"/>
    <w:multiLevelType w:val="hybridMultilevel"/>
    <w:tmpl w:val="F30494EC"/>
    <w:lvl w:ilvl="0" w:tplc="8C28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A74B9"/>
    <w:multiLevelType w:val="hybridMultilevel"/>
    <w:tmpl w:val="7E14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00E9A"/>
    <w:multiLevelType w:val="hybridMultilevel"/>
    <w:tmpl w:val="DBF4A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376C2"/>
    <w:multiLevelType w:val="hybridMultilevel"/>
    <w:tmpl w:val="8F786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A4E16"/>
    <w:multiLevelType w:val="hybridMultilevel"/>
    <w:tmpl w:val="D12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05585"/>
    <w:multiLevelType w:val="hybridMultilevel"/>
    <w:tmpl w:val="2F9862C2"/>
    <w:lvl w:ilvl="0" w:tplc="2F903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4"/>
  </w:num>
  <w:num w:numId="5">
    <w:abstractNumId w:val="1"/>
  </w:num>
  <w:num w:numId="6">
    <w:abstractNumId w:val="5"/>
  </w:num>
  <w:num w:numId="7">
    <w:abstractNumId w:val="8"/>
  </w:num>
  <w:num w:numId="8">
    <w:abstractNumId w:val="3"/>
  </w:num>
  <w:num w:numId="9">
    <w:abstractNumId w:val="9"/>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1"/>
    <w:rsid w:val="00000267"/>
    <w:rsid w:val="000428C9"/>
    <w:rsid w:val="00065CF4"/>
    <w:rsid w:val="00085171"/>
    <w:rsid w:val="00090637"/>
    <w:rsid w:val="000A1D32"/>
    <w:rsid w:val="000C762D"/>
    <w:rsid w:val="000E14CB"/>
    <w:rsid w:val="000E2976"/>
    <w:rsid w:val="001040EC"/>
    <w:rsid w:val="00112C30"/>
    <w:rsid w:val="001164E4"/>
    <w:rsid w:val="001248EC"/>
    <w:rsid w:val="001310EB"/>
    <w:rsid w:val="001672E3"/>
    <w:rsid w:val="00173E43"/>
    <w:rsid w:val="00177D57"/>
    <w:rsid w:val="001848B8"/>
    <w:rsid w:val="001A2D35"/>
    <w:rsid w:val="001A76C5"/>
    <w:rsid w:val="001B553D"/>
    <w:rsid w:val="001C4D59"/>
    <w:rsid w:val="001F5177"/>
    <w:rsid w:val="00200DE2"/>
    <w:rsid w:val="00203A8F"/>
    <w:rsid w:val="00220C68"/>
    <w:rsid w:val="00264805"/>
    <w:rsid w:val="002737E9"/>
    <w:rsid w:val="00285F0A"/>
    <w:rsid w:val="00293AD4"/>
    <w:rsid w:val="002A31D0"/>
    <w:rsid w:val="002B23EA"/>
    <w:rsid w:val="002E5B9E"/>
    <w:rsid w:val="003104F9"/>
    <w:rsid w:val="003337BC"/>
    <w:rsid w:val="0034682B"/>
    <w:rsid w:val="00352E91"/>
    <w:rsid w:val="00353B1F"/>
    <w:rsid w:val="00356D1B"/>
    <w:rsid w:val="00363428"/>
    <w:rsid w:val="00367E76"/>
    <w:rsid w:val="0037310F"/>
    <w:rsid w:val="003A261A"/>
    <w:rsid w:val="003B7ED0"/>
    <w:rsid w:val="003C5F7F"/>
    <w:rsid w:val="003D32A8"/>
    <w:rsid w:val="003D370D"/>
    <w:rsid w:val="003F2691"/>
    <w:rsid w:val="003F2919"/>
    <w:rsid w:val="00400BC7"/>
    <w:rsid w:val="00407E72"/>
    <w:rsid w:val="004325C1"/>
    <w:rsid w:val="00442DBA"/>
    <w:rsid w:val="004644BD"/>
    <w:rsid w:val="00470781"/>
    <w:rsid w:val="004715C6"/>
    <w:rsid w:val="00473C23"/>
    <w:rsid w:val="00495890"/>
    <w:rsid w:val="004A002F"/>
    <w:rsid w:val="004A764E"/>
    <w:rsid w:val="004B7743"/>
    <w:rsid w:val="004C0F62"/>
    <w:rsid w:val="004C37D2"/>
    <w:rsid w:val="004C43A0"/>
    <w:rsid w:val="004D7F89"/>
    <w:rsid w:val="004F4983"/>
    <w:rsid w:val="005008FA"/>
    <w:rsid w:val="0052261C"/>
    <w:rsid w:val="005226D8"/>
    <w:rsid w:val="00530BC8"/>
    <w:rsid w:val="005416A5"/>
    <w:rsid w:val="005570D7"/>
    <w:rsid w:val="00577A6D"/>
    <w:rsid w:val="00581BF9"/>
    <w:rsid w:val="00585293"/>
    <w:rsid w:val="005869CF"/>
    <w:rsid w:val="0060088A"/>
    <w:rsid w:val="006011F9"/>
    <w:rsid w:val="00615261"/>
    <w:rsid w:val="0064032C"/>
    <w:rsid w:val="006972AF"/>
    <w:rsid w:val="006B30E4"/>
    <w:rsid w:val="006D729D"/>
    <w:rsid w:val="006E0D45"/>
    <w:rsid w:val="006F3495"/>
    <w:rsid w:val="00710BFD"/>
    <w:rsid w:val="00723260"/>
    <w:rsid w:val="00743315"/>
    <w:rsid w:val="00795404"/>
    <w:rsid w:val="007A0B4B"/>
    <w:rsid w:val="007A4AF7"/>
    <w:rsid w:val="007B7254"/>
    <w:rsid w:val="007C50DF"/>
    <w:rsid w:val="007C7153"/>
    <w:rsid w:val="007D69D6"/>
    <w:rsid w:val="007E07E1"/>
    <w:rsid w:val="007E7E2A"/>
    <w:rsid w:val="00810B64"/>
    <w:rsid w:val="008341D8"/>
    <w:rsid w:val="00837C51"/>
    <w:rsid w:val="00843B39"/>
    <w:rsid w:val="008453CE"/>
    <w:rsid w:val="00873195"/>
    <w:rsid w:val="008902F7"/>
    <w:rsid w:val="008978F9"/>
    <w:rsid w:val="008B0EDC"/>
    <w:rsid w:val="008C0161"/>
    <w:rsid w:val="008C37F5"/>
    <w:rsid w:val="00903821"/>
    <w:rsid w:val="009108DE"/>
    <w:rsid w:val="00925AB6"/>
    <w:rsid w:val="00967018"/>
    <w:rsid w:val="00987999"/>
    <w:rsid w:val="00992ACB"/>
    <w:rsid w:val="00997667"/>
    <w:rsid w:val="009A3662"/>
    <w:rsid w:val="009C293E"/>
    <w:rsid w:val="009C4811"/>
    <w:rsid w:val="009C5CE8"/>
    <w:rsid w:val="00A4574A"/>
    <w:rsid w:val="00A45D60"/>
    <w:rsid w:val="00A820FF"/>
    <w:rsid w:val="00AB1428"/>
    <w:rsid w:val="00AC022F"/>
    <w:rsid w:val="00AD18A1"/>
    <w:rsid w:val="00AF3B2F"/>
    <w:rsid w:val="00AF5EA4"/>
    <w:rsid w:val="00AF7907"/>
    <w:rsid w:val="00B00833"/>
    <w:rsid w:val="00B24D2B"/>
    <w:rsid w:val="00B30754"/>
    <w:rsid w:val="00B47D09"/>
    <w:rsid w:val="00B50699"/>
    <w:rsid w:val="00B5748F"/>
    <w:rsid w:val="00B75FA8"/>
    <w:rsid w:val="00B85156"/>
    <w:rsid w:val="00B932C7"/>
    <w:rsid w:val="00B9783D"/>
    <w:rsid w:val="00BB1CF5"/>
    <w:rsid w:val="00BB29BF"/>
    <w:rsid w:val="00BB4742"/>
    <w:rsid w:val="00BE1445"/>
    <w:rsid w:val="00BF775E"/>
    <w:rsid w:val="00C038D3"/>
    <w:rsid w:val="00C0719C"/>
    <w:rsid w:val="00C2388F"/>
    <w:rsid w:val="00C51383"/>
    <w:rsid w:val="00CA251F"/>
    <w:rsid w:val="00CD67F3"/>
    <w:rsid w:val="00CE16DE"/>
    <w:rsid w:val="00D10D73"/>
    <w:rsid w:val="00D323D7"/>
    <w:rsid w:val="00D347B0"/>
    <w:rsid w:val="00D61B79"/>
    <w:rsid w:val="00D84375"/>
    <w:rsid w:val="00D92A3A"/>
    <w:rsid w:val="00DA3BD2"/>
    <w:rsid w:val="00DC1D3C"/>
    <w:rsid w:val="00DC3729"/>
    <w:rsid w:val="00DE0723"/>
    <w:rsid w:val="00DE48F4"/>
    <w:rsid w:val="00DF632D"/>
    <w:rsid w:val="00E1167E"/>
    <w:rsid w:val="00E11F60"/>
    <w:rsid w:val="00E31C03"/>
    <w:rsid w:val="00E36866"/>
    <w:rsid w:val="00E414F5"/>
    <w:rsid w:val="00E62356"/>
    <w:rsid w:val="00E73517"/>
    <w:rsid w:val="00E76FDB"/>
    <w:rsid w:val="00E8421B"/>
    <w:rsid w:val="00E864EB"/>
    <w:rsid w:val="00EA07DD"/>
    <w:rsid w:val="00EA4F6B"/>
    <w:rsid w:val="00EB6977"/>
    <w:rsid w:val="00EC19B3"/>
    <w:rsid w:val="00EC3FBA"/>
    <w:rsid w:val="00F236FC"/>
    <w:rsid w:val="00F25D56"/>
    <w:rsid w:val="00F35DF1"/>
    <w:rsid w:val="00F439AA"/>
    <w:rsid w:val="00F54B2F"/>
    <w:rsid w:val="00F56DE9"/>
    <w:rsid w:val="00F77148"/>
    <w:rsid w:val="00F9151B"/>
    <w:rsid w:val="00FD0C78"/>
    <w:rsid w:val="00FD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AD08C5-9980-4964-9EC7-76B0066F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E91"/>
    <w:rPr>
      <w:color w:val="808080"/>
    </w:rPr>
  </w:style>
  <w:style w:type="paragraph" w:styleId="BalloonText">
    <w:name w:val="Balloon Text"/>
    <w:basedOn w:val="Normal"/>
    <w:link w:val="BalloonTextChar"/>
    <w:uiPriority w:val="99"/>
    <w:semiHidden/>
    <w:unhideWhenUsed/>
    <w:rsid w:val="00352E91"/>
    <w:rPr>
      <w:rFonts w:ascii="Tahoma" w:hAnsi="Tahoma" w:cs="Tahoma"/>
      <w:sz w:val="16"/>
      <w:szCs w:val="16"/>
    </w:rPr>
  </w:style>
  <w:style w:type="character" w:customStyle="1" w:styleId="BalloonTextChar">
    <w:name w:val="Balloon Text Char"/>
    <w:basedOn w:val="DefaultParagraphFont"/>
    <w:link w:val="BalloonText"/>
    <w:uiPriority w:val="99"/>
    <w:semiHidden/>
    <w:rsid w:val="00352E91"/>
    <w:rPr>
      <w:rFonts w:ascii="Tahoma" w:hAnsi="Tahoma" w:cs="Tahoma"/>
      <w:sz w:val="16"/>
      <w:szCs w:val="16"/>
    </w:rPr>
  </w:style>
  <w:style w:type="paragraph" w:styleId="Header">
    <w:name w:val="header"/>
    <w:basedOn w:val="Normal"/>
    <w:link w:val="HeaderChar"/>
    <w:uiPriority w:val="99"/>
    <w:semiHidden/>
    <w:unhideWhenUsed/>
    <w:rsid w:val="00352E91"/>
    <w:pPr>
      <w:tabs>
        <w:tab w:val="center" w:pos="4680"/>
        <w:tab w:val="right" w:pos="9360"/>
      </w:tabs>
    </w:pPr>
  </w:style>
  <w:style w:type="character" w:customStyle="1" w:styleId="HeaderChar">
    <w:name w:val="Header Char"/>
    <w:basedOn w:val="DefaultParagraphFont"/>
    <w:link w:val="Header"/>
    <w:uiPriority w:val="99"/>
    <w:semiHidden/>
    <w:rsid w:val="00352E91"/>
  </w:style>
  <w:style w:type="table" w:styleId="TableGrid">
    <w:name w:val="Table Grid"/>
    <w:basedOn w:val="TableNormal"/>
    <w:rsid w:val="00352E91"/>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10BFD"/>
    <w:rPr>
      <w:color w:val="0000FF" w:themeColor="hyperlink"/>
      <w:u w:val="single"/>
    </w:rPr>
  </w:style>
  <w:style w:type="paragraph" w:styleId="ListParagraph">
    <w:name w:val="List Paragraph"/>
    <w:basedOn w:val="Normal"/>
    <w:uiPriority w:val="34"/>
    <w:qFormat/>
    <w:rsid w:val="001B553D"/>
    <w:pPr>
      <w:ind w:left="720"/>
      <w:contextualSpacing/>
    </w:pPr>
  </w:style>
  <w:style w:type="paragraph" w:styleId="NormalWeb">
    <w:name w:val="Normal (Web)"/>
    <w:basedOn w:val="Normal"/>
    <w:uiPriority w:val="99"/>
    <w:semiHidden/>
    <w:unhideWhenUsed/>
    <w:rsid w:val="00DF63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8621">
      <w:bodyDiv w:val="1"/>
      <w:marLeft w:val="0"/>
      <w:marRight w:val="0"/>
      <w:marTop w:val="0"/>
      <w:marBottom w:val="0"/>
      <w:divBdr>
        <w:top w:val="none" w:sz="0" w:space="0" w:color="auto"/>
        <w:left w:val="none" w:sz="0" w:space="0" w:color="auto"/>
        <w:bottom w:val="none" w:sz="0" w:space="0" w:color="auto"/>
        <w:right w:val="none" w:sz="0" w:space="0" w:color="auto"/>
      </w:divBdr>
    </w:div>
    <w:div w:id="146019533">
      <w:bodyDiv w:val="1"/>
      <w:marLeft w:val="0"/>
      <w:marRight w:val="0"/>
      <w:marTop w:val="0"/>
      <w:marBottom w:val="0"/>
      <w:divBdr>
        <w:top w:val="none" w:sz="0" w:space="0" w:color="auto"/>
        <w:left w:val="none" w:sz="0" w:space="0" w:color="auto"/>
        <w:bottom w:val="none" w:sz="0" w:space="0" w:color="auto"/>
        <w:right w:val="none" w:sz="0" w:space="0" w:color="auto"/>
      </w:divBdr>
      <w:divsChild>
        <w:div w:id="1821069041">
          <w:marLeft w:val="0"/>
          <w:marRight w:val="0"/>
          <w:marTop w:val="0"/>
          <w:marBottom w:val="0"/>
          <w:divBdr>
            <w:top w:val="none" w:sz="0" w:space="0" w:color="auto"/>
            <w:left w:val="none" w:sz="0" w:space="0" w:color="auto"/>
            <w:bottom w:val="none" w:sz="0" w:space="0" w:color="auto"/>
            <w:right w:val="none" w:sz="0" w:space="0" w:color="auto"/>
          </w:divBdr>
        </w:div>
      </w:divsChild>
    </w:div>
    <w:div w:id="286205037">
      <w:bodyDiv w:val="1"/>
      <w:marLeft w:val="0"/>
      <w:marRight w:val="0"/>
      <w:marTop w:val="0"/>
      <w:marBottom w:val="0"/>
      <w:divBdr>
        <w:top w:val="none" w:sz="0" w:space="0" w:color="auto"/>
        <w:left w:val="none" w:sz="0" w:space="0" w:color="auto"/>
        <w:bottom w:val="none" w:sz="0" w:space="0" w:color="auto"/>
        <w:right w:val="none" w:sz="0" w:space="0" w:color="auto"/>
      </w:divBdr>
    </w:div>
    <w:div w:id="494613444">
      <w:bodyDiv w:val="1"/>
      <w:marLeft w:val="0"/>
      <w:marRight w:val="0"/>
      <w:marTop w:val="0"/>
      <w:marBottom w:val="0"/>
      <w:divBdr>
        <w:top w:val="none" w:sz="0" w:space="0" w:color="auto"/>
        <w:left w:val="none" w:sz="0" w:space="0" w:color="auto"/>
        <w:bottom w:val="none" w:sz="0" w:space="0" w:color="auto"/>
        <w:right w:val="none" w:sz="0" w:space="0" w:color="auto"/>
      </w:divBdr>
    </w:div>
    <w:div w:id="1012953701">
      <w:bodyDiv w:val="1"/>
      <w:marLeft w:val="0"/>
      <w:marRight w:val="0"/>
      <w:marTop w:val="0"/>
      <w:marBottom w:val="0"/>
      <w:divBdr>
        <w:top w:val="none" w:sz="0" w:space="0" w:color="auto"/>
        <w:left w:val="none" w:sz="0" w:space="0" w:color="auto"/>
        <w:bottom w:val="none" w:sz="0" w:space="0" w:color="auto"/>
        <w:right w:val="none" w:sz="0" w:space="0" w:color="auto"/>
      </w:divBdr>
    </w:div>
    <w:div w:id="1418211323">
      <w:bodyDiv w:val="1"/>
      <w:marLeft w:val="0"/>
      <w:marRight w:val="0"/>
      <w:marTop w:val="0"/>
      <w:marBottom w:val="0"/>
      <w:divBdr>
        <w:top w:val="none" w:sz="0" w:space="0" w:color="auto"/>
        <w:left w:val="none" w:sz="0" w:space="0" w:color="auto"/>
        <w:bottom w:val="none" w:sz="0" w:space="0" w:color="auto"/>
        <w:right w:val="none" w:sz="0" w:space="0" w:color="auto"/>
      </w:divBdr>
    </w:div>
    <w:div w:id="1466387722">
      <w:bodyDiv w:val="1"/>
      <w:marLeft w:val="0"/>
      <w:marRight w:val="0"/>
      <w:marTop w:val="0"/>
      <w:marBottom w:val="0"/>
      <w:divBdr>
        <w:top w:val="none" w:sz="0" w:space="0" w:color="auto"/>
        <w:left w:val="none" w:sz="0" w:space="0" w:color="auto"/>
        <w:bottom w:val="none" w:sz="0" w:space="0" w:color="auto"/>
        <w:right w:val="none" w:sz="0" w:space="0" w:color="auto"/>
      </w:divBdr>
    </w:div>
    <w:div w:id="1495418430">
      <w:bodyDiv w:val="1"/>
      <w:marLeft w:val="0"/>
      <w:marRight w:val="0"/>
      <w:marTop w:val="0"/>
      <w:marBottom w:val="0"/>
      <w:divBdr>
        <w:top w:val="none" w:sz="0" w:space="0" w:color="auto"/>
        <w:left w:val="none" w:sz="0" w:space="0" w:color="auto"/>
        <w:bottom w:val="none" w:sz="0" w:space="0" w:color="auto"/>
        <w:right w:val="none" w:sz="0" w:space="0" w:color="auto"/>
      </w:divBdr>
    </w:div>
    <w:div w:id="17771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kaheningbp3k.blogspot.com/2015/10/pengertian-sejarah-varietas-benih-padi_2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litbang.pertanian.go.id/special/rppk/efi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deas.repec.org/s/taf/rjapx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s://ideas.repec.org/a/taf/rjapxx/v15y2010i2p128-147.html"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faostat3.fao.org/home/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Aceh%20Seminar\Yurlia\Padi%20&amp;%20regressi\Data%20Padd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ceh%20Seminar\Yurlia\Padi%20&amp;%20regressi\Data%20Padd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ceh%20Seminar\Yurlia\Padi%20&amp;%20regressi\Data%20Padd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97690055135472"/>
          <c:y val="7.084451530586372E-2"/>
          <c:w val="0.60739296343565685"/>
          <c:h val="0.62428747131246276"/>
        </c:manualLayout>
      </c:layout>
      <c:lineChart>
        <c:grouping val="standard"/>
        <c:varyColors val="0"/>
        <c:ser>
          <c:idx val="0"/>
          <c:order val="0"/>
          <c:tx>
            <c:strRef>
              <c:f>'Gambar 1'!$B$2</c:f>
              <c:strCache>
                <c:ptCount val="1"/>
                <c:pt idx="0">
                  <c:v>Produksi Padi (juta ton)</c:v>
                </c:pt>
              </c:strCache>
            </c:strRef>
          </c:tx>
          <c:marker>
            <c:symbol val="none"/>
          </c:marker>
          <c:cat>
            <c:numRef>
              <c:f>'Gambar 1'!$A$3:$A$58</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'Gambar 1'!$B$3:$B$58</c:f>
              <c:numCache>
                <c:formatCode>0.000000</c:formatCode>
                <c:ptCount val="56"/>
                <c:pt idx="0">
                  <c:v>12.084</c:v>
                </c:pt>
                <c:pt idx="1">
                  <c:v>13.004</c:v>
                </c:pt>
                <c:pt idx="2">
                  <c:v>11.595000000000001</c:v>
                </c:pt>
                <c:pt idx="3">
                  <c:v>12.305999999999999</c:v>
                </c:pt>
                <c:pt idx="4">
                  <c:v>12.975</c:v>
                </c:pt>
                <c:pt idx="5">
                  <c:v>13.65</c:v>
                </c:pt>
                <c:pt idx="6">
                  <c:v>13.222</c:v>
                </c:pt>
                <c:pt idx="7">
                  <c:v>17.162800000000001</c:v>
                </c:pt>
                <c:pt idx="8">
                  <c:v>18.020199999999999</c:v>
                </c:pt>
                <c:pt idx="9">
                  <c:v>19.331</c:v>
                </c:pt>
                <c:pt idx="10">
                  <c:v>20.190000000000001</c:v>
                </c:pt>
                <c:pt idx="11">
                  <c:v>19.393599999999999</c:v>
                </c:pt>
                <c:pt idx="12">
                  <c:v>21.4895</c:v>
                </c:pt>
                <c:pt idx="13">
                  <c:v>22.473008</c:v>
                </c:pt>
                <c:pt idx="14">
                  <c:v>22.339200000000002</c:v>
                </c:pt>
                <c:pt idx="15">
                  <c:v>23.300944000000001</c:v>
                </c:pt>
                <c:pt idx="16">
                  <c:v>23.347135999999999</c:v>
                </c:pt>
                <c:pt idx="17">
                  <c:v>25.771599999999999</c:v>
                </c:pt>
                <c:pt idx="18">
                  <c:v>26.282655999999999</c:v>
                </c:pt>
                <c:pt idx="19">
                  <c:v>29.651903999999998</c:v>
                </c:pt>
                <c:pt idx="20">
                  <c:v>32.774175999999997</c:v>
                </c:pt>
                <c:pt idx="21">
                  <c:v>33.583696000000003</c:v>
                </c:pt>
                <c:pt idx="22">
                  <c:v>35.303007999999998</c:v>
                </c:pt>
                <c:pt idx="23">
                  <c:v>38.136448000000001</c:v>
                </c:pt>
                <c:pt idx="24">
                  <c:v>39.032944000000001</c:v>
                </c:pt>
                <c:pt idx="25">
                  <c:v>39.726768</c:v>
                </c:pt>
                <c:pt idx="26">
                  <c:v>40.078192000000001</c:v>
                </c:pt>
                <c:pt idx="27">
                  <c:v>41.676175999999998</c:v>
                </c:pt>
                <c:pt idx="28">
                  <c:v>44.725583999999998</c:v>
                </c:pt>
                <c:pt idx="29">
                  <c:v>45.178752000000003</c:v>
                </c:pt>
                <c:pt idx="30">
                  <c:v>44.68824</c:v>
                </c:pt>
                <c:pt idx="31">
                  <c:v>48.240008000000003</c:v>
                </c:pt>
                <c:pt idx="32">
                  <c:v>48.181088000000003</c:v>
                </c:pt>
                <c:pt idx="33">
                  <c:v>46.641500000000001</c:v>
                </c:pt>
                <c:pt idx="34">
                  <c:v>49.744140000000002</c:v>
                </c:pt>
                <c:pt idx="35">
                  <c:v>51.101503999999998</c:v>
                </c:pt>
                <c:pt idx="36">
                  <c:v>49.377056000000003</c:v>
                </c:pt>
                <c:pt idx="37">
                  <c:v>49.236699999999999</c:v>
                </c:pt>
                <c:pt idx="38">
                  <c:v>50.866388000000001</c:v>
                </c:pt>
                <c:pt idx="39">
                  <c:v>51.898000000000003</c:v>
                </c:pt>
                <c:pt idx="40">
                  <c:v>50.460799999999999</c:v>
                </c:pt>
                <c:pt idx="41">
                  <c:v>51.489696000000002</c:v>
                </c:pt>
                <c:pt idx="42">
                  <c:v>52.137599999999999</c:v>
                </c:pt>
                <c:pt idx="43">
                  <c:v>54.088467999999999</c:v>
                </c:pt>
                <c:pt idx="44">
                  <c:v>54.151096000000003</c:v>
                </c:pt>
                <c:pt idx="45">
                  <c:v>54.454935999999996</c:v>
                </c:pt>
                <c:pt idx="46">
                  <c:v>57.157435999999997</c:v>
                </c:pt>
                <c:pt idx="47">
                  <c:v>60.251072000000001</c:v>
                </c:pt>
                <c:pt idx="48">
                  <c:v>64.398887999999999</c:v>
                </c:pt>
                <c:pt idx="49">
                  <c:v>66.469391999999999</c:v>
                </c:pt>
                <c:pt idx="50">
                  <c:v>65.756904000000006</c:v>
                </c:pt>
                <c:pt idx="51">
                  <c:v>69.056128000000001</c:v>
                </c:pt>
                <c:pt idx="52">
                  <c:v>71.279712000000004</c:v>
                </c:pt>
                <c:pt idx="53" formatCode="General">
                  <c:v>70.846464999999995</c:v>
                </c:pt>
                <c:pt idx="54" formatCode="General">
                  <c:v>75.397841</c:v>
                </c:pt>
                <c:pt idx="55" formatCode="General">
                  <c:v>77.297509000000005</c:v>
                </c:pt>
              </c:numCache>
            </c:numRef>
          </c:val>
          <c:smooth val="0"/>
          <c:extLst>
            <c:ext xmlns:c16="http://schemas.microsoft.com/office/drawing/2014/chart" uri="{C3380CC4-5D6E-409C-BE32-E72D297353CC}">
              <c16:uniqueId val="{00000000-3D87-4FB5-AF94-4E07D5E9F323}"/>
            </c:ext>
          </c:extLst>
        </c:ser>
        <c:dLbls>
          <c:showLegendKey val="0"/>
          <c:showVal val="0"/>
          <c:showCatName val="0"/>
          <c:showSerName val="0"/>
          <c:showPercent val="0"/>
          <c:showBubbleSize val="0"/>
        </c:dLbls>
        <c:marker val="1"/>
        <c:smooth val="0"/>
        <c:axId val="156831744"/>
        <c:axId val="156834816"/>
      </c:lineChart>
      <c:lineChart>
        <c:grouping val="standard"/>
        <c:varyColors val="0"/>
        <c:ser>
          <c:idx val="1"/>
          <c:order val="1"/>
          <c:tx>
            <c:strRef>
              <c:f>'Gambar 1'!$C$2</c:f>
              <c:strCache>
                <c:ptCount val="1"/>
                <c:pt idx="0">
                  <c:v>Luas Panen (juta ha)</c:v>
                </c:pt>
              </c:strCache>
            </c:strRef>
          </c:tx>
          <c:marker>
            <c:symbol val="none"/>
          </c:marker>
          <c:cat>
            <c:numRef>
              <c:f>'Gambar 1'!$A$3:$A$58</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'Gambar 1'!$C$3:$C$58</c:f>
              <c:numCache>
                <c:formatCode>General</c:formatCode>
                <c:ptCount val="56"/>
                <c:pt idx="0">
                  <c:v>6.8570000000000002</c:v>
                </c:pt>
                <c:pt idx="1">
                  <c:v>7.2830000000000004</c:v>
                </c:pt>
                <c:pt idx="2">
                  <c:v>6.7309999999999999</c:v>
                </c:pt>
                <c:pt idx="3">
                  <c:v>6.98</c:v>
                </c:pt>
                <c:pt idx="4">
                  <c:v>7.327</c:v>
                </c:pt>
                <c:pt idx="5">
                  <c:v>7.6909999999999998</c:v>
                </c:pt>
                <c:pt idx="6">
                  <c:v>7.516</c:v>
                </c:pt>
                <c:pt idx="7">
                  <c:v>8.0207700000000006</c:v>
                </c:pt>
                <c:pt idx="8">
                  <c:v>8.0136199999999995</c:v>
                </c:pt>
                <c:pt idx="9">
                  <c:v>8.1350800000000003</c:v>
                </c:pt>
                <c:pt idx="10">
                  <c:v>8.3243200000000002</c:v>
                </c:pt>
                <c:pt idx="11">
                  <c:v>7.89764</c:v>
                </c:pt>
                <c:pt idx="12">
                  <c:v>8.4036000000000008</c:v>
                </c:pt>
                <c:pt idx="13">
                  <c:v>8.5085999999999995</c:v>
                </c:pt>
                <c:pt idx="14">
                  <c:v>8.4951000000000008</c:v>
                </c:pt>
                <c:pt idx="15">
                  <c:v>8.36876</c:v>
                </c:pt>
                <c:pt idx="16">
                  <c:v>8.3595699999999997</c:v>
                </c:pt>
                <c:pt idx="17">
                  <c:v>8.9291699999999992</c:v>
                </c:pt>
                <c:pt idx="18">
                  <c:v>8.8035639999999997</c:v>
                </c:pt>
                <c:pt idx="19">
                  <c:v>9.0050650000000001</c:v>
                </c:pt>
                <c:pt idx="20">
                  <c:v>9.3818389999999994</c:v>
                </c:pt>
                <c:pt idx="21">
                  <c:v>8.9884550000000001</c:v>
                </c:pt>
                <c:pt idx="22">
                  <c:v>9.1624689999999998</c:v>
                </c:pt>
                <c:pt idx="23">
                  <c:v>9.7635799999999993</c:v>
                </c:pt>
                <c:pt idx="24">
                  <c:v>9.9022930000000002</c:v>
                </c:pt>
                <c:pt idx="25">
                  <c:v>9.9884529999999998</c:v>
                </c:pt>
                <c:pt idx="26">
                  <c:v>9.9225940000000001</c:v>
                </c:pt>
                <c:pt idx="27">
                  <c:v>10.138154999999999</c:v>
                </c:pt>
                <c:pt idx="28">
                  <c:v>10.531207</c:v>
                </c:pt>
                <c:pt idx="29">
                  <c:v>10.502357</c:v>
                </c:pt>
                <c:pt idx="30">
                  <c:v>10.281518999999999</c:v>
                </c:pt>
                <c:pt idx="31">
                  <c:v>11.103317000000001</c:v>
                </c:pt>
                <c:pt idx="32">
                  <c:v>11.012779999999999</c:v>
                </c:pt>
                <c:pt idx="33">
                  <c:v>10.7338</c:v>
                </c:pt>
                <c:pt idx="34">
                  <c:v>11.43876</c:v>
                </c:pt>
                <c:pt idx="35">
                  <c:v>11.569729000000001</c:v>
                </c:pt>
                <c:pt idx="36">
                  <c:v>11.140594</c:v>
                </c:pt>
                <c:pt idx="37">
                  <c:v>11.7302</c:v>
                </c:pt>
                <c:pt idx="38">
                  <c:v>11.963203999999999</c:v>
                </c:pt>
                <c:pt idx="39">
                  <c:v>11.792999999999999</c:v>
                </c:pt>
                <c:pt idx="40">
                  <c:v>11.5</c:v>
                </c:pt>
                <c:pt idx="41">
                  <c:v>11.521165999999999</c:v>
                </c:pt>
                <c:pt idx="42">
                  <c:v>11.477357</c:v>
                </c:pt>
                <c:pt idx="43">
                  <c:v>11.922974</c:v>
                </c:pt>
                <c:pt idx="44">
                  <c:v>11.83906</c:v>
                </c:pt>
                <c:pt idx="45">
                  <c:v>11.786429999999999</c:v>
                </c:pt>
                <c:pt idx="46">
                  <c:v>12.147637</c:v>
                </c:pt>
                <c:pt idx="47">
                  <c:v>12.309155000000001</c:v>
                </c:pt>
                <c:pt idx="48">
                  <c:v>12.883576</c:v>
                </c:pt>
                <c:pt idx="49">
                  <c:v>13.253450000000001</c:v>
                </c:pt>
                <c:pt idx="50">
                  <c:v>13.203643</c:v>
                </c:pt>
                <c:pt idx="51">
                  <c:v>13.445524000000001</c:v>
                </c:pt>
                <c:pt idx="52">
                  <c:v>13.835252000000001</c:v>
                </c:pt>
                <c:pt idx="53">
                  <c:v>13.797307</c:v>
                </c:pt>
                <c:pt idx="54">
                  <c:v>14.116638</c:v>
                </c:pt>
                <c:pt idx="55">
                  <c:v>14.275211000000001</c:v>
                </c:pt>
              </c:numCache>
            </c:numRef>
          </c:val>
          <c:smooth val="0"/>
          <c:extLst>
            <c:ext xmlns:c16="http://schemas.microsoft.com/office/drawing/2014/chart" uri="{C3380CC4-5D6E-409C-BE32-E72D297353CC}">
              <c16:uniqueId val="{00000001-3D87-4FB5-AF94-4E07D5E9F323}"/>
            </c:ext>
          </c:extLst>
        </c:ser>
        <c:dLbls>
          <c:showLegendKey val="0"/>
          <c:showVal val="0"/>
          <c:showCatName val="0"/>
          <c:showSerName val="0"/>
          <c:showPercent val="0"/>
          <c:showBubbleSize val="0"/>
        </c:dLbls>
        <c:marker val="1"/>
        <c:smooth val="0"/>
        <c:axId val="156884352"/>
        <c:axId val="156882048"/>
      </c:lineChart>
      <c:catAx>
        <c:axId val="156831744"/>
        <c:scaling>
          <c:orientation val="minMax"/>
        </c:scaling>
        <c:delete val="0"/>
        <c:axPos val="b"/>
        <c:numFmt formatCode="General" sourceLinked="1"/>
        <c:majorTickMark val="out"/>
        <c:minorTickMark val="none"/>
        <c:tickLblPos val="nextTo"/>
        <c:txPr>
          <a:bodyPr/>
          <a:lstStyle/>
          <a:p>
            <a:pPr>
              <a:defRPr sz="800">
                <a:latin typeface="Cambria" panose="02040503050406030204" pitchFamily="18" charset="0"/>
              </a:defRPr>
            </a:pPr>
            <a:endParaRPr lang="id-ID"/>
          </a:p>
        </c:txPr>
        <c:crossAx val="156834816"/>
        <c:crosses val="autoZero"/>
        <c:auto val="1"/>
        <c:lblAlgn val="ctr"/>
        <c:lblOffset val="100"/>
        <c:noMultiLvlLbl val="0"/>
      </c:catAx>
      <c:valAx>
        <c:axId val="156834816"/>
        <c:scaling>
          <c:orientation val="minMax"/>
          <c:max val="80"/>
        </c:scaling>
        <c:delete val="0"/>
        <c:axPos val="l"/>
        <c:majorGridlines/>
        <c:title>
          <c:tx>
            <c:rich>
              <a:bodyPr rot="0" vert="horz"/>
              <a:lstStyle/>
              <a:p>
                <a:pPr>
                  <a:defRPr sz="900">
                    <a:latin typeface="+mj-lt"/>
                  </a:defRPr>
                </a:pPr>
                <a:r>
                  <a:rPr lang="en-US" sz="800">
                    <a:latin typeface="+mj-lt"/>
                  </a:rPr>
                  <a:t>juta ton</a:t>
                </a:r>
              </a:p>
            </c:rich>
          </c:tx>
          <c:layout>
            <c:manualLayout>
              <c:xMode val="edge"/>
              <c:yMode val="edge"/>
              <c:x val="3.5892625937721349E-2"/>
              <c:y val="5.3241246141614738E-4"/>
            </c:manualLayout>
          </c:layout>
          <c:overlay val="0"/>
        </c:title>
        <c:numFmt formatCode="0" sourceLinked="0"/>
        <c:majorTickMark val="out"/>
        <c:minorTickMark val="none"/>
        <c:tickLblPos val="nextTo"/>
        <c:txPr>
          <a:bodyPr/>
          <a:lstStyle/>
          <a:p>
            <a:pPr>
              <a:defRPr sz="800"/>
            </a:pPr>
            <a:endParaRPr lang="id-ID"/>
          </a:p>
        </c:txPr>
        <c:crossAx val="156831744"/>
        <c:crosses val="autoZero"/>
        <c:crossBetween val="between"/>
      </c:valAx>
      <c:valAx>
        <c:axId val="156882048"/>
        <c:scaling>
          <c:orientation val="minMax"/>
          <c:max val="60"/>
        </c:scaling>
        <c:delete val="0"/>
        <c:axPos val="r"/>
        <c:title>
          <c:tx>
            <c:rich>
              <a:bodyPr rot="0" vert="horz"/>
              <a:lstStyle/>
              <a:p>
                <a:pPr>
                  <a:defRPr sz="800">
                    <a:latin typeface="Cambria" panose="02040503050406030204" pitchFamily="18" charset="0"/>
                  </a:defRPr>
                </a:pPr>
                <a:r>
                  <a:rPr lang="en-US" sz="800">
                    <a:latin typeface="Cambria" panose="02040503050406030204" pitchFamily="18" charset="0"/>
                  </a:rPr>
                  <a:t>juta ha</a:t>
                </a:r>
              </a:p>
            </c:rich>
          </c:tx>
          <c:layout>
            <c:manualLayout>
              <c:xMode val="edge"/>
              <c:yMode val="edge"/>
              <c:x val="0.77024232821616123"/>
              <c:y val="5.3241246141612103E-4"/>
            </c:manualLayout>
          </c:layout>
          <c:overlay val="0"/>
        </c:title>
        <c:numFmt formatCode="General" sourceLinked="1"/>
        <c:majorTickMark val="out"/>
        <c:minorTickMark val="none"/>
        <c:tickLblPos val="nextTo"/>
        <c:txPr>
          <a:bodyPr/>
          <a:lstStyle/>
          <a:p>
            <a:pPr>
              <a:defRPr sz="800">
                <a:latin typeface="Cambria" panose="02040503050406030204" pitchFamily="18" charset="0"/>
              </a:defRPr>
            </a:pPr>
            <a:endParaRPr lang="id-ID"/>
          </a:p>
        </c:txPr>
        <c:crossAx val="156884352"/>
        <c:crosses val="max"/>
        <c:crossBetween val="between"/>
      </c:valAx>
      <c:catAx>
        <c:axId val="156884352"/>
        <c:scaling>
          <c:orientation val="minMax"/>
        </c:scaling>
        <c:delete val="1"/>
        <c:axPos val="b"/>
        <c:numFmt formatCode="General" sourceLinked="1"/>
        <c:majorTickMark val="out"/>
        <c:minorTickMark val="none"/>
        <c:tickLblPos val="nextTo"/>
        <c:crossAx val="156882048"/>
        <c:crosses val="autoZero"/>
        <c:auto val="1"/>
        <c:lblAlgn val="ctr"/>
        <c:lblOffset val="100"/>
        <c:noMultiLvlLbl val="0"/>
      </c:catAx>
    </c:plotArea>
    <c:legend>
      <c:legendPos val="b"/>
      <c:legendEntry>
        <c:idx val="0"/>
        <c:txPr>
          <a:bodyPr/>
          <a:lstStyle/>
          <a:p>
            <a:pPr>
              <a:defRPr sz="800">
                <a:latin typeface="+mj-lt"/>
              </a:defRPr>
            </a:pPr>
            <a:endParaRPr lang="id-ID"/>
          </a:p>
        </c:txPr>
      </c:legendEntry>
      <c:legendEntry>
        <c:idx val="1"/>
        <c:txPr>
          <a:bodyPr/>
          <a:lstStyle/>
          <a:p>
            <a:pPr>
              <a:defRPr sz="800">
                <a:latin typeface="+mj-lt"/>
              </a:defRPr>
            </a:pPr>
            <a:endParaRPr lang="id-ID"/>
          </a:p>
        </c:txPr>
      </c:legendEntry>
      <c:layout>
        <c:manualLayout>
          <c:xMode val="edge"/>
          <c:yMode val="edge"/>
          <c:x val="0"/>
          <c:y val="0.86499199729757992"/>
          <c:w val="0.99479497743249035"/>
          <c:h val="7.8348845170895604E-2"/>
        </c:manualLayout>
      </c:layout>
      <c:overlay val="0"/>
      <c:txPr>
        <a:bodyPr/>
        <a:lstStyle/>
        <a:p>
          <a:pPr>
            <a:defRPr sz="900">
              <a:latin typeface="+mj-lt"/>
            </a:defRPr>
          </a:pPr>
          <a:endParaRPr lang="id-ID"/>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5370362254188"/>
          <c:y val="0.11284176373538451"/>
          <c:w val="0.8129748838669919"/>
          <c:h val="0.69005512362811694"/>
        </c:manualLayout>
      </c:layout>
      <c:lineChart>
        <c:grouping val="standard"/>
        <c:varyColors val="0"/>
        <c:ser>
          <c:idx val="0"/>
          <c:order val="0"/>
          <c:tx>
            <c:strRef>
              <c:f>Sheet4!$U$2</c:f>
              <c:strCache>
                <c:ptCount val="1"/>
                <c:pt idx="0">
                  <c:v>Data</c:v>
                </c:pt>
              </c:strCache>
            </c:strRef>
          </c:tx>
          <c:spPr>
            <a:ln>
              <a:solidFill>
                <a:schemeClr val="bg1">
                  <a:lumMod val="75000"/>
                </a:schemeClr>
              </a:solidFill>
            </a:ln>
          </c:spPr>
          <c:marker>
            <c:symbol val="diamond"/>
            <c:size val="5"/>
            <c:spPr>
              <a:solidFill>
                <a:schemeClr val="tx1"/>
              </a:solidFill>
            </c:spPr>
          </c:marker>
          <c:cat>
            <c:numRef>
              <c:f>Sheet4!$T$3:$T$58</c:f>
              <c:numCache>
                <c:formatCode>General</c:formatCode>
                <c:ptCount val="56"/>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numCache>
            </c:numRef>
          </c:cat>
          <c:val>
            <c:numRef>
              <c:f>Sheet4!$U$3:$U$58</c:f>
              <c:numCache>
                <c:formatCode>0.00</c:formatCode>
                <c:ptCount val="56"/>
                <c:pt idx="0">
                  <c:v>1.7622867143065479</c:v>
                </c:pt>
                <c:pt idx="1">
                  <c:v>1.7855279417822325</c:v>
                </c:pt>
                <c:pt idx="2">
                  <c:v>1.7226266528004754</c:v>
                </c:pt>
                <c:pt idx="3">
                  <c:v>1.7630372492836675</c:v>
                </c:pt>
                <c:pt idx="4">
                  <c:v>1.7708475501569536</c:v>
                </c:pt>
                <c:pt idx="5">
                  <c:v>1.7748017162917697</c:v>
                </c:pt>
                <c:pt idx="6">
                  <c:v>1.7591804151144226</c:v>
                </c:pt>
                <c:pt idx="7">
                  <c:v>2.1397945583778117</c:v>
                </c:pt>
                <c:pt idx="8">
                  <c:v>2.2486965940486323</c:v>
                </c:pt>
                <c:pt idx="9">
                  <c:v>2.3762519852294015</c:v>
                </c:pt>
                <c:pt idx="10">
                  <c:v>2.4254233378822536</c:v>
                </c:pt>
                <c:pt idx="11">
                  <c:v>2.4556196534660986</c:v>
                </c:pt>
                <c:pt idx="12">
                  <c:v>2.5571778761483173</c:v>
                </c:pt>
                <c:pt idx="13">
                  <c:v>2.641211010036904</c:v>
                </c:pt>
                <c:pt idx="14">
                  <c:v>2.6296570964438324</c:v>
                </c:pt>
                <c:pt idx="15">
                  <c:v>2.7842767626267215</c:v>
                </c:pt>
                <c:pt idx="16">
                  <c:v>2.7928632692829893</c:v>
                </c:pt>
                <c:pt idx="17">
                  <c:v>2.886225707428574</c:v>
                </c:pt>
                <c:pt idx="18">
                  <c:v>2.9854563447258404</c:v>
                </c:pt>
                <c:pt idx="19">
                  <c:v>3.2928028837104448</c:v>
                </c:pt>
                <c:pt idx="20">
                  <c:v>3.4933637211212001</c:v>
                </c:pt>
                <c:pt idx="21">
                  <c:v>3.7363146391676882</c:v>
                </c:pt>
                <c:pt idx="22">
                  <c:v>3.8530016308922845</c:v>
                </c:pt>
                <c:pt idx="23">
                  <c:v>3.9059902208001578</c:v>
                </c:pt>
                <c:pt idx="24">
                  <c:v>3.9418086295770078</c:v>
                </c:pt>
                <c:pt idx="25">
                  <c:v>3.977269352921819</c:v>
                </c:pt>
                <c:pt idx="26">
                  <c:v>4.0390841346526924</c:v>
                </c:pt>
                <c:pt idx="27">
                  <c:v>4.1108245040641025</c:v>
                </c:pt>
                <c:pt idx="28">
                  <c:v>4.2469570676941393</c:v>
                </c:pt>
                <c:pt idx="29">
                  <c:v>4.301772640179724</c:v>
                </c:pt>
                <c:pt idx="30">
                  <c:v>4.3464628135200645</c:v>
                </c:pt>
                <c:pt idx="31">
                  <c:v>4.3446483604854294</c:v>
                </c:pt>
                <c:pt idx="32">
                  <c:v>4.3750159360306853</c:v>
                </c:pt>
                <c:pt idx="33">
                  <c:v>4.3452924407013356</c:v>
                </c:pt>
                <c:pt idx="34">
                  <c:v>4.3487353524333061</c:v>
                </c:pt>
                <c:pt idx="35">
                  <c:v>4.4168280864659835</c:v>
                </c:pt>
                <c:pt idx="36">
                  <c:v>4.432174442404059</c:v>
                </c:pt>
                <c:pt idx="37">
                  <c:v>4.1974305638437537</c:v>
                </c:pt>
                <c:pt idx="38">
                  <c:v>4.2519034198530763</c:v>
                </c:pt>
                <c:pt idx="39">
                  <c:v>4.4007462053760715</c:v>
                </c:pt>
                <c:pt idx="40">
                  <c:v>4.3878956521739125</c:v>
                </c:pt>
                <c:pt idx="41">
                  <c:v>4.4691393214888153</c:v>
                </c:pt>
                <c:pt idx="42">
                  <c:v>4.5426486254631619</c:v>
                </c:pt>
                <c:pt idx="43">
                  <c:v>4.536491315002448</c:v>
                </c:pt>
                <c:pt idx="44">
                  <c:v>4.5739354306845312</c:v>
                </c:pt>
                <c:pt idx="45">
                  <c:v>4.6201382437260472</c:v>
                </c:pt>
                <c:pt idx="46">
                  <c:v>4.7052308197882438</c:v>
                </c:pt>
                <c:pt idx="47">
                  <c:v>4.8948178814873966</c:v>
                </c:pt>
                <c:pt idx="48">
                  <c:v>4.9985258751141766</c:v>
                </c:pt>
                <c:pt idx="49">
                  <c:v>5.0152520287170503</c:v>
                </c:pt>
                <c:pt idx="50">
                  <c:v>4.9802091740893033</c:v>
                </c:pt>
                <c:pt idx="51">
                  <c:v>5.1359938073071749</c:v>
                </c:pt>
                <c:pt idx="52">
                  <c:v>5.1520356839181538</c:v>
                </c:pt>
                <c:pt idx="53">
                  <c:v>5.1348038425179636</c:v>
                </c:pt>
                <c:pt idx="54">
                  <c:v>5.3410621565843082</c:v>
                </c:pt>
                <c:pt idx="55">
                  <c:v>5.4148067583729587</c:v>
                </c:pt>
              </c:numCache>
            </c:numRef>
          </c:val>
          <c:smooth val="0"/>
          <c:extLst>
            <c:ext xmlns:c16="http://schemas.microsoft.com/office/drawing/2014/chart" uri="{C3380CC4-5D6E-409C-BE32-E72D297353CC}">
              <c16:uniqueId val="{00000000-9785-4B13-AC67-3107F7790851}"/>
            </c:ext>
          </c:extLst>
        </c:ser>
        <c:dLbls>
          <c:showLegendKey val="0"/>
          <c:showVal val="0"/>
          <c:showCatName val="0"/>
          <c:showSerName val="0"/>
          <c:showPercent val="0"/>
          <c:showBubbleSize val="0"/>
        </c:dLbls>
        <c:marker val="1"/>
        <c:smooth val="0"/>
        <c:axId val="162107776"/>
        <c:axId val="162110080"/>
      </c:lineChart>
      <c:catAx>
        <c:axId val="162107776"/>
        <c:scaling>
          <c:orientation val="minMax"/>
        </c:scaling>
        <c:delete val="0"/>
        <c:axPos val="b"/>
        <c:numFmt formatCode="General" sourceLinked="1"/>
        <c:majorTickMark val="out"/>
        <c:minorTickMark val="none"/>
        <c:tickLblPos val="nextTo"/>
        <c:txPr>
          <a:bodyPr rot="-3060000"/>
          <a:lstStyle/>
          <a:p>
            <a:pPr>
              <a:defRPr sz="800" baseline="0">
                <a:latin typeface="Cambria" panose="02040503050406030204" pitchFamily="18" charset="0"/>
              </a:defRPr>
            </a:pPr>
            <a:endParaRPr lang="id-ID"/>
          </a:p>
        </c:txPr>
        <c:crossAx val="162110080"/>
        <c:crosses val="autoZero"/>
        <c:auto val="1"/>
        <c:lblAlgn val="ctr"/>
        <c:lblOffset val="100"/>
        <c:noMultiLvlLbl val="0"/>
      </c:catAx>
      <c:valAx>
        <c:axId val="162110080"/>
        <c:scaling>
          <c:orientation val="minMax"/>
          <c:max val="5.5"/>
          <c:min val="0"/>
        </c:scaling>
        <c:delete val="0"/>
        <c:axPos val="l"/>
        <c:majorGridlines/>
        <c:title>
          <c:tx>
            <c:rich>
              <a:bodyPr rot="0" vert="horz"/>
              <a:lstStyle/>
              <a:p>
                <a:pPr>
                  <a:defRPr/>
                </a:pPr>
                <a:r>
                  <a:rPr lang="en-US" sz="900">
                    <a:latin typeface="+mj-lt"/>
                  </a:rPr>
                  <a:t> ton/ha</a:t>
                </a:r>
              </a:p>
            </c:rich>
          </c:tx>
          <c:layout>
            <c:manualLayout>
              <c:xMode val="edge"/>
              <c:yMode val="edge"/>
              <c:x val="4.8326485810764458E-3"/>
              <c:y val="1.5774018346716562E-3"/>
            </c:manualLayout>
          </c:layout>
          <c:overlay val="0"/>
        </c:title>
        <c:numFmt formatCode="0.00" sourceLinked="1"/>
        <c:majorTickMark val="out"/>
        <c:minorTickMark val="none"/>
        <c:tickLblPos val="nextTo"/>
        <c:txPr>
          <a:bodyPr/>
          <a:lstStyle/>
          <a:p>
            <a:pPr>
              <a:defRPr sz="800" baseline="0">
                <a:latin typeface="Cambria" panose="02040503050406030204" pitchFamily="18" charset="0"/>
              </a:defRPr>
            </a:pPr>
            <a:endParaRPr lang="id-ID"/>
          </a:p>
        </c:txPr>
        <c:crossAx val="162107776"/>
        <c:crosses val="autoZero"/>
        <c:crossBetween val="between"/>
        <c:majorUnit val="0.5"/>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64129483814519"/>
          <c:y val="8.9167992635354423E-2"/>
          <c:w val="0.76302537182852148"/>
          <c:h val="0.78011558402077752"/>
        </c:manualLayout>
      </c:layout>
      <c:barChart>
        <c:barDir val="col"/>
        <c:grouping val="clustered"/>
        <c:varyColors val="0"/>
        <c:ser>
          <c:idx val="0"/>
          <c:order val="0"/>
          <c:tx>
            <c:strRef>
              <c:f>'Gambar 3'!$B$3</c:f>
              <c:strCache>
                <c:ptCount val="1"/>
                <c:pt idx="0">
                  <c:v>Produktivitas</c:v>
                </c:pt>
              </c:strCache>
            </c:strRef>
          </c:tx>
          <c:invertIfNegative val="0"/>
          <c:cat>
            <c:strRef>
              <c:f>'Gambar 3'!$A$4:$A$10</c:f>
              <c:strCache>
                <c:ptCount val="7"/>
                <c:pt idx="0">
                  <c:v>1961-67</c:v>
                </c:pt>
                <c:pt idx="1">
                  <c:v>1968-79</c:v>
                </c:pt>
                <c:pt idx="2">
                  <c:v>1980-86</c:v>
                </c:pt>
                <c:pt idx="3">
                  <c:v>1987-97</c:v>
                </c:pt>
                <c:pt idx="4">
                  <c:v>1998-04</c:v>
                </c:pt>
                <c:pt idx="5">
                  <c:v>2005-14</c:v>
                </c:pt>
                <c:pt idx="6">
                  <c:v>2015-16</c:v>
                </c:pt>
              </c:strCache>
            </c:strRef>
          </c:cat>
          <c:val>
            <c:numRef>
              <c:f>'Gambar 3'!$B$4:$B$10</c:f>
              <c:numCache>
                <c:formatCode>0.00</c:formatCode>
                <c:ptCount val="7"/>
                <c:pt idx="0">
                  <c:v>1.7626154628194346</c:v>
                </c:pt>
                <c:pt idx="1">
                  <c:v>2.5768878496414551</c:v>
                </c:pt>
                <c:pt idx="2">
                  <c:v>3.7429358683129434</c:v>
                </c:pt>
                <c:pt idx="3">
                  <c:v>4.3007087071483188</c:v>
                </c:pt>
                <c:pt idx="4">
                  <c:v>4.3980364433144619</c:v>
                </c:pt>
                <c:pt idx="5">
                  <c:v>4.9210942787350032</c:v>
                </c:pt>
                <c:pt idx="6">
                  <c:v>5.3779344574786334</c:v>
                </c:pt>
              </c:numCache>
            </c:numRef>
          </c:val>
          <c:extLst>
            <c:ext xmlns:c16="http://schemas.microsoft.com/office/drawing/2014/chart" uri="{C3380CC4-5D6E-409C-BE32-E72D297353CC}">
              <c16:uniqueId val="{00000000-DF17-4F39-8BD2-8BAB3F596B68}"/>
            </c:ext>
          </c:extLst>
        </c:ser>
        <c:dLbls>
          <c:showLegendKey val="0"/>
          <c:showVal val="0"/>
          <c:showCatName val="0"/>
          <c:showSerName val="0"/>
          <c:showPercent val="0"/>
          <c:showBubbleSize val="0"/>
        </c:dLbls>
        <c:gapWidth val="150"/>
        <c:axId val="172679552"/>
        <c:axId val="172681088"/>
      </c:barChart>
      <c:catAx>
        <c:axId val="172679552"/>
        <c:scaling>
          <c:orientation val="minMax"/>
        </c:scaling>
        <c:delete val="0"/>
        <c:axPos val="b"/>
        <c:numFmt formatCode="General" sourceLinked="0"/>
        <c:majorTickMark val="out"/>
        <c:minorTickMark val="none"/>
        <c:tickLblPos val="nextTo"/>
        <c:txPr>
          <a:bodyPr rot="-2340000" vert="horz"/>
          <a:lstStyle/>
          <a:p>
            <a:pPr>
              <a:defRPr sz="700">
                <a:latin typeface="Cambria" panose="02040503050406030204" pitchFamily="18" charset="0"/>
              </a:defRPr>
            </a:pPr>
            <a:endParaRPr lang="id-ID"/>
          </a:p>
        </c:txPr>
        <c:crossAx val="172681088"/>
        <c:crosses val="autoZero"/>
        <c:auto val="1"/>
        <c:lblAlgn val="ctr"/>
        <c:lblOffset val="100"/>
        <c:noMultiLvlLbl val="0"/>
      </c:catAx>
      <c:valAx>
        <c:axId val="172681088"/>
        <c:scaling>
          <c:orientation val="minMax"/>
          <c:max val="5.5"/>
          <c:min val="0"/>
        </c:scaling>
        <c:delete val="0"/>
        <c:axPos val="l"/>
        <c:majorGridlines/>
        <c:title>
          <c:tx>
            <c:rich>
              <a:bodyPr rot="0" vert="horz"/>
              <a:lstStyle/>
              <a:p>
                <a:pPr>
                  <a:defRPr sz="800">
                    <a:latin typeface="Cambria" panose="02040503050406030204" pitchFamily="18" charset="0"/>
                  </a:defRPr>
                </a:pPr>
                <a:r>
                  <a:rPr lang="en-US" sz="800">
                    <a:latin typeface="Cambria" panose="02040503050406030204" pitchFamily="18" charset="0"/>
                  </a:rPr>
                  <a:t>ton/ha</a:t>
                </a:r>
              </a:p>
            </c:rich>
          </c:tx>
          <c:layout>
            <c:manualLayout>
              <c:xMode val="edge"/>
              <c:yMode val="edge"/>
              <c:x val="7.9964632080564396E-2"/>
              <c:y val="2.1642014374371427E-2"/>
            </c:manualLayout>
          </c:layout>
          <c:overlay val="0"/>
        </c:title>
        <c:numFmt formatCode="0.00" sourceLinked="1"/>
        <c:majorTickMark val="out"/>
        <c:minorTickMark val="none"/>
        <c:tickLblPos val="nextTo"/>
        <c:txPr>
          <a:bodyPr/>
          <a:lstStyle/>
          <a:p>
            <a:pPr>
              <a:defRPr sz="800">
                <a:latin typeface="Cambria" panose="02040503050406030204" pitchFamily="18" charset="0"/>
              </a:defRPr>
            </a:pPr>
            <a:endParaRPr lang="id-ID"/>
          </a:p>
        </c:txPr>
        <c:crossAx val="172679552"/>
        <c:crosses val="autoZero"/>
        <c:crossBetween val="between"/>
        <c:majorUnit val="0.5"/>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Agribisnis</cp:lastModifiedBy>
  <cp:revision>2</cp:revision>
  <dcterms:created xsi:type="dcterms:W3CDTF">2018-11-13T14:22:00Z</dcterms:created>
  <dcterms:modified xsi:type="dcterms:W3CDTF">2018-11-13T14:22:00Z</dcterms:modified>
</cp:coreProperties>
</file>