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0" w:rsidRPr="000D4110" w:rsidRDefault="000D5D48" w:rsidP="000D4110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-514350</wp:posOffset>
                </wp:positionV>
                <wp:extent cx="636905" cy="400685"/>
                <wp:effectExtent l="8890" t="952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2.95pt;margin-top:-40.5pt;width:50.1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" strokecolor="white"/>
            </w:pict>
          </mc:Fallback>
        </mc:AlternateContent>
      </w:r>
      <w:r w:rsidR="000D4110" w:rsidRPr="000D4110">
        <w:rPr>
          <w:b/>
          <w:sz w:val="24"/>
        </w:rPr>
        <w:t xml:space="preserve">UJI RESISTENSI GULMA DAUN LEBAR </w:t>
      </w:r>
      <w:r w:rsidR="000D4110" w:rsidRPr="000D4110">
        <w:rPr>
          <w:b/>
          <w:i/>
          <w:sz w:val="24"/>
        </w:rPr>
        <w:t>Asystasia gangetica</w:t>
      </w:r>
      <w:r w:rsidR="000D4110" w:rsidRPr="000D4110">
        <w:rPr>
          <w:b/>
          <w:sz w:val="24"/>
        </w:rPr>
        <w:t xml:space="preserve">, </w:t>
      </w:r>
      <w:r w:rsidR="000D4110" w:rsidRPr="000D4110">
        <w:rPr>
          <w:b/>
          <w:i/>
          <w:sz w:val="24"/>
        </w:rPr>
        <w:t xml:space="preserve">Borreria alata </w:t>
      </w:r>
      <w:r w:rsidR="000D4110" w:rsidRPr="000D4110">
        <w:rPr>
          <w:b/>
          <w:sz w:val="24"/>
        </w:rPr>
        <w:t xml:space="preserve">DAN </w:t>
      </w:r>
    </w:p>
    <w:p w:rsidR="000D4110" w:rsidRPr="000D4110" w:rsidRDefault="000D4110" w:rsidP="000D4110">
      <w:pPr>
        <w:jc w:val="center"/>
        <w:rPr>
          <w:b/>
          <w:sz w:val="24"/>
          <w:lang w:val="id-ID"/>
        </w:rPr>
      </w:pPr>
      <w:r w:rsidRPr="000D4110">
        <w:rPr>
          <w:b/>
          <w:i/>
          <w:sz w:val="24"/>
        </w:rPr>
        <w:t xml:space="preserve">Praxelis clematidea </w:t>
      </w:r>
      <w:r w:rsidRPr="000D4110">
        <w:rPr>
          <w:b/>
          <w:sz w:val="24"/>
        </w:rPr>
        <w:t>ASAL PERKEBUNAN NANAS LAMPUNG TENGAH TERHADAP HERBISIDA BROMASIL</w:t>
      </w:r>
    </w:p>
    <w:p w:rsidR="000D4110" w:rsidRPr="000D4110" w:rsidRDefault="000D4110" w:rsidP="000D4110">
      <w:pPr>
        <w:jc w:val="center"/>
        <w:rPr>
          <w:b/>
          <w:sz w:val="24"/>
          <w:lang w:val="id-ID"/>
        </w:rPr>
      </w:pPr>
    </w:p>
    <w:p w:rsidR="000D4110" w:rsidRPr="000D4110" w:rsidRDefault="000D4110" w:rsidP="000D4110">
      <w:pPr>
        <w:jc w:val="center"/>
        <w:rPr>
          <w:sz w:val="24"/>
          <w:lang w:val="id-ID"/>
        </w:rPr>
      </w:pPr>
      <w:r w:rsidRPr="000D4110">
        <w:rPr>
          <w:b/>
          <w:sz w:val="24"/>
          <w:lang w:val="id-ID"/>
        </w:rPr>
        <w:t>Nisri Wiji WAHYUNI</w:t>
      </w:r>
      <w:r w:rsidRPr="000D4110">
        <w:rPr>
          <w:rFonts w:hint="eastAsia"/>
          <w:b/>
          <w:sz w:val="24"/>
          <w:lang w:val="it-IT"/>
        </w:rPr>
        <w:t xml:space="preserve"> </w:t>
      </w:r>
      <w:r w:rsidRPr="000D4110">
        <w:rPr>
          <w:rFonts w:hint="eastAsia"/>
          <w:b/>
          <w:sz w:val="24"/>
          <w:vertAlign w:val="superscript"/>
          <w:lang w:val="it-IT"/>
        </w:rPr>
        <w:t>1)</w:t>
      </w:r>
      <w:r w:rsidRPr="000D4110">
        <w:rPr>
          <w:rFonts w:hint="eastAsia"/>
          <w:b/>
          <w:sz w:val="24"/>
          <w:lang w:val="it-IT"/>
        </w:rPr>
        <w:t xml:space="preserve">, </w:t>
      </w:r>
      <w:r w:rsidRPr="000D4110">
        <w:rPr>
          <w:b/>
          <w:sz w:val="24"/>
          <w:lang w:val="id-ID"/>
        </w:rPr>
        <w:t>Nyimas</w:t>
      </w:r>
      <w:r w:rsidRPr="000D4110">
        <w:rPr>
          <w:rFonts w:hint="eastAsia"/>
          <w:b/>
          <w:sz w:val="24"/>
          <w:lang w:val="it-IT"/>
        </w:rPr>
        <w:t xml:space="preserve"> S</w:t>
      </w:r>
      <w:r w:rsidRPr="000D4110">
        <w:rPr>
          <w:b/>
          <w:sz w:val="24"/>
          <w:lang w:val="id-ID"/>
        </w:rPr>
        <w:t>A’DIYAH</w:t>
      </w:r>
      <w:r w:rsidRPr="000D4110">
        <w:rPr>
          <w:rFonts w:hint="eastAsia"/>
          <w:b/>
          <w:sz w:val="24"/>
          <w:lang w:val="it-IT"/>
        </w:rPr>
        <w:t xml:space="preserve"> </w:t>
      </w:r>
      <w:r w:rsidRPr="000D4110">
        <w:rPr>
          <w:rFonts w:hint="eastAsia"/>
          <w:b/>
          <w:sz w:val="24"/>
          <w:vertAlign w:val="superscript"/>
          <w:lang w:val="it-IT"/>
        </w:rPr>
        <w:t>2)</w:t>
      </w:r>
      <w:r w:rsidRPr="000D4110">
        <w:rPr>
          <w:b/>
          <w:sz w:val="24"/>
          <w:lang w:val="id-ID"/>
        </w:rPr>
        <w:t>,</w:t>
      </w:r>
      <w:r w:rsidRPr="000D4110">
        <w:rPr>
          <w:rFonts w:hint="eastAsia"/>
          <w:b/>
          <w:sz w:val="24"/>
          <w:lang w:val="it-IT"/>
        </w:rPr>
        <w:t xml:space="preserve"> Dad R.J. SEMBODO </w:t>
      </w:r>
      <w:r w:rsidRPr="000D4110">
        <w:rPr>
          <w:b/>
          <w:sz w:val="24"/>
          <w:vertAlign w:val="superscript"/>
          <w:lang w:val="id-ID"/>
        </w:rPr>
        <w:t>2</w:t>
      </w:r>
      <w:r w:rsidRPr="000D4110">
        <w:rPr>
          <w:rFonts w:hint="eastAsia"/>
          <w:b/>
          <w:sz w:val="24"/>
          <w:vertAlign w:val="superscript"/>
          <w:lang w:val="it-IT"/>
        </w:rPr>
        <w:t>)</w:t>
      </w:r>
      <w:r w:rsidRPr="000D4110">
        <w:rPr>
          <w:rFonts w:hint="eastAsia"/>
          <w:sz w:val="24"/>
          <w:lang w:val="it-IT"/>
        </w:rPr>
        <w:t xml:space="preserve"> </w:t>
      </w:r>
      <w:r w:rsidRPr="000D4110">
        <w:rPr>
          <w:b/>
          <w:sz w:val="24"/>
          <w:lang w:val="id-ID"/>
        </w:rPr>
        <w:t xml:space="preserve">dan </w:t>
      </w:r>
      <w:r w:rsidRPr="000D4110">
        <w:rPr>
          <w:rFonts w:hint="eastAsia"/>
          <w:b/>
          <w:sz w:val="24"/>
          <w:lang w:val="it-IT"/>
        </w:rPr>
        <w:t xml:space="preserve">Nanik SRIYANI </w:t>
      </w:r>
      <w:r w:rsidRPr="000D4110">
        <w:rPr>
          <w:b/>
          <w:sz w:val="24"/>
          <w:vertAlign w:val="superscript"/>
          <w:lang w:val="id-ID"/>
        </w:rPr>
        <w:t>2</w:t>
      </w:r>
      <w:r w:rsidRPr="000D4110">
        <w:rPr>
          <w:rFonts w:hint="eastAsia"/>
          <w:b/>
          <w:sz w:val="24"/>
          <w:vertAlign w:val="superscript"/>
          <w:lang w:val="it-IT"/>
        </w:rPr>
        <w:t>)</w:t>
      </w:r>
      <w:r w:rsidRPr="000D4110">
        <w:rPr>
          <w:b/>
          <w:sz w:val="24"/>
          <w:lang w:val="it-IT"/>
        </w:rPr>
        <w:t>,</w:t>
      </w:r>
    </w:p>
    <w:p w:rsidR="000D4110" w:rsidRPr="000D4110" w:rsidRDefault="000D4110" w:rsidP="000D4110">
      <w:pPr>
        <w:numPr>
          <w:ilvl w:val="0"/>
          <w:numId w:val="1"/>
        </w:numPr>
        <w:jc w:val="center"/>
        <w:rPr>
          <w:sz w:val="24"/>
          <w:lang w:val="id-ID"/>
        </w:rPr>
      </w:pPr>
      <w:r w:rsidRPr="000D4110">
        <w:rPr>
          <w:sz w:val="24"/>
          <w:lang w:val="id-ID"/>
        </w:rPr>
        <w:t xml:space="preserve">Mahasiswa </w:t>
      </w:r>
      <w:r w:rsidRPr="000D4110">
        <w:rPr>
          <w:rFonts w:hint="eastAsia"/>
          <w:sz w:val="24"/>
          <w:lang w:val="it-IT"/>
        </w:rPr>
        <w:t xml:space="preserve">Jurusan </w:t>
      </w:r>
      <w:r w:rsidRPr="000D4110">
        <w:rPr>
          <w:sz w:val="24"/>
          <w:lang w:val="id-ID"/>
        </w:rPr>
        <w:t xml:space="preserve">Agroteknologi </w:t>
      </w:r>
      <w:r w:rsidRPr="000D4110">
        <w:rPr>
          <w:rFonts w:hint="eastAsia"/>
          <w:sz w:val="24"/>
          <w:lang w:val="it-IT"/>
        </w:rPr>
        <w:t xml:space="preserve">Fakultas Pertanian, Universitas </w:t>
      </w:r>
      <w:r w:rsidRPr="000D4110">
        <w:rPr>
          <w:sz w:val="24"/>
          <w:lang w:val="id-ID"/>
        </w:rPr>
        <w:t>Lampung</w:t>
      </w:r>
      <w:r w:rsidRPr="000D4110">
        <w:rPr>
          <w:rFonts w:hint="eastAsia"/>
          <w:sz w:val="24"/>
          <w:lang w:val="it-IT"/>
        </w:rPr>
        <w:t xml:space="preserve">, Bandar Lampung, </w:t>
      </w:r>
    </w:p>
    <w:p w:rsidR="000D4110" w:rsidRPr="000D4110" w:rsidRDefault="000D4110" w:rsidP="000D4110">
      <w:pPr>
        <w:ind w:left="720"/>
        <w:jc w:val="center"/>
        <w:rPr>
          <w:sz w:val="24"/>
          <w:lang w:val="id-ID"/>
        </w:rPr>
      </w:pPr>
      <w:r w:rsidRPr="000D4110">
        <w:rPr>
          <w:sz w:val="24"/>
          <w:lang w:val="id-ID"/>
        </w:rPr>
        <w:t>Lampung</w:t>
      </w:r>
      <w:r w:rsidRPr="000D4110">
        <w:rPr>
          <w:rFonts w:hint="eastAsia"/>
          <w:sz w:val="24"/>
          <w:lang w:val="it-IT"/>
        </w:rPr>
        <w:t xml:space="preserve"> </w:t>
      </w:r>
      <w:r w:rsidRPr="000D4110">
        <w:rPr>
          <w:sz w:val="24"/>
          <w:lang w:val="it-IT"/>
        </w:rPr>
        <w:t>–</w:t>
      </w:r>
      <w:r w:rsidRPr="000D4110">
        <w:rPr>
          <w:rFonts w:hint="eastAsia"/>
          <w:sz w:val="24"/>
          <w:lang w:val="it-IT"/>
        </w:rPr>
        <w:t xml:space="preserve"> </w:t>
      </w:r>
      <w:r w:rsidRPr="000D4110">
        <w:rPr>
          <w:sz w:val="24"/>
          <w:lang w:val="id-ID"/>
        </w:rPr>
        <w:t>35145,</w:t>
      </w:r>
      <w:r w:rsidRPr="000D4110">
        <w:rPr>
          <w:rFonts w:hint="eastAsia"/>
          <w:sz w:val="24"/>
          <w:lang w:val="it-IT"/>
        </w:rPr>
        <w:t xml:space="preserve"> Indonesia</w:t>
      </w:r>
      <w:r w:rsidRPr="000D4110">
        <w:rPr>
          <w:rFonts w:hint="eastAsia"/>
          <w:sz w:val="24"/>
          <w:lang w:val="it-IT"/>
        </w:rPr>
        <w:t>）</w:t>
      </w:r>
    </w:p>
    <w:p w:rsidR="000D4110" w:rsidRPr="000D4110" w:rsidRDefault="000D4110" w:rsidP="000D4110">
      <w:pPr>
        <w:numPr>
          <w:ilvl w:val="0"/>
          <w:numId w:val="1"/>
        </w:numPr>
        <w:jc w:val="center"/>
        <w:rPr>
          <w:sz w:val="24"/>
          <w:lang w:val="id-ID"/>
        </w:rPr>
      </w:pPr>
      <w:r w:rsidRPr="000D4110">
        <w:rPr>
          <w:sz w:val="24"/>
          <w:lang w:val="id-ID"/>
        </w:rPr>
        <w:t xml:space="preserve">Dosen </w:t>
      </w:r>
      <w:r w:rsidRPr="000D4110">
        <w:rPr>
          <w:rFonts w:hint="eastAsia"/>
          <w:sz w:val="24"/>
          <w:lang w:val="it-IT"/>
        </w:rPr>
        <w:t xml:space="preserve">Jurusan </w:t>
      </w:r>
      <w:r w:rsidRPr="000D4110">
        <w:rPr>
          <w:sz w:val="24"/>
          <w:lang w:val="id-ID"/>
        </w:rPr>
        <w:t>Agroteknologi</w:t>
      </w:r>
      <w:r w:rsidRPr="000D4110">
        <w:rPr>
          <w:sz w:val="24"/>
          <w:lang w:val="it-IT"/>
        </w:rPr>
        <w:t xml:space="preserve"> </w:t>
      </w:r>
      <w:r w:rsidRPr="000D4110">
        <w:rPr>
          <w:rFonts w:hint="eastAsia"/>
          <w:sz w:val="24"/>
          <w:lang w:val="it-IT"/>
        </w:rPr>
        <w:t xml:space="preserve">Fakultas Pertanian, Universitas </w:t>
      </w:r>
      <w:r w:rsidRPr="000D4110">
        <w:rPr>
          <w:sz w:val="24"/>
          <w:lang w:val="id-ID"/>
        </w:rPr>
        <w:t>Lampung</w:t>
      </w:r>
      <w:r w:rsidRPr="000D4110">
        <w:rPr>
          <w:rFonts w:hint="eastAsia"/>
          <w:sz w:val="24"/>
          <w:lang w:val="it-IT"/>
        </w:rPr>
        <w:t xml:space="preserve">, </w:t>
      </w:r>
      <w:r w:rsidRPr="000D4110">
        <w:rPr>
          <w:sz w:val="24"/>
          <w:lang w:val="id-ID"/>
        </w:rPr>
        <w:t>Bandar Lampung</w:t>
      </w:r>
      <w:r w:rsidRPr="000D4110">
        <w:rPr>
          <w:rFonts w:hint="eastAsia"/>
          <w:sz w:val="24"/>
          <w:lang w:val="it-IT"/>
        </w:rPr>
        <w:t xml:space="preserve">, </w:t>
      </w:r>
    </w:p>
    <w:p w:rsidR="000D4110" w:rsidRPr="000D4110" w:rsidRDefault="000D4110" w:rsidP="000D4110">
      <w:pPr>
        <w:ind w:left="720"/>
        <w:jc w:val="center"/>
        <w:rPr>
          <w:sz w:val="24"/>
        </w:rPr>
      </w:pPr>
      <w:r w:rsidRPr="000D4110">
        <w:rPr>
          <w:sz w:val="24"/>
          <w:lang w:val="id-ID"/>
        </w:rPr>
        <w:t>Lampung</w:t>
      </w:r>
      <w:r w:rsidRPr="000D4110">
        <w:rPr>
          <w:rFonts w:hint="eastAsia"/>
          <w:sz w:val="24"/>
          <w:lang w:val="it-IT"/>
        </w:rPr>
        <w:t xml:space="preserve"> </w:t>
      </w:r>
      <w:r w:rsidRPr="000D4110">
        <w:rPr>
          <w:sz w:val="24"/>
          <w:lang w:val="it-IT"/>
        </w:rPr>
        <w:t>–</w:t>
      </w:r>
      <w:r w:rsidRPr="000D4110">
        <w:rPr>
          <w:rFonts w:hint="eastAsia"/>
          <w:sz w:val="24"/>
          <w:lang w:val="it-IT"/>
        </w:rPr>
        <w:t xml:space="preserve"> </w:t>
      </w:r>
      <w:r w:rsidRPr="000D4110">
        <w:rPr>
          <w:sz w:val="24"/>
          <w:lang w:val="id-ID"/>
        </w:rPr>
        <w:t>35145</w:t>
      </w:r>
      <w:r w:rsidRPr="000D4110">
        <w:rPr>
          <w:rFonts w:hint="eastAsia"/>
          <w:sz w:val="24"/>
          <w:lang w:val="it-IT"/>
        </w:rPr>
        <w:t>, Indonesia</w:t>
      </w:r>
      <w:r w:rsidRPr="000D4110">
        <w:rPr>
          <w:rFonts w:hint="eastAsia"/>
          <w:sz w:val="24"/>
          <w:lang w:val="it-IT"/>
        </w:rPr>
        <w:t>）</w:t>
      </w:r>
    </w:p>
    <w:p w:rsidR="000D4110" w:rsidRPr="000D4110" w:rsidRDefault="000D4110" w:rsidP="000D4110">
      <w:pPr>
        <w:jc w:val="center"/>
        <w:rPr>
          <w:sz w:val="24"/>
          <w:lang w:val="id-ID"/>
        </w:rPr>
      </w:pPr>
    </w:p>
    <w:p w:rsidR="000D4110" w:rsidRPr="000D4110" w:rsidRDefault="000D4110" w:rsidP="000D4110">
      <w:pPr>
        <w:jc w:val="center"/>
        <w:rPr>
          <w:sz w:val="24"/>
          <w:lang w:val="it-IT"/>
        </w:rPr>
      </w:pPr>
    </w:p>
    <w:p w:rsidR="000D4110" w:rsidRPr="000D4110" w:rsidRDefault="000D4110" w:rsidP="000D4110">
      <w:pPr>
        <w:jc w:val="center"/>
        <w:rPr>
          <w:b/>
          <w:sz w:val="24"/>
          <w:u w:val="single"/>
          <w:lang w:val="id-ID"/>
        </w:rPr>
      </w:pPr>
      <w:r w:rsidRPr="000D4110">
        <w:rPr>
          <w:b/>
          <w:sz w:val="24"/>
        </w:rPr>
        <w:t>ABSTRAK</w:t>
      </w:r>
    </w:p>
    <w:p w:rsidR="000D4110" w:rsidRDefault="000D4110" w:rsidP="000D4110">
      <w:pPr>
        <w:rPr>
          <w:i/>
          <w:sz w:val="24"/>
          <w:lang w:val="id-ID"/>
        </w:rPr>
      </w:pPr>
      <w:r w:rsidRPr="000D4110">
        <w:rPr>
          <w:i/>
          <w:sz w:val="24"/>
        </w:rPr>
        <w:t>A</w:t>
      </w:r>
      <w:r w:rsidRPr="000D4110">
        <w:rPr>
          <w:i/>
          <w:sz w:val="24"/>
          <w:lang w:val="id-ID"/>
        </w:rPr>
        <w:t>systasia</w:t>
      </w:r>
      <w:r w:rsidRPr="000D4110">
        <w:rPr>
          <w:i/>
          <w:sz w:val="24"/>
        </w:rPr>
        <w:t xml:space="preserve"> gangetica, B</w:t>
      </w:r>
      <w:r w:rsidRPr="000D4110">
        <w:rPr>
          <w:i/>
          <w:sz w:val="24"/>
          <w:lang w:val="id-ID"/>
        </w:rPr>
        <w:t>orreria</w:t>
      </w:r>
      <w:r w:rsidRPr="000D4110">
        <w:rPr>
          <w:i/>
          <w:sz w:val="24"/>
        </w:rPr>
        <w:t xml:space="preserve"> alata dan P</w:t>
      </w:r>
      <w:r w:rsidRPr="000D4110">
        <w:rPr>
          <w:i/>
          <w:sz w:val="24"/>
          <w:lang w:val="id-ID"/>
        </w:rPr>
        <w:t>raxelis</w:t>
      </w:r>
      <w:r w:rsidRPr="000D4110">
        <w:rPr>
          <w:i/>
          <w:sz w:val="24"/>
        </w:rPr>
        <w:t xml:space="preserve"> clematidea merupakan gulma yang banyak tumbuh di perkebunan nanas Lampung Tengah. Salah satu pengendalian gulma yang sudah dilakukan sejak berdirinya perkebunan nanas Lampung Tengah atau ± 30 tahun yaitu menggunakan herbisida bromasil. Namun penggunaan herbisida dalam waktu yang lama dapat memunculkan gulma resisten. Penelitian dilakukan untuk mengetahui nilai LT</w:t>
      </w:r>
      <w:r w:rsidRPr="000D4110">
        <w:rPr>
          <w:i/>
          <w:sz w:val="24"/>
          <w:vertAlign w:val="subscript"/>
        </w:rPr>
        <w:t xml:space="preserve">50 </w:t>
      </w:r>
      <w:r w:rsidRPr="000D4110">
        <w:rPr>
          <w:i/>
          <w:sz w:val="24"/>
        </w:rPr>
        <w:t>(Median Lethal Time), ED</w:t>
      </w:r>
      <w:r w:rsidRPr="000D4110">
        <w:rPr>
          <w:i/>
          <w:sz w:val="24"/>
          <w:vertAlign w:val="subscript"/>
        </w:rPr>
        <w:t xml:space="preserve">50 </w:t>
      </w:r>
      <w:r w:rsidRPr="000D4110">
        <w:rPr>
          <w:i/>
          <w:sz w:val="24"/>
        </w:rPr>
        <w:t>(Median Effective Dose)</w:t>
      </w:r>
      <w:r w:rsidRPr="000D4110">
        <w:rPr>
          <w:i/>
          <w:sz w:val="24"/>
          <w:vertAlign w:val="subscript"/>
        </w:rPr>
        <w:t xml:space="preserve">  </w:t>
      </w:r>
      <w:r w:rsidRPr="000D4110">
        <w:rPr>
          <w:i/>
          <w:sz w:val="24"/>
        </w:rPr>
        <w:t>dan menguji resistensi gulma A. gangetica, B. alata dan P. clematidea terpapar herbisida bromasil asal perkebunan nanas Lampung Tengah.</w:t>
      </w:r>
      <w:r w:rsidRPr="000D4110">
        <w:rPr>
          <w:i/>
          <w:sz w:val="24"/>
          <w:lang w:val="id-ID"/>
        </w:rPr>
        <w:t xml:space="preserve"> </w:t>
      </w:r>
      <w:r w:rsidRPr="000D4110">
        <w:rPr>
          <w:i/>
          <w:sz w:val="24"/>
        </w:rPr>
        <w:t>Persen keracunan gulma dianalisis probit untuk mengetahui kecepatan meracuni.  Bobot kering gulma dikonversi ke persen kerusakan kemudian dianalisis probit untuk mengetahui nilai ED</w:t>
      </w:r>
      <w:r w:rsidRPr="000D4110">
        <w:rPr>
          <w:i/>
          <w:sz w:val="24"/>
          <w:vertAlign w:val="subscript"/>
        </w:rPr>
        <w:t>50</w:t>
      </w:r>
      <w:r w:rsidRPr="000D4110">
        <w:rPr>
          <w:i/>
          <w:sz w:val="24"/>
        </w:rPr>
        <w:t xml:space="preserve"> yang kemudian dibandingkan untuk mengetahui nilai Nisbah Resistensi (NR). Hasil penelitian menunjukkan bahwa : (1) Gulma yang terpapar bromasil memerlukan waktu lebih lama untuk teracuni dengan nilai LT</w:t>
      </w:r>
      <w:r w:rsidRPr="000D4110">
        <w:rPr>
          <w:i/>
          <w:sz w:val="24"/>
          <w:vertAlign w:val="subscript"/>
        </w:rPr>
        <w:t>50</w:t>
      </w:r>
      <w:r w:rsidRPr="000D4110">
        <w:rPr>
          <w:i/>
          <w:sz w:val="24"/>
        </w:rPr>
        <w:t xml:space="preserve"> atau kecepatan meracuni pada dosis 6.400 g/ha gulma A. gangetica, B. alata, dan P. clematidea terpapar bromasil berturut-turut yaitu 11,21; 5,36; 5,26 hari sedangkan tidak terpapar berturut-turut yaitu 7,72; 4,56; 4,49 hari; (2) Gulma yang terpapar bromasil membutuhkan dosis yang lebih tinggi untuk dapat dikendalikan dibandingkan dengan gulma yang tidak terpapar dengan nilai ED</w:t>
      </w:r>
      <w:r w:rsidRPr="000D4110">
        <w:rPr>
          <w:i/>
          <w:sz w:val="24"/>
          <w:vertAlign w:val="subscript"/>
        </w:rPr>
        <w:t xml:space="preserve">50 </w:t>
      </w:r>
      <w:r w:rsidRPr="000D4110">
        <w:rPr>
          <w:i/>
          <w:sz w:val="24"/>
        </w:rPr>
        <w:t xml:space="preserve">(Median Effective Dose) gulma A. gangetica, B. alata, dan P. clematidea terpapar bromasil berturut-turut yaitu 1235,60; </w:t>
      </w:r>
      <w:r w:rsidRPr="000D4110">
        <w:rPr>
          <w:i/>
          <w:color w:val="000000"/>
          <w:sz w:val="24"/>
        </w:rPr>
        <w:t xml:space="preserve">226,39; 328,10  g/ha sedangkan  yang  tidak  terpapar  yaitu  1197,53;  215,60;  215,60 g/ha; (3) </w:t>
      </w:r>
      <w:r w:rsidRPr="000D4110">
        <w:rPr>
          <w:i/>
          <w:sz w:val="24"/>
        </w:rPr>
        <w:t xml:space="preserve">Gulma A. gangetica, B. alata dan P. clematidea asal perkebunan nanas Lampung Tengah yang terpapar herbisida bromasil tergolong sensitif atau tidak menunjukkan adanya resistensi dengan nilai </w:t>
      </w:r>
      <w:r w:rsidRPr="000D4110">
        <w:rPr>
          <w:i/>
          <w:sz w:val="24"/>
          <w:lang w:val="id-ID"/>
        </w:rPr>
        <w:t xml:space="preserve">NR </w:t>
      </w:r>
      <w:r w:rsidRPr="000D4110">
        <w:rPr>
          <w:i/>
          <w:sz w:val="24"/>
        </w:rPr>
        <w:t>masing – masing gulma sebesar 1,03; 1,05 dan 1,52.</w:t>
      </w:r>
    </w:p>
    <w:p w:rsidR="000D4110" w:rsidRDefault="000D4110" w:rsidP="000D4110">
      <w:pPr>
        <w:rPr>
          <w:i/>
          <w:sz w:val="24"/>
          <w:lang w:val="id-ID"/>
        </w:rPr>
      </w:pPr>
    </w:p>
    <w:p w:rsidR="000D4110" w:rsidRPr="000D4110" w:rsidRDefault="000D4110" w:rsidP="000D4110">
      <w:pPr>
        <w:rPr>
          <w:sz w:val="24"/>
          <w:lang w:val="id-ID"/>
        </w:rPr>
      </w:pPr>
      <w:r w:rsidRPr="000D4110">
        <w:rPr>
          <w:sz w:val="24"/>
        </w:rPr>
        <w:t>Kata kunci :</w:t>
      </w:r>
      <w:r w:rsidRPr="000D4110">
        <w:rPr>
          <w:sz w:val="24"/>
          <w:lang w:val="id-ID"/>
        </w:rPr>
        <w:t xml:space="preserve"> bromasil, gulma, herbisida, resistensi</w:t>
      </w:r>
    </w:p>
    <w:p w:rsidR="000D4110" w:rsidRPr="000D4110" w:rsidRDefault="000D4110" w:rsidP="000D4110">
      <w:pPr>
        <w:rPr>
          <w:i/>
          <w:sz w:val="24"/>
          <w:lang w:val="id-ID"/>
        </w:rPr>
      </w:pPr>
    </w:p>
    <w:p w:rsidR="00AA6426" w:rsidRPr="000D4110" w:rsidRDefault="000D5D48" w:rsidP="000D4110">
      <w:pPr>
        <w:rPr>
          <w:sz w:val="24"/>
        </w:rPr>
      </w:pPr>
    </w:p>
    <w:sectPr w:rsidR="00AA6426" w:rsidRPr="000D4110" w:rsidSect="00341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24DC"/>
    <w:multiLevelType w:val="hybridMultilevel"/>
    <w:tmpl w:val="47E0AC2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0"/>
    <w:rsid w:val="000D4110"/>
    <w:rsid w:val="000D5D48"/>
    <w:rsid w:val="00341AB7"/>
    <w:rsid w:val="005B15AD"/>
    <w:rsid w:val="007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10"/>
    <w:pPr>
      <w:widowControl w:val="0"/>
      <w:spacing w:after="0" w:line="240" w:lineRule="auto"/>
      <w:jc w:val="both"/>
    </w:pPr>
    <w:rPr>
      <w:rFonts w:ascii="Times New Roman" w:eastAsia="MS Gothic" w:hAnsi="Times New Roman" w:cs="Times New Roman"/>
      <w:kern w:val="2"/>
      <w:sz w:val="20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10"/>
    <w:pPr>
      <w:widowControl w:val="0"/>
      <w:spacing w:after="0" w:line="240" w:lineRule="auto"/>
      <w:jc w:val="both"/>
    </w:pPr>
    <w:rPr>
      <w:rFonts w:ascii="Times New Roman" w:eastAsia="MS Gothic" w:hAnsi="Times New Roman" w:cs="Times New Roman"/>
      <w:kern w:val="2"/>
      <w:sz w:val="20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ASUS_X200M</dc:creator>
  <cp:lastModifiedBy>User</cp:lastModifiedBy>
  <cp:revision>2</cp:revision>
  <dcterms:created xsi:type="dcterms:W3CDTF">2018-11-13T01:36:00Z</dcterms:created>
  <dcterms:modified xsi:type="dcterms:W3CDTF">2018-11-13T01:36:00Z</dcterms:modified>
</cp:coreProperties>
</file>