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C14" w:rsidRDefault="00911188" w:rsidP="002034B6">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UJI FORMULA EKSTRAK AIR</w:t>
      </w:r>
      <w:r w:rsidRPr="00C75743">
        <w:rPr>
          <w:rFonts w:ascii="Times New Roman" w:hAnsi="Times New Roman" w:cs="Times New Roman"/>
          <w:b/>
          <w:sz w:val="24"/>
          <w:szCs w:val="24"/>
        </w:rPr>
        <w:t xml:space="preserve"> SERBUK DAUN GAMAL</w:t>
      </w:r>
      <w:r w:rsidR="008221FA">
        <w:rPr>
          <w:rFonts w:ascii="Times New Roman" w:hAnsi="Times New Roman" w:cs="Times New Roman"/>
          <w:b/>
          <w:sz w:val="24"/>
          <w:szCs w:val="24"/>
        </w:rPr>
        <w:t xml:space="preserve"> </w:t>
      </w:r>
      <w:r w:rsidR="00662C14">
        <w:rPr>
          <w:rFonts w:ascii="Times New Roman" w:hAnsi="Times New Roman" w:cs="Times New Roman"/>
          <w:b/>
          <w:sz w:val="24"/>
          <w:szCs w:val="24"/>
        </w:rPr>
        <w:t>DUA</w:t>
      </w:r>
      <w:r w:rsidRPr="00C75743">
        <w:rPr>
          <w:rFonts w:ascii="Times New Roman" w:hAnsi="Times New Roman" w:cs="Times New Roman"/>
          <w:b/>
          <w:sz w:val="24"/>
          <w:szCs w:val="24"/>
        </w:rPr>
        <w:t xml:space="preserve"> KULTIVAR </w:t>
      </w:r>
      <w:r w:rsidR="00662C14">
        <w:rPr>
          <w:rFonts w:ascii="Times New Roman" w:hAnsi="Times New Roman" w:cs="Times New Roman"/>
          <w:b/>
          <w:sz w:val="24"/>
          <w:szCs w:val="24"/>
        </w:rPr>
        <w:t xml:space="preserve">BERBEDA </w:t>
      </w:r>
      <w:r w:rsidRPr="00C75743">
        <w:rPr>
          <w:rFonts w:ascii="Times New Roman" w:hAnsi="Times New Roman" w:cs="Times New Roman"/>
          <w:b/>
          <w:sz w:val="24"/>
          <w:szCs w:val="24"/>
        </w:rPr>
        <w:t xml:space="preserve">TERHADAP HAMA KUTU PUTIH KAKAO </w:t>
      </w:r>
    </w:p>
    <w:p w:rsidR="00911188" w:rsidRPr="00C75743" w:rsidRDefault="00911188" w:rsidP="006F17ED">
      <w:pPr>
        <w:spacing w:after="0" w:line="240" w:lineRule="auto"/>
        <w:jc w:val="center"/>
        <w:rPr>
          <w:rFonts w:ascii="Times New Roman" w:hAnsi="Times New Roman" w:cs="Times New Roman"/>
          <w:b/>
          <w:i/>
          <w:sz w:val="24"/>
          <w:szCs w:val="24"/>
        </w:rPr>
      </w:pPr>
      <w:r w:rsidRPr="00C75743">
        <w:rPr>
          <w:rFonts w:ascii="Times New Roman" w:hAnsi="Times New Roman" w:cs="Times New Roman"/>
          <w:b/>
          <w:sz w:val="24"/>
          <w:szCs w:val="24"/>
        </w:rPr>
        <w:t>(</w:t>
      </w:r>
      <w:r w:rsidRPr="00C75743">
        <w:rPr>
          <w:rFonts w:ascii="Times New Roman" w:hAnsi="Times New Roman" w:cs="Times New Roman"/>
          <w:b/>
          <w:i/>
          <w:sz w:val="24"/>
          <w:szCs w:val="24"/>
        </w:rPr>
        <w:t>Planococcus minor</w:t>
      </w:r>
      <w:r w:rsidR="00662C14">
        <w:rPr>
          <w:rFonts w:ascii="Times New Roman" w:hAnsi="Times New Roman" w:cs="Times New Roman"/>
          <w:b/>
          <w:sz w:val="24"/>
          <w:szCs w:val="24"/>
        </w:rPr>
        <w:t xml:space="preserve">, </w:t>
      </w:r>
      <w:proofErr w:type="spellStart"/>
      <w:r w:rsidR="00662C14">
        <w:rPr>
          <w:rFonts w:ascii="Times New Roman" w:hAnsi="Times New Roman" w:cs="Times New Roman"/>
          <w:b/>
          <w:sz w:val="24"/>
          <w:szCs w:val="24"/>
        </w:rPr>
        <w:t>Hemiptera</w:t>
      </w:r>
      <w:proofErr w:type="spellEnd"/>
      <w:r w:rsidR="00662C14">
        <w:rPr>
          <w:rFonts w:ascii="Times New Roman" w:hAnsi="Times New Roman" w:cs="Times New Roman"/>
          <w:b/>
          <w:sz w:val="24"/>
          <w:szCs w:val="24"/>
        </w:rPr>
        <w:t xml:space="preserve">: </w:t>
      </w:r>
      <w:proofErr w:type="spellStart"/>
      <w:r w:rsidR="00662C14">
        <w:rPr>
          <w:rFonts w:ascii="Times New Roman" w:hAnsi="Times New Roman" w:cs="Times New Roman"/>
          <w:b/>
          <w:sz w:val="24"/>
          <w:szCs w:val="24"/>
        </w:rPr>
        <w:t>Pseudococcidae</w:t>
      </w:r>
      <w:proofErr w:type="spellEnd"/>
      <w:r w:rsidRPr="00C75743">
        <w:rPr>
          <w:rFonts w:ascii="Times New Roman" w:hAnsi="Times New Roman" w:cs="Times New Roman"/>
          <w:b/>
          <w:sz w:val="24"/>
          <w:szCs w:val="24"/>
        </w:rPr>
        <w:t>)</w:t>
      </w:r>
    </w:p>
    <w:p w:rsidR="00911188" w:rsidRPr="00911188" w:rsidRDefault="00911188" w:rsidP="002034B6">
      <w:pPr>
        <w:spacing w:after="0" w:line="240" w:lineRule="auto"/>
        <w:jc w:val="center"/>
        <w:rPr>
          <w:rFonts w:ascii="Times New Roman" w:hAnsi="Times New Roman" w:cs="Times New Roman"/>
          <w:b/>
          <w:sz w:val="24"/>
          <w:szCs w:val="24"/>
        </w:rPr>
      </w:pPr>
    </w:p>
    <w:p w:rsidR="00911188" w:rsidRPr="00911188" w:rsidRDefault="000E0A56" w:rsidP="000E0A56">
      <w:pPr>
        <w:spacing w:after="0" w:line="240" w:lineRule="auto"/>
        <w:jc w:val="center"/>
        <w:rPr>
          <w:rFonts w:ascii="Times New Roman" w:hAnsi="Times New Roman" w:cs="Times New Roman"/>
          <w:b/>
          <w:sz w:val="24"/>
          <w:szCs w:val="24"/>
        </w:rPr>
      </w:pPr>
      <w:proofErr w:type="gramStart"/>
      <w:r w:rsidRPr="000E0A56">
        <w:rPr>
          <w:rFonts w:ascii="Times New Roman" w:hAnsi="Times New Roman" w:cs="Times New Roman"/>
          <w:b/>
          <w:sz w:val="24"/>
          <w:szCs w:val="24"/>
          <w:vertAlign w:val="superscript"/>
        </w:rPr>
        <w:t>a</w:t>
      </w:r>
      <w:r w:rsidR="00911188" w:rsidRPr="00911188">
        <w:rPr>
          <w:rFonts w:ascii="Times New Roman" w:hAnsi="Times New Roman" w:cs="Times New Roman"/>
          <w:b/>
          <w:sz w:val="24"/>
          <w:szCs w:val="24"/>
        </w:rPr>
        <w:t>Nismah</w:t>
      </w:r>
      <w:proofErr w:type="gramEnd"/>
      <w:r w:rsidR="00911188" w:rsidRPr="00911188">
        <w:rPr>
          <w:rFonts w:ascii="Times New Roman" w:hAnsi="Times New Roman" w:cs="Times New Roman"/>
          <w:b/>
          <w:sz w:val="24"/>
          <w:szCs w:val="24"/>
        </w:rPr>
        <w:t xml:space="preserve"> Nukmal, </w:t>
      </w:r>
      <w:proofErr w:type="spellStart"/>
      <w:r w:rsidRPr="000E0A56">
        <w:rPr>
          <w:rFonts w:ascii="Times New Roman" w:hAnsi="Times New Roman" w:cs="Times New Roman"/>
          <w:b/>
          <w:sz w:val="24"/>
          <w:szCs w:val="24"/>
          <w:vertAlign w:val="superscript"/>
        </w:rPr>
        <w:t>ab</w:t>
      </w:r>
      <w:r>
        <w:rPr>
          <w:rFonts w:ascii="Times New Roman" w:hAnsi="Times New Roman" w:cs="Times New Roman"/>
          <w:b/>
          <w:sz w:val="24"/>
          <w:szCs w:val="24"/>
        </w:rPr>
        <w:t>Annisa</w:t>
      </w:r>
      <w:proofErr w:type="spellEnd"/>
      <w:r w:rsidR="00FD6DF4">
        <w:rPr>
          <w:rFonts w:ascii="Times New Roman" w:hAnsi="Times New Roman" w:cs="Times New Roman"/>
          <w:b/>
          <w:sz w:val="24"/>
          <w:szCs w:val="24"/>
        </w:rPr>
        <w:t xml:space="preserve"> </w:t>
      </w:r>
      <w:proofErr w:type="spellStart"/>
      <w:r>
        <w:rPr>
          <w:rFonts w:ascii="Times New Roman" w:hAnsi="Times New Roman" w:cs="Times New Roman"/>
          <w:b/>
          <w:sz w:val="24"/>
          <w:szCs w:val="24"/>
        </w:rPr>
        <w:t>Gena</w:t>
      </w:r>
      <w:proofErr w:type="spellEnd"/>
      <w:r w:rsidR="00FD6DF4">
        <w:rPr>
          <w:rFonts w:ascii="Times New Roman" w:hAnsi="Times New Roman" w:cs="Times New Roman"/>
          <w:b/>
          <w:sz w:val="24"/>
          <w:szCs w:val="24"/>
        </w:rPr>
        <w:t xml:space="preserve"> </w:t>
      </w:r>
      <w:proofErr w:type="spellStart"/>
      <w:r>
        <w:rPr>
          <w:rFonts w:ascii="Times New Roman" w:hAnsi="Times New Roman" w:cs="Times New Roman"/>
          <w:b/>
          <w:sz w:val="24"/>
          <w:szCs w:val="24"/>
        </w:rPr>
        <w:t>Saras</w:t>
      </w:r>
      <w:proofErr w:type="spellEnd"/>
      <w:r w:rsidR="00FD6DF4">
        <w:rPr>
          <w:rFonts w:ascii="Times New Roman" w:hAnsi="Times New Roman" w:cs="Times New Roman"/>
          <w:b/>
          <w:sz w:val="24"/>
          <w:szCs w:val="24"/>
        </w:rPr>
        <w:t xml:space="preserve"> </w:t>
      </w:r>
      <w:proofErr w:type="spellStart"/>
      <w:r>
        <w:rPr>
          <w:rFonts w:ascii="Times New Roman" w:hAnsi="Times New Roman" w:cs="Times New Roman"/>
          <w:b/>
          <w:sz w:val="24"/>
          <w:szCs w:val="24"/>
        </w:rPr>
        <w:t>Agustia</w:t>
      </w:r>
      <w:proofErr w:type="spellEnd"/>
      <w:r w:rsidR="00FD6DF4">
        <w:rPr>
          <w:rFonts w:ascii="Times New Roman" w:hAnsi="Times New Roman" w:cs="Times New Roman"/>
          <w:b/>
          <w:sz w:val="24"/>
          <w:szCs w:val="24"/>
        </w:rPr>
        <w:t xml:space="preserve"> </w:t>
      </w:r>
      <w:r w:rsidR="00911188" w:rsidRPr="00911188">
        <w:rPr>
          <w:rFonts w:ascii="Times New Roman" w:hAnsi="Times New Roman" w:cs="Times New Roman"/>
          <w:b/>
          <w:sz w:val="24"/>
          <w:szCs w:val="24"/>
        </w:rPr>
        <w:t xml:space="preserve">dan </w:t>
      </w:r>
      <w:r w:rsidRPr="000E0A56">
        <w:rPr>
          <w:rFonts w:ascii="Times New Roman" w:hAnsi="Times New Roman" w:cs="Times New Roman"/>
          <w:b/>
          <w:sz w:val="24"/>
          <w:szCs w:val="24"/>
          <w:vertAlign w:val="superscript"/>
        </w:rPr>
        <w:t>a</w:t>
      </w:r>
      <w:r w:rsidR="00911188" w:rsidRPr="00911188">
        <w:rPr>
          <w:rFonts w:ascii="Times New Roman" w:hAnsi="Times New Roman" w:cs="Times New Roman"/>
          <w:b/>
          <w:sz w:val="24"/>
          <w:szCs w:val="24"/>
        </w:rPr>
        <w:t>Gina Dania Pratami</w:t>
      </w:r>
    </w:p>
    <w:p w:rsidR="00911188" w:rsidRPr="00C75743" w:rsidRDefault="00911188" w:rsidP="002034B6">
      <w:pPr>
        <w:spacing w:after="0" w:line="240" w:lineRule="auto"/>
        <w:jc w:val="center"/>
        <w:rPr>
          <w:rFonts w:ascii="Times New Roman" w:hAnsi="Times New Roman" w:cs="Times New Roman"/>
          <w:sz w:val="24"/>
          <w:szCs w:val="24"/>
        </w:rPr>
      </w:pPr>
    </w:p>
    <w:p w:rsidR="00911188" w:rsidRPr="00911188" w:rsidRDefault="000E0A56" w:rsidP="002034B6">
      <w:pPr>
        <w:spacing w:after="0" w:line="240" w:lineRule="auto"/>
        <w:jc w:val="center"/>
        <w:rPr>
          <w:rFonts w:ascii="Times New Roman" w:hAnsi="Times New Roman" w:cs="Times New Roman"/>
          <w:sz w:val="20"/>
          <w:szCs w:val="20"/>
        </w:rPr>
      </w:pPr>
      <w:proofErr w:type="gramStart"/>
      <w:r w:rsidRPr="000E0A56">
        <w:rPr>
          <w:rFonts w:ascii="Times New Roman" w:hAnsi="Times New Roman" w:cs="Times New Roman"/>
          <w:sz w:val="20"/>
          <w:szCs w:val="20"/>
          <w:vertAlign w:val="superscript"/>
        </w:rPr>
        <w:t>a</w:t>
      </w:r>
      <w:r w:rsidR="00911188" w:rsidRPr="00911188">
        <w:rPr>
          <w:rFonts w:ascii="Times New Roman" w:hAnsi="Times New Roman" w:cs="Times New Roman"/>
          <w:sz w:val="20"/>
          <w:szCs w:val="20"/>
        </w:rPr>
        <w:t>Jurusan</w:t>
      </w:r>
      <w:proofErr w:type="gramEnd"/>
      <w:r w:rsidR="00911188" w:rsidRPr="00911188">
        <w:rPr>
          <w:rFonts w:ascii="Times New Roman" w:hAnsi="Times New Roman" w:cs="Times New Roman"/>
          <w:sz w:val="20"/>
          <w:szCs w:val="20"/>
        </w:rPr>
        <w:t xml:space="preserve"> Biologi, FMIPA, Universitas Lampung </w:t>
      </w:r>
    </w:p>
    <w:p w:rsidR="00911188" w:rsidRPr="00911188" w:rsidRDefault="00911188" w:rsidP="002034B6">
      <w:pPr>
        <w:spacing w:after="0" w:line="240" w:lineRule="auto"/>
        <w:jc w:val="center"/>
        <w:rPr>
          <w:rFonts w:ascii="Times New Roman" w:hAnsi="Times New Roman" w:cs="Times New Roman"/>
          <w:sz w:val="20"/>
          <w:szCs w:val="20"/>
        </w:rPr>
      </w:pPr>
      <w:r w:rsidRPr="00911188">
        <w:rPr>
          <w:rFonts w:ascii="Times New Roman" w:hAnsi="Times New Roman" w:cs="Times New Roman"/>
          <w:sz w:val="20"/>
          <w:szCs w:val="20"/>
        </w:rPr>
        <w:t>Jl. Sumantri Brojonegoro No.1, Gedong Meneng, Bandar Lampung 35145</w:t>
      </w:r>
    </w:p>
    <w:p w:rsidR="006F4487" w:rsidRPr="006F17ED" w:rsidRDefault="00E63A2B" w:rsidP="006F17ED">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a</w:t>
      </w:r>
      <w:proofErr w:type="spellStart"/>
      <w:r w:rsidR="000E0A56" w:rsidRPr="000E0A56">
        <w:rPr>
          <w:rFonts w:ascii="Times New Roman" w:hAnsi="Times New Roman" w:cs="Times New Roman"/>
          <w:sz w:val="20"/>
          <w:szCs w:val="20"/>
          <w:vertAlign w:val="superscript"/>
        </w:rPr>
        <w:t>b</w:t>
      </w:r>
      <w:r w:rsidR="000E0A56">
        <w:rPr>
          <w:rFonts w:ascii="Times New Roman" w:hAnsi="Times New Roman" w:cs="Times New Roman"/>
          <w:sz w:val="20"/>
          <w:szCs w:val="20"/>
        </w:rPr>
        <w:t>Cor</w:t>
      </w:r>
      <w:proofErr w:type="spellEnd"/>
      <w:r>
        <w:rPr>
          <w:rFonts w:ascii="Times New Roman" w:hAnsi="Times New Roman" w:cs="Times New Roman"/>
          <w:sz w:val="20"/>
          <w:szCs w:val="20"/>
        </w:rPr>
        <w:t>r</w:t>
      </w:r>
      <w:proofErr w:type="spellStart"/>
      <w:r w:rsidR="000E0A56">
        <w:rPr>
          <w:rFonts w:ascii="Times New Roman" w:hAnsi="Times New Roman" w:cs="Times New Roman"/>
          <w:sz w:val="20"/>
          <w:szCs w:val="20"/>
        </w:rPr>
        <w:t>esponding</w:t>
      </w:r>
      <w:proofErr w:type="spellEnd"/>
      <w:r w:rsidR="00FD6DF4">
        <w:rPr>
          <w:rFonts w:ascii="Times New Roman" w:hAnsi="Times New Roman" w:cs="Times New Roman"/>
          <w:sz w:val="20"/>
          <w:szCs w:val="20"/>
        </w:rPr>
        <w:t xml:space="preserve"> </w:t>
      </w:r>
      <w:r>
        <w:rPr>
          <w:rFonts w:ascii="Times New Roman" w:hAnsi="Times New Roman" w:cs="Times New Roman"/>
          <w:sz w:val="20"/>
          <w:szCs w:val="20"/>
        </w:rPr>
        <w:t>a</w:t>
      </w:r>
      <w:proofErr w:type="spellStart"/>
      <w:r w:rsidR="000E0A56">
        <w:rPr>
          <w:rFonts w:ascii="Times New Roman" w:hAnsi="Times New Roman" w:cs="Times New Roman"/>
          <w:sz w:val="20"/>
          <w:szCs w:val="20"/>
        </w:rPr>
        <w:t>uthor</w:t>
      </w:r>
      <w:proofErr w:type="spellEnd"/>
      <w:r w:rsidR="000E0A56">
        <w:rPr>
          <w:rFonts w:ascii="Times New Roman" w:hAnsi="Times New Roman" w:cs="Times New Roman"/>
          <w:sz w:val="20"/>
          <w:szCs w:val="20"/>
        </w:rPr>
        <w:t xml:space="preserve"> email</w:t>
      </w:r>
      <w:r w:rsidR="00911188" w:rsidRPr="00911188">
        <w:rPr>
          <w:rFonts w:ascii="Times New Roman" w:hAnsi="Times New Roman" w:cs="Times New Roman"/>
          <w:sz w:val="20"/>
          <w:szCs w:val="20"/>
        </w:rPr>
        <w:t xml:space="preserve">: </w:t>
      </w:r>
      <w:r w:rsidR="003F1F14">
        <w:rPr>
          <w:rFonts w:ascii="Times New Roman" w:hAnsi="Times New Roman" w:cs="Times New Roman"/>
          <w:sz w:val="20"/>
          <w:szCs w:val="20"/>
        </w:rPr>
        <w:fldChar w:fldCharType="begin"/>
      </w:r>
      <w:r w:rsidR="000E0A56">
        <w:rPr>
          <w:rFonts w:ascii="Times New Roman" w:hAnsi="Times New Roman" w:cs="Times New Roman"/>
          <w:sz w:val="20"/>
          <w:szCs w:val="20"/>
        </w:rPr>
        <w:instrText xml:space="preserve"> HYPERLINK "mailto:</w:instrText>
      </w:r>
      <w:r w:rsidR="000E0A56" w:rsidRPr="00911188">
        <w:rPr>
          <w:rFonts w:ascii="Times New Roman" w:hAnsi="Times New Roman" w:cs="Times New Roman"/>
          <w:sz w:val="20"/>
          <w:szCs w:val="20"/>
        </w:rPr>
        <w:instrText>nnukmal@yahoo.com</w:instrText>
      </w:r>
      <w:r w:rsidR="000E0A56">
        <w:rPr>
          <w:rFonts w:ascii="Times New Roman" w:hAnsi="Times New Roman" w:cs="Times New Roman"/>
          <w:sz w:val="20"/>
          <w:szCs w:val="20"/>
        </w:rPr>
        <w:instrText xml:space="preserve">" </w:instrText>
      </w:r>
      <w:r w:rsidR="003F1F14">
        <w:rPr>
          <w:rFonts w:ascii="Times New Roman" w:hAnsi="Times New Roman" w:cs="Times New Roman"/>
          <w:sz w:val="20"/>
          <w:szCs w:val="20"/>
        </w:rPr>
        <w:fldChar w:fldCharType="separate"/>
      </w:r>
      <w:r w:rsidR="000E0A56" w:rsidRPr="00FF716D">
        <w:rPr>
          <w:rStyle w:val="Hyperlink"/>
          <w:rFonts w:ascii="Times New Roman" w:hAnsi="Times New Roman" w:cs="Times New Roman"/>
          <w:sz w:val="20"/>
          <w:szCs w:val="20"/>
        </w:rPr>
        <w:t>nnukmal@yahoo.com</w:t>
      </w:r>
      <w:r w:rsidR="003F1F14">
        <w:rPr>
          <w:rFonts w:ascii="Times New Roman" w:hAnsi="Times New Roman" w:cs="Times New Roman"/>
          <w:sz w:val="20"/>
          <w:szCs w:val="20"/>
        </w:rPr>
        <w:fldChar w:fldCharType="end"/>
      </w:r>
      <w:r w:rsidR="00FD6DF4">
        <w:rPr>
          <w:rFonts w:ascii="Times New Roman" w:hAnsi="Times New Roman" w:cs="Times New Roman"/>
          <w:sz w:val="20"/>
          <w:szCs w:val="20"/>
        </w:rPr>
        <w:t xml:space="preserve"> </w:t>
      </w:r>
      <w:proofErr w:type="spellStart"/>
      <w:r w:rsidR="000E0A56">
        <w:rPr>
          <w:rFonts w:ascii="Times New Roman" w:hAnsi="Times New Roman" w:cs="Times New Roman"/>
          <w:sz w:val="20"/>
          <w:szCs w:val="20"/>
        </w:rPr>
        <w:t>dan</w:t>
      </w:r>
      <w:proofErr w:type="spellEnd"/>
      <w:r w:rsidR="00FD6DF4">
        <w:rPr>
          <w:rFonts w:ascii="Times New Roman" w:hAnsi="Times New Roman" w:cs="Times New Roman"/>
          <w:sz w:val="20"/>
          <w:szCs w:val="20"/>
        </w:rPr>
        <w:t xml:space="preserve"> </w:t>
      </w:r>
      <w:hyperlink r:id="rId6" w:history="1">
        <w:r w:rsidR="000E0A56" w:rsidRPr="00FF716D">
          <w:rPr>
            <w:rStyle w:val="Hyperlink"/>
            <w:rFonts w:ascii="Times New Roman" w:hAnsi="Times New Roman" w:cs="Times New Roman"/>
            <w:sz w:val="20"/>
            <w:szCs w:val="20"/>
          </w:rPr>
          <w:t>annisagena@gmail.com</w:t>
        </w:r>
      </w:hyperlink>
    </w:p>
    <w:p w:rsidR="00581D4C" w:rsidRDefault="00581D4C" w:rsidP="008C2427">
      <w:pPr>
        <w:spacing w:after="0" w:line="240" w:lineRule="auto"/>
        <w:jc w:val="center"/>
        <w:rPr>
          <w:rFonts w:ascii="Times New Roman" w:hAnsi="Times New Roman" w:cs="Times New Roman"/>
          <w:b/>
          <w:sz w:val="24"/>
          <w:szCs w:val="24"/>
        </w:rPr>
      </w:pPr>
    </w:p>
    <w:p w:rsidR="006F4487" w:rsidRPr="008C2427" w:rsidRDefault="006F4487" w:rsidP="008C2427">
      <w:pPr>
        <w:spacing w:after="0" w:line="240" w:lineRule="auto"/>
        <w:jc w:val="center"/>
        <w:rPr>
          <w:rFonts w:ascii="Times New Roman" w:hAnsi="Times New Roman" w:cs="Times New Roman"/>
          <w:b/>
          <w:sz w:val="24"/>
          <w:szCs w:val="24"/>
        </w:rPr>
      </w:pPr>
      <w:r w:rsidRPr="00D31F98">
        <w:rPr>
          <w:rFonts w:ascii="Times New Roman" w:hAnsi="Times New Roman" w:cs="Times New Roman"/>
          <w:b/>
          <w:sz w:val="24"/>
          <w:szCs w:val="24"/>
        </w:rPr>
        <w:t>ABSTRACT</w:t>
      </w:r>
    </w:p>
    <w:p w:rsidR="00021D4D" w:rsidRPr="00D31F98" w:rsidRDefault="00021D4D" w:rsidP="006F4487">
      <w:pPr>
        <w:spacing w:after="0" w:line="240" w:lineRule="auto"/>
        <w:jc w:val="both"/>
        <w:rPr>
          <w:rFonts w:ascii="Times New Roman" w:hAnsi="Times New Roman" w:cs="Times New Roman"/>
          <w:sz w:val="20"/>
          <w:szCs w:val="20"/>
          <w:u w:val="single"/>
        </w:rPr>
      </w:pPr>
    </w:p>
    <w:p w:rsidR="00021D4D" w:rsidRDefault="00DD1A83" w:rsidP="006F448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00021D4D">
        <w:rPr>
          <w:rFonts w:ascii="Times New Roman" w:hAnsi="Times New Roman" w:cs="Times New Roman"/>
          <w:sz w:val="20"/>
          <w:szCs w:val="20"/>
        </w:rPr>
        <w:t>acao</w:t>
      </w:r>
      <w:r w:rsidR="00FD6DF4">
        <w:rPr>
          <w:rFonts w:ascii="Times New Roman" w:hAnsi="Times New Roman" w:cs="Times New Roman"/>
          <w:sz w:val="20"/>
          <w:szCs w:val="20"/>
        </w:rPr>
        <w:t xml:space="preserve"> </w:t>
      </w:r>
      <w:proofErr w:type="spellStart"/>
      <w:r>
        <w:rPr>
          <w:rFonts w:ascii="Times New Roman" w:hAnsi="Times New Roman" w:cs="Times New Roman"/>
          <w:sz w:val="20"/>
          <w:szCs w:val="20"/>
        </w:rPr>
        <w:t>mealybug</w:t>
      </w:r>
      <w:proofErr w:type="spellEnd"/>
      <w:r w:rsidR="00021D4D">
        <w:rPr>
          <w:rFonts w:ascii="Times New Roman" w:hAnsi="Times New Roman" w:cs="Times New Roman"/>
          <w:sz w:val="20"/>
          <w:szCs w:val="20"/>
        </w:rPr>
        <w:t xml:space="preserve"> (</w:t>
      </w:r>
      <w:r w:rsidR="00021D4D" w:rsidRPr="00911188">
        <w:rPr>
          <w:rFonts w:ascii="Times New Roman" w:hAnsi="Times New Roman" w:cs="Times New Roman"/>
          <w:i/>
          <w:sz w:val="20"/>
          <w:szCs w:val="20"/>
        </w:rPr>
        <w:t>Planococcus minor</w:t>
      </w:r>
      <w:r w:rsidR="00021D4D" w:rsidRPr="00DD1A83">
        <w:rPr>
          <w:rFonts w:ascii="Times New Roman" w:hAnsi="Times New Roman" w:cs="Times New Roman"/>
          <w:sz w:val="20"/>
          <w:szCs w:val="20"/>
        </w:rPr>
        <w:t>)</w:t>
      </w:r>
      <w:r w:rsidR="00FD6DF4">
        <w:rPr>
          <w:rFonts w:ascii="Times New Roman" w:hAnsi="Times New Roman" w:cs="Times New Roman"/>
          <w:sz w:val="20"/>
          <w:szCs w:val="20"/>
        </w:rPr>
        <w:t xml:space="preserve"> is one of the contributing </w:t>
      </w:r>
      <w:r w:rsidR="00021D4D">
        <w:rPr>
          <w:rFonts w:ascii="Times New Roman" w:hAnsi="Times New Roman" w:cs="Times New Roman"/>
          <w:sz w:val="20"/>
          <w:szCs w:val="20"/>
        </w:rPr>
        <w:t xml:space="preserve">factors in decreasing productivity of cacao in the last years. Cacao </w:t>
      </w:r>
      <w:proofErr w:type="spellStart"/>
      <w:r>
        <w:rPr>
          <w:rFonts w:ascii="Times New Roman" w:hAnsi="Times New Roman" w:cs="Times New Roman"/>
          <w:sz w:val="20"/>
          <w:szCs w:val="20"/>
        </w:rPr>
        <w:t>mealybugs</w:t>
      </w:r>
      <w:proofErr w:type="spellEnd"/>
      <w:r>
        <w:rPr>
          <w:rFonts w:ascii="Times New Roman" w:hAnsi="Times New Roman" w:cs="Times New Roman"/>
          <w:sz w:val="20"/>
          <w:szCs w:val="20"/>
        </w:rPr>
        <w:t xml:space="preserve"> attack the young cacao fruits, by sucking them until dry and die. To solve the problems, it is necessary to improve the pest control in cacao </w:t>
      </w:r>
      <w:proofErr w:type="spellStart"/>
      <w:r>
        <w:rPr>
          <w:rFonts w:ascii="Times New Roman" w:hAnsi="Times New Roman" w:cs="Times New Roman"/>
          <w:sz w:val="20"/>
          <w:szCs w:val="20"/>
        </w:rPr>
        <w:t>plantions</w:t>
      </w:r>
      <w:proofErr w:type="spellEnd"/>
      <w:r>
        <w:rPr>
          <w:rFonts w:ascii="Times New Roman" w:hAnsi="Times New Roman" w:cs="Times New Roman"/>
          <w:sz w:val="20"/>
          <w:szCs w:val="20"/>
        </w:rPr>
        <w:t>. One of</w:t>
      </w:r>
      <w:r w:rsidR="00D31F98">
        <w:rPr>
          <w:rFonts w:ascii="Times New Roman" w:hAnsi="Times New Roman" w:cs="Times New Roman"/>
          <w:sz w:val="20"/>
          <w:szCs w:val="20"/>
        </w:rPr>
        <w:t xml:space="preserve"> them is by using </w:t>
      </w:r>
      <w:proofErr w:type="spellStart"/>
      <w:r w:rsidR="00D31F98">
        <w:rPr>
          <w:rFonts w:ascii="Times New Roman" w:hAnsi="Times New Roman" w:cs="Times New Roman"/>
          <w:sz w:val="20"/>
          <w:szCs w:val="20"/>
        </w:rPr>
        <w:t>g</w:t>
      </w:r>
      <w:r>
        <w:rPr>
          <w:rFonts w:ascii="Times New Roman" w:hAnsi="Times New Roman" w:cs="Times New Roman"/>
          <w:sz w:val="20"/>
          <w:szCs w:val="20"/>
        </w:rPr>
        <w:t>amal</w:t>
      </w:r>
      <w:proofErr w:type="spellEnd"/>
      <w:r w:rsidRPr="00581D4C">
        <w:rPr>
          <w:rFonts w:ascii="Times New Roman" w:hAnsi="Times New Roman" w:cs="Times New Roman"/>
          <w:sz w:val="20"/>
          <w:szCs w:val="20"/>
        </w:rPr>
        <w:t xml:space="preserve"> (</w:t>
      </w:r>
      <w:r w:rsidRPr="00581D4C">
        <w:rPr>
          <w:rFonts w:ascii="Times New Roman" w:hAnsi="Times New Roman" w:cs="Times New Roman"/>
          <w:i/>
          <w:sz w:val="20"/>
          <w:szCs w:val="20"/>
        </w:rPr>
        <w:t>Gliricidia maculata</w:t>
      </w:r>
      <w:r>
        <w:rPr>
          <w:rFonts w:ascii="Times New Roman" w:hAnsi="Times New Roman" w:cs="Times New Roman"/>
          <w:sz w:val="20"/>
          <w:szCs w:val="20"/>
        </w:rPr>
        <w:t xml:space="preserve">) as </w:t>
      </w:r>
      <w:proofErr w:type="spellStart"/>
      <w:r>
        <w:rPr>
          <w:rFonts w:ascii="Times New Roman" w:hAnsi="Times New Roman" w:cs="Times New Roman"/>
          <w:sz w:val="20"/>
          <w:szCs w:val="20"/>
        </w:rPr>
        <w:t>bioinsecticides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Gamal</w:t>
      </w:r>
      <w:proofErr w:type="spellEnd"/>
      <w:r>
        <w:rPr>
          <w:rFonts w:ascii="Times New Roman" w:hAnsi="Times New Roman" w:cs="Times New Roman"/>
          <w:sz w:val="20"/>
          <w:szCs w:val="20"/>
        </w:rPr>
        <w:t xml:space="preserve"> contains flavonoid compounds which have potential as </w:t>
      </w:r>
      <w:proofErr w:type="spellStart"/>
      <w:r>
        <w:rPr>
          <w:rFonts w:ascii="Times New Roman" w:hAnsi="Times New Roman" w:cs="Times New Roman"/>
          <w:sz w:val="20"/>
          <w:szCs w:val="20"/>
        </w:rPr>
        <w:t>insectisides</w:t>
      </w:r>
      <w:proofErr w:type="spellEnd"/>
      <w:r>
        <w:rPr>
          <w:rFonts w:ascii="Times New Roman" w:hAnsi="Times New Roman" w:cs="Times New Roman"/>
          <w:sz w:val="20"/>
          <w:szCs w:val="20"/>
        </w:rPr>
        <w:t xml:space="preserve">. This research was conducted at the Integrated Laboratory and </w:t>
      </w:r>
      <w:r w:rsidRPr="00581D4C">
        <w:rPr>
          <w:rFonts w:ascii="Times New Roman" w:hAnsi="Times New Roman" w:cs="Times New Roman"/>
          <w:sz w:val="20"/>
          <w:szCs w:val="20"/>
        </w:rPr>
        <w:t>Tec</w:t>
      </w:r>
      <w:r>
        <w:rPr>
          <w:rFonts w:ascii="Times New Roman" w:hAnsi="Times New Roman" w:cs="Times New Roman"/>
          <w:sz w:val="20"/>
          <w:szCs w:val="20"/>
        </w:rPr>
        <w:t>hnology Innovation Center (</w:t>
      </w:r>
      <w:r w:rsidR="00D31F98">
        <w:rPr>
          <w:rFonts w:ascii="Times New Roman" w:hAnsi="Times New Roman" w:cs="Times New Roman"/>
          <w:sz w:val="20"/>
          <w:szCs w:val="20"/>
        </w:rPr>
        <w:t>LTSIT</w:t>
      </w:r>
      <w:r w:rsidRPr="00581D4C">
        <w:rPr>
          <w:rFonts w:ascii="Times New Roman" w:hAnsi="Times New Roman" w:cs="Times New Roman"/>
          <w:sz w:val="20"/>
          <w:szCs w:val="20"/>
        </w:rPr>
        <w:t>) and Zoolog</w:t>
      </w:r>
      <w:r>
        <w:rPr>
          <w:rFonts w:ascii="Times New Roman" w:hAnsi="Times New Roman" w:cs="Times New Roman"/>
          <w:sz w:val="20"/>
          <w:szCs w:val="20"/>
        </w:rPr>
        <w:t>y</w:t>
      </w:r>
      <w:r w:rsidRPr="00581D4C">
        <w:rPr>
          <w:rFonts w:ascii="Times New Roman" w:hAnsi="Times New Roman" w:cs="Times New Roman"/>
          <w:sz w:val="20"/>
          <w:szCs w:val="20"/>
        </w:rPr>
        <w:t xml:space="preserve"> Laboratory, FMIPA, University of Lampung. This</w:t>
      </w:r>
      <w:r w:rsidR="00BF473F">
        <w:rPr>
          <w:rFonts w:ascii="Times New Roman" w:hAnsi="Times New Roman" w:cs="Times New Roman"/>
          <w:sz w:val="20"/>
          <w:szCs w:val="20"/>
        </w:rPr>
        <w:t xml:space="preserve"> study aims to determine the </w:t>
      </w:r>
      <w:r w:rsidR="00BF473F" w:rsidRPr="00581D4C">
        <w:rPr>
          <w:rFonts w:ascii="Times New Roman" w:hAnsi="Times New Roman" w:cs="Times New Roman"/>
          <w:sz w:val="20"/>
          <w:szCs w:val="20"/>
        </w:rPr>
        <w:t>effect</w:t>
      </w:r>
      <w:r w:rsidR="00BF473F">
        <w:rPr>
          <w:rFonts w:ascii="Times New Roman" w:hAnsi="Times New Roman" w:cs="Times New Roman"/>
          <w:sz w:val="20"/>
          <w:szCs w:val="20"/>
        </w:rPr>
        <w:t>iveness</w:t>
      </w:r>
      <w:r w:rsidR="00BF473F" w:rsidRPr="00581D4C">
        <w:rPr>
          <w:rFonts w:ascii="Times New Roman" w:hAnsi="Times New Roman" w:cs="Times New Roman"/>
          <w:sz w:val="20"/>
          <w:szCs w:val="20"/>
        </w:rPr>
        <w:t xml:space="preserve"> of</w:t>
      </w:r>
      <w:r w:rsidR="00FD6DF4">
        <w:rPr>
          <w:rFonts w:ascii="Times New Roman" w:hAnsi="Times New Roman" w:cs="Times New Roman"/>
          <w:sz w:val="20"/>
          <w:szCs w:val="20"/>
        </w:rPr>
        <w:t xml:space="preserve"> </w:t>
      </w:r>
      <w:r w:rsidR="00BF473F">
        <w:rPr>
          <w:rFonts w:ascii="Times New Roman" w:hAnsi="Times New Roman" w:cs="Times New Roman"/>
          <w:sz w:val="20"/>
          <w:szCs w:val="20"/>
        </w:rPr>
        <w:t>bio</w:t>
      </w:r>
      <w:r w:rsidR="00BF473F" w:rsidRPr="00581D4C">
        <w:rPr>
          <w:rFonts w:ascii="Times New Roman" w:hAnsi="Times New Roman" w:cs="Times New Roman"/>
          <w:sz w:val="20"/>
          <w:szCs w:val="20"/>
        </w:rPr>
        <w:t>insecticides</w:t>
      </w:r>
      <w:r w:rsidR="00BF473F">
        <w:rPr>
          <w:rFonts w:ascii="Times New Roman" w:hAnsi="Times New Roman" w:cs="Times New Roman"/>
          <w:sz w:val="20"/>
          <w:szCs w:val="20"/>
        </w:rPr>
        <w:t xml:space="preserve"> formulas from</w:t>
      </w:r>
      <w:r w:rsidR="00BF473F" w:rsidRPr="00581D4C">
        <w:rPr>
          <w:rFonts w:ascii="Times New Roman" w:hAnsi="Times New Roman" w:cs="Times New Roman"/>
          <w:sz w:val="20"/>
          <w:szCs w:val="20"/>
        </w:rPr>
        <w:t xml:space="preserve"> water extract</w:t>
      </w:r>
      <w:r w:rsidR="00BF473F">
        <w:rPr>
          <w:rFonts w:ascii="Times New Roman" w:hAnsi="Times New Roman" w:cs="Times New Roman"/>
          <w:sz w:val="20"/>
          <w:szCs w:val="20"/>
        </w:rPr>
        <w:t xml:space="preserve"> leaf powder </w:t>
      </w:r>
      <w:r w:rsidR="00BF473F" w:rsidRPr="00581D4C">
        <w:rPr>
          <w:rFonts w:ascii="Times New Roman" w:hAnsi="Times New Roman" w:cs="Times New Roman"/>
          <w:sz w:val="20"/>
          <w:szCs w:val="20"/>
        </w:rPr>
        <w:t>of</w:t>
      </w:r>
      <w:r w:rsidR="00FD6DF4">
        <w:rPr>
          <w:rFonts w:ascii="Times New Roman" w:hAnsi="Times New Roman" w:cs="Times New Roman"/>
          <w:sz w:val="20"/>
          <w:szCs w:val="20"/>
        </w:rPr>
        <w:t xml:space="preserve"> </w:t>
      </w:r>
      <w:proofErr w:type="spellStart"/>
      <w:r w:rsidR="00D31F98">
        <w:rPr>
          <w:rFonts w:ascii="Times New Roman" w:hAnsi="Times New Roman" w:cs="Times New Roman"/>
          <w:sz w:val="20"/>
          <w:szCs w:val="20"/>
        </w:rPr>
        <w:t>g</w:t>
      </w:r>
      <w:r w:rsidR="00BF473F">
        <w:rPr>
          <w:rFonts w:ascii="Times New Roman" w:hAnsi="Times New Roman" w:cs="Times New Roman"/>
          <w:sz w:val="20"/>
          <w:szCs w:val="20"/>
        </w:rPr>
        <w:t>amal</w:t>
      </w:r>
      <w:proofErr w:type="spellEnd"/>
      <w:r w:rsidR="00BF473F" w:rsidRPr="00581D4C">
        <w:rPr>
          <w:rFonts w:ascii="Times New Roman" w:hAnsi="Times New Roman" w:cs="Times New Roman"/>
          <w:sz w:val="20"/>
          <w:szCs w:val="20"/>
        </w:rPr>
        <w:t xml:space="preserve"> West Lampung </w:t>
      </w:r>
      <w:proofErr w:type="spellStart"/>
      <w:r w:rsidR="00BF473F">
        <w:rPr>
          <w:rFonts w:ascii="Times New Roman" w:hAnsi="Times New Roman" w:cs="Times New Roman"/>
          <w:sz w:val="20"/>
          <w:szCs w:val="20"/>
        </w:rPr>
        <w:t>Kultivar</w:t>
      </w:r>
      <w:proofErr w:type="spellEnd"/>
      <w:r w:rsidR="00FD6DF4">
        <w:rPr>
          <w:rFonts w:ascii="Times New Roman" w:hAnsi="Times New Roman" w:cs="Times New Roman"/>
          <w:sz w:val="20"/>
          <w:szCs w:val="20"/>
        </w:rPr>
        <w:t xml:space="preserve"> </w:t>
      </w:r>
      <w:r w:rsidR="00BF473F" w:rsidRPr="00581D4C">
        <w:rPr>
          <w:rFonts w:ascii="Times New Roman" w:hAnsi="Times New Roman" w:cs="Times New Roman"/>
          <w:sz w:val="20"/>
          <w:szCs w:val="20"/>
        </w:rPr>
        <w:t>(KLB) and North Lampung</w:t>
      </w:r>
      <w:r w:rsidR="00FD6DF4">
        <w:rPr>
          <w:rFonts w:ascii="Times New Roman" w:hAnsi="Times New Roman" w:cs="Times New Roman"/>
          <w:sz w:val="20"/>
          <w:szCs w:val="20"/>
        </w:rPr>
        <w:t xml:space="preserve"> </w:t>
      </w:r>
      <w:proofErr w:type="spellStart"/>
      <w:r w:rsidR="00BF473F">
        <w:rPr>
          <w:rFonts w:ascii="Times New Roman" w:hAnsi="Times New Roman" w:cs="Times New Roman"/>
          <w:sz w:val="20"/>
          <w:szCs w:val="20"/>
        </w:rPr>
        <w:t>Kultivar</w:t>
      </w:r>
      <w:proofErr w:type="spellEnd"/>
      <w:r w:rsidR="00FD6DF4">
        <w:rPr>
          <w:rFonts w:ascii="Times New Roman" w:hAnsi="Times New Roman" w:cs="Times New Roman"/>
          <w:sz w:val="20"/>
          <w:szCs w:val="20"/>
        </w:rPr>
        <w:t xml:space="preserve"> </w:t>
      </w:r>
      <w:r w:rsidR="00BF473F">
        <w:rPr>
          <w:rFonts w:ascii="Times New Roman" w:hAnsi="Times New Roman" w:cs="Times New Roman"/>
          <w:sz w:val="20"/>
          <w:szCs w:val="20"/>
        </w:rPr>
        <w:t xml:space="preserve">(KLU) </w:t>
      </w:r>
      <w:r w:rsidR="00D31F98">
        <w:rPr>
          <w:rFonts w:ascii="Times New Roman" w:hAnsi="Times New Roman" w:cs="Times New Roman"/>
          <w:sz w:val="20"/>
          <w:szCs w:val="20"/>
        </w:rPr>
        <w:t xml:space="preserve">in cacao </w:t>
      </w:r>
      <w:proofErr w:type="spellStart"/>
      <w:r w:rsidR="00D31F98">
        <w:rPr>
          <w:rFonts w:ascii="Times New Roman" w:hAnsi="Times New Roman" w:cs="Times New Roman"/>
          <w:sz w:val="20"/>
          <w:szCs w:val="20"/>
        </w:rPr>
        <w:t>mealybug</w:t>
      </w:r>
      <w:proofErr w:type="spellEnd"/>
      <w:r w:rsidR="00BF473F" w:rsidRPr="00581D4C">
        <w:rPr>
          <w:rFonts w:ascii="Times New Roman" w:hAnsi="Times New Roman" w:cs="Times New Roman"/>
          <w:sz w:val="20"/>
          <w:szCs w:val="20"/>
        </w:rPr>
        <w:t xml:space="preserve"> mortality</w:t>
      </w:r>
      <w:r w:rsidR="00BF473F">
        <w:rPr>
          <w:rFonts w:ascii="Times New Roman" w:hAnsi="Times New Roman" w:cs="Times New Roman"/>
          <w:sz w:val="20"/>
          <w:szCs w:val="20"/>
        </w:rPr>
        <w:t xml:space="preserve">. </w:t>
      </w:r>
      <w:r w:rsidR="00BF473F" w:rsidRPr="00581D4C">
        <w:rPr>
          <w:rFonts w:ascii="Times New Roman" w:hAnsi="Times New Roman" w:cs="Times New Roman"/>
          <w:sz w:val="20"/>
          <w:szCs w:val="20"/>
        </w:rPr>
        <w:t>This for</w:t>
      </w:r>
      <w:r w:rsidR="00BF473F">
        <w:rPr>
          <w:rFonts w:ascii="Times New Roman" w:hAnsi="Times New Roman" w:cs="Times New Roman"/>
          <w:sz w:val="20"/>
          <w:szCs w:val="20"/>
        </w:rPr>
        <w:t xml:space="preserve">mula was made with combine </w:t>
      </w:r>
      <w:r w:rsidR="00BF473F" w:rsidRPr="00581D4C">
        <w:rPr>
          <w:rFonts w:ascii="Times New Roman" w:hAnsi="Times New Roman" w:cs="Times New Roman"/>
          <w:sz w:val="20"/>
          <w:szCs w:val="20"/>
        </w:rPr>
        <w:t>water extract</w:t>
      </w:r>
      <w:r w:rsidR="00BF473F">
        <w:rPr>
          <w:rFonts w:ascii="Times New Roman" w:hAnsi="Times New Roman" w:cs="Times New Roman"/>
          <w:sz w:val="20"/>
          <w:szCs w:val="20"/>
        </w:rPr>
        <w:t xml:space="preserve"> leaf powder </w:t>
      </w:r>
      <w:r w:rsidR="00BF473F" w:rsidRPr="00581D4C">
        <w:rPr>
          <w:rFonts w:ascii="Times New Roman" w:hAnsi="Times New Roman" w:cs="Times New Roman"/>
          <w:sz w:val="20"/>
          <w:szCs w:val="20"/>
        </w:rPr>
        <w:t>of</w:t>
      </w:r>
      <w:r w:rsidR="00FD6DF4">
        <w:rPr>
          <w:rFonts w:ascii="Times New Roman" w:hAnsi="Times New Roman" w:cs="Times New Roman"/>
          <w:sz w:val="20"/>
          <w:szCs w:val="20"/>
        </w:rPr>
        <w:t xml:space="preserve"> </w:t>
      </w:r>
      <w:proofErr w:type="spellStart"/>
      <w:r w:rsidR="00D31F98">
        <w:rPr>
          <w:rFonts w:ascii="Times New Roman" w:hAnsi="Times New Roman" w:cs="Times New Roman"/>
          <w:sz w:val="20"/>
          <w:szCs w:val="20"/>
        </w:rPr>
        <w:t>g</w:t>
      </w:r>
      <w:r w:rsidR="00BF473F">
        <w:rPr>
          <w:rFonts w:ascii="Times New Roman" w:hAnsi="Times New Roman" w:cs="Times New Roman"/>
          <w:sz w:val="20"/>
          <w:szCs w:val="20"/>
        </w:rPr>
        <w:t>amal</w:t>
      </w:r>
      <w:proofErr w:type="spellEnd"/>
      <w:r w:rsidR="00BF473F" w:rsidRPr="00581D4C">
        <w:rPr>
          <w:rFonts w:ascii="Times New Roman" w:hAnsi="Times New Roman" w:cs="Times New Roman"/>
          <w:sz w:val="20"/>
          <w:szCs w:val="20"/>
        </w:rPr>
        <w:t xml:space="preserve"> West Lampung </w:t>
      </w:r>
      <w:proofErr w:type="spellStart"/>
      <w:r w:rsidR="00BF473F">
        <w:rPr>
          <w:rFonts w:ascii="Times New Roman" w:hAnsi="Times New Roman" w:cs="Times New Roman"/>
          <w:sz w:val="20"/>
          <w:szCs w:val="20"/>
        </w:rPr>
        <w:t>Kultivar</w:t>
      </w:r>
      <w:proofErr w:type="spellEnd"/>
      <w:r w:rsidR="00FD6DF4">
        <w:rPr>
          <w:rFonts w:ascii="Times New Roman" w:hAnsi="Times New Roman" w:cs="Times New Roman"/>
          <w:sz w:val="20"/>
          <w:szCs w:val="20"/>
        </w:rPr>
        <w:t xml:space="preserve"> </w:t>
      </w:r>
      <w:r w:rsidR="00BF473F" w:rsidRPr="00581D4C">
        <w:rPr>
          <w:rFonts w:ascii="Times New Roman" w:hAnsi="Times New Roman" w:cs="Times New Roman"/>
          <w:sz w:val="20"/>
          <w:szCs w:val="20"/>
        </w:rPr>
        <w:t>(KLB) and North Lampung</w:t>
      </w:r>
      <w:r w:rsidR="00FD6DF4">
        <w:rPr>
          <w:rFonts w:ascii="Times New Roman" w:hAnsi="Times New Roman" w:cs="Times New Roman"/>
          <w:sz w:val="20"/>
          <w:szCs w:val="20"/>
        </w:rPr>
        <w:t xml:space="preserve"> </w:t>
      </w:r>
      <w:proofErr w:type="spellStart"/>
      <w:r w:rsidR="00BF473F">
        <w:rPr>
          <w:rFonts w:ascii="Times New Roman" w:hAnsi="Times New Roman" w:cs="Times New Roman"/>
          <w:sz w:val="20"/>
          <w:szCs w:val="20"/>
        </w:rPr>
        <w:t>Kultivar</w:t>
      </w:r>
      <w:proofErr w:type="spellEnd"/>
      <w:r w:rsidR="00FD6DF4">
        <w:rPr>
          <w:rFonts w:ascii="Times New Roman" w:hAnsi="Times New Roman" w:cs="Times New Roman"/>
          <w:sz w:val="20"/>
          <w:szCs w:val="20"/>
        </w:rPr>
        <w:t xml:space="preserve"> </w:t>
      </w:r>
      <w:r w:rsidR="00BF473F">
        <w:rPr>
          <w:rFonts w:ascii="Times New Roman" w:hAnsi="Times New Roman" w:cs="Times New Roman"/>
          <w:sz w:val="20"/>
          <w:szCs w:val="20"/>
        </w:rPr>
        <w:t>(KLU) with a ratio of 1:1 (KLB:KLU) in formula 1, 1:2 (KLB:KLU) in formula 2, and 2:1 (KLB:</w:t>
      </w:r>
      <w:r w:rsidR="00BF473F" w:rsidRPr="00581D4C">
        <w:rPr>
          <w:rFonts w:ascii="Times New Roman" w:hAnsi="Times New Roman" w:cs="Times New Roman"/>
          <w:sz w:val="20"/>
          <w:szCs w:val="20"/>
        </w:rPr>
        <w:t>KLU) in formula 3. The results of this study indicate</w:t>
      </w:r>
      <w:r w:rsidR="00BF473F">
        <w:rPr>
          <w:rFonts w:ascii="Times New Roman" w:hAnsi="Times New Roman" w:cs="Times New Roman"/>
          <w:sz w:val="20"/>
          <w:szCs w:val="20"/>
        </w:rPr>
        <w:t>s</w:t>
      </w:r>
      <w:r w:rsidR="00BF473F" w:rsidRPr="00581D4C">
        <w:rPr>
          <w:rFonts w:ascii="Times New Roman" w:hAnsi="Times New Roman" w:cs="Times New Roman"/>
          <w:sz w:val="20"/>
          <w:szCs w:val="20"/>
        </w:rPr>
        <w:t xml:space="preserve"> that the</w:t>
      </w:r>
      <w:r w:rsidR="00BF473F">
        <w:rPr>
          <w:rFonts w:ascii="Times New Roman" w:hAnsi="Times New Roman" w:cs="Times New Roman"/>
          <w:sz w:val="20"/>
          <w:szCs w:val="20"/>
        </w:rPr>
        <w:t xml:space="preserve"> formula 2 was </w:t>
      </w:r>
      <w:r w:rsidR="00BF473F" w:rsidRPr="00581D4C">
        <w:rPr>
          <w:rFonts w:ascii="Times New Roman" w:hAnsi="Times New Roman" w:cs="Times New Roman"/>
          <w:sz w:val="20"/>
          <w:szCs w:val="20"/>
        </w:rPr>
        <w:t xml:space="preserve">more effective as </w:t>
      </w:r>
      <w:r w:rsidR="00BF473F">
        <w:rPr>
          <w:rFonts w:ascii="Times New Roman" w:hAnsi="Times New Roman" w:cs="Times New Roman"/>
          <w:sz w:val="20"/>
          <w:szCs w:val="20"/>
        </w:rPr>
        <w:t>bioinsecticide</w:t>
      </w:r>
      <w:r w:rsidR="00BF473F" w:rsidRPr="00581D4C">
        <w:rPr>
          <w:rFonts w:ascii="Times New Roman" w:hAnsi="Times New Roman" w:cs="Times New Roman"/>
          <w:sz w:val="20"/>
          <w:szCs w:val="20"/>
        </w:rPr>
        <w:t xml:space="preserve"> than formula 1 and formula 3</w:t>
      </w:r>
      <w:r w:rsidR="00BF473F">
        <w:rPr>
          <w:rFonts w:ascii="Times New Roman" w:hAnsi="Times New Roman" w:cs="Times New Roman"/>
          <w:sz w:val="20"/>
          <w:szCs w:val="20"/>
        </w:rPr>
        <w:t>.T</w:t>
      </w:r>
      <w:r w:rsidR="00D31F98">
        <w:rPr>
          <w:rFonts w:ascii="Times New Roman" w:hAnsi="Times New Roman" w:cs="Times New Roman"/>
          <w:sz w:val="20"/>
          <w:szCs w:val="20"/>
        </w:rPr>
        <w:t xml:space="preserve">he percentage of cacao </w:t>
      </w:r>
      <w:proofErr w:type="spellStart"/>
      <w:r w:rsidR="00D31F98">
        <w:rPr>
          <w:rFonts w:ascii="Times New Roman" w:hAnsi="Times New Roman" w:cs="Times New Roman"/>
          <w:sz w:val="20"/>
          <w:szCs w:val="20"/>
        </w:rPr>
        <w:t>mealybug</w:t>
      </w:r>
      <w:proofErr w:type="spellEnd"/>
      <w:r w:rsidR="00BF473F">
        <w:rPr>
          <w:rFonts w:ascii="Times New Roman" w:hAnsi="Times New Roman" w:cs="Times New Roman"/>
          <w:sz w:val="20"/>
          <w:szCs w:val="20"/>
        </w:rPr>
        <w:t xml:space="preserve"> mortality i</w:t>
      </w:r>
      <w:r w:rsidR="00BF473F" w:rsidRPr="00581D4C">
        <w:rPr>
          <w:rFonts w:ascii="Times New Roman" w:hAnsi="Times New Roman" w:cs="Times New Roman"/>
          <w:sz w:val="20"/>
          <w:szCs w:val="20"/>
        </w:rPr>
        <w:t>n formula 2</w:t>
      </w:r>
      <w:r w:rsidR="00FD6DF4">
        <w:rPr>
          <w:rFonts w:ascii="Times New Roman" w:hAnsi="Times New Roman" w:cs="Times New Roman"/>
          <w:sz w:val="20"/>
          <w:szCs w:val="20"/>
        </w:rPr>
        <w:t xml:space="preserve"> </w:t>
      </w:r>
      <w:r w:rsidR="00BF473F">
        <w:rPr>
          <w:rFonts w:ascii="Times New Roman" w:hAnsi="Times New Roman" w:cs="Times New Roman"/>
          <w:sz w:val="20"/>
          <w:szCs w:val="20"/>
        </w:rPr>
        <w:t xml:space="preserve">was after </w:t>
      </w:r>
      <w:r w:rsidR="00BF473F" w:rsidRPr="00581D4C">
        <w:rPr>
          <w:rFonts w:ascii="Times New Roman" w:hAnsi="Times New Roman" w:cs="Times New Roman"/>
          <w:sz w:val="20"/>
          <w:szCs w:val="20"/>
        </w:rPr>
        <w:t>72 hours treatment reaches 73</w:t>
      </w:r>
      <w:r w:rsidR="00BF473F">
        <w:rPr>
          <w:rFonts w:ascii="Times New Roman" w:hAnsi="Times New Roman" w:cs="Times New Roman"/>
          <w:sz w:val="20"/>
          <w:szCs w:val="20"/>
        </w:rPr>
        <w:t>,</w:t>
      </w:r>
      <w:r w:rsidR="00BF473F" w:rsidRPr="00581D4C">
        <w:rPr>
          <w:rFonts w:ascii="Times New Roman" w:hAnsi="Times New Roman" w:cs="Times New Roman"/>
          <w:sz w:val="20"/>
          <w:szCs w:val="20"/>
        </w:rPr>
        <w:t>3%.</w:t>
      </w:r>
    </w:p>
    <w:p w:rsidR="00D31F98" w:rsidRDefault="00D31F98" w:rsidP="006F4487">
      <w:pPr>
        <w:spacing w:after="0" w:line="240" w:lineRule="auto"/>
        <w:jc w:val="both"/>
        <w:rPr>
          <w:rFonts w:ascii="Times New Roman" w:hAnsi="Times New Roman" w:cs="Times New Roman"/>
          <w:sz w:val="20"/>
          <w:szCs w:val="20"/>
        </w:rPr>
      </w:pPr>
    </w:p>
    <w:p w:rsidR="008C2427" w:rsidRDefault="00D31F98" w:rsidP="006F17ED">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Keywords: Cacao </w:t>
      </w:r>
      <w:proofErr w:type="spellStart"/>
      <w:r>
        <w:rPr>
          <w:rFonts w:ascii="Times New Roman" w:hAnsi="Times New Roman" w:cs="Times New Roman"/>
          <w:i/>
          <w:sz w:val="20"/>
          <w:szCs w:val="20"/>
        </w:rPr>
        <w:t>Mealybug</w:t>
      </w:r>
      <w:proofErr w:type="spellEnd"/>
      <w:r w:rsidRPr="00911188">
        <w:rPr>
          <w:rFonts w:ascii="Times New Roman" w:hAnsi="Times New Roman" w:cs="Times New Roman"/>
          <w:i/>
          <w:sz w:val="20"/>
          <w:szCs w:val="20"/>
        </w:rPr>
        <w:t xml:space="preserve">, </w:t>
      </w:r>
      <w:r>
        <w:rPr>
          <w:rFonts w:ascii="Times New Roman" w:hAnsi="Times New Roman" w:cs="Times New Roman"/>
          <w:i/>
          <w:sz w:val="20"/>
          <w:szCs w:val="20"/>
        </w:rPr>
        <w:t>Bioinscticide, G</w:t>
      </w:r>
      <w:proofErr w:type="spellStart"/>
      <w:r>
        <w:rPr>
          <w:rFonts w:ascii="Times New Roman" w:hAnsi="Times New Roman" w:cs="Times New Roman"/>
          <w:i/>
          <w:sz w:val="20"/>
          <w:szCs w:val="20"/>
        </w:rPr>
        <w:t>amal</w:t>
      </w:r>
      <w:proofErr w:type="spellEnd"/>
      <w:r w:rsidRPr="00911188">
        <w:rPr>
          <w:rFonts w:ascii="Times New Roman" w:hAnsi="Times New Roman" w:cs="Times New Roman"/>
          <w:i/>
          <w:sz w:val="20"/>
          <w:szCs w:val="20"/>
        </w:rPr>
        <w:t>, and Formula</w:t>
      </w:r>
    </w:p>
    <w:p w:rsidR="006F17ED" w:rsidRPr="006F17ED" w:rsidRDefault="006F17ED" w:rsidP="006F17ED">
      <w:pPr>
        <w:spacing w:after="0" w:line="240" w:lineRule="auto"/>
        <w:jc w:val="both"/>
        <w:rPr>
          <w:rFonts w:ascii="Times New Roman" w:hAnsi="Times New Roman" w:cs="Times New Roman"/>
          <w:i/>
          <w:sz w:val="20"/>
          <w:szCs w:val="20"/>
        </w:rPr>
      </w:pPr>
    </w:p>
    <w:p w:rsidR="00911188" w:rsidRDefault="00911188" w:rsidP="008C2427">
      <w:pPr>
        <w:spacing w:after="0" w:line="240" w:lineRule="auto"/>
        <w:jc w:val="center"/>
        <w:rPr>
          <w:rFonts w:ascii="Times New Roman" w:hAnsi="Times New Roman" w:cs="Times New Roman"/>
          <w:b/>
          <w:sz w:val="24"/>
          <w:szCs w:val="24"/>
        </w:rPr>
      </w:pPr>
      <w:r w:rsidRPr="00C75743">
        <w:rPr>
          <w:rFonts w:ascii="Times New Roman" w:hAnsi="Times New Roman" w:cs="Times New Roman"/>
          <w:b/>
          <w:sz w:val="24"/>
          <w:szCs w:val="24"/>
        </w:rPr>
        <w:t>ABSTRAK</w:t>
      </w:r>
    </w:p>
    <w:p w:rsidR="00911188" w:rsidRDefault="00911188" w:rsidP="002034B6">
      <w:pPr>
        <w:spacing w:after="0" w:line="240" w:lineRule="auto"/>
        <w:jc w:val="center"/>
        <w:rPr>
          <w:rFonts w:ascii="Times New Roman" w:hAnsi="Times New Roman" w:cs="Times New Roman"/>
          <w:b/>
          <w:sz w:val="24"/>
          <w:szCs w:val="24"/>
        </w:rPr>
      </w:pPr>
    </w:p>
    <w:p w:rsidR="00911188" w:rsidRPr="00911188" w:rsidRDefault="00D31F98" w:rsidP="002034B6">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H</w:t>
      </w:r>
      <w:r w:rsidRPr="00911188">
        <w:rPr>
          <w:rFonts w:ascii="Times New Roman" w:hAnsi="Times New Roman" w:cs="Times New Roman"/>
          <w:sz w:val="20"/>
          <w:szCs w:val="20"/>
        </w:rPr>
        <w:t xml:space="preserve">ama kutu putih </w:t>
      </w:r>
      <w:proofErr w:type="spellStart"/>
      <w:r>
        <w:rPr>
          <w:rFonts w:ascii="Times New Roman" w:hAnsi="Times New Roman" w:cs="Times New Roman"/>
          <w:sz w:val="20"/>
          <w:szCs w:val="20"/>
        </w:rPr>
        <w:t>kakao</w:t>
      </w:r>
      <w:proofErr w:type="spellEnd"/>
      <w:r w:rsidR="00FD6DF4">
        <w:rPr>
          <w:rFonts w:ascii="Times New Roman" w:hAnsi="Times New Roman" w:cs="Times New Roman"/>
          <w:sz w:val="20"/>
          <w:szCs w:val="20"/>
        </w:rPr>
        <w:t xml:space="preserve"> </w:t>
      </w:r>
      <w:r w:rsidRPr="00911188">
        <w:rPr>
          <w:rFonts w:ascii="Times New Roman" w:hAnsi="Times New Roman" w:cs="Times New Roman"/>
          <w:sz w:val="20"/>
          <w:szCs w:val="20"/>
        </w:rPr>
        <w:t>(</w:t>
      </w:r>
      <w:r w:rsidRPr="00911188">
        <w:rPr>
          <w:rFonts w:ascii="Times New Roman" w:hAnsi="Times New Roman" w:cs="Times New Roman"/>
          <w:i/>
          <w:sz w:val="20"/>
          <w:szCs w:val="20"/>
        </w:rPr>
        <w:t>Planococcus minor</w:t>
      </w:r>
      <w:r w:rsidRPr="00911188">
        <w:rPr>
          <w:rFonts w:ascii="Times New Roman" w:hAnsi="Times New Roman" w:cs="Times New Roman"/>
          <w:sz w:val="20"/>
          <w:szCs w:val="20"/>
        </w:rPr>
        <w:t>)</w:t>
      </w:r>
      <w:r w:rsidR="00FD6DF4">
        <w:rPr>
          <w:rFonts w:ascii="Times New Roman" w:hAnsi="Times New Roman" w:cs="Times New Roman"/>
          <w:sz w:val="20"/>
          <w:szCs w:val="20"/>
        </w:rPr>
        <w:t xml:space="preserve"> </w:t>
      </w:r>
      <w:proofErr w:type="spellStart"/>
      <w:r w:rsidR="000E0A56">
        <w:rPr>
          <w:rFonts w:ascii="Times New Roman" w:hAnsi="Times New Roman" w:cs="Times New Roman"/>
          <w:sz w:val="20"/>
          <w:szCs w:val="20"/>
        </w:rPr>
        <w:t>m</w:t>
      </w:r>
      <w:r>
        <w:rPr>
          <w:rFonts w:ascii="Times New Roman" w:hAnsi="Times New Roman" w:cs="Times New Roman"/>
          <w:sz w:val="20"/>
          <w:szCs w:val="20"/>
        </w:rPr>
        <w:t>erupakan</w:t>
      </w:r>
      <w:proofErr w:type="spellEnd"/>
      <w:r>
        <w:rPr>
          <w:rFonts w:ascii="Times New Roman" w:hAnsi="Times New Roman" w:cs="Times New Roman"/>
          <w:sz w:val="20"/>
          <w:szCs w:val="20"/>
        </w:rPr>
        <w:t xml:space="preserve"> s</w:t>
      </w:r>
      <w:r w:rsidR="00911188" w:rsidRPr="00911188">
        <w:rPr>
          <w:rFonts w:ascii="Times New Roman" w:hAnsi="Times New Roman" w:cs="Times New Roman"/>
          <w:sz w:val="20"/>
          <w:szCs w:val="20"/>
        </w:rPr>
        <w:t>alah satu penyebab turunnya produk</w:t>
      </w:r>
      <w:r>
        <w:rPr>
          <w:rFonts w:ascii="Times New Roman" w:hAnsi="Times New Roman" w:cs="Times New Roman"/>
          <w:sz w:val="20"/>
          <w:szCs w:val="20"/>
        </w:rPr>
        <w:t>tivitas kakao.</w:t>
      </w:r>
      <w:proofErr w:type="gramEnd"/>
      <w:r w:rsidR="00FD6DF4">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Hama </w:t>
      </w:r>
      <w:proofErr w:type="spellStart"/>
      <w:r>
        <w:rPr>
          <w:rFonts w:ascii="Times New Roman" w:hAnsi="Times New Roman" w:cs="Times New Roman"/>
          <w:sz w:val="20"/>
          <w:szCs w:val="20"/>
        </w:rPr>
        <w:t>ini</w:t>
      </w:r>
      <w:proofErr w:type="spellEnd"/>
      <w:r w:rsidR="00FD6DF4">
        <w:rPr>
          <w:rFonts w:ascii="Times New Roman" w:hAnsi="Times New Roman" w:cs="Times New Roman"/>
          <w:sz w:val="20"/>
          <w:szCs w:val="20"/>
        </w:rPr>
        <w:t xml:space="preserve"> </w:t>
      </w:r>
      <w:r w:rsidR="00911188" w:rsidRPr="00911188">
        <w:rPr>
          <w:rFonts w:ascii="Times New Roman" w:hAnsi="Times New Roman" w:cs="Times New Roman"/>
          <w:sz w:val="20"/>
          <w:szCs w:val="20"/>
        </w:rPr>
        <w:t>mengakibatkan perkembangan buah kakao terhambat, bentuk buah menjadi tidak beraturan, hing</w:t>
      </w:r>
      <w:r>
        <w:rPr>
          <w:rFonts w:ascii="Times New Roman" w:hAnsi="Times New Roman" w:cs="Times New Roman"/>
          <w:sz w:val="20"/>
          <w:szCs w:val="20"/>
        </w:rPr>
        <w:t xml:space="preserve">ga </w:t>
      </w:r>
      <w:proofErr w:type="spellStart"/>
      <w:r>
        <w:rPr>
          <w:rFonts w:ascii="Times New Roman" w:hAnsi="Times New Roman" w:cs="Times New Roman"/>
          <w:sz w:val="20"/>
          <w:szCs w:val="20"/>
        </w:rPr>
        <w:t>menyebabkan</w:t>
      </w:r>
      <w:proofErr w:type="spellEnd"/>
      <w:r w:rsidR="00FD6DF4">
        <w:rPr>
          <w:rFonts w:ascii="Times New Roman" w:hAnsi="Times New Roman" w:cs="Times New Roman"/>
          <w:sz w:val="20"/>
          <w:szCs w:val="20"/>
        </w:rPr>
        <w:t xml:space="preserve"> </w:t>
      </w:r>
      <w:proofErr w:type="spellStart"/>
      <w:r>
        <w:rPr>
          <w:rFonts w:ascii="Times New Roman" w:hAnsi="Times New Roman" w:cs="Times New Roman"/>
          <w:sz w:val="20"/>
          <w:szCs w:val="20"/>
        </w:rPr>
        <w:t>kematian</w:t>
      </w:r>
      <w:proofErr w:type="spellEnd"/>
      <w:r>
        <w:rPr>
          <w:rFonts w:ascii="Times New Roman" w:hAnsi="Times New Roman" w:cs="Times New Roman"/>
          <w:sz w:val="20"/>
          <w:szCs w:val="20"/>
        </w:rPr>
        <w:t>.</w:t>
      </w:r>
      <w:proofErr w:type="gramEnd"/>
      <w:r w:rsidR="00FD6DF4">
        <w:rPr>
          <w:rFonts w:ascii="Times New Roman" w:hAnsi="Times New Roman" w:cs="Times New Roman"/>
          <w:sz w:val="20"/>
          <w:szCs w:val="20"/>
        </w:rPr>
        <w:t xml:space="preserve"> </w:t>
      </w:r>
      <w:r w:rsidR="00911188" w:rsidRPr="00911188">
        <w:rPr>
          <w:rFonts w:ascii="Times New Roman" w:hAnsi="Times New Roman" w:cs="Times New Roman"/>
          <w:sz w:val="20"/>
          <w:szCs w:val="20"/>
        </w:rPr>
        <w:t>Untuk mengatasi permasalahan tersebut, perlu dilakukan pembenahan dalam pengendalian hama dan penyakit pada tanaman kakao. Salah satunya dengan memanfaatkan tanaman gamal (</w:t>
      </w:r>
      <w:r w:rsidR="00911188" w:rsidRPr="00911188">
        <w:rPr>
          <w:rFonts w:ascii="Times New Roman" w:hAnsi="Times New Roman" w:cs="Times New Roman"/>
          <w:i/>
          <w:sz w:val="20"/>
          <w:szCs w:val="20"/>
        </w:rPr>
        <w:t>Gliricidia maculata</w:t>
      </w:r>
      <w:r w:rsidR="00911188" w:rsidRPr="00911188">
        <w:rPr>
          <w:rFonts w:ascii="Times New Roman" w:hAnsi="Times New Roman" w:cs="Times New Roman"/>
          <w:sz w:val="20"/>
          <w:szCs w:val="20"/>
        </w:rPr>
        <w:t>) sebagai insektisida nabati.</w:t>
      </w:r>
      <w:r w:rsidR="00FD6DF4">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Gamal</w:t>
      </w:r>
      <w:proofErr w:type="spellEnd"/>
      <w:r w:rsidR="00FD6DF4">
        <w:rPr>
          <w:rFonts w:ascii="Times New Roman" w:hAnsi="Times New Roman" w:cs="Times New Roman"/>
          <w:sz w:val="20"/>
          <w:szCs w:val="20"/>
        </w:rPr>
        <w:t xml:space="preserve"> </w:t>
      </w:r>
      <w:r w:rsidR="00911188" w:rsidRPr="00911188">
        <w:rPr>
          <w:rFonts w:ascii="Times New Roman" w:hAnsi="Times New Roman" w:cs="Times New Roman"/>
          <w:sz w:val="20"/>
          <w:szCs w:val="20"/>
        </w:rPr>
        <w:t>mengandung senyawa flavonoid yang memiliki potensi sebagai insektisida</w:t>
      </w:r>
      <w:r w:rsidR="00911188" w:rsidRPr="00911188">
        <w:rPr>
          <w:rFonts w:ascii="Times New Roman" w:hAnsi="Times New Roman" w:cs="Times New Roman"/>
          <w:i/>
          <w:sz w:val="20"/>
          <w:szCs w:val="20"/>
        </w:rPr>
        <w:t>.</w:t>
      </w:r>
      <w:proofErr w:type="gramEnd"/>
      <w:r w:rsidR="00911188" w:rsidRPr="00911188">
        <w:rPr>
          <w:rFonts w:ascii="Times New Roman" w:hAnsi="Times New Roman" w:cs="Times New Roman"/>
          <w:sz w:val="20"/>
          <w:szCs w:val="20"/>
        </w:rPr>
        <w:t xml:space="preserve"> Penelitian ini dilakukan di Laboratorium Terpadu dan Sentra Inovasi Teknologi (LTSIT) dan Laboratorium Zoologi, FMIPA, Universitas Lampung. Penelitian ini bertujuan untuk mengetahui efektivitas formula insektisida nabati ekstrak air serbuk daun gamal Kultivar Lampung Barat (KLB) dan Kultivar Lampung </w:t>
      </w:r>
      <w:r w:rsidR="000E0A56">
        <w:rPr>
          <w:rFonts w:ascii="Times New Roman" w:hAnsi="Times New Roman" w:cs="Times New Roman"/>
          <w:sz w:val="20"/>
          <w:szCs w:val="20"/>
        </w:rPr>
        <w:t>Utara (KLU) terhadap mortalitas</w:t>
      </w:r>
      <w:r w:rsidR="00FD6DF4">
        <w:rPr>
          <w:rFonts w:ascii="Times New Roman" w:hAnsi="Times New Roman" w:cs="Times New Roman"/>
          <w:sz w:val="20"/>
          <w:szCs w:val="20"/>
        </w:rPr>
        <w:t xml:space="preserve"> </w:t>
      </w:r>
      <w:proofErr w:type="spellStart"/>
      <w:r w:rsidR="000E0A56">
        <w:rPr>
          <w:rFonts w:ascii="Times New Roman" w:hAnsi="Times New Roman" w:cs="Times New Roman"/>
          <w:sz w:val="20"/>
          <w:szCs w:val="20"/>
        </w:rPr>
        <w:t>hama</w:t>
      </w:r>
      <w:proofErr w:type="spellEnd"/>
      <w:r w:rsidR="00FD6DF4">
        <w:rPr>
          <w:rFonts w:ascii="Times New Roman" w:hAnsi="Times New Roman" w:cs="Times New Roman"/>
          <w:sz w:val="20"/>
          <w:szCs w:val="20"/>
        </w:rPr>
        <w:t xml:space="preserve"> </w:t>
      </w:r>
      <w:proofErr w:type="spellStart"/>
      <w:r w:rsidR="000E0A56">
        <w:rPr>
          <w:rFonts w:ascii="Times New Roman" w:hAnsi="Times New Roman" w:cs="Times New Roman"/>
          <w:sz w:val="20"/>
          <w:szCs w:val="20"/>
        </w:rPr>
        <w:t>kutu</w:t>
      </w:r>
      <w:proofErr w:type="spellEnd"/>
      <w:r w:rsidR="00FD6DF4">
        <w:rPr>
          <w:rFonts w:ascii="Times New Roman" w:hAnsi="Times New Roman" w:cs="Times New Roman"/>
          <w:sz w:val="20"/>
          <w:szCs w:val="20"/>
        </w:rPr>
        <w:t xml:space="preserve"> </w:t>
      </w:r>
      <w:proofErr w:type="spellStart"/>
      <w:r w:rsidR="000E0A56">
        <w:rPr>
          <w:rFonts w:ascii="Times New Roman" w:hAnsi="Times New Roman" w:cs="Times New Roman"/>
          <w:sz w:val="20"/>
          <w:szCs w:val="20"/>
        </w:rPr>
        <w:t>putih</w:t>
      </w:r>
      <w:proofErr w:type="spellEnd"/>
      <w:r w:rsidR="00FD6DF4">
        <w:rPr>
          <w:rFonts w:ascii="Times New Roman" w:hAnsi="Times New Roman" w:cs="Times New Roman"/>
          <w:sz w:val="20"/>
          <w:szCs w:val="20"/>
        </w:rPr>
        <w:t xml:space="preserve"> </w:t>
      </w:r>
      <w:proofErr w:type="spellStart"/>
      <w:r w:rsidR="000E0A56">
        <w:rPr>
          <w:rFonts w:ascii="Times New Roman" w:hAnsi="Times New Roman" w:cs="Times New Roman"/>
          <w:sz w:val="20"/>
          <w:szCs w:val="20"/>
        </w:rPr>
        <w:t>kakao</w:t>
      </w:r>
      <w:proofErr w:type="spellEnd"/>
      <w:r w:rsidR="000E0A56">
        <w:rPr>
          <w:rFonts w:ascii="Times New Roman" w:hAnsi="Times New Roman" w:cs="Times New Roman"/>
          <w:sz w:val="20"/>
          <w:szCs w:val="20"/>
        </w:rPr>
        <w:t>. Formula ini dibuat dengan</w:t>
      </w:r>
      <w:r w:rsidR="00FD6DF4">
        <w:rPr>
          <w:rFonts w:ascii="Times New Roman" w:hAnsi="Times New Roman" w:cs="Times New Roman"/>
          <w:sz w:val="20"/>
          <w:szCs w:val="20"/>
        </w:rPr>
        <w:t xml:space="preserve"> </w:t>
      </w:r>
      <w:proofErr w:type="spellStart"/>
      <w:r w:rsidR="000E0A56">
        <w:rPr>
          <w:rFonts w:ascii="Times New Roman" w:hAnsi="Times New Roman" w:cs="Times New Roman"/>
          <w:sz w:val="20"/>
          <w:szCs w:val="20"/>
        </w:rPr>
        <w:t>cara</w:t>
      </w:r>
      <w:proofErr w:type="spellEnd"/>
      <w:r w:rsidR="00FD6DF4">
        <w:rPr>
          <w:rFonts w:ascii="Times New Roman" w:hAnsi="Times New Roman" w:cs="Times New Roman"/>
          <w:sz w:val="20"/>
          <w:szCs w:val="20"/>
        </w:rPr>
        <w:t xml:space="preserve"> </w:t>
      </w:r>
      <w:proofErr w:type="spellStart"/>
      <w:r w:rsidR="000E0A56">
        <w:rPr>
          <w:rFonts w:ascii="Times New Roman" w:hAnsi="Times New Roman" w:cs="Times New Roman"/>
          <w:sz w:val="20"/>
          <w:szCs w:val="20"/>
        </w:rPr>
        <w:t>mencampurkan</w:t>
      </w:r>
      <w:proofErr w:type="spellEnd"/>
      <w:r w:rsidR="00FD6DF4">
        <w:rPr>
          <w:rFonts w:ascii="Times New Roman" w:hAnsi="Times New Roman" w:cs="Times New Roman"/>
          <w:sz w:val="20"/>
          <w:szCs w:val="20"/>
        </w:rPr>
        <w:t xml:space="preserve"> </w:t>
      </w:r>
      <w:proofErr w:type="spellStart"/>
      <w:r w:rsidR="000E0A56">
        <w:rPr>
          <w:rFonts w:ascii="Times New Roman" w:hAnsi="Times New Roman" w:cs="Times New Roman"/>
          <w:sz w:val="20"/>
          <w:szCs w:val="20"/>
        </w:rPr>
        <w:t>ekstrak</w:t>
      </w:r>
      <w:proofErr w:type="spellEnd"/>
      <w:r w:rsidR="000E0A56">
        <w:rPr>
          <w:rFonts w:ascii="Times New Roman" w:hAnsi="Times New Roman" w:cs="Times New Roman"/>
          <w:sz w:val="20"/>
          <w:szCs w:val="20"/>
        </w:rPr>
        <w:t xml:space="preserve"> air </w:t>
      </w:r>
      <w:proofErr w:type="spellStart"/>
      <w:r w:rsidR="000E0A56">
        <w:rPr>
          <w:rFonts w:ascii="Times New Roman" w:hAnsi="Times New Roman" w:cs="Times New Roman"/>
          <w:sz w:val="20"/>
          <w:szCs w:val="20"/>
        </w:rPr>
        <w:t>serbuk</w:t>
      </w:r>
      <w:proofErr w:type="spellEnd"/>
      <w:r w:rsidR="00FD6DF4">
        <w:rPr>
          <w:rFonts w:ascii="Times New Roman" w:hAnsi="Times New Roman" w:cs="Times New Roman"/>
          <w:sz w:val="20"/>
          <w:szCs w:val="20"/>
        </w:rPr>
        <w:t xml:space="preserve"> </w:t>
      </w:r>
      <w:proofErr w:type="spellStart"/>
      <w:r w:rsidR="000E0A56">
        <w:rPr>
          <w:rFonts w:ascii="Times New Roman" w:hAnsi="Times New Roman" w:cs="Times New Roman"/>
          <w:sz w:val="20"/>
          <w:szCs w:val="20"/>
        </w:rPr>
        <w:t>daun</w:t>
      </w:r>
      <w:proofErr w:type="spellEnd"/>
      <w:r w:rsidR="00FD6DF4">
        <w:rPr>
          <w:rFonts w:ascii="Times New Roman" w:hAnsi="Times New Roman" w:cs="Times New Roman"/>
          <w:sz w:val="20"/>
          <w:szCs w:val="20"/>
        </w:rPr>
        <w:t xml:space="preserve"> </w:t>
      </w:r>
      <w:proofErr w:type="spellStart"/>
      <w:r w:rsidR="000E0A56">
        <w:rPr>
          <w:rFonts w:ascii="Times New Roman" w:hAnsi="Times New Roman" w:cs="Times New Roman"/>
          <w:sz w:val="20"/>
          <w:szCs w:val="20"/>
        </w:rPr>
        <w:t>gamal</w:t>
      </w:r>
      <w:proofErr w:type="spellEnd"/>
      <w:r w:rsidR="00FD6DF4">
        <w:rPr>
          <w:rFonts w:ascii="Times New Roman" w:hAnsi="Times New Roman" w:cs="Times New Roman"/>
          <w:sz w:val="20"/>
          <w:szCs w:val="20"/>
        </w:rPr>
        <w:t xml:space="preserve"> </w:t>
      </w:r>
      <w:proofErr w:type="spellStart"/>
      <w:r w:rsidR="000E0A56">
        <w:rPr>
          <w:rFonts w:ascii="Times New Roman" w:hAnsi="Times New Roman" w:cs="Times New Roman"/>
          <w:sz w:val="20"/>
          <w:szCs w:val="20"/>
        </w:rPr>
        <w:t>dengan</w:t>
      </w:r>
      <w:proofErr w:type="spellEnd"/>
      <w:r w:rsidR="00FD6DF4">
        <w:rPr>
          <w:rFonts w:ascii="Times New Roman" w:hAnsi="Times New Roman" w:cs="Times New Roman"/>
          <w:sz w:val="20"/>
          <w:szCs w:val="20"/>
        </w:rPr>
        <w:t xml:space="preserve"> </w:t>
      </w:r>
      <w:r w:rsidR="00911188" w:rsidRPr="00911188">
        <w:rPr>
          <w:rFonts w:ascii="Times New Roman" w:hAnsi="Times New Roman" w:cs="Times New Roman"/>
          <w:sz w:val="20"/>
          <w:szCs w:val="20"/>
        </w:rPr>
        <w:t xml:space="preserve">perbandingan konsentrasi 1:1 (KLB:KLU) pada formula 1, 1:2 (KLB:KLU) pada formula 2, dan 2:1 (KLB:KLU) pada formula 3. Hasil penelitian ini </w:t>
      </w:r>
      <w:r w:rsidR="000E0A56">
        <w:rPr>
          <w:rFonts w:ascii="Times New Roman" w:hAnsi="Times New Roman" w:cs="Times New Roman"/>
          <w:sz w:val="20"/>
          <w:szCs w:val="20"/>
        </w:rPr>
        <w:t xml:space="preserve">menunjukkan bahwa ekstrak </w:t>
      </w:r>
      <w:r w:rsidR="00911188" w:rsidRPr="00911188">
        <w:rPr>
          <w:rFonts w:ascii="Times New Roman" w:hAnsi="Times New Roman" w:cs="Times New Roman"/>
          <w:sz w:val="20"/>
          <w:szCs w:val="20"/>
        </w:rPr>
        <w:t>air serbuk daun gamal f</w:t>
      </w:r>
      <w:r w:rsidR="000E0A56">
        <w:rPr>
          <w:rFonts w:ascii="Times New Roman" w:hAnsi="Times New Roman" w:cs="Times New Roman"/>
          <w:sz w:val="20"/>
          <w:szCs w:val="20"/>
        </w:rPr>
        <w:t>ormula 2 lebih efektif</w:t>
      </w:r>
      <w:r w:rsidR="00911188" w:rsidRPr="00911188">
        <w:rPr>
          <w:rFonts w:ascii="Times New Roman" w:hAnsi="Times New Roman" w:cs="Times New Roman"/>
          <w:sz w:val="20"/>
          <w:szCs w:val="20"/>
        </w:rPr>
        <w:t xml:space="preserve"> sebagai insektisida nabati dibandingkan f</w:t>
      </w:r>
      <w:r w:rsidR="000E0A56">
        <w:rPr>
          <w:rFonts w:ascii="Times New Roman" w:hAnsi="Times New Roman" w:cs="Times New Roman"/>
          <w:sz w:val="20"/>
          <w:szCs w:val="20"/>
        </w:rPr>
        <w:t>ormula 1 dan formula 3. Pada 72 jam setelah</w:t>
      </w:r>
      <w:r w:rsidR="00FD6DF4">
        <w:rPr>
          <w:rFonts w:ascii="Times New Roman" w:hAnsi="Times New Roman" w:cs="Times New Roman"/>
          <w:sz w:val="20"/>
          <w:szCs w:val="20"/>
        </w:rPr>
        <w:t xml:space="preserve"> </w:t>
      </w:r>
      <w:r w:rsidR="00911188" w:rsidRPr="00911188">
        <w:rPr>
          <w:rFonts w:ascii="Times New Roman" w:hAnsi="Times New Roman" w:cs="Times New Roman"/>
          <w:sz w:val="20"/>
          <w:szCs w:val="20"/>
        </w:rPr>
        <w:t>perlakuan</w:t>
      </w:r>
      <w:r w:rsidR="000E0A56">
        <w:rPr>
          <w:rFonts w:ascii="Times New Roman" w:hAnsi="Times New Roman" w:cs="Times New Roman"/>
          <w:sz w:val="20"/>
          <w:szCs w:val="20"/>
        </w:rPr>
        <w:t>,</w:t>
      </w:r>
      <w:r w:rsidR="00911188" w:rsidRPr="00911188">
        <w:rPr>
          <w:rFonts w:ascii="Times New Roman" w:hAnsi="Times New Roman" w:cs="Times New Roman"/>
          <w:sz w:val="20"/>
          <w:szCs w:val="20"/>
        </w:rPr>
        <w:t xml:space="preserve"> persentase kematian </w:t>
      </w:r>
      <w:r w:rsidR="00911188" w:rsidRPr="00911188">
        <w:rPr>
          <w:rFonts w:ascii="Times New Roman" w:hAnsi="Times New Roman" w:cs="Times New Roman"/>
          <w:i/>
          <w:sz w:val="20"/>
          <w:szCs w:val="20"/>
        </w:rPr>
        <w:t xml:space="preserve">P. minor </w:t>
      </w:r>
      <w:r w:rsidR="00911188" w:rsidRPr="00911188">
        <w:rPr>
          <w:rFonts w:ascii="Times New Roman" w:hAnsi="Times New Roman" w:cs="Times New Roman"/>
          <w:sz w:val="20"/>
          <w:szCs w:val="20"/>
        </w:rPr>
        <w:t>pada formula 2 mencapai 73</w:t>
      </w:r>
      <w:proofErr w:type="gramStart"/>
      <w:r w:rsidR="00911188" w:rsidRPr="00911188">
        <w:rPr>
          <w:rFonts w:ascii="Times New Roman" w:hAnsi="Times New Roman" w:cs="Times New Roman"/>
          <w:sz w:val="20"/>
          <w:szCs w:val="20"/>
        </w:rPr>
        <w:t>,3</w:t>
      </w:r>
      <w:proofErr w:type="gramEnd"/>
      <w:r w:rsidR="00911188" w:rsidRPr="00911188">
        <w:rPr>
          <w:rFonts w:ascii="Times New Roman" w:hAnsi="Times New Roman" w:cs="Times New Roman"/>
          <w:sz w:val="20"/>
          <w:szCs w:val="20"/>
        </w:rPr>
        <w:t>%.</w:t>
      </w:r>
    </w:p>
    <w:p w:rsidR="002034B6" w:rsidRPr="00BC6F0C" w:rsidRDefault="002034B6" w:rsidP="002034B6">
      <w:pPr>
        <w:spacing w:after="0" w:line="240" w:lineRule="auto"/>
        <w:rPr>
          <w:rFonts w:ascii="Times New Roman" w:hAnsi="Times New Roman" w:cs="Times New Roman"/>
          <w:sz w:val="20"/>
          <w:szCs w:val="20"/>
        </w:rPr>
      </w:pPr>
    </w:p>
    <w:p w:rsidR="00911188" w:rsidRDefault="00911188" w:rsidP="002034B6">
      <w:pPr>
        <w:spacing w:after="0" w:line="240" w:lineRule="auto"/>
        <w:rPr>
          <w:rFonts w:ascii="Times New Roman" w:hAnsi="Times New Roman" w:cs="Times New Roman"/>
          <w:sz w:val="20"/>
          <w:szCs w:val="20"/>
        </w:rPr>
      </w:pPr>
      <w:r w:rsidRPr="00911188">
        <w:rPr>
          <w:rFonts w:ascii="Times New Roman" w:hAnsi="Times New Roman" w:cs="Times New Roman"/>
          <w:sz w:val="20"/>
          <w:szCs w:val="20"/>
        </w:rPr>
        <w:t xml:space="preserve">Kata Kunci: </w:t>
      </w:r>
      <w:proofErr w:type="spellStart"/>
      <w:r w:rsidR="000E0A56">
        <w:rPr>
          <w:rFonts w:ascii="Times New Roman" w:hAnsi="Times New Roman" w:cs="Times New Roman"/>
          <w:i/>
          <w:sz w:val="20"/>
          <w:szCs w:val="20"/>
        </w:rPr>
        <w:t>Kutu</w:t>
      </w:r>
      <w:proofErr w:type="spellEnd"/>
      <w:r w:rsidR="00FD6DF4">
        <w:rPr>
          <w:rFonts w:ascii="Times New Roman" w:hAnsi="Times New Roman" w:cs="Times New Roman"/>
          <w:i/>
          <w:sz w:val="20"/>
          <w:szCs w:val="20"/>
        </w:rPr>
        <w:t xml:space="preserve"> </w:t>
      </w:r>
      <w:proofErr w:type="spellStart"/>
      <w:r w:rsidR="000E0A56">
        <w:rPr>
          <w:rFonts w:ascii="Times New Roman" w:hAnsi="Times New Roman" w:cs="Times New Roman"/>
          <w:i/>
          <w:sz w:val="20"/>
          <w:szCs w:val="20"/>
        </w:rPr>
        <w:t>putih</w:t>
      </w:r>
      <w:proofErr w:type="spellEnd"/>
      <w:r w:rsidR="00FD6DF4">
        <w:rPr>
          <w:rFonts w:ascii="Times New Roman" w:hAnsi="Times New Roman" w:cs="Times New Roman"/>
          <w:i/>
          <w:sz w:val="20"/>
          <w:szCs w:val="20"/>
        </w:rPr>
        <w:t xml:space="preserve"> </w:t>
      </w:r>
      <w:proofErr w:type="spellStart"/>
      <w:r w:rsidR="000E0A56">
        <w:rPr>
          <w:rFonts w:ascii="Times New Roman" w:hAnsi="Times New Roman" w:cs="Times New Roman"/>
          <w:i/>
          <w:sz w:val="20"/>
          <w:szCs w:val="20"/>
        </w:rPr>
        <w:t>kakao</w:t>
      </w:r>
      <w:proofErr w:type="spellEnd"/>
      <w:r w:rsidRPr="00911188">
        <w:rPr>
          <w:rFonts w:ascii="Times New Roman" w:hAnsi="Times New Roman" w:cs="Times New Roman"/>
          <w:i/>
          <w:sz w:val="20"/>
          <w:szCs w:val="20"/>
        </w:rPr>
        <w:t>, Insektis</w:t>
      </w:r>
      <w:r w:rsidR="00FD6DF4">
        <w:rPr>
          <w:rFonts w:ascii="Times New Roman" w:hAnsi="Times New Roman" w:cs="Times New Roman"/>
          <w:i/>
          <w:sz w:val="20"/>
          <w:szCs w:val="20"/>
        </w:rPr>
        <w:t xml:space="preserve">isda </w:t>
      </w:r>
      <w:r w:rsidR="000E0A56">
        <w:rPr>
          <w:rFonts w:ascii="Times New Roman" w:hAnsi="Times New Roman" w:cs="Times New Roman"/>
          <w:i/>
          <w:sz w:val="20"/>
          <w:szCs w:val="20"/>
        </w:rPr>
        <w:t>nabati, G</w:t>
      </w:r>
      <w:proofErr w:type="spellStart"/>
      <w:r w:rsidR="000E0A56">
        <w:rPr>
          <w:rFonts w:ascii="Times New Roman" w:hAnsi="Times New Roman" w:cs="Times New Roman"/>
          <w:i/>
          <w:sz w:val="20"/>
          <w:szCs w:val="20"/>
        </w:rPr>
        <w:t>amal</w:t>
      </w:r>
      <w:proofErr w:type="spellEnd"/>
      <w:r w:rsidRPr="00911188">
        <w:rPr>
          <w:rFonts w:ascii="Times New Roman" w:hAnsi="Times New Roman" w:cs="Times New Roman"/>
          <w:i/>
          <w:sz w:val="20"/>
          <w:szCs w:val="20"/>
        </w:rPr>
        <w:t>, dan Formula</w:t>
      </w:r>
      <w:r w:rsidRPr="00911188">
        <w:rPr>
          <w:rFonts w:ascii="Times New Roman" w:hAnsi="Times New Roman" w:cs="Times New Roman"/>
          <w:sz w:val="20"/>
          <w:szCs w:val="20"/>
        </w:rPr>
        <w:t>.</w:t>
      </w:r>
    </w:p>
    <w:p w:rsidR="00AB7CFC" w:rsidRDefault="00AB7CFC" w:rsidP="00182FDE">
      <w:pPr>
        <w:spacing w:after="0" w:line="240" w:lineRule="auto"/>
        <w:rPr>
          <w:rFonts w:ascii="Times New Roman" w:hAnsi="Times New Roman" w:cs="Times New Roman"/>
          <w:b/>
          <w:sz w:val="24"/>
          <w:szCs w:val="24"/>
        </w:rPr>
      </w:pPr>
    </w:p>
    <w:p w:rsidR="008C2427" w:rsidRPr="00C75743" w:rsidRDefault="008C2427" w:rsidP="00182FDE">
      <w:pPr>
        <w:spacing w:after="0" w:line="240" w:lineRule="auto"/>
        <w:rPr>
          <w:rFonts w:ascii="Times New Roman" w:hAnsi="Times New Roman" w:cs="Times New Roman"/>
          <w:b/>
          <w:sz w:val="24"/>
          <w:szCs w:val="24"/>
        </w:rPr>
        <w:sectPr w:rsidR="008C2427" w:rsidRPr="00C75743" w:rsidSect="00C75743">
          <w:type w:val="continuous"/>
          <w:pgSz w:w="11906" w:h="16838" w:code="9"/>
          <w:pgMar w:top="1134" w:right="1134" w:bottom="1134" w:left="1134" w:header="709" w:footer="709" w:gutter="0"/>
          <w:cols w:space="708"/>
          <w:docGrid w:linePitch="360"/>
        </w:sectPr>
      </w:pPr>
    </w:p>
    <w:p w:rsidR="00961684" w:rsidRPr="00C75743" w:rsidRDefault="00961684" w:rsidP="00CC5081">
      <w:pPr>
        <w:spacing w:after="0" w:line="240" w:lineRule="auto"/>
        <w:rPr>
          <w:rFonts w:ascii="Times New Roman" w:hAnsi="Times New Roman" w:cs="Times New Roman"/>
          <w:b/>
          <w:sz w:val="24"/>
          <w:szCs w:val="24"/>
        </w:rPr>
      </w:pPr>
      <w:r w:rsidRPr="00C75743">
        <w:rPr>
          <w:rFonts w:ascii="Times New Roman" w:hAnsi="Times New Roman" w:cs="Times New Roman"/>
          <w:b/>
          <w:sz w:val="24"/>
          <w:szCs w:val="24"/>
        </w:rPr>
        <w:lastRenderedPageBreak/>
        <w:t>PENDAHULUAN</w:t>
      </w:r>
    </w:p>
    <w:p w:rsidR="00961684" w:rsidRPr="00911188" w:rsidRDefault="00961684" w:rsidP="00D266CF">
      <w:pPr>
        <w:spacing w:after="0" w:line="240" w:lineRule="auto"/>
        <w:ind w:firstLine="426"/>
        <w:contextualSpacing/>
        <w:jc w:val="both"/>
        <w:rPr>
          <w:rFonts w:ascii="Times New Roman" w:hAnsi="Times New Roman" w:cs="Times New Roman"/>
        </w:rPr>
      </w:pPr>
      <w:r w:rsidRPr="00911188">
        <w:rPr>
          <w:rFonts w:ascii="Times New Roman" w:hAnsi="Times New Roman" w:cs="Times New Roman"/>
        </w:rPr>
        <w:t>Indonesia merupakan salah satu negara pembudidaya tanaman kakao terluas di dunia</w:t>
      </w:r>
      <w:r w:rsidR="00D266CF" w:rsidRPr="00911188">
        <w:rPr>
          <w:rFonts w:ascii="Times New Roman" w:hAnsi="Times New Roman" w:cs="Times New Roman"/>
        </w:rPr>
        <w:t xml:space="preserve">, namunsaat </w:t>
      </w:r>
      <w:r w:rsidRPr="00911188">
        <w:rPr>
          <w:rFonts w:ascii="Times New Roman" w:hAnsi="Times New Roman" w:cs="Times New Roman"/>
        </w:rPr>
        <w:t xml:space="preserve">ini di Indonesia mengalami penurunan produktivitas kakao sekitar 900 kg/ha. Penyebab turunnya produktivitas kakao antara lain adalah bahan tanaman yang kurang baik, teknologi budidaya yang kurang optimal, tanaman sudah berumur tua, dan masalah serangan organisme pengganggu tanaman (OPT) (Karmawati, dkk., 2010). </w:t>
      </w:r>
    </w:p>
    <w:p w:rsidR="00C674E8" w:rsidRPr="00911188" w:rsidRDefault="00961684" w:rsidP="00DF1A2B">
      <w:pPr>
        <w:spacing w:after="0" w:line="240" w:lineRule="auto"/>
        <w:ind w:firstLine="426"/>
        <w:contextualSpacing/>
        <w:jc w:val="both"/>
        <w:rPr>
          <w:rFonts w:ascii="Times New Roman" w:hAnsi="Times New Roman" w:cs="Times New Roman"/>
        </w:rPr>
      </w:pPr>
      <w:r w:rsidRPr="00911188">
        <w:rPr>
          <w:rFonts w:ascii="Times New Roman" w:hAnsi="Times New Roman" w:cs="Times New Roman"/>
        </w:rPr>
        <w:t xml:space="preserve">Salah satu organisme pengganggu tanaman kakao adalah hama kutu putih (Wijaya, 2007). </w:t>
      </w:r>
      <w:r w:rsidRPr="00911188">
        <w:rPr>
          <w:rFonts w:ascii="Times New Roman" w:hAnsi="Times New Roman" w:cs="Times New Roman"/>
          <w:i/>
        </w:rPr>
        <w:t xml:space="preserve">Planococcus minor </w:t>
      </w:r>
      <w:r w:rsidRPr="00911188">
        <w:rPr>
          <w:rFonts w:ascii="Times New Roman" w:hAnsi="Times New Roman" w:cs="Times New Roman"/>
        </w:rPr>
        <w:t xml:space="preserve">merupakan jenis kutu putih </w:t>
      </w:r>
      <w:r w:rsidRPr="00911188">
        <w:rPr>
          <w:rFonts w:ascii="Times New Roman" w:hAnsi="Times New Roman" w:cs="Times New Roman"/>
        </w:rPr>
        <w:lastRenderedPageBreak/>
        <w:t>yang menyerang tanaman kakao</w:t>
      </w:r>
      <w:r w:rsidRPr="00911188">
        <w:rPr>
          <w:rFonts w:ascii="Times New Roman" w:hAnsi="Times New Roman" w:cs="Times New Roman"/>
          <w:i/>
        </w:rPr>
        <w:t xml:space="preserve">. </w:t>
      </w:r>
      <w:r w:rsidRPr="00911188">
        <w:rPr>
          <w:rFonts w:ascii="Times New Roman" w:hAnsi="Times New Roman" w:cs="Times New Roman"/>
        </w:rPr>
        <w:t>Kutu putih ini bersifat polifagus dan dapat menghisap buah pada tanaman inangnya. Hama tersebut menghasilkan cairan embun madu yang dapat menarik semut-semut untuk me</w:t>
      </w:r>
      <w:r w:rsidR="00983DA5" w:rsidRPr="00911188">
        <w:rPr>
          <w:rFonts w:ascii="Times New Roman" w:hAnsi="Times New Roman" w:cs="Times New Roman"/>
        </w:rPr>
        <w:t xml:space="preserve">mbantu penyebaran populasinya. </w:t>
      </w:r>
      <w:r w:rsidRPr="00911188">
        <w:rPr>
          <w:rFonts w:ascii="Times New Roman" w:hAnsi="Times New Roman" w:cs="Times New Roman"/>
        </w:rPr>
        <w:t>Kerugian yang ditimbulkan akibat kutu putih diantaranya adalah perkembangan buah akan terhambat (Siswanto, 2015), kerusakan tanaman yang serius, gugur daun, hingga kematian pada tanaman (Brybrook and Solutions, 2012).</w:t>
      </w:r>
    </w:p>
    <w:p w:rsidR="00C674E8" w:rsidRPr="00911188" w:rsidRDefault="00C674E8" w:rsidP="00C674E8">
      <w:pPr>
        <w:spacing w:after="0" w:line="240" w:lineRule="auto"/>
        <w:ind w:firstLine="425"/>
        <w:contextualSpacing/>
        <w:jc w:val="both"/>
        <w:rPr>
          <w:rFonts w:ascii="Times New Roman" w:hAnsi="Times New Roman" w:cs="Times New Roman"/>
        </w:rPr>
      </w:pPr>
      <w:r w:rsidRPr="00911188">
        <w:rPr>
          <w:rFonts w:ascii="Times New Roman" w:hAnsi="Times New Roman" w:cs="Times New Roman"/>
        </w:rPr>
        <w:t xml:space="preserve">Pada umumnya pengendalian hama tanaman kakao masih menggunakan insektisida kimiawi. Penggunaan insektisida kimiawi yang tidak tepat akan membawa dampak yang buruk, antara lain </w:t>
      </w:r>
      <w:r w:rsidRPr="00911188">
        <w:rPr>
          <w:rFonts w:ascii="Times New Roman" w:hAnsi="Times New Roman" w:cs="Times New Roman"/>
        </w:rPr>
        <w:lastRenderedPageBreak/>
        <w:t>dapat menyebabkan timbulnya resistensi hama, munculnya hama sekunder, pencemaran lingkungan dan ditolaknya produk karena masalah residu yang melebihi ambang batas toleransi (Regnault-Roger, 2005).</w:t>
      </w:r>
    </w:p>
    <w:p w:rsidR="00961684" w:rsidRPr="00911188" w:rsidRDefault="00961684" w:rsidP="00C674E8">
      <w:pPr>
        <w:spacing w:after="0" w:line="240" w:lineRule="auto"/>
        <w:ind w:firstLine="425"/>
        <w:contextualSpacing/>
        <w:jc w:val="both"/>
        <w:rPr>
          <w:rFonts w:ascii="Times New Roman" w:hAnsi="Times New Roman" w:cs="Times New Roman"/>
        </w:rPr>
      </w:pPr>
      <w:r w:rsidRPr="00911188">
        <w:rPr>
          <w:rFonts w:ascii="Times New Roman" w:hAnsi="Times New Roman" w:cs="Times New Roman"/>
        </w:rPr>
        <w:t xml:space="preserve">Untuk mengatasi permasalahan tersebut, perlu dilakukan pembenahan dalam pengendalian hama dan penyakit pada tanaman kakao. Salah satunya dengan cara pengendalian yang sederhana, murah dan ramah lingkungan, yaitu penggunaan pestisida nabati yang memanfaatkan tumbuhan sebagai bahannya (Karmawati, dkk., 2010). </w:t>
      </w:r>
      <w:r w:rsidR="00983DA5" w:rsidRPr="00911188">
        <w:rPr>
          <w:rFonts w:ascii="Times New Roman" w:hAnsi="Times New Roman" w:cs="Times New Roman"/>
        </w:rPr>
        <w:t xml:space="preserve">Pestisida nabati merupakan hasil ekstraksi bagian dari tumbuhan, baik dari daun, bunga, buah, biji atau akar. Biasanya bagian tumbuhan tersebut mengandung senyawa atau metabolit sekunder dan memiliki sifat racun terhadap hama dan penyakit tertentu (Siswanto dan Karmawati, 2012). </w:t>
      </w:r>
    </w:p>
    <w:p w:rsidR="00961684" w:rsidRPr="00911188" w:rsidRDefault="00961684" w:rsidP="00983DA5">
      <w:pPr>
        <w:spacing w:after="0" w:line="240" w:lineRule="auto"/>
        <w:ind w:firstLine="425"/>
        <w:contextualSpacing/>
        <w:jc w:val="both"/>
        <w:rPr>
          <w:rFonts w:ascii="Times New Roman" w:hAnsi="Times New Roman" w:cs="Times New Roman"/>
        </w:rPr>
      </w:pPr>
      <w:r w:rsidRPr="00911188">
        <w:rPr>
          <w:rFonts w:ascii="Times New Roman" w:hAnsi="Times New Roman" w:cs="Times New Roman"/>
        </w:rPr>
        <w:t xml:space="preserve">Salah satu tanaman yang dapat digunakan sebagai pestisida nabati adalah tanaman gamal </w:t>
      </w:r>
      <w:r w:rsidRPr="00911188">
        <w:rPr>
          <w:rFonts w:ascii="Times New Roman" w:hAnsi="Times New Roman" w:cs="Times New Roman"/>
          <w:bCs/>
        </w:rPr>
        <w:t>(</w:t>
      </w:r>
      <w:r w:rsidRPr="00911188">
        <w:rPr>
          <w:rFonts w:ascii="Times New Roman" w:hAnsi="Times New Roman" w:cs="Times New Roman"/>
          <w:bCs/>
          <w:i/>
          <w:iCs/>
        </w:rPr>
        <w:t>Gliricidia maculata</w:t>
      </w:r>
      <w:r w:rsidRPr="00911188">
        <w:rPr>
          <w:rFonts w:ascii="Times New Roman" w:hAnsi="Times New Roman" w:cs="Times New Roman"/>
          <w:bCs/>
        </w:rPr>
        <w:t>)</w:t>
      </w:r>
      <w:r w:rsidR="00C674E8" w:rsidRPr="00911188">
        <w:rPr>
          <w:rFonts w:ascii="Times New Roman" w:hAnsi="Times New Roman" w:cs="Times New Roman"/>
        </w:rPr>
        <w:t xml:space="preserve">. </w:t>
      </w:r>
      <w:r w:rsidRPr="00911188">
        <w:rPr>
          <w:rFonts w:ascii="Times New Roman" w:hAnsi="Times New Roman" w:cs="Times New Roman"/>
        </w:rPr>
        <w:t xml:space="preserve">Tanaman gamal memiliki bau menyengat yang disebabkan karena adanya kandungan senyawa metabolit primer maupun sekunder yang berfungsi sebagai pelindung dari hama (Howe and Westley, 1988; Herbert, 1996). </w:t>
      </w:r>
    </w:p>
    <w:p w:rsidR="00961684" w:rsidRPr="00911188" w:rsidRDefault="00961684" w:rsidP="00D266CF">
      <w:pPr>
        <w:spacing w:after="0" w:line="240" w:lineRule="auto"/>
        <w:ind w:firstLine="425"/>
        <w:contextualSpacing/>
        <w:jc w:val="both"/>
        <w:rPr>
          <w:rFonts w:ascii="Times New Roman" w:hAnsi="Times New Roman" w:cs="Times New Roman"/>
        </w:rPr>
      </w:pPr>
      <w:r w:rsidRPr="00911188">
        <w:rPr>
          <w:rFonts w:ascii="Times New Roman" w:hAnsi="Times New Roman" w:cs="Times New Roman"/>
        </w:rPr>
        <w:t>Nukmal, dkk. (2011) menyatakan bahwa senyawa metabolit sekunder yang paling banyak terkandung pada daun gamal adalah senyawa flavonoid dan senyawa ini bersifat toksik terhadap hama kutu putih pepaya. Hasil penelitian Andriyani (2016) juga membuktikan bahwa ekstrak metanol dan air serbuk daun gamal mengandung senyawa flavonoid jenis flavon yang memiliki daya insektisida terhadap kutu putih pada tanaman kakao.</w:t>
      </w:r>
    </w:p>
    <w:p w:rsidR="00D266CF" w:rsidRPr="00911188" w:rsidRDefault="00961684" w:rsidP="00D266CF">
      <w:pPr>
        <w:spacing w:after="0" w:line="240" w:lineRule="auto"/>
        <w:ind w:firstLine="425"/>
        <w:contextualSpacing/>
        <w:jc w:val="both"/>
        <w:rPr>
          <w:rFonts w:ascii="Times New Roman" w:hAnsi="Times New Roman" w:cs="Times New Roman"/>
        </w:rPr>
      </w:pPr>
      <w:r w:rsidRPr="00911188">
        <w:rPr>
          <w:rFonts w:ascii="Times New Roman" w:hAnsi="Times New Roman" w:cs="Times New Roman"/>
        </w:rPr>
        <w:t>Beberapa hasil penelitian yang telah dilakukan membuktikan bahwa ekstrak daun gamal mengandung senyawa flavonoid yang berfungsi sebagai insektisida nabati. Namun untuk mengetahui perbandingan konsentrasi yang efektif dalam menggunakan ekstrak daun gamal Kultivar Lampung Barat dan Lampung Utara, maka perlu dilakukan uji formula</w:t>
      </w:r>
      <w:r w:rsidR="007102E3" w:rsidRPr="00911188">
        <w:rPr>
          <w:rFonts w:ascii="Times New Roman" w:hAnsi="Times New Roman" w:cs="Times New Roman"/>
        </w:rPr>
        <w:t xml:space="preserve"> senyawa flavonoid ekstrak airserbuk </w:t>
      </w:r>
      <w:r w:rsidRPr="00911188">
        <w:rPr>
          <w:rFonts w:ascii="Times New Roman" w:hAnsi="Times New Roman" w:cs="Times New Roman"/>
        </w:rPr>
        <w:t>daun gamal sebagai insektisida nabati pada kutu putih kakao (</w:t>
      </w:r>
      <w:r w:rsidRPr="00911188">
        <w:rPr>
          <w:rFonts w:ascii="Times New Roman" w:hAnsi="Times New Roman" w:cs="Times New Roman"/>
          <w:i/>
        </w:rPr>
        <w:t>P. minor</w:t>
      </w:r>
      <w:r w:rsidRPr="00911188">
        <w:rPr>
          <w:rFonts w:ascii="Times New Roman" w:hAnsi="Times New Roman" w:cs="Times New Roman"/>
        </w:rPr>
        <w:t>).</w:t>
      </w:r>
    </w:p>
    <w:p w:rsidR="004A15C1" w:rsidRPr="00911188" w:rsidRDefault="00D266CF" w:rsidP="006F4487">
      <w:pPr>
        <w:autoSpaceDE w:val="0"/>
        <w:autoSpaceDN w:val="0"/>
        <w:adjustRightInd w:val="0"/>
        <w:spacing w:after="0" w:line="240" w:lineRule="auto"/>
        <w:ind w:firstLine="425"/>
        <w:jc w:val="both"/>
        <w:rPr>
          <w:rFonts w:ascii="Times New Roman" w:hAnsi="Times New Roman" w:cs="Times New Roman"/>
        </w:rPr>
      </w:pPr>
      <w:r w:rsidRPr="00911188">
        <w:rPr>
          <w:rFonts w:ascii="Times New Roman" w:hAnsi="Times New Roman" w:cs="Times New Roman"/>
        </w:rPr>
        <w:t>Penelitian ini bertujuan untuk mengetahui efek</w:t>
      </w:r>
      <w:r w:rsidR="00CC5081" w:rsidRPr="00911188">
        <w:rPr>
          <w:rFonts w:ascii="Times New Roman" w:hAnsi="Times New Roman" w:cs="Times New Roman"/>
        </w:rPr>
        <w:t>tivitas formula insektisida</w:t>
      </w:r>
      <w:r w:rsidR="007102E3" w:rsidRPr="00911188">
        <w:rPr>
          <w:rFonts w:ascii="Times New Roman" w:hAnsi="Times New Roman" w:cs="Times New Roman"/>
        </w:rPr>
        <w:t xml:space="preserve"> senyawa flavonoid ekstrak air serbuk</w:t>
      </w:r>
      <w:r w:rsidRPr="00911188">
        <w:rPr>
          <w:rFonts w:ascii="Times New Roman" w:hAnsi="Times New Roman" w:cs="Times New Roman"/>
        </w:rPr>
        <w:t xml:space="preserve"> daun gamal </w:t>
      </w:r>
      <w:r w:rsidRPr="00911188">
        <w:rPr>
          <w:rFonts w:ascii="Times New Roman" w:hAnsi="Times New Roman" w:cs="Times New Roman"/>
          <w:bCs/>
        </w:rPr>
        <w:t>(</w:t>
      </w:r>
      <w:r w:rsidRPr="00911188">
        <w:rPr>
          <w:rFonts w:ascii="Times New Roman" w:hAnsi="Times New Roman" w:cs="Times New Roman"/>
          <w:bCs/>
          <w:i/>
          <w:iCs/>
        </w:rPr>
        <w:t>G. maculata</w:t>
      </w:r>
      <w:r w:rsidRPr="00911188">
        <w:rPr>
          <w:rFonts w:ascii="Times New Roman" w:hAnsi="Times New Roman" w:cs="Times New Roman"/>
          <w:bCs/>
        </w:rPr>
        <w:t xml:space="preserve">) </w:t>
      </w:r>
      <w:r w:rsidRPr="00911188">
        <w:rPr>
          <w:rFonts w:ascii="Times New Roman" w:hAnsi="Times New Roman" w:cs="Times New Roman"/>
        </w:rPr>
        <w:t>Kultivar Lampung Barat dan Lampung Utara terhadap mortalitas hama kutu putih pada buah kakao (</w:t>
      </w:r>
      <w:r w:rsidRPr="00911188">
        <w:rPr>
          <w:rFonts w:ascii="Times New Roman" w:hAnsi="Times New Roman" w:cs="Times New Roman"/>
          <w:i/>
        </w:rPr>
        <w:t>P. minor</w:t>
      </w:r>
      <w:r w:rsidRPr="00911188">
        <w:rPr>
          <w:rFonts w:ascii="Times New Roman" w:hAnsi="Times New Roman" w:cs="Times New Roman"/>
        </w:rPr>
        <w:t>).</w:t>
      </w:r>
    </w:p>
    <w:p w:rsidR="00D266CF" w:rsidRDefault="00D266CF" w:rsidP="00D266CF">
      <w:pPr>
        <w:spacing w:after="0" w:line="240" w:lineRule="auto"/>
        <w:contextualSpacing/>
        <w:rPr>
          <w:rFonts w:ascii="Times New Roman" w:hAnsi="Times New Roman" w:cs="Times New Roman"/>
          <w:b/>
          <w:sz w:val="24"/>
          <w:szCs w:val="24"/>
        </w:rPr>
      </w:pPr>
    </w:p>
    <w:p w:rsidR="006F4487" w:rsidRDefault="006F4487" w:rsidP="00D266CF">
      <w:pPr>
        <w:spacing w:after="0" w:line="240" w:lineRule="auto"/>
        <w:contextualSpacing/>
        <w:rPr>
          <w:rFonts w:ascii="Times New Roman" w:hAnsi="Times New Roman" w:cs="Times New Roman"/>
          <w:b/>
          <w:sz w:val="24"/>
          <w:szCs w:val="24"/>
        </w:rPr>
      </w:pPr>
    </w:p>
    <w:p w:rsidR="006F17ED" w:rsidRDefault="006F17ED" w:rsidP="00D266CF">
      <w:pPr>
        <w:spacing w:after="0" w:line="240" w:lineRule="auto"/>
        <w:contextualSpacing/>
        <w:rPr>
          <w:rFonts w:ascii="Times New Roman" w:hAnsi="Times New Roman" w:cs="Times New Roman"/>
          <w:b/>
          <w:sz w:val="24"/>
          <w:szCs w:val="24"/>
        </w:rPr>
      </w:pPr>
    </w:p>
    <w:p w:rsidR="006F17ED" w:rsidRDefault="006F17ED" w:rsidP="00D266CF">
      <w:pPr>
        <w:spacing w:after="0" w:line="240" w:lineRule="auto"/>
        <w:contextualSpacing/>
        <w:rPr>
          <w:rFonts w:ascii="Times New Roman" w:hAnsi="Times New Roman" w:cs="Times New Roman"/>
          <w:b/>
          <w:sz w:val="24"/>
          <w:szCs w:val="24"/>
        </w:rPr>
      </w:pPr>
    </w:p>
    <w:p w:rsidR="006F17ED" w:rsidRPr="00C75743" w:rsidRDefault="006F17ED" w:rsidP="00D266CF">
      <w:pPr>
        <w:spacing w:after="0" w:line="240" w:lineRule="auto"/>
        <w:contextualSpacing/>
        <w:rPr>
          <w:rFonts w:ascii="Times New Roman" w:hAnsi="Times New Roman" w:cs="Times New Roman"/>
          <w:b/>
          <w:sz w:val="24"/>
          <w:szCs w:val="24"/>
        </w:rPr>
      </w:pPr>
    </w:p>
    <w:p w:rsidR="005D6E15" w:rsidRPr="00C75743" w:rsidRDefault="00CC5081" w:rsidP="00917289">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BAHAN DAN </w:t>
      </w:r>
      <w:r w:rsidR="00701748" w:rsidRPr="00C75743">
        <w:rPr>
          <w:rFonts w:ascii="Times New Roman" w:hAnsi="Times New Roman" w:cs="Times New Roman"/>
          <w:b/>
          <w:sz w:val="24"/>
          <w:szCs w:val="24"/>
        </w:rPr>
        <w:t xml:space="preserve">METODE </w:t>
      </w:r>
    </w:p>
    <w:p w:rsidR="005D6E15" w:rsidRPr="00C75743" w:rsidRDefault="005D6E15" w:rsidP="005D6E15">
      <w:pPr>
        <w:spacing w:after="0" w:line="240" w:lineRule="auto"/>
        <w:contextualSpacing/>
        <w:rPr>
          <w:rFonts w:ascii="Times New Roman" w:hAnsi="Times New Roman" w:cs="Times New Roman"/>
          <w:b/>
          <w:sz w:val="24"/>
          <w:szCs w:val="24"/>
        </w:rPr>
      </w:pPr>
      <w:r w:rsidRPr="00C75743">
        <w:rPr>
          <w:rFonts w:ascii="Times New Roman" w:hAnsi="Times New Roman" w:cs="Times New Roman"/>
          <w:b/>
          <w:sz w:val="24"/>
          <w:szCs w:val="24"/>
        </w:rPr>
        <w:t xml:space="preserve">Waktu dan Tempat </w:t>
      </w:r>
      <w:r w:rsidR="00712921">
        <w:rPr>
          <w:rFonts w:ascii="Times New Roman" w:hAnsi="Times New Roman" w:cs="Times New Roman"/>
          <w:b/>
          <w:sz w:val="24"/>
          <w:szCs w:val="24"/>
        </w:rPr>
        <w:t>Penelitian</w:t>
      </w:r>
    </w:p>
    <w:p w:rsidR="005D6E15" w:rsidRPr="00911188" w:rsidRDefault="00F9345C" w:rsidP="00712921">
      <w:pPr>
        <w:spacing w:after="0" w:line="240" w:lineRule="auto"/>
        <w:ind w:firstLine="425"/>
        <w:jc w:val="both"/>
        <w:rPr>
          <w:rFonts w:ascii="Times New Roman" w:hAnsi="Times New Roman" w:cs="Times New Roman"/>
        </w:rPr>
      </w:pPr>
      <w:r w:rsidRPr="00911188">
        <w:rPr>
          <w:rFonts w:ascii="Times New Roman" w:hAnsi="Times New Roman" w:cs="Times New Roman"/>
        </w:rPr>
        <w:t xml:space="preserve">Penelitian ini merupakan bagian dari Penelitian </w:t>
      </w:r>
      <w:r w:rsidR="006F4487">
        <w:rPr>
          <w:rFonts w:ascii="Times New Roman" w:hAnsi="Times New Roman" w:cs="Times New Roman"/>
        </w:rPr>
        <w:t xml:space="preserve">Berbasis </w:t>
      </w:r>
      <w:r w:rsidRPr="00911188">
        <w:rPr>
          <w:rFonts w:ascii="Times New Roman" w:hAnsi="Times New Roman" w:cs="Times New Roman"/>
        </w:rPr>
        <w:t>Kompetensi Nukmal, dkk. Tahun 2017-2018 dengan judul “Pengembangan Formula Insektisida Nabati dari Senyawa Flavonoid Ekstrak Polar Daun Gamal (</w:t>
      </w:r>
      <w:r w:rsidRPr="00911188">
        <w:rPr>
          <w:rFonts w:ascii="Times New Roman" w:hAnsi="Times New Roman" w:cs="Times New Roman"/>
          <w:i/>
          <w:iCs/>
        </w:rPr>
        <w:t>Gliricidia maculata</w:t>
      </w:r>
      <w:r w:rsidRPr="00911188">
        <w:rPr>
          <w:rFonts w:ascii="Times New Roman" w:hAnsi="Times New Roman" w:cs="Times New Roman"/>
        </w:rPr>
        <w:t>) untuk Mengendalikan Hama Kutu Putih”</w:t>
      </w:r>
      <w:r w:rsidR="00712921" w:rsidRPr="00911188">
        <w:rPr>
          <w:rFonts w:ascii="Times New Roman" w:hAnsi="Times New Roman" w:cs="Times New Roman"/>
        </w:rPr>
        <w:t xml:space="preserve"> yang dilaksanakan pada bulan Januari sampai Juli 2018</w:t>
      </w:r>
      <w:r w:rsidRPr="00911188">
        <w:rPr>
          <w:rFonts w:ascii="Times New Roman" w:hAnsi="Times New Roman" w:cs="Times New Roman"/>
        </w:rPr>
        <w:t>.</w:t>
      </w:r>
      <w:r w:rsidR="00712921" w:rsidRPr="00911188">
        <w:rPr>
          <w:rFonts w:ascii="Times New Roman" w:hAnsi="Times New Roman" w:cs="Times New Roman"/>
        </w:rPr>
        <w:t xml:space="preserve"> Penelitian ini dilakukan di Laboratorium Terpadu dan Sentra Inovasi Teknologi (LTSIT) dan Laboratorium Zoologi, Fakultas Matematika dan Ilmu Pengetahuan Alam (FMIPA), Universitas Lampung.</w:t>
      </w:r>
    </w:p>
    <w:p w:rsidR="005D6E15" w:rsidRPr="00C75743" w:rsidRDefault="005D6E15" w:rsidP="004A15C1">
      <w:pPr>
        <w:spacing w:after="0" w:line="240" w:lineRule="auto"/>
        <w:contextualSpacing/>
        <w:rPr>
          <w:rFonts w:ascii="Times New Roman" w:hAnsi="Times New Roman" w:cs="Times New Roman"/>
          <w:b/>
          <w:sz w:val="24"/>
          <w:szCs w:val="24"/>
        </w:rPr>
      </w:pPr>
      <w:r w:rsidRPr="00C75743">
        <w:rPr>
          <w:rFonts w:ascii="Times New Roman" w:hAnsi="Times New Roman" w:cs="Times New Roman"/>
          <w:b/>
          <w:sz w:val="24"/>
          <w:szCs w:val="24"/>
        </w:rPr>
        <w:t>Alat dan Bahan</w:t>
      </w:r>
    </w:p>
    <w:p w:rsidR="00D266CF" w:rsidRPr="00911188" w:rsidRDefault="00712921" w:rsidP="005D6E15">
      <w:pPr>
        <w:spacing w:after="0" w:line="240" w:lineRule="auto"/>
        <w:ind w:firstLine="425"/>
        <w:contextualSpacing/>
        <w:jc w:val="both"/>
        <w:rPr>
          <w:rFonts w:ascii="Times New Roman" w:hAnsi="Times New Roman" w:cs="Times New Roman"/>
        </w:rPr>
      </w:pPr>
      <w:r w:rsidRPr="00911188">
        <w:rPr>
          <w:rFonts w:ascii="Times New Roman" w:hAnsi="Times New Roman" w:cs="Times New Roman"/>
        </w:rPr>
        <w:t>Alat yang digunakan dalam penelitian ini</w:t>
      </w:r>
      <w:r w:rsidR="005D6E15" w:rsidRPr="00911188">
        <w:rPr>
          <w:rFonts w:ascii="Times New Roman" w:hAnsi="Times New Roman" w:cs="Times New Roman"/>
        </w:rPr>
        <w:t>adalah</w:t>
      </w:r>
      <w:r w:rsidR="00A73470" w:rsidRPr="00911188">
        <w:rPr>
          <w:rFonts w:ascii="Times New Roman" w:hAnsi="Times New Roman" w:cs="Times New Roman"/>
        </w:rPr>
        <w:t>neraca analitik</w:t>
      </w:r>
      <w:r w:rsidR="00A1221F" w:rsidRPr="00911188">
        <w:rPr>
          <w:rFonts w:ascii="Times New Roman" w:hAnsi="Times New Roman" w:cs="Times New Roman"/>
        </w:rPr>
        <w:t xml:space="preserve">, </w:t>
      </w:r>
      <w:r w:rsidR="00917289" w:rsidRPr="00911188">
        <w:rPr>
          <w:rFonts w:ascii="Times New Roman" w:hAnsi="Times New Roman" w:cs="Times New Roman"/>
        </w:rPr>
        <w:t>gelas ukur,</w:t>
      </w:r>
      <w:r w:rsidR="005D6E15" w:rsidRPr="00911188">
        <w:rPr>
          <w:rFonts w:ascii="Times New Roman" w:hAnsi="Times New Roman" w:cs="Times New Roman"/>
        </w:rPr>
        <w:t>spatula</w:t>
      </w:r>
      <w:r w:rsidR="007102E3" w:rsidRPr="00911188">
        <w:rPr>
          <w:rFonts w:ascii="Times New Roman" w:hAnsi="Times New Roman" w:cs="Times New Roman"/>
        </w:rPr>
        <w:t>,</w:t>
      </w:r>
      <w:r w:rsidR="00917289" w:rsidRPr="00911188">
        <w:rPr>
          <w:rFonts w:ascii="Times New Roman" w:hAnsi="Times New Roman" w:cs="Times New Roman"/>
        </w:rPr>
        <w:t xml:space="preserve">gelas kaca, </w:t>
      </w:r>
      <w:r w:rsidR="00D266CF" w:rsidRPr="00911188">
        <w:rPr>
          <w:rFonts w:ascii="Times New Roman" w:hAnsi="Times New Roman" w:cs="Times New Roman"/>
        </w:rPr>
        <w:t>gelas plastik</w:t>
      </w:r>
      <w:r w:rsidR="00A1221F" w:rsidRPr="00911188">
        <w:rPr>
          <w:rFonts w:ascii="Times New Roman" w:hAnsi="Times New Roman" w:cs="Times New Roman"/>
        </w:rPr>
        <w:t>, kain kasa, tusuk gigi</w:t>
      </w:r>
      <w:r w:rsidR="00D266CF" w:rsidRPr="00911188">
        <w:rPr>
          <w:rFonts w:ascii="Times New Roman" w:hAnsi="Times New Roman" w:cs="Times New Roman"/>
        </w:rPr>
        <w:t>, serta alat tulis dan</w:t>
      </w:r>
      <w:r w:rsidRPr="00911188">
        <w:rPr>
          <w:rFonts w:ascii="Times New Roman" w:hAnsi="Times New Roman" w:cs="Times New Roman"/>
        </w:rPr>
        <w:t xml:space="preserve"> kamera</w:t>
      </w:r>
      <w:r w:rsidR="00D266CF" w:rsidRPr="00911188">
        <w:rPr>
          <w:rFonts w:ascii="Times New Roman" w:hAnsi="Times New Roman" w:cs="Times New Roman"/>
        </w:rPr>
        <w:t>.</w:t>
      </w:r>
    </w:p>
    <w:p w:rsidR="004A15C1" w:rsidRPr="00911188" w:rsidRDefault="00D266CF" w:rsidP="00A1221F">
      <w:pPr>
        <w:spacing w:after="0" w:line="240" w:lineRule="auto"/>
        <w:ind w:firstLine="720"/>
        <w:jc w:val="both"/>
        <w:rPr>
          <w:rFonts w:ascii="Times New Roman" w:hAnsi="Times New Roman" w:cs="Times New Roman"/>
          <w:bCs/>
        </w:rPr>
      </w:pPr>
      <w:r w:rsidRPr="00911188">
        <w:rPr>
          <w:rFonts w:ascii="Times New Roman" w:hAnsi="Times New Roman" w:cs="Times New Roman"/>
        </w:rPr>
        <w:t xml:space="preserve">Bahan yang digunakan </w:t>
      </w:r>
      <w:r w:rsidR="00A1221F" w:rsidRPr="00911188">
        <w:rPr>
          <w:rFonts w:ascii="Times New Roman" w:hAnsi="Times New Roman" w:cs="Times New Roman"/>
        </w:rPr>
        <w:t xml:space="preserve">dalam penelitian ini </w:t>
      </w:r>
      <w:r w:rsidRPr="00911188">
        <w:rPr>
          <w:rFonts w:ascii="Times New Roman" w:hAnsi="Times New Roman" w:cs="Times New Roman"/>
        </w:rPr>
        <w:t>adalah</w:t>
      </w:r>
      <w:r w:rsidR="00A1221F" w:rsidRPr="00911188">
        <w:rPr>
          <w:rFonts w:ascii="Times New Roman" w:hAnsi="Times New Roman" w:cs="Times New Roman"/>
          <w:bCs/>
        </w:rPr>
        <w:t xml:space="preserve"> ekstrak kasar air serbuk daun gamal </w:t>
      </w:r>
      <w:r w:rsidR="00A1221F" w:rsidRPr="00911188">
        <w:rPr>
          <w:rFonts w:ascii="Times New Roman" w:hAnsi="Times New Roman" w:cs="Times New Roman"/>
        </w:rPr>
        <w:t>(</w:t>
      </w:r>
      <w:r w:rsidR="00A1221F" w:rsidRPr="00911188">
        <w:rPr>
          <w:rFonts w:ascii="Times New Roman" w:hAnsi="Times New Roman" w:cs="Times New Roman"/>
          <w:i/>
        </w:rPr>
        <w:t>Gliricidia maculata</w:t>
      </w:r>
      <w:r w:rsidR="00A1221F" w:rsidRPr="00911188">
        <w:rPr>
          <w:rFonts w:ascii="Times New Roman" w:hAnsi="Times New Roman" w:cs="Times New Roman"/>
        </w:rPr>
        <w:t xml:space="preserve">) </w:t>
      </w:r>
      <w:r w:rsidR="00A1221F" w:rsidRPr="00911188">
        <w:rPr>
          <w:rFonts w:ascii="Times New Roman" w:hAnsi="Times New Roman" w:cs="Times New Roman"/>
          <w:bCs/>
        </w:rPr>
        <w:t xml:space="preserve">Kultivar Lampung Barat (KLB) yang merupakan hasil ekstraksi dari penelitian Putri (2018) dan ekstrak kasar air serbuk daun gamal Kultivar Lampung Utara (KLU) yang merupakan hasil ekstraksi dari penelitian Pasutri (2018), </w:t>
      </w:r>
      <w:r w:rsidR="004A15C1" w:rsidRPr="00911188">
        <w:rPr>
          <w:rFonts w:ascii="Times New Roman" w:hAnsi="Times New Roman" w:cs="Times New Roman"/>
        </w:rPr>
        <w:t xml:space="preserve">imago hama </w:t>
      </w:r>
      <w:r w:rsidRPr="00911188">
        <w:rPr>
          <w:rFonts w:ascii="Times New Roman" w:hAnsi="Times New Roman" w:cs="Times New Roman"/>
        </w:rPr>
        <w:t>kutu putih kakao (</w:t>
      </w:r>
      <w:r w:rsidRPr="00911188">
        <w:rPr>
          <w:rFonts w:ascii="Times New Roman" w:hAnsi="Times New Roman" w:cs="Times New Roman"/>
          <w:i/>
          <w:iCs/>
        </w:rPr>
        <w:t>Planococcus minor</w:t>
      </w:r>
      <w:r w:rsidRPr="00911188">
        <w:rPr>
          <w:rFonts w:ascii="Times New Roman" w:hAnsi="Times New Roman" w:cs="Times New Roman"/>
        </w:rPr>
        <w:t>)</w:t>
      </w:r>
      <w:r w:rsidR="004A15C1" w:rsidRPr="00911188">
        <w:rPr>
          <w:rFonts w:ascii="Times New Roman" w:hAnsi="Times New Roman" w:cs="Times New Roman"/>
        </w:rPr>
        <w:t xml:space="preserve"> sebagai hama uji</w:t>
      </w:r>
      <w:r w:rsidRPr="00911188">
        <w:rPr>
          <w:rFonts w:ascii="Times New Roman" w:hAnsi="Times New Roman" w:cs="Times New Roman"/>
        </w:rPr>
        <w:t>,buah kakao (</w:t>
      </w:r>
      <w:r w:rsidRPr="00911188">
        <w:rPr>
          <w:rFonts w:ascii="Times New Roman" w:hAnsi="Times New Roman" w:cs="Times New Roman"/>
          <w:i/>
          <w:iCs/>
        </w:rPr>
        <w:t>Theobroma cacao</w:t>
      </w:r>
      <w:r w:rsidRPr="00911188">
        <w:rPr>
          <w:rFonts w:ascii="Times New Roman" w:hAnsi="Times New Roman" w:cs="Times New Roman"/>
        </w:rPr>
        <w:t>)</w:t>
      </w:r>
      <w:r w:rsidR="004A15C1" w:rsidRPr="00911188">
        <w:rPr>
          <w:rFonts w:ascii="Times New Roman" w:hAnsi="Times New Roman" w:cs="Times New Roman"/>
        </w:rPr>
        <w:t xml:space="preserve"> sebagai media uji</w:t>
      </w:r>
      <w:r w:rsidRPr="00911188">
        <w:rPr>
          <w:rFonts w:ascii="Times New Roman" w:hAnsi="Times New Roman" w:cs="Times New Roman"/>
        </w:rPr>
        <w:t>, dan akuades sebagai pelarut.</w:t>
      </w:r>
    </w:p>
    <w:p w:rsidR="00A73470" w:rsidRPr="00917289" w:rsidRDefault="00D266CF" w:rsidP="00917289">
      <w:pPr>
        <w:spacing w:after="0" w:line="240" w:lineRule="auto"/>
        <w:jc w:val="both"/>
        <w:rPr>
          <w:rFonts w:ascii="Times New Roman" w:hAnsi="Times New Roman" w:cs="Times New Roman"/>
          <w:b/>
          <w:sz w:val="24"/>
          <w:szCs w:val="24"/>
        </w:rPr>
      </w:pPr>
      <w:r w:rsidRPr="00917289">
        <w:rPr>
          <w:rFonts w:ascii="Times New Roman" w:hAnsi="Times New Roman" w:cs="Times New Roman"/>
          <w:b/>
          <w:bCs/>
          <w:sz w:val="24"/>
          <w:szCs w:val="24"/>
        </w:rPr>
        <w:t>Bioassay Ekst</w:t>
      </w:r>
      <w:r w:rsidR="007102E3">
        <w:rPr>
          <w:rFonts w:ascii="Times New Roman" w:hAnsi="Times New Roman" w:cs="Times New Roman"/>
          <w:b/>
          <w:bCs/>
          <w:sz w:val="24"/>
          <w:szCs w:val="24"/>
        </w:rPr>
        <w:t>rak Kasar Air Serbuk Daun Gamal</w:t>
      </w:r>
    </w:p>
    <w:p w:rsidR="00D266CF" w:rsidRPr="00911188" w:rsidRDefault="00D266CF" w:rsidP="004A15C1">
      <w:pPr>
        <w:spacing w:after="0" w:line="240" w:lineRule="auto"/>
        <w:ind w:firstLine="426"/>
        <w:jc w:val="both"/>
        <w:rPr>
          <w:rFonts w:ascii="Times New Roman" w:hAnsi="Times New Roman" w:cs="Times New Roman"/>
          <w:b/>
        </w:rPr>
      </w:pPr>
      <w:r w:rsidRPr="00911188">
        <w:rPr>
          <w:rFonts w:ascii="Times New Roman" w:hAnsi="Times New Roman" w:cs="Times New Roman"/>
        </w:rPr>
        <w:t>Bioassay dilakukan dengan cara merendam</w:t>
      </w:r>
      <w:r w:rsidR="004A15C1" w:rsidRPr="00911188">
        <w:rPr>
          <w:rFonts w:ascii="Times New Roman" w:hAnsi="Times New Roman" w:cs="Times New Roman"/>
        </w:rPr>
        <w:t xml:space="preserve"> media uji </w:t>
      </w:r>
      <w:r w:rsidR="00C90868" w:rsidRPr="00911188">
        <w:rPr>
          <w:rFonts w:ascii="Times New Roman" w:hAnsi="Times New Roman" w:cs="Times New Roman"/>
        </w:rPr>
        <w:t xml:space="preserve">selama sepuluh menit </w:t>
      </w:r>
      <w:r w:rsidRPr="00911188">
        <w:rPr>
          <w:rFonts w:ascii="Times New Roman" w:hAnsi="Times New Roman" w:cs="Times New Roman"/>
        </w:rPr>
        <w:t xml:space="preserve">dengan ekstrak kasar air serbuk daun gamal </w:t>
      </w:r>
      <w:r w:rsidR="00C90868" w:rsidRPr="00911188">
        <w:rPr>
          <w:rFonts w:ascii="Times New Roman" w:hAnsi="Times New Roman" w:cs="Times New Roman"/>
        </w:rPr>
        <w:t>dengan lima</w:t>
      </w:r>
      <w:r w:rsidRPr="00911188">
        <w:rPr>
          <w:rFonts w:ascii="Times New Roman" w:hAnsi="Times New Roman" w:cs="Times New Roman"/>
        </w:rPr>
        <w:t xml:space="preserve"> taraf konsentras</w:t>
      </w:r>
      <w:r w:rsidR="007102E3" w:rsidRPr="00911188">
        <w:rPr>
          <w:rFonts w:ascii="Times New Roman" w:hAnsi="Times New Roman" w:cs="Times New Roman"/>
        </w:rPr>
        <w:t xml:space="preserve">i, yaitu 0% (sebagai kontrol); 0,06%; 0,12%; 0,18%; </w:t>
      </w:r>
      <w:r w:rsidR="00C90868" w:rsidRPr="00911188">
        <w:rPr>
          <w:rFonts w:ascii="Times New Roman" w:hAnsi="Times New Roman" w:cs="Times New Roman"/>
        </w:rPr>
        <w:t xml:space="preserve">dan 0,24% pada KLB dan </w:t>
      </w:r>
      <w:r w:rsidR="007102E3" w:rsidRPr="00911188">
        <w:rPr>
          <w:rFonts w:ascii="Times New Roman" w:hAnsi="Times New Roman" w:cs="Times New Roman"/>
        </w:rPr>
        <w:t xml:space="preserve">0% (sebagai kontrol); </w:t>
      </w:r>
      <w:r w:rsidR="00A73470" w:rsidRPr="00911188">
        <w:rPr>
          <w:rFonts w:ascii="Times New Roman" w:hAnsi="Times New Roman" w:cs="Times New Roman"/>
        </w:rPr>
        <w:t xml:space="preserve">0,04%; 0,08%; 0,12%; </w:t>
      </w:r>
      <w:r w:rsidRPr="00911188">
        <w:rPr>
          <w:rFonts w:ascii="Times New Roman" w:hAnsi="Times New Roman" w:cs="Times New Roman"/>
        </w:rPr>
        <w:t>dan 0,16%</w:t>
      </w:r>
      <w:r w:rsidR="00C90868" w:rsidRPr="00911188">
        <w:rPr>
          <w:rFonts w:ascii="Times New Roman" w:hAnsi="Times New Roman" w:cs="Times New Roman"/>
        </w:rPr>
        <w:t>pada KLU.</w:t>
      </w:r>
      <w:r w:rsidR="004A15C1" w:rsidRPr="00911188">
        <w:rPr>
          <w:rFonts w:ascii="Times New Roman" w:hAnsi="Times New Roman" w:cs="Times New Roman"/>
        </w:rPr>
        <w:t xml:space="preserve">. </w:t>
      </w:r>
      <w:r w:rsidRPr="00911188">
        <w:rPr>
          <w:rFonts w:ascii="Times New Roman" w:hAnsi="Times New Roman" w:cs="Times New Roman"/>
        </w:rPr>
        <w:t>Konsentrasi yang digunakan pada bioassay ekstrak kasar air serbuk daun gamal masing-masing kultivar ini berdasarkan nilai LC</w:t>
      </w:r>
      <w:r w:rsidRPr="00911188">
        <w:rPr>
          <w:rFonts w:ascii="Times New Roman" w:hAnsi="Times New Roman" w:cs="Times New Roman"/>
          <w:vertAlign w:val="subscript"/>
        </w:rPr>
        <w:t>50</w:t>
      </w:r>
      <w:r w:rsidRPr="00911188">
        <w:rPr>
          <w:rFonts w:ascii="Times New Roman" w:hAnsi="Times New Roman" w:cs="Times New Roman"/>
        </w:rPr>
        <w:t xml:space="preserve"> yang digunakan pada penelitian sebelumnya.  </w:t>
      </w:r>
    </w:p>
    <w:p w:rsidR="00D266CF" w:rsidRPr="00911188" w:rsidRDefault="00D266CF" w:rsidP="004A15C1">
      <w:pPr>
        <w:spacing w:after="0" w:line="240" w:lineRule="auto"/>
        <w:ind w:firstLine="426"/>
        <w:jc w:val="both"/>
        <w:rPr>
          <w:rFonts w:ascii="Times New Roman" w:hAnsi="Times New Roman" w:cs="Times New Roman"/>
        </w:rPr>
      </w:pPr>
      <w:r w:rsidRPr="00911188">
        <w:rPr>
          <w:rFonts w:ascii="Times New Roman" w:hAnsi="Times New Roman" w:cs="Times New Roman"/>
        </w:rPr>
        <w:t>Selanjutnya</w:t>
      </w:r>
      <w:r w:rsidR="00C90868" w:rsidRPr="00911188">
        <w:rPr>
          <w:rFonts w:ascii="Times New Roman" w:hAnsi="Times New Roman" w:cs="Times New Roman"/>
        </w:rPr>
        <w:t xml:space="preserve"> sepuluh</w:t>
      </w:r>
      <w:r w:rsidRPr="00911188">
        <w:rPr>
          <w:rFonts w:ascii="Times New Roman" w:hAnsi="Times New Roman" w:cs="Times New Roman"/>
        </w:rPr>
        <w:t xml:space="preserve"> hama uji dipindahkan ke media uji</w:t>
      </w:r>
      <w:r w:rsidR="004A15C1" w:rsidRPr="00911188">
        <w:rPr>
          <w:rFonts w:ascii="Times New Roman" w:hAnsi="Times New Roman" w:cs="Times New Roman"/>
        </w:rPr>
        <w:t xml:space="preserve"> pada masing-masing kultivar</w:t>
      </w:r>
      <w:r w:rsidRPr="00911188">
        <w:rPr>
          <w:rFonts w:ascii="Times New Roman" w:hAnsi="Times New Roman" w:cs="Times New Roman"/>
        </w:rPr>
        <w:t>, kemudian dilakukan pengamatan mortalitas hama uji pada 24, 48, dan 72 jam setelah perlakukan. Percobaan di</w:t>
      </w:r>
      <w:r w:rsidR="00C90868" w:rsidRPr="00911188">
        <w:rPr>
          <w:rFonts w:ascii="Times New Roman" w:hAnsi="Times New Roman" w:cs="Times New Roman"/>
        </w:rPr>
        <w:t>lakukan masing-masing sebanyak tiga</w:t>
      </w:r>
      <w:r w:rsidRPr="00911188">
        <w:rPr>
          <w:rFonts w:ascii="Times New Roman" w:hAnsi="Times New Roman" w:cs="Times New Roman"/>
        </w:rPr>
        <w:t xml:space="preserve"> kali ulangan.</w:t>
      </w:r>
    </w:p>
    <w:p w:rsidR="00D266CF" w:rsidRDefault="00D266CF" w:rsidP="006A5B91">
      <w:pPr>
        <w:spacing w:after="0" w:line="240" w:lineRule="auto"/>
        <w:ind w:firstLine="426"/>
        <w:jc w:val="both"/>
        <w:rPr>
          <w:rFonts w:ascii="Times New Roman" w:hAnsi="Times New Roman" w:cs="Times New Roman"/>
        </w:rPr>
      </w:pPr>
      <w:r w:rsidRPr="00911188">
        <w:rPr>
          <w:rFonts w:ascii="Times New Roman" w:hAnsi="Times New Roman" w:cs="Times New Roman"/>
        </w:rPr>
        <w:t>Kemudian hasil dari bioassay tersebut akan mendapatkan nilai LC</w:t>
      </w:r>
      <w:r w:rsidRPr="00911188">
        <w:rPr>
          <w:rFonts w:ascii="Times New Roman" w:hAnsi="Times New Roman" w:cs="Times New Roman"/>
          <w:vertAlign w:val="subscript"/>
        </w:rPr>
        <w:t>50</w:t>
      </w:r>
      <w:r w:rsidRPr="00911188">
        <w:rPr>
          <w:rFonts w:ascii="Times New Roman" w:hAnsi="Times New Roman" w:cs="Times New Roman"/>
        </w:rPr>
        <w:t xml:space="preserve"> dari masing-masing kultivar, yang mana akan digunakan sebagai konsentrasi untuk uji formula ekstrak kasar air serbuk daun gamal KLB dan KLU.</w:t>
      </w:r>
    </w:p>
    <w:p w:rsidR="006F17ED" w:rsidRDefault="006F17ED" w:rsidP="006A5B91">
      <w:pPr>
        <w:spacing w:after="0" w:line="240" w:lineRule="auto"/>
        <w:ind w:firstLine="426"/>
        <w:jc w:val="both"/>
        <w:rPr>
          <w:rFonts w:ascii="Times New Roman" w:hAnsi="Times New Roman" w:cs="Times New Roman"/>
        </w:rPr>
      </w:pPr>
    </w:p>
    <w:p w:rsidR="006F17ED" w:rsidRPr="00C75743" w:rsidRDefault="006F17ED" w:rsidP="006A5B91">
      <w:pPr>
        <w:spacing w:after="0" w:line="240" w:lineRule="auto"/>
        <w:ind w:firstLine="426"/>
        <w:jc w:val="both"/>
        <w:rPr>
          <w:rFonts w:ascii="Times New Roman" w:hAnsi="Times New Roman" w:cs="Times New Roman"/>
          <w:sz w:val="24"/>
          <w:szCs w:val="24"/>
        </w:rPr>
      </w:pPr>
    </w:p>
    <w:p w:rsidR="004A15C1" w:rsidRPr="00917289" w:rsidRDefault="00D266CF" w:rsidP="00917289">
      <w:pPr>
        <w:spacing w:after="0" w:line="240" w:lineRule="auto"/>
        <w:jc w:val="both"/>
        <w:rPr>
          <w:rFonts w:ascii="Times New Roman" w:hAnsi="Times New Roman" w:cs="Times New Roman"/>
          <w:b/>
          <w:sz w:val="24"/>
          <w:szCs w:val="24"/>
        </w:rPr>
      </w:pPr>
      <w:r w:rsidRPr="00917289">
        <w:rPr>
          <w:rFonts w:ascii="Times New Roman" w:hAnsi="Times New Roman" w:cs="Times New Roman"/>
          <w:b/>
          <w:bCs/>
          <w:sz w:val="24"/>
          <w:szCs w:val="24"/>
        </w:rPr>
        <w:lastRenderedPageBreak/>
        <w:t xml:space="preserve">Pembuatan Formula Ekstrak Kasar Air </w:t>
      </w:r>
      <w:r w:rsidR="00917289">
        <w:rPr>
          <w:rFonts w:ascii="Times New Roman" w:hAnsi="Times New Roman" w:cs="Times New Roman"/>
          <w:b/>
          <w:bCs/>
          <w:sz w:val="24"/>
          <w:szCs w:val="24"/>
        </w:rPr>
        <w:t xml:space="preserve">Serbuk Daun Gamal </w:t>
      </w:r>
    </w:p>
    <w:p w:rsidR="00D266CF" w:rsidRPr="00911188" w:rsidRDefault="00D266CF" w:rsidP="004A15C1">
      <w:pPr>
        <w:spacing w:after="0" w:line="240" w:lineRule="auto"/>
        <w:ind w:firstLine="426"/>
        <w:jc w:val="both"/>
        <w:rPr>
          <w:rFonts w:ascii="Times New Roman" w:hAnsi="Times New Roman" w:cs="Times New Roman"/>
          <w:b/>
        </w:rPr>
      </w:pPr>
      <w:r w:rsidRPr="00911188">
        <w:rPr>
          <w:rFonts w:ascii="Times New Roman" w:hAnsi="Times New Roman" w:cs="Times New Roman"/>
        </w:rPr>
        <w:t>Formula ekstrak kasar air serbuk daun gamal KLB dan KLU dibuat dengan cara mencampurkan ekstrak kasar air serbuk daun gamal KLB dan KLU dengan perbandingan konsentrasi 1:1 (LB:LU)  pada formula 1, 2:1 (LB:LU) pada formula 2, d</w:t>
      </w:r>
      <w:r w:rsidR="007102E3" w:rsidRPr="00911188">
        <w:rPr>
          <w:rFonts w:ascii="Times New Roman" w:hAnsi="Times New Roman" w:cs="Times New Roman"/>
        </w:rPr>
        <w:t xml:space="preserve">an 1:2 (LB:LU) pada formula 3. </w:t>
      </w:r>
    </w:p>
    <w:p w:rsidR="004A15C1" w:rsidRPr="00911188" w:rsidRDefault="00D266CF" w:rsidP="00182FDE">
      <w:pPr>
        <w:spacing w:after="0" w:line="240" w:lineRule="auto"/>
        <w:ind w:firstLine="426"/>
        <w:jc w:val="both"/>
        <w:rPr>
          <w:rFonts w:ascii="Times New Roman" w:hAnsi="Times New Roman" w:cs="Times New Roman"/>
        </w:rPr>
      </w:pPr>
      <w:r w:rsidRPr="00911188">
        <w:rPr>
          <w:rFonts w:ascii="Times New Roman" w:hAnsi="Times New Roman" w:cs="Times New Roman"/>
        </w:rPr>
        <w:t xml:space="preserve">Selanjutnya ketiga formula tersebut diujikan ke hama kutu putih </w:t>
      </w:r>
      <w:r w:rsidR="00C90868" w:rsidRPr="00911188">
        <w:rPr>
          <w:rFonts w:ascii="Times New Roman" w:hAnsi="Times New Roman" w:cs="Times New Roman"/>
        </w:rPr>
        <w:t xml:space="preserve">kakao pada skala laboratorium. </w:t>
      </w:r>
      <w:r w:rsidRPr="00911188">
        <w:rPr>
          <w:rFonts w:ascii="Times New Roman" w:hAnsi="Times New Roman" w:cs="Times New Roman"/>
        </w:rPr>
        <w:t xml:space="preserve">Lama perlakuan dan waktu pengamatan mortalitas sama dengan bioassay yang sebelumnya telah dilakukan. </w:t>
      </w:r>
    </w:p>
    <w:p w:rsidR="00D266CF" w:rsidRPr="00C75743" w:rsidRDefault="00D266CF" w:rsidP="004A15C1">
      <w:pPr>
        <w:spacing w:after="0" w:line="240" w:lineRule="auto"/>
        <w:jc w:val="both"/>
        <w:rPr>
          <w:rFonts w:ascii="Times New Roman" w:hAnsi="Times New Roman" w:cs="Times New Roman"/>
          <w:sz w:val="24"/>
          <w:szCs w:val="24"/>
        </w:rPr>
      </w:pPr>
      <w:r w:rsidRPr="00C75743">
        <w:rPr>
          <w:rFonts w:ascii="Times New Roman" w:hAnsi="Times New Roman" w:cs="Times New Roman"/>
          <w:b/>
          <w:sz w:val="24"/>
          <w:szCs w:val="24"/>
        </w:rPr>
        <w:t>Analisis Data</w:t>
      </w:r>
    </w:p>
    <w:p w:rsidR="00C90868" w:rsidRPr="006F17ED" w:rsidRDefault="00D266CF" w:rsidP="006F17ED">
      <w:pPr>
        <w:spacing w:after="0" w:line="240" w:lineRule="auto"/>
        <w:ind w:firstLine="720"/>
        <w:jc w:val="both"/>
        <w:rPr>
          <w:rFonts w:ascii="Times New Roman" w:hAnsi="Times New Roman" w:cs="Times New Roman"/>
          <w:bCs/>
        </w:rPr>
      </w:pPr>
      <w:r w:rsidRPr="00911188">
        <w:rPr>
          <w:rFonts w:ascii="Times New Roman" w:hAnsi="Times New Roman" w:cs="Times New Roman"/>
          <w:bCs/>
        </w:rPr>
        <w:t>Data yang diperoleh selanjutnya dianalisis dengan menggunakan analisis</w:t>
      </w:r>
      <w:r w:rsidR="00C90868" w:rsidRPr="00911188">
        <w:rPr>
          <w:rFonts w:ascii="Times New Roman" w:hAnsi="Times New Roman" w:cs="Times New Roman"/>
          <w:bCs/>
        </w:rPr>
        <w:t xml:space="preserve"> probit untuk menentukan nilai </w:t>
      </w:r>
      <w:r w:rsidRPr="00911188">
        <w:rPr>
          <w:rFonts w:ascii="Times New Roman" w:hAnsi="Times New Roman" w:cs="Times New Roman"/>
          <w:bCs/>
        </w:rPr>
        <w:t>LC</w:t>
      </w:r>
      <w:r w:rsidRPr="00911188">
        <w:rPr>
          <w:rFonts w:ascii="Times New Roman" w:hAnsi="Times New Roman" w:cs="Times New Roman"/>
          <w:bCs/>
          <w:vertAlign w:val="subscript"/>
        </w:rPr>
        <w:t>50</w:t>
      </w:r>
      <w:r w:rsidRPr="00911188">
        <w:rPr>
          <w:rFonts w:ascii="Times New Roman" w:hAnsi="Times New Roman" w:cs="Times New Roman"/>
          <w:bCs/>
        </w:rPr>
        <w:t xml:space="preserve">, kemudian dilanjutkan dengan </w:t>
      </w:r>
      <w:r w:rsidR="00A73470" w:rsidRPr="00911188">
        <w:rPr>
          <w:rFonts w:ascii="Times New Roman" w:hAnsi="Times New Roman" w:cs="Times New Roman"/>
          <w:bCs/>
        </w:rPr>
        <w:t>uji Anara dan uji lanjut LSD</w:t>
      </w:r>
      <w:r w:rsidRPr="00911188">
        <w:rPr>
          <w:rFonts w:ascii="Times New Roman" w:hAnsi="Times New Roman" w:cs="Times New Roman"/>
          <w:bCs/>
        </w:rPr>
        <w:t xml:space="preserve"> dengan program SPSS 16.0 untuk menentukan formula yang efektif sebagai insektisida nabati.</w:t>
      </w:r>
    </w:p>
    <w:p w:rsidR="006F4487" w:rsidRPr="00C75743" w:rsidRDefault="006F4487" w:rsidP="005D6E15">
      <w:pPr>
        <w:spacing w:after="0" w:line="240" w:lineRule="auto"/>
        <w:contextualSpacing/>
        <w:jc w:val="both"/>
        <w:rPr>
          <w:rFonts w:ascii="Times New Roman" w:hAnsi="Times New Roman" w:cs="Times New Roman"/>
          <w:b/>
          <w:sz w:val="24"/>
          <w:szCs w:val="24"/>
        </w:rPr>
      </w:pPr>
    </w:p>
    <w:p w:rsidR="0045316D" w:rsidRDefault="006A5B91" w:rsidP="0045316D">
      <w:pPr>
        <w:spacing w:after="0" w:line="240" w:lineRule="auto"/>
        <w:contextualSpacing/>
        <w:rPr>
          <w:rFonts w:ascii="Times New Roman" w:hAnsi="Times New Roman" w:cs="Times New Roman"/>
          <w:b/>
          <w:sz w:val="24"/>
          <w:szCs w:val="24"/>
        </w:rPr>
      </w:pPr>
      <w:r w:rsidRPr="00C75743">
        <w:rPr>
          <w:rFonts w:ascii="Times New Roman" w:hAnsi="Times New Roman" w:cs="Times New Roman"/>
          <w:b/>
          <w:sz w:val="24"/>
          <w:szCs w:val="24"/>
        </w:rPr>
        <w:t>HASIL DAN PEMBAHASAN</w:t>
      </w:r>
    </w:p>
    <w:p w:rsidR="006A5B91" w:rsidRPr="00C75743" w:rsidRDefault="006A5B91" w:rsidP="0045316D">
      <w:pPr>
        <w:spacing w:after="0" w:line="240" w:lineRule="auto"/>
        <w:contextualSpacing/>
        <w:rPr>
          <w:rFonts w:ascii="Times New Roman" w:hAnsi="Times New Roman" w:cs="Times New Roman"/>
          <w:b/>
          <w:bCs/>
          <w:sz w:val="24"/>
          <w:szCs w:val="24"/>
        </w:rPr>
      </w:pPr>
      <w:r w:rsidRPr="00C75743">
        <w:rPr>
          <w:rFonts w:ascii="Times New Roman" w:hAnsi="Times New Roman" w:cs="Times New Roman"/>
          <w:b/>
          <w:bCs/>
          <w:sz w:val="24"/>
          <w:szCs w:val="24"/>
        </w:rPr>
        <w:t xml:space="preserve">Bioassay Ekstrak Kasar Air Serbuk Daun Gamal </w:t>
      </w:r>
    </w:p>
    <w:p w:rsidR="006A5B91" w:rsidRPr="00911188" w:rsidRDefault="006A5B91" w:rsidP="006A5B91">
      <w:pPr>
        <w:spacing w:after="0" w:line="240" w:lineRule="auto"/>
        <w:ind w:firstLine="720"/>
        <w:contextualSpacing/>
        <w:jc w:val="both"/>
        <w:rPr>
          <w:rFonts w:ascii="Times New Roman" w:hAnsi="Times New Roman" w:cs="Times New Roman"/>
          <w:b/>
          <w:bCs/>
        </w:rPr>
      </w:pPr>
      <w:r w:rsidRPr="00911188">
        <w:rPr>
          <w:rFonts w:ascii="Times New Roman" w:hAnsi="Times New Roman" w:cs="Times New Roman"/>
          <w:bCs/>
        </w:rPr>
        <w:t>Hasil bioassay ekstrak kasar air serbuk daun gamal KLB dan KLU (Tabel 1) menunjukkan bahwa pada 24 jam setelah perlakuan kedua ekstrak tersebut mampu mematikan hama uji</w:t>
      </w:r>
      <w:r w:rsidR="00E94BA3" w:rsidRPr="00911188">
        <w:rPr>
          <w:rFonts w:ascii="Times New Roman" w:hAnsi="Times New Roman" w:cs="Times New Roman"/>
          <w:bCs/>
        </w:rPr>
        <w:t>sebanyak 6,7%-</w:t>
      </w:r>
      <w:r w:rsidRPr="00911188">
        <w:rPr>
          <w:rFonts w:ascii="Times New Roman" w:hAnsi="Times New Roman" w:cs="Times New Roman"/>
          <w:bCs/>
        </w:rPr>
        <w:t>23,3% dengan konsentrasi yang berbeda. Persentase kematian hama ujitertinggi terjadi pada KLB setelah 72 jam perlakuan dengan konsentrasi 0,18%, yaitu sebanyak 83,3%, sedangkan pada KLU sebanyak 70% dengan konsentrasi 0,08%</w:t>
      </w:r>
    </w:p>
    <w:p w:rsidR="006A5B91" w:rsidRPr="00911188" w:rsidRDefault="00E94BA3" w:rsidP="006A5B91">
      <w:pPr>
        <w:spacing w:after="0" w:line="240" w:lineRule="auto"/>
        <w:ind w:firstLine="425"/>
        <w:jc w:val="both"/>
        <w:rPr>
          <w:rFonts w:ascii="Times New Roman" w:hAnsi="Times New Roman" w:cs="Times New Roman"/>
          <w:bCs/>
        </w:rPr>
      </w:pPr>
      <w:r w:rsidRPr="00911188">
        <w:rPr>
          <w:rFonts w:ascii="Times New Roman" w:hAnsi="Times New Roman" w:cs="Times New Roman"/>
          <w:bCs/>
        </w:rPr>
        <w:t xml:space="preserve">Tabel 1 </w:t>
      </w:r>
      <w:r w:rsidR="006A5B91" w:rsidRPr="00911188">
        <w:rPr>
          <w:rFonts w:ascii="Times New Roman" w:hAnsi="Times New Roman" w:cs="Times New Roman"/>
          <w:bCs/>
        </w:rPr>
        <w:t xml:space="preserve">menunjukkan bahwa konsentrasi yang lebih rendah (0,18% untuk KLB dan 0,08% untuk KLU) dapat mematikan hama uji lebih banyak dari konsentrasi yang lebih tinggi (0,24% untuk KLB dan 0,16% untuk KLU). Dengan kata lain kematian hama ujipada kedua kultivar dengan konsentrasi berbeda tidak sejalan dengan bertambahnya konsentrasi yang diperlakukan.  </w:t>
      </w:r>
    </w:p>
    <w:p w:rsidR="006A5B91" w:rsidRPr="00911188" w:rsidRDefault="00197D9E" w:rsidP="006A5B91">
      <w:pPr>
        <w:spacing w:after="0" w:line="240" w:lineRule="auto"/>
        <w:ind w:firstLine="425"/>
        <w:jc w:val="both"/>
        <w:rPr>
          <w:rFonts w:ascii="Times New Roman" w:hAnsi="Times New Roman" w:cs="Times New Roman"/>
          <w:bCs/>
        </w:rPr>
      </w:pPr>
      <w:r w:rsidRPr="00911188">
        <w:rPr>
          <w:rFonts w:ascii="Times New Roman" w:hAnsi="Times New Roman" w:cs="Times New Roman"/>
          <w:bCs/>
        </w:rPr>
        <w:lastRenderedPageBreak/>
        <w:t>Diduga h</w:t>
      </w:r>
      <w:r w:rsidR="006A5B91" w:rsidRPr="00911188">
        <w:rPr>
          <w:rFonts w:ascii="Times New Roman" w:hAnsi="Times New Roman" w:cs="Times New Roman"/>
          <w:bCs/>
        </w:rPr>
        <w:t>al tersebut terjadi karena pada konsentrasi yang lebih rendah hama uji belum bisa mendeteksi adanya senyawa toksik yang ada pada makanannya, sehingga hama uji te</w:t>
      </w:r>
      <w:r w:rsidR="00E94BA3" w:rsidRPr="00911188">
        <w:rPr>
          <w:rFonts w:ascii="Times New Roman" w:hAnsi="Times New Roman" w:cs="Times New Roman"/>
          <w:bCs/>
        </w:rPr>
        <w:t>tap memakan makananny</w:t>
      </w:r>
      <w:r w:rsidRPr="00911188">
        <w:rPr>
          <w:rFonts w:ascii="Times New Roman" w:hAnsi="Times New Roman" w:cs="Times New Roman"/>
          <w:bCs/>
        </w:rPr>
        <w:t xml:space="preserve">a. Hal ini </w:t>
      </w:r>
      <w:r w:rsidR="006A5B91" w:rsidRPr="00911188">
        <w:rPr>
          <w:rFonts w:ascii="Times New Roman" w:hAnsi="Times New Roman" w:cs="Times New Roman"/>
          <w:bCs/>
        </w:rPr>
        <w:t xml:space="preserve">menyebabkan senyawa toksik tersebut terakumulasi ke dalam tubuh dan lambat laun hama uji akan mati. Sedangkan pada konsentrasi yang lebih tinggi hama uji mampu mendeteksi adanya senyawa toksik yang ada pada makanannya lebih awal, sehingga terjadi penolakkan atau menghindari makan </w:t>
      </w:r>
      <w:r w:rsidR="00E94BA3" w:rsidRPr="00911188">
        <w:rPr>
          <w:rFonts w:ascii="Times New Roman" w:hAnsi="Times New Roman" w:cs="Times New Roman"/>
          <w:bCs/>
        </w:rPr>
        <w:t xml:space="preserve">yang disebabkan adanya efek </w:t>
      </w:r>
      <w:r w:rsidR="006A5B91" w:rsidRPr="00911188">
        <w:rPr>
          <w:rFonts w:ascii="Times New Roman" w:hAnsi="Times New Roman" w:cs="Times New Roman"/>
          <w:bCs/>
          <w:i/>
        </w:rPr>
        <w:t>antifeedant</w:t>
      </w:r>
      <w:r w:rsidR="006A5B91" w:rsidRPr="00911188">
        <w:rPr>
          <w:rFonts w:ascii="Times New Roman" w:hAnsi="Times New Roman" w:cs="Times New Roman"/>
          <w:bCs/>
        </w:rPr>
        <w:t xml:space="preserve">yang menyebabkan hama uji tidak memakan makanannya.  </w:t>
      </w:r>
    </w:p>
    <w:p w:rsidR="00E94BA3" w:rsidRPr="00911188" w:rsidRDefault="006A5B91" w:rsidP="00A83DA7">
      <w:pPr>
        <w:spacing w:after="0" w:line="240" w:lineRule="auto"/>
        <w:ind w:firstLine="425"/>
        <w:jc w:val="both"/>
        <w:rPr>
          <w:rFonts w:ascii="Times New Roman" w:hAnsi="Times New Roman" w:cs="Times New Roman"/>
          <w:bCs/>
        </w:rPr>
      </w:pPr>
      <w:r w:rsidRPr="00911188">
        <w:rPr>
          <w:rFonts w:ascii="Times New Roman" w:hAnsi="Times New Roman" w:cs="Times New Roman"/>
          <w:bCs/>
        </w:rPr>
        <w:t xml:space="preserve">Perilaku menghindar yang ditunjukkan hama uji terhadap tanaman inang yang telah diaplikasikan suatu insektisida nabati disebabkan karena adanya kandungan metabolit sekunder yang berperan sebagai </w:t>
      </w:r>
      <w:r w:rsidRPr="00911188">
        <w:rPr>
          <w:rFonts w:ascii="Times New Roman" w:hAnsi="Times New Roman" w:cs="Times New Roman"/>
          <w:bCs/>
          <w:i/>
        </w:rPr>
        <w:t xml:space="preserve">antifeedant </w:t>
      </w:r>
      <w:r w:rsidR="00E4418D" w:rsidRPr="00911188">
        <w:rPr>
          <w:rFonts w:ascii="Times New Roman" w:hAnsi="Times New Roman" w:cs="Times New Roman"/>
          <w:bCs/>
        </w:rPr>
        <w:t>(Susanti, dkk., 2015). M</w:t>
      </w:r>
      <w:r w:rsidRPr="00911188">
        <w:rPr>
          <w:rFonts w:ascii="Times New Roman" w:hAnsi="Times New Roman" w:cs="Times New Roman"/>
          <w:bCs/>
        </w:rPr>
        <w:t xml:space="preserve">enurut pendapat Syahputra (2008) aktivitas </w:t>
      </w:r>
      <w:r w:rsidRPr="00911188">
        <w:rPr>
          <w:rFonts w:ascii="Times New Roman" w:hAnsi="Times New Roman" w:cs="Times New Roman"/>
          <w:bCs/>
          <w:i/>
        </w:rPr>
        <w:t xml:space="preserve">antifeedant </w:t>
      </w:r>
      <w:r w:rsidR="00A83DA7" w:rsidRPr="00911188">
        <w:rPr>
          <w:rFonts w:ascii="Times New Roman" w:hAnsi="Times New Roman" w:cs="Times New Roman"/>
          <w:bCs/>
        </w:rPr>
        <w:t xml:space="preserve">ini </w:t>
      </w:r>
      <w:r w:rsidRPr="00911188">
        <w:rPr>
          <w:rFonts w:ascii="Times New Roman" w:hAnsi="Times New Roman" w:cs="Times New Roman"/>
          <w:bCs/>
        </w:rPr>
        <w:t>terjadi pada hama</w:t>
      </w:r>
      <w:r w:rsidR="00A83DA7" w:rsidRPr="00911188">
        <w:rPr>
          <w:rFonts w:ascii="Times New Roman" w:hAnsi="Times New Roman" w:cs="Times New Roman"/>
          <w:bCs/>
        </w:rPr>
        <w:t xml:space="preserve"> yang</w:t>
      </w:r>
      <w:r w:rsidRPr="00911188">
        <w:rPr>
          <w:rFonts w:ascii="Times New Roman" w:hAnsi="Times New Roman" w:cs="Times New Roman"/>
          <w:bCs/>
        </w:rPr>
        <w:t xml:space="preserve"> disebabkan karena adanya kandungan senyawa penghambat makan yang dapat menutupi ataupun mengacaukan sinyal-sinyal rangsangan makan yang terdapat pada mak</w:t>
      </w:r>
      <w:r w:rsidR="00A82A88" w:rsidRPr="00911188">
        <w:rPr>
          <w:rFonts w:ascii="Times New Roman" w:hAnsi="Times New Roman" w:cs="Times New Roman"/>
          <w:bCs/>
        </w:rPr>
        <w:t>anan tersebut.</w:t>
      </w:r>
    </w:p>
    <w:p w:rsidR="00A83DA7" w:rsidRPr="00911188" w:rsidRDefault="00A83DA7" w:rsidP="00A83DA7">
      <w:pPr>
        <w:spacing w:after="0" w:line="240" w:lineRule="auto"/>
        <w:ind w:firstLine="425"/>
        <w:jc w:val="both"/>
        <w:rPr>
          <w:rFonts w:ascii="Times New Roman" w:hAnsi="Times New Roman" w:cs="Times New Roman"/>
          <w:bCs/>
        </w:rPr>
      </w:pPr>
      <w:r w:rsidRPr="00911188">
        <w:rPr>
          <w:rFonts w:ascii="Times New Roman" w:hAnsi="Times New Roman" w:cs="Times New Roman"/>
          <w:bCs/>
        </w:rPr>
        <w:t>Nilai LC</w:t>
      </w:r>
      <w:r w:rsidRPr="00911188">
        <w:rPr>
          <w:rFonts w:ascii="Times New Roman" w:hAnsi="Times New Roman" w:cs="Times New Roman"/>
          <w:bCs/>
          <w:vertAlign w:val="subscript"/>
        </w:rPr>
        <w:t>50</w:t>
      </w:r>
      <w:r w:rsidRPr="00911188">
        <w:rPr>
          <w:rFonts w:ascii="Times New Roman" w:hAnsi="Times New Roman" w:cs="Times New Roman"/>
          <w:bCs/>
        </w:rPr>
        <w:t xml:space="preserve"> dari hasil analisis probit ekstrak kasar air serbuk daun gamal KLB dan KLU pada 72 jam setelah perlakuan (Tabel 2) menunjukkan bahwa kedua kultivar tersebut memiliki nilai LC</w:t>
      </w:r>
      <w:r w:rsidRPr="00911188">
        <w:rPr>
          <w:rFonts w:ascii="Times New Roman" w:hAnsi="Times New Roman" w:cs="Times New Roman"/>
          <w:bCs/>
          <w:vertAlign w:val="subscript"/>
        </w:rPr>
        <w:t>50</w:t>
      </w:r>
      <w:r w:rsidRPr="00911188">
        <w:rPr>
          <w:rFonts w:ascii="Times New Roman" w:hAnsi="Times New Roman" w:cs="Times New Roman"/>
        </w:rPr>
        <w:t xml:space="preserve">≤ 5%, </w:t>
      </w:r>
      <w:r w:rsidRPr="00911188">
        <w:rPr>
          <w:rFonts w:ascii="Times New Roman" w:hAnsi="Times New Roman" w:cs="Times New Roman"/>
          <w:bCs/>
        </w:rPr>
        <w:t xml:space="preserve">yaitu pada KLU sebesar 0,11% dengan nilai </w:t>
      </w:r>
      <w:r w:rsidRPr="00911188">
        <w:rPr>
          <w:rFonts w:ascii="Times New Roman" w:hAnsi="Times New Roman" w:cs="Times New Roman"/>
          <w:bCs/>
          <w:i/>
        </w:rPr>
        <w:t xml:space="preserve">fiducial limit </w:t>
      </w:r>
      <w:r w:rsidRPr="00911188">
        <w:rPr>
          <w:rFonts w:ascii="Times New Roman" w:hAnsi="Times New Roman" w:cs="Times New Roman"/>
          <w:bCs/>
        </w:rPr>
        <w:t xml:space="preserve">antara 0,07%-0,20% dan pada KLB sebesar 0,14% dengan nilai </w:t>
      </w:r>
      <w:r w:rsidRPr="00911188">
        <w:rPr>
          <w:rFonts w:ascii="Times New Roman" w:hAnsi="Times New Roman" w:cs="Times New Roman"/>
          <w:bCs/>
          <w:i/>
        </w:rPr>
        <w:t xml:space="preserve">fiducial limit </w:t>
      </w:r>
      <w:r w:rsidRPr="00911188">
        <w:rPr>
          <w:rFonts w:ascii="Times New Roman" w:hAnsi="Times New Roman" w:cs="Times New Roman"/>
          <w:bCs/>
        </w:rPr>
        <w:t xml:space="preserve">antara 0,09%-0,23%.  </w:t>
      </w:r>
    </w:p>
    <w:p w:rsidR="006F4487" w:rsidRDefault="00A83DA7" w:rsidP="00911188">
      <w:pPr>
        <w:spacing w:after="0" w:line="240" w:lineRule="auto"/>
        <w:ind w:firstLine="425"/>
        <w:jc w:val="both"/>
        <w:rPr>
          <w:rFonts w:ascii="Times New Roman" w:hAnsi="Times New Roman" w:cs="Times New Roman"/>
          <w:bCs/>
        </w:rPr>
      </w:pPr>
      <w:r w:rsidRPr="00911188">
        <w:rPr>
          <w:rFonts w:ascii="Times New Roman" w:hAnsi="Times New Roman" w:cs="Times New Roman"/>
          <w:bCs/>
        </w:rPr>
        <w:t>Hal ini menunjukkan bahwa kedua ekstrak tersebut efektif digunakan sebagai insektisida nabati. Prijono (2005) menyatakan bahwa apabila insektisida nabati dengan pelarut organik memberikan nilai LC</w:t>
      </w:r>
      <w:r w:rsidRPr="00911188">
        <w:rPr>
          <w:rFonts w:ascii="Times New Roman" w:hAnsi="Times New Roman" w:cs="Times New Roman"/>
          <w:bCs/>
          <w:vertAlign w:val="subscript"/>
        </w:rPr>
        <w:t>50</w:t>
      </w:r>
      <w:r w:rsidR="00197D9E" w:rsidRPr="00911188">
        <w:rPr>
          <w:rFonts w:ascii="Times New Roman" w:hAnsi="Times New Roman" w:cs="Times New Roman"/>
        </w:rPr>
        <w:t>≤</w:t>
      </w:r>
      <w:r w:rsidRPr="00911188">
        <w:rPr>
          <w:rFonts w:ascii="Times New Roman" w:hAnsi="Times New Roman" w:cs="Times New Roman"/>
        </w:rPr>
        <w:t xml:space="preserve">5%, maka insektisida tersebut dinyatakan efektif. </w:t>
      </w:r>
      <w:r w:rsidRPr="00911188">
        <w:rPr>
          <w:rFonts w:ascii="Times New Roman" w:hAnsi="Times New Roman" w:cs="Times New Roman"/>
          <w:bCs/>
        </w:rPr>
        <w:t>Kemudian nilai LC</w:t>
      </w:r>
      <w:r w:rsidRPr="00911188">
        <w:rPr>
          <w:rFonts w:ascii="Times New Roman" w:hAnsi="Times New Roman" w:cs="Times New Roman"/>
          <w:bCs/>
          <w:vertAlign w:val="subscript"/>
        </w:rPr>
        <w:t xml:space="preserve">50 </w:t>
      </w:r>
      <w:r w:rsidRPr="00911188">
        <w:rPr>
          <w:rFonts w:ascii="Times New Roman" w:hAnsi="Times New Roman" w:cs="Times New Roman"/>
          <w:bCs/>
        </w:rPr>
        <w:t>yang diperoleh akan digunakan sebagai konsentrasi untuk uji formula ekstrak kasar ai</w:t>
      </w:r>
      <w:r w:rsidR="00911188">
        <w:rPr>
          <w:rFonts w:ascii="Times New Roman" w:hAnsi="Times New Roman" w:cs="Times New Roman"/>
          <w:bCs/>
        </w:rPr>
        <w:t>r serbuk daun gamal KLB dan KLU.</w:t>
      </w:r>
    </w:p>
    <w:p w:rsidR="00911188" w:rsidRPr="00911188" w:rsidRDefault="00911188" w:rsidP="006F17ED">
      <w:pPr>
        <w:rPr>
          <w:rFonts w:ascii="Times New Roman" w:hAnsi="Times New Roman" w:cs="Times New Roman"/>
          <w:bCs/>
        </w:rPr>
        <w:sectPr w:rsidR="00911188" w:rsidRPr="00911188" w:rsidSect="00C75743">
          <w:type w:val="continuous"/>
          <w:pgSz w:w="11906" w:h="16838" w:code="9"/>
          <w:pgMar w:top="1134" w:right="1134" w:bottom="1134" w:left="1134" w:header="709" w:footer="709" w:gutter="0"/>
          <w:cols w:num="2" w:space="708"/>
          <w:docGrid w:linePitch="360"/>
        </w:sectPr>
      </w:pPr>
    </w:p>
    <w:p w:rsidR="00E4418D" w:rsidRDefault="00E4418D" w:rsidP="00B4424F">
      <w:pPr>
        <w:spacing w:after="0" w:line="240" w:lineRule="auto"/>
        <w:contextualSpacing/>
        <w:jc w:val="both"/>
        <w:rPr>
          <w:rFonts w:ascii="Times New Roman" w:hAnsi="Times New Roman" w:cs="Times New Roman"/>
          <w:bCs/>
          <w:sz w:val="20"/>
          <w:szCs w:val="20"/>
        </w:rPr>
      </w:pPr>
      <w:r w:rsidRPr="00B4424F">
        <w:rPr>
          <w:rFonts w:ascii="Times New Roman" w:hAnsi="Times New Roman" w:cs="Times New Roman"/>
          <w:bCs/>
          <w:sz w:val="20"/>
          <w:szCs w:val="20"/>
        </w:rPr>
        <w:lastRenderedPageBreak/>
        <w:t>Tabel 1. Persentase kematian hama ujidengan menggunakan ekstrak kasar air serbuk daun gamal KLB dan KLU</w:t>
      </w:r>
    </w:p>
    <w:p w:rsidR="005F5660" w:rsidRPr="00B4424F" w:rsidRDefault="005F5660" w:rsidP="00B4424F">
      <w:pPr>
        <w:spacing w:after="0" w:line="240" w:lineRule="auto"/>
        <w:contextualSpacing/>
        <w:jc w:val="both"/>
        <w:rPr>
          <w:rFonts w:ascii="Times New Roman" w:hAnsi="Times New Roman" w:cs="Times New Roman"/>
          <w:bCs/>
          <w:sz w:val="20"/>
          <w:szCs w:val="20"/>
        </w:rPr>
      </w:pPr>
    </w:p>
    <w:tbl>
      <w:tblPr>
        <w:tblStyle w:val="TableGrid"/>
        <w:tblpPr w:leftFromText="180" w:rightFromText="180" w:vertAnchor="text" w:tblpY="1"/>
        <w:tblOverlap w:val="never"/>
        <w:tblW w:w="0" w:type="auto"/>
        <w:tblInd w:w="9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559"/>
        <w:gridCol w:w="1560"/>
        <w:gridCol w:w="1275"/>
        <w:gridCol w:w="1134"/>
      </w:tblGrid>
      <w:tr w:rsidR="00E4418D" w:rsidRPr="00C75743" w:rsidTr="006F17ED">
        <w:tc>
          <w:tcPr>
            <w:tcW w:w="2126" w:type="dxa"/>
            <w:vMerge w:val="restart"/>
          </w:tcPr>
          <w:p w:rsidR="00E4418D" w:rsidRPr="00B4424F" w:rsidRDefault="00E4418D" w:rsidP="006F17ED">
            <w:pPr>
              <w:contextualSpacing/>
              <w:jc w:val="center"/>
              <w:rPr>
                <w:rFonts w:ascii="Arial" w:hAnsi="Arial" w:cs="Arial"/>
                <w:b/>
                <w:sz w:val="18"/>
                <w:szCs w:val="18"/>
              </w:rPr>
            </w:pPr>
            <w:r w:rsidRPr="00B4424F">
              <w:rPr>
                <w:rFonts w:ascii="Arial" w:hAnsi="Arial" w:cs="Arial"/>
                <w:b/>
                <w:sz w:val="18"/>
                <w:szCs w:val="18"/>
              </w:rPr>
              <w:t>Ekstrak Kasar Air</w:t>
            </w:r>
          </w:p>
        </w:tc>
        <w:tc>
          <w:tcPr>
            <w:tcW w:w="1559" w:type="dxa"/>
            <w:vMerge w:val="restart"/>
          </w:tcPr>
          <w:p w:rsidR="00E4418D" w:rsidRPr="00B4424F" w:rsidRDefault="00E4418D" w:rsidP="006F17ED">
            <w:pPr>
              <w:contextualSpacing/>
              <w:jc w:val="center"/>
              <w:rPr>
                <w:rFonts w:ascii="Arial" w:hAnsi="Arial" w:cs="Arial"/>
                <w:b/>
                <w:sz w:val="18"/>
                <w:szCs w:val="18"/>
              </w:rPr>
            </w:pPr>
            <w:r w:rsidRPr="00B4424F">
              <w:rPr>
                <w:rFonts w:ascii="Arial" w:hAnsi="Arial" w:cs="Arial"/>
                <w:b/>
                <w:sz w:val="18"/>
                <w:szCs w:val="18"/>
              </w:rPr>
              <w:t>Konsentrasi</w:t>
            </w:r>
          </w:p>
        </w:tc>
        <w:tc>
          <w:tcPr>
            <w:tcW w:w="3969" w:type="dxa"/>
            <w:gridSpan w:val="3"/>
            <w:tcBorders>
              <w:bottom w:val="single" w:sz="4" w:space="0" w:color="auto"/>
            </w:tcBorders>
          </w:tcPr>
          <w:p w:rsidR="00E4418D" w:rsidRPr="00B4424F" w:rsidRDefault="00E4418D" w:rsidP="006F17ED">
            <w:pPr>
              <w:contextualSpacing/>
              <w:jc w:val="center"/>
              <w:rPr>
                <w:rFonts w:ascii="Arial" w:hAnsi="Arial" w:cs="Arial"/>
                <w:b/>
                <w:sz w:val="18"/>
                <w:szCs w:val="18"/>
              </w:rPr>
            </w:pPr>
            <w:r w:rsidRPr="00B4424F">
              <w:rPr>
                <w:rFonts w:ascii="Arial" w:hAnsi="Arial" w:cs="Arial"/>
                <w:b/>
                <w:sz w:val="18"/>
                <w:szCs w:val="18"/>
              </w:rPr>
              <w:t>Persentase Kematian Hama Uji (%)</w:t>
            </w:r>
          </w:p>
        </w:tc>
      </w:tr>
      <w:tr w:rsidR="00E4418D" w:rsidRPr="00C75743" w:rsidTr="006F17ED">
        <w:tc>
          <w:tcPr>
            <w:tcW w:w="2126" w:type="dxa"/>
            <w:vMerge/>
            <w:tcBorders>
              <w:bottom w:val="single" w:sz="4" w:space="0" w:color="auto"/>
            </w:tcBorders>
          </w:tcPr>
          <w:p w:rsidR="00E4418D" w:rsidRPr="00B4424F" w:rsidRDefault="00E4418D" w:rsidP="006F17ED">
            <w:pPr>
              <w:contextualSpacing/>
              <w:jc w:val="center"/>
              <w:rPr>
                <w:rFonts w:ascii="Arial" w:hAnsi="Arial" w:cs="Arial"/>
                <w:b/>
                <w:sz w:val="18"/>
                <w:szCs w:val="18"/>
              </w:rPr>
            </w:pPr>
          </w:p>
        </w:tc>
        <w:tc>
          <w:tcPr>
            <w:tcW w:w="1559" w:type="dxa"/>
            <w:vMerge/>
            <w:tcBorders>
              <w:bottom w:val="single" w:sz="4" w:space="0" w:color="auto"/>
            </w:tcBorders>
          </w:tcPr>
          <w:p w:rsidR="00E4418D" w:rsidRPr="00B4424F" w:rsidRDefault="00E4418D" w:rsidP="006F17ED">
            <w:pPr>
              <w:contextualSpacing/>
              <w:jc w:val="center"/>
              <w:rPr>
                <w:rFonts w:ascii="Arial" w:hAnsi="Arial" w:cs="Arial"/>
                <w:b/>
                <w:sz w:val="18"/>
                <w:szCs w:val="18"/>
              </w:rPr>
            </w:pPr>
          </w:p>
        </w:tc>
        <w:tc>
          <w:tcPr>
            <w:tcW w:w="1560" w:type="dxa"/>
            <w:tcBorders>
              <w:top w:val="single" w:sz="4" w:space="0" w:color="auto"/>
              <w:bottom w:val="single" w:sz="4" w:space="0" w:color="auto"/>
            </w:tcBorders>
          </w:tcPr>
          <w:p w:rsidR="00E4418D" w:rsidRPr="00B4424F" w:rsidRDefault="00E4418D" w:rsidP="006F17ED">
            <w:pPr>
              <w:contextualSpacing/>
              <w:jc w:val="center"/>
              <w:rPr>
                <w:rFonts w:ascii="Arial" w:hAnsi="Arial" w:cs="Arial"/>
                <w:b/>
                <w:sz w:val="18"/>
                <w:szCs w:val="18"/>
              </w:rPr>
            </w:pPr>
            <w:r w:rsidRPr="00B4424F">
              <w:rPr>
                <w:rFonts w:ascii="Arial" w:hAnsi="Arial" w:cs="Arial"/>
                <w:b/>
                <w:sz w:val="18"/>
                <w:szCs w:val="18"/>
              </w:rPr>
              <w:t>24 Jam</w:t>
            </w:r>
          </w:p>
        </w:tc>
        <w:tc>
          <w:tcPr>
            <w:tcW w:w="1275" w:type="dxa"/>
            <w:tcBorders>
              <w:top w:val="single" w:sz="4" w:space="0" w:color="auto"/>
              <w:bottom w:val="single" w:sz="4" w:space="0" w:color="auto"/>
            </w:tcBorders>
          </w:tcPr>
          <w:p w:rsidR="00E4418D" w:rsidRPr="00B4424F" w:rsidRDefault="00E4418D" w:rsidP="006F17ED">
            <w:pPr>
              <w:contextualSpacing/>
              <w:jc w:val="center"/>
              <w:rPr>
                <w:rFonts w:ascii="Arial" w:hAnsi="Arial" w:cs="Arial"/>
                <w:b/>
                <w:sz w:val="18"/>
                <w:szCs w:val="18"/>
              </w:rPr>
            </w:pPr>
            <w:r w:rsidRPr="00B4424F">
              <w:rPr>
                <w:rFonts w:ascii="Arial" w:hAnsi="Arial" w:cs="Arial"/>
                <w:b/>
                <w:sz w:val="18"/>
                <w:szCs w:val="18"/>
              </w:rPr>
              <w:t>48 Jam</w:t>
            </w:r>
          </w:p>
        </w:tc>
        <w:tc>
          <w:tcPr>
            <w:tcW w:w="1134" w:type="dxa"/>
            <w:tcBorders>
              <w:top w:val="single" w:sz="4" w:space="0" w:color="auto"/>
              <w:bottom w:val="single" w:sz="4" w:space="0" w:color="auto"/>
            </w:tcBorders>
          </w:tcPr>
          <w:p w:rsidR="00E4418D" w:rsidRPr="00B4424F" w:rsidRDefault="00E4418D" w:rsidP="006F17ED">
            <w:pPr>
              <w:contextualSpacing/>
              <w:jc w:val="center"/>
              <w:rPr>
                <w:rFonts w:ascii="Arial" w:hAnsi="Arial" w:cs="Arial"/>
                <w:b/>
                <w:sz w:val="18"/>
                <w:szCs w:val="18"/>
              </w:rPr>
            </w:pPr>
            <w:r w:rsidRPr="00B4424F">
              <w:rPr>
                <w:rFonts w:ascii="Arial" w:hAnsi="Arial" w:cs="Arial"/>
                <w:b/>
                <w:sz w:val="18"/>
                <w:szCs w:val="18"/>
              </w:rPr>
              <w:t>72 Jam</w:t>
            </w:r>
          </w:p>
        </w:tc>
      </w:tr>
      <w:tr w:rsidR="00E4418D" w:rsidRPr="00C75743" w:rsidTr="006F17ED">
        <w:tc>
          <w:tcPr>
            <w:tcW w:w="2126" w:type="dxa"/>
            <w:vMerge w:val="restart"/>
            <w:tcBorders>
              <w:top w:val="single" w:sz="4" w:space="0" w:color="auto"/>
            </w:tcBorders>
          </w:tcPr>
          <w:p w:rsidR="00E4418D" w:rsidRPr="00B4424F" w:rsidRDefault="00E4418D" w:rsidP="006F17ED">
            <w:pPr>
              <w:contextualSpacing/>
              <w:jc w:val="center"/>
              <w:rPr>
                <w:rFonts w:ascii="Arial" w:hAnsi="Arial" w:cs="Arial"/>
                <w:sz w:val="18"/>
                <w:szCs w:val="18"/>
              </w:rPr>
            </w:pPr>
          </w:p>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Kultivar Lampung Barat</w:t>
            </w:r>
          </w:p>
        </w:tc>
        <w:tc>
          <w:tcPr>
            <w:tcW w:w="1559" w:type="dxa"/>
            <w:tcBorders>
              <w:top w:val="single" w:sz="4" w:space="0" w:color="auto"/>
            </w:tcBorders>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0%</w:t>
            </w:r>
          </w:p>
        </w:tc>
        <w:tc>
          <w:tcPr>
            <w:tcW w:w="1560" w:type="dxa"/>
            <w:tcBorders>
              <w:top w:val="single" w:sz="4" w:space="0" w:color="auto"/>
            </w:tcBorders>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0</w:t>
            </w:r>
          </w:p>
        </w:tc>
        <w:tc>
          <w:tcPr>
            <w:tcW w:w="1275" w:type="dxa"/>
            <w:tcBorders>
              <w:top w:val="single" w:sz="4" w:space="0" w:color="auto"/>
            </w:tcBorders>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0</w:t>
            </w:r>
          </w:p>
        </w:tc>
        <w:tc>
          <w:tcPr>
            <w:tcW w:w="1134" w:type="dxa"/>
            <w:tcBorders>
              <w:top w:val="single" w:sz="4" w:space="0" w:color="auto"/>
            </w:tcBorders>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6,7</w:t>
            </w:r>
          </w:p>
        </w:tc>
      </w:tr>
      <w:tr w:rsidR="00E4418D" w:rsidRPr="00C75743" w:rsidTr="006F17ED">
        <w:tc>
          <w:tcPr>
            <w:tcW w:w="2126" w:type="dxa"/>
            <w:vMerge/>
          </w:tcPr>
          <w:p w:rsidR="00E4418D" w:rsidRPr="00B4424F" w:rsidRDefault="00E4418D" w:rsidP="006F17ED">
            <w:pPr>
              <w:contextualSpacing/>
              <w:jc w:val="center"/>
              <w:rPr>
                <w:rFonts w:ascii="Arial" w:hAnsi="Arial" w:cs="Arial"/>
                <w:sz w:val="18"/>
                <w:szCs w:val="18"/>
              </w:rPr>
            </w:pPr>
          </w:p>
        </w:tc>
        <w:tc>
          <w:tcPr>
            <w:tcW w:w="1559"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0,06%</w:t>
            </w:r>
          </w:p>
        </w:tc>
        <w:tc>
          <w:tcPr>
            <w:tcW w:w="1560"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6,7</w:t>
            </w:r>
          </w:p>
        </w:tc>
        <w:tc>
          <w:tcPr>
            <w:tcW w:w="1275"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16,7</w:t>
            </w:r>
          </w:p>
        </w:tc>
        <w:tc>
          <w:tcPr>
            <w:tcW w:w="1134"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46,7</w:t>
            </w:r>
          </w:p>
        </w:tc>
      </w:tr>
      <w:tr w:rsidR="00E4418D" w:rsidRPr="00C75743" w:rsidTr="006F17ED">
        <w:tc>
          <w:tcPr>
            <w:tcW w:w="2126" w:type="dxa"/>
            <w:vMerge/>
          </w:tcPr>
          <w:p w:rsidR="00E4418D" w:rsidRPr="00B4424F" w:rsidRDefault="00E4418D" w:rsidP="006F17ED">
            <w:pPr>
              <w:contextualSpacing/>
              <w:jc w:val="center"/>
              <w:rPr>
                <w:rFonts w:ascii="Arial" w:hAnsi="Arial" w:cs="Arial"/>
                <w:sz w:val="18"/>
                <w:szCs w:val="18"/>
              </w:rPr>
            </w:pPr>
          </w:p>
        </w:tc>
        <w:tc>
          <w:tcPr>
            <w:tcW w:w="1559"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0,12%</w:t>
            </w:r>
          </w:p>
        </w:tc>
        <w:tc>
          <w:tcPr>
            <w:tcW w:w="1560"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23,3</w:t>
            </w:r>
          </w:p>
        </w:tc>
        <w:tc>
          <w:tcPr>
            <w:tcW w:w="1275"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50</w:t>
            </w:r>
          </w:p>
        </w:tc>
        <w:tc>
          <w:tcPr>
            <w:tcW w:w="1134"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60</w:t>
            </w:r>
          </w:p>
        </w:tc>
      </w:tr>
      <w:tr w:rsidR="00E4418D" w:rsidRPr="00C75743" w:rsidTr="006F17ED">
        <w:tc>
          <w:tcPr>
            <w:tcW w:w="2126" w:type="dxa"/>
            <w:vMerge/>
          </w:tcPr>
          <w:p w:rsidR="00E4418D" w:rsidRPr="00B4424F" w:rsidRDefault="00E4418D" w:rsidP="006F17ED">
            <w:pPr>
              <w:contextualSpacing/>
              <w:jc w:val="center"/>
              <w:rPr>
                <w:rFonts w:ascii="Arial" w:hAnsi="Arial" w:cs="Arial"/>
                <w:sz w:val="18"/>
                <w:szCs w:val="18"/>
              </w:rPr>
            </w:pPr>
          </w:p>
        </w:tc>
        <w:tc>
          <w:tcPr>
            <w:tcW w:w="1559"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0,18%</w:t>
            </w:r>
          </w:p>
        </w:tc>
        <w:tc>
          <w:tcPr>
            <w:tcW w:w="1560"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16,7</w:t>
            </w:r>
          </w:p>
        </w:tc>
        <w:tc>
          <w:tcPr>
            <w:tcW w:w="1275"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53,3</w:t>
            </w:r>
          </w:p>
        </w:tc>
        <w:tc>
          <w:tcPr>
            <w:tcW w:w="1134"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83,3</w:t>
            </w:r>
          </w:p>
        </w:tc>
      </w:tr>
      <w:tr w:rsidR="00E4418D" w:rsidRPr="00C75743" w:rsidTr="006F17ED">
        <w:tc>
          <w:tcPr>
            <w:tcW w:w="2126" w:type="dxa"/>
            <w:vMerge/>
          </w:tcPr>
          <w:p w:rsidR="00E4418D" w:rsidRPr="00B4424F" w:rsidRDefault="00E4418D" w:rsidP="006F17ED">
            <w:pPr>
              <w:contextualSpacing/>
              <w:jc w:val="center"/>
              <w:rPr>
                <w:rFonts w:ascii="Arial" w:hAnsi="Arial" w:cs="Arial"/>
                <w:sz w:val="18"/>
                <w:szCs w:val="18"/>
              </w:rPr>
            </w:pPr>
          </w:p>
        </w:tc>
        <w:tc>
          <w:tcPr>
            <w:tcW w:w="1559"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0,24%</w:t>
            </w:r>
          </w:p>
        </w:tc>
        <w:tc>
          <w:tcPr>
            <w:tcW w:w="1560"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3,3</w:t>
            </w:r>
          </w:p>
        </w:tc>
        <w:tc>
          <w:tcPr>
            <w:tcW w:w="1275"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26,7</w:t>
            </w:r>
          </w:p>
        </w:tc>
        <w:tc>
          <w:tcPr>
            <w:tcW w:w="1134"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33,3</w:t>
            </w:r>
          </w:p>
        </w:tc>
      </w:tr>
      <w:tr w:rsidR="00E4418D" w:rsidRPr="00C75743" w:rsidTr="006F17ED">
        <w:tc>
          <w:tcPr>
            <w:tcW w:w="2126" w:type="dxa"/>
            <w:vMerge w:val="restart"/>
          </w:tcPr>
          <w:p w:rsidR="00E4418D" w:rsidRPr="00B4424F" w:rsidRDefault="00E4418D" w:rsidP="006F17ED">
            <w:pPr>
              <w:contextualSpacing/>
              <w:jc w:val="center"/>
              <w:rPr>
                <w:rFonts w:ascii="Arial" w:hAnsi="Arial" w:cs="Arial"/>
                <w:sz w:val="18"/>
                <w:szCs w:val="18"/>
              </w:rPr>
            </w:pPr>
          </w:p>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Kultivar Lampung Utara</w:t>
            </w:r>
          </w:p>
        </w:tc>
        <w:tc>
          <w:tcPr>
            <w:tcW w:w="1559"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0%</w:t>
            </w:r>
          </w:p>
        </w:tc>
        <w:tc>
          <w:tcPr>
            <w:tcW w:w="1560"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0</w:t>
            </w:r>
          </w:p>
        </w:tc>
        <w:tc>
          <w:tcPr>
            <w:tcW w:w="1275"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0</w:t>
            </w:r>
          </w:p>
        </w:tc>
        <w:tc>
          <w:tcPr>
            <w:tcW w:w="1134"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10</w:t>
            </w:r>
          </w:p>
        </w:tc>
      </w:tr>
      <w:tr w:rsidR="00E4418D" w:rsidRPr="00C75743" w:rsidTr="006F17ED">
        <w:tc>
          <w:tcPr>
            <w:tcW w:w="2126" w:type="dxa"/>
            <w:vMerge/>
          </w:tcPr>
          <w:p w:rsidR="00E4418D" w:rsidRPr="00B4424F" w:rsidRDefault="00E4418D" w:rsidP="006F17ED">
            <w:pPr>
              <w:contextualSpacing/>
              <w:jc w:val="center"/>
              <w:rPr>
                <w:rFonts w:ascii="Arial" w:hAnsi="Arial" w:cs="Arial"/>
                <w:sz w:val="18"/>
                <w:szCs w:val="18"/>
              </w:rPr>
            </w:pPr>
          </w:p>
        </w:tc>
        <w:tc>
          <w:tcPr>
            <w:tcW w:w="1559"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0,04%</w:t>
            </w:r>
          </w:p>
        </w:tc>
        <w:tc>
          <w:tcPr>
            <w:tcW w:w="1560"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13,3</w:t>
            </w:r>
          </w:p>
        </w:tc>
        <w:tc>
          <w:tcPr>
            <w:tcW w:w="1275"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40</w:t>
            </w:r>
          </w:p>
        </w:tc>
        <w:tc>
          <w:tcPr>
            <w:tcW w:w="1134"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40</w:t>
            </w:r>
          </w:p>
        </w:tc>
      </w:tr>
      <w:tr w:rsidR="00E4418D" w:rsidRPr="00C75743" w:rsidTr="006F17ED">
        <w:tc>
          <w:tcPr>
            <w:tcW w:w="2126" w:type="dxa"/>
            <w:vMerge/>
          </w:tcPr>
          <w:p w:rsidR="00E4418D" w:rsidRPr="00B4424F" w:rsidRDefault="00E4418D" w:rsidP="006F17ED">
            <w:pPr>
              <w:contextualSpacing/>
              <w:jc w:val="center"/>
              <w:rPr>
                <w:rFonts w:ascii="Arial" w:hAnsi="Arial" w:cs="Arial"/>
                <w:sz w:val="18"/>
                <w:szCs w:val="18"/>
              </w:rPr>
            </w:pPr>
          </w:p>
        </w:tc>
        <w:tc>
          <w:tcPr>
            <w:tcW w:w="1559"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0,08%</w:t>
            </w:r>
          </w:p>
        </w:tc>
        <w:tc>
          <w:tcPr>
            <w:tcW w:w="1560"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16,7</w:t>
            </w:r>
          </w:p>
        </w:tc>
        <w:tc>
          <w:tcPr>
            <w:tcW w:w="1275"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63,3</w:t>
            </w:r>
          </w:p>
        </w:tc>
        <w:tc>
          <w:tcPr>
            <w:tcW w:w="1134"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70</w:t>
            </w:r>
          </w:p>
        </w:tc>
      </w:tr>
      <w:tr w:rsidR="00E4418D" w:rsidRPr="00C75743" w:rsidTr="006F17ED">
        <w:tc>
          <w:tcPr>
            <w:tcW w:w="2126" w:type="dxa"/>
            <w:vMerge/>
          </w:tcPr>
          <w:p w:rsidR="00E4418D" w:rsidRPr="00B4424F" w:rsidRDefault="00E4418D" w:rsidP="006F17ED">
            <w:pPr>
              <w:contextualSpacing/>
              <w:jc w:val="center"/>
              <w:rPr>
                <w:rFonts w:ascii="Arial" w:hAnsi="Arial" w:cs="Arial"/>
                <w:sz w:val="18"/>
                <w:szCs w:val="18"/>
              </w:rPr>
            </w:pPr>
          </w:p>
        </w:tc>
        <w:tc>
          <w:tcPr>
            <w:tcW w:w="1559"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0,12%</w:t>
            </w:r>
          </w:p>
        </w:tc>
        <w:tc>
          <w:tcPr>
            <w:tcW w:w="1560"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6,7</w:t>
            </w:r>
          </w:p>
        </w:tc>
        <w:tc>
          <w:tcPr>
            <w:tcW w:w="1275"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50</w:t>
            </w:r>
          </w:p>
        </w:tc>
        <w:tc>
          <w:tcPr>
            <w:tcW w:w="1134"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60</w:t>
            </w:r>
          </w:p>
        </w:tc>
      </w:tr>
      <w:tr w:rsidR="00E4418D" w:rsidRPr="00C75743" w:rsidTr="006F17ED">
        <w:tc>
          <w:tcPr>
            <w:tcW w:w="2126" w:type="dxa"/>
            <w:vMerge/>
          </w:tcPr>
          <w:p w:rsidR="00E4418D" w:rsidRPr="00B4424F" w:rsidRDefault="00E4418D" w:rsidP="006F17ED">
            <w:pPr>
              <w:contextualSpacing/>
              <w:jc w:val="center"/>
              <w:rPr>
                <w:rFonts w:ascii="Arial" w:hAnsi="Arial" w:cs="Arial"/>
                <w:sz w:val="18"/>
                <w:szCs w:val="18"/>
              </w:rPr>
            </w:pPr>
          </w:p>
        </w:tc>
        <w:tc>
          <w:tcPr>
            <w:tcW w:w="1559"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0,16%</w:t>
            </w:r>
          </w:p>
        </w:tc>
        <w:tc>
          <w:tcPr>
            <w:tcW w:w="1560"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3,3</w:t>
            </w:r>
          </w:p>
        </w:tc>
        <w:tc>
          <w:tcPr>
            <w:tcW w:w="1275"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26,7</w:t>
            </w:r>
          </w:p>
        </w:tc>
        <w:tc>
          <w:tcPr>
            <w:tcW w:w="1134" w:type="dxa"/>
          </w:tcPr>
          <w:p w:rsidR="00E4418D" w:rsidRPr="00B4424F" w:rsidRDefault="00E4418D" w:rsidP="006F17ED">
            <w:pPr>
              <w:contextualSpacing/>
              <w:jc w:val="center"/>
              <w:rPr>
                <w:rFonts w:ascii="Arial" w:hAnsi="Arial" w:cs="Arial"/>
                <w:sz w:val="18"/>
                <w:szCs w:val="18"/>
              </w:rPr>
            </w:pPr>
            <w:r w:rsidRPr="00B4424F">
              <w:rPr>
                <w:rFonts w:ascii="Arial" w:hAnsi="Arial" w:cs="Arial"/>
                <w:sz w:val="18"/>
                <w:szCs w:val="18"/>
              </w:rPr>
              <w:t>40</w:t>
            </w:r>
          </w:p>
        </w:tc>
      </w:tr>
    </w:tbl>
    <w:p w:rsidR="00A268C6" w:rsidRDefault="006F17ED" w:rsidP="00A268C6">
      <w:pPr>
        <w:spacing w:after="0" w:line="240" w:lineRule="auto"/>
        <w:ind w:left="720"/>
        <w:contextualSpacing/>
        <w:rPr>
          <w:rFonts w:ascii="Times New Roman" w:hAnsi="Times New Roman" w:cs="Times New Roman"/>
          <w:bCs/>
          <w:sz w:val="24"/>
          <w:szCs w:val="24"/>
        </w:rPr>
      </w:pPr>
      <w:r>
        <w:rPr>
          <w:rFonts w:ascii="Times New Roman" w:hAnsi="Times New Roman" w:cs="Times New Roman"/>
          <w:bCs/>
          <w:sz w:val="24"/>
          <w:szCs w:val="24"/>
        </w:rPr>
        <w:br w:type="textWrapping" w:clear="all"/>
      </w:r>
    </w:p>
    <w:p w:rsidR="006F17ED" w:rsidRDefault="006F17ED" w:rsidP="00B4424F">
      <w:pPr>
        <w:spacing w:after="0" w:line="240" w:lineRule="auto"/>
        <w:contextualSpacing/>
        <w:jc w:val="both"/>
        <w:rPr>
          <w:rFonts w:ascii="Times New Roman" w:hAnsi="Times New Roman" w:cs="Times New Roman"/>
          <w:bCs/>
          <w:sz w:val="24"/>
          <w:szCs w:val="24"/>
        </w:rPr>
      </w:pPr>
    </w:p>
    <w:p w:rsidR="00CB2188" w:rsidRDefault="00CB2188" w:rsidP="00B4424F">
      <w:pPr>
        <w:spacing w:after="0" w:line="240" w:lineRule="auto"/>
        <w:contextualSpacing/>
        <w:jc w:val="both"/>
        <w:rPr>
          <w:rFonts w:ascii="Times New Roman" w:hAnsi="Times New Roman" w:cs="Times New Roman"/>
          <w:bCs/>
          <w:sz w:val="20"/>
          <w:szCs w:val="20"/>
        </w:rPr>
      </w:pPr>
    </w:p>
    <w:p w:rsidR="00B4424F" w:rsidRDefault="00A73470" w:rsidP="00B4424F">
      <w:pPr>
        <w:spacing w:after="0" w:line="240" w:lineRule="auto"/>
        <w:contextualSpacing/>
        <w:jc w:val="both"/>
        <w:rPr>
          <w:rFonts w:ascii="Times New Roman" w:hAnsi="Times New Roman" w:cs="Times New Roman"/>
          <w:bCs/>
          <w:sz w:val="20"/>
          <w:szCs w:val="20"/>
        </w:rPr>
      </w:pPr>
      <w:r w:rsidRPr="00B4424F">
        <w:rPr>
          <w:rFonts w:ascii="Times New Roman" w:hAnsi="Times New Roman" w:cs="Times New Roman"/>
          <w:bCs/>
          <w:sz w:val="20"/>
          <w:szCs w:val="20"/>
        </w:rPr>
        <w:lastRenderedPageBreak/>
        <w:t>Tabel 2. Nilai LC</w:t>
      </w:r>
      <w:r w:rsidRPr="00B4424F">
        <w:rPr>
          <w:rFonts w:ascii="Times New Roman" w:hAnsi="Times New Roman" w:cs="Times New Roman"/>
          <w:bCs/>
          <w:sz w:val="20"/>
          <w:szCs w:val="20"/>
          <w:vertAlign w:val="subscript"/>
        </w:rPr>
        <w:t>50</w:t>
      </w:r>
      <w:r w:rsidRPr="00B4424F">
        <w:rPr>
          <w:rFonts w:ascii="Times New Roman" w:hAnsi="Times New Roman" w:cs="Times New Roman"/>
          <w:bCs/>
          <w:sz w:val="20"/>
          <w:szCs w:val="20"/>
        </w:rPr>
        <w:t xml:space="preserve"> dari hasil analisis probit ekstrak kasar air serbuk daun gamal KLB dan KLU pada 72 jam setelah </w:t>
      </w:r>
    </w:p>
    <w:p w:rsidR="00A73470" w:rsidRDefault="005F5660" w:rsidP="00B4424F">
      <w:pPr>
        <w:spacing w:after="0" w:line="240" w:lineRule="auto"/>
        <w:ind w:firstLine="720"/>
        <w:contextualSpacing/>
        <w:jc w:val="both"/>
        <w:rPr>
          <w:rFonts w:ascii="Times New Roman" w:hAnsi="Times New Roman" w:cs="Times New Roman"/>
          <w:bCs/>
          <w:sz w:val="20"/>
          <w:szCs w:val="20"/>
        </w:rPr>
      </w:pPr>
      <w:r w:rsidRPr="00B4424F">
        <w:rPr>
          <w:rFonts w:ascii="Times New Roman" w:hAnsi="Times New Roman" w:cs="Times New Roman"/>
          <w:bCs/>
          <w:sz w:val="20"/>
          <w:szCs w:val="20"/>
        </w:rPr>
        <w:t>P</w:t>
      </w:r>
      <w:r w:rsidR="00A73470" w:rsidRPr="00B4424F">
        <w:rPr>
          <w:rFonts w:ascii="Times New Roman" w:hAnsi="Times New Roman" w:cs="Times New Roman"/>
          <w:bCs/>
          <w:sz w:val="20"/>
          <w:szCs w:val="20"/>
        </w:rPr>
        <w:t>erlakuan</w:t>
      </w:r>
    </w:p>
    <w:p w:rsidR="005F5660" w:rsidRPr="00B4424F" w:rsidRDefault="005F5660" w:rsidP="00B4424F">
      <w:pPr>
        <w:spacing w:after="0" w:line="240" w:lineRule="auto"/>
        <w:ind w:firstLine="720"/>
        <w:contextualSpacing/>
        <w:jc w:val="both"/>
        <w:rPr>
          <w:rFonts w:ascii="Times New Roman" w:hAnsi="Times New Roman" w:cs="Times New Roman"/>
          <w:bCs/>
          <w:sz w:val="20"/>
          <w:szCs w:val="20"/>
        </w:rPr>
      </w:pPr>
    </w:p>
    <w:tbl>
      <w:tblPr>
        <w:tblStyle w:val="TableGrid"/>
        <w:tblW w:w="0" w:type="auto"/>
        <w:tblInd w:w="9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gridCol w:w="2268"/>
      </w:tblGrid>
      <w:tr w:rsidR="00A73470" w:rsidRPr="00C75743" w:rsidTr="00B4424F">
        <w:tc>
          <w:tcPr>
            <w:tcW w:w="2268" w:type="dxa"/>
            <w:tcBorders>
              <w:bottom w:val="single" w:sz="4" w:space="0" w:color="auto"/>
            </w:tcBorders>
          </w:tcPr>
          <w:p w:rsidR="00A73470" w:rsidRPr="00B4424F" w:rsidRDefault="00A73470" w:rsidP="00E545BC">
            <w:pPr>
              <w:pStyle w:val="ListParagraph"/>
              <w:ind w:left="0"/>
              <w:jc w:val="center"/>
              <w:rPr>
                <w:rFonts w:ascii="Times New Roman" w:hAnsi="Times New Roman" w:cs="Times New Roman"/>
                <w:b/>
                <w:bCs/>
                <w:sz w:val="18"/>
                <w:szCs w:val="18"/>
              </w:rPr>
            </w:pPr>
            <w:r w:rsidRPr="00B4424F">
              <w:rPr>
                <w:rFonts w:ascii="Times New Roman" w:hAnsi="Times New Roman" w:cs="Times New Roman"/>
                <w:b/>
                <w:bCs/>
                <w:sz w:val="18"/>
                <w:szCs w:val="18"/>
              </w:rPr>
              <w:t>Ekstrak Kasar Air</w:t>
            </w:r>
          </w:p>
        </w:tc>
        <w:tc>
          <w:tcPr>
            <w:tcW w:w="2126" w:type="dxa"/>
            <w:tcBorders>
              <w:bottom w:val="single" w:sz="4" w:space="0" w:color="auto"/>
            </w:tcBorders>
          </w:tcPr>
          <w:p w:rsidR="00A73470" w:rsidRPr="00B4424F" w:rsidRDefault="00A73470" w:rsidP="00E545BC">
            <w:pPr>
              <w:pStyle w:val="ListParagraph"/>
              <w:ind w:left="0"/>
              <w:jc w:val="center"/>
              <w:rPr>
                <w:rFonts w:ascii="Times New Roman" w:hAnsi="Times New Roman" w:cs="Times New Roman"/>
                <w:b/>
                <w:bCs/>
                <w:sz w:val="18"/>
                <w:szCs w:val="18"/>
              </w:rPr>
            </w:pPr>
            <w:r w:rsidRPr="00B4424F">
              <w:rPr>
                <w:rFonts w:ascii="Times New Roman" w:hAnsi="Times New Roman" w:cs="Times New Roman"/>
                <w:b/>
                <w:bCs/>
                <w:sz w:val="18"/>
                <w:szCs w:val="18"/>
              </w:rPr>
              <w:t>Nilai LC</w:t>
            </w:r>
            <w:r w:rsidRPr="00B4424F">
              <w:rPr>
                <w:rFonts w:ascii="Times New Roman" w:hAnsi="Times New Roman" w:cs="Times New Roman"/>
                <w:b/>
                <w:bCs/>
                <w:sz w:val="18"/>
                <w:szCs w:val="18"/>
                <w:vertAlign w:val="subscript"/>
              </w:rPr>
              <w:t>50</w:t>
            </w:r>
            <w:r w:rsidRPr="00B4424F">
              <w:rPr>
                <w:rFonts w:ascii="Times New Roman" w:hAnsi="Times New Roman" w:cs="Times New Roman"/>
                <w:b/>
                <w:bCs/>
                <w:sz w:val="18"/>
                <w:szCs w:val="18"/>
              </w:rPr>
              <w:t xml:space="preserve"> (%)</w:t>
            </w:r>
          </w:p>
        </w:tc>
        <w:tc>
          <w:tcPr>
            <w:tcW w:w="2268" w:type="dxa"/>
            <w:tcBorders>
              <w:bottom w:val="single" w:sz="4" w:space="0" w:color="auto"/>
            </w:tcBorders>
          </w:tcPr>
          <w:p w:rsidR="00A73470" w:rsidRPr="00B4424F" w:rsidRDefault="00A73470" w:rsidP="00E545BC">
            <w:pPr>
              <w:pStyle w:val="ListParagraph"/>
              <w:ind w:left="0"/>
              <w:jc w:val="center"/>
              <w:rPr>
                <w:rFonts w:ascii="Times New Roman" w:hAnsi="Times New Roman" w:cs="Times New Roman"/>
                <w:b/>
                <w:bCs/>
                <w:sz w:val="18"/>
                <w:szCs w:val="18"/>
              </w:rPr>
            </w:pPr>
            <w:r w:rsidRPr="00B4424F">
              <w:rPr>
                <w:rFonts w:ascii="Times New Roman" w:hAnsi="Times New Roman" w:cs="Times New Roman"/>
                <w:b/>
                <w:bCs/>
                <w:i/>
                <w:sz w:val="18"/>
                <w:szCs w:val="18"/>
              </w:rPr>
              <w:t>Fiducial Limit</w:t>
            </w:r>
            <w:r w:rsidRPr="00B4424F">
              <w:rPr>
                <w:rFonts w:ascii="Times New Roman" w:hAnsi="Times New Roman" w:cs="Times New Roman"/>
                <w:b/>
                <w:bCs/>
                <w:sz w:val="18"/>
                <w:szCs w:val="18"/>
              </w:rPr>
              <w:t xml:space="preserve"> (%)</w:t>
            </w:r>
          </w:p>
        </w:tc>
      </w:tr>
      <w:tr w:rsidR="00A73470" w:rsidRPr="00C75743" w:rsidTr="00B4424F">
        <w:tc>
          <w:tcPr>
            <w:tcW w:w="2268" w:type="dxa"/>
            <w:tcBorders>
              <w:top w:val="single" w:sz="4" w:space="0" w:color="auto"/>
            </w:tcBorders>
          </w:tcPr>
          <w:p w:rsidR="00A73470" w:rsidRPr="00B4424F" w:rsidRDefault="00A73470" w:rsidP="00E545BC">
            <w:pPr>
              <w:pStyle w:val="ListParagraph"/>
              <w:ind w:left="0"/>
              <w:jc w:val="center"/>
              <w:rPr>
                <w:rFonts w:ascii="Times New Roman" w:hAnsi="Times New Roman" w:cs="Times New Roman"/>
                <w:bCs/>
                <w:sz w:val="18"/>
                <w:szCs w:val="18"/>
              </w:rPr>
            </w:pPr>
            <w:r w:rsidRPr="00B4424F">
              <w:rPr>
                <w:rFonts w:ascii="Times New Roman" w:hAnsi="Times New Roman" w:cs="Times New Roman"/>
                <w:bCs/>
                <w:sz w:val="18"/>
                <w:szCs w:val="18"/>
              </w:rPr>
              <w:t xml:space="preserve">Kultivar </w:t>
            </w:r>
          </w:p>
          <w:p w:rsidR="00A73470" w:rsidRPr="00B4424F" w:rsidRDefault="00A73470" w:rsidP="00E545BC">
            <w:pPr>
              <w:pStyle w:val="ListParagraph"/>
              <w:ind w:left="0"/>
              <w:jc w:val="center"/>
              <w:rPr>
                <w:rFonts w:ascii="Times New Roman" w:hAnsi="Times New Roman" w:cs="Times New Roman"/>
                <w:bCs/>
                <w:sz w:val="18"/>
                <w:szCs w:val="18"/>
              </w:rPr>
            </w:pPr>
            <w:r w:rsidRPr="00B4424F">
              <w:rPr>
                <w:rFonts w:ascii="Times New Roman" w:hAnsi="Times New Roman" w:cs="Times New Roman"/>
                <w:bCs/>
                <w:sz w:val="18"/>
                <w:szCs w:val="18"/>
              </w:rPr>
              <w:t>Lampung Barat</w:t>
            </w:r>
          </w:p>
        </w:tc>
        <w:tc>
          <w:tcPr>
            <w:tcW w:w="2126" w:type="dxa"/>
            <w:tcBorders>
              <w:top w:val="single" w:sz="4" w:space="0" w:color="auto"/>
            </w:tcBorders>
          </w:tcPr>
          <w:p w:rsidR="00A73470" w:rsidRPr="00B4424F" w:rsidRDefault="00A73470" w:rsidP="00E545BC">
            <w:pPr>
              <w:pStyle w:val="ListParagraph"/>
              <w:ind w:left="0"/>
              <w:jc w:val="center"/>
              <w:rPr>
                <w:rFonts w:ascii="Times New Roman" w:hAnsi="Times New Roman" w:cs="Times New Roman"/>
                <w:bCs/>
                <w:sz w:val="18"/>
                <w:szCs w:val="18"/>
              </w:rPr>
            </w:pPr>
            <w:r w:rsidRPr="00B4424F">
              <w:rPr>
                <w:rFonts w:ascii="Times New Roman" w:hAnsi="Times New Roman" w:cs="Times New Roman"/>
                <w:bCs/>
                <w:sz w:val="18"/>
                <w:szCs w:val="18"/>
              </w:rPr>
              <w:t>0,14</w:t>
            </w:r>
          </w:p>
        </w:tc>
        <w:tc>
          <w:tcPr>
            <w:tcW w:w="2268" w:type="dxa"/>
            <w:tcBorders>
              <w:top w:val="single" w:sz="4" w:space="0" w:color="auto"/>
            </w:tcBorders>
          </w:tcPr>
          <w:p w:rsidR="00A73470" w:rsidRPr="00B4424F" w:rsidRDefault="00A73470" w:rsidP="00E545BC">
            <w:pPr>
              <w:pStyle w:val="ListParagraph"/>
              <w:ind w:left="0"/>
              <w:jc w:val="center"/>
              <w:rPr>
                <w:rFonts w:ascii="Times New Roman" w:hAnsi="Times New Roman" w:cs="Times New Roman"/>
                <w:bCs/>
                <w:sz w:val="18"/>
                <w:szCs w:val="18"/>
              </w:rPr>
            </w:pPr>
            <w:r w:rsidRPr="00B4424F">
              <w:rPr>
                <w:rFonts w:ascii="Times New Roman" w:hAnsi="Times New Roman" w:cs="Times New Roman"/>
                <w:bCs/>
                <w:sz w:val="18"/>
                <w:szCs w:val="18"/>
              </w:rPr>
              <w:t>0,09 – 0,23</w:t>
            </w:r>
          </w:p>
        </w:tc>
      </w:tr>
      <w:tr w:rsidR="00A73470" w:rsidRPr="00C75743" w:rsidTr="00B4424F">
        <w:tc>
          <w:tcPr>
            <w:tcW w:w="2268" w:type="dxa"/>
          </w:tcPr>
          <w:p w:rsidR="00A73470" w:rsidRPr="00B4424F" w:rsidRDefault="00A73470" w:rsidP="00E545BC">
            <w:pPr>
              <w:pStyle w:val="ListParagraph"/>
              <w:ind w:left="0"/>
              <w:jc w:val="center"/>
              <w:rPr>
                <w:rFonts w:ascii="Times New Roman" w:hAnsi="Times New Roman" w:cs="Times New Roman"/>
                <w:bCs/>
                <w:sz w:val="18"/>
                <w:szCs w:val="18"/>
              </w:rPr>
            </w:pPr>
            <w:r w:rsidRPr="00B4424F">
              <w:rPr>
                <w:rFonts w:ascii="Times New Roman" w:hAnsi="Times New Roman" w:cs="Times New Roman"/>
                <w:bCs/>
                <w:sz w:val="18"/>
                <w:szCs w:val="18"/>
              </w:rPr>
              <w:t>Kultivar</w:t>
            </w:r>
          </w:p>
          <w:p w:rsidR="00A73470" w:rsidRPr="00B4424F" w:rsidRDefault="00A73470" w:rsidP="00E545BC">
            <w:pPr>
              <w:pStyle w:val="ListParagraph"/>
              <w:ind w:left="0"/>
              <w:jc w:val="center"/>
              <w:rPr>
                <w:rFonts w:ascii="Times New Roman" w:hAnsi="Times New Roman" w:cs="Times New Roman"/>
                <w:bCs/>
                <w:sz w:val="18"/>
                <w:szCs w:val="18"/>
              </w:rPr>
            </w:pPr>
            <w:r w:rsidRPr="00B4424F">
              <w:rPr>
                <w:rFonts w:ascii="Times New Roman" w:hAnsi="Times New Roman" w:cs="Times New Roman"/>
                <w:bCs/>
                <w:sz w:val="18"/>
                <w:szCs w:val="18"/>
              </w:rPr>
              <w:t xml:space="preserve"> Lampung Utara</w:t>
            </w:r>
          </w:p>
        </w:tc>
        <w:tc>
          <w:tcPr>
            <w:tcW w:w="2126" w:type="dxa"/>
          </w:tcPr>
          <w:p w:rsidR="00A73470" w:rsidRPr="00B4424F" w:rsidRDefault="00A73470" w:rsidP="00E545BC">
            <w:pPr>
              <w:pStyle w:val="ListParagraph"/>
              <w:ind w:left="0"/>
              <w:jc w:val="center"/>
              <w:rPr>
                <w:rFonts w:ascii="Times New Roman" w:hAnsi="Times New Roman" w:cs="Times New Roman"/>
                <w:bCs/>
                <w:sz w:val="18"/>
                <w:szCs w:val="18"/>
              </w:rPr>
            </w:pPr>
            <w:r w:rsidRPr="00B4424F">
              <w:rPr>
                <w:rFonts w:ascii="Times New Roman" w:hAnsi="Times New Roman" w:cs="Times New Roman"/>
                <w:bCs/>
                <w:sz w:val="18"/>
                <w:szCs w:val="18"/>
              </w:rPr>
              <w:t>0,11</w:t>
            </w:r>
          </w:p>
        </w:tc>
        <w:tc>
          <w:tcPr>
            <w:tcW w:w="2268" w:type="dxa"/>
          </w:tcPr>
          <w:p w:rsidR="00A73470" w:rsidRPr="00B4424F" w:rsidRDefault="00A73470" w:rsidP="00E545BC">
            <w:pPr>
              <w:pStyle w:val="ListParagraph"/>
              <w:ind w:left="0"/>
              <w:jc w:val="center"/>
              <w:rPr>
                <w:rFonts w:ascii="Times New Roman" w:hAnsi="Times New Roman" w:cs="Times New Roman"/>
                <w:bCs/>
                <w:sz w:val="18"/>
                <w:szCs w:val="18"/>
              </w:rPr>
            </w:pPr>
            <w:r w:rsidRPr="00B4424F">
              <w:rPr>
                <w:rFonts w:ascii="Times New Roman" w:hAnsi="Times New Roman" w:cs="Times New Roman"/>
                <w:bCs/>
                <w:sz w:val="18"/>
                <w:szCs w:val="18"/>
              </w:rPr>
              <w:t>0,07 – 0,20</w:t>
            </w:r>
          </w:p>
        </w:tc>
      </w:tr>
    </w:tbl>
    <w:p w:rsidR="00A268C6" w:rsidRPr="00B4424F" w:rsidRDefault="00A73470" w:rsidP="00182FDE">
      <w:pPr>
        <w:spacing w:after="0" w:line="240" w:lineRule="auto"/>
        <w:ind w:left="720"/>
        <w:contextualSpacing/>
        <w:rPr>
          <w:rFonts w:ascii="Arial" w:hAnsi="Arial" w:cs="Arial"/>
          <w:bCs/>
          <w:i/>
          <w:sz w:val="18"/>
          <w:szCs w:val="18"/>
          <w:vertAlign w:val="subscript"/>
        </w:rPr>
      </w:pPr>
      <w:r w:rsidRPr="00B4424F">
        <w:rPr>
          <w:rFonts w:ascii="Arial" w:hAnsi="Arial" w:cs="Arial"/>
          <w:bCs/>
          <w:i/>
          <w:sz w:val="18"/>
          <w:szCs w:val="18"/>
        </w:rPr>
        <w:t>Keterangan : Fiducial limit : batas bawah dan batas atas nilai LC</w:t>
      </w:r>
      <w:r w:rsidRPr="00B4424F">
        <w:rPr>
          <w:rFonts w:ascii="Arial" w:hAnsi="Arial" w:cs="Arial"/>
          <w:bCs/>
          <w:i/>
          <w:sz w:val="18"/>
          <w:szCs w:val="18"/>
          <w:vertAlign w:val="subscript"/>
        </w:rPr>
        <w:t>50</w:t>
      </w:r>
    </w:p>
    <w:p w:rsidR="00182FDE" w:rsidRPr="00C75743" w:rsidRDefault="00182FDE" w:rsidP="00182FDE">
      <w:pPr>
        <w:spacing w:after="0" w:line="240" w:lineRule="auto"/>
        <w:ind w:left="720"/>
        <w:contextualSpacing/>
        <w:rPr>
          <w:rFonts w:ascii="Times New Roman" w:hAnsi="Times New Roman" w:cs="Times New Roman"/>
          <w:bCs/>
          <w:sz w:val="24"/>
          <w:szCs w:val="24"/>
          <w:vertAlign w:val="subscript"/>
        </w:rPr>
      </w:pPr>
    </w:p>
    <w:p w:rsidR="00A73470" w:rsidRPr="00C75743" w:rsidRDefault="00A73470" w:rsidP="00A83DA7">
      <w:pPr>
        <w:spacing w:after="0" w:line="240" w:lineRule="auto"/>
        <w:contextualSpacing/>
        <w:rPr>
          <w:rFonts w:ascii="Times New Roman" w:hAnsi="Times New Roman" w:cs="Times New Roman"/>
          <w:bCs/>
          <w:sz w:val="24"/>
          <w:szCs w:val="24"/>
          <w:vertAlign w:val="subscript"/>
        </w:rPr>
        <w:sectPr w:rsidR="00A73470" w:rsidRPr="00C75743" w:rsidSect="00C75743">
          <w:type w:val="continuous"/>
          <w:pgSz w:w="11906" w:h="16838" w:code="9"/>
          <w:pgMar w:top="1134" w:right="1134" w:bottom="1134" w:left="1134" w:header="709" w:footer="709" w:gutter="0"/>
          <w:cols w:space="708"/>
          <w:docGrid w:linePitch="360"/>
        </w:sectPr>
      </w:pPr>
    </w:p>
    <w:p w:rsidR="00E4418D" w:rsidRPr="00C75743" w:rsidRDefault="00E4418D" w:rsidP="00E4418D">
      <w:pPr>
        <w:spacing w:after="0" w:line="240" w:lineRule="auto"/>
        <w:jc w:val="both"/>
        <w:rPr>
          <w:rFonts w:ascii="Times New Roman" w:hAnsi="Times New Roman" w:cs="Times New Roman"/>
          <w:b/>
          <w:sz w:val="24"/>
          <w:szCs w:val="24"/>
        </w:rPr>
      </w:pPr>
      <w:r w:rsidRPr="00C75743">
        <w:rPr>
          <w:rFonts w:ascii="Times New Roman" w:hAnsi="Times New Roman" w:cs="Times New Roman"/>
          <w:b/>
          <w:bCs/>
          <w:sz w:val="24"/>
          <w:szCs w:val="24"/>
        </w:rPr>
        <w:lastRenderedPageBreak/>
        <w:t xml:space="preserve">Uji Formula Ekstrak Kasar Air Serbuk Daun Gamal </w:t>
      </w:r>
    </w:p>
    <w:p w:rsidR="00E4418D" w:rsidRPr="00911188" w:rsidRDefault="00E4418D" w:rsidP="00AB7CFC">
      <w:pPr>
        <w:spacing w:after="0" w:line="240" w:lineRule="auto"/>
        <w:ind w:firstLine="426"/>
        <w:jc w:val="both"/>
        <w:rPr>
          <w:rFonts w:ascii="Times New Roman" w:hAnsi="Times New Roman" w:cs="Times New Roman"/>
        </w:rPr>
      </w:pPr>
      <w:r w:rsidRPr="00911188">
        <w:rPr>
          <w:rFonts w:ascii="Times New Roman" w:hAnsi="Times New Roman" w:cs="Times New Roman"/>
          <w:bCs/>
        </w:rPr>
        <w:t>Hasil uji bioassay tiga macam formula memperlihatkan bahwa persentase kematian hama uji pada formula 2 lebih tinggi dibanding</w:t>
      </w:r>
      <w:r w:rsidR="00F67088" w:rsidRPr="00911188">
        <w:rPr>
          <w:rFonts w:ascii="Times New Roman" w:hAnsi="Times New Roman" w:cs="Times New Roman"/>
          <w:bCs/>
        </w:rPr>
        <w:t>kan formula 1 dan formula 3, di</w:t>
      </w:r>
      <w:r w:rsidRPr="00911188">
        <w:rPr>
          <w:rFonts w:ascii="Times New Roman" w:hAnsi="Times New Roman" w:cs="Times New Roman"/>
          <w:bCs/>
        </w:rPr>
        <w:t>mana pada 72 jam setelah perlakuan persentase kematian hama uji pada formula</w:t>
      </w:r>
      <w:r w:rsidR="00F67088" w:rsidRPr="00911188">
        <w:rPr>
          <w:rFonts w:ascii="Times New Roman" w:hAnsi="Times New Roman" w:cs="Times New Roman"/>
          <w:bCs/>
        </w:rPr>
        <w:t xml:space="preserve"> 2 mencapai 73,3%. </w:t>
      </w:r>
      <w:r w:rsidRPr="00911188">
        <w:rPr>
          <w:rFonts w:ascii="Times New Roman" w:hAnsi="Times New Roman" w:cs="Times New Roman"/>
          <w:bCs/>
        </w:rPr>
        <w:t>Sedangkan persentase kematian hama ujiterendah terjadi pada formula 3, yaitu sebesar 46,7% pada 72 jam setelah perlakuan</w:t>
      </w:r>
      <w:r w:rsidR="00F732D2" w:rsidRPr="00911188">
        <w:rPr>
          <w:rFonts w:ascii="Times New Roman" w:hAnsi="Times New Roman" w:cs="Times New Roman"/>
          <w:bCs/>
        </w:rPr>
        <w:t xml:space="preserve"> (Gambar 1</w:t>
      </w:r>
      <w:r w:rsidR="00AB7CFC" w:rsidRPr="00911188">
        <w:rPr>
          <w:rFonts w:ascii="Times New Roman" w:hAnsi="Times New Roman" w:cs="Times New Roman"/>
          <w:bCs/>
        </w:rPr>
        <w:t>)</w:t>
      </w:r>
      <w:r w:rsidRPr="00911188">
        <w:rPr>
          <w:rFonts w:ascii="Times New Roman" w:hAnsi="Times New Roman" w:cs="Times New Roman"/>
          <w:bCs/>
        </w:rPr>
        <w:t xml:space="preserve">. </w:t>
      </w:r>
    </w:p>
    <w:p w:rsidR="00AB7CFC" w:rsidRPr="00911188" w:rsidRDefault="00F67088" w:rsidP="00AB7CFC">
      <w:pPr>
        <w:spacing w:after="0" w:line="240" w:lineRule="auto"/>
        <w:ind w:firstLine="426"/>
        <w:contextualSpacing/>
        <w:jc w:val="both"/>
        <w:rPr>
          <w:rFonts w:ascii="Times New Roman" w:hAnsi="Times New Roman" w:cs="Times New Roman"/>
          <w:bCs/>
        </w:rPr>
      </w:pPr>
      <w:r w:rsidRPr="00911188">
        <w:rPr>
          <w:rFonts w:ascii="Times New Roman" w:hAnsi="Times New Roman" w:cs="Times New Roman"/>
          <w:bCs/>
        </w:rPr>
        <w:t>P</w:t>
      </w:r>
      <w:r w:rsidR="00E4418D" w:rsidRPr="00911188">
        <w:rPr>
          <w:rFonts w:ascii="Times New Roman" w:hAnsi="Times New Roman" w:cs="Times New Roman"/>
          <w:bCs/>
        </w:rPr>
        <w:t>ada 24 jam hingga 72 jam setelah perlakuan, persentase kematian hama uji dari ketiga formula mengalami peningkatan se</w:t>
      </w:r>
      <w:r w:rsidR="00197D9E" w:rsidRPr="00911188">
        <w:rPr>
          <w:rFonts w:ascii="Times New Roman" w:hAnsi="Times New Roman" w:cs="Times New Roman"/>
          <w:bCs/>
        </w:rPr>
        <w:t>banyak 10%-</w:t>
      </w:r>
      <w:r w:rsidR="00F732D2" w:rsidRPr="00911188">
        <w:rPr>
          <w:rFonts w:ascii="Times New Roman" w:hAnsi="Times New Roman" w:cs="Times New Roman"/>
          <w:bCs/>
        </w:rPr>
        <w:t>36,7% (Gambar 1</w:t>
      </w:r>
      <w:r w:rsidR="00E4418D" w:rsidRPr="00911188">
        <w:rPr>
          <w:rFonts w:ascii="Times New Roman" w:hAnsi="Times New Roman" w:cs="Times New Roman"/>
          <w:bCs/>
        </w:rPr>
        <w:t>). Hal ini menunjukkan bahwa persentase kematian hama uji yang diperlakukan dengan ketiga formula meningkat dengan bertambahnya waktu perlakuan. Aksah (2016) menyatakan bahwa lamanya waktu perlakuan akan membuat senyawa toksik yang masuk ke dalam tubuh hama semakin banyak sehingga mengakibatkan kerusakan pada tubuh hama tersebut dan dapat menimbulkan kematian.</w:t>
      </w:r>
    </w:p>
    <w:p w:rsidR="00E4418D" w:rsidRPr="00911188" w:rsidRDefault="00E4418D" w:rsidP="00AB7CFC">
      <w:pPr>
        <w:spacing w:after="0" w:line="240" w:lineRule="auto"/>
        <w:ind w:firstLine="426"/>
        <w:contextualSpacing/>
        <w:jc w:val="both"/>
        <w:rPr>
          <w:rFonts w:ascii="Times New Roman" w:hAnsi="Times New Roman" w:cs="Times New Roman"/>
          <w:bCs/>
        </w:rPr>
      </w:pPr>
      <w:r w:rsidRPr="00911188">
        <w:rPr>
          <w:rFonts w:ascii="Times New Roman" w:hAnsi="Times New Roman" w:cs="Times New Roman"/>
          <w:bCs/>
        </w:rPr>
        <w:t>Berdasarkan has</w:t>
      </w:r>
      <w:r w:rsidR="00F732D2" w:rsidRPr="00911188">
        <w:rPr>
          <w:rFonts w:ascii="Times New Roman" w:hAnsi="Times New Roman" w:cs="Times New Roman"/>
          <w:bCs/>
        </w:rPr>
        <w:t xml:space="preserve">il uji ketiga formula </w:t>
      </w:r>
      <w:r w:rsidR="00197D9E" w:rsidRPr="00911188">
        <w:rPr>
          <w:rFonts w:ascii="Times New Roman" w:hAnsi="Times New Roman" w:cs="Times New Roman"/>
          <w:bCs/>
        </w:rPr>
        <w:t xml:space="preserve">tersebut </w:t>
      </w:r>
      <w:r w:rsidRPr="00911188">
        <w:rPr>
          <w:rFonts w:ascii="Times New Roman" w:hAnsi="Times New Roman" w:cs="Times New Roman"/>
          <w:bCs/>
        </w:rPr>
        <w:t xml:space="preserve">dapat dikatakan bahwa formula 2 lebih efektif </w:t>
      </w:r>
      <w:r w:rsidRPr="00911188">
        <w:rPr>
          <w:rFonts w:ascii="Times New Roman" w:hAnsi="Times New Roman" w:cs="Times New Roman"/>
          <w:bCs/>
        </w:rPr>
        <w:lastRenderedPageBreak/>
        <w:t xml:space="preserve">dibandingkan dengan formula 1 dan formula 3. </w:t>
      </w:r>
      <w:r w:rsidR="00821379" w:rsidRPr="00911188">
        <w:rPr>
          <w:rFonts w:ascii="Times New Roman" w:hAnsi="Times New Roman" w:cs="Times New Roman"/>
          <w:bCs/>
        </w:rPr>
        <w:t xml:space="preserve">Hal ini sebabkan </w:t>
      </w:r>
      <w:r w:rsidRPr="00911188">
        <w:rPr>
          <w:rFonts w:ascii="Times New Roman" w:hAnsi="Times New Roman" w:cs="Times New Roman"/>
          <w:bCs/>
        </w:rPr>
        <w:t>karena perbandingan konsentrasi yang digunakan pada formula 2 lebih banyak ekstrak kasar air serbuk daun gamal KLU dibandingkan KLB, yaitu 1:2 (KLB:KLU). Sesuai dengan nilai LC</w:t>
      </w:r>
      <w:r w:rsidRPr="00911188">
        <w:rPr>
          <w:rFonts w:ascii="Times New Roman" w:hAnsi="Times New Roman" w:cs="Times New Roman"/>
          <w:bCs/>
          <w:vertAlign w:val="subscript"/>
        </w:rPr>
        <w:t xml:space="preserve">50 </w:t>
      </w:r>
      <w:r w:rsidRPr="00911188">
        <w:rPr>
          <w:rFonts w:ascii="Times New Roman" w:hAnsi="Times New Roman" w:cs="Times New Roman"/>
          <w:bCs/>
        </w:rPr>
        <w:t>yang didapat bahwa pada konsentrasi 0,11% ekstrak kasar air serbuk daun gamal KLU mampu mematikan hama uji sebanyak 50%, sedangkan pada KLB untuk mematikan hama uji sebanyak 50% membutuhkan konsentrasi yang lebih tinggi, yaitu 0,14% (Tabel 2).</w:t>
      </w:r>
    </w:p>
    <w:p w:rsidR="00AB7CFC" w:rsidRPr="00911188" w:rsidRDefault="00A82A88" w:rsidP="00AB7CFC">
      <w:pPr>
        <w:spacing w:after="0" w:line="240" w:lineRule="auto"/>
        <w:ind w:firstLine="426"/>
        <w:jc w:val="both"/>
        <w:rPr>
          <w:rFonts w:ascii="Times New Roman" w:hAnsi="Times New Roman" w:cs="Times New Roman"/>
          <w:bCs/>
        </w:rPr>
      </w:pPr>
      <w:r w:rsidRPr="00911188">
        <w:rPr>
          <w:rFonts w:ascii="Times New Roman" w:hAnsi="Times New Roman" w:cs="Times New Roman"/>
          <w:bCs/>
        </w:rPr>
        <w:t>B</w:t>
      </w:r>
      <w:r w:rsidR="00AB7CFC" w:rsidRPr="00911188">
        <w:rPr>
          <w:rFonts w:ascii="Times New Roman" w:hAnsi="Times New Roman" w:cs="Times New Roman"/>
          <w:bCs/>
        </w:rPr>
        <w:t>erdasarkan</w:t>
      </w:r>
      <w:r w:rsidR="00E4418D" w:rsidRPr="00911188">
        <w:rPr>
          <w:rFonts w:ascii="Times New Roman" w:hAnsi="Times New Roman" w:cs="Times New Roman"/>
          <w:bCs/>
        </w:rPr>
        <w:t xml:space="preserve"> pernyataan di atas, diduga bahwa ekstrak kasar air serbuk daun gamal KLU lebih toksik dibandingkan KLB. Hal ini didukung oleh pendapat Raini (2007) yang menyatakan bahwa semakin rendah nilai LC</w:t>
      </w:r>
      <w:r w:rsidR="00E4418D" w:rsidRPr="00911188">
        <w:rPr>
          <w:rFonts w:ascii="Times New Roman" w:hAnsi="Times New Roman" w:cs="Times New Roman"/>
          <w:bCs/>
          <w:vertAlign w:val="subscript"/>
        </w:rPr>
        <w:t>50</w:t>
      </w:r>
      <w:r w:rsidR="00E4418D" w:rsidRPr="00911188">
        <w:rPr>
          <w:rFonts w:ascii="Times New Roman" w:hAnsi="Times New Roman" w:cs="Times New Roman"/>
          <w:bCs/>
        </w:rPr>
        <w:t xml:space="preserve"> yang didapat maka semakin toksik pestisida tersebut. Hasil ini juga diperkuat dengan hasil uji flavonoid yang menunjukkan bahwa rata-rata kadar flavonoid ekstrak kasar air serbuk daun gamal KLU lebih tinggi diban</w:t>
      </w:r>
      <w:r w:rsidRPr="00911188">
        <w:rPr>
          <w:rFonts w:ascii="Times New Roman" w:hAnsi="Times New Roman" w:cs="Times New Roman"/>
          <w:bCs/>
        </w:rPr>
        <w:t xml:space="preserve">dingkan KLB, yaitu </w:t>
      </w:r>
      <w:r w:rsidRPr="00911188">
        <w:rPr>
          <w:rFonts w:ascii="Times New Roman" w:hAnsi="Times New Roman" w:cs="Times New Roman"/>
        </w:rPr>
        <w:t>6,06% mg/L kuersetin pada KLU (Pasutri, 2018) dan 3,80% mg/L kuersetin pada KLB</w:t>
      </w:r>
      <w:r w:rsidR="00197D9E" w:rsidRPr="00911188">
        <w:rPr>
          <w:rFonts w:ascii="Times New Roman" w:hAnsi="Times New Roman" w:cs="Times New Roman"/>
        </w:rPr>
        <w:t xml:space="preserve"> (Putri, 2018).</w:t>
      </w:r>
    </w:p>
    <w:p w:rsidR="00AB7CFC" w:rsidRPr="00C75743" w:rsidRDefault="00AB7CFC" w:rsidP="00AB7CFC">
      <w:pPr>
        <w:spacing w:after="0" w:line="240" w:lineRule="auto"/>
        <w:ind w:firstLine="426"/>
        <w:jc w:val="both"/>
        <w:rPr>
          <w:rFonts w:ascii="Times New Roman" w:hAnsi="Times New Roman" w:cs="Times New Roman"/>
          <w:bCs/>
          <w:sz w:val="24"/>
          <w:szCs w:val="24"/>
        </w:rPr>
        <w:sectPr w:rsidR="00AB7CFC" w:rsidRPr="00C75743" w:rsidSect="00C75743">
          <w:type w:val="continuous"/>
          <w:pgSz w:w="11906" w:h="16838" w:code="9"/>
          <w:pgMar w:top="1134" w:right="1134" w:bottom="1134" w:left="1134" w:header="709" w:footer="709" w:gutter="0"/>
          <w:cols w:num="2" w:space="708"/>
          <w:docGrid w:linePitch="360"/>
        </w:sectPr>
      </w:pPr>
    </w:p>
    <w:p w:rsidR="00182FDE" w:rsidRDefault="00182FDE" w:rsidP="00AB7CFC">
      <w:pPr>
        <w:spacing w:after="0" w:line="240" w:lineRule="auto"/>
        <w:jc w:val="center"/>
        <w:rPr>
          <w:rFonts w:ascii="Times New Roman" w:hAnsi="Times New Roman" w:cs="Times New Roman"/>
          <w:b/>
          <w:bCs/>
          <w:sz w:val="24"/>
          <w:szCs w:val="24"/>
        </w:rPr>
      </w:pPr>
    </w:p>
    <w:p w:rsidR="00AB7CFC" w:rsidRDefault="00AB7CFC" w:rsidP="00B4424F">
      <w:pPr>
        <w:spacing w:after="0" w:line="240" w:lineRule="auto"/>
        <w:jc w:val="center"/>
        <w:rPr>
          <w:rFonts w:ascii="Times New Roman" w:hAnsi="Times New Roman" w:cs="Times New Roman"/>
          <w:b/>
          <w:bCs/>
          <w:sz w:val="24"/>
          <w:szCs w:val="24"/>
        </w:rPr>
      </w:pPr>
      <w:r w:rsidRPr="00C75743">
        <w:rPr>
          <w:rFonts w:ascii="Times New Roman" w:hAnsi="Times New Roman" w:cs="Times New Roman"/>
          <w:noProof/>
          <w:sz w:val="24"/>
          <w:szCs w:val="24"/>
        </w:rPr>
        <w:drawing>
          <wp:inline distT="0" distB="0" distL="0" distR="0">
            <wp:extent cx="4042204" cy="2414939"/>
            <wp:effectExtent l="19050" t="0" r="15446" b="4411"/>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F5660" w:rsidRPr="00B4424F" w:rsidRDefault="005F5660" w:rsidP="00B4424F">
      <w:pPr>
        <w:spacing w:after="0" w:line="240" w:lineRule="auto"/>
        <w:jc w:val="center"/>
        <w:rPr>
          <w:rFonts w:ascii="Times New Roman" w:hAnsi="Times New Roman" w:cs="Times New Roman"/>
          <w:b/>
          <w:bCs/>
          <w:sz w:val="24"/>
          <w:szCs w:val="24"/>
        </w:rPr>
      </w:pPr>
    </w:p>
    <w:p w:rsidR="00B4424F" w:rsidRDefault="00F732D2" w:rsidP="00B4424F">
      <w:pPr>
        <w:spacing w:after="0" w:line="240" w:lineRule="auto"/>
        <w:rPr>
          <w:rFonts w:ascii="Times New Roman" w:hAnsi="Times New Roman" w:cs="Times New Roman"/>
          <w:bCs/>
          <w:sz w:val="20"/>
          <w:szCs w:val="20"/>
        </w:rPr>
      </w:pPr>
      <w:r w:rsidRPr="00B4424F">
        <w:rPr>
          <w:rFonts w:ascii="Times New Roman" w:hAnsi="Times New Roman" w:cs="Times New Roman"/>
          <w:sz w:val="20"/>
          <w:szCs w:val="20"/>
        </w:rPr>
        <w:t>Gambar 1</w:t>
      </w:r>
      <w:r w:rsidR="00AB7CFC" w:rsidRPr="00B4424F">
        <w:rPr>
          <w:rFonts w:ascii="Times New Roman" w:hAnsi="Times New Roman" w:cs="Times New Roman"/>
          <w:sz w:val="20"/>
          <w:szCs w:val="20"/>
        </w:rPr>
        <w:t xml:space="preserve">. Persentase kematian hama uji dengan menggunakan tiga macam </w:t>
      </w:r>
      <w:r w:rsidR="00AB7CFC" w:rsidRPr="00B4424F">
        <w:rPr>
          <w:rFonts w:ascii="Times New Roman" w:hAnsi="Times New Roman" w:cs="Times New Roman"/>
          <w:bCs/>
          <w:sz w:val="20"/>
          <w:szCs w:val="20"/>
        </w:rPr>
        <w:t xml:space="preserve">formula ekstrak kasar air serbuk daun </w:t>
      </w:r>
    </w:p>
    <w:p w:rsidR="00182FDE" w:rsidRPr="00B4424F" w:rsidRDefault="00AB7CFC" w:rsidP="00B4424F">
      <w:pPr>
        <w:spacing w:after="0" w:line="240" w:lineRule="auto"/>
        <w:ind w:firstLine="720"/>
        <w:rPr>
          <w:rFonts w:ascii="Times New Roman" w:hAnsi="Times New Roman" w:cs="Times New Roman"/>
          <w:bCs/>
          <w:sz w:val="20"/>
          <w:szCs w:val="20"/>
        </w:rPr>
      </w:pPr>
      <w:r w:rsidRPr="00B4424F">
        <w:rPr>
          <w:rFonts w:ascii="Times New Roman" w:hAnsi="Times New Roman" w:cs="Times New Roman"/>
          <w:bCs/>
          <w:sz w:val="20"/>
          <w:szCs w:val="20"/>
        </w:rPr>
        <w:t>gamal KLB dan KLU</w:t>
      </w:r>
    </w:p>
    <w:p w:rsidR="00182FDE" w:rsidRPr="00B4424F" w:rsidRDefault="00182FDE" w:rsidP="00182FDE">
      <w:pPr>
        <w:spacing w:after="0" w:line="240" w:lineRule="auto"/>
        <w:rPr>
          <w:rFonts w:ascii="Times New Roman" w:hAnsi="Times New Roman" w:cs="Times New Roman"/>
          <w:sz w:val="20"/>
          <w:szCs w:val="20"/>
        </w:rPr>
      </w:pPr>
    </w:p>
    <w:p w:rsidR="00182FDE" w:rsidRPr="00C75743" w:rsidRDefault="00182FDE" w:rsidP="00182FDE">
      <w:pPr>
        <w:spacing w:after="0" w:line="240" w:lineRule="auto"/>
        <w:rPr>
          <w:rFonts w:ascii="Times New Roman" w:hAnsi="Times New Roman" w:cs="Times New Roman"/>
          <w:sz w:val="24"/>
          <w:szCs w:val="24"/>
        </w:rPr>
        <w:sectPr w:rsidR="00182FDE" w:rsidRPr="00C75743" w:rsidSect="00C75743">
          <w:type w:val="continuous"/>
          <w:pgSz w:w="11906" w:h="16838" w:code="9"/>
          <w:pgMar w:top="1134" w:right="1134" w:bottom="1134" w:left="1134" w:header="709" w:footer="709" w:gutter="0"/>
          <w:cols w:space="708"/>
          <w:docGrid w:linePitch="360"/>
        </w:sectPr>
      </w:pPr>
    </w:p>
    <w:p w:rsidR="00E545BC" w:rsidRPr="00911188" w:rsidRDefault="00E545BC" w:rsidP="00E545BC">
      <w:pPr>
        <w:spacing w:after="0" w:line="240" w:lineRule="auto"/>
        <w:ind w:firstLine="426"/>
        <w:jc w:val="both"/>
        <w:rPr>
          <w:rFonts w:ascii="Times New Roman" w:hAnsi="Times New Roman" w:cs="Times New Roman"/>
        </w:rPr>
      </w:pPr>
      <w:r w:rsidRPr="00911188">
        <w:rPr>
          <w:rFonts w:ascii="Times New Roman" w:hAnsi="Times New Roman" w:cs="Times New Roman"/>
        </w:rPr>
        <w:lastRenderedPageBreak/>
        <w:t xml:space="preserve">Diduga tingginya rata-rata kadar flavonoid pada ekstrak kasar air serbuk daun gamal KLU menyebabkan banyaknya jumlah kematian pada </w:t>
      </w:r>
      <w:r w:rsidRPr="00911188">
        <w:rPr>
          <w:rFonts w:ascii="Times New Roman" w:hAnsi="Times New Roman" w:cs="Times New Roman"/>
        </w:rPr>
        <w:lastRenderedPageBreak/>
        <w:t xml:space="preserve">hama uji, sehingga dapat dikatakan bahwa semakin tinggi kadar flavonoid yang terkandung dalam ekstrak kasar air serbuk daun gamal, maka </w:t>
      </w:r>
      <w:r w:rsidRPr="00911188">
        <w:rPr>
          <w:rFonts w:ascii="Times New Roman" w:hAnsi="Times New Roman" w:cs="Times New Roman"/>
        </w:rPr>
        <w:lastRenderedPageBreak/>
        <w:t xml:space="preserve">semakin banyak jumlah kematian hama uji yang terjadi. Hal ini sesuai dengan pernyataan Susanti, dkk. (2015) yang menyatakan bahwa tingginya mortalitas hama uji disebabkan karena jumlah kandungan senyawa metabolit sekunder yang berperan aktif cukup tinggi, sehingga secara tidak langsung senyawa tersebut akan mengganggu kerja sel pada tubuh hama uji. </w:t>
      </w:r>
    </w:p>
    <w:p w:rsidR="001A2866" w:rsidRPr="00911188" w:rsidRDefault="00AC1028" w:rsidP="001A2866">
      <w:pPr>
        <w:spacing w:after="0" w:line="240" w:lineRule="auto"/>
        <w:ind w:firstLine="426"/>
        <w:jc w:val="both"/>
        <w:rPr>
          <w:rFonts w:ascii="Times New Roman" w:hAnsi="Times New Roman" w:cs="Times New Roman"/>
          <w:bCs/>
        </w:rPr>
      </w:pPr>
      <w:r w:rsidRPr="00911188">
        <w:rPr>
          <w:rFonts w:ascii="Times New Roman" w:hAnsi="Times New Roman" w:cs="Times New Roman"/>
          <w:bCs/>
        </w:rPr>
        <w:t>Kemampuan daya bunuh ekstrak kasar air serbuk daun gamal terhadap hama uji disebabkan karena adanya senyawa toksik berupa flavonoid yang terkandung dalam ekstrak kasar air serbuk daun gamal KLB dan KLU. Hama uji yang mati diduga mengalami keracunan perut karena menghisap cairan pada buah kakao yang telah dip</w:t>
      </w:r>
      <w:r w:rsidR="00197D9E" w:rsidRPr="00911188">
        <w:rPr>
          <w:rFonts w:ascii="Times New Roman" w:hAnsi="Times New Roman" w:cs="Times New Roman"/>
          <w:bCs/>
        </w:rPr>
        <w:t>erlakukan dengan ketiga formula.</w:t>
      </w:r>
    </w:p>
    <w:p w:rsidR="001A2866" w:rsidRPr="00911188" w:rsidRDefault="001A2866" w:rsidP="001A2866">
      <w:pPr>
        <w:spacing w:after="0" w:line="240" w:lineRule="auto"/>
        <w:ind w:firstLine="426"/>
        <w:jc w:val="both"/>
        <w:rPr>
          <w:rFonts w:ascii="Times New Roman" w:hAnsi="Times New Roman" w:cs="Times New Roman"/>
          <w:bCs/>
        </w:rPr>
      </w:pPr>
      <w:r w:rsidRPr="00911188">
        <w:rPr>
          <w:rFonts w:ascii="Times New Roman" w:hAnsi="Times New Roman" w:cs="Times New Roman"/>
          <w:bCs/>
        </w:rPr>
        <w:t>Diduga senyawa flavonoid yang ada dalam ekstrak tersebut masuk ke dalam organ pencernaan dan diserap oleh usus, kemudian masuk ke dalam darah yang diedar</w:t>
      </w:r>
      <w:r w:rsidR="00197D9E" w:rsidRPr="00911188">
        <w:rPr>
          <w:rFonts w:ascii="Times New Roman" w:hAnsi="Times New Roman" w:cs="Times New Roman"/>
          <w:bCs/>
        </w:rPr>
        <w:t xml:space="preserve">kan ke seluruh tubuh hama uji. </w:t>
      </w:r>
      <w:r w:rsidRPr="00911188">
        <w:rPr>
          <w:rFonts w:ascii="Times New Roman" w:hAnsi="Times New Roman" w:cs="Times New Roman"/>
          <w:bCs/>
        </w:rPr>
        <w:t xml:space="preserve">Setelah itu senyawa tersebut akan mengganggu metabolisme dalam tubuh hama uji dan lambat laun akan mengalami kematian.  </w:t>
      </w:r>
    </w:p>
    <w:p w:rsidR="001A2866" w:rsidRPr="00911188" w:rsidRDefault="001A2866" w:rsidP="001A2866">
      <w:pPr>
        <w:spacing w:after="0" w:line="240" w:lineRule="auto"/>
        <w:ind w:firstLine="426"/>
        <w:jc w:val="both"/>
        <w:rPr>
          <w:rFonts w:ascii="Times New Roman" w:hAnsi="Times New Roman" w:cs="Times New Roman"/>
          <w:bCs/>
        </w:rPr>
      </w:pPr>
      <w:r w:rsidRPr="00911188">
        <w:rPr>
          <w:rFonts w:ascii="Times New Roman" w:hAnsi="Times New Roman" w:cs="Times New Roman"/>
          <w:bCs/>
        </w:rPr>
        <w:t>Menurut Sinaga (2009) apabila senyawa flavonoid masuk ke dalam tubuh hama, maka akan mengganggu organ pencernaannya karena senyawa tersebut bersifat racun perut (</w:t>
      </w:r>
      <w:r w:rsidRPr="00911188">
        <w:rPr>
          <w:rFonts w:ascii="Times New Roman" w:hAnsi="Times New Roman" w:cs="Times New Roman"/>
          <w:bCs/>
          <w:i/>
        </w:rPr>
        <w:t>stomach poisoning</w:t>
      </w:r>
      <w:r w:rsidR="00197D9E" w:rsidRPr="00911188">
        <w:rPr>
          <w:rFonts w:ascii="Times New Roman" w:hAnsi="Times New Roman" w:cs="Times New Roman"/>
          <w:bCs/>
        </w:rPr>
        <w:t xml:space="preserve">). </w:t>
      </w:r>
      <w:r w:rsidRPr="00911188">
        <w:rPr>
          <w:rFonts w:ascii="Times New Roman" w:hAnsi="Times New Roman" w:cs="Times New Roman"/>
          <w:bCs/>
        </w:rPr>
        <w:t>Lu (1994) juga me</w:t>
      </w:r>
      <w:r w:rsidR="00197D9E" w:rsidRPr="00911188">
        <w:rPr>
          <w:rFonts w:ascii="Times New Roman" w:hAnsi="Times New Roman" w:cs="Times New Roman"/>
          <w:bCs/>
        </w:rPr>
        <w:t>nyatakan bahwa semakin banyak</w:t>
      </w:r>
      <w:r w:rsidRPr="00911188">
        <w:rPr>
          <w:rFonts w:ascii="Times New Roman" w:hAnsi="Times New Roman" w:cs="Times New Roman"/>
          <w:bCs/>
        </w:rPr>
        <w:t xml:space="preserve"> racun yang masuk ke dalam tubuh hama, maka energi yang dibutuhkan untuk proses netralisir semakin banyak. Banyaknya energi yang dikeluarkan dalam proses netralisir tersebut menyebabkan metabolisme yang lain terhambat sehingga hama akan kekurangan energi dan akhirnya mati. </w:t>
      </w:r>
    </w:p>
    <w:p w:rsidR="001A2866" w:rsidRPr="00911188" w:rsidRDefault="001A2866" w:rsidP="001A2866">
      <w:pPr>
        <w:spacing w:after="0" w:line="240" w:lineRule="auto"/>
        <w:ind w:firstLine="425"/>
        <w:jc w:val="both"/>
        <w:rPr>
          <w:rFonts w:ascii="Times New Roman" w:hAnsi="Times New Roman" w:cs="Times New Roman"/>
        </w:rPr>
      </w:pPr>
      <w:r w:rsidRPr="00911188">
        <w:rPr>
          <w:rFonts w:ascii="Times New Roman" w:hAnsi="Times New Roman" w:cs="Times New Roman"/>
        </w:rPr>
        <w:lastRenderedPageBreak/>
        <w:t xml:space="preserve">Menurut Dinata (2009) senyawa flavonoid juga dapat menyerang beberapaorgan syaraf dari beberapa organ vital suatu serangga. Salah satu contohnya dapat menyerang syaraf pada organ pernafasan, sehingga syaraf yang terserang </w:t>
      </w:r>
      <w:r w:rsidR="00197D9E" w:rsidRPr="00911188">
        <w:rPr>
          <w:rFonts w:ascii="Times New Roman" w:hAnsi="Times New Roman" w:cs="Times New Roman"/>
        </w:rPr>
        <w:t xml:space="preserve">akan </w:t>
      </w:r>
      <w:r w:rsidRPr="00911188">
        <w:rPr>
          <w:rFonts w:ascii="Times New Roman" w:hAnsi="Times New Roman" w:cs="Times New Roman"/>
        </w:rPr>
        <w:t xml:space="preserve">mengalami pelemahan. Hal tersebut terjadi karena senyawa flavonoid bekerja sebagai inhibitor pada pernafasan, yaitu zat yang dapat menghambat atau menurunkan laju reaksi kimia (Agnetha, 2008).  </w:t>
      </w:r>
    </w:p>
    <w:p w:rsidR="00AB7CFC" w:rsidRPr="00911188" w:rsidRDefault="001A2866" w:rsidP="00AB7CFC">
      <w:pPr>
        <w:spacing w:after="0" w:line="240" w:lineRule="auto"/>
        <w:ind w:firstLine="425"/>
        <w:jc w:val="both"/>
        <w:rPr>
          <w:rFonts w:ascii="Times New Roman" w:hAnsi="Times New Roman" w:cs="Times New Roman"/>
        </w:rPr>
      </w:pPr>
      <w:r w:rsidRPr="00911188">
        <w:rPr>
          <w:rFonts w:ascii="Times New Roman" w:hAnsi="Times New Roman" w:cs="Times New Roman"/>
        </w:rPr>
        <w:t>Selain itu senyawa flavonoid juga dapat menyebabkan iritasi pada kulit hama. Hal tersebut terjadi ketika hama mengalami kontak langsung dengan senyawa flavonoid, kemudian masuk ke dalam tubuh hama melalui bagian kutikula yang tipis yang terdapat pada daerah segmen dan saluran pernapasan (</w:t>
      </w:r>
      <w:r w:rsidRPr="00911188">
        <w:rPr>
          <w:rFonts w:ascii="Times New Roman" w:hAnsi="Times New Roman" w:cs="Times New Roman"/>
          <w:i/>
        </w:rPr>
        <w:t>spiralkulum</w:t>
      </w:r>
      <w:r w:rsidRPr="00911188">
        <w:rPr>
          <w:rFonts w:ascii="Times New Roman" w:hAnsi="Times New Roman" w:cs="Times New Roman"/>
        </w:rPr>
        <w:t>) sehingga menyebabkan keracunan pada hama (Dinata, 2009).</w:t>
      </w:r>
    </w:p>
    <w:p w:rsidR="00AB7CFC" w:rsidRPr="00911188" w:rsidRDefault="001A2866" w:rsidP="00AB7CFC">
      <w:pPr>
        <w:spacing w:after="0" w:line="240" w:lineRule="auto"/>
        <w:ind w:firstLine="425"/>
        <w:jc w:val="both"/>
        <w:rPr>
          <w:rFonts w:ascii="Times New Roman" w:hAnsi="Times New Roman" w:cs="Times New Roman"/>
          <w:bCs/>
        </w:rPr>
      </w:pPr>
      <w:r w:rsidRPr="00911188">
        <w:rPr>
          <w:rFonts w:ascii="Times New Roman" w:hAnsi="Times New Roman" w:cs="Times New Roman"/>
        </w:rPr>
        <w:t xml:space="preserve">Hasil analisis ragam ketiga formula ekstrak kasar air serbuk daun gamal </w:t>
      </w:r>
      <w:r w:rsidRPr="00911188">
        <w:rPr>
          <w:rFonts w:ascii="Times New Roman" w:hAnsi="Times New Roman" w:cs="Times New Roman"/>
          <w:bCs/>
        </w:rPr>
        <w:t>dan waktu pengamatan tehadap rata-rata kematian hama uji menunjukkan adanya perbedaan nyata (</w:t>
      </w:r>
      <w:r w:rsidR="00E545BC" w:rsidRPr="00911188">
        <w:rPr>
          <w:rFonts w:ascii="Times New Roman" w:hAnsi="Times New Roman" w:cs="Times New Roman"/>
          <w:i/>
          <w:iCs/>
        </w:rPr>
        <w:t>Sig</w:t>
      </w:r>
      <w:r w:rsidR="00026F54" w:rsidRPr="00911188">
        <w:rPr>
          <w:rFonts w:ascii="Times New Roman" w:hAnsi="Times New Roman" w:cs="Times New Roman"/>
        </w:rPr>
        <w:t xml:space="preserve">&lt; 0,05). </w:t>
      </w:r>
      <w:r w:rsidRPr="00911188">
        <w:rPr>
          <w:rFonts w:ascii="Times New Roman" w:hAnsi="Times New Roman" w:cs="Times New Roman"/>
          <w:bCs/>
        </w:rPr>
        <w:t>Sedangkan interaksi antar formula dan waktu pengamatan terhadap rata-rata kematian hama uji menunjukkan tidak adanya perbedaan nyata (</w:t>
      </w:r>
      <w:r w:rsidR="00E545BC" w:rsidRPr="00911188">
        <w:rPr>
          <w:rFonts w:ascii="Times New Roman" w:hAnsi="Times New Roman" w:cs="Times New Roman"/>
          <w:bCs/>
          <w:i/>
        </w:rPr>
        <w:t>Sig</w:t>
      </w:r>
      <w:r w:rsidR="00026F54" w:rsidRPr="00911188">
        <w:rPr>
          <w:rFonts w:ascii="Times New Roman" w:hAnsi="Times New Roman" w:cs="Times New Roman"/>
          <w:bCs/>
        </w:rPr>
        <w:t xml:space="preserve">=0,123). </w:t>
      </w:r>
      <w:r w:rsidRPr="00911188">
        <w:rPr>
          <w:rFonts w:ascii="Times New Roman" w:hAnsi="Times New Roman" w:cs="Times New Roman"/>
          <w:bCs/>
        </w:rPr>
        <w:t>Hal ter</w:t>
      </w:r>
      <w:r w:rsidR="00E545BC" w:rsidRPr="00911188">
        <w:rPr>
          <w:rFonts w:ascii="Times New Roman" w:hAnsi="Times New Roman" w:cs="Times New Roman"/>
          <w:bCs/>
        </w:rPr>
        <w:t>sebut dapat dilihat pada Tabel 3</w:t>
      </w:r>
      <w:r w:rsidRPr="00911188">
        <w:rPr>
          <w:rFonts w:ascii="Times New Roman" w:hAnsi="Times New Roman" w:cs="Times New Roman"/>
          <w:bCs/>
        </w:rPr>
        <w:t>.</w:t>
      </w:r>
    </w:p>
    <w:p w:rsidR="001A2866" w:rsidRPr="00911188" w:rsidRDefault="001A2866" w:rsidP="00AB7CFC">
      <w:pPr>
        <w:spacing w:after="0" w:line="240" w:lineRule="auto"/>
        <w:ind w:firstLine="425"/>
        <w:jc w:val="both"/>
        <w:rPr>
          <w:rFonts w:ascii="Times New Roman" w:hAnsi="Times New Roman" w:cs="Times New Roman"/>
          <w:bCs/>
        </w:rPr>
      </w:pPr>
      <w:r w:rsidRPr="00911188">
        <w:rPr>
          <w:rFonts w:ascii="Times New Roman" w:hAnsi="Times New Roman" w:cs="Times New Roman"/>
          <w:bCs/>
        </w:rPr>
        <w:t xml:space="preserve">Hasil </w:t>
      </w:r>
      <w:r w:rsidR="00E545BC" w:rsidRPr="00911188">
        <w:rPr>
          <w:rFonts w:ascii="Times New Roman" w:hAnsi="Times New Roman" w:cs="Times New Roman"/>
          <w:bCs/>
        </w:rPr>
        <w:t>uji LSD</w:t>
      </w:r>
      <w:r w:rsidRPr="00911188">
        <w:rPr>
          <w:rFonts w:ascii="Times New Roman" w:hAnsi="Times New Roman" w:cs="Times New Roman"/>
          <w:bCs/>
        </w:rPr>
        <w:t xml:space="preserve"> pada taraf </w:t>
      </w:r>
      <w:r w:rsidR="00026F54" w:rsidRPr="00911188">
        <w:rPr>
          <w:rFonts w:ascii="Times New Roman" w:hAnsi="Times New Roman" w:cs="Times New Roman"/>
        </w:rPr>
        <w:t>α=</w:t>
      </w:r>
      <w:r w:rsidRPr="00911188">
        <w:rPr>
          <w:rFonts w:ascii="Times New Roman" w:hAnsi="Times New Roman" w:cs="Times New Roman"/>
        </w:rPr>
        <w:t xml:space="preserve">5% dengan menggunakan ketiga </w:t>
      </w:r>
      <w:r w:rsidRPr="00911188">
        <w:rPr>
          <w:rFonts w:ascii="Times New Roman" w:hAnsi="Times New Roman" w:cs="Times New Roman"/>
          <w:bCs/>
        </w:rPr>
        <w:t>formula ekstrak kasar air serbuk daun gamal</w:t>
      </w:r>
      <w:r w:rsidRPr="00911188">
        <w:rPr>
          <w:rFonts w:ascii="Times New Roman" w:hAnsi="Times New Roman" w:cs="Times New Roman"/>
        </w:rPr>
        <w:t xml:space="preserve"> KLB dan KLU menunjukkan bahwa pada 24, 48, dan 72 jam setelah perlakuan rata-rata kematian hama uji tertinggi terjadi pada formula 2 dan berbeda nyata d</w:t>
      </w:r>
      <w:r w:rsidR="00AB7CFC" w:rsidRPr="00911188">
        <w:rPr>
          <w:rFonts w:ascii="Times New Roman" w:hAnsi="Times New Roman" w:cs="Times New Roman"/>
        </w:rPr>
        <w:t xml:space="preserve">engan formula 1 dan formula 3. </w:t>
      </w:r>
      <w:r w:rsidRPr="00911188">
        <w:rPr>
          <w:rFonts w:ascii="Times New Roman" w:hAnsi="Times New Roman" w:cs="Times New Roman"/>
        </w:rPr>
        <w:t>Sedangkan rata-rata kematian hama uji terendah terjadi pada formula 3 dan tidak berbeda</w:t>
      </w:r>
      <w:r w:rsidR="00E545BC" w:rsidRPr="00911188">
        <w:rPr>
          <w:rFonts w:ascii="Times New Roman" w:hAnsi="Times New Roman" w:cs="Times New Roman"/>
        </w:rPr>
        <w:t xml:space="preserve"> nyata dengan formula 1 (Tabel 4</w:t>
      </w:r>
      <w:r w:rsidRPr="00911188">
        <w:rPr>
          <w:rFonts w:ascii="Times New Roman" w:hAnsi="Times New Roman" w:cs="Times New Roman"/>
        </w:rPr>
        <w:t>).</w:t>
      </w:r>
    </w:p>
    <w:p w:rsidR="00AC0880" w:rsidRPr="00C75743" w:rsidRDefault="00AC0880" w:rsidP="00AC0880">
      <w:pPr>
        <w:spacing w:after="0" w:line="240" w:lineRule="auto"/>
        <w:jc w:val="both"/>
        <w:rPr>
          <w:rFonts w:ascii="Times New Roman" w:hAnsi="Times New Roman" w:cs="Times New Roman"/>
          <w:bCs/>
          <w:sz w:val="24"/>
          <w:szCs w:val="24"/>
        </w:rPr>
        <w:sectPr w:rsidR="00AC0880" w:rsidRPr="00C75743" w:rsidSect="00C75743">
          <w:type w:val="continuous"/>
          <w:pgSz w:w="11906" w:h="16838" w:code="9"/>
          <w:pgMar w:top="1134" w:right="1134" w:bottom="1134" w:left="1134" w:header="709" w:footer="709" w:gutter="0"/>
          <w:cols w:num="2" w:space="708"/>
          <w:docGrid w:linePitch="360"/>
        </w:sectPr>
      </w:pPr>
    </w:p>
    <w:p w:rsidR="00182FDE" w:rsidRDefault="00182FDE" w:rsidP="00E545BC">
      <w:pPr>
        <w:spacing w:after="0" w:line="240" w:lineRule="auto"/>
        <w:rPr>
          <w:rFonts w:ascii="Times New Roman" w:hAnsi="Times New Roman" w:cs="Times New Roman"/>
          <w:bCs/>
          <w:sz w:val="24"/>
          <w:szCs w:val="24"/>
        </w:rPr>
      </w:pPr>
    </w:p>
    <w:p w:rsidR="00B4424F" w:rsidRDefault="00F33877" w:rsidP="00B4424F">
      <w:pPr>
        <w:spacing w:after="0" w:line="240" w:lineRule="auto"/>
        <w:rPr>
          <w:rFonts w:ascii="Times New Roman" w:hAnsi="Times New Roman" w:cs="Times New Roman"/>
          <w:bCs/>
          <w:sz w:val="20"/>
          <w:szCs w:val="20"/>
        </w:rPr>
      </w:pPr>
      <w:r w:rsidRPr="00B4424F">
        <w:rPr>
          <w:rFonts w:ascii="Times New Roman" w:hAnsi="Times New Roman" w:cs="Times New Roman"/>
          <w:bCs/>
          <w:sz w:val="20"/>
          <w:szCs w:val="20"/>
        </w:rPr>
        <w:t>Tabel 3</w:t>
      </w:r>
      <w:r w:rsidR="00AB7CFC" w:rsidRPr="00B4424F">
        <w:rPr>
          <w:rFonts w:ascii="Times New Roman" w:hAnsi="Times New Roman" w:cs="Times New Roman"/>
          <w:bCs/>
          <w:sz w:val="20"/>
          <w:szCs w:val="20"/>
        </w:rPr>
        <w:t xml:space="preserve">. </w:t>
      </w:r>
      <w:r w:rsidR="00AB7CFC" w:rsidRPr="00B4424F">
        <w:rPr>
          <w:rFonts w:ascii="Times New Roman" w:hAnsi="Times New Roman" w:cs="Times New Roman"/>
          <w:sz w:val="20"/>
          <w:szCs w:val="20"/>
        </w:rPr>
        <w:t xml:space="preserve">Hasil analisis ragam rata-rata kematian hama uji dengan menggunakan tiga macam </w:t>
      </w:r>
      <w:r w:rsidR="00AB7CFC" w:rsidRPr="00B4424F">
        <w:rPr>
          <w:rFonts w:ascii="Times New Roman" w:hAnsi="Times New Roman" w:cs="Times New Roman"/>
          <w:bCs/>
          <w:sz w:val="20"/>
          <w:szCs w:val="20"/>
        </w:rPr>
        <w:t xml:space="preserve">formula ekstrak kasar air </w:t>
      </w:r>
    </w:p>
    <w:p w:rsidR="00AB7CFC" w:rsidRDefault="00AB7CFC" w:rsidP="00B4424F">
      <w:pPr>
        <w:spacing w:after="0" w:line="240" w:lineRule="auto"/>
        <w:ind w:firstLine="720"/>
        <w:rPr>
          <w:rFonts w:ascii="Times New Roman" w:hAnsi="Times New Roman" w:cs="Times New Roman"/>
          <w:bCs/>
          <w:sz w:val="20"/>
          <w:szCs w:val="20"/>
        </w:rPr>
      </w:pPr>
      <w:r w:rsidRPr="00B4424F">
        <w:rPr>
          <w:rFonts w:ascii="Times New Roman" w:hAnsi="Times New Roman" w:cs="Times New Roman"/>
          <w:bCs/>
          <w:sz w:val="20"/>
          <w:szCs w:val="20"/>
        </w:rPr>
        <w:t>serbuk daun gamal KLB dan KLU</w:t>
      </w:r>
    </w:p>
    <w:p w:rsidR="005F5660" w:rsidRPr="00B4424F" w:rsidRDefault="005F5660" w:rsidP="00B4424F">
      <w:pPr>
        <w:spacing w:after="0" w:line="240" w:lineRule="auto"/>
        <w:ind w:firstLine="720"/>
        <w:rPr>
          <w:rFonts w:ascii="Times New Roman" w:hAnsi="Times New Roman" w:cs="Times New Roman"/>
          <w:sz w:val="20"/>
          <w:szCs w:val="20"/>
        </w:rPr>
      </w:pPr>
    </w:p>
    <w:tbl>
      <w:tblPr>
        <w:tblStyle w:val="TableGrid"/>
        <w:tblW w:w="0" w:type="auto"/>
        <w:tblInd w:w="81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709"/>
        <w:gridCol w:w="1701"/>
        <w:gridCol w:w="1701"/>
        <w:gridCol w:w="992"/>
        <w:gridCol w:w="851"/>
      </w:tblGrid>
      <w:tr w:rsidR="00AB7CFC" w:rsidRPr="00C75743" w:rsidTr="00B4424F">
        <w:tc>
          <w:tcPr>
            <w:tcW w:w="2268" w:type="dxa"/>
            <w:tcBorders>
              <w:bottom w:val="single" w:sz="4" w:space="0" w:color="auto"/>
            </w:tcBorders>
          </w:tcPr>
          <w:p w:rsidR="00AB7CFC" w:rsidRPr="00B4424F" w:rsidRDefault="00AB7CFC" w:rsidP="00E545BC">
            <w:pPr>
              <w:rPr>
                <w:rFonts w:ascii="Arial" w:hAnsi="Arial" w:cs="Arial"/>
                <w:b/>
                <w:sz w:val="18"/>
                <w:szCs w:val="18"/>
              </w:rPr>
            </w:pPr>
            <w:r w:rsidRPr="00B4424F">
              <w:rPr>
                <w:rFonts w:ascii="Arial" w:hAnsi="Arial" w:cs="Arial"/>
                <w:b/>
                <w:sz w:val="18"/>
                <w:szCs w:val="18"/>
              </w:rPr>
              <w:t>Source</w:t>
            </w:r>
          </w:p>
        </w:tc>
        <w:tc>
          <w:tcPr>
            <w:tcW w:w="709" w:type="dxa"/>
            <w:tcBorders>
              <w:bottom w:val="single" w:sz="4" w:space="0" w:color="auto"/>
            </w:tcBorders>
          </w:tcPr>
          <w:p w:rsidR="00AB7CFC" w:rsidRPr="00B4424F" w:rsidRDefault="00AB7CFC" w:rsidP="00E545BC">
            <w:pPr>
              <w:jc w:val="center"/>
              <w:rPr>
                <w:rFonts w:ascii="Arial" w:hAnsi="Arial" w:cs="Arial"/>
                <w:b/>
                <w:sz w:val="18"/>
                <w:szCs w:val="18"/>
              </w:rPr>
            </w:pPr>
            <w:r w:rsidRPr="00B4424F">
              <w:rPr>
                <w:rFonts w:ascii="Arial" w:hAnsi="Arial" w:cs="Arial"/>
                <w:b/>
                <w:sz w:val="18"/>
                <w:szCs w:val="18"/>
              </w:rPr>
              <w:t>Df</w:t>
            </w:r>
          </w:p>
        </w:tc>
        <w:tc>
          <w:tcPr>
            <w:tcW w:w="1701" w:type="dxa"/>
            <w:tcBorders>
              <w:bottom w:val="single" w:sz="4" w:space="0" w:color="auto"/>
            </w:tcBorders>
          </w:tcPr>
          <w:p w:rsidR="00AB7CFC" w:rsidRPr="00B4424F" w:rsidRDefault="00AB7CFC" w:rsidP="00E545BC">
            <w:pPr>
              <w:jc w:val="center"/>
              <w:rPr>
                <w:rFonts w:ascii="Arial" w:hAnsi="Arial" w:cs="Arial"/>
                <w:b/>
                <w:sz w:val="18"/>
                <w:szCs w:val="18"/>
              </w:rPr>
            </w:pPr>
            <w:r w:rsidRPr="00B4424F">
              <w:rPr>
                <w:rFonts w:ascii="Arial" w:hAnsi="Arial" w:cs="Arial"/>
                <w:b/>
                <w:sz w:val="18"/>
                <w:szCs w:val="18"/>
              </w:rPr>
              <w:t>Sum of Squares</w:t>
            </w:r>
          </w:p>
        </w:tc>
        <w:tc>
          <w:tcPr>
            <w:tcW w:w="1701" w:type="dxa"/>
            <w:tcBorders>
              <w:bottom w:val="single" w:sz="4" w:space="0" w:color="auto"/>
            </w:tcBorders>
          </w:tcPr>
          <w:p w:rsidR="00AB7CFC" w:rsidRPr="00B4424F" w:rsidRDefault="00AB7CFC" w:rsidP="00E545BC">
            <w:pPr>
              <w:jc w:val="center"/>
              <w:rPr>
                <w:rFonts w:ascii="Arial" w:hAnsi="Arial" w:cs="Arial"/>
                <w:b/>
                <w:sz w:val="18"/>
                <w:szCs w:val="18"/>
              </w:rPr>
            </w:pPr>
            <w:r w:rsidRPr="00B4424F">
              <w:rPr>
                <w:rFonts w:ascii="Arial" w:hAnsi="Arial" w:cs="Arial"/>
                <w:b/>
                <w:sz w:val="18"/>
                <w:szCs w:val="18"/>
              </w:rPr>
              <w:t>Mean Square</w:t>
            </w:r>
          </w:p>
        </w:tc>
        <w:tc>
          <w:tcPr>
            <w:tcW w:w="992" w:type="dxa"/>
            <w:tcBorders>
              <w:bottom w:val="single" w:sz="4" w:space="0" w:color="auto"/>
            </w:tcBorders>
          </w:tcPr>
          <w:p w:rsidR="00AB7CFC" w:rsidRPr="00B4424F" w:rsidRDefault="00AB7CFC" w:rsidP="00E545BC">
            <w:pPr>
              <w:jc w:val="center"/>
              <w:rPr>
                <w:rFonts w:ascii="Arial" w:hAnsi="Arial" w:cs="Arial"/>
                <w:b/>
                <w:sz w:val="18"/>
                <w:szCs w:val="18"/>
              </w:rPr>
            </w:pPr>
            <w:r w:rsidRPr="00B4424F">
              <w:rPr>
                <w:rFonts w:ascii="Arial" w:hAnsi="Arial" w:cs="Arial"/>
                <w:b/>
                <w:sz w:val="18"/>
                <w:szCs w:val="18"/>
              </w:rPr>
              <w:t xml:space="preserve">F </w:t>
            </w:r>
          </w:p>
        </w:tc>
        <w:tc>
          <w:tcPr>
            <w:tcW w:w="851" w:type="dxa"/>
            <w:tcBorders>
              <w:bottom w:val="single" w:sz="4" w:space="0" w:color="auto"/>
            </w:tcBorders>
          </w:tcPr>
          <w:p w:rsidR="00AB7CFC" w:rsidRPr="00B4424F" w:rsidRDefault="00AB7CFC" w:rsidP="00E545BC">
            <w:pPr>
              <w:jc w:val="center"/>
              <w:rPr>
                <w:rFonts w:ascii="Arial" w:hAnsi="Arial" w:cs="Arial"/>
                <w:b/>
                <w:sz w:val="18"/>
                <w:szCs w:val="18"/>
              </w:rPr>
            </w:pPr>
            <w:r w:rsidRPr="00B4424F">
              <w:rPr>
                <w:rFonts w:ascii="Arial" w:hAnsi="Arial" w:cs="Arial"/>
                <w:b/>
                <w:sz w:val="18"/>
                <w:szCs w:val="18"/>
              </w:rPr>
              <w:t>Sig.</w:t>
            </w:r>
          </w:p>
        </w:tc>
      </w:tr>
      <w:tr w:rsidR="00AB7CFC" w:rsidRPr="00C75743" w:rsidTr="00B4424F">
        <w:tc>
          <w:tcPr>
            <w:tcW w:w="2268" w:type="dxa"/>
            <w:tcBorders>
              <w:top w:val="single" w:sz="4" w:space="0" w:color="auto"/>
            </w:tcBorders>
          </w:tcPr>
          <w:p w:rsidR="00AB7CFC" w:rsidRPr="00B4424F" w:rsidRDefault="00AB7CFC" w:rsidP="00E545BC">
            <w:pPr>
              <w:rPr>
                <w:rFonts w:ascii="Arial" w:hAnsi="Arial" w:cs="Arial"/>
                <w:sz w:val="18"/>
                <w:szCs w:val="18"/>
              </w:rPr>
            </w:pPr>
            <w:r w:rsidRPr="00B4424F">
              <w:rPr>
                <w:rFonts w:ascii="Arial" w:hAnsi="Arial" w:cs="Arial"/>
                <w:sz w:val="18"/>
                <w:szCs w:val="18"/>
              </w:rPr>
              <w:t>Formula</w:t>
            </w:r>
          </w:p>
        </w:tc>
        <w:tc>
          <w:tcPr>
            <w:tcW w:w="709" w:type="dxa"/>
            <w:tcBorders>
              <w:top w:val="single" w:sz="4" w:space="0" w:color="auto"/>
            </w:tcBorders>
          </w:tcPr>
          <w:p w:rsidR="00AB7CFC" w:rsidRPr="00B4424F" w:rsidRDefault="00AB7CFC" w:rsidP="00E545BC">
            <w:pPr>
              <w:jc w:val="center"/>
              <w:rPr>
                <w:rFonts w:ascii="Arial" w:hAnsi="Arial" w:cs="Arial"/>
                <w:sz w:val="18"/>
                <w:szCs w:val="18"/>
              </w:rPr>
            </w:pPr>
            <w:r w:rsidRPr="00B4424F">
              <w:rPr>
                <w:rFonts w:ascii="Arial" w:hAnsi="Arial" w:cs="Arial"/>
                <w:sz w:val="18"/>
                <w:szCs w:val="18"/>
              </w:rPr>
              <w:t>3</w:t>
            </w:r>
          </w:p>
        </w:tc>
        <w:tc>
          <w:tcPr>
            <w:tcW w:w="1701" w:type="dxa"/>
            <w:tcBorders>
              <w:top w:val="single" w:sz="4" w:space="0" w:color="auto"/>
            </w:tcBorders>
          </w:tcPr>
          <w:p w:rsidR="00AB7CFC" w:rsidRPr="00B4424F" w:rsidRDefault="00AB7CFC" w:rsidP="00E545BC">
            <w:pPr>
              <w:jc w:val="center"/>
              <w:rPr>
                <w:rFonts w:ascii="Arial" w:hAnsi="Arial" w:cs="Arial"/>
                <w:sz w:val="18"/>
                <w:szCs w:val="18"/>
              </w:rPr>
            </w:pPr>
            <w:r w:rsidRPr="00B4424F">
              <w:rPr>
                <w:rFonts w:ascii="Arial" w:hAnsi="Arial" w:cs="Arial"/>
                <w:sz w:val="18"/>
                <w:szCs w:val="18"/>
              </w:rPr>
              <w:t>188,111</w:t>
            </w:r>
          </w:p>
        </w:tc>
        <w:tc>
          <w:tcPr>
            <w:tcW w:w="1701" w:type="dxa"/>
            <w:tcBorders>
              <w:top w:val="single" w:sz="4" w:space="0" w:color="auto"/>
            </w:tcBorders>
          </w:tcPr>
          <w:p w:rsidR="00AB7CFC" w:rsidRPr="00B4424F" w:rsidRDefault="00AB7CFC" w:rsidP="00E545BC">
            <w:pPr>
              <w:jc w:val="center"/>
              <w:rPr>
                <w:rFonts w:ascii="Arial" w:hAnsi="Arial" w:cs="Arial"/>
                <w:sz w:val="18"/>
                <w:szCs w:val="18"/>
              </w:rPr>
            </w:pPr>
            <w:r w:rsidRPr="00B4424F">
              <w:rPr>
                <w:rFonts w:ascii="Arial" w:hAnsi="Arial" w:cs="Arial"/>
                <w:sz w:val="18"/>
                <w:szCs w:val="18"/>
              </w:rPr>
              <w:t>62,704</w:t>
            </w:r>
          </w:p>
        </w:tc>
        <w:tc>
          <w:tcPr>
            <w:tcW w:w="992" w:type="dxa"/>
            <w:tcBorders>
              <w:top w:val="single" w:sz="4" w:space="0" w:color="auto"/>
            </w:tcBorders>
          </w:tcPr>
          <w:p w:rsidR="00AB7CFC" w:rsidRPr="00B4424F" w:rsidRDefault="00AB7CFC" w:rsidP="00E545BC">
            <w:pPr>
              <w:jc w:val="center"/>
              <w:rPr>
                <w:rFonts w:ascii="Arial" w:hAnsi="Arial" w:cs="Arial"/>
                <w:sz w:val="18"/>
                <w:szCs w:val="18"/>
              </w:rPr>
            </w:pPr>
            <w:r w:rsidRPr="00B4424F">
              <w:rPr>
                <w:rFonts w:ascii="Arial" w:hAnsi="Arial" w:cs="Arial"/>
                <w:sz w:val="18"/>
                <w:szCs w:val="18"/>
              </w:rPr>
              <w:t>64,495</w:t>
            </w:r>
          </w:p>
        </w:tc>
        <w:tc>
          <w:tcPr>
            <w:tcW w:w="851" w:type="dxa"/>
            <w:tcBorders>
              <w:top w:val="single" w:sz="4" w:space="0" w:color="auto"/>
            </w:tcBorders>
          </w:tcPr>
          <w:p w:rsidR="00AB7CFC" w:rsidRPr="00B4424F" w:rsidRDefault="00AB7CFC" w:rsidP="00E545BC">
            <w:pPr>
              <w:jc w:val="center"/>
              <w:rPr>
                <w:rFonts w:ascii="Arial" w:hAnsi="Arial" w:cs="Arial"/>
                <w:sz w:val="18"/>
                <w:szCs w:val="18"/>
              </w:rPr>
            </w:pPr>
            <w:r w:rsidRPr="00B4424F">
              <w:rPr>
                <w:rFonts w:ascii="Arial" w:hAnsi="Arial" w:cs="Arial"/>
                <w:sz w:val="18"/>
                <w:szCs w:val="18"/>
              </w:rPr>
              <w:t>0,000</w:t>
            </w:r>
          </w:p>
        </w:tc>
      </w:tr>
      <w:tr w:rsidR="00AB7CFC" w:rsidRPr="00C75743" w:rsidTr="00B4424F">
        <w:tc>
          <w:tcPr>
            <w:tcW w:w="2268" w:type="dxa"/>
          </w:tcPr>
          <w:p w:rsidR="00AB7CFC" w:rsidRPr="00B4424F" w:rsidRDefault="00AB7CFC" w:rsidP="00E545BC">
            <w:pPr>
              <w:rPr>
                <w:rFonts w:ascii="Arial" w:hAnsi="Arial" w:cs="Arial"/>
                <w:sz w:val="18"/>
                <w:szCs w:val="18"/>
              </w:rPr>
            </w:pPr>
            <w:r w:rsidRPr="00B4424F">
              <w:rPr>
                <w:rFonts w:ascii="Arial" w:hAnsi="Arial" w:cs="Arial"/>
                <w:sz w:val="18"/>
                <w:szCs w:val="18"/>
              </w:rPr>
              <w:t>Waktu Pengamatan</w:t>
            </w:r>
          </w:p>
        </w:tc>
        <w:tc>
          <w:tcPr>
            <w:tcW w:w="709" w:type="dxa"/>
          </w:tcPr>
          <w:p w:rsidR="00AB7CFC" w:rsidRPr="00B4424F" w:rsidRDefault="00AB7CFC" w:rsidP="00E545BC">
            <w:pPr>
              <w:jc w:val="center"/>
              <w:rPr>
                <w:rFonts w:ascii="Arial" w:hAnsi="Arial" w:cs="Arial"/>
                <w:sz w:val="18"/>
                <w:szCs w:val="18"/>
              </w:rPr>
            </w:pPr>
            <w:r w:rsidRPr="00B4424F">
              <w:rPr>
                <w:rFonts w:ascii="Arial" w:hAnsi="Arial" w:cs="Arial"/>
                <w:sz w:val="18"/>
                <w:szCs w:val="18"/>
              </w:rPr>
              <w:t>2</w:t>
            </w:r>
          </w:p>
        </w:tc>
        <w:tc>
          <w:tcPr>
            <w:tcW w:w="1701" w:type="dxa"/>
          </w:tcPr>
          <w:p w:rsidR="00AB7CFC" w:rsidRPr="00B4424F" w:rsidRDefault="00AB7CFC" w:rsidP="00E545BC">
            <w:pPr>
              <w:jc w:val="center"/>
              <w:rPr>
                <w:rFonts w:ascii="Arial" w:hAnsi="Arial" w:cs="Arial"/>
                <w:sz w:val="18"/>
                <w:szCs w:val="18"/>
              </w:rPr>
            </w:pPr>
            <w:r w:rsidRPr="00B4424F">
              <w:rPr>
                <w:rFonts w:ascii="Arial" w:hAnsi="Arial" w:cs="Arial"/>
                <w:sz w:val="18"/>
                <w:szCs w:val="18"/>
              </w:rPr>
              <w:t>24,056</w:t>
            </w:r>
          </w:p>
        </w:tc>
        <w:tc>
          <w:tcPr>
            <w:tcW w:w="1701" w:type="dxa"/>
          </w:tcPr>
          <w:p w:rsidR="00AB7CFC" w:rsidRPr="00B4424F" w:rsidRDefault="00AB7CFC" w:rsidP="00E545BC">
            <w:pPr>
              <w:jc w:val="center"/>
              <w:rPr>
                <w:rFonts w:ascii="Arial" w:hAnsi="Arial" w:cs="Arial"/>
                <w:sz w:val="18"/>
                <w:szCs w:val="18"/>
              </w:rPr>
            </w:pPr>
            <w:r w:rsidRPr="00B4424F">
              <w:rPr>
                <w:rFonts w:ascii="Arial" w:hAnsi="Arial" w:cs="Arial"/>
                <w:sz w:val="18"/>
                <w:szCs w:val="18"/>
              </w:rPr>
              <w:t>12,028</w:t>
            </w:r>
          </w:p>
        </w:tc>
        <w:tc>
          <w:tcPr>
            <w:tcW w:w="992" w:type="dxa"/>
          </w:tcPr>
          <w:p w:rsidR="00AB7CFC" w:rsidRPr="00B4424F" w:rsidRDefault="00AB7CFC" w:rsidP="00E545BC">
            <w:pPr>
              <w:jc w:val="center"/>
              <w:rPr>
                <w:rFonts w:ascii="Arial" w:hAnsi="Arial" w:cs="Arial"/>
                <w:sz w:val="18"/>
                <w:szCs w:val="18"/>
              </w:rPr>
            </w:pPr>
            <w:r w:rsidRPr="00B4424F">
              <w:rPr>
                <w:rFonts w:ascii="Arial" w:hAnsi="Arial" w:cs="Arial"/>
                <w:sz w:val="18"/>
                <w:szCs w:val="18"/>
              </w:rPr>
              <w:t>12,371</w:t>
            </w:r>
          </w:p>
        </w:tc>
        <w:tc>
          <w:tcPr>
            <w:tcW w:w="851" w:type="dxa"/>
          </w:tcPr>
          <w:p w:rsidR="00AB7CFC" w:rsidRPr="00B4424F" w:rsidRDefault="00AB7CFC" w:rsidP="00E545BC">
            <w:pPr>
              <w:jc w:val="center"/>
              <w:rPr>
                <w:rFonts w:ascii="Arial" w:hAnsi="Arial" w:cs="Arial"/>
                <w:sz w:val="18"/>
                <w:szCs w:val="18"/>
              </w:rPr>
            </w:pPr>
            <w:r w:rsidRPr="00B4424F">
              <w:rPr>
                <w:rFonts w:ascii="Arial" w:hAnsi="Arial" w:cs="Arial"/>
                <w:sz w:val="18"/>
                <w:szCs w:val="18"/>
              </w:rPr>
              <w:t>0,000</w:t>
            </w:r>
          </w:p>
        </w:tc>
      </w:tr>
      <w:tr w:rsidR="00AB7CFC" w:rsidRPr="00C75743" w:rsidTr="00B4424F">
        <w:tc>
          <w:tcPr>
            <w:tcW w:w="2268" w:type="dxa"/>
          </w:tcPr>
          <w:p w:rsidR="00AB7CFC" w:rsidRPr="00B4424F" w:rsidRDefault="00AB7CFC" w:rsidP="00E545BC">
            <w:pPr>
              <w:rPr>
                <w:rFonts w:ascii="Arial" w:hAnsi="Arial" w:cs="Arial"/>
                <w:sz w:val="18"/>
                <w:szCs w:val="18"/>
              </w:rPr>
            </w:pPr>
            <w:r w:rsidRPr="00B4424F">
              <w:rPr>
                <w:rFonts w:ascii="Arial" w:hAnsi="Arial" w:cs="Arial"/>
                <w:sz w:val="18"/>
                <w:szCs w:val="18"/>
              </w:rPr>
              <w:t>Formula*Waktu Pengamatan</w:t>
            </w:r>
          </w:p>
        </w:tc>
        <w:tc>
          <w:tcPr>
            <w:tcW w:w="709" w:type="dxa"/>
          </w:tcPr>
          <w:p w:rsidR="00AB7CFC" w:rsidRPr="00B4424F" w:rsidRDefault="00AB7CFC" w:rsidP="00E545BC">
            <w:pPr>
              <w:jc w:val="center"/>
              <w:rPr>
                <w:rFonts w:ascii="Arial" w:hAnsi="Arial" w:cs="Arial"/>
                <w:sz w:val="18"/>
                <w:szCs w:val="18"/>
              </w:rPr>
            </w:pPr>
            <w:r w:rsidRPr="00B4424F">
              <w:rPr>
                <w:rFonts w:ascii="Arial" w:hAnsi="Arial" w:cs="Arial"/>
                <w:sz w:val="18"/>
                <w:szCs w:val="18"/>
              </w:rPr>
              <w:t>6</w:t>
            </w:r>
          </w:p>
        </w:tc>
        <w:tc>
          <w:tcPr>
            <w:tcW w:w="1701" w:type="dxa"/>
          </w:tcPr>
          <w:p w:rsidR="00AB7CFC" w:rsidRPr="00B4424F" w:rsidRDefault="00AB7CFC" w:rsidP="00E545BC">
            <w:pPr>
              <w:jc w:val="center"/>
              <w:rPr>
                <w:rFonts w:ascii="Arial" w:hAnsi="Arial" w:cs="Arial"/>
                <w:sz w:val="18"/>
                <w:szCs w:val="18"/>
              </w:rPr>
            </w:pPr>
            <w:r w:rsidRPr="00B4424F">
              <w:rPr>
                <w:rFonts w:ascii="Arial" w:hAnsi="Arial" w:cs="Arial"/>
                <w:sz w:val="18"/>
                <w:szCs w:val="18"/>
              </w:rPr>
              <w:t>11, 056</w:t>
            </w:r>
          </w:p>
        </w:tc>
        <w:tc>
          <w:tcPr>
            <w:tcW w:w="1701" w:type="dxa"/>
          </w:tcPr>
          <w:p w:rsidR="00AB7CFC" w:rsidRPr="00B4424F" w:rsidRDefault="00AB7CFC" w:rsidP="00E545BC">
            <w:pPr>
              <w:jc w:val="center"/>
              <w:rPr>
                <w:rFonts w:ascii="Arial" w:hAnsi="Arial" w:cs="Arial"/>
                <w:sz w:val="18"/>
                <w:szCs w:val="18"/>
              </w:rPr>
            </w:pPr>
            <w:r w:rsidRPr="00B4424F">
              <w:rPr>
                <w:rFonts w:ascii="Arial" w:hAnsi="Arial" w:cs="Arial"/>
                <w:sz w:val="18"/>
                <w:szCs w:val="18"/>
              </w:rPr>
              <w:t>1,843</w:t>
            </w:r>
          </w:p>
        </w:tc>
        <w:tc>
          <w:tcPr>
            <w:tcW w:w="992" w:type="dxa"/>
          </w:tcPr>
          <w:p w:rsidR="00AB7CFC" w:rsidRPr="00B4424F" w:rsidRDefault="00AB7CFC" w:rsidP="00E545BC">
            <w:pPr>
              <w:jc w:val="center"/>
              <w:rPr>
                <w:rFonts w:ascii="Arial" w:hAnsi="Arial" w:cs="Arial"/>
                <w:sz w:val="18"/>
                <w:szCs w:val="18"/>
              </w:rPr>
            </w:pPr>
            <w:r w:rsidRPr="00B4424F">
              <w:rPr>
                <w:rFonts w:ascii="Arial" w:hAnsi="Arial" w:cs="Arial"/>
                <w:sz w:val="18"/>
                <w:szCs w:val="18"/>
              </w:rPr>
              <w:t>1,895</w:t>
            </w:r>
          </w:p>
        </w:tc>
        <w:tc>
          <w:tcPr>
            <w:tcW w:w="851" w:type="dxa"/>
          </w:tcPr>
          <w:p w:rsidR="00AB7CFC" w:rsidRPr="00B4424F" w:rsidRDefault="00AB7CFC" w:rsidP="00E545BC">
            <w:pPr>
              <w:jc w:val="center"/>
              <w:rPr>
                <w:rFonts w:ascii="Arial" w:hAnsi="Arial" w:cs="Arial"/>
                <w:sz w:val="18"/>
                <w:szCs w:val="18"/>
              </w:rPr>
            </w:pPr>
            <w:r w:rsidRPr="00B4424F">
              <w:rPr>
                <w:rFonts w:ascii="Arial" w:hAnsi="Arial" w:cs="Arial"/>
                <w:sz w:val="18"/>
                <w:szCs w:val="18"/>
              </w:rPr>
              <w:t>0,123</w:t>
            </w:r>
          </w:p>
        </w:tc>
      </w:tr>
      <w:tr w:rsidR="00AB7CFC" w:rsidRPr="00C75743" w:rsidTr="00B4424F">
        <w:tc>
          <w:tcPr>
            <w:tcW w:w="2268" w:type="dxa"/>
            <w:tcBorders>
              <w:bottom w:val="single" w:sz="4" w:space="0" w:color="auto"/>
            </w:tcBorders>
          </w:tcPr>
          <w:p w:rsidR="00AB7CFC" w:rsidRPr="00B4424F" w:rsidRDefault="00AB7CFC" w:rsidP="00E545BC">
            <w:pPr>
              <w:rPr>
                <w:rFonts w:ascii="Arial" w:hAnsi="Arial" w:cs="Arial"/>
                <w:sz w:val="18"/>
                <w:szCs w:val="18"/>
              </w:rPr>
            </w:pPr>
            <w:r w:rsidRPr="00B4424F">
              <w:rPr>
                <w:rFonts w:ascii="Arial" w:hAnsi="Arial" w:cs="Arial"/>
                <w:sz w:val="18"/>
                <w:szCs w:val="18"/>
              </w:rPr>
              <w:t>Error</w:t>
            </w:r>
          </w:p>
        </w:tc>
        <w:tc>
          <w:tcPr>
            <w:tcW w:w="709" w:type="dxa"/>
            <w:tcBorders>
              <w:bottom w:val="single" w:sz="4" w:space="0" w:color="auto"/>
            </w:tcBorders>
          </w:tcPr>
          <w:p w:rsidR="00AB7CFC" w:rsidRPr="00B4424F" w:rsidRDefault="00AB7CFC" w:rsidP="00E545BC">
            <w:pPr>
              <w:jc w:val="center"/>
              <w:rPr>
                <w:rFonts w:ascii="Arial" w:hAnsi="Arial" w:cs="Arial"/>
                <w:sz w:val="18"/>
                <w:szCs w:val="18"/>
              </w:rPr>
            </w:pPr>
            <w:r w:rsidRPr="00B4424F">
              <w:rPr>
                <w:rFonts w:ascii="Arial" w:hAnsi="Arial" w:cs="Arial"/>
                <w:sz w:val="18"/>
                <w:szCs w:val="18"/>
              </w:rPr>
              <w:t>24</w:t>
            </w:r>
          </w:p>
        </w:tc>
        <w:tc>
          <w:tcPr>
            <w:tcW w:w="1701" w:type="dxa"/>
            <w:tcBorders>
              <w:bottom w:val="single" w:sz="4" w:space="0" w:color="auto"/>
            </w:tcBorders>
          </w:tcPr>
          <w:p w:rsidR="00AB7CFC" w:rsidRPr="00B4424F" w:rsidRDefault="00AB7CFC" w:rsidP="00E545BC">
            <w:pPr>
              <w:jc w:val="center"/>
              <w:rPr>
                <w:rFonts w:ascii="Arial" w:hAnsi="Arial" w:cs="Arial"/>
                <w:sz w:val="18"/>
                <w:szCs w:val="18"/>
              </w:rPr>
            </w:pPr>
            <w:r w:rsidRPr="00B4424F">
              <w:rPr>
                <w:rFonts w:ascii="Arial" w:hAnsi="Arial" w:cs="Arial"/>
                <w:sz w:val="18"/>
                <w:szCs w:val="18"/>
              </w:rPr>
              <w:t>23,333</w:t>
            </w:r>
          </w:p>
        </w:tc>
        <w:tc>
          <w:tcPr>
            <w:tcW w:w="1701" w:type="dxa"/>
            <w:tcBorders>
              <w:bottom w:val="single" w:sz="4" w:space="0" w:color="auto"/>
            </w:tcBorders>
          </w:tcPr>
          <w:p w:rsidR="00AB7CFC" w:rsidRPr="00B4424F" w:rsidRDefault="00AB7CFC" w:rsidP="00E545BC">
            <w:pPr>
              <w:jc w:val="center"/>
              <w:rPr>
                <w:rFonts w:ascii="Arial" w:hAnsi="Arial" w:cs="Arial"/>
                <w:sz w:val="18"/>
                <w:szCs w:val="18"/>
              </w:rPr>
            </w:pPr>
            <w:r w:rsidRPr="00B4424F">
              <w:rPr>
                <w:rFonts w:ascii="Arial" w:hAnsi="Arial" w:cs="Arial"/>
                <w:sz w:val="18"/>
                <w:szCs w:val="18"/>
              </w:rPr>
              <w:t>0,972</w:t>
            </w:r>
          </w:p>
        </w:tc>
        <w:tc>
          <w:tcPr>
            <w:tcW w:w="992" w:type="dxa"/>
            <w:tcBorders>
              <w:bottom w:val="single" w:sz="4" w:space="0" w:color="auto"/>
            </w:tcBorders>
          </w:tcPr>
          <w:p w:rsidR="00AB7CFC" w:rsidRPr="00B4424F" w:rsidRDefault="00AB7CFC" w:rsidP="00E545BC">
            <w:pPr>
              <w:jc w:val="center"/>
              <w:rPr>
                <w:rFonts w:ascii="Arial" w:hAnsi="Arial" w:cs="Arial"/>
                <w:sz w:val="18"/>
                <w:szCs w:val="18"/>
              </w:rPr>
            </w:pPr>
          </w:p>
        </w:tc>
        <w:tc>
          <w:tcPr>
            <w:tcW w:w="851" w:type="dxa"/>
            <w:tcBorders>
              <w:bottom w:val="single" w:sz="4" w:space="0" w:color="auto"/>
            </w:tcBorders>
          </w:tcPr>
          <w:p w:rsidR="00AB7CFC" w:rsidRPr="00B4424F" w:rsidRDefault="00AB7CFC" w:rsidP="00E545BC">
            <w:pPr>
              <w:jc w:val="center"/>
              <w:rPr>
                <w:rFonts w:ascii="Arial" w:hAnsi="Arial" w:cs="Arial"/>
                <w:sz w:val="18"/>
                <w:szCs w:val="18"/>
              </w:rPr>
            </w:pPr>
          </w:p>
        </w:tc>
      </w:tr>
      <w:tr w:rsidR="00AB7CFC" w:rsidRPr="00C75743" w:rsidTr="00B4424F">
        <w:tc>
          <w:tcPr>
            <w:tcW w:w="2268" w:type="dxa"/>
            <w:tcBorders>
              <w:top w:val="single" w:sz="4" w:space="0" w:color="auto"/>
            </w:tcBorders>
          </w:tcPr>
          <w:p w:rsidR="00AB7CFC" w:rsidRPr="00B4424F" w:rsidRDefault="00AB7CFC" w:rsidP="00E545BC">
            <w:pPr>
              <w:rPr>
                <w:rFonts w:ascii="Arial" w:hAnsi="Arial" w:cs="Arial"/>
                <w:sz w:val="18"/>
                <w:szCs w:val="18"/>
              </w:rPr>
            </w:pPr>
            <w:r w:rsidRPr="00B4424F">
              <w:rPr>
                <w:rFonts w:ascii="Arial" w:hAnsi="Arial" w:cs="Arial"/>
                <w:sz w:val="18"/>
                <w:szCs w:val="18"/>
              </w:rPr>
              <w:t>Total</w:t>
            </w:r>
          </w:p>
        </w:tc>
        <w:tc>
          <w:tcPr>
            <w:tcW w:w="709" w:type="dxa"/>
            <w:tcBorders>
              <w:top w:val="single" w:sz="4" w:space="0" w:color="auto"/>
            </w:tcBorders>
          </w:tcPr>
          <w:p w:rsidR="00AB7CFC" w:rsidRPr="00B4424F" w:rsidRDefault="00AB7CFC" w:rsidP="00E545BC">
            <w:pPr>
              <w:jc w:val="center"/>
              <w:rPr>
                <w:rFonts w:ascii="Arial" w:hAnsi="Arial" w:cs="Arial"/>
                <w:sz w:val="18"/>
                <w:szCs w:val="18"/>
              </w:rPr>
            </w:pPr>
            <w:r w:rsidRPr="00B4424F">
              <w:rPr>
                <w:rFonts w:ascii="Arial" w:hAnsi="Arial" w:cs="Arial"/>
                <w:sz w:val="18"/>
                <w:szCs w:val="18"/>
              </w:rPr>
              <w:t>35</w:t>
            </w:r>
          </w:p>
        </w:tc>
        <w:tc>
          <w:tcPr>
            <w:tcW w:w="1701" w:type="dxa"/>
            <w:tcBorders>
              <w:top w:val="single" w:sz="4" w:space="0" w:color="auto"/>
            </w:tcBorders>
          </w:tcPr>
          <w:p w:rsidR="00AB7CFC" w:rsidRPr="00B4424F" w:rsidRDefault="00AB7CFC" w:rsidP="00E545BC">
            <w:pPr>
              <w:jc w:val="center"/>
              <w:rPr>
                <w:rFonts w:ascii="Arial" w:hAnsi="Arial" w:cs="Arial"/>
                <w:sz w:val="18"/>
                <w:szCs w:val="18"/>
              </w:rPr>
            </w:pPr>
            <w:r w:rsidRPr="00B4424F">
              <w:rPr>
                <w:rFonts w:ascii="Arial" w:hAnsi="Arial" w:cs="Arial"/>
                <w:sz w:val="18"/>
                <w:szCs w:val="18"/>
              </w:rPr>
              <w:t>246,556</w:t>
            </w:r>
          </w:p>
        </w:tc>
        <w:tc>
          <w:tcPr>
            <w:tcW w:w="1701" w:type="dxa"/>
            <w:tcBorders>
              <w:top w:val="single" w:sz="4" w:space="0" w:color="auto"/>
            </w:tcBorders>
          </w:tcPr>
          <w:p w:rsidR="00AB7CFC" w:rsidRPr="00B4424F" w:rsidRDefault="00AB7CFC" w:rsidP="00E545BC">
            <w:pPr>
              <w:jc w:val="center"/>
              <w:rPr>
                <w:rFonts w:ascii="Arial" w:hAnsi="Arial" w:cs="Arial"/>
                <w:sz w:val="18"/>
                <w:szCs w:val="18"/>
              </w:rPr>
            </w:pPr>
          </w:p>
        </w:tc>
        <w:tc>
          <w:tcPr>
            <w:tcW w:w="992" w:type="dxa"/>
            <w:tcBorders>
              <w:top w:val="single" w:sz="4" w:space="0" w:color="auto"/>
            </w:tcBorders>
          </w:tcPr>
          <w:p w:rsidR="00AB7CFC" w:rsidRPr="00B4424F" w:rsidRDefault="00AB7CFC" w:rsidP="00E545BC">
            <w:pPr>
              <w:jc w:val="center"/>
              <w:rPr>
                <w:rFonts w:ascii="Arial" w:hAnsi="Arial" w:cs="Arial"/>
                <w:sz w:val="18"/>
                <w:szCs w:val="18"/>
              </w:rPr>
            </w:pPr>
          </w:p>
        </w:tc>
        <w:tc>
          <w:tcPr>
            <w:tcW w:w="851" w:type="dxa"/>
            <w:tcBorders>
              <w:top w:val="single" w:sz="4" w:space="0" w:color="auto"/>
            </w:tcBorders>
          </w:tcPr>
          <w:p w:rsidR="00AB7CFC" w:rsidRPr="00B4424F" w:rsidRDefault="00AB7CFC" w:rsidP="00E545BC">
            <w:pPr>
              <w:jc w:val="center"/>
              <w:rPr>
                <w:rFonts w:ascii="Arial" w:hAnsi="Arial" w:cs="Arial"/>
                <w:sz w:val="18"/>
                <w:szCs w:val="18"/>
              </w:rPr>
            </w:pPr>
          </w:p>
        </w:tc>
      </w:tr>
    </w:tbl>
    <w:p w:rsidR="00AB7CFC" w:rsidRPr="00C75743" w:rsidRDefault="00AB7CFC" w:rsidP="00AB7CFC">
      <w:pPr>
        <w:spacing w:after="0" w:line="240" w:lineRule="auto"/>
        <w:jc w:val="both"/>
        <w:rPr>
          <w:rFonts w:ascii="Times New Roman" w:hAnsi="Times New Roman" w:cs="Times New Roman"/>
          <w:sz w:val="24"/>
          <w:szCs w:val="24"/>
        </w:rPr>
      </w:pPr>
    </w:p>
    <w:p w:rsidR="00AB7CFC" w:rsidRDefault="00F33877" w:rsidP="00AB7CFC">
      <w:pPr>
        <w:spacing w:after="0" w:line="240" w:lineRule="auto"/>
        <w:rPr>
          <w:rFonts w:ascii="Times New Roman" w:hAnsi="Times New Roman" w:cs="Times New Roman"/>
          <w:bCs/>
          <w:sz w:val="20"/>
          <w:szCs w:val="20"/>
        </w:rPr>
      </w:pPr>
      <w:r w:rsidRPr="00B4424F">
        <w:rPr>
          <w:rFonts w:ascii="Times New Roman" w:hAnsi="Times New Roman" w:cs="Times New Roman"/>
          <w:bCs/>
          <w:sz w:val="20"/>
          <w:szCs w:val="20"/>
        </w:rPr>
        <w:t>Tabel 4</w:t>
      </w:r>
      <w:r w:rsidR="00AB7CFC" w:rsidRPr="00B4424F">
        <w:rPr>
          <w:rFonts w:ascii="Times New Roman" w:hAnsi="Times New Roman" w:cs="Times New Roman"/>
          <w:bCs/>
          <w:sz w:val="20"/>
          <w:szCs w:val="20"/>
        </w:rPr>
        <w:t xml:space="preserve">. </w:t>
      </w:r>
      <w:r w:rsidRPr="00B4424F">
        <w:rPr>
          <w:rFonts w:ascii="Times New Roman" w:hAnsi="Times New Roman" w:cs="Times New Roman"/>
          <w:sz w:val="20"/>
          <w:szCs w:val="20"/>
        </w:rPr>
        <w:t>Hasil uji LSD</w:t>
      </w:r>
      <w:r w:rsidR="00AB7CFC" w:rsidRPr="00B4424F">
        <w:rPr>
          <w:rFonts w:ascii="Times New Roman" w:hAnsi="Times New Roman" w:cs="Times New Roman"/>
          <w:sz w:val="20"/>
          <w:szCs w:val="20"/>
        </w:rPr>
        <w:t xml:space="preserve"> dengan menggunakan tiga macam </w:t>
      </w:r>
      <w:r w:rsidR="00AB7CFC" w:rsidRPr="00B4424F">
        <w:rPr>
          <w:rFonts w:ascii="Times New Roman" w:hAnsi="Times New Roman" w:cs="Times New Roman"/>
          <w:bCs/>
          <w:sz w:val="20"/>
          <w:szCs w:val="20"/>
        </w:rPr>
        <w:t>formula ekstrak kasar air serbuk daun gamal KLB dan KLU</w:t>
      </w:r>
    </w:p>
    <w:p w:rsidR="005F5660" w:rsidRPr="00B4424F" w:rsidRDefault="005F5660" w:rsidP="00AB7CFC">
      <w:pPr>
        <w:spacing w:after="0" w:line="240" w:lineRule="auto"/>
        <w:rPr>
          <w:rFonts w:ascii="Times New Roman" w:hAnsi="Times New Roman" w:cs="Times New Roman"/>
          <w:bCs/>
          <w:sz w:val="20"/>
          <w:szCs w:val="20"/>
        </w:rPr>
      </w:pP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01"/>
        <w:gridCol w:w="1701"/>
        <w:gridCol w:w="1701"/>
        <w:gridCol w:w="1701"/>
      </w:tblGrid>
      <w:tr w:rsidR="00AB7CFC" w:rsidRPr="00C75743" w:rsidTr="00B4424F">
        <w:tc>
          <w:tcPr>
            <w:tcW w:w="1418" w:type="dxa"/>
            <w:vMerge w:val="restart"/>
          </w:tcPr>
          <w:p w:rsidR="00AB7CFC" w:rsidRPr="00B4424F" w:rsidRDefault="00AB7CFC" w:rsidP="00B4424F">
            <w:pPr>
              <w:jc w:val="center"/>
              <w:rPr>
                <w:rFonts w:ascii="Arial" w:hAnsi="Arial" w:cs="Arial"/>
                <w:b/>
                <w:sz w:val="18"/>
                <w:szCs w:val="18"/>
              </w:rPr>
            </w:pPr>
            <w:r w:rsidRPr="00B4424F">
              <w:rPr>
                <w:rFonts w:ascii="Arial" w:hAnsi="Arial" w:cs="Arial"/>
                <w:b/>
                <w:sz w:val="18"/>
                <w:szCs w:val="18"/>
              </w:rPr>
              <w:t>Waktu</w:t>
            </w:r>
          </w:p>
          <w:p w:rsidR="00AB7CFC" w:rsidRPr="00B4424F" w:rsidRDefault="00AB7CFC" w:rsidP="00B4424F">
            <w:pPr>
              <w:jc w:val="center"/>
              <w:rPr>
                <w:rFonts w:ascii="Arial" w:hAnsi="Arial" w:cs="Arial"/>
                <w:b/>
                <w:sz w:val="18"/>
                <w:szCs w:val="18"/>
              </w:rPr>
            </w:pPr>
            <w:r w:rsidRPr="00B4424F">
              <w:rPr>
                <w:rFonts w:ascii="Arial" w:hAnsi="Arial" w:cs="Arial"/>
                <w:b/>
                <w:sz w:val="18"/>
                <w:szCs w:val="18"/>
              </w:rPr>
              <w:t xml:space="preserve"> (Jam)</w:t>
            </w:r>
          </w:p>
        </w:tc>
        <w:tc>
          <w:tcPr>
            <w:tcW w:w="6804" w:type="dxa"/>
            <w:gridSpan w:val="4"/>
          </w:tcPr>
          <w:p w:rsidR="00AB7CFC" w:rsidRPr="00B4424F" w:rsidRDefault="00AB7CFC" w:rsidP="00B4424F">
            <w:pPr>
              <w:jc w:val="center"/>
              <w:rPr>
                <w:rFonts w:ascii="Arial" w:hAnsi="Arial" w:cs="Arial"/>
                <w:b/>
                <w:sz w:val="18"/>
                <w:szCs w:val="18"/>
              </w:rPr>
            </w:pPr>
            <w:r w:rsidRPr="00B4424F">
              <w:rPr>
                <w:rFonts w:ascii="Arial" w:hAnsi="Arial" w:cs="Arial"/>
                <w:b/>
                <w:sz w:val="18"/>
                <w:szCs w:val="18"/>
              </w:rPr>
              <w:t>Rata-Rata Kematian Hama Uji (Ekor) ± SD</w:t>
            </w:r>
          </w:p>
        </w:tc>
      </w:tr>
      <w:tr w:rsidR="00AB7CFC" w:rsidRPr="00C75743" w:rsidTr="00B4424F">
        <w:tc>
          <w:tcPr>
            <w:tcW w:w="1418" w:type="dxa"/>
            <w:vMerge/>
          </w:tcPr>
          <w:p w:rsidR="00AB7CFC" w:rsidRPr="00B4424F" w:rsidRDefault="00AB7CFC" w:rsidP="00B4424F">
            <w:pPr>
              <w:jc w:val="center"/>
              <w:rPr>
                <w:rFonts w:ascii="Arial" w:hAnsi="Arial" w:cs="Arial"/>
                <w:b/>
                <w:sz w:val="18"/>
                <w:szCs w:val="18"/>
              </w:rPr>
            </w:pPr>
          </w:p>
        </w:tc>
        <w:tc>
          <w:tcPr>
            <w:tcW w:w="1701" w:type="dxa"/>
            <w:tcBorders>
              <w:top w:val="single" w:sz="4" w:space="0" w:color="auto"/>
            </w:tcBorders>
          </w:tcPr>
          <w:p w:rsidR="00AB7CFC" w:rsidRPr="00B4424F" w:rsidRDefault="00AB7CFC" w:rsidP="00B4424F">
            <w:pPr>
              <w:jc w:val="center"/>
              <w:rPr>
                <w:rFonts w:ascii="Arial" w:hAnsi="Arial" w:cs="Arial"/>
                <w:b/>
                <w:sz w:val="18"/>
                <w:szCs w:val="18"/>
              </w:rPr>
            </w:pPr>
            <w:r w:rsidRPr="00B4424F">
              <w:rPr>
                <w:rFonts w:ascii="Arial" w:hAnsi="Arial" w:cs="Arial"/>
                <w:b/>
                <w:sz w:val="18"/>
                <w:szCs w:val="18"/>
              </w:rPr>
              <w:t>Kontrol</w:t>
            </w:r>
          </w:p>
        </w:tc>
        <w:tc>
          <w:tcPr>
            <w:tcW w:w="1701" w:type="dxa"/>
            <w:tcBorders>
              <w:top w:val="single" w:sz="4" w:space="0" w:color="auto"/>
            </w:tcBorders>
          </w:tcPr>
          <w:p w:rsidR="00AB7CFC" w:rsidRPr="00B4424F" w:rsidRDefault="00AB7CFC" w:rsidP="00B4424F">
            <w:pPr>
              <w:jc w:val="center"/>
              <w:rPr>
                <w:rFonts w:ascii="Arial" w:hAnsi="Arial" w:cs="Arial"/>
                <w:b/>
                <w:sz w:val="18"/>
                <w:szCs w:val="18"/>
              </w:rPr>
            </w:pPr>
            <w:r w:rsidRPr="00B4424F">
              <w:rPr>
                <w:rFonts w:ascii="Arial" w:hAnsi="Arial" w:cs="Arial"/>
                <w:b/>
                <w:sz w:val="18"/>
                <w:szCs w:val="18"/>
              </w:rPr>
              <w:t>Formula 1</w:t>
            </w:r>
          </w:p>
        </w:tc>
        <w:tc>
          <w:tcPr>
            <w:tcW w:w="1701" w:type="dxa"/>
            <w:tcBorders>
              <w:top w:val="single" w:sz="4" w:space="0" w:color="auto"/>
            </w:tcBorders>
          </w:tcPr>
          <w:p w:rsidR="00AB7CFC" w:rsidRPr="00B4424F" w:rsidRDefault="00AB7CFC" w:rsidP="00B4424F">
            <w:pPr>
              <w:jc w:val="center"/>
              <w:rPr>
                <w:rFonts w:ascii="Arial" w:hAnsi="Arial" w:cs="Arial"/>
                <w:b/>
                <w:sz w:val="18"/>
                <w:szCs w:val="18"/>
              </w:rPr>
            </w:pPr>
            <w:r w:rsidRPr="00B4424F">
              <w:rPr>
                <w:rFonts w:ascii="Arial" w:hAnsi="Arial" w:cs="Arial"/>
                <w:b/>
                <w:sz w:val="18"/>
                <w:szCs w:val="18"/>
              </w:rPr>
              <w:t>Formula 2</w:t>
            </w:r>
          </w:p>
        </w:tc>
        <w:tc>
          <w:tcPr>
            <w:tcW w:w="1701" w:type="dxa"/>
            <w:tcBorders>
              <w:top w:val="single" w:sz="4" w:space="0" w:color="auto"/>
            </w:tcBorders>
          </w:tcPr>
          <w:p w:rsidR="00AB7CFC" w:rsidRPr="00B4424F" w:rsidRDefault="00AB7CFC" w:rsidP="00B4424F">
            <w:pPr>
              <w:jc w:val="center"/>
              <w:rPr>
                <w:rFonts w:ascii="Arial" w:hAnsi="Arial" w:cs="Arial"/>
                <w:b/>
                <w:sz w:val="18"/>
                <w:szCs w:val="18"/>
              </w:rPr>
            </w:pPr>
            <w:r w:rsidRPr="00B4424F">
              <w:rPr>
                <w:rFonts w:ascii="Arial" w:hAnsi="Arial" w:cs="Arial"/>
                <w:b/>
                <w:sz w:val="18"/>
                <w:szCs w:val="18"/>
              </w:rPr>
              <w:t>Formula 3</w:t>
            </w:r>
          </w:p>
        </w:tc>
      </w:tr>
      <w:tr w:rsidR="00AB7CFC" w:rsidRPr="00C75743" w:rsidTr="00B4424F">
        <w:tc>
          <w:tcPr>
            <w:tcW w:w="1418" w:type="dxa"/>
            <w:tcBorders>
              <w:top w:val="single" w:sz="4" w:space="0" w:color="auto"/>
            </w:tcBorders>
          </w:tcPr>
          <w:p w:rsidR="00AB7CFC" w:rsidRPr="00B4424F" w:rsidRDefault="00AB7CFC" w:rsidP="00B4424F">
            <w:pPr>
              <w:jc w:val="center"/>
              <w:rPr>
                <w:rFonts w:ascii="Arial" w:hAnsi="Arial" w:cs="Arial"/>
                <w:sz w:val="18"/>
                <w:szCs w:val="18"/>
              </w:rPr>
            </w:pPr>
            <w:r w:rsidRPr="00B4424F">
              <w:rPr>
                <w:rFonts w:ascii="Arial" w:hAnsi="Arial" w:cs="Arial"/>
                <w:sz w:val="18"/>
                <w:szCs w:val="18"/>
              </w:rPr>
              <w:t>24</w:t>
            </w:r>
          </w:p>
        </w:tc>
        <w:tc>
          <w:tcPr>
            <w:tcW w:w="1701" w:type="dxa"/>
            <w:tcBorders>
              <w:top w:val="single" w:sz="4" w:space="0" w:color="auto"/>
            </w:tcBorders>
          </w:tcPr>
          <w:p w:rsidR="00AB7CFC" w:rsidRPr="00B4424F" w:rsidRDefault="00AB7CFC" w:rsidP="00B4424F">
            <w:pPr>
              <w:rPr>
                <w:rFonts w:ascii="Arial" w:hAnsi="Arial" w:cs="Arial"/>
                <w:sz w:val="18"/>
                <w:szCs w:val="18"/>
              </w:rPr>
            </w:pPr>
            <w:r w:rsidRPr="00B4424F">
              <w:rPr>
                <w:rFonts w:ascii="Arial" w:hAnsi="Arial" w:cs="Arial"/>
                <w:sz w:val="18"/>
                <w:szCs w:val="18"/>
              </w:rPr>
              <w:t>0,00 ± 0,00 a</w:t>
            </w:r>
          </w:p>
        </w:tc>
        <w:tc>
          <w:tcPr>
            <w:tcW w:w="1701" w:type="dxa"/>
            <w:tcBorders>
              <w:top w:val="single" w:sz="4" w:space="0" w:color="auto"/>
            </w:tcBorders>
          </w:tcPr>
          <w:p w:rsidR="00AB7CFC" w:rsidRPr="00B4424F" w:rsidRDefault="00AB7CFC" w:rsidP="00B4424F">
            <w:pPr>
              <w:rPr>
                <w:rFonts w:ascii="Arial" w:hAnsi="Arial" w:cs="Arial"/>
                <w:sz w:val="18"/>
                <w:szCs w:val="18"/>
              </w:rPr>
            </w:pPr>
            <w:r w:rsidRPr="00B4424F">
              <w:rPr>
                <w:rFonts w:ascii="Arial" w:hAnsi="Arial" w:cs="Arial"/>
                <w:sz w:val="18"/>
                <w:szCs w:val="18"/>
              </w:rPr>
              <w:t>2,00 ± 1,00 b</w:t>
            </w:r>
          </w:p>
        </w:tc>
        <w:tc>
          <w:tcPr>
            <w:tcW w:w="1701" w:type="dxa"/>
            <w:tcBorders>
              <w:top w:val="single" w:sz="4" w:space="0" w:color="auto"/>
            </w:tcBorders>
          </w:tcPr>
          <w:p w:rsidR="00AB7CFC" w:rsidRPr="00B4424F" w:rsidRDefault="00AB7CFC" w:rsidP="00B4424F">
            <w:pPr>
              <w:rPr>
                <w:rFonts w:ascii="Arial" w:hAnsi="Arial" w:cs="Arial"/>
                <w:sz w:val="18"/>
                <w:szCs w:val="18"/>
              </w:rPr>
            </w:pPr>
            <w:r w:rsidRPr="00B4424F">
              <w:rPr>
                <w:rFonts w:ascii="Arial" w:hAnsi="Arial" w:cs="Arial"/>
                <w:sz w:val="18"/>
                <w:szCs w:val="18"/>
              </w:rPr>
              <w:t>5,33 ± 0,57 c</w:t>
            </w:r>
          </w:p>
        </w:tc>
        <w:tc>
          <w:tcPr>
            <w:tcW w:w="1701" w:type="dxa"/>
            <w:tcBorders>
              <w:top w:val="single" w:sz="4" w:space="0" w:color="auto"/>
            </w:tcBorders>
          </w:tcPr>
          <w:p w:rsidR="00AB7CFC" w:rsidRPr="00B4424F" w:rsidRDefault="00AB7CFC" w:rsidP="00B4424F">
            <w:pPr>
              <w:rPr>
                <w:rFonts w:ascii="Arial" w:hAnsi="Arial" w:cs="Arial"/>
                <w:sz w:val="18"/>
                <w:szCs w:val="18"/>
              </w:rPr>
            </w:pPr>
            <w:r w:rsidRPr="00B4424F">
              <w:rPr>
                <w:rFonts w:ascii="Arial" w:hAnsi="Arial" w:cs="Arial"/>
                <w:sz w:val="18"/>
                <w:szCs w:val="18"/>
              </w:rPr>
              <w:t>2,33 ± 0,57 b</w:t>
            </w:r>
          </w:p>
        </w:tc>
      </w:tr>
      <w:tr w:rsidR="00AB7CFC" w:rsidRPr="00C75743" w:rsidTr="00B4424F">
        <w:tc>
          <w:tcPr>
            <w:tcW w:w="1418" w:type="dxa"/>
          </w:tcPr>
          <w:p w:rsidR="00AB7CFC" w:rsidRPr="00B4424F" w:rsidRDefault="00AB7CFC" w:rsidP="00B4424F">
            <w:pPr>
              <w:jc w:val="center"/>
              <w:rPr>
                <w:rFonts w:ascii="Arial" w:hAnsi="Arial" w:cs="Arial"/>
                <w:sz w:val="18"/>
                <w:szCs w:val="18"/>
              </w:rPr>
            </w:pPr>
            <w:r w:rsidRPr="00B4424F">
              <w:rPr>
                <w:rFonts w:ascii="Arial" w:hAnsi="Arial" w:cs="Arial"/>
                <w:sz w:val="18"/>
                <w:szCs w:val="18"/>
              </w:rPr>
              <w:t>48</w:t>
            </w:r>
          </w:p>
        </w:tc>
        <w:tc>
          <w:tcPr>
            <w:tcW w:w="1701" w:type="dxa"/>
          </w:tcPr>
          <w:p w:rsidR="00AB7CFC" w:rsidRPr="00B4424F" w:rsidRDefault="00AB7CFC" w:rsidP="00B4424F">
            <w:pPr>
              <w:rPr>
                <w:rFonts w:ascii="Arial" w:hAnsi="Arial" w:cs="Arial"/>
                <w:sz w:val="18"/>
                <w:szCs w:val="18"/>
              </w:rPr>
            </w:pPr>
            <w:r w:rsidRPr="00B4424F">
              <w:rPr>
                <w:rFonts w:ascii="Arial" w:hAnsi="Arial" w:cs="Arial"/>
                <w:sz w:val="18"/>
                <w:szCs w:val="18"/>
              </w:rPr>
              <w:t>0,00 ± 0,00 a</w:t>
            </w:r>
          </w:p>
        </w:tc>
        <w:tc>
          <w:tcPr>
            <w:tcW w:w="1701" w:type="dxa"/>
          </w:tcPr>
          <w:p w:rsidR="00AB7CFC" w:rsidRPr="00B4424F" w:rsidRDefault="00AB7CFC" w:rsidP="00B4424F">
            <w:pPr>
              <w:rPr>
                <w:rFonts w:ascii="Arial" w:hAnsi="Arial" w:cs="Arial"/>
                <w:sz w:val="18"/>
                <w:szCs w:val="18"/>
              </w:rPr>
            </w:pPr>
            <w:r w:rsidRPr="00B4424F">
              <w:rPr>
                <w:rFonts w:ascii="Arial" w:hAnsi="Arial" w:cs="Arial"/>
                <w:sz w:val="18"/>
                <w:szCs w:val="18"/>
              </w:rPr>
              <w:t>3,33 ± 2,08 b</w:t>
            </w:r>
          </w:p>
        </w:tc>
        <w:tc>
          <w:tcPr>
            <w:tcW w:w="1701" w:type="dxa"/>
          </w:tcPr>
          <w:p w:rsidR="00AB7CFC" w:rsidRPr="00B4424F" w:rsidRDefault="00AB7CFC" w:rsidP="00B4424F">
            <w:pPr>
              <w:rPr>
                <w:rFonts w:ascii="Arial" w:hAnsi="Arial" w:cs="Arial"/>
                <w:sz w:val="18"/>
                <w:szCs w:val="18"/>
              </w:rPr>
            </w:pPr>
            <w:r w:rsidRPr="00B4424F">
              <w:rPr>
                <w:rFonts w:ascii="Arial" w:hAnsi="Arial" w:cs="Arial"/>
                <w:sz w:val="18"/>
                <w:szCs w:val="18"/>
              </w:rPr>
              <w:t>6,66 ± 1,52 c</w:t>
            </w:r>
          </w:p>
        </w:tc>
        <w:tc>
          <w:tcPr>
            <w:tcW w:w="1701" w:type="dxa"/>
          </w:tcPr>
          <w:p w:rsidR="00AB7CFC" w:rsidRPr="00B4424F" w:rsidRDefault="00AB7CFC" w:rsidP="00B4424F">
            <w:pPr>
              <w:rPr>
                <w:rFonts w:ascii="Arial" w:hAnsi="Arial" w:cs="Arial"/>
                <w:sz w:val="18"/>
                <w:szCs w:val="18"/>
              </w:rPr>
            </w:pPr>
            <w:r w:rsidRPr="00B4424F">
              <w:rPr>
                <w:rFonts w:ascii="Arial" w:hAnsi="Arial" w:cs="Arial"/>
                <w:sz w:val="18"/>
                <w:szCs w:val="18"/>
              </w:rPr>
              <w:t>3,33 ± 0,57 b</w:t>
            </w:r>
          </w:p>
        </w:tc>
      </w:tr>
      <w:tr w:rsidR="00AB7CFC" w:rsidRPr="00C75743" w:rsidTr="00B4424F">
        <w:tc>
          <w:tcPr>
            <w:tcW w:w="1418" w:type="dxa"/>
          </w:tcPr>
          <w:p w:rsidR="00AB7CFC" w:rsidRPr="00B4424F" w:rsidRDefault="00AB7CFC" w:rsidP="00B4424F">
            <w:pPr>
              <w:jc w:val="center"/>
              <w:rPr>
                <w:rFonts w:ascii="Arial" w:hAnsi="Arial" w:cs="Arial"/>
                <w:sz w:val="18"/>
                <w:szCs w:val="18"/>
              </w:rPr>
            </w:pPr>
            <w:r w:rsidRPr="00B4424F">
              <w:rPr>
                <w:rFonts w:ascii="Arial" w:hAnsi="Arial" w:cs="Arial"/>
                <w:sz w:val="18"/>
                <w:szCs w:val="18"/>
              </w:rPr>
              <w:t>72</w:t>
            </w:r>
          </w:p>
        </w:tc>
        <w:tc>
          <w:tcPr>
            <w:tcW w:w="1701" w:type="dxa"/>
          </w:tcPr>
          <w:p w:rsidR="00AB7CFC" w:rsidRPr="00B4424F" w:rsidRDefault="00AB7CFC" w:rsidP="00B4424F">
            <w:pPr>
              <w:rPr>
                <w:rFonts w:ascii="Arial" w:hAnsi="Arial" w:cs="Arial"/>
                <w:sz w:val="18"/>
                <w:szCs w:val="18"/>
              </w:rPr>
            </w:pPr>
            <w:r w:rsidRPr="00B4424F">
              <w:rPr>
                <w:rFonts w:ascii="Arial" w:hAnsi="Arial" w:cs="Arial"/>
                <w:sz w:val="18"/>
                <w:szCs w:val="18"/>
              </w:rPr>
              <w:t>0,00 ± 0,00 a</w:t>
            </w:r>
          </w:p>
        </w:tc>
        <w:tc>
          <w:tcPr>
            <w:tcW w:w="1701" w:type="dxa"/>
          </w:tcPr>
          <w:p w:rsidR="00AB7CFC" w:rsidRPr="00B4424F" w:rsidRDefault="00AB7CFC" w:rsidP="00B4424F">
            <w:pPr>
              <w:rPr>
                <w:rFonts w:ascii="Arial" w:hAnsi="Arial" w:cs="Arial"/>
                <w:sz w:val="18"/>
                <w:szCs w:val="18"/>
              </w:rPr>
            </w:pPr>
            <w:r w:rsidRPr="00B4424F">
              <w:rPr>
                <w:rFonts w:ascii="Arial" w:hAnsi="Arial" w:cs="Arial"/>
                <w:sz w:val="18"/>
                <w:szCs w:val="18"/>
              </w:rPr>
              <w:t>5,66 ± 1,15 b</w:t>
            </w:r>
          </w:p>
        </w:tc>
        <w:tc>
          <w:tcPr>
            <w:tcW w:w="1701" w:type="dxa"/>
          </w:tcPr>
          <w:p w:rsidR="00AB7CFC" w:rsidRPr="00B4424F" w:rsidRDefault="00AB7CFC" w:rsidP="00B4424F">
            <w:pPr>
              <w:rPr>
                <w:rFonts w:ascii="Arial" w:hAnsi="Arial" w:cs="Arial"/>
                <w:sz w:val="18"/>
                <w:szCs w:val="18"/>
              </w:rPr>
            </w:pPr>
            <w:r w:rsidRPr="00B4424F">
              <w:rPr>
                <w:rFonts w:ascii="Arial" w:hAnsi="Arial" w:cs="Arial"/>
                <w:sz w:val="18"/>
                <w:szCs w:val="18"/>
              </w:rPr>
              <w:t>7,33 ± 0,57 c</w:t>
            </w:r>
          </w:p>
        </w:tc>
        <w:tc>
          <w:tcPr>
            <w:tcW w:w="1701" w:type="dxa"/>
          </w:tcPr>
          <w:p w:rsidR="00AB7CFC" w:rsidRPr="00B4424F" w:rsidRDefault="00AB7CFC" w:rsidP="00B4424F">
            <w:pPr>
              <w:rPr>
                <w:rFonts w:ascii="Arial" w:hAnsi="Arial" w:cs="Arial"/>
                <w:sz w:val="18"/>
                <w:szCs w:val="18"/>
              </w:rPr>
            </w:pPr>
            <w:r w:rsidRPr="00B4424F">
              <w:rPr>
                <w:rFonts w:ascii="Arial" w:hAnsi="Arial" w:cs="Arial"/>
                <w:sz w:val="18"/>
                <w:szCs w:val="18"/>
              </w:rPr>
              <w:t>4,66 ± 1,15 b</w:t>
            </w:r>
          </w:p>
        </w:tc>
      </w:tr>
    </w:tbl>
    <w:p w:rsidR="00B4424F" w:rsidRDefault="00AB7CFC" w:rsidP="00B4424F">
      <w:pPr>
        <w:spacing w:after="0" w:line="240" w:lineRule="auto"/>
        <w:ind w:left="426"/>
        <w:rPr>
          <w:rFonts w:ascii="Arial" w:hAnsi="Arial" w:cs="Arial"/>
          <w:i/>
          <w:sz w:val="18"/>
          <w:szCs w:val="18"/>
        </w:rPr>
      </w:pPr>
      <w:r w:rsidRPr="00B4424F">
        <w:rPr>
          <w:rFonts w:ascii="Arial" w:hAnsi="Arial" w:cs="Arial"/>
          <w:i/>
          <w:sz w:val="18"/>
          <w:szCs w:val="18"/>
        </w:rPr>
        <w:t>Keterangan : Nilai rata-rata yang diikuti huruf kecil yang sama pada baris yang sama tid</w:t>
      </w:r>
      <w:r w:rsidR="00B4424F" w:rsidRPr="00B4424F">
        <w:rPr>
          <w:rFonts w:ascii="Arial" w:hAnsi="Arial" w:cs="Arial"/>
          <w:i/>
          <w:sz w:val="18"/>
          <w:szCs w:val="18"/>
        </w:rPr>
        <w:t xml:space="preserve">ak berbeda nyata pada </w:t>
      </w:r>
    </w:p>
    <w:p w:rsidR="00AB7CFC" w:rsidRPr="00B4424F" w:rsidRDefault="00B4424F" w:rsidP="00B4424F">
      <w:pPr>
        <w:spacing w:after="0" w:line="240" w:lineRule="auto"/>
        <w:ind w:left="1146" w:firstLine="294"/>
        <w:rPr>
          <w:rFonts w:ascii="Arial" w:hAnsi="Arial" w:cs="Arial"/>
          <w:i/>
          <w:sz w:val="18"/>
          <w:szCs w:val="18"/>
        </w:rPr>
      </w:pPr>
      <w:r w:rsidRPr="00B4424F">
        <w:rPr>
          <w:rFonts w:ascii="Arial" w:hAnsi="Arial" w:cs="Arial"/>
          <w:i/>
          <w:sz w:val="18"/>
          <w:szCs w:val="18"/>
        </w:rPr>
        <w:t>taraf α=</w:t>
      </w:r>
      <w:r w:rsidR="00AB7CFC" w:rsidRPr="00B4424F">
        <w:rPr>
          <w:rFonts w:ascii="Arial" w:hAnsi="Arial" w:cs="Arial"/>
          <w:i/>
          <w:sz w:val="18"/>
          <w:szCs w:val="18"/>
        </w:rPr>
        <w:t xml:space="preserve">5% </w:t>
      </w:r>
    </w:p>
    <w:p w:rsidR="00AC0880" w:rsidRDefault="00AC0880" w:rsidP="001A2866">
      <w:pPr>
        <w:spacing w:after="0" w:line="240" w:lineRule="auto"/>
        <w:ind w:firstLine="425"/>
        <w:jc w:val="both"/>
        <w:rPr>
          <w:rFonts w:ascii="Times New Roman" w:hAnsi="Times New Roman" w:cs="Times New Roman"/>
          <w:sz w:val="24"/>
          <w:szCs w:val="24"/>
        </w:rPr>
      </w:pPr>
    </w:p>
    <w:p w:rsidR="00182FDE" w:rsidRPr="00C75743" w:rsidRDefault="00182FDE" w:rsidP="001A2866">
      <w:pPr>
        <w:spacing w:after="0" w:line="240" w:lineRule="auto"/>
        <w:ind w:firstLine="425"/>
        <w:jc w:val="both"/>
        <w:rPr>
          <w:rFonts w:ascii="Times New Roman" w:hAnsi="Times New Roman" w:cs="Times New Roman"/>
          <w:sz w:val="24"/>
          <w:szCs w:val="24"/>
        </w:rPr>
        <w:sectPr w:rsidR="00182FDE" w:rsidRPr="00C75743" w:rsidSect="00C75743">
          <w:type w:val="continuous"/>
          <w:pgSz w:w="11906" w:h="16838" w:code="9"/>
          <w:pgMar w:top="1134" w:right="1134" w:bottom="1134" w:left="1134" w:header="709" w:footer="709" w:gutter="0"/>
          <w:cols w:space="708"/>
          <w:docGrid w:linePitch="360"/>
        </w:sectPr>
      </w:pPr>
    </w:p>
    <w:p w:rsidR="001A2866" w:rsidRPr="006F17ED" w:rsidRDefault="001A2866" w:rsidP="006F17ED">
      <w:pPr>
        <w:spacing w:after="0" w:line="240" w:lineRule="auto"/>
        <w:ind w:firstLine="425"/>
        <w:jc w:val="both"/>
        <w:rPr>
          <w:rFonts w:ascii="Times New Roman" w:hAnsi="Times New Roman" w:cs="Times New Roman"/>
        </w:rPr>
      </w:pPr>
      <w:r w:rsidRPr="00911188">
        <w:rPr>
          <w:rFonts w:ascii="Times New Roman" w:hAnsi="Times New Roman" w:cs="Times New Roman"/>
        </w:rPr>
        <w:lastRenderedPageBreak/>
        <w:t xml:space="preserve">Berdasarkan semua hasil pengujian yang telah dilakukan, ekstrak kasar air serbuk daun </w:t>
      </w:r>
      <w:r w:rsidRPr="00911188">
        <w:rPr>
          <w:rFonts w:ascii="Times New Roman" w:hAnsi="Times New Roman" w:cs="Times New Roman"/>
        </w:rPr>
        <w:lastRenderedPageBreak/>
        <w:t xml:space="preserve">gamal pada perlakuan formula 2 dikatakan lebih efektif sebagai insektisida nabati karena telah </w:t>
      </w:r>
      <w:r w:rsidRPr="00911188">
        <w:rPr>
          <w:rFonts w:ascii="Times New Roman" w:hAnsi="Times New Roman" w:cs="Times New Roman"/>
        </w:rPr>
        <w:lastRenderedPageBreak/>
        <w:t>terbukti dapat mematikan hama kutu putih kakao (</w:t>
      </w:r>
      <w:r w:rsidRPr="00911188">
        <w:rPr>
          <w:rFonts w:ascii="Times New Roman" w:hAnsi="Times New Roman" w:cs="Times New Roman"/>
          <w:i/>
        </w:rPr>
        <w:t>P. minor</w:t>
      </w:r>
      <w:r w:rsidRPr="00911188">
        <w:rPr>
          <w:rFonts w:ascii="Times New Roman" w:hAnsi="Times New Roman" w:cs="Times New Roman"/>
        </w:rPr>
        <w:t>) lebih banyak dibandingkan dengan formula lainnya.</w:t>
      </w:r>
    </w:p>
    <w:p w:rsidR="001A2866" w:rsidRPr="00C75743" w:rsidRDefault="001A2866" w:rsidP="001A2866">
      <w:pPr>
        <w:spacing w:after="0" w:line="240" w:lineRule="auto"/>
        <w:jc w:val="both"/>
        <w:rPr>
          <w:rFonts w:ascii="Times New Roman" w:hAnsi="Times New Roman" w:cs="Times New Roman"/>
          <w:sz w:val="24"/>
          <w:szCs w:val="24"/>
        </w:rPr>
      </w:pPr>
    </w:p>
    <w:p w:rsidR="001A2866" w:rsidRPr="00C75743" w:rsidRDefault="001A2866" w:rsidP="001A2866">
      <w:pPr>
        <w:spacing w:after="0" w:line="240" w:lineRule="auto"/>
        <w:rPr>
          <w:rFonts w:ascii="Times New Roman" w:hAnsi="Times New Roman" w:cs="Times New Roman"/>
          <w:b/>
          <w:sz w:val="24"/>
          <w:szCs w:val="24"/>
        </w:rPr>
      </w:pPr>
      <w:r w:rsidRPr="00C75743">
        <w:rPr>
          <w:rFonts w:ascii="Times New Roman" w:hAnsi="Times New Roman" w:cs="Times New Roman"/>
          <w:b/>
          <w:sz w:val="24"/>
          <w:szCs w:val="24"/>
        </w:rPr>
        <w:t>KESIMPULAN</w:t>
      </w:r>
    </w:p>
    <w:p w:rsidR="001A2866" w:rsidRPr="00911188" w:rsidRDefault="001A2866" w:rsidP="00026F54">
      <w:pPr>
        <w:spacing w:after="0" w:line="240" w:lineRule="auto"/>
        <w:ind w:firstLine="720"/>
        <w:jc w:val="both"/>
        <w:rPr>
          <w:rFonts w:ascii="Times New Roman" w:hAnsi="Times New Roman" w:cs="Times New Roman"/>
          <w:bCs/>
        </w:rPr>
      </w:pPr>
      <w:r w:rsidRPr="00911188">
        <w:rPr>
          <w:rFonts w:ascii="Times New Roman" w:hAnsi="Times New Roman" w:cs="Times New Roman"/>
          <w:bCs/>
        </w:rPr>
        <w:t>Berdasarkan hasil penelitian yang telah dilakukan dapat disimpulkan bahwa jumlah kematian hama kutu putih kakao (</w:t>
      </w:r>
      <w:r w:rsidRPr="00911188">
        <w:rPr>
          <w:rFonts w:ascii="Times New Roman" w:hAnsi="Times New Roman" w:cs="Times New Roman"/>
          <w:bCs/>
          <w:i/>
        </w:rPr>
        <w:t>Planococcus minor</w:t>
      </w:r>
      <w:r w:rsidRPr="00911188">
        <w:rPr>
          <w:rFonts w:ascii="Times New Roman" w:hAnsi="Times New Roman" w:cs="Times New Roman"/>
          <w:bCs/>
        </w:rPr>
        <w:t>) pada formula 2 (1:2) lebih tinggi dibandingkan formula 1 (1:1) dan formula 3 (2:1), maka dapat dikatakan bahwa formula 2 lebih efektif  digunakan sebagai insektisida nabati dibandingkan formula lainnya.</w:t>
      </w:r>
    </w:p>
    <w:p w:rsidR="005F5660" w:rsidRDefault="005F5660" w:rsidP="00AC1028">
      <w:pPr>
        <w:spacing w:after="0" w:line="240" w:lineRule="auto"/>
        <w:jc w:val="both"/>
        <w:rPr>
          <w:rFonts w:ascii="Times New Roman" w:hAnsi="Times New Roman" w:cs="Times New Roman"/>
          <w:sz w:val="24"/>
          <w:szCs w:val="24"/>
        </w:rPr>
      </w:pPr>
    </w:p>
    <w:p w:rsidR="00581D4C" w:rsidRDefault="00581D4C" w:rsidP="00581D4C">
      <w:pPr>
        <w:spacing w:after="0" w:line="240" w:lineRule="auto"/>
        <w:jc w:val="both"/>
        <w:rPr>
          <w:rFonts w:ascii="Times New Roman" w:hAnsi="Times New Roman" w:cs="Times New Roman"/>
          <w:b/>
        </w:rPr>
      </w:pPr>
      <w:r w:rsidRPr="00581D4C">
        <w:rPr>
          <w:rFonts w:ascii="Times New Roman" w:hAnsi="Times New Roman" w:cs="Times New Roman"/>
          <w:b/>
        </w:rPr>
        <w:t>UCAPAN TERIMAKASIH</w:t>
      </w:r>
    </w:p>
    <w:p w:rsidR="00581D4C" w:rsidRDefault="00581D4C" w:rsidP="00581D4C">
      <w:pPr>
        <w:spacing w:after="0" w:line="240" w:lineRule="auto"/>
        <w:ind w:firstLine="720"/>
        <w:jc w:val="both"/>
        <w:rPr>
          <w:rFonts w:ascii="Times New Roman" w:hAnsi="Times New Roman" w:cs="Times New Roman"/>
        </w:rPr>
      </w:pPr>
      <w:r w:rsidRPr="00581D4C">
        <w:rPr>
          <w:rFonts w:ascii="Times New Roman" w:hAnsi="Times New Roman" w:cs="Times New Roman"/>
        </w:rPr>
        <w:t>Ucapan terimakasih disampaikan kepada DRPM Kemeristek Dikti yang telah membiayai penelitian ini</w:t>
      </w:r>
      <w:r w:rsidR="00077A82">
        <w:rPr>
          <w:rFonts w:ascii="Times New Roman" w:hAnsi="Times New Roman" w:cs="Times New Roman"/>
        </w:rPr>
        <w:t xml:space="preserve"> yang</w:t>
      </w:r>
      <w:r w:rsidRPr="00581D4C">
        <w:rPr>
          <w:rFonts w:ascii="Times New Roman" w:hAnsi="Times New Roman" w:cs="Times New Roman"/>
        </w:rPr>
        <w:t xml:space="preserve"> merupakan bagian dari Penelitian Berbasis Kompetensi tahun anggaran 2018/2019</w:t>
      </w:r>
      <w:r w:rsidR="00077A82">
        <w:rPr>
          <w:rFonts w:ascii="Times New Roman" w:hAnsi="Times New Roman" w:cs="Times New Roman"/>
        </w:rPr>
        <w:t xml:space="preserve"> dengan</w:t>
      </w:r>
      <w:r w:rsidRPr="00581D4C">
        <w:rPr>
          <w:rFonts w:ascii="Times New Roman" w:hAnsi="Times New Roman" w:cs="Times New Roman"/>
        </w:rPr>
        <w:t xml:space="preserve"> SK Nomor: 01/E/KPT/2018 dan Nomor Kontrak: 384/UN26.21/PN/2018. </w:t>
      </w:r>
      <w:r w:rsidR="006C0769">
        <w:rPr>
          <w:rFonts w:ascii="Times New Roman" w:hAnsi="Times New Roman" w:cs="Times New Roman"/>
        </w:rPr>
        <w:t xml:space="preserve">Terimakasih kepada </w:t>
      </w:r>
      <w:r w:rsidR="00021D4D">
        <w:rPr>
          <w:rFonts w:ascii="Times New Roman" w:hAnsi="Times New Roman" w:cs="Times New Roman"/>
        </w:rPr>
        <w:t xml:space="preserve">Ibu Dra. Nurul Utami </w:t>
      </w:r>
      <w:proofErr w:type="spellStart"/>
      <w:r w:rsidR="00021D4D">
        <w:rPr>
          <w:rFonts w:ascii="Times New Roman" w:hAnsi="Times New Roman" w:cs="Times New Roman"/>
        </w:rPr>
        <w:t>atas</w:t>
      </w:r>
      <w:proofErr w:type="spellEnd"/>
      <w:r w:rsidR="009F65DF">
        <w:rPr>
          <w:rFonts w:ascii="Times New Roman" w:hAnsi="Times New Roman" w:cs="Times New Roman"/>
        </w:rPr>
        <w:t xml:space="preserve"> </w:t>
      </w:r>
      <w:proofErr w:type="spellStart"/>
      <w:r w:rsidR="00021D4D">
        <w:rPr>
          <w:rFonts w:ascii="Times New Roman" w:hAnsi="Times New Roman" w:cs="Times New Roman"/>
        </w:rPr>
        <w:t>masukan</w:t>
      </w:r>
      <w:proofErr w:type="spellEnd"/>
      <w:r w:rsidR="009F65DF">
        <w:rPr>
          <w:rFonts w:ascii="Times New Roman" w:hAnsi="Times New Roman" w:cs="Times New Roman"/>
        </w:rPr>
        <w:t xml:space="preserve"> </w:t>
      </w:r>
      <w:proofErr w:type="spellStart"/>
      <w:r w:rsidR="00021D4D">
        <w:rPr>
          <w:rFonts w:ascii="Times New Roman" w:hAnsi="Times New Roman" w:cs="Times New Roman"/>
        </w:rPr>
        <w:t>dan</w:t>
      </w:r>
      <w:proofErr w:type="spellEnd"/>
      <w:r w:rsidR="009F65DF">
        <w:rPr>
          <w:rFonts w:ascii="Times New Roman" w:hAnsi="Times New Roman" w:cs="Times New Roman"/>
        </w:rPr>
        <w:t xml:space="preserve"> </w:t>
      </w:r>
      <w:proofErr w:type="spellStart"/>
      <w:r w:rsidR="00021D4D">
        <w:rPr>
          <w:rFonts w:ascii="Times New Roman" w:hAnsi="Times New Roman" w:cs="Times New Roman"/>
        </w:rPr>
        <w:t>sarannya</w:t>
      </w:r>
      <w:proofErr w:type="spellEnd"/>
      <w:r w:rsidR="00021D4D">
        <w:rPr>
          <w:rFonts w:ascii="Times New Roman" w:hAnsi="Times New Roman" w:cs="Times New Roman"/>
        </w:rPr>
        <w:t xml:space="preserve">, </w:t>
      </w:r>
      <w:proofErr w:type="spellStart"/>
      <w:r w:rsidR="00021D4D">
        <w:rPr>
          <w:rFonts w:ascii="Times New Roman" w:hAnsi="Times New Roman" w:cs="Times New Roman"/>
        </w:rPr>
        <w:t>serta</w:t>
      </w:r>
      <w:proofErr w:type="spellEnd"/>
      <w:r w:rsidR="009F65DF">
        <w:rPr>
          <w:rFonts w:ascii="Times New Roman" w:hAnsi="Times New Roman" w:cs="Times New Roman"/>
        </w:rPr>
        <w:t xml:space="preserve"> </w:t>
      </w:r>
      <w:proofErr w:type="spellStart"/>
      <w:r w:rsidR="00021D4D">
        <w:rPr>
          <w:rFonts w:ascii="Times New Roman" w:hAnsi="Times New Roman" w:cs="Times New Roman"/>
        </w:rPr>
        <w:t>bantuannya</w:t>
      </w:r>
      <w:proofErr w:type="spellEnd"/>
      <w:r w:rsidR="009F65DF">
        <w:rPr>
          <w:rFonts w:ascii="Times New Roman" w:hAnsi="Times New Roman" w:cs="Times New Roman"/>
        </w:rPr>
        <w:t xml:space="preserve"> </w:t>
      </w:r>
      <w:r w:rsidR="00C23DAA">
        <w:rPr>
          <w:rFonts w:ascii="Times New Roman" w:hAnsi="Times New Roman" w:cs="Times New Roman"/>
        </w:rPr>
        <w:t xml:space="preserve">dalam </w:t>
      </w:r>
      <w:proofErr w:type="spellStart"/>
      <w:r w:rsidR="00021D4D">
        <w:rPr>
          <w:rFonts w:ascii="Times New Roman" w:hAnsi="Times New Roman" w:cs="Times New Roman"/>
        </w:rPr>
        <w:t>dalam</w:t>
      </w:r>
      <w:proofErr w:type="spellEnd"/>
      <w:r w:rsidR="009F65DF">
        <w:rPr>
          <w:rFonts w:ascii="Times New Roman" w:hAnsi="Times New Roman" w:cs="Times New Roman"/>
        </w:rPr>
        <w:t xml:space="preserve"> </w:t>
      </w:r>
      <w:proofErr w:type="spellStart"/>
      <w:r w:rsidR="00021D4D">
        <w:rPr>
          <w:rFonts w:ascii="Times New Roman" w:hAnsi="Times New Roman" w:cs="Times New Roman"/>
        </w:rPr>
        <w:t>melakukan</w:t>
      </w:r>
      <w:proofErr w:type="spellEnd"/>
      <w:r w:rsidR="009F65DF">
        <w:rPr>
          <w:rFonts w:ascii="Times New Roman" w:hAnsi="Times New Roman" w:cs="Times New Roman"/>
        </w:rPr>
        <w:t xml:space="preserve"> </w:t>
      </w:r>
      <w:r w:rsidR="00C23DAA">
        <w:rPr>
          <w:rFonts w:ascii="Times New Roman" w:hAnsi="Times New Roman" w:cs="Times New Roman"/>
        </w:rPr>
        <w:t>penelitian ini.</w:t>
      </w:r>
    </w:p>
    <w:p w:rsidR="00581D4C" w:rsidRPr="00581D4C" w:rsidRDefault="00581D4C" w:rsidP="00581D4C">
      <w:pPr>
        <w:spacing w:after="0" w:line="240" w:lineRule="auto"/>
        <w:jc w:val="both"/>
        <w:rPr>
          <w:rFonts w:ascii="Times New Roman" w:hAnsi="Times New Roman" w:cs="Times New Roman"/>
        </w:rPr>
      </w:pPr>
    </w:p>
    <w:p w:rsidR="001A2866" w:rsidRPr="00581D4C" w:rsidRDefault="001A2866" w:rsidP="00581D4C">
      <w:pPr>
        <w:spacing w:after="0" w:line="240" w:lineRule="auto"/>
        <w:rPr>
          <w:rFonts w:ascii="Times New Roman" w:hAnsi="Times New Roman" w:cs="Times New Roman"/>
          <w:b/>
        </w:rPr>
      </w:pPr>
      <w:r w:rsidRPr="00581D4C">
        <w:rPr>
          <w:rFonts w:ascii="Times New Roman" w:hAnsi="Times New Roman" w:cs="Times New Roman"/>
          <w:b/>
        </w:rPr>
        <w:t>DAFTRA PUSTAKA</w:t>
      </w:r>
    </w:p>
    <w:p w:rsidR="00F732D2" w:rsidRPr="002034B6" w:rsidRDefault="001A2866" w:rsidP="00AC0880">
      <w:pPr>
        <w:autoSpaceDE w:val="0"/>
        <w:autoSpaceDN w:val="0"/>
        <w:adjustRightInd w:val="0"/>
        <w:spacing w:after="0" w:line="240" w:lineRule="auto"/>
        <w:contextualSpacing/>
        <w:jc w:val="both"/>
        <w:rPr>
          <w:rFonts w:ascii="Times New Roman" w:hAnsi="Times New Roman" w:cs="Times New Roman"/>
        </w:rPr>
      </w:pPr>
      <w:r w:rsidRPr="002034B6">
        <w:rPr>
          <w:rFonts w:ascii="Times New Roman" w:hAnsi="Times New Roman" w:cs="Times New Roman"/>
        </w:rPr>
        <w:t xml:space="preserve">Agnetha, A. 2008. Efek Ekstrak Bawang </w:t>
      </w:r>
    </w:p>
    <w:p w:rsidR="006F17ED" w:rsidRDefault="001A2866" w:rsidP="006F17ED">
      <w:pPr>
        <w:autoSpaceDE w:val="0"/>
        <w:autoSpaceDN w:val="0"/>
        <w:adjustRightInd w:val="0"/>
        <w:spacing w:after="0" w:line="240" w:lineRule="auto"/>
        <w:ind w:left="720"/>
        <w:contextualSpacing/>
        <w:jc w:val="both"/>
        <w:rPr>
          <w:rFonts w:ascii="Times New Roman" w:hAnsi="Times New Roman" w:cs="Times New Roman"/>
        </w:rPr>
      </w:pPr>
      <w:r w:rsidRPr="002034B6">
        <w:rPr>
          <w:rFonts w:ascii="Times New Roman" w:hAnsi="Times New Roman" w:cs="Times New Roman"/>
        </w:rPr>
        <w:t>Putih (</w:t>
      </w:r>
      <w:r w:rsidRPr="002034B6">
        <w:rPr>
          <w:rFonts w:ascii="Times New Roman" w:hAnsi="Times New Roman" w:cs="Times New Roman"/>
          <w:i/>
          <w:iCs/>
        </w:rPr>
        <w:t xml:space="preserve">Allium sativum </w:t>
      </w:r>
      <w:r w:rsidRPr="002034B6">
        <w:rPr>
          <w:rFonts w:ascii="Times New Roman" w:hAnsi="Times New Roman" w:cs="Times New Roman"/>
          <w:iCs/>
        </w:rPr>
        <w:t>L</w:t>
      </w:r>
      <w:r w:rsidRPr="002034B6">
        <w:rPr>
          <w:rFonts w:ascii="Times New Roman" w:hAnsi="Times New Roman" w:cs="Times New Roman"/>
          <w:i/>
          <w:iCs/>
        </w:rPr>
        <w:t>.</w:t>
      </w:r>
      <w:r w:rsidRPr="002034B6">
        <w:rPr>
          <w:rFonts w:ascii="Times New Roman" w:hAnsi="Times New Roman" w:cs="Times New Roman"/>
        </w:rPr>
        <w:t xml:space="preserve">) sebagaiLarvasida Nyamuk </w:t>
      </w:r>
      <w:r w:rsidRPr="002034B6">
        <w:rPr>
          <w:rFonts w:ascii="Times New Roman" w:hAnsi="Times New Roman" w:cs="Times New Roman"/>
          <w:i/>
          <w:iCs/>
        </w:rPr>
        <w:t xml:space="preserve">Aedes aegepti </w:t>
      </w:r>
      <w:r w:rsidRPr="002034B6">
        <w:rPr>
          <w:rFonts w:ascii="Times New Roman" w:hAnsi="Times New Roman" w:cs="Times New Roman"/>
        </w:rPr>
        <w:t xml:space="preserve">sp. </w:t>
      </w:r>
      <w:r w:rsidR="00D61101" w:rsidRPr="002034B6">
        <w:rPr>
          <w:rFonts w:ascii="Times New Roman" w:hAnsi="Times New Roman" w:cs="Times New Roman"/>
        </w:rPr>
        <w:t>[</w:t>
      </w:r>
      <w:r w:rsidRPr="002034B6">
        <w:rPr>
          <w:rFonts w:ascii="Times New Roman" w:hAnsi="Times New Roman" w:cs="Times New Roman"/>
        </w:rPr>
        <w:t>Skripsi</w:t>
      </w:r>
      <w:r w:rsidR="00D61101" w:rsidRPr="002034B6">
        <w:rPr>
          <w:rFonts w:ascii="Times New Roman" w:hAnsi="Times New Roman" w:cs="Times New Roman"/>
        </w:rPr>
        <w:t>]</w:t>
      </w:r>
      <w:r w:rsidRPr="002034B6">
        <w:rPr>
          <w:rFonts w:ascii="Times New Roman" w:hAnsi="Times New Roman" w:cs="Times New Roman"/>
        </w:rPr>
        <w:t>. Malang</w:t>
      </w:r>
      <w:r w:rsidR="00D61101" w:rsidRPr="002034B6">
        <w:rPr>
          <w:rFonts w:ascii="Times New Roman" w:hAnsi="Times New Roman" w:cs="Times New Roman"/>
        </w:rPr>
        <w:t>: Universitas Brawijaya</w:t>
      </w:r>
      <w:r w:rsidRPr="002034B6">
        <w:rPr>
          <w:rFonts w:ascii="Times New Roman" w:hAnsi="Times New Roman" w:cs="Times New Roman"/>
        </w:rPr>
        <w:t>.</w:t>
      </w:r>
    </w:p>
    <w:p w:rsidR="006F17ED" w:rsidRPr="002034B6" w:rsidRDefault="006F17ED" w:rsidP="006F17ED">
      <w:pPr>
        <w:autoSpaceDE w:val="0"/>
        <w:autoSpaceDN w:val="0"/>
        <w:adjustRightInd w:val="0"/>
        <w:spacing w:after="0" w:line="240" w:lineRule="auto"/>
        <w:ind w:left="720"/>
        <w:contextualSpacing/>
        <w:jc w:val="both"/>
        <w:rPr>
          <w:rFonts w:ascii="Times New Roman" w:hAnsi="Times New Roman" w:cs="Times New Roman"/>
        </w:rPr>
      </w:pPr>
    </w:p>
    <w:p w:rsidR="001A2866" w:rsidRPr="002034B6" w:rsidRDefault="001A2866" w:rsidP="001A2866">
      <w:pPr>
        <w:autoSpaceDE w:val="0"/>
        <w:autoSpaceDN w:val="0"/>
        <w:adjustRightInd w:val="0"/>
        <w:spacing w:after="0" w:line="240" w:lineRule="auto"/>
        <w:contextualSpacing/>
        <w:jc w:val="both"/>
        <w:rPr>
          <w:rFonts w:ascii="Times New Roman" w:hAnsi="Times New Roman" w:cs="Times New Roman"/>
          <w:bCs/>
        </w:rPr>
      </w:pPr>
      <w:r w:rsidRPr="002034B6">
        <w:rPr>
          <w:rFonts w:ascii="Times New Roman" w:hAnsi="Times New Roman" w:cs="Times New Roman"/>
          <w:bCs/>
        </w:rPr>
        <w:t xml:space="preserve">Aksah, F. 2016. Perbandingan Daya Racun </w:t>
      </w:r>
    </w:p>
    <w:p w:rsidR="00AC0880" w:rsidRPr="002034B6" w:rsidRDefault="001A2866" w:rsidP="00F732D2">
      <w:pPr>
        <w:autoSpaceDE w:val="0"/>
        <w:autoSpaceDN w:val="0"/>
        <w:adjustRightInd w:val="0"/>
        <w:spacing w:after="0" w:line="240" w:lineRule="auto"/>
        <w:ind w:left="720"/>
        <w:contextualSpacing/>
        <w:jc w:val="both"/>
        <w:rPr>
          <w:rFonts w:ascii="Times New Roman" w:hAnsi="Times New Roman" w:cs="Times New Roman"/>
          <w:bCs/>
        </w:rPr>
      </w:pPr>
      <w:r w:rsidRPr="002034B6">
        <w:rPr>
          <w:rFonts w:ascii="Times New Roman" w:hAnsi="Times New Roman" w:cs="Times New Roman"/>
          <w:bCs/>
        </w:rPr>
        <w:t>Isolat Murni Ekstrak Metanol dan Ekstrak Air Daun Gamal(</w:t>
      </w:r>
      <w:r w:rsidRPr="002034B6">
        <w:rPr>
          <w:rFonts w:ascii="Times New Roman" w:hAnsi="Times New Roman" w:cs="Times New Roman"/>
          <w:bCs/>
          <w:i/>
          <w:iCs/>
        </w:rPr>
        <w:t>Gliricidia maculata</w:t>
      </w:r>
      <w:r w:rsidRPr="002034B6">
        <w:rPr>
          <w:rFonts w:ascii="Times New Roman" w:hAnsi="Times New Roman" w:cs="Times New Roman"/>
          <w:bCs/>
        </w:rPr>
        <w:t>) terhadap Mortalitas Kutu Putih (</w:t>
      </w:r>
      <w:r w:rsidRPr="002034B6">
        <w:rPr>
          <w:rFonts w:ascii="Times New Roman" w:hAnsi="Times New Roman" w:cs="Times New Roman"/>
          <w:bCs/>
          <w:i/>
          <w:iCs/>
        </w:rPr>
        <w:t>Pseudococcus cryptus</w:t>
      </w:r>
      <w:r w:rsidRPr="002034B6">
        <w:rPr>
          <w:rFonts w:ascii="Times New Roman" w:hAnsi="Times New Roman" w:cs="Times New Roman"/>
          <w:bCs/>
        </w:rPr>
        <w:t>) pada Tanaman Sirsak (</w:t>
      </w:r>
      <w:r w:rsidRPr="002034B6">
        <w:rPr>
          <w:rFonts w:ascii="Times New Roman" w:hAnsi="Times New Roman" w:cs="Times New Roman"/>
          <w:bCs/>
          <w:i/>
          <w:iCs/>
        </w:rPr>
        <w:t>Annona muricata</w:t>
      </w:r>
      <w:r w:rsidR="00D61101" w:rsidRPr="002034B6">
        <w:rPr>
          <w:rFonts w:ascii="Times New Roman" w:hAnsi="Times New Roman" w:cs="Times New Roman"/>
          <w:bCs/>
        </w:rPr>
        <w:t>) [</w:t>
      </w:r>
      <w:r w:rsidRPr="002034B6">
        <w:rPr>
          <w:rFonts w:ascii="Times New Roman" w:hAnsi="Times New Roman" w:cs="Times New Roman"/>
          <w:bCs/>
        </w:rPr>
        <w:t>Tesis</w:t>
      </w:r>
      <w:r w:rsidR="00D61101" w:rsidRPr="002034B6">
        <w:rPr>
          <w:rFonts w:ascii="Times New Roman" w:hAnsi="Times New Roman" w:cs="Times New Roman"/>
          <w:bCs/>
        </w:rPr>
        <w:t>]</w:t>
      </w:r>
      <w:r w:rsidRPr="002034B6">
        <w:rPr>
          <w:rFonts w:ascii="Times New Roman" w:hAnsi="Times New Roman" w:cs="Times New Roman"/>
          <w:bCs/>
        </w:rPr>
        <w:t>.Lampung</w:t>
      </w:r>
      <w:r w:rsidR="00D61101" w:rsidRPr="002034B6">
        <w:rPr>
          <w:rFonts w:ascii="Times New Roman" w:hAnsi="Times New Roman" w:cs="Times New Roman"/>
          <w:bCs/>
        </w:rPr>
        <w:t>: Universitas Lampung</w:t>
      </w:r>
      <w:r w:rsidRPr="002034B6">
        <w:rPr>
          <w:rFonts w:ascii="Times New Roman" w:hAnsi="Times New Roman" w:cs="Times New Roman"/>
          <w:bCs/>
        </w:rPr>
        <w:t>.</w:t>
      </w:r>
    </w:p>
    <w:p w:rsidR="00A6728F" w:rsidRPr="002034B6" w:rsidRDefault="001A2866" w:rsidP="00A6728F">
      <w:pPr>
        <w:autoSpaceDE w:val="0"/>
        <w:autoSpaceDN w:val="0"/>
        <w:adjustRightInd w:val="0"/>
        <w:spacing w:after="0" w:line="240" w:lineRule="auto"/>
        <w:contextualSpacing/>
        <w:jc w:val="both"/>
        <w:rPr>
          <w:rFonts w:ascii="Times New Roman" w:hAnsi="Times New Roman" w:cs="Times New Roman"/>
          <w:bCs/>
        </w:rPr>
      </w:pPr>
      <w:r w:rsidRPr="002034B6">
        <w:rPr>
          <w:rFonts w:ascii="Times New Roman" w:hAnsi="Times New Roman" w:cs="Times New Roman"/>
        </w:rPr>
        <w:t xml:space="preserve">Andriyani, R. 2016. </w:t>
      </w:r>
      <w:r w:rsidRPr="002034B6">
        <w:rPr>
          <w:rFonts w:ascii="Times New Roman" w:hAnsi="Times New Roman" w:cs="Times New Roman"/>
          <w:bCs/>
        </w:rPr>
        <w:t xml:space="preserve">Daya Insektisida, Jenis, </w:t>
      </w:r>
    </w:p>
    <w:p w:rsidR="00AC0880" w:rsidRPr="002034B6" w:rsidRDefault="001A2866" w:rsidP="00A6728F">
      <w:pPr>
        <w:autoSpaceDE w:val="0"/>
        <w:autoSpaceDN w:val="0"/>
        <w:adjustRightInd w:val="0"/>
        <w:spacing w:after="0" w:line="240" w:lineRule="auto"/>
        <w:ind w:left="720"/>
        <w:contextualSpacing/>
        <w:jc w:val="both"/>
        <w:rPr>
          <w:rFonts w:ascii="Times New Roman" w:hAnsi="Times New Roman" w:cs="Times New Roman"/>
          <w:bCs/>
        </w:rPr>
      </w:pPr>
      <w:r w:rsidRPr="002034B6">
        <w:rPr>
          <w:rFonts w:ascii="Times New Roman" w:hAnsi="Times New Roman" w:cs="Times New Roman"/>
          <w:bCs/>
        </w:rPr>
        <w:t>dan Struktur Isolat MurniEkstrak Polar Serbuk Daun Gamal (</w:t>
      </w:r>
      <w:r w:rsidRPr="002034B6">
        <w:rPr>
          <w:rFonts w:ascii="Times New Roman" w:hAnsi="Times New Roman" w:cs="Times New Roman"/>
          <w:bCs/>
          <w:i/>
          <w:iCs/>
        </w:rPr>
        <w:t>Gliricidia maculata</w:t>
      </w:r>
      <w:r w:rsidR="00D61101" w:rsidRPr="002034B6">
        <w:rPr>
          <w:rFonts w:ascii="Times New Roman" w:hAnsi="Times New Roman" w:cs="Times New Roman"/>
          <w:bCs/>
        </w:rPr>
        <w:t>Hbr.) t</w:t>
      </w:r>
      <w:r w:rsidRPr="002034B6">
        <w:rPr>
          <w:rFonts w:ascii="Times New Roman" w:hAnsi="Times New Roman" w:cs="Times New Roman"/>
          <w:bCs/>
        </w:rPr>
        <w:t>erhadap Kutu Putih (</w:t>
      </w:r>
      <w:r w:rsidRPr="002034B6">
        <w:rPr>
          <w:rFonts w:ascii="Times New Roman" w:hAnsi="Times New Roman" w:cs="Times New Roman"/>
          <w:bCs/>
          <w:i/>
          <w:iCs/>
        </w:rPr>
        <w:t>Planococcus minor</w:t>
      </w:r>
      <w:r w:rsidRPr="002034B6">
        <w:rPr>
          <w:rFonts w:ascii="Times New Roman" w:hAnsi="Times New Roman" w:cs="Times New Roman"/>
          <w:bCs/>
        </w:rPr>
        <w:t>Maskell) pada Tanaman Kakao (</w:t>
      </w:r>
      <w:r w:rsidRPr="002034B6">
        <w:rPr>
          <w:rFonts w:ascii="Times New Roman" w:hAnsi="Times New Roman" w:cs="Times New Roman"/>
          <w:bCs/>
          <w:i/>
          <w:iCs/>
        </w:rPr>
        <w:t>Theobroma cacao</w:t>
      </w:r>
      <w:r w:rsidR="00D61101" w:rsidRPr="002034B6">
        <w:rPr>
          <w:rFonts w:ascii="Times New Roman" w:hAnsi="Times New Roman" w:cs="Times New Roman"/>
          <w:bCs/>
        </w:rPr>
        <w:t>L.) [</w:t>
      </w:r>
      <w:r w:rsidRPr="002034B6">
        <w:rPr>
          <w:rFonts w:ascii="Times New Roman" w:hAnsi="Times New Roman" w:cs="Times New Roman"/>
          <w:bCs/>
        </w:rPr>
        <w:t>Tesis</w:t>
      </w:r>
      <w:r w:rsidR="00D61101" w:rsidRPr="002034B6">
        <w:rPr>
          <w:rFonts w:ascii="Times New Roman" w:hAnsi="Times New Roman" w:cs="Times New Roman"/>
          <w:bCs/>
        </w:rPr>
        <w:t>]</w:t>
      </w:r>
      <w:r w:rsidRPr="002034B6">
        <w:rPr>
          <w:rFonts w:ascii="Times New Roman" w:hAnsi="Times New Roman" w:cs="Times New Roman"/>
          <w:bCs/>
        </w:rPr>
        <w:t>. Lampung</w:t>
      </w:r>
      <w:r w:rsidR="00D61101" w:rsidRPr="002034B6">
        <w:rPr>
          <w:rFonts w:ascii="Times New Roman" w:hAnsi="Times New Roman" w:cs="Times New Roman"/>
          <w:bCs/>
        </w:rPr>
        <w:t>: Universitas Lampung</w:t>
      </w:r>
      <w:r w:rsidRPr="002034B6">
        <w:rPr>
          <w:rFonts w:ascii="Times New Roman" w:hAnsi="Times New Roman" w:cs="Times New Roman"/>
          <w:bCs/>
        </w:rPr>
        <w:t>.</w:t>
      </w:r>
    </w:p>
    <w:p w:rsidR="001A2866" w:rsidRPr="002034B6" w:rsidRDefault="001A2866" w:rsidP="001A2866">
      <w:pPr>
        <w:autoSpaceDE w:val="0"/>
        <w:autoSpaceDN w:val="0"/>
        <w:adjustRightInd w:val="0"/>
        <w:spacing w:after="0" w:line="240" w:lineRule="auto"/>
        <w:contextualSpacing/>
        <w:jc w:val="both"/>
        <w:rPr>
          <w:rFonts w:ascii="Times New Roman" w:hAnsi="Times New Roman" w:cs="Times New Roman"/>
        </w:rPr>
      </w:pPr>
      <w:r w:rsidRPr="002034B6">
        <w:rPr>
          <w:rFonts w:ascii="Times New Roman" w:hAnsi="Times New Roman" w:cs="Times New Roman"/>
        </w:rPr>
        <w:t xml:space="preserve">Brybrook, D. and Solutions, V. 2012. </w:t>
      </w:r>
    </w:p>
    <w:p w:rsidR="001A2866" w:rsidRPr="002034B6" w:rsidRDefault="001A2866" w:rsidP="00F732D2">
      <w:pPr>
        <w:autoSpaceDE w:val="0"/>
        <w:autoSpaceDN w:val="0"/>
        <w:adjustRightInd w:val="0"/>
        <w:spacing w:after="0" w:line="240" w:lineRule="auto"/>
        <w:ind w:firstLine="720"/>
        <w:contextualSpacing/>
        <w:jc w:val="both"/>
        <w:rPr>
          <w:rFonts w:ascii="Times New Roman" w:hAnsi="Times New Roman" w:cs="Times New Roman"/>
        </w:rPr>
      </w:pPr>
      <w:r w:rsidRPr="002034B6">
        <w:rPr>
          <w:rFonts w:ascii="Times New Roman" w:hAnsi="Times New Roman" w:cs="Times New Roman"/>
          <w:i/>
          <w:iCs/>
        </w:rPr>
        <w:t>Mealybug Management</w:t>
      </w:r>
      <w:r w:rsidR="00AC0880" w:rsidRPr="002034B6">
        <w:rPr>
          <w:rFonts w:ascii="Times New Roman" w:hAnsi="Times New Roman" w:cs="Times New Roman"/>
        </w:rPr>
        <w:t>.</w:t>
      </w:r>
      <w:r w:rsidRPr="002034B6">
        <w:rPr>
          <w:rFonts w:ascii="Times New Roman" w:hAnsi="Times New Roman" w:cs="Times New Roman"/>
        </w:rPr>
        <w:t>Australian</w:t>
      </w:r>
    </w:p>
    <w:p w:rsidR="00F732D2" w:rsidRPr="002034B6" w:rsidRDefault="001A2866" w:rsidP="00F732D2">
      <w:pPr>
        <w:autoSpaceDE w:val="0"/>
        <w:autoSpaceDN w:val="0"/>
        <w:adjustRightInd w:val="0"/>
        <w:spacing w:after="0" w:line="240" w:lineRule="auto"/>
        <w:ind w:left="720"/>
        <w:contextualSpacing/>
        <w:jc w:val="both"/>
        <w:rPr>
          <w:rFonts w:ascii="Times New Roman" w:hAnsi="Times New Roman" w:cs="Times New Roman"/>
        </w:rPr>
      </w:pPr>
      <w:r w:rsidRPr="002034B6">
        <w:rPr>
          <w:rFonts w:ascii="Times New Roman" w:hAnsi="Times New Roman" w:cs="Times New Roman"/>
        </w:rPr>
        <w:t>Goverment Grape and Wine Resea</w:t>
      </w:r>
      <w:r w:rsidR="00F732D2" w:rsidRPr="002034B6">
        <w:rPr>
          <w:rFonts w:ascii="Times New Roman" w:hAnsi="Times New Roman" w:cs="Times New Roman"/>
        </w:rPr>
        <w:t>rch and Development Corporation.</w:t>
      </w:r>
      <w:r w:rsidR="00AC0A29" w:rsidRPr="002034B6">
        <w:rPr>
          <w:rFonts w:ascii="Times New Roman" w:hAnsi="Times New Roman" w:cs="Times New Roman"/>
        </w:rPr>
        <w:t>http://www.gwrdc.co</w:t>
      </w:r>
      <w:r w:rsidRPr="002034B6">
        <w:rPr>
          <w:rFonts w:ascii="Times New Roman" w:hAnsi="Times New Roman" w:cs="Times New Roman"/>
        </w:rPr>
        <w:t xml:space="preserve">m.au. </w:t>
      </w:r>
    </w:p>
    <w:p w:rsidR="00A6728F" w:rsidRPr="002034B6" w:rsidRDefault="001A2866" w:rsidP="00A6728F">
      <w:pPr>
        <w:spacing w:after="0" w:line="240" w:lineRule="auto"/>
        <w:ind w:left="709" w:hanging="709"/>
        <w:contextualSpacing/>
        <w:jc w:val="both"/>
        <w:rPr>
          <w:rFonts w:ascii="Times New Roman" w:eastAsia="Calibri" w:hAnsi="Times New Roman" w:cs="Times New Roman"/>
        </w:rPr>
      </w:pPr>
      <w:r w:rsidRPr="002034B6">
        <w:rPr>
          <w:rFonts w:ascii="Times New Roman" w:eastAsia="Calibri" w:hAnsi="Times New Roman" w:cs="Times New Roman"/>
        </w:rPr>
        <w:t>Dinata, L. P. D. 2009. Formulasi Tablet Ekstrak Herba Tapak Dara (</w:t>
      </w:r>
      <w:r w:rsidRPr="002034B6">
        <w:rPr>
          <w:rFonts w:ascii="Times New Roman" w:eastAsia="Calibri" w:hAnsi="Times New Roman" w:cs="Times New Roman"/>
          <w:i/>
        </w:rPr>
        <w:t xml:space="preserve">Catharantus roseus </w:t>
      </w:r>
      <w:r w:rsidRPr="002034B6">
        <w:rPr>
          <w:rFonts w:ascii="Times New Roman" w:eastAsia="Calibri" w:hAnsi="Times New Roman" w:cs="Times New Roman"/>
        </w:rPr>
        <w:t>(L) G. Don) dengan Bahan Peng</w:t>
      </w:r>
      <w:r w:rsidR="00A6728F" w:rsidRPr="002034B6">
        <w:rPr>
          <w:rFonts w:ascii="Times New Roman" w:eastAsia="Calibri" w:hAnsi="Times New Roman" w:cs="Times New Roman"/>
        </w:rPr>
        <w:t>ikat Gelatin dan GOM Arab pada berbagai Konsentrasi [</w:t>
      </w:r>
      <w:r w:rsidRPr="002034B6">
        <w:rPr>
          <w:rFonts w:ascii="Times New Roman" w:eastAsia="Calibri" w:hAnsi="Times New Roman" w:cs="Times New Roman"/>
        </w:rPr>
        <w:t>Skripsi</w:t>
      </w:r>
      <w:r w:rsidR="00A6728F" w:rsidRPr="002034B6">
        <w:rPr>
          <w:rFonts w:ascii="Times New Roman" w:eastAsia="Calibri" w:hAnsi="Times New Roman" w:cs="Times New Roman"/>
        </w:rPr>
        <w:t>]</w:t>
      </w:r>
      <w:r w:rsidR="00F732D2" w:rsidRPr="002034B6">
        <w:rPr>
          <w:rFonts w:ascii="Times New Roman" w:eastAsia="Calibri" w:hAnsi="Times New Roman" w:cs="Times New Roman"/>
        </w:rPr>
        <w:t xml:space="preserve">. </w:t>
      </w:r>
      <w:r w:rsidRPr="002034B6">
        <w:rPr>
          <w:rFonts w:ascii="Times New Roman" w:eastAsia="Calibri" w:hAnsi="Times New Roman" w:cs="Times New Roman"/>
        </w:rPr>
        <w:t>Surakarta</w:t>
      </w:r>
      <w:r w:rsidR="00A6728F" w:rsidRPr="002034B6">
        <w:rPr>
          <w:rFonts w:ascii="Times New Roman" w:eastAsia="Calibri" w:hAnsi="Times New Roman" w:cs="Times New Roman"/>
        </w:rPr>
        <w:t xml:space="preserve">: Universitas </w:t>
      </w:r>
    </w:p>
    <w:p w:rsidR="00A6728F" w:rsidRPr="002034B6" w:rsidRDefault="00A6728F" w:rsidP="00A6728F">
      <w:pPr>
        <w:spacing w:after="0" w:line="240" w:lineRule="auto"/>
        <w:ind w:left="709" w:hanging="709"/>
        <w:contextualSpacing/>
        <w:jc w:val="both"/>
        <w:rPr>
          <w:rFonts w:ascii="Times New Roman" w:eastAsia="Calibri" w:hAnsi="Times New Roman" w:cs="Times New Roman"/>
        </w:rPr>
      </w:pPr>
      <w:r w:rsidRPr="002034B6">
        <w:rPr>
          <w:rFonts w:ascii="Times New Roman" w:eastAsia="Calibri" w:hAnsi="Times New Roman" w:cs="Times New Roman"/>
        </w:rPr>
        <w:lastRenderedPageBreak/>
        <w:tab/>
        <w:t>Muhammadiyah Surakarta.</w:t>
      </w:r>
    </w:p>
    <w:p w:rsidR="00A6728F" w:rsidRPr="002034B6" w:rsidRDefault="00A6728F" w:rsidP="00A6728F">
      <w:pPr>
        <w:spacing w:after="0" w:line="240" w:lineRule="auto"/>
        <w:ind w:left="709" w:hanging="709"/>
        <w:contextualSpacing/>
        <w:jc w:val="both"/>
        <w:rPr>
          <w:rFonts w:ascii="Times New Roman" w:hAnsi="Times New Roman" w:cs="Times New Roman"/>
          <w:iCs/>
        </w:rPr>
      </w:pPr>
      <w:r w:rsidRPr="002034B6">
        <w:rPr>
          <w:rFonts w:ascii="Times New Roman" w:eastAsia="Calibri" w:hAnsi="Times New Roman" w:cs="Times New Roman"/>
        </w:rPr>
        <w:t>H</w:t>
      </w:r>
      <w:r w:rsidR="001A2866" w:rsidRPr="002034B6">
        <w:rPr>
          <w:rFonts w:ascii="Times New Roman" w:hAnsi="Times New Roman" w:cs="Times New Roman"/>
        </w:rPr>
        <w:t xml:space="preserve">erbert, R. B. 1996. </w:t>
      </w:r>
      <w:r w:rsidR="001A2866" w:rsidRPr="002034B6">
        <w:rPr>
          <w:rFonts w:ascii="Times New Roman" w:hAnsi="Times New Roman" w:cs="Times New Roman"/>
          <w:iCs/>
        </w:rPr>
        <w:t xml:space="preserve">Biosintesis Metabolit </w:t>
      </w:r>
    </w:p>
    <w:p w:rsidR="001A2866" w:rsidRPr="002034B6" w:rsidRDefault="001A2866" w:rsidP="00A6728F">
      <w:pPr>
        <w:autoSpaceDE w:val="0"/>
        <w:autoSpaceDN w:val="0"/>
        <w:adjustRightInd w:val="0"/>
        <w:spacing w:after="0" w:line="240" w:lineRule="auto"/>
        <w:ind w:left="720"/>
        <w:contextualSpacing/>
        <w:jc w:val="both"/>
        <w:rPr>
          <w:rFonts w:ascii="Times New Roman" w:hAnsi="Times New Roman" w:cs="Times New Roman"/>
          <w:i/>
          <w:iCs/>
        </w:rPr>
      </w:pPr>
      <w:r w:rsidRPr="002034B6">
        <w:rPr>
          <w:rFonts w:ascii="Times New Roman" w:hAnsi="Times New Roman" w:cs="Times New Roman"/>
          <w:iCs/>
        </w:rPr>
        <w:t>Sekunder</w:t>
      </w:r>
      <w:r w:rsidR="00F20C35" w:rsidRPr="002034B6">
        <w:rPr>
          <w:rFonts w:ascii="Times New Roman" w:hAnsi="Times New Roman" w:cs="Times New Roman"/>
        </w:rPr>
        <w:t xml:space="preserve">: </w:t>
      </w:r>
      <w:r w:rsidRPr="002034B6">
        <w:rPr>
          <w:rFonts w:ascii="Times New Roman" w:hAnsi="Times New Roman" w:cs="Times New Roman"/>
        </w:rPr>
        <w:t xml:space="preserve">Alih Bahasa BambangSrigandono. </w:t>
      </w:r>
      <w:r w:rsidR="00353166" w:rsidRPr="002034B6">
        <w:rPr>
          <w:rFonts w:ascii="Times New Roman" w:hAnsi="Times New Roman" w:cs="Times New Roman"/>
        </w:rPr>
        <w:t xml:space="preserve">Penerbit </w:t>
      </w:r>
      <w:r w:rsidRPr="002034B6">
        <w:rPr>
          <w:rFonts w:ascii="Times New Roman" w:hAnsi="Times New Roman" w:cs="Times New Roman"/>
        </w:rPr>
        <w:t>IKIP Semarang Press. Semarang. Hal. 103-123.</w:t>
      </w:r>
    </w:p>
    <w:p w:rsidR="00F20C35" w:rsidRPr="002034B6" w:rsidRDefault="001A2866" w:rsidP="00F20C35">
      <w:pPr>
        <w:autoSpaceDE w:val="0"/>
        <w:autoSpaceDN w:val="0"/>
        <w:adjustRightInd w:val="0"/>
        <w:spacing w:after="0" w:line="240" w:lineRule="auto"/>
        <w:contextualSpacing/>
        <w:jc w:val="both"/>
        <w:rPr>
          <w:rFonts w:ascii="Times New Roman" w:hAnsi="Times New Roman" w:cs="Times New Roman"/>
        </w:rPr>
      </w:pPr>
      <w:r w:rsidRPr="002034B6">
        <w:rPr>
          <w:rFonts w:ascii="Times New Roman" w:hAnsi="Times New Roman" w:cs="Times New Roman"/>
        </w:rPr>
        <w:t xml:space="preserve">Howe, H. and Westley, L. 1998. Ecological </w:t>
      </w:r>
    </w:p>
    <w:p w:rsidR="001A2866" w:rsidRPr="002034B6" w:rsidRDefault="001A2866" w:rsidP="00F20C35">
      <w:pPr>
        <w:autoSpaceDE w:val="0"/>
        <w:autoSpaceDN w:val="0"/>
        <w:adjustRightInd w:val="0"/>
        <w:spacing w:after="0" w:line="240" w:lineRule="auto"/>
        <w:ind w:left="720"/>
        <w:contextualSpacing/>
        <w:jc w:val="both"/>
        <w:rPr>
          <w:rFonts w:ascii="Times New Roman" w:hAnsi="Times New Roman" w:cs="Times New Roman"/>
        </w:rPr>
      </w:pPr>
      <w:r w:rsidRPr="002034B6">
        <w:rPr>
          <w:rFonts w:ascii="Times New Roman" w:hAnsi="Times New Roman" w:cs="Times New Roman"/>
        </w:rPr>
        <w:t>Relationship of Plants and Animals</w:t>
      </w:r>
      <w:r w:rsidRPr="002034B6">
        <w:rPr>
          <w:rFonts w:ascii="Times New Roman" w:hAnsi="Times New Roman" w:cs="Times New Roman"/>
          <w:i/>
        </w:rPr>
        <w:t>.</w:t>
      </w:r>
      <w:r w:rsidRPr="002034B6">
        <w:rPr>
          <w:rFonts w:ascii="Times New Roman" w:hAnsi="Times New Roman" w:cs="Times New Roman"/>
        </w:rPr>
        <w:t>Oxfor</w:t>
      </w:r>
      <w:r w:rsidR="00F20C35" w:rsidRPr="002034B6">
        <w:rPr>
          <w:rFonts w:ascii="Times New Roman" w:hAnsi="Times New Roman" w:cs="Times New Roman"/>
        </w:rPr>
        <w:t>d University Press. New York. p</w:t>
      </w:r>
      <w:r w:rsidRPr="002034B6">
        <w:rPr>
          <w:rFonts w:ascii="Times New Roman" w:hAnsi="Times New Roman" w:cs="Times New Roman"/>
        </w:rPr>
        <w:t>p</w:t>
      </w:r>
      <w:r w:rsidR="00F20C35" w:rsidRPr="002034B6">
        <w:rPr>
          <w:rFonts w:ascii="Times New Roman" w:hAnsi="Times New Roman" w:cs="Times New Roman"/>
        </w:rPr>
        <w:t xml:space="preserve"> 273</w:t>
      </w:r>
      <w:r w:rsidRPr="002034B6">
        <w:rPr>
          <w:rFonts w:ascii="Times New Roman" w:hAnsi="Times New Roman" w:cs="Times New Roman"/>
        </w:rPr>
        <w:t>.</w:t>
      </w:r>
    </w:p>
    <w:p w:rsidR="00F732D2" w:rsidRPr="002034B6" w:rsidRDefault="001A2866" w:rsidP="001A2866">
      <w:pPr>
        <w:autoSpaceDE w:val="0"/>
        <w:autoSpaceDN w:val="0"/>
        <w:adjustRightInd w:val="0"/>
        <w:spacing w:after="0" w:line="240" w:lineRule="auto"/>
        <w:contextualSpacing/>
        <w:jc w:val="both"/>
        <w:rPr>
          <w:rFonts w:ascii="Times New Roman" w:hAnsi="Times New Roman" w:cs="Times New Roman"/>
        </w:rPr>
      </w:pPr>
      <w:r w:rsidRPr="002034B6">
        <w:rPr>
          <w:rFonts w:ascii="Times New Roman" w:hAnsi="Times New Roman" w:cs="Times New Roman"/>
        </w:rPr>
        <w:t xml:space="preserve">Karmawati, E., Mahmud, Z., Syakir, M., </w:t>
      </w:r>
    </w:p>
    <w:p w:rsidR="001A2866" w:rsidRPr="002034B6" w:rsidRDefault="001A2866" w:rsidP="00F732D2">
      <w:pPr>
        <w:autoSpaceDE w:val="0"/>
        <w:autoSpaceDN w:val="0"/>
        <w:adjustRightInd w:val="0"/>
        <w:spacing w:after="0" w:line="240" w:lineRule="auto"/>
        <w:ind w:firstLine="720"/>
        <w:contextualSpacing/>
        <w:jc w:val="both"/>
        <w:rPr>
          <w:rFonts w:ascii="Times New Roman" w:hAnsi="Times New Roman" w:cs="Times New Roman"/>
        </w:rPr>
      </w:pPr>
      <w:r w:rsidRPr="002034B6">
        <w:rPr>
          <w:rFonts w:ascii="Times New Roman" w:hAnsi="Times New Roman" w:cs="Times New Roman"/>
        </w:rPr>
        <w:t xml:space="preserve">Munarso, S. J., Ardana, I. K. dan </w:t>
      </w:r>
    </w:p>
    <w:p w:rsidR="001A2866" w:rsidRPr="002034B6" w:rsidRDefault="001A2866" w:rsidP="00F732D2">
      <w:pPr>
        <w:autoSpaceDE w:val="0"/>
        <w:autoSpaceDN w:val="0"/>
        <w:adjustRightInd w:val="0"/>
        <w:spacing w:after="0" w:line="240" w:lineRule="auto"/>
        <w:ind w:left="720"/>
        <w:contextualSpacing/>
        <w:jc w:val="both"/>
        <w:rPr>
          <w:rFonts w:ascii="Times New Roman" w:hAnsi="Times New Roman" w:cs="Times New Roman"/>
        </w:rPr>
      </w:pPr>
      <w:r w:rsidRPr="002034B6">
        <w:rPr>
          <w:rFonts w:ascii="Times New Roman" w:hAnsi="Times New Roman" w:cs="Times New Roman"/>
        </w:rPr>
        <w:t>Rubiyo. 2010. Budidaya dan Pascapanen Kakao. Pusat Penelitian dan Pengembangan Perkebunan. Bogor.</w:t>
      </w:r>
    </w:p>
    <w:p w:rsidR="001A2866" w:rsidRPr="002034B6" w:rsidRDefault="001A2866" w:rsidP="00F732D2">
      <w:pPr>
        <w:spacing w:after="0" w:line="240" w:lineRule="auto"/>
        <w:ind w:left="709" w:hanging="709"/>
        <w:contextualSpacing/>
        <w:jc w:val="both"/>
        <w:rPr>
          <w:rFonts w:ascii="Times New Roman" w:eastAsia="Calibri" w:hAnsi="Times New Roman" w:cs="Times New Roman"/>
          <w:iCs/>
          <w:color w:val="000000"/>
        </w:rPr>
      </w:pPr>
      <w:r w:rsidRPr="002034B6">
        <w:rPr>
          <w:rFonts w:ascii="Times New Roman" w:eastAsia="Calibri" w:hAnsi="Times New Roman" w:cs="Times New Roman"/>
          <w:iCs/>
          <w:color w:val="000000"/>
        </w:rPr>
        <w:t xml:space="preserve">Lu, F. C. 1994. </w:t>
      </w:r>
      <w:r w:rsidRPr="002034B6">
        <w:rPr>
          <w:rFonts w:ascii="Times New Roman" w:eastAsia="Calibri" w:hAnsi="Times New Roman" w:cs="Times New Roman"/>
          <w:color w:val="000000"/>
        </w:rPr>
        <w:t>Toksikologi Dasar</w:t>
      </w:r>
      <w:r w:rsidRPr="002034B6">
        <w:rPr>
          <w:rFonts w:ascii="Times New Roman" w:eastAsia="Calibri" w:hAnsi="Times New Roman" w:cs="Times New Roman"/>
          <w:iCs/>
          <w:color w:val="000000"/>
        </w:rPr>
        <w:t xml:space="preserve">: </w:t>
      </w:r>
      <w:r w:rsidRPr="002034B6">
        <w:rPr>
          <w:rFonts w:ascii="Times New Roman" w:eastAsia="Calibri" w:hAnsi="Times New Roman" w:cs="Times New Roman"/>
          <w:color w:val="000000"/>
        </w:rPr>
        <w:t>Asas, Organ Sasaran dan Penilaian Resiko</w:t>
      </w:r>
      <w:r w:rsidRPr="002034B6">
        <w:rPr>
          <w:rFonts w:ascii="Times New Roman" w:eastAsia="Calibri" w:hAnsi="Times New Roman" w:cs="Times New Roman"/>
          <w:iCs/>
          <w:color w:val="000000"/>
        </w:rPr>
        <w:t>. Edisi ke-2. Penerbit U.I.P. Hal 412.</w:t>
      </w:r>
    </w:p>
    <w:p w:rsidR="00F20C35" w:rsidRPr="002034B6" w:rsidRDefault="001A2866" w:rsidP="00F20C35">
      <w:pPr>
        <w:autoSpaceDE w:val="0"/>
        <w:autoSpaceDN w:val="0"/>
        <w:adjustRightInd w:val="0"/>
        <w:spacing w:after="0" w:line="240" w:lineRule="auto"/>
        <w:contextualSpacing/>
        <w:jc w:val="both"/>
        <w:rPr>
          <w:rFonts w:ascii="Times New Roman" w:hAnsi="Times New Roman" w:cs="Times New Roman"/>
        </w:rPr>
      </w:pPr>
      <w:r w:rsidRPr="002034B6">
        <w:rPr>
          <w:rFonts w:ascii="Times New Roman" w:hAnsi="Times New Roman" w:cs="Times New Roman"/>
        </w:rPr>
        <w:t xml:space="preserve">Nukmal, N., Utami, N. dan Pratami, G. D. </w:t>
      </w:r>
    </w:p>
    <w:p w:rsidR="001A2866" w:rsidRPr="002034B6" w:rsidRDefault="001A2866" w:rsidP="00F20C35">
      <w:pPr>
        <w:autoSpaceDE w:val="0"/>
        <w:autoSpaceDN w:val="0"/>
        <w:adjustRightInd w:val="0"/>
        <w:spacing w:after="0" w:line="240" w:lineRule="auto"/>
        <w:ind w:left="720"/>
        <w:contextualSpacing/>
        <w:jc w:val="both"/>
        <w:rPr>
          <w:rFonts w:ascii="Times New Roman" w:hAnsi="Times New Roman" w:cs="Times New Roman"/>
        </w:rPr>
      </w:pPr>
      <w:r w:rsidRPr="002034B6">
        <w:rPr>
          <w:rFonts w:ascii="Times New Roman" w:hAnsi="Times New Roman" w:cs="Times New Roman"/>
        </w:rPr>
        <w:t xml:space="preserve">2011. Isolasi Senyawa Flavonoid dariEkstrak Air Serbuk Daun Gamal </w:t>
      </w:r>
      <w:r w:rsidR="00F20C35" w:rsidRPr="002034B6">
        <w:rPr>
          <w:rFonts w:ascii="Times New Roman" w:hAnsi="Times New Roman" w:cs="Times New Roman"/>
          <w:i/>
          <w:iCs/>
        </w:rPr>
        <w:t>(Gliricidia maculata</w:t>
      </w:r>
      <w:r w:rsidRPr="002034B6">
        <w:rPr>
          <w:rFonts w:ascii="Times New Roman" w:hAnsi="Times New Roman" w:cs="Times New Roman"/>
          <w:i/>
          <w:iCs/>
        </w:rPr>
        <w:t xml:space="preserve">) </w:t>
      </w:r>
      <w:r w:rsidRPr="002034B6">
        <w:rPr>
          <w:rFonts w:ascii="Times New Roman" w:hAnsi="Times New Roman" w:cs="Times New Roman"/>
        </w:rPr>
        <w:t>dan Uji</w:t>
      </w:r>
      <w:r w:rsidR="00353166" w:rsidRPr="002034B6">
        <w:rPr>
          <w:rFonts w:ascii="Times New Roman" w:hAnsi="Times New Roman" w:cs="Times New Roman"/>
        </w:rPr>
        <w:t>Toksisitasnya t</w:t>
      </w:r>
      <w:r w:rsidRPr="002034B6">
        <w:rPr>
          <w:rFonts w:ascii="Times New Roman" w:hAnsi="Times New Roman" w:cs="Times New Roman"/>
        </w:rPr>
        <w:t xml:space="preserve">erhadap Hama Kutu Putih Pepaya </w:t>
      </w:r>
      <w:r w:rsidRPr="002034B6">
        <w:rPr>
          <w:rFonts w:ascii="Times New Roman" w:hAnsi="Times New Roman" w:cs="Times New Roman"/>
          <w:i/>
          <w:iCs/>
        </w:rPr>
        <w:t xml:space="preserve">(Paracoccus marginatus). </w:t>
      </w:r>
      <w:r w:rsidRPr="002034B6">
        <w:rPr>
          <w:rFonts w:ascii="Times New Roman" w:hAnsi="Times New Roman" w:cs="Times New Roman"/>
          <w:iCs/>
        </w:rPr>
        <w:t>Prosiding Seminar Nasional PEI</w:t>
      </w:r>
      <w:r w:rsidR="00F20C35" w:rsidRPr="002034B6">
        <w:rPr>
          <w:rFonts w:ascii="Times New Roman" w:hAnsi="Times New Roman" w:cs="Times New Roman"/>
          <w:iCs/>
        </w:rPr>
        <w:t xml:space="preserve"> di </w:t>
      </w:r>
      <w:r w:rsidR="00F20C35" w:rsidRPr="002034B6">
        <w:rPr>
          <w:rFonts w:ascii="Times New Roman" w:hAnsi="Times New Roman" w:cs="Times New Roman"/>
        </w:rPr>
        <w:t>Universitas Padjadjaran, Bandung</w:t>
      </w:r>
      <w:r w:rsidRPr="002034B6">
        <w:rPr>
          <w:rFonts w:ascii="Times New Roman" w:hAnsi="Times New Roman" w:cs="Times New Roman"/>
        </w:rPr>
        <w:t xml:space="preserve">, 16-17 Februari 2011. </w:t>
      </w:r>
    </w:p>
    <w:p w:rsidR="00AC0880" w:rsidRPr="002034B6" w:rsidRDefault="001A2866" w:rsidP="001A2866">
      <w:pPr>
        <w:autoSpaceDE w:val="0"/>
        <w:autoSpaceDN w:val="0"/>
        <w:adjustRightInd w:val="0"/>
        <w:spacing w:after="0" w:line="240" w:lineRule="auto"/>
        <w:contextualSpacing/>
        <w:jc w:val="both"/>
        <w:rPr>
          <w:rFonts w:ascii="Times New Roman" w:hAnsi="Times New Roman" w:cs="Times New Roman"/>
          <w:bCs/>
        </w:rPr>
      </w:pPr>
      <w:r w:rsidRPr="002034B6">
        <w:rPr>
          <w:rFonts w:ascii="Times New Roman" w:hAnsi="Times New Roman" w:cs="Times New Roman"/>
          <w:bCs/>
        </w:rPr>
        <w:t xml:space="preserve">Pasutri, A. Y. 2018. Karakterisasi dan </w:t>
      </w:r>
    </w:p>
    <w:p w:rsidR="001A2866" w:rsidRPr="002034B6" w:rsidRDefault="001A2866" w:rsidP="00A6728F">
      <w:pPr>
        <w:autoSpaceDE w:val="0"/>
        <w:autoSpaceDN w:val="0"/>
        <w:adjustRightInd w:val="0"/>
        <w:spacing w:after="0" w:line="240" w:lineRule="auto"/>
        <w:ind w:left="720"/>
        <w:contextualSpacing/>
        <w:jc w:val="both"/>
        <w:rPr>
          <w:rFonts w:ascii="Times New Roman" w:hAnsi="Times New Roman" w:cs="Times New Roman"/>
          <w:bCs/>
        </w:rPr>
      </w:pPr>
      <w:r w:rsidRPr="002034B6">
        <w:rPr>
          <w:rFonts w:ascii="Times New Roman" w:hAnsi="Times New Roman" w:cs="Times New Roman"/>
          <w:bCs/>
        </w:rPr>
        <w:t xml:space="preserve">Kuantifikasi Senyawa Flavonoid </w:t>
      </w:r>
      <w:r w:rsidR="00AC0880" w:rsidRPr="002034B6">
        <w:rPr>
          <w:rFonts w:ascii="Times New Roman" w:hAnsi="Times New Roman" w:cs="Times New Roman"/>
          <w:bCs/>
        </w:rPr>
        <w:t xml:space="preserve"> Ekstrak </w:t>
      </w:r>
      <w:r w:rsidRPr="002034B6">
        <w:rPr>
          <w:rFonts w:ascii="Times New Roman" w:hAnsi="Times New Roman" w:cs="Times New Roman"/>
          <w:bCs/>
        </w:rPr>
        <w:t>Polar Daun Gamal Kultivar Lampung Utara dan Uji Aktivitasnya terhadap Kutu Putih Kakao (</w:t>
      </w:r>
      <w:r w:rsidRPr="002034B6">
        <w:rPr>
          <w:rFonts w:ascii="Times New Roman" w:hAnsi="Times New Roman" w:cs="Times New Roman"/>
          <w:bCs/>
          <w:i/>
        </w:rPr>
        <w:t>Planococcus minor</w:t>
      </w:r>
      <w:r w:rsidRPr="002034B6">
        <w:rPr>
          <w:rFonts w:ascii="Times New Roman" w:hAnsi="Times New Roman" w:cs="Times New Roman"/>
          <w:bCs/>
        </w:rPr>
        <w:t>)</w:t>
      </w:r>
      <w:r w:rsidR="00A6728F" w:rsidRPr="002034B6">
        <w:rPr>
          <w:rFonts w:ascii="Times New Roman" w:hAnsi="Times New Roman" w:cs="Times New Roman"/>
          <w:bCs/>
        </w:rPr>
        <w:t xml:space="preserve"> [Skripsi dalam proses]. </w:t>
      </w:r>
      <w:r w:rsidRPr="002034B6">
        <w:rPr>
          <w:rFonts w:ascii="Times New Roman" w:hAnsi="Times New Roman" w:cs="Times New Roman"/>
          <w:bCs/>
        </w:rPr>
        <w:t>Lampung</w:t>
      </w:r>
      <w:r w:rsidR="00A6728F" w:rsidRPr="002034B6">
        <w:rPr>
          <w:rFonts w:ascii="Times New Roman" w:hAnsi="Times New Roman" w:cs="Times New Roman"/>
          <w:bCs/>
        </w:rPr>
        <w:t>: Universitas Lampung</w:t>
      </w:r>
      <w:r w:rsidRPr="002034B6">
        <w:rPr>
          <w:rFonts w:ascii="Times New Roman" w:hAnsi="Times New Roman" w:cs="Times New Roman"/>
          <w:bCs/>
        </w:rPr>
        <w:t>.</w:t>
      </w:r>
    </w:p>
    <w:p w:rsidR="00AC0880" w:rsidRPr="002034B6" w:rsidRDefault="001A2866" w:rsidP="001A2866">
      <w:pPr>
        <w:autoSpaceDE w:val="0"/>
        <w:autoSpaceDN w:val="0"/>
        <w:adjustRightInd w:val="0"/>
        <w:spacing w:after="0" w:line="240" w:lineRule="auto"/>
        <w:contextualSpacing/>
        <w:jc w:val="both"/>
        <w:rPr>
          <w:rFonts w:ascii="Times New Roman" w:hAnsi="Times New Roman" w:cs="Times New Roman"/>
        </w:rPr>
      </w:pPr>
      <w:r w:rsidRPr="002034B6">
        <w:rPr>
          <w:rFonts w:ascii="Times New Roman" w:hAnsi="Times New Roman" w:cs="Times New Roman"/>
        </w:rPr>
        <w:t xml:space="preserve">Prijono, D. 2005. Pemanfaatan dan </w:t>
      </w:r>
    </w:p>
    <w:p w:rsidR="001A2866" w:rsidRPr="002034B6" w:rsidRDefault="001A2866" w:rsidP="00F732D2">
      <w:pPr>
        <w:autoSpaceDE w:val="0"/>
        <w:autoSpaceDN w:val="0"/>
        <w:adjustRightInd w:val="0"/>
        <w:spacing w:after="0" w:line="240" w:lineRule="auto"/>
        <w:ind w:left="720"/>
        <w:contextualSpacing/>
        <w:jc w:val="both"/>
        <w:rPr>
          <w:rFonts w:ascii="Times New Roman" w:hAnsi="Times New Roman" w:cs="Times New Roman"/>
          <w:i/>
          <w:iCs/>
        </w:rPr>
      </w:pPr>
      <w:r w:rsidRPr="002034B6">
        <w:rPr>
          <w:rFonts w:ascii="Times New Roman" w:hAnsi="Times New Roman" w:cs="Times New Roman"/>
        </w:rPr>
        <w:t xml:space="preserve">Pengembangan Pestisida Nabati. </w:t>
      </w:r>
      <w:r w:rsidRPr="002034B6">
        <w:rPr>
          <w:rFonts w:ascii="Times New Roman" w:hAnsi="Times New Roman" w:cs="Times New Roman"/>
          <w:iCs/>
        </w:rPr>
        <w:t>MakalahSeminar Ilmiah</w:t>
      </w:r>
      <w:r w:rsidRPr="002034B6">
        <w:rPr>
          <w:rFonts w:ascii="Times New Roman" w:hAnsi="Times New Roman" w:cs="Times New Roman"/>
        </w:rPr>
        <w:t>. Universitas Lampung. Lampung.</w:t>
      </w:r>
    </w:p>
    <w:p w:rsidR="00AC0880" w:rsidRPr="002034B6" w:rsidRDefault="001A2866" w:rsidP="001A2866">
      <w:pPr>
        <w:autoSpaceDE w:val="0"/>
        <w:autoSpaceDN w:val="0"/>
        <w:adjustRightInd w:val="0"/>
        <w:spacing w:after="0" w:line="240" w:lineRule="auto"/>
        <w:contextualSpacing/>
        <w:jc w:val="both"/>
        <w:rPr>
          <w:rFonts w:ascii="Times New Roman" w:hAnsi="Times New Roman" w:cs="Times New Roman"/>
          <w:bCs/>
        </w:rPr>
      </w:pPr>
      <w:r w:rsidRPr="002034B6">
        <w:rPr>
          <w:rFonts w:ascii="Times New Roman" w:hAnsi="Times New Roman" w:cs="Times New Roman"/>
          <w:bCs/>
        </w:rPr>
        <w:t xml:space="preserve">Putri, H. E. 2018. Penentuan Struktur </w:t>
      </w:r>
    </w:p>
    <w:p w:rsidR="001A2866" w:rsidRPr="002034B6" w:rsidRDefault="001A2866" w:rsidP="00A6728F">
      <w:pPr>
        <w:autoSpaceDE w:val="0"/>
        <w:autoSpaceDN w:val="0"/>
        <w:adjustRightInd w:val="0"/>
        <w:spacing w:after="0" w:line="240" w:lineRule="auto"/>
        <w:ind w:left="720"/>
        <w:contextualSpacing/>
        <w:jc w:val="both"/>
        <w:rPr>
          <w:rFonts w:ascii="Times New Roman" w:hAnsi="Times New Roman" w:cs="Times New Roman"/>
          <w:bCs/>
        </w:rPr>
      </w:pPr>
      <w:r w:rsidRPr="002034B6">
        <w:rPr>
          <w:rFonts w:ascii="Times New Roman" w:hAnsi="Times New Roman" w:cs="Times New Roman"/>
          <w:bCs/>
        </w:rPr>
        <w:t>dan Kadar Flavonoid Ekstrak Polar Daun Gamal Kultivar Lampung Barat sebagai Insektisida Nabati terhadap Kutu Putih Tanaman Kopi (</w:t>
      </w:r>
      <w:r w:rsidRPr="002034B6">
        <w:rPr>
          <w:rFonts w:ascii="Times New Roman" w:hAnsi="Times New Roman" w:cs="Times New Roman"/>
          <w:bCs/>
          <w:i/>
        </w:rPr>
        <w:t>Planococcus citri</w:t>
      </w:r>
      <w:r w:rsidR="00A6728F" w:rsidRPr="002034B6">
        <w:rPr>
          <w:rFonts w:ascii="Times New Roman" w:hAnsi="Times New Roman" w:cs="Times New Roman"/>
          <w:bCs/>
        </w:rPr>
        <w:t>) [Skripsi dalam proses]</w:t>
      </w:r>
      <w:r w:rsidRPr="002034B6">
        <w:rPr>
          <w:rFonts w:ascii="Times New Roman" w:hAnsi="Times New Roman" w:cs="Times New Roman"/>
          <w:bCs/>
        </w:rPr>
        <w:t>.Lampung</w:t>
      </w:r>
      <w:r w:rsidR="00A6728F" w:rsidRPr="002034B6">
        <w:rPr>
          <w:rFonts w:ascii="Times New Roman" w:hAnsi="Times New Roman" w:cs="Times New Roman"/>
          <w:bCs/>
        </w:rPr>
        <w:t>: Universitas Lampung</w:t>
      </w:r>
      <w:r w:rsidRPr="002034B6">
        <w:rPr>
          <w:rFonts w:ascii="Times New Roman" w:hAnsi="Times New Roman" w:cs="Times New Roman"/>
          <w:bCs/>
        </w:rPr>
        <w:t>.</w:t>
      </w:r>
    </w:p>
    <w:p w:rsidR="00353166" w:rsidRPr="002034B6" w:rsidRDefault="001A2866" w:rsidP="00353166">
      <w:pPr>
        <w:autoSpaceDE w:val="0"/>
        <w:autoSpaceDN w:val="0"/>
        <w:adjustRightInd w:val="0"/>
        <w:spacing w:after="0" w:line="240" w:lineRule="auto"/>
        <w:contextualSpacing/>
        <w:jc w:val="both"/>
        <w:rPr>
          <w:rFonts w:ascii="Times New Roman" w:hAnsi="Times New Roman" w:cs="Times New Roman"/>
        </w:rPr>
      </w:pPr>
      <w:r w:rsidRPr="002034B6">
        <w:rPr>
          <w:rFonts w:ascii="Times New Roman" w:hAnsi="Times New Roman" w:cs="Times New Roman"/>
        </w:rPr>
        <w:t xml:space="preserve">Raini, M. 2007. Toksikologi Pestisida dan </w:t>
      </w:r>
    </w:p>
    <w:p w:rsidR="005F5660" w:rsidRPr="002034B6" w:rsidRDefault="001A2866" w:rsidP="005F5660">
      <w:pPr>
        <w:autoSpaceDE w:val="0"/>
        <w:autoSpaceDN w:val="0"/>
        <w:adjustRightInd w:val="0"/>
        <w:spacing w:after="0" w:line="240" w:lineRule="auto"/>
        <w:ind w:left="720"/>
        <w:contextualSpacing/>
        <w:jc w:val="both"/>
        <w:rPr>
          <w:rFonts w:ascii="Times New Roman" w:hAnsi="Times New Roman" w:cs="Times New Roman"/>
          <w:i/>
          <w:iCs/>
        </w:rPr>
      </w:pPr>
      <w:r w:rsidRPr="002034B6">
        <w:rPr>
          <w:rFonts w:ascii="Times New Roman" w:hAnsi="Times New Roman" w:cs="Times New Roman"/>
        </w:rPr>
        <w:t xml:space="preserve">Penanganan akibat Keracunan Pestisida. </w:t>
      </w:r>
      <w:r w:rsidRPr="002034B6">
        <w:rPr>
          <w:rFonts w:ascii="Times New Roman" w:hAnsi="Times New Roman" w:cs="Times New Roman"/>
          <w:iCs/>
        </w:rPr>
        <w:t>Media Litbang Kesehatan.XVII(3)</w:t>
      </w:r>
      <w:r w:rsidRPr="002034B6">
        <w:rPr>
          <w:rFonts w:ascii="Times New Roman" w:hAnsi="Times New Roman" w:cs="Times New Roman"/>
          <w:i/>
          <w:iCs/>
        </w:rPr>
        <w:t xml:space="preserve">. </w:t>
      </w:r>
    </w:p>
    <w:p w:rsidR="00353166" w:rsidRPr="002034B6" w:rsidRDefault="00353166" w:rsidP="00353166">
      <w:pPr>
        <w:autoSpaceDE w:val="0"/>
        <w:autoSpaceDN w:val="0"/>
        <w:adjustRightInd w:val="0"/>
        <w:spacing w:after="0" w:line="240" w:lineRule="auto"/>
        <w:rPr>
          <w:rFonts w:ascii="Times New Roman" w:hAnsi="Times New Roman" w:cs="Times New Roman"/>
        </w:rPr>
      </w:pPr>
      <w:r w:rsidRPr="002034B6">
        <w:rPr>
          <w:rFonts w:ascii="Times New Roman" w:hAnsi="Times New Roman" w:cs="Times New Roman"/>
        </w:rPr>
        <w:t xml:space="preserve">Regnault-Roger, C. 2005. New Insecticides of </w:t>
      </w:r>
    </w:p>
    <w:p w:rsidR="00353166" w:rsidRPr="002034B6" w:rsidRDefault="00353166" w:rsidP="00353166">
      <w:pPr>
        <w:autoSpaceDE w:val="0"/>
        <w:autoSpaceDN w:val="0"/>
        <w:adjustRightInd w:val="0"/>
        <w:spacing w:after="0" w:line="240" w:lineRule="auto"/>
        <w:ind w:left="720"/>
        <w:rPr>
          <w:rFonts w:ascii="Times New Roman" w:hAnsi="Times New Roman" w:cs="Times New Roman"/>
          <w:i/>
        </w:rPr>
      </w:pPr>
      <w:r w:rsidRPr="002034B6">
        <w:rPr>
          <w:rFonts w:ascii="Times New Roman" w:hAnsi="Times New Roman" w:cs="Times New Roman"/>
        </w:rPr>
        <w:t>Plant Origin for The Third Millenium. In: Regnault-Roger, Philogene C, Vincent. C, editors. Biopesticides of plant Origin: Lavoisier Publishing Inc. pp 17-35.</w:t>
      </w:r>
    </w:p>
    <w:p w:rsidR="00F732D2" w:rsidRPr="002034B6" w:rsidRDefault="001A2866" w:rsidP="001A2866">
      <w:pPr>
        <w:autoSpaceDE w:val="0"/>
        <w:autoSpaceDN w:val="0"/>
        <w:adjustRightInd w:val="0"/>
        <w:spacing w:after="0" w:line="240" w:lineRule="auto"/>
        <w:contextualSpacing/>
        <w:jc w:val="both"/>
        <w:rPr>
          <w:rFonts w:ascii="Times New Roman" w:hAnsi="Times New Roman" w:cs="Times New Roman"/>
          <w:iCs/>
        </w:rPr>
      </w:pPr>
      <w:r w:rsidRPr="002034B6">
        <w:rPr>
          <w:rFonts w:ascii="Times New Roman" w:hAnsi="Times New Roman" w:cs="Times New Roman"/>
        </w:rPr>
        <w:t xml:space="preserve">Sinaga, R. 2009. </w:t>
      </w:r>
      <w:r w:rsidRPr="002034B6">
        <w:rPr>
          <w:rFonts w:ascii="Times New Roman" w:hAnsi="Times New Roman" w:cs="Times New Roman"/>
          <w:iCs/>
        </w:rPr>
        <w:t xml:space="preserve">Uji Efektifitas Pestisida </w:t>
      </w:r>
    </w:p>
    <w:p w:rsidR="001A2866" w:rsidRPr="002034B6" w:rsidRDefault="001A2866" w:rsidP="00A6728F">
      <w:pPr>
        <w:autoSpaceDE w:val="0"/>
        <w:autoSpaceDN w:val="0"/>
        <w:adjustRightInd w:val="0"/>
        <w:spacing w:after="0" w:line="240" w:lineRule="auto"/>
        <w:ind w:left="720"/>
        <w:contextualSpacing/>
        <w:jc w:val="both"/>
        <w:rPr>
          <w:rFonts w:ascii="Times New Roman" w:hAnsi="Times New Roman" w:cs="Times New Roman"/>
        </w:rPr>
      </w:pPr>
      <w:r w:rsidRPr="002034B6">
        <w:rPr>
          <w:rFonts w:ascii="Times New Roman" w:hAnsi="Times New Roman" w:cs="Times New Roman"/>
          <w:iCs/>
        </w:rPr>
        <w:t xml:space="preserve">Nabati terhadap Hama </w:t>
      </w:r>
      <w:r w:rsidRPr="002034B6">
        <w:rPr>
          <w:rFonts w:ascii="Times New Roman" w:hAnsi="Times New Roman" w:cs="Times New Roman"/>
          <w:i/>
          <w:iCs/>
        </w:rPr>
        <w:t>Spodopteralitura (</w:t>
      </w:r>
      <w:r w:rsidRPr="002034B6">
        <w:rPr>
          <w:rFonts w:ascii="Times New Roman" w:hAnsi="Times New Roman" w:cs="Times New Roman"/>
          <w:iCs/>
        </w:rPr>
        <w:t>Lepidoptera: Noctuidae) pada Tanaman Tembakau (</w:t>
      </w:r>
      <w:r w:rsidRPr="002034B6">
        <w:rPr>
          <w:rFonts w:ascii="Times New Roman" w:hAnsi="Times New Roman" w:cs="Times New Roman"/>
          <w:i/>
          <w:iCs/>
        </w:rPr>
        <w:t>Nicotianatabaccum</w:t>
      </w:r>
      <w:r w:rsidR="00A6728F" w:rsidRPr="002034B6">
        <w:rPr>
          <w:rFonts w:ascii="Times New Roman" w:hAnsi="Times New Roman" w:cs="Times New Roman"/>
        </w:rPr>
        <w:t xml:space="preserve">L.) </w:t>
      </w:r>
      <w:r w:rsidR="00A6728F" w:rsidRPr="002034B6">
        <w:rPr>
          <w:rFonts w:ascii="Times New Roman" w:hAnsi="Times New Roman" w:cs="Times New Roman"/>
        </w:rPr>
        <w:lastRenderedPageBreak/>
        <w:t>[</w:t>
      </w:r>
      <w:r w:rsidRPr="002034B6">
        <w:rPr>
          <w:rFonts w:ascii="Times New Roman" w:hAnsi="Times New Roman" w:cs="Times New Roman"/>
        </w:rPr>
        <w:t>Skripsi</w:t>
      </w:r>
      <w:r w:rsidR="00A6728F" w:rsidRPr="002034B6">
        <w:rPr>
          <w:rFonts w:ascii="Times New Roman" w:hAnsi="Times New Roman" w:cs="Times New Roman"/>
        </w:rPr>
        <w:t>]</w:t>
      </w:r>
      <w:r w:rsidRPr="002034B6">
        <w:rPr>
          <w:rFonts w:ascii="Times New Roman" w:hAnsi="Times New Roman" w:cs="Times New Roman"/>
        </w:rPr>
        <w:t>. Medan</w:t>
      </w:r>
      <w:r w:rsidR="00A6728F" w:rsidRPr="002034B6">
        <w:rPr>
          <w:rFonts w:ascii="Times New Roman" w:hAnsi="Times New Roman" w:cs="Times New Roman"/>
        </w:rPr>
        <w:t>: Universitas Sumatera Utara</w:t>
      </w:r>
      <w:r w:rsidRPr="002034B6">
        <w:rPr>
          <w:rFonts w:ascii="Times New Roman" w:hAnsi="Times New Roman" w:cs="Times New Roman"/>
        </w:rPr>
        <w:t>.</w:t>
      </w:r>
    </w:p>
    <w:p w:rsidR="00AC0880" w:rsidRPr="002034B6" w:rsidRDefault="001A2866" w:rsidP="001A2866">
      <w:pPr>
        <w:pStyle w:val="Default"/>
        <w:contextualSpacing/>
        <w:jc w:val="both"/>
        <w:rPr>
          <w:bCs/>
          <w:sz w:val="22"/>
          <w:szCs w:val="22"/>
        </w:rPr>
      </w:pPr>
      <w:r w:rsidRPr="002034B6">
        <w:rPr>
          <w:bCs/>
          <w:sz w:val="22"/>
          <w:szCs w:val="22"/>
        </w:rPr>
        <w:t xml:space="preserve">Siswanto. 2015. Hama Kutu Putih pada </w:t>
      </w:r>
    </w:p>
    <w:p w:rsidR="001A2866" w:rsidRPr="002034B6" w:rsidRDefault="001A2866" w:rsidP="00F732D2">
      <w:pPr>
        <w:pStyle w:val="Default"/>
        <w:ind w:left="720"/>
        <w:contextualSpacing/>
        <w:jc w:val="both"/>
        <w:rPr>
          <w:bCs/>
          <w:sz w:val="22"/>
          <w:szCs w:val="22"/>
        </w:rPr>
      </w:pPr>
      <w:r w:rsidRPr="002034B6">
        <w:rPr>
          <w:bCs/>
          <w:sz w:val="22"/>
          <w:szCs w:val="22"/>
        </w:rPr>
        <w:t>Buah Kakao. Pusat Penelitian dan Pengembangan Perkebunan. Badan Penelitian dan Pengembangan Perkebunan. Bogor.</w:t>
      </w:r>
    </w:p>
    <w:p w:rsidR="00353166" w:rsidRPr="002034B6" w:rsidRDefault="00353166" w:rsidP="00353166">
      <w:pPr>
        <w:autoSpaceDE w:val="0"/>
        <w:autoSpaceDN w:val="0"/>
        <w:adjustRightInd w:val="0"/>
        <w:spacing w:after="0" w:line="240" w:lineRule="auto"/>
        <w:jc w:val="both"/>
        <w:rPr>
          <w:rFonts w:ascii="Times New Roman" w:hAnsi="Times New Roman" w:cs="Times New Roman"/>
          <w:bCs/>
        </w:rPr>
      </w:pPr>
      <w:r w:rsidRPr="002034B6">
        <w:rPr>
          <w:rFonts w:ascii="Times New Roman" w:hAnsi="Times New Roman" w:cs="Times New Roman"/>
          <w:bCs/>
        </w:rPr>
        <w:t xml:space="preserve">Siswanto dan Karmawati, E. 2012. </w:t>
      </w:r>
    </w:p>
    <w:p w:rsidR="00353166" w:rsidRPr="002034B6" w:rsidRDefault="00353166" w:rsidP="00353166">
      <w:pPr>
        <w:autoSpaceDE w:val="0"/>
        <w:autoSpaceDN w:val="0"/>
        <w:adjustRightInd w:val="0"/>
        <w:spacing w:after="0" w:line="240" w:lineRule="auto"/>
        <w:ind w:left="720"/>
        <w:jc w:val="both"/>
        <w:rPr>
          <w:rFonts w:ascii="Times New Roman" w:hAnsi="Times New Roman" w:cs="Times New Roman"/>
          <w:bCs/>
        </w:rPr>
      </w:pPr>
      <w:r w:rsidRPr="002034B6">
        <w:rPr>
          <w:rFonts w:ascii="Times New Roman" w:hAnsi="Times New Roman" w:cs="Times New Roman"/>
        </w:rPr>
        <w:t>Pengendalian Hama Utama Kakao (</w:t>
      </w:r>
      <w:r w:rsidRPr="002034B6">
        <w:rPr>
          <w:rFonts w:ascii="Times New Roman" w:hAnsi="Times New Roman" w:cs="Times New Roman"/>
          <w:i/>
          <w:iCs/>
        </w:rPr>
        <w:t xml:space="preserve">Conopomorpha cramerella </w:t>
      </w:r>
      <w:r w:rsidRPr="002034B6">
        <w:rPr>
          <w:rFonts w:ascii="Times New Roman" w:hAnsi="Times New Roman" w:cs="Times New Roman"/>
        </w:rPr>
        <w:t xml:space="preserve">dan </w:t>
      </w:r>
      <w:r w:rsidRPr="002034B6">
        <w:rPr>
          <w:rFonts w:ascii="Times New Roman" w:hAnsi="Times New Roman" w:cs="Times New Roman"/>
          <w:i/>
          <w:iCs/>
        </w:rPr>
        <w:t xml:space="preserve">Helopeltis </w:t>
      </w:r>
      <w:r w:rsidRPr="002034B6">
        <w:rPr>
          <w:rFonts w:ascii="Times New Roman" w:hAnsi="Times New Roman" w:cs="Times New Roman"/>
        </w:rPr>
        <w:t>spp.) dengan Pestisida Nabati dan Agens Hayati. Perspektif.11(2): 103-99.</w:t>
      </w:r>
    </w:p>
    <w:p w:rsidR="00F20C35" w:rsidRPr="002034B6" w:rsidRDefault="001A2866" w:rsidP="00F20C35">
      <w:pPr>
        <w:pStyle w:val="Default"/>
        <w:contextualSpacing/>
        <w:jc w:val="both"/>
        <w:rPr>
          <w:sz w:val="22"/>
          <w:szCs w:val="22"/>
        </w:rPr>
      </w:pPr>
      <w:r w:rsidRPr="002034B6">
        <w:rPr>
          <w:sz w:val="22"/>
          <w:szCs w:val="22"/>
        </w:rPr>
        <w:t xml:space="preserve">Susanti, D., Widyastuti, R. dan Sulistyo, A. </w:t>
      </w:r>
    </w:p>
    <w:p w:rsidR="00F732D2" w:rsidRPr="002034B6" w:rsidRDefault="001A2866" w:rsidP="00F20C35">
      <w:pPr>
        <w:pStyle w:val="Default"/>
        <w:ind w:left="720"/>
        <w:contextualSpacing/>
        <w:jc w:val="both"/>
        <w:rPr>
          <w:sz w:val="22"/>
          <w:szCs w:val="22"/>
        </w:rPr>
      </w:pPr>
      <w:r w:rsidRPr="002034B6">
        <w:rPr>
          <w:sz w:val="22"/>
          <w:szCs w:val="22"/>
        </w:rPr>
        <w:t xml:space="preserve">2015. </w:t>
      </w:r>
      <w:r w:rsidRPr="002034B6">
        <w:rPr>
          <w:bCs/>
          <w:sz w:val="22"/>
          <w:szCs w:val="22"/>
        </w:rPr>
        <w:t xml:space="preserve">Aktivitas </w:t>
      </w:r>
      <w:r w:rsidRPr="002034B6">
        <w:rPr>
          <w:bCs/>
          <w:i/>
          <w:sz w:val="22"/>
          <w:szCs w:val="22"/>
        </w:rPr>
        <w:t xml:space="preserve">Antifeedant </w:t>
      </w:r>
      <w:r w:rsidRPr="002034B6">
        <w:rPr>
          <w:bCs/>
          <w:sz w:val="22"/>
          <w:szCs w:val="22"/>
        </w:rPr>
        <w:t xml:space="preserve">dan </w:t>
      </w:r>
      <w:r w:rsidRPr="002034B6">
        <w:rPr>
          <w:bCs/>
          <w:i/>
          <w:sz w:val="22"/>
          <w:szCs w:val="22"/>
        </w:rPr>
        <w:t>Antioviposisi</w:t>
      </w:r>
      <w:r w:rsidRPr="002034B6">
        <w:rPr>
          <w:bCs/>
          <w:sz w:val="22"/>
          <w:szCs w:val="22"/>
        </w:rPr>
        <w:t xml:space="preserve"> Ekstrak Daun Tithonia terhadap Kutu Kebul. </w:t>
      </w:r>
      <w:r w:rsidRPr="002034B6">
        <w:rPr>
          <w:sz w:val="22"/>
          <w:szCs w:val="22"/>
        </w:rPr>
        <w:t xml:space="preserve">Agrosains. 17(2): 33-38. </w:t>
      </w:r>
    </w:p>
    <w:p w:rsidR="00F20C35" w:rsidRPr="002034B6" w:rsidRDefault="001A2866" w:rsidP="00F20C35">
      <w:pPr>
        <w:pStyle w:val="Default"/>
        <w:contextualSpacing/>
        <w:jc w:val="both"/>
        <w:rPr>
          <w:sz w:val="22"/>
          <w:szCs w:val="22"/>
        </w:rPr>
      </w:pPr>
      <w:r w:rsidRPr="002034B6">
        <w:rPr>
          <w:sz w:val="22"/>
          <w:szCs w:val="22"/>
        </w:rPr>
        <w:t xml:space="preserve">Syahputra, E. 2008. Bioaktivitas Sediaan </w:t>
      </w:r>
    </w:p>
    <w:p w:rsidR="00F732D2" w:rsidRPr="002034B6" w:rsidRDefault="001A2866" w:rsidP="00F20C35">
      <w:pPr>
        <w:pStyle w:val="Default"/>
        <w:ind w:left="720"/>
        <w:contextualSpacing/>
        <w:jc w:val="both"/>
        <w:rPr>
          <w:sz w:val="22"/>
          <w:szCs w:val="22"/>
        </w:rPr>
      </w:pPr>
      <w:r w:rsidRPr="002034B6">
        <w:rPr>
          <w:sz w:val="22"/>
          <w:szCs w:val="22"/>
        </w:rPr>
        <w:t xml:space="preserve">Buah </w:t>
      </w:r>
      <w:r w:rsidRPr="002034B6">
        <w:rPr>
          <w:i/>
          <w:iCs/>
          <w:sz w:val="22"/>
          <w:szCs w:val="22"/>
        </w:rPr>
        <w:t xml:space="preserve">Brucea javanica </w:t>
      </w:r>
      <w:r w:rsidRPr="002034B6">
        <w:rPr>
          <w:sz w:val="22"/>
          <w:szCs w:val="22"/>
        </w:rPr>
        <w:t>sebagai Insektisida Nabati untuk Serangga Hama Pertanian. Bul. Littro</w:t>
      </w:r>
      <w:r w:rsidR="00F732D2" w:rsidRPr="002034B6">
        <w:rPr>
          <w:sz w:val="22"/>
          <w:szCs w:val="22"/>
        </w:rPr>
        <w:t>. XIX(1): 57-67.</w:t>
      </w:r>
    </w:p>
    <w:p w:rsidR="00AC0880" w:rsidRPr="002034B6" w:rsidRDefault="001A2866" w:rsidP="001A2866">
      <w:pPr>
        <w:autoSpaceDE w:val="0"/>
        <w:autoSpaceDN w:val="0"/>
        <w:adjustRightInd w:val="0"/>
        <w:spacing w:after="0" w:line="240" w:lineRule="auto"/>
        <w:contextualSpacing/>
        <w:jc w:val="both"/>
        <w:rPr>
          <w:rFonts w:ascii="Times New Roman" w:hAnsi="Times New Roman" w:cs="Times New Roman"/>
          <w:iCs/>
        </w:rPr>
      </w:pPr>
      <w:r w:rsidRPr="002034B6">
        <w:rPr>
          <w:rFonts w:ascii="Times New Roman" w:hAnsi="Times New Roman" w:cs="Times New Roman"/>
        </w:rPr>
        <w:t xml:space="preserve">Wijaya, S. Y. 2007. </w:t>
      </w:r>
      <w:r w:rsidRPr="002034B6">
        <w:rPr>
          <w:rFonts w:ascii="Times New Roman" w:hAnsi="Times New Roman" w:cs="Times New Roman"/>
          <w:iCs/>
        </w:rPr>
        <w:t xml:space="preserve">Kolonisasi Semut </w:t>
      </w:r>
    </w:p>
    <w:p w:rsidR="001A2866" w:rsidRPr="002034B6" w:rsidRDefault="001A2866" w:rsidP="00AC0880">
      <w:pPr>
        <w:autoSpaceDE w:val="0"/>
        <w:autoSpaceDN w:val="0"/>
        <w:adjustRightInd w:val="0"/>
        <w:spacing w:after="0" w:line="240" w:lineRule="auto"/>
        <w:ind w:left="720"/>
        <w:contextualSpacing/>
        <w:jc w:val="both"/>
        <w:rPr>
          <w:rFonts w:ascii="Times New Roman" w:hAnsi="Times New Roman" w:cs="Times New Roman"/>
          <w:iCs/>
        </w:rPr>
      </w:pPr>
      <w:r w:rsidRPr="002034B6">
        <w:rPr>
          <w:rFonts w:ascii="Times New Roman" w:hAnsi="Times New Roman" w:cs="Times New Roman"/>
          <w:iCs/>
        </w:rPr>
        <w:t>Hitam (</w:t>
      </w:r>
      <w:r w:rsidRPr="002034B6">
        <w:rPr>
          <w:rFonts w:ascii="Times New Roman" w:hAnsi="Times New Roman" w:cs="Times New Roman"/>
          <w:i/>
          <w:iCs/>
        </w:rPr>
        <w:t>Dolichoderus thoracicus</w:t>
      </w:r>
      <w:r w:rsidRPr="002034B6">
        <w:rPr>
          <w:rFonts w:ascii="Times New Roman" w:hAnsi="Times New Roman" w:cs="Times New Roman"/>
          <w:iCs/>
        </w:rPr>
        <w:t xml:space="preserve"> Smith)pada Tanaman Kakao (</w:t>
      </w:r>
      <w:r w:rsidRPr="002034B6">
        <w:rPr>
          <w:rFonts w:ascii="Times New Roman" w:hAnsi="Times New Roman" w:cs="Times New Roman"/>
          <w:i/>
          <w:iCs/>
        </w:rPr>
        <w:t>Theobroma cacao</w:t>
      </w:r>
      <w:r w:rsidRPr="002034B6">
        <w:rPr>
          <w:rFonts w:ascii="Times New Roman" w:hAnsi="Times New Roman" w:cs="Times New Roman"/>
          <w:iCs/>
        </w:rPr>
        <w:t xml:space="preserve"> L.) dengan Pemberian PakanAlternatif</w:t>
      </w:r>
      <w:r w:rsidR="00A6728F" w:rsidRPr="002034B6">
        <w:rPr>
          <w:rFonts w:ascii="Times New Roman" w:hAnsi="Times New Roman" w:cs="Times New Roman"/>
        </w:rPr>
        <w:t xml:space="preserve"> [</w:t>
      </w:r>
      <w:r w:rsidRPr="002034B6">
        <w:rPr>
          <w:rFonts w:ascii="Times New Roman" w:hAnsi="Times New Roman" w:cs="Times New Roman"/>
        </w:rPr>
        <w:t>Skripsi</w:t>
      </w:r>
      <w:r w:rsidR="00A6728F" w:rsidRPr="002034B6">
        <w:rPr>
          <w:rFonts w:ascii="Times New Roman" w:hAnsi="Times New Roman" w:cs="Times New Roman"/>
        </w:rPr>
        <w:t>]</w:t>
      </w:r>
      <w:r w:rsidRPr="002034B6">
        <w:rPr>
          <w:rFonts w:ascii="Times New Roman" w:hAnsi="Times New Roman" w:cs="Times New Roman"/>
        </w:rPr>
        <w:t>. Surakarta</w:t>
      </w:r>
      <w:r w:rsidR="00A6728F" w:rsidRPr="002034B6">
        <w:rPr>
          <w:rFonts w:ascii="Times New Roman" w:hAnsi="Times New Roman" w:cs="Times New Roman"/>
        </w:rPr>
        <w:t>: Universitas Sebelas Maret</w:t>
      </w:r>
      <w:r w:rsidRPr="002034B6">
        <w:rPr>
          <w:rFonts w:ascii="Times New Roman" w:hAnsi="Times New Roman" w:cs="Times New Roman"/>
        </w:rPr>
        <w:t>.</w:t>
      </w:r>
    </w:p>
    <w:p w:rsidR="00D61101" w:rsidRDefault="00D61101">
      <w:pPr>
        <w:rPr>
          <w:rStyle w:val="A1"/>
          <w:rFonts w:ascii="Times New Roman" w:hAnsi="Times New Roman" w:cs="Times New Roman"/>
          <w:sz w:val="24"/>
          <w:szCs w:val="24"/>
        </w:rPr>
      </w:pPr>
    </w:p>
    <w:sectPr w:rsidR="00D61101" w:rsidSect="00C75743">
      <w:type w:val="continuous"/>
      <w:pgSz w:w="11906" w:h="16838" w:code="9"/>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4D93"/>
    <w:multiLevelType w:val="hybridMultilevel"/>
    <w:tmpl w:val="9AA4247A"/>
    <w:lvl w:ilvl="0" w:tplc="8B7EF15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EA66E85"/>
    <w:multiLevelType w:val="hybridMultilevel"/>
    <w:tmpl w:val="2D884286"/>
    <w:lvl w:ilvl="0" w:tplc="989646DC">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9EA12D8"/>
    <w:multiLevelType w:val="hybridMultilevel"/>
    <w:tmpl w:val="93F83F4C"/>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1B41039"/>
    <w:multiLevelType w:val="hybridMultilevel"/>
    <w:tmpl w:val="8FB8EA78"/>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501170E"/>
    <w:multiLevelType w:val="hybridMultilevel"/>
    <w:tmpl w:val="44FE53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CB474B3"/>
    <w:multiLevelType w:val="hybridMultilevel"/>
    <w:tmpl w:val="660C5A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84"/>
    <w:rsid w:val="00021D4D"/>
    <w:rsid w:val="000234E7"/>
    <w:rsid w:val="000244E9"/>
    <w:rsid w:val="00026F54"/>
    <w:rsid w:val="00077A82"/>
    <w:rsid w:val="000E0A56"/>
    <w:rsid w:val="00124A22"/>
    <w:rsid w:val="00182FDE"/>
    <w:rsid w:val="001963E8"/>
    <w:rsid w:val="00197D9E"/>
    <w:rsid w:val="001A2866"/>
    <w:rsid w:val="002034B6"/>
    <w:rsid w:val="002A0693"/>
    <w:rsid w:val="002D2AD2"/>
    <w:rsid w:val="00353166"/>
    <w:rsid w:val="003F1F14"/>
    <w:rsid w:val="00440199"/>
    <w:rsid w:val="0045316D"/>
    <w:rsid w:val="004A15C1"/>
    <w:rsid w:val="004A615C"/>
    <w:rsid w:val="00581D4C"/>
    <w:rsid w:val="005D6E15"/>
    <w:rsid w:val="005F5660"/>
    <w:rsid w:val="00662C14"/>
    <w:rsid w:val="006A5B91"/>
    <w:rsid w:val="006C0769"/>
    <w:rsid w:val="006F17ED"/>
    <w:rsid w:val="006F4487"/>
    <w:rsid w:val="00701748"/>
    <w:rsid w:val="007102E3"/>
    <w:rsid w:val="00712921"/>
    <w:rsid w:val="0076379E"/>
    <w:rsid w:val="007663DD"/>
    <w:rsid w:val="007D4551"/>
    <w:rsid w:val="00821379"/>
    <w:rsid w:val="008221FA"/>
    <w:rsid w:val="008B6183"/>
    <w:rsid w:val="008C2427"/>
    <w:rsid w:val="00900EE5"/>
    <w:rsid w:val="00911188"/>
    <w:rsid w:val="00917289"/>
    <w:rsid w:val="00961684"/>
    <w:rsid w:val="00983DA5"/>
    <w:rsid w:val="009F65DF"/>
    <w:rsid w:val="00A1221F"/>
    <w:rsid w:val="00A268C6"/>
    <w:rsid w:val="00A52386"/>
    <w:rsid w:val="00A64E0B"/>
    <w:rsid w:val="00A6728F"/>
    <w:rsid w:val="00A73470"/>
    <w:rsid w:val="00A82A88"/>
    <w:rsid w:val="00A83DA7"/>
    <w:rsid w:val="00AB7CFC"/>
    <w:rsid w:val="00AC0880"/>
    <w:rsid w:val="00AC0A29"/>
    <w:rsid w:val="00AC1028"/>
    <w:rsid w:val="00B42A7F"/>
    <w:rsid w:val="00B4424F"/>
    <w:rsid w:val="00BC6F0C"/>
    <w:rsid w:val="00BE181F"/>
    <w:rsid w:val="00BF473F"/>
    <w:rsid w:val="00C23DAA"/>
    <w:rsid w:val="00C47345"/>
    <w:rsid w:val="00C674E8"/>
    <w:rsid w:val="00C74847"/>
    <w:rsid w:val="00C75743"/>
    <w:rsid w:val="00C90868"/>
    <w:rsid w:val="00CB2188"/>
    <w:rsid w:val="00CB7641"/>
    <w:rsid w:val="00CC5081"/>
    <w:rsid w:val="00CD284B"/>
    <w:rsid w:val="00D266CF"/>
    <w:rsid w:val="00D31F98"/>
    <w:rsid w:val="00D61101"/>
    <w:rsid w:val="00D72B81"/>
    <w:rsid w:val="00DD1A83"/>
    <w:rsid w:val="00DE0745"/>
    <w:rsid w:val="00DF1A2B"/>
    <w:rsid w:val="00E129A2"/>
    <w:rsid w:val="00E24DF6"/>
    <w:rsid w:val="00E4418D"/>
    <w:rsid w:val="00E545BC"/>
    <w:rsid w:val="00E63A2B"/>
    <w:rsid w:val="00E903CE"/>
    <w:rsid w:val="00E94BA3"/>
    <w:rsid w:val="00EE35FE"/>
    <w:rsid w:val="00F20C35"/>
    <w:rsid w:val="00F33877"/>
    <w:rsid w:val="00F67088"/>
    <w:rsid w:val="00F732D2"/>
    <w:rsid w:val="00F9345C"/>
    <w:rsid w:val="00FD6DF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1684"/>
    <w:pPr>
      <w:ind w:left="720"/>
      <w:contextualSpacing/>
    </w:pPr>
  </w:style>
  <w:style w:type="table" w:styleId="TableGrid">
    <w:name w:val="Table Grid"/>
    <w:basedOn w:val="TableNormal"/>
    <w:uiPriority w:val="59"/>
    <w:rsid w:val="00E44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81F"/>
    <w:rPr>
      <w:rFonts w:ascii="Tahoma" w:hAnsi="Tahoma" w:cs="Tahoma"/>
      <w:sz w:val="16"/>
      <w:szCs w:val="16"/>
    </w:rPr>
  </w:style>
  <w:style w:type="character" w:customStyle="1" w:styleId="A1">
    <w:name w:val="A1"/>
    <w:uiPriority w:val="99"/>
    <w:rsid w:val="001A2866"/>
    <w:rPr>
      <w:color w:val="000000"/>
      <w:sz w:val="20"/>
      <w:szCs w:val="20"/>
    </w:rPr>
  </w:style>
  <w:style w:type="paragraph" w:customStyle="1" w:styleId="Default">
    <w:name w:val="Default"/>
    <w:rsid w:val="001A286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A28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1684"/>
    <w:pPr>
      <w:ind w:left="720"/>
      <w:contextualSpacing/>
    </w:pPr>
  </w:style>
  <w:style w:type="table" w:styleId="TableGrid">
    <w:name w:val="Table Grid"/>
    <w:basedOn w:val="TableNormal"/>
    <w:uiPriority w:val="59"/>
    <w:rsid w:val="00E44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81F"/>
    <w:rPr>
      <w:rFonts w:ascii="Tahoma" w:hAnsi="Tahoma" w:cs="Tahoma"/>
      <w:sz w:val="16"/>
      <w:szCs w:val="16"/>
    </w:rPr>
  </w:style>
  <w:style w:type="character" w:customStyle="1" w:styleId="A1">
    <w:name w:val="A1"/>
    <w:uiPriority w:val="99"/>
    <w:rsid w:val="001A2866"/>
    <w:rPr>
      <w:color w:val="000000"/>
      <w:sz w:val="20"/>
      <w:szCs w:val="20"/>
    </w:rPr>
  </w:style>
  <w:style w:type="paragraph" w:customStyle="1" w:styleId="Default">
    <w:name w:val="Default"/>
    <w:rsid w:val="001A286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A28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isagen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Sheet1!$B$1</c:f>
              <c:strCache>
                <c:ptCount val="1"/>
                <c:pt idx="0">
                  <c:v>24 Jam</c:v>
                </c:pt>
              </c:strCache>
            </c:strRef>
          </c:tx>
          <c:invertIfNegative val="0"/>
          <c:dLbls>
            <c:txPr>
              <a:bodyPr/>
              <a:lstStyle/>
              <a:p>
                <a:pPr>
                  <a:defRPr lang="en-US" sz="10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Sheet1!$A$2:$A$5</c:f>
              <c:strCache>
                <c:ptCount val="4"/>
                <c:pt idx="0">
                  <c:v>Kontrol</c:v>
                </c:pt>
                <c:pt idx="1">
                  <c:v>Formula 1</c:v>
                </c:pt>
                <c:pt idx="2">
                  <c:v>Formula 2</c:v>
                </c:pt>
                <c:pt idx="3">
                  <c:v>Formula 3</c:v>
                </c:pt>
              </c:strCache>
            </c:strRef>
          </c:cat>
          <c:val>
            <c:numRef>
              <c:f>Sheet1!$B$2:$B$5</c:f>
              <c:numCache>
                <c:formatCode>General</c:formatCode>
                <c:ptCount val="4"/>
                <c:pt idx="0">
                  <c:v>0</c:v>
                </c:pt>
                <c:pt idx="1">
                  <c:v>20</c:v>
                </c:pt>
                <c:pt idx="2">
                  <c:v>53.3</c:v>
                </c:pt>
                <c:pt idx="3">
                  <c:v>23.3</c:v>
                </c:pt>
              </c:numCache>
            </c:numRef>
          </c:val>
        </c:ser>
        <c:ser>
          <c:idx val="1"/>
          <c:order val="1"/>
          <c:tx>
            <c:strRef>
              <c:f>Sheet1!$C$1</c:f>
              <c:strCache>
                <c:ptCount val="1"/>
                <c:pt idx="0">
                  <c:v>48 Jam</c:v>
                </c:pt>
              </c:strCache>
            </c:strRef>
          </c:tx>
          <c:invertIfNegative val="0"/>
          <c:dLbls>
            <c:txPr>
              <a:bodyPr/>
              <a:lstStyle/>
              <a:p>
                <a:pPr>
                  <a:defRPr lang="en-US" sz="10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Sheet1!$A$2:$A$5</c:f>
              <c:strCache>
                <c:ptCount val="4"/>
                <c:pt idx="0">
                  <c:v>Kontrol</c:v>
                </c:pt>
                <c:pt idx="1">
                  <c:v>Formula 1</c:v>
                </c:pt>
                <c:pt idx="2">
                  <c:v>Formula 2</c:v>
                </c:pt>
                <c:pt idx="3">
                  <c:v>Formula 3</c:v>
                </c:pt>
              </c:strCache>
            </c:strRef>
          </c:cat>
          <c:val>
            <c:numRef>
              <c:f>Sheet1!$C$2:$C$5</c:f>
              <c:numCache>
                <c:formatCode>General</c:formatCode>
                <c:ptCount val="4"/>
                <c:pt idx="0">
                  <c:v>0</c:v>
                </c:pt>
                <c:pt idx="1">
                  <c:v>33.300000000000004</c:v>
                </c:pt>
                <c:pt idx="2">
                  <c:v>66.7</c:v>
                </c:pt>
                <c:pt idx="3">
                  <c:v>33.300000000000004</c:v>
                </c:pt>
              </c:numCache>
            </c:numRef>
          </c:val>
        </c:ser>
        <c:ser>
          <c:idx val="2"/>
          <c:order val="2"/>
          <c:tx>
            <c:strRef>
              <c:f>Sheet1!$D$1</c:f>
              <c:strCache>
                <c:ptCount val="1"/>
                <c:pt idx="0">
                  <c:v>72 Jam</c:v>
                </c:pt>
              </c:strCache>
            </c:strRef>
          </c:tx>
          <c:invertIfNegative val="0"/>
          <c:dLbls>
            <c:txPr>
              <a:bodyPr/>
              <a:lstStyle/>
              <a:p>
                <a:pPr>
                  <a:defRPr lang="en-US" sz="10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Sheet1!$A$2:$A$5</c:f>
              <c:strCache>
                <c:ptCount val="4"/>
                <c:pt idx="0">
                  <c:v>Kontrol</c:v>
                </c:pt>
                <c:pt idx="1">
                  <c:v>Formula 1</c:v>
                </c:pt>
                <c:pt idx="2">
                  <c:v>Formula 2</c:v>
                </c:pt>
                <c:pt idx="3">
                  <c:v>Formula 3</c:v>
                </c:pt>
              </c:strCache>
            </c:strRef>
          </c:cat>
          <c:val>
            <c:numRef>
              <c:f>Sheet1!$D$2:$D$5</c:f>
              <c:numCache>
                <c:formatCode>General</c:formatCode>
                <c:ptCount val="4"/>
                <c:pt idx="0">
                  <c:v>0</c:v>
                </c:pt>
                <c:pt idx="1">
                  <c:v>56.7</c:v>
                </c:pt>
                <c:pt idx="2">
                  <c:v>73.3</c:v>
                </c:pt>
                <c:pt idx="3">
                  <c:v>46.7</c:v>
                </c:pt>
              </c:numCache>
            </c:numRef>
          </c:val>
        </c:ser>
        <c:dLbls>
          <c:showLegendKey val="0"/>
          <c:showVal val="1"/>
          <c:showCatName val="0"/>
          <c:showSerName val="0"/>
          <c:showPercent val="0"/>
          <c:showBubbleSize val="0"/>
        </c:dLbls>
        <c:gapWidth val="75"/>
        <c:axId val="131684992"/>
        <c:axId val="131699456"/>
      </c:barChart>
      <c:catAx>
        <c:axId val="131684992"/>
        <c:scaling>
          <c:orientation val="minMax"/>
        </c:scaling>
        <c:delete val="0"/>
        <c:axPos val="b"/>
        <c:title>
          <c:tx>
            <c:rich>
              <a:bodyPr/>
              <a:lstStyle/>
              <a:p>
                <a:pPr>
                  <a:defRPr lang="en-US"/>
                </a:pPr>
                <a:r>
                  <a:rPr lang="id-ID" sz="1100">
                    <a:latin typeface="Times New Roman" pitchFamily="18" charset="0"/>
                    <a:cs typeface="Times New Roman" pitchFamily="18" charset="0"/>
                  </a:rPr>
                  <a:t>Formula</a:t>
                </a:r>
              </a:p>
            </c:rich>
          </c:tx>
          <c:overlay val="0"/>
        </c:title>
        <c:majorTickMark val="none"/>
        <c:minorTickMark val="none"/>
        <c:tickLblPos val="nextTo"/>
        <c:txPr>
          <a:bodyPr/>
          <a:lstStyle/>
          <a:p>
            <a:pPr>
              <a:defRPr lang="en-US" sz="1100">
                <a:latin typeface="Times New Roman" pitchFamily="18" charset="0"/>
                <a:cs typeface="Times New Roman" pitchFamily="18" charset="0"/>
              </a:defRPr>
            </a:pPr>
            <a:endParaRPr lang="en-US"/>
          </a:p>
        </c:txPr>
        <c:crossAx val="131699456"/>
        <c:crosses val="autoZero"/>
        <c:auto val="1"/>
        <c:lblAlgn val="ctr"/>
        <c:lblOffset val="100"/>
        <c:noMultiLvlLbl val="0"/>
      </c:catAx>
      <c:valAx>
        <c:axId val="131699456"/>
        <c:scaling>
          <c:orientation val="minMax"/>
        </c:scaling>
        <c:delete val="0"/>
        <c:axPos val="l"/>
        <c:title>
          <c:tx>
            <c:rich>
              <a:bodyPr rot="-5400000" vert="horz"/>
              <a:lstStyle/>
              <a:p>
                <a:pPr>
                  <a:defRPr lang="en-US" sz="1100">
                    <a:latin typeface="Times New Roman" pitchFamily="18" charset="0"/>
                    <a:cs typeface="Times New Roman" pitchFamily="18" charset="0"/>
                  </a:defRPr>
                </a:pPr>
                <a:r>
                  <a:rPr lang="id-ID" sz="1100">
                    <a:latin typeface="Times New Roman" pitchFamily="18" charset="0"/>
                    <a:cs typeface="Times New Roman" pitchFamily="18" charset="0"/>
                  </a:rPr>
                  <a:t>Persentase Kematian (%)</a:t>
                </a:r>
              </a:p>
            </c:rich>
          </c:tx>
          <c:overlay val="0"/>
        </c:title>
        <c:numFmt formatCode="General" sourceLinked="1"/>
        <c:majorTickMark val="none"/>
        <c:minorTickMark val="none"/>
        <c:tickLblPos val="nextTo"/>
        <c:txPr>
          <a:bodyPr/>
          <a:lstStyle/>
          <a:p>
            <a:pPr>
              <a:defRPr lang="en-US" sz="1100">
                <a:latin typeface="Times New Roman" pitchFamily="18" charset="0"/>
                <a:cs typeface="Times New Roman" pitchFamily="18" charset="0"/>
              </a:defRPr>
            </a:pPr>
            <a:endParaRPr lang="en-US"/>
          </a:p>
        </c:txPr>
        <c:crossAx val="131684992"/>
        <c:crosses val="autoZero"/>
        <c:crossBetween val="between"/>
      </c:valAx>
    </c:plotArea>
    <c:legend>
      <c:legendPos val="r"/>
      <c:overlay val="0"/>
      <c:txPr>
        <a:bodyPr/>
        <a:lstStyle/>
        <a:p>
          <a:pPr>
            <a:defRPr lang="en-US" sz="11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3605</Words>
  <Characters>20550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2018-10-05T02:45:00Z</cp:lastPrinted>
  <dcterms:created xsi:type="dcterms:W3CDTF">2018-10-08T06:11:00Z</dcterms:created>
  <dcterms:modified xsi:type="dcterms:W3CDTF">2018-10-08T06:11:00Z</dcterms:modified>
</cp:coreProperties>
</file>