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94" w:rsidRPr="00747CA9" w:rsidRDefault="00567C94" w:rsidP="00567C9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47CA9">
        <w:rPr>
          <w:rFonts w:ascii="Times New Roman" w:hAnsi="Times New Roman"/>
          <w:b/>
          <w:sz w:val="24"/>
          <w:szCs w:val="24"/>
        </w:rPr>
        <w:t>Sintesis</w:t>
      </w:r>
      <w:proofErr w:type="spellEnd"/>
      <w:r w:rsidRPr="00747C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A9">
        <w:rPr>
          <w:rFonts w:ascii="Times New Roman" w:hAnsi="Times New Roman"/>
          <w:b/>
          <w:sz w:val="24"/>
          <w:szCs w:val="24"/>
        </w:rPr>
        <w:t>Basa</w:t>
      </w:r>
      <w:proofErr w:type="spellEnd"/>
      <w:r w:rsidRPr="00747CA9">
        <w:rPr>
          <w:rFonts w:ascii="Times New Roman" w:hAnsi="Times New Roman"/>
          <w:b/>
          <w:sz w:val="24"/>
          <w:szCs w:val="24"/>
        </w:rPr>
        <w:t xml:space="preserve"> Schiff </w:t>
      </w:r>
      <w:proofErr w:type="spellStart"/>
      <w:r w:rsidRPr="00747CA9">
        <w:rPr>
          <w:rFonts w:ascii="Times New Roman" w:hAnsi="Times New Roman"/>
          <w:b/>
          <w:sz w:val="24"/>
          <w:szCs w:val="24"/>
        </w:rPr>
        <w:t>Karbazona</w:t>
      </w:r>
      <w:proofErr w:type="spellEnd"/>
      <w:r w:rsidRPr="00747C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A9">
        <w:rPr>
          <w:rFonts w:ascii="Times New Roman" w:hAnsi="Times New Roman"/>
          <w:b/>
          <w:sz w:val="24"/>
          <w:szCs w:val="24"/>
        </w:rPr>
        <w:t>Variasi</w:t>
      </w:r>
      <w:proofErr w:type="spellEnd"/>
      <w:r w:rsidRPr="00747C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A9">
        <w:rPr>
          <w:rFonts w:ascii="Times New Roman" w:hAnsi="Times New Roman"/>
          <w:b/>
          <w:sz w:val="24"/>
          <w:szCs w:val="24"/>
        </w:rPr>
        <w:t>Gugus</w:t>
      </w:r>
      <w:proofErr w:type="spellEnd"/>
      <w:r w:rsidRPr="00747C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A9">
        <w:rPr>
          <w:rFonts w:ascii="Times New Roman" w:hAnsi="Times New Roman"/>
          <w:b/>
          <w:sz w:val="24"/>
          <w:szCs w:val="24"/>
        </w:rPr>
        <w:t>Fungsi</w:t>
      </w:r>
      <w:proofErr w:type="spellEnd"/>
      <w:r w:rsidRPr="00747CA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47CA9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747C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A9">
        <w:rPr>
          <w:rFonts w:ascii="Times New Roman" w:hAnsi="Times New Roman"/>
          <w:b/>
          <w:sz w:val="24"/>
          <w:szCs w:val="24"/>
        </w:rPr>
        <w:t>Kelarutan</w:t>
      </w:r>
      <w:proofErr w:type="spellEnd"/>
      <w:r w:rsidRPr="00747C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A9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747C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A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nalisis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Struktur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Spektroskopi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</w:t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  <w:r w:rsidRPr="00747CA9">
        <w:rPr>
          <w:rFonts w:ascii="Times New Roman" w:hAnsi="Times New Roman"/>
          <w:b/>
          <w:sz w:val="24"/>
          <w:szCs w:val="24"/>
        </w:rPr>
        <w:t xml:space="preserve">is </w:t>
      </w:r>
      <w:r>
        <w:rPr>
          <w:rFonts w:ascii="Times New Roman" w:hAnsi="Times New Roman"/>
          <w:b/>
          <w:sz w:val="24"/>
          <w:szCs w:val="24"/>
          <w:lang w:val="id-ID"/>
        </w:rPr>
        <w:t>dan IR</w:t>
      </w:r>
      <w:r w:rsidRPr="00747CA9">
        <w:rPr>
          <w:b/>
          <w:sz w:val="24"/>
          <w:szCs w:val="24"/>
        </w:rPr>
        <w:t xml:space="preserve"> </w:t>
      </w:r>
    </w:p>
    <w:p w:rsidR="00567C94" w:rsidRPr="009E2EA1" w:rsidRDefault="00567C94" w:rsidP="00567C94">
      <w:pPr>
        <w:pStyle w:val="NoSpacing"/>
        <w:jc w:val="center"/>
        <w:rPr>
          <w:i/>
          <w:sz w:val="20"/>
          <w:szCs w:val="20"/>
          <w:vertAlign w:val="superscript"/>
          <w:lang w:val="id-ID"/>
        </w:rPr>
      </w:pPr>
      <w:proofErr w:type="spellStart"/>
      <w:r w:rsidRPr="007F4298">
        <w:rPr>
          <w:i/>
          <w:sz w:val="20"/>
          <w:szCs w:val="20"/>
        </w:rPr>
        <w:t>Zipora</w:t>
      </w:r>
      <w:proofErr w:type="spellEnd"/>
      <w:r w:rsidRPr="007F4298">
        <w:rPr>
          <w:i/>
          <w:sz w:val="20"/>
          <w:szCs w:val="20"/>
        </w:rPr>
        <w:t xml:space="preserve"> Sembiring</w:t>
      </w:r>
      <w:r w:rsidRPr="007F4298">
        <w:rPr>
          <w:i/>
          <w:sz w:val="20"/>
          <w:szCs w:val="20"/>
          <w:vertAlign w:val="superscript"/>
        </w:rPr>
        <w:t>1*</w:t>
      </w:r>
      <w:r w:rsidRPr="007F4298">
        <w:rPr>
          <w:i/>
          <w:sz w:val="20"/>
          <w:szCs w:val="20"/>
        </w:rPr>
        <w:t>,</w:t>
      </w:r>
      <w:r>
        <w:rPr>
          <w:i/>
          <w:sz w:val="20"/>
          <w:szCs w:val="20"/>
          <w:lang w:val="id-ID"/>
        </w:rPr>
        <w:t xml:space="preserve"> R. Supriyanto</w:t>
      </w:r>
      <w:r>
        <w:rPr>
          <w:i/>
          <w:sz w:val="20"/>
          <w:szCs w:val="20"/>
          <w:vertAlign w:val="superscript"/>
          <w:lang w:val="id-ID"/>
        </w:rPr>
        <w:t>2</w:t>
      </w:r>
    </w:p>
    <w:p w:rsidR="00567C94" w:rsidRPr="00711245" w:rsidRDefault="00567C94" w:rsidP="00567C94">
      <w:pPr>
        <w:pStyle w:val="NoSpacing"/>
        <w:jc w:val="center"/>
        <w:rPr>
          <w:i/>
          <w:sz w:val="20"/>
          <w:szCs w:val="20"/>
        </w:rPr>
      </w:pPr>
      <w:proofErr w:type="gramStart"/>
      <w:r w:rsidRPr="007F4298">
        <w:rPr>
          <w:i/>
          <w:sz w:val="20"/>
          <w:szCs w:val="20"/>
          <w:vertAlign w:val="superscript"/>
        </w:rPr>
        <w:t>1</w:t>
      </w:r>
      <w:r w:rsidRPr="007F4298">
        <w:rPr>
          <w:i/>
          <w:sz w:val="20"/>
          <w:szCs w:val="20"/>
        </w:rPr>
        <w:t>Ju</w:t>
      </w:r>
      <w:r w:rsidRPr="00711245">
        <w:rPr>
          <w:i/>
          <w:sz w:val="20"/>
          <w:szCs w:val="20"/>
        </w:rPr>
        <w:t xml:space="preserve">rusan Kimia FMIPA </w:t>
      </w:r>
      <w:proofErr w:type="spellStart"/>
      <w:r w:rsidRPr="00711245">
        <w:rPr>
          <w:i/>
          <w:sz w:val="20"/>
          <w:szCs w:val="20"/>
        </w:rPr>
        <w:t>Universitas</w:t>
      </w:r>
      <w:proofErr w:type="spellEnd"/>
      <w:r w:rsidRPr="00711245">
        <w:rPr>
          <w:i/>
          <w:sz w:val="20"/>
          <w:szCs w:val="20"/>
        </w:rPr>
        <w:t xml:space="preserve"> Lampung.</w:t>
      </w:r>
      <w:proofErr w:type="gramEnd"/>
    </w:p>
    <w:p w:rsidR="00567C94" w:rsidRPr="00711245" w:rsidRDefault="00567C94" w:rsidP="00567C94">
      <w:pPr>
        <w:pStyle w:val="NoSpacing"/>
        <w:jc w:val="center"/>
        <w:rPr>
          <w:i/>
          <w:sz w:val="20"/>
          <w:szCs w:val="20"/>
        </w:rPr>
      </w:pPr>
      <w:r w:rsidRPr="00711245">
        <w:rPr>
          <w:i/>
          <w:sz w:val="20"/>
          <w:szCs w:val="20"/>
        </w:rPr>
        <w:t>E-mail: zipora_sembiring@yahoo.com</w:t>
      </w:r>
    </w:p>
    <w:p w:rsidR="00567C94" w:rsidRPr="00711245" w:rsidRDefault="00567C94" w:rsidP="00567C94">
      <w:pPr>
        <w:jc w:val="center"/>
        <w:rPr>
          <w:bCs/>
          <w:i/>
          <w:lang w:val="id-ID"/>
        </w:rPr>
      </w:pPr>
      <w:r w:rsidRPr="00711245">
        <w:rPr>
          <w:bCs/>
          <w:vertAlign w:val="superscript"/>
          <w:lang w:val="id-ID"/>
        </w:rPr>
        <w:t>2</w:t>
      </w:r>
      <w:r w:rsidRPr="00711245">
        <w:rPr>
          <w:i/>
          <w:sz w:val="20"/>
          <w:szCs w:val="20"/>
        </w:rPr>
        <w:t xml:space="preserve"> </w:t>
      </w:r>
      <w:proofErr w:type="spellStart"/>
      <w:r w:rsidRPr="00711245">
        <w:rPr>
          <w:i/>
          <w:sz w:val="20"/>
          <w:szCs w:val="20"/>
        </w:rPr>
        <w:t>Jurusan</w:t>
      </w:r>
      <w:proofErr w:type="spellEnd"/>
      <w:r w:rsidRPr="00711245">
        <w:rPr>
          <w:i/>
          <w:sz w:val="20"/>
          <w:szCs w:val="20"/>
        </w:rPr>
        <w:t xml:space="preserve"> Kimia FMIPA </w:t>
      </w:r>
      <w:proofErr w:type="spellStart"/>
      <w:r w:rsidRPr="00711245">
        <w:rPr>
          <w:i/>
          <w:sz w:val="20"/>
          <w:szCs w:val="20"/>
        </w:rPr>
        <w:t>Universitas</w:t>
      </w:r>
      <w:proofErr w:type="spellEnd"/>
      <w:r w:rsidRPr="00711245">
        <w:rPr>
          <w:i/>
          <w:sz w:val="20"/>
          <w:szCs w:val="20"/>
        </w:rPr>
        <w:t xml:space="preserve"> Lampung.</w:t>
      </w:r>
    </w:p>
    <w:p w:rsidR="00567C94" w:rsidRPr="00E34C92" w:rsidRDefault="00567C94" w:rsidP="00567C94">
      <w:pPr>
        <w:spacing w:before="8" w:line="236" w:lineRule="auto"/>
        <w:ind w:right="5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C477D7">
        <w:rPr>
          <w:rFonts w:ascii="Times New Roman" w:hAnsi="Times New Roman"/>
          <w:sz w:val="24"/>
          <w:szCs w:val="24"/>
          <w:lang w:val="id-ID"/>
        </w:rPr>
        <w:tab/>
      </w:r>
      <w:r w:rsidRPr="00C477D7">
        <w:rPr>
          <w:rFonts w:ascii="Times New Roman" w:eastAsia="Calibri" w:hAnsi="Times New Roman"/>
          <w:spacing w:val="1"/>
          <w:sz w:val="24"/>
          <w:szCs w:val="24"/>
          <w:lang w:val="id-ID"/>
        </w:rPr>
        <w:t>Basa Schiff merupakan salah satu ligan yang dapat disintesis dari aldehida atau keton dengan amina primer serta</w:t>
      </w:r>
      <w:r w:rsidRPr="00C47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7D7">
        <w:rPr>
          <w:rFonts w:ascii="Times New Roman" w:hAnsi="Times New Roman"/>
          <w:sz w:val="24"/>
          <w:szCs w:val="24"/>
        </w:rPr>
        <w:t>memiliki</w:t>
      </w:r>
      <w:proofErr w:type="spellEnd"/>
      <w:r w:rsidRPr="00C47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7D7">
        <w:rPr>
          <w:rFonts w:ascii="Times New Roman" w:hAnsi="Times New Roman"/>
          <w:sz w:val="24"/>
          <w:szCs w:val="24"/>
        </w:rPr>
        <w:t>gugus</w:t>
      </w:r>
      <w:proofErr w:type="spellEnd"/>
      <w:r w:rsidRPr="00C47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7D7">
        <w:rPr>
          <w:rFonts w:ascii="Times New Roman" w:hAnsi="Times New Roman"/>
          <w:sz w:val="24"/>
          <w:szCs w:val="24"/>
        </w:rPr>
        <w:t>azometine</w:t>
      </w:r>
      <w:proofErr w:type="spellEnd"/>
      <w:r w:rsidRPr="00C477D7">
        <w:rPr>
          <w:rFonts w:ascii="Times New Roman" w:hAnsi="Times New Roman"/>
          <w:sz w:val="24"/>
          <w:szCs w:val="24"/>
        </w:rPr>
        <w:t xml:space="preserve"> (RCH=NR', </w:t>
      </w:r>
      <w:proofErr w:type="spellStart"/>
      <w:r w:rsidRPr="00C477D7">
        <w:rPr>
          <w:rFonts w:ascii="Times New Roman" w:hAnsi="Times New Roman"/>
          <w:sz w:val="24"/>
          <w:szCs w:val="24"/>
        </w:rPr>
        <w:t>dimana</w:t>
      </w:r>
      <w:proofErr w:type="spellEnd"/>
      <w:r w:rsidRPr="00C477D7">
        <w:rPr>
          <w:rFonts w:ascii="Times New Roman" w:hAnsi="Times New Roman"/>
          <w:sz w:val="24"/>
          <w:szCs w:val="24"/>
        </w:rPr>
        <w:t xml:space="preserve"> R </w:t>
      </w:r>
      <w:proofErr w:type="spellStart"/>
      <w:r w:rsidRPr="00C477D7">
        <w:rPr>
          <w:rFonts w:ascii="Times New Roman" w:hAnsi="Times New Roman"/>
          <w:sz w:val="24"/>
          <w:szCs w:val="24"/>
        </w:rPr>
        <w:t>dan</w:t>
      </w:r>
      <w:proofErr w:type="spellEnd"/>
      <w:r w:rsidRPr="00C477D7">
        <w:rPr>
          <w:rFonts w:ascii="Times New Roman" w:hAnsi="Times New Roman"/>
          <w:sz w:val="24"/>
          <w:szCs w:val="24"/>
        </w:rPr>
        <w:t xml:space="preserve"> R' </w:t>
      </w:r>
      <w:proofErr w:type="spellStart"/>
      <w:r w:rsidRPr="00C477D7">
        <w:rPr>
          <w:rFonts w:ascii="Times New Roman" w:hAnsi="Times New Roman"/>
          <w:sz w:val="24"/>
          <w:szCs w:val="24"/>
        </w:rPr>
        <w:t>merupakan</w:t>
      </w:r>
      <w:proofErr w:type="spellEnd"/>
      <w:r w:rsidRPr="00C47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7D7">
        <w:rPr>
          <w:rFonts w:ascii="Times New Roman" w:hAnsi="Times New Roman"/>
          <w:sz w:val="24"/>
          <w:szCs w:val="24"/>
        </w:rPr>
        <w:t>gug</w:t>
      </w:r>
      <w:r w:rsidR="00C477D7" w:rsidRPr="00C477D7">
        <w:rPr>
          <w:rFonts w:ascii="Times New Roman" w:hAnsi="Times New Roman"/>
          <w:sz w:val="24"/>
          <w:szCs w:val="24"/>
        </w:rPr>
        <w:t>us</w:t>
      </w:r>
      <w:proofErr w:type="spellEnd"/>
      <w:r w:rsidR="00C477D7" w:rsidRPr="00C477D7">
        <w:rPr>
          <w:rFonts w:ascii="Times New Roman" w:hAnsi="Times New Roman"/>
          <w:sz w:val="24"/>
          <w:szCs w:val="24"/>
        </w:rPr>
        <w:t xml:space="preserve"> alkyl</w:t>
      </w:r>
      <w:r w:rsidR="00C477D7" w:rsidRPr="00C477D7">
        <w:rPr>
          <w:rFonts w:ascii="Times New Roman" w:hAnsi="Times New Roman"/>
          <w:sz w:val="24"/>
          <w:szCs w:val="24"/>
          <w:lang w:val="id-ID"/>
        </w:rPr>
        <w:t xml:space="preserve"> atau </w:t>
      </w:r>
      <w:r w:rsidRPr="00C477D7">
        <w:rPr>
          <w:rFonts w:ascii="Times New Roman" w:hAnsi="Times New Roman"/>
          <w:sz w:val="24"/>
          <w:szCs w:val="24"/>
        </w:rPr>
        <w:t xml:space="preserve">aryl), </w:t>
      </w:r>
      <w:proofErr w:type="spellStart"/>
      <w:r w:rsidRPr="00C477D7">
        <w:rPr>
          <w:rFonts w:ascii="Times New Roman" w:hAnsi="Times New Roman"/>
          <w:sz w:val="24"/>
          <w:szCs w:val="24"/>
        </w:rPr>
        <w:t>sehingga</w:t>
      </w:r>
      <w:proofErr w:type="spellEnd"/>
      <w:r w:rsidRPr="00C47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7D7">
        <w:rPr>
          <w:rFonts w:ascii="Times New Roman" w:hAnsi="Times New Roman"/>
          <w:sz w:val="24"/>
          <w:szCs w:val="24"/>
        </w:rPr>
        <w:t>merupakan</w:t>
      </w:r>
      <w:proofErr w:type="spellEnd"/>
      <w:r w:rsidRPr="00C47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7D7">
        <w:rPr>
          <w:rFonts w:ascii="Times New Roman" w:hAnsi="Times New Roman"/>
          <w:sz w:val="24"/>
          <w:szCs w:val="24"/>
        </w:rPr>
        <w:t>ligan</w:t>
      </w:r>
      <w:proofErr w:type="spellEnd"/>
      <w:r w:rsidRPr="00C47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7D7">
        <w:rPr>
          <w:rFonts w:ascii="Times New Roman" w:hAnsi="Times New Roman"/>
          <w:sz w:val="24"/>
          <w:szCs w:val="24"/>
        </w:rPr>
        <w:t>polidentat</w:t>
      </w:r>
      <w:proofErr w:type="spellEnd"/>
      <w:r w:rsidRPr="00C477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77D7">
        <w:rPr>
          <w:rFonts w:ascii="Times New Roman" w:hAnsi="Times New Roman"/>
          <w:sz w:val="24"/>
          <w:szCs w:val="24"/>
        </w:rPr>
        <w:t>baik</w:t>
      </w:r>
      <w:proofErr w:type="spellEnd"/>
      <w:r w:rsidRPr="00C47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7D7">
        <w:rPr>
          <w:rFonts w:ascii="Times New Roman" w:hAnsi="Times New Roman"/>
          <w:sz w:val="24"/>
          <w:szCs w:val="24"/>
        </w:rPr>
        <w:t>dalam</w:t>
      </w:r>
      <w:proofErr w:type="spellEnd"/>
      <w:r w:rsidRPr="00C47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7D7">
        <w:rPr>
          <w:rFonts w:ascii="Times New Roman" w:hAnsi="Times New Roman"/>
          <w:sz w:val="24"/>
          <w:szCs w:val="24"/>
        </w:rPr>
        <w:t>membentuk</w:t>
      </w:r>
      <w:proofErr w:type="spellEnd"/>
      <w:r w:rsidRPr="00C47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7D7">
        <w:rPr>
          <w:rFonts w:ascii="Times New Roman" w:hAnsi="Times New Roman"/>
          <w:sz w:val="24"/>
          <w:szCs w:val="24"/>
        </w:rPr>
        <w:t>senyawa</w:t>
      </w:r>
      <w:proofErr w:type="spellEnd"/>
      <w:r w:rsidRPr="00C47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7D7">
        <w:rPr>
          <w:rFonts w:ascii="Times New Roman" w:hAnsi="Times New Roman"/>
          <w:sz w:val="24"/>
          <w:szCs w:val="24"/>
        </w:rPr>
        <w:t>kompleks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  <w:lang w:val="id-ID"/>
        </w:rPr>
        <w:t>. Dalam hal ini, s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intesis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ligan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basa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Schiff </w:t>
      </w:r>
      <w:r w:rsidRPr="00C477D7">
        <w:rPr>
          <w:rFonts w:ascii="Times New Roman" w:eastAsia="Calibri" w:hAnsi="Times New Roman"/>
          <w:spacing w:val="1"/>
          <w:sz w:val="24"/>
          <w:szCs w:val="24"/>
          <w:lang w:val="id-ID"/>
        </w:rPr>
        <w:t xml:space="preserve">dari turunan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karbazona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dengan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variasi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gugus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fungsi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C477D7">
        <w:rPr>
          <w:rFonts w:ascii="Times New Roman" w:eastAsia="Calibri" w:hAnsi="Times New Roman"/>
          <w:spacing w:val="1"/>
          <w:sz w:val="24"/>
          <w:szCs w:val="24"/>
          <w:lang w:val="id-ID"/>
        </w:rPr>
        <w:t xml:space="preserve">amina </w:t>
      </w:r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yang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berasal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dari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1,5</w:t>
      </w:r>
      <w:r w:rsidR="00F3338B">
        <w:rPr>
          <w:rFonts w:ascii="Times New Roman" w:eastAsia="Calibri" w:hAnsi="Times New Roman"/>
          <w:spacing w:val="1"/>
          <w:sz w:val="24"/>
          <w:szCs w:val="24"/>
          <w:lang w:val="id-ID"/>
        </w:rPr>
        <w:t>-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diphenylkarbazona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dengan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anilin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  <w:lang w:val="id-ID"/>
        </w:rPr>
        <w:t>a</w:t>
      </w:r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,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ethylendiamina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sulfanilamid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  <w:lang w:val="id-ID"/>
        </w:rPr>
        <w:t>a</w:t>
      </w:r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telah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dilakukan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dalam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rangka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upaya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persiapan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sintesis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senyawa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kompleks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  <w:lang w:val="id-ID"/>
        </w:rPr>
        <w:t xml:space="preserve"> dengan beberapa logam transisi</w:t>
      </w:r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.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Sintesis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ligan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basa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Schiff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karbazon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  <w:lang w:val="id-ID"/>
        </w:rPr>
        <w:t>a</w:t>
      </w:r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dilakukan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dengan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metode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kondensasi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,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uji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kelarutan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dilakukan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dengan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beberapa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pelarut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yaitu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: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metanol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,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etanol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>, n-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heksan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,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methanol</w:t>
      </w:r>
      <w:proofErr w:type="gramStart"/>
      <w:r w:rsidRPr="00C477D7">
        <w:rPr>
          <w:rFonts w:ascii="Times New Roman" w:eastAsia="Calibri" w:hAnsi="Times New Roman"/>
          <w:spacing w:val="1"/>
          <w:sz w:val="24"/>
          <w:szCs w:val="24"/>
        </w:rPr>
        <w:t>:n</w:t>
      </w:r>
      <w:proofErr w:type="gramEnd"/>
      <w:r w:rsidRPr="00C477D7">
        <w:rPr>
          <w:rFonts w:ascii="Times New Roman" w:eastAsia="Calibri" w:hAnsi="Times New Roman"/>
          <w:spacing w:val="1"/>
          <w:sz w:val="24"/>
          <w:szCs w:val="24"/>
        </w:rPr>
        <w:t>-heksan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,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etanol:n-heksan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methanol:ethanol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serta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analisis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struktur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dengan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spektroskopi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Uv-vis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. Dari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hasil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sintesis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1,5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diphenylkarbazona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dengan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anilin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  <w:lang w:val="id-ID"/>
        </w:rPr>
        <w:t>a</w:t>
      </w:r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(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dyfcan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)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diperoleh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kristal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berwarna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oranye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tua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memiliki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daerah</w:t>
      </w:r>
      <w:proofErr w:type="spellEnd"/>
      <w:r w:rsidRPr="00C477D7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35"/>
          <w:sz w:val="24"/>
          <w:szCs w:val="24"/>
        </w:rPr>
        <w:t>λ</w:t>
      </w:r>
      <w:r w:rsidRPr="00C477D7">
        <w:rPr>
          <w:rFonts w:ascii="Times New Roman" w:eastAsia="Calibri" w:hAnsi="Times New Roman"/>
          <w:spacing w:val="35"/>
          <w:sz w:val="24"/>
          <w:szCs w:val="24"/>
          <w:vertAlign w:val="subscript"/>
        </w:rPr>
        <w:t>maks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339,80 nm.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Untuk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1</w:t>
      </w:r>
      <w:proofErr w:type="gramStart"/>
      <w:r w:rsidRPr="00C477D7">
        <w:rPr>
          <w:rFonts w:ascii="Times New Roman" w:eastAsia="Calibri" w:hAnsi="Times New Roman"/>
          <w:spacing w:val="1"/>
          <w:sz w:val="24"/>
          <w:szCs w:val="24"/>
        </w:rPr>
        <w:t>,5</w:t>
      </w:r>
      <w:proofErr w:type="gram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diphenylkarbazona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dengan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ethylendiamina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(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dyfcen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>)</w:t>
      </w:r>
      <w:r w:rsidRPr="00C477D7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diperoleh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kristal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berwarna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merah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tua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serta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35"/>
          <w:sz w:val="24"/>
          <w:szCs w:val="24"/>
        </w:rPr>
        <w:t>λ</w:t>
      </w:r>
      <w:r w:rsidRPr="00C477D7">
        <w:rPr>
          <w:rFonts w:ascii="Times New Roman" w:eastAsia="Calibri" w:hAnsi="Times New Roman"/>
          <w:spacing w:val="35"/>
          <w:sz w:val="24"/>
          <w:szCs w:val="24"/>
          <w:vertAlign w:val="subscript"/>
        </w:rPr>
        <w:t>maks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285,80 nm.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Hasil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sintesis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1,5diphenylkarbazon</w:t>
      </w:r>
      <w:r w:rsidRPr="00C477D7">
        <w:rPr>
          <w:rFonts w:ascii="Times New Roman" w:eastAsia="Calibri" w:hAnsi="Times New Roman"/>
          <w:spacing w:val="1"/>
          <w:sz w:val="24"/>
          <w:szCs w:val="24"/>
          <w:lang w:val="id-ID"/>
        </w:rPr>
        <w:t>a</w:t>
      </w:r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dengan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sulfanilamid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  <w:lang w:val="id-ID"/>
        </w:rPr>
        <w:t xml:space="preserve">a </w:t>
      </w:r>
      <w:r w:rsidRPr="00C477D7">
        <w:rPr>
          <w:rFonts w:ascii="Times New Roman" w:eastAsia="Calibri" w:hAnsi="Times New Roman"/>
          <w:spacing w:val="1"/>
          <w:sz w:val="24"/>
          <w:szCs w:val="24"/>
        </w:rPr>
        <w:t>(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dyfcsam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)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diperoleh</w:t>
      </w:r>
      <w:proofErr w:type="spell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C477D7">
        <w:rPr>
          <w:rFonts w:ascii="Times New Roman" w:eastAsia="Calibri" w:hAnsi="Times New Roman"/>
          <w:spacing w:val="1"/>
          <w:sz w:val="24"/>
          <w:szCs w:val="24"/>
        </w:rPr>
        <w:t>kristal</w:t>
      </w:r>
      <w:proofErr w:type="spellEnd"/>
      <w:proofErr w:type="gramEnd"/>
      <w:r w:rsidRPr="00C477D7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C477D7">
        <w:rPr>
          <w:rFonts w:ascii="Times New Roman" w:eastAsia="Calibri" w:hAnsi="Times New Roman"/>
          <w:spacing w:val="1"/>
          <w:sz w:val="24"/>
          <w:szCs w:val="24"/>
        </w:rPr>
        <w:t>be</w:t>
      </w:r>
      <w:r w:rsidRPr="00E34C92">
        <w:rPr>
          <w:rFonts w:ascii="Times New Roman" w:eastAsia="Calibri" w:hAnsi="Times New Roman"/>
          <w:spacing w:val="1"/>
          <w:sz w:val="24"/>
          <w:szCs w:val="24"/>
        </w:rPr>
        <w:t>rwarna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oranye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muda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dengan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daerah</w:t>
      </w:r>
      <w:proofErr w:type="spellEnd"/>
      <w:r w:rsidRPr="00E34C92">
        <w:rPr>
          <w:rFonts w:ascii="Times New Roman" w:eastAsia="Calibri" w:hAnsi="Times New Roman"/>
          <w:spacing w:val="35"/>
          <w:sz w:val="24"/>
          <w:szCs w:val="24"/>
        </w:rPr>
        <w:t xml:space="preserve"> λ</w:t>
      </w:r>
      <w:r w:rsidRPr="00E34C92">
        <w:rPr>
          <w:rFonts w:ascii="Times New Roman" w:eastAsia="Calibri" w:hAnsi="Times New Roman"/>
          <w:i/>
          <w:spacing w:val="35"/>
          <w:sz w:val="24"/>
          <w:szCs w:val="24"/>
          <w:vertAlign w:val="subscript"/>
          <w:lang w:val="id-ID"/>
        </w:rPr>
        <w:t>maks</w:t>
      </w:r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265 nm. </w:t>
      </w:r>
      <w:r w:rsidRPr="00E34C92">
        <w:rPr>
          <w:rFonts w:ascii="Times New Roman" w:eastAsia="Calibri" w:hAnsi="Times New Roman"/>
          <w:spacing w:val="1"/>
          <w:sz w:val="24"/>
          <w:szCs w:val="24"/>
          <w:lang w:val="id-ID"/>
        </w:rPr>
        <w:t>Melalui analisis IR u</w:t>
      </w:r>
      <w:r w:rsidRPr="00E34C92">
        <w:rPr>
          <w:rFonts w:ascii="Times New Roman" w:hAnsi="Times New Roman"/>
          <w:sz w:val="24"/>
          <w:szCs w:val="24"/>
          <w:lang w:val="id-ID"/>
        </w:rPr>
        <w:t>ntuk gugus imin pada semua senyawa ligan basa Schiff bebas, vibrasi ulur –C=N- ditunjukkan dengan munculnya pita serapan pada daerah 1662,47 cm</w:t>
      </w:r>
      <w:r w:rsidRPr="00E34C92">
        <w:rPr>
          <w:rFonts w:ascii="Times New Roman" w:hAnsi="Times New Roman"/>
          <w:sz w:val="24"/>
          <w:szCs w:val="24"/>
          <w:vertAlign w:val="superscript"/>
          <w:lang w:val="id-ID"/>
        </w:rPr>
        <w:t>-1</w:t>
      </w:r>
      <w:r w:rsidRPr="00E34C92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Untuk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semua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ligan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basa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Schiff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dyfcan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,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dyfcen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maupun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dyfcsam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larut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di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dalam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pelarut</w:t>
      </w:r>
      <w:proofErr w:type="spellEnd"/>
      <w:r w:rsidRPr="00E34C92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methanol</w:t>
      </w:r>
      <w:proofErr w:type="gramStart"/>
      <w:r w:rsidRPr="00E34C92">
        <w:rPr>
          <w:rFonts w:ascii="Times New Roman" w:eastAsia="Calibri" w:hAnsi="Times New Roman"/>
          <w:spacing w:val="1"/>
          <w:sz w:val="24"/>
          <w:szCs w:val="24"/>
        </w:rPr>
        <w:t>:ethanol</w:t>
      </w:r>
      <w:proofErr w:type="spellEnd"/>
      <w:proofErr w:type="gram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,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tidak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larut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dalam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pelarut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n-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heksan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serta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kurang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larut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di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dalam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pelarut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 xml:space="preserve"> n-</w:t>
      </w:r>
      <w:proofErr w:type="spellStart"/>
      <w:r w:rsidRPr="00E34C92">
        <w:rPr>
          <w:rFonts w:ascii="Times New Roman" w:eastAsia="Calibri" w:hAnsi="Times New Roman"/>
          <w:spacing w:val="1"/>
          <w:sz w:val="24"/>
          <w:szCs w:val="24"/>
        </w:rPr>
        <w:t>heksan:etanol</w:t>
      </w:r>
      <w:proofErr w:type="spellEnd"/>
      <w:r w:rsidRPr="00E34C92">
        <w:rPr>
          <w:rFonts w:ascii="Times New Roman" w:eastAsia="Calibri" w:hAnsi="Times New Roman"/>
          <w:spacing w:val="1"/>
          <w:sz w:val="24"/>
          <w:szCs w:val="24"/>
        </w:rPr>
        <w:t>.</w:t>
      </w:r>
    </w:p>
    <w:p w:rsidR="001D4BB4" w:rsidRPr="001D4BB4" w:rsidRDefault="00567C94" w:rsidP="00567C94">
      <w:pPr>
        <w:rPr>
          <w:rFonts w:ascii="Times New Roman" w:eastAsia="Calibri" w:hAnsi="Times New Roman"/>
          <w:sz w:val="24"/>
          <w:szCs w:val="24"/>
          <w:lang w:val="id-ID"/>
        </w:rPr>
      </w:pPr>
      <w:proofErr w:type="spellStart"/>
      <w:r w:rsidRPr="00E34C92">
        <w:rPr>
          <w:rFonts w:ascii="Times New Roman" w:eastAsia="Calibri" w:hAnsi="Times New Roman"/>
          <w:b/>
          <w:i/>
          <w:sz w:val="24"/>
          <w:szCs w:val="24"/>
        </w:rPr>
        <w:t>Kata</w:t>
      </w:r>
      <w:proofErr w:type="spellEnd"/>
      <w:r w:rsidRPr="00E34C92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b/>
          <w:i/>
          <w:sz w:val="24"/>
          <w:szCs w:val="24"/>
        </w:rPr>
        <w:t>kunci</w:t>
      </w:r>
      <w:proofErr w:type="spellEnd"/>
      <w:r w:rsidRPr="00E34C92">
        <w:rPr>
          <w:rFonts w:ascii="Times New Roman" w:eastAsia="Calibri" w:hAnsi="Times New Roman"/>
          <w:b/>
          <w:i/>
          <w:sz w:val="24"/>
          <w:szCs w:val="24"/>
        </w:rPr>
        <w:t>:</w:t>
      </w:r>
      <w:r w:rsidRPr="00E34C9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34C92">
        <w:rPr>
          <w:rFonts w:ascii="Times New Roman" w:eastAsia="Calibri" w:hAnsi="Times New Roman"/>
          <w:sz w:val="24"/>
          <w:szCs w:val="24"/>
        </w:rPr>
        <w:t>Basa</w:t>
      </w:r>
      <w:proofErr w:type="spellEnd"/>
      <w:r w:rsidRPr="00E34C92">
        <w:rPr>
          <w:rFonts w:ascii="Times New Roman" w:eastAsia="Calibri" w:hAnsi="Times New Roman"/>
          <w:sz w:val="24"/>
          <w:szCs w:val="24"/>
        </w:rPr>
        <w:t xml:space="preserve"> </w:t>
      </w:r>
      <w:r w:rsidRPr="00E34C92">
        <w:rPr>
          <w:rFonts w:ascii="Times New Roman" w:eastAsia="Calibri" w:hAnsi="Times New Roman"/>
          <w:i/>
          <w:sz w:val="24"/>
          <w:szCs w:val="24"/>
        </w:rPr>
        <w:t>Schiff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id-ID"/>
        </w:rPr>
        <w:t>karbazona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amina, </w:t>
      </w:r>
      <w:r w:rsidR="00C477D7">
        <w:rPr>
          <w:rFonts w:ascii="Times New Roman" w:eastAsia="Calibri" w:hAnsi="Times New Roman"/>
          <w:sz w:val="24"/>
          <w:szCs w:val="24"/>
          <w:lang w:val="id-ID"/>
        </w:rPr>
        <w:t>senyawa kompleks</w:t>
      </w:r>
    </w:p>
    <w:p w:rsidR="001D4BB4" w:rsidRDefault="001D4BB4" w:rsidP="00567C94">
      <w:pPr>
        <w:rPr>
          <w:lang w:val="id-ID"/>
        </w:rPr>
      </w:pPr>
    </w:p>
    <w:tbl>
      <w:tblPr>
        <w:tblStyle w:val="TableGrid"/>
        <w:tblW w:w="9464" w:type="dxa"/>
        <w:tblLook w:val="04A0"/>
      </w:tblPr>
      <w:tblGrid>
        <w:gridCol w:w="1242"/>
        <w:gridCol w:w="1276"/>
        <w:gridCol w:w="1418"/>
        <w:gridCol w:w="1275"/>
        <w:gridCol w:w="1560"/>
        <w:gridCol w:w="2693"/>
      </w:tblGrid>
      <w:tr w:rsidR="003F15D3" w:rsidTr="003F15D3">
        <w:tc>
          <w:tcPr>
            <w:tcW w:w="1242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Senyawa LIgan</w:t>
            </w:r>
          </w:p>
        </w:tc>
        <w:tc>
          <w:tcPr>
            <w:tcW w:w="1276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Komposisi (mol)</w:t>
            </w:r>
          </w:p>
        </w:tc>
        <w:tc>
          <w:tcPr>
            <w:tcW w:w="1418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Rendemen (%)</w:t>
            </w:r>
          </w:p>
        </w:tc>
        <w:tc>
          <w:tcPr>
            <w:tcW w:w="1275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Titik Leleh (</w:t>
            </w:r>
            <w:r>
              <w:rPr>
                <w:rFonts w:cs="Calibri"/>
                <w:lang w:val="id-ID"/>
              </w:rPr>
              <w:t>°</w:t>
            </w:r>
            <w:r>
              <w:rPr>
                <w:lang w:val="id-ID"/>
              </w:rPr>
              <w:t>C)</w:t>
            </w:r>
          </w:p>
        </w:tc>
        <w:tc>
          <w:tcPr>
            <w:tcW w:w="1560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Warna</w:t>
            </w:r>
          </w:p>
        </w:tc>
        <w:tc>
          <w:tcPr>
            <w:tcW w:w="2693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Keterangan</w:t>
            </w:r>
          </w:p>
        </w:tc>
      </w:tr>
      <w:tr w:rsidR="003F15D3" w:rsidTr="003F15D3">
        <w:tc>
          <w:tcPr>
            <w:tcW w:w="1242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dyfcan</w:t>
            </w:r>
          </w:p>
        </w:tc>
        <w:tc>
          <w:tcPr>
            <w:tcW w:w="1276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1 : 1</w:t>
            </w:r>
          </w:p>
        </w:tc>
        <w:tc>
          <w:tcPr>
            <w:tcW w:w="1418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73,16</w:t>
            </w:r>
          </w:p>
        </w:tc>
        <w:tc>
          <w:tcPr>
            <w:tcW w:w="1275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157 - 158</w:t>
            </w:r>
          </w:p>
        </w:tc>
        <w:tc>
          <w:tcPr>
            <w:tcW w:w="1560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Oranye tua</w:t>
            </w:r>
          </w:p>
        </w:tc>
        <w:tc>
          <w:tcPr>
            <w:tcW w:w="2693" w:type="dxa"/>
            <w:vMerge w:val="restart"/>
          </w:tcPr>
          <w:p w:rsidR="003F15D3" w:rsidRDefault="003F15D3" w:rsidP="00567C94">
            <w:pPr>
              <w:rPr>
                <w:lang w:val="id-ID"/>
              </w:rPr>
            </w:pPr>
            <w:r w:rsidRPr="003F15D3">
              <w:t xml:space="preserve">62-78%. </w:t>
            </w:r>
            <w:proofErr w:type="spellStart"/>
            <w:r w:rsidRPr="003F15D3">
              <w:t>Sedaghat</w:t>
            </w:r>
            <w:proofErr w:type="spellEnd"/>
            <w:r w:rsidRPr="003F15D3">
              <w:t xml:space="preserve"> et al. 2009); </w:t>
            </w:r>
            <w:proofErr w:type="spellStart"/>
            <w:r w:rsidRPr="003F15D3">
              <w:t>Parashar</w:t>
            </w:r>
            <w:proofErr w:type="spellEnd"/>
            <w:r w:rsidRPr="003F15D3">
              <w:t xml:space="preserve"> et al. 2009</w:t>
            </w:r>
          </w:p>
          <w:p w:rsidR="003F15D3" w:rsidRPr="003F15D3" w:rsidRDefault="003F15D3" w:rsidP="00567C94">
            <w:pPr>
              <w:rPr>
                <w:lang w:val="id-ID"/>
              </w:rPr>
            </w:pPr>
            <w:proofErr w:type="spellStart"/>
            <w:r w:rsidRPr="003F15D3">
              <w:t>Jevtonic</w:t>
            </w:r>
            <w:proofErr w:type="spellEnd"/>
            <w:r w:rsidRPr="003F15D3">
              <w:t xml:space="preserve"> et al. 2011</w:t>
            </w:r>
          </w:p>
        </w:tc>
      </w:tr>
      <w:tr w:rsidR="003F15D3" w:rsidTr="003F15D3">
        <w:tc>
          <w:tcPr>
            <w:tcW w:w="1242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dyfcen</w:t>
            </w:r>
          </w:p>
        </w:tc>
        <w:tc>
          <w:tcPr>
            <w:tcW w:w="1276" w:type="dxa"/>
          </w:tcPr>
          <w:p w:rsidR="003F15D3" w:rsidRDefault="003F15D3" w:rsidP="00567C94">
            <w:pPr>
              <w:rPr>
                <w:lang w:val="id-ID"/>
              </w:rPr>
            </w:pPr>
          </w:p>
        </w:tc>
        <w:tc>
          <w:tcPr>
            <w:tcW w:w="1418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77,68</w:t>
            </w:r>
          </w:p>
        </w:tc>
        <w:tc>
          <w:tcPr>
            <w:tcW w:w="1275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166 - 167</w:t>
            </w:r>
          </w:p>
        </w:tc>
        <w:tc>
          <w:tcPr>
            <w:tcW w:w="1560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Merah tua</w:t>
            </w:r>
          </w:p>
        </w:tc>
        <w:tc>
          <w:tcPr>
            <w:tcW w:w="2693" w:type="dxa"/>
            <w:vMerge/>
          </w:tcPr>
          <w:p w:rsidR="003F15D3" w:rsidRDefault="003F15D3" w:rsidP="00567C94">
            <w:pPr>
              <w:rPr>
                <w:lang w:val="id-ID"/>
              </w:rPr>
            </w:pPr>
          </w:p>
        </w:tc>
      </w:tr>
      <w:tr w:rsidR="003F15D3" w:rsidTr="003F15D3">
        <w:tc>
          <w:tcPr>
            <w:tcW w:w="1242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dyfcam</w:t>
            </w:r>
          </w:p>
        </w:tc>
        <w:tc>
          <w:tcPr>
            <w:tcW w:w="1276" w:type="dxa"/>
          </w:tcPr>
          <w:p w:rsidR="003F15D3" w:rsidRDefault="003F15D3" w:rsidP="00567C94">
            <w:pPr>
              <w:rPr>
                <w:lang w:val="id-ID"/>
              </w:rPr>
            </w:pPr>
          </w:p>
        </w:tc>
        <w:tc>
          <w:tcPr>
            <w:tcW w:w="1418" w:type="dxa"/>
          </w:tcPr>
          <w:p w:rsidR="003F15D3" w:rsidRDefault="003F15D3" w:rsidP="00567C94">
            <w:pPr>
              <w:rPr>
                <w:lang w:val="id-ID"/>
              </w:rPr>
            </w:pPr>
          </w:p>
        </w:tc>
        <w:tc>
          <w:tcPr>
            <w:tcW w:w="1275" w:type="dxa"/>
          </w:tcPr>
          <w:p w:rsidR="003F15D3" w:rsidRDefault="003F15D3" w:rsidP="00567C94">
            <w:pPr>
              <w:rPr>
                <w:lang w:val="id-ID"/>
              </w:rPr>
            </w:pPr>
          </w:p>
        </w:tc>
        <w:tc>
          <w:tcPr>
            <w:tcW w:w="1560" w:type="dxa"/>
          </w:tcPr>
          <w:p w:rsidR="003F15D3" w:rsidRDefault="003F15D3" w:rsidP="00567C94">
            <w:pPr>
              <w:rPr>
                <w:lang w:val="id-ID"/>
              </w:rPr>
            </w:pPr>
            <w:r>
              <w:rPr>
                <w:lang w:val="id-ID"/>
              </w:rPr>
              <w:t>Oranye muda</w:t>
            </w:r>
          </w:p>
        </w:tc>
        <w:tc>
          <w:tcPr>
            <w:tcW w:w="2693" w:type="dxa"/>
            <w:vMerge/>
          </w:tcPr>
          <w:p w:rsidR="003F15D3" w:rsidRDefault="003F15D3" w:rsidP="00567C94">
            <w:pPr>
              <w:rPr>
                <w:lang w:val="id-ID"/>
              </w:rPr>
            </w:pPr>
          </w:p>
        </w:tc>
      </w:tr>
    </w:tbl>
    <w:p w:rsidR="001D4BB4" w:rsidRPr="001D4BB4" w:rsidRDefault="001D4BB4" w:rsidP="00567C94">
      <w:pPr>
        <w:rPr>
          <w:lang w:val="id-ID"/>
        </w:rPr>
      </w:pPr>
    </w:p>
    <w:sectPr w:rsidR="001D4BB4" w:rsidRPr="001D4BB4" w:rsidSect="00C53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567C94"/>
    <w:rsid w:val="001D4BB4"/>
    <w:rsid w:val="00260119"/>
    <w:rsid w:val="003F15D3"/>
    <w:rsid w:val="00567C94"/>
    <w:rsid w:val="00644F5D"/>
    <w:rsid w:val="008A5F79"/>
    <w:rsid w:val="00B6395F"/>
    <w:rsid w:val="00C477D7"/>
    <w:rsid w:val="00C53F52"/>
    <w:rsid w:val="00F3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9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C9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1D4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2018-02-24T15:02:00Z</dcterms:created>
  <dcterms:modified xsi:type="dcterms:W3CDTF">2018-05-05T23:49:00Z</dcterms:modified>
</cp:coreProperties>
</file>