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7A" w:rsidRPr="008D3F72" w:rsidRDefault="009C7F7A" w:rsidP="001B5E78">
      <w:pPr>
        <w:pStyle w:val="StyleTitleLeft005cm"/>
        <w:rPr>
          <w:rFonts w:ascii="Times New Roman" w:hAnsi="Times New Roman"/>
          <w:b w:val="0"/>
          <w:szCs w:val="34"/>
        </w:rPr>
      </w:pPr>
      <w:r w:rsidRPr="008D3F72">
        <w:rPr>
          <w:rFonts w:ascii="Times New Roman" w:hAnsi="Times New Roman"/>
          <w:szCs w:val="34"/>
        </w:rPr>
        <w:t xml:space="preserve">Low </w:t>
      </w:r>
      <w:r w:rsidR="008B67DF" w:rsidRPr="008D3F72">
        <w:rPr>
          <w:rFonts w:ascii="Times New Roman" w:hAnsi="Times New Roman"/>
          <w:szCs w:val="34"/>
        </w:rPr>
        <w:t>C</w:t>
      </w:r>
      <w:r w:rsidRPr="008D3F72">
        <w:rPr>
          <w:rFonts w:ascii="Times New Roman" w:hAnsi="Times New Roman"/>
          <w:szCs w:val="34"/>
        </w:rPr>
        <w:t xml:space="preserve">ycle </w:t>
      </w:r>
      <w:r w:rsidR="008B67DF" w:rsidRPr="008D3F72">
        <w:rPr>
          <w:rFonts w:ascii="Times New Roman" w:hAnsi="Times New Roman"/>
          <w:szCs w:val="34"/>
        </w:rPr>
        <w:t>F</w:t>
      </w:r>
      <w:r w:rsidRPr="008D3F72">
        <w:rPr>
          <w:rFonts w:ascii="Times New Roman" w:hAnsi="Times New Roman"/>
          <w:szCs w:val="34"/>
        </w:rPr>
        <w:t xml:space="preserve">atigue </w:t>
      </w:r>
      <w:r w:rsidR="008B67DF" w:rsidRPr="008D3F72">
        <w:rPr>
          <w:rFonts w:ascii="Times New Roman" w:hAnsi="Times New Roman"/>
          <w:szCs w:val="34"/>
        </w:rPr>
        <w:t>P</w:t>
      </w:r>
      <w:r w:rsidRPr="008D3F72">
        <w:rPr>
          <w:rFonts w:ascii="Times New Roman" w:hAnsi="Times New Roman"/>
          <w:szCs w:val="34"/>
        </w:rPr>
        <w:t xml:space="preserve">roperties of </w:t>
      </w:r>
      <w:r w:rsidR="008B67DF" w:rsidRPr="008D3F72">
        <w:rPr>
          <w:rFonts w:ascii="Times New Roman" w:hAnsi="Times New Roman"/>
          <w:szCs w:val="34"/>
        </w:rPr>
        <w:t>E</w:t>
      </w:r>
      <w:r w:rsidRPr="008D3F72">
        <w:rPr>
          <w:rFonts w:ascii="Times New Roman" w:hAnsi="Times New Roman"/>
          <w:szCs w:val="34"/>
        </w:rPr>
        <w:t>xtruded 6061</w:t>
      </w:r>
      <w:r w:rsidR="00366F20" w:rsidRPr="008D3F72">
        <w:rPr>
          <w:rFonts w:ascii="Times New Roman" w:hAnsi="Times New Roman"/>
          <w:szCs w:val="34"/>
        </w:rPr>
        <w:t>-</w:t>
      </w:r>
      <w:r w:rsidRPr="008D3F72">
        <w:rPr>
          <w:rFonts w:ascii="Times New Roman" w:hAnsi="Times New Roman"/>
          <w:szCs w:val="34"/>
        </w:rPr>
        <w:t>T6</w:t>
      </w:r>
      <w:r w:rsidR="00295A43">
        <w:rPr>
          <w:rFonts w:ascii="Times New Roman" w:hAnsi="Times New Roman"/>
          <w:szCs w:val="34"/>
        </w:rPr>
        <w:t xml:space="preserve"> </w:t>
      </w:r>
      <w:r w:rsidR="008B67DF" w:rsidRPr="008D3F72">
        <w:rPr>
          <w:rFonts w:ascii="Times New Roman" w:hAnsi="Times New Roman"/>
          <w:szCs w:val="34"/>
        </w:rPr>
        <w:t>A</w:t>
      </w:r>
      <w:r w:rsidRPr="008D3F72">
        <w:rPr>
          <w:rFonts w:ascii="Times New Roman" w:hAnsi="Times New Roman"/>
          <w:szCs w:val="34"/>
        </w:rPr>
        <w:t xml:space="preserve">luminum </w:t>
      </w:r>
      <w:r w:rsidR="008B67DF" w:rsidRPr="008D3F72">
        <w:rPr>
          <w:rFonts w:ascii="Times New Roman" w:hAnsi="Times New Roman"/>
          <w:szCs w:val="34"/>
        </w:rPr>
        <w:t>A</w:t>
      </w:r>
      <w:r w:rsidRPr="008D3F72">
        <w:rPr>
          <w:rFonts w:ascii="Times New Roman" w:hAnsi="Times New Roman"/>
          <w:szCs w:val="34"/>
        </w:rPr>
        <w:t>lloy</w:t>
      </w:r>
    </w:p>
    <w:p w:rsidR="005B48D5" w:rsidRDefault="005B48D5" w:rsidP="005B48D5">
      <w:pPr>
        <w:spacing w:after="0" w:line="240" w:lineRule="auto"/>
        <w:jc w:val="center"/>
        <w:rPr>
          <w:rFonts w:ascii="Times New Roman" w:hAnsi="Times New Roman" w:cs="Times New Roman"/>
          <w:sz w:val="28"/>
          <w:szCs w:val="28"/>
        </w:rPr>
      </w:pPr>
    </w:p>
    <w:p w:rsidR="005B48D5" w:rsidRDefault="005B48D5" w:rsidP="008D3F72">
      <w:pPr>
        <w:pStyle w:val="Authors"/>
        <w:rPr>
          <w:rFonts w:ascii="Times New Roman" w:hAnsi="Times New Roman"/>
          <w:sz w:val="28"/>
          <w:szCs w:val="28"/>
        </w:rPr>
      </w:pPr>
      <w:r w:rsidRPr="005B48D5">
        <w:rPr>
          <w:rFonts w:ascii="Times New Roman" w:hAnsi="Times New Roman"/>
          <w:sz w:val="28"/>
          <w:szCs w:val="28"/>
        </w:rPr>
        <w:t>Mohammad Badaruddin</w:t>
      </w:r>
      <w:r w:rsidRPr="005B48D5">
        <w:rPr>
          <w:rFonts w:ascii="Times New Roman" w:hAnsi="Times New Roman"/>
          <w:sz w:val="28"/>
          <w:szCs w:val="28"/>
          <w:vertAlign w:val="superscript"/>
        </w:rPr>
        <w:t>a)</w:t>
      </w:r>
      <w:r w:rsidRPr="005B48D5">
        <w:rPr>
          <w:rFonts w:ascii="Times New Roman" w:hAnsi="Times New Roman"/>
          <w:sz w:val="28"/>
          <w:szCs w:val="28"/>
        </w:rPr>
        <w:t>, Zulhanif, Harnowo Supriadi</w:t>
      </w:r>
    </w:p>
    <w:p w:rsidR="005B48D5" w:rsidRPr="005B48D5" w:rsidRDefault="005B48D5" w:rsidP="005B48D5">
      <w:pPr>
        <w:spacing w:after="0" w:line="240" w:lineRule="auto"/>
        <w:jc w:val="center"/>
        <w:rPr>
          <w:rFonts w:ascii="Times New Roman" w:hAnsi="Times New Roman" w:cs="Times New Roman"/>
          <w:sz w:val="28"/>
          <w:szCs w:val="28"/>
        </w:rPr>
      </w:pPr>
    </w:p>
    <w:p w:rsidR="00AE1101" w:rsidRPr="008368AA" w:rsidRDefault="00AE1101" w:rsidP="008D3F72">
      <w:pPr>
        <w:pStyle w:val="Addresses"/>
        <w:spacing w:after="0"/>
        <w:rPr>
          <w:rFonts w:ascii="Times New Roman" w:hAnsi="Times New Roman"/>
          <w:sz w:val="20"/>
          <w:szCs w:val="20"/>
        </w:rPr>
      </w:pPr>
      <w:r w:rsidRPr="008368AA">
        <w:rPr>
          <w:rFonts w:ascii="Times New Roman" w:hAnsi="Times New Roman"/>
          <w:sz w:val="20"/>
          <w:szCs w:val="20"/>
        </w:rPr>
        <w:t>Department of Mechanical Engineering, Faculty</w:t>
      </w:r>
      <w:r w:rsidR="00075974" w:rsidRPr="008368AA">
        <w:rPr>
          <w:rFonts w:ascii="Times New Roman" w:hAnsi="Times New Roman"/>
          <w:sz w:val="20"/>
          <w:szCs w:val="20"/>
        </w:rPr>
        <w:t xml:space="preserve"> of Engineering</w:t>
      </w:r>
      <w:r w:rsidRPr="008368AA">
        <w:rPr>
          <w:rFonts w:ascii="Times New Roman" w:hAnsi="Times New Roman"/>
          <w:sz w:val="20"/>
          <w:szCs w:val="20"/>
        </w:rPr>
        <w:t>, Universitas Lampung</w:t>
      </w:r>
    </w:p>
    <w:p w:rsidR="00AE1101" w:rsidRPr="008368AA" w:rsidRDefault="00AE1101" w:rsidP="008D3F72">
      <w:pPr>
        <w:pStyle w:val="Addresses"/>
        <w:spacing w:after="0"/>
        <w:rPr>
          <w:rFonts w:ascii="Times New Roman" w:hAnsi="Times New Roman"/>
          <w:sz w:val="20"/>
          <w:szCs w:val="20"/>
        </w:rPr>
      </w:pPr>
      <w:r w:rsidRPr="008368AA">
        <w:rPr>
          <w:rFonts w:ascii="Times New Roman" w:hAnsi="Times New Roman"/>
          <w:sz w:val="20"/>
          <w:szCs w:val="20"/>
        </w:rPr>
        <w:t xml:space="preserve">Jalan </w:t>
      </w:r>
      <w:r w:rsidR="00FE4E86" w:rsidRPr="008368AA">
        <w:rPr>
          <w:rFonts w:ascii="Times New Roman" w:hAnsi="Times New Roman"/>
          <w:sz w:val="20"/>
          <w:szCs w:val="20"/>
        </w:rPr>
        <w:t>P</w:t>
      </w:r>
      <w:r w:rsidRPr="008368AA">
        <w:rPr>
          <w:rFonts w:ascii="Times New Roman" w:hAnsi="Times New Roman"/>
          <w:sz w:val="20"/>
          <w:szCs w:val="20"/>
        </w:rPr>
        <w:t xml:space="preserve">rof. S. Brojonegoro No. 1 Bandar </w:t>
      </w:r>
      <w:r w:rsidR="00FE4E86" w:rsidRPr="008368AA">
        <w:rPr>
          <w:rFonts w:ascii="Times New Roman" w:hAnsi="Times New Roman"/>
          <w:sz w:val="20"/>
          <w:szCs w:val="20"/>
        </w:rPr>
        <w:t>L</w:t>
      </w:r>
      <w:r w:rsidRPr="008368AA">
        <w:rPr>
          <w:rFonts w:ascii="Times New Roman" w:hAnsi="Times New Roman"/>
          <w:sz w:val="20"/>
          <w:szCs w:val="20"/>
        </w:rPr>
        <w:t>ampung 35145, Indonesia</w:t>
      </w:r>
    </w:p>
    <w:p w:rsidR="008B67DF" w:rsidRDefault="008B67DF" w:rsidP="00A578BF">
      <w:pPr>
        <w:spacing w:after="0" w:line="240" w:lineRule="auto"/>
        <w:jc w:val="center"/>
        <w:rPr>
          <w:rFonts w:ascii="Times New Roman" w:hAnsi="Times New Roman" w:cs="Times New Roman"/>
          <w:i/>
          <w:noProof/>
          <w:sz w:val="20"/>
          <w:szCs w:val="20"/>
          <w:vertAlign w:val="superscript"/>
        </w:rPr>
      </w:pPr>
    </w:p>
    <w:p w:rsidR="00AE1101" w:rsidRPr="0071227D" w:rsidRDefault="008D3F72" w:rsidP="008D3F72">
      <w:pPr>
        <w:pStyle w:val="E-mail"/>
        <w:rPr>
          <w:rFonts w:ascii="Times New Roman" w:hAnsi="Times New Roman"/>
          <w:color w:val="000000" w:themeColor="text1"/>
          <w:sz w:val="20"/>
          <w:szCs w:val="20"/>
        </w:rPr>
      </w:pPr>
      <w:r>
        <w:rPr>
          <w:rFonts w:ascii="Times New Roman" w:hAnsi="Times New Roman"/>
          <w:sz w:val="20"/>
          <w:szCs w:val="20"/>
          <w:vertAlign w:val="superscript"/>
        </w:rPr>
        <w:t>a</w:t>
      </w:r>
      <w:r w:rsidR="0071227D" w:rsidRPr="0071227D">
        <w:rPr>
          <w:rFonts w:ascii="Times New Roman" w:hAnsi="Times New Roman"/>
          <w:sz w:val="20"/>
          <w:szCs w:val="20"/>
          <w:vertAlign w:val="superscript"/>
        </w:rPr>
        <w:t>)</w:t>
      </w:r>
      <w:r w:rsidR="0071227D" w:rsidRPr="0071227D">
        <w:rPr>
          <w:rFonts w:ascii="Times New Roman" w:hAnsi="Times New Roman"/>
          <w:sz w:val="20"/>
          <w:szCs w:val="20"/>
        </w:rPr>
        <w:t xml:space="preserve">Corresponding author: </w:t>
      </w:r>
      <w:hyperlink r:id="rId8" w:history="1">
        <w:r w:rsidR="00AE1101" w:rsidRPr="0071227D">
          <w:rPr>
            <w:rStyle w:val="Hyperlink"/>
            <w:rFonts w:ascii="Times New Roman" w:hAnsi="Times New Roman"/>
            <w:color w:val="000000" w:themeColor="text1"/>
            <w:sz w:val="20"/>
            <w:szCs w:val="20"/>
            <w:u w:val="none"/>
          </w:rPr>
          <w:t>mbruddin@eng.unila.ac.id</w:t>
        </w:r>
      </w:hyperlink>
    </w:p>
    <w:p w:rsidR="009C7F7A" w:rsidRPr="008D3F72" w:rsidRDefault="009C7F7A" w:rsidP="008D3F72">
      <w:pPr>
        <w:pStyle w:val="Abstract"/>
        <w:spacing w:after="567"/>
        <w:rPr>
          <w:rFonts w:ascii="Times New Roman" w:hAnsi="Times New Roman"/>
        </w:rPr>
      </w:pPr>
      <w:r w:rsidRPr="008D3F72">
        <w:rPr>
          <w:rFonts w:ascii="Times New Roman" w:hAnsi="Times New Roman"/>
          <w:b/>
        </w:rPr>
        <w:t>Abstract</w:t>
      </w:r>
      <w:r w:rsidR="008B67DF" w:rsidRPr="008D3F72">
        <w:rPr>
          <w:rFonts w:ascii="Times New Roman" w:hAnsi="Times New Roman"/>
          <w:b/>
        </w:rPr>
        <w:t xml:space="preserve">. </w:t>
      </w:r>
      <w:r w:rsidR="007B6615" w:rsidRPr="00F058F5">
        <w:rPr>
          <w:rFonts w:ascii="Times New Roman" w:hAnsi="Times New Roman"/>
          <w:highlight w:val="yellow"/>
          <w:lang w:val="en-US"/>
        </w:rPr>
        <w:t xml:space="preserve">This paper presents the low cycle fatigue properties of extruded 6061 aluminum alloy.  The cyclic strain-controlled fatigue tests were performed under fully reversed total </w:t>
      </w:r>
      <w:r w:rsidR="00D32C09" w:rsidRPr="00F058F5">
        <w:rPr>
          <w:rFonts w:ascii="Times New Roman" w:hAnsi="Times New Roman"/>
          <w:highlight w:val="yellow"/>
          <w:lang w:val="en-US"/>
        </w:rPr>
        <w:t xml:space="preserve">with a </w:t>
      </w:r>
      <w:r w:rsidR="007B6615" w:rsidRPr="00F058F5">
        <w:rPr>
          <w:rFonts w:ascii="Times New Roman" w:hAnsi="Times New Roman"/>
          <w:highlight w:val="yellow"/>
          <w:lang w:val="en-US"/>
        </w:rPr>
        <w:t>strain amplitudes (0.5</w:t>
      </w:r>
      <w:r w:rsidR="007B6615" w:rsidRPr="00F058F5">
        <w:rPr>
          <w:rFonts w:ascii="Times New Roman" w:hAnsi="Times New Roman"/>
          <w:highlight w:val="yellow"/>
          <w:lang w:val="en-US"/>
        </w:rPr>
        <w:sym w:font="Symbol" w:char="F02D"/>
      </w:r>
      <w:r w:rsidR="00D32C09" w:rsidRPr="00F058F5">
        <w:rPr>
          <w:rFonts w:ascii="Times New Roman" w:hAnsi="Times New Roman"/>
          <w:highlight w:val="yellow"/>
          <w:lang w:val="en-US"/>
        </w:rPr>
        <w:t>1</w:t>
      </w:r>
      <w:r w:rsidR="007B6615" w:rsidRPr="00F058F5">
        <w:rPr>
          <w:rFonts w:ascii="Times New Roman" w:hAnsi="Times New Roman"/>
          <w:highlight w:val="yellow"/>
          <w:lang w:val="en-US"/>
        </w:rPr>
        <w:t>.3%) at a fixed strain rate (0.004 s</w:t>
      </w:r>
      <w:r w:rsidR="007B6615" w:rsidRPr="00F058F5">
        <w:rPr>
          <w:rFonts w:ascii="Times New Roman" w:hAnsi="Times New Roman"/>
          <w:highlight w:val="yellow"/>
          <w:vertAlign w:val="superscript"/>
          <w:lang w:val="en-US"/>
        </w:rPr>
        <w:sym w:font="Symbol" w:char="F02D"/>
      </w:r>
      <w:r w:rsidR="007B6615" w:rsidRPr="00F058F5">
        <w:rPr>
          <w:rFonts w:ascii="Times New Roman" w:hAnsi="Times New Roman"/>
          <w:highlight w:val="yellow"/>
          <w:vertAlign w:val="superscript"/>
          <w:lang w:val="en-US"/>
        </w:rPr>
        <w:t>1</w:t>
      </w:r>
      <w:r w:rsidR="007B6615" w:rsidRPr="00F058F5">
        <w:rPr>
          <w:rFonts w:ascii="Times New Roman" w:hAnsi="Times New Roman"/>
          <w:highlight w:val="yellow"/>
          <w:lang w:val="en-US"/>
        </w:rPr>
        <w:t xml:space="preserve">) using smooth specimens </w:t>
      </w:r>
      <w:r w:rsidR="003B51D9" w:rsidRPr="00F058F5">
        <w:rPr>
          <w:rFonts w:ascii="Times New Roman" w:hAnsi="Times New Roman"/>
          <w:highlight w:val="yellow"/>
          <w:lang w:val="en-US"/>
        </w:rPr>
        <w:t xml:space="preserve">cyclically loaded </w:t>
      </w:r>
      <w:r w:rsidR="007B6615" w:rsidRPr="00F058F5">
        <w:rPr>
          <w:rFonts w:ascii="Times New Roman" w:hAnsi="Times New Roman"/>
          <w:highlight w:val="yellow"/>
          <w:lang w:val="en-US"/>
        </w:rPr>
        <w:t xml:space="preserve">along </w:t>
      </w:r>
      <w:r w:rsidR="003B51D9" w:rsidRPr="00F058F5">
        <w:rPr>
          <w:rFonts w:ascii="Times New Roman" w:hAnsi="Times New Roman"/>
          <w:highlight w:val="yellow"/>
          <w:lang w:val="en-US"/>
        </w:rPr>
        <w:t xml:space="preserve">with </w:t>
      </w:r>
      <w:r w:rsidR="007B6615" w:rsidRPr="00F058F5">
        <w:rPr>
          <w:rFonts w:ascii="Times New Roman" w:hAnsi="Times New Roman"/>
          <w:highlight w:val="yellow"/>
          <w:lang w:val="en-US"/>
        </w:rPr>
        <w:t xml:space="preserve">the extrusion </w:t>
      </w:r>
      <w:r w:rsidR="00251CAB" w:rsidRPr="00F058F5">
        <w:rPr>
          <w:rFonts w:ascii="Times New Roman" w:hAnsi="Times New Roman"/>
          <w:highlight w:val="yellow"/>
          <w:lang w:val="en-US"/>
        </w:rPr>
        <w:t>directions</w:t>
      </w:r>
      <w:r w:rsidR="00F058F5" w:rsidRPr="00F058F5">
        <w:rPr>
          <w:rFonts w:ascii="Times New Roman" w:hAnsi="Times New Roman"/>
          <w:highlight w:val="yellow"/>
          <w:lang w:val="en-US"/>
        </w:rPr>
        <w:t>.</w:t>
      </w:r>
      <w:r w:rsidR="007B6615">
        <w:rPr>
          <w:rFonts w:ascii="Times New Roman" w:hAnsi="Times New Roman"/>
          <w:lang w:val="en-US"/>
        </w:rPr>
        <w:t xml:space="preserve"> </w:t>
      </w:r>
      <w:r w:rsidR="00AD18F9" w:rsidRPr="004C4CBA">
        <w:rPr>
          <w:rFonts w:ascii="Times New Roman" w:hAnsi="Times New Roman"/>
          <w:highlight w:val="yellow"/>
        </w:rPr>
        <w:t>The fatigue test results represented by t</w:t>
      </w:r>
      <w:r w:rsidRPr="004C4CBA">
        <w:rPr>
          <w:rFonts w:ascii="Times New Roman" w:hAnsi="Times New Roman"/>
          <w:highlight w:val="yellow"/>
        </w:rPr>
        <w:t xml:space="preserve">he </w:t>
      </w:r>
      <w:r w:rsidR="00AD18F9" w:rsidRPr="004C4CBA">
        <w:rPr>
          <w:rFonts w:ascii="Times New Roman" w:hAnsi="Times New Roman"/>
          <w:highlight w:val="yellow"/>
        </w:rPr>
        <w:t xml:space="preserve">hysteresis curves of </w:t>
      </w:r>
      <w:r w:rsidRPr="004C4CBA">
        <w:rPr>
          <w:rFonts w:ascii="Times New Roman" w:hAnsi="Times New Roman"/>
          <w:highlight w:val="yellow"/>
        </w:rPr>
        <w:t xml:space="preserve">stress-strain </w:t>
      </w:r>
      <w:r w:rsidR="00AD18F9" w:rsidRPr="004C4CBA">
        <w:rPr>
          <w:rFonts w:ascii="Times New Roman" w:hAnsi="Times New Roman"/>
          <w:highlight w:val="yellow"/>
        </w:rPr>
        <w:t xml:space="preserve">show </w:t>
      </w:r>
      <w:r w:rsidRPr="004C4CBA">
        <w:rPr>
          <w:rFonts w:ascii="Times New Roman" w:hAnsi="Times New Roman"/>
          <w:highlight w:val="yellow"/>
        </w:rPr>
        <w:t xml:space="preserve">slight Bauschinger effect at </w:t>
      </w:r>
      <w:r w:rsidR="002C7100">
        <w:rPr>
          <w:rFonts w:ascii="Times New Roman" w:hAnsi="Times New Roman"/>
          <w:highlight w:val="yellow"/>
        </w:rPr>
        <w:t xml:space="preserve">a total </w:t>
      </w:r>
      <w:r w:rsidRPr="004C4CBA">
        <w:rPr>
          <w:rFonts w:ascii="Times New Roman" w:hAnsi="Times New Roman"/>
          <w:highlight w:val="yellow"/>
        </w:rPr>
        <w:t xml:space="preserve">strain amplitude </w:t>
      </w:r>
      <w:r w:rsidR="002C7100">
        <w:rPr>
          <w:rFonts w:ascii="Times New Roman" w:hAnsi="Times New Roman"/>
          <w:highlight w:val="yellow"/>
        </w:rPr>
        <w:t>(</w:t>
      </w:r>
      <w:r w:rsidRPr="004C4CBA">
        <w:rPr>
          <w:rFonts w:ascii="Times New Roman" w:hAnsi="Times New Roman"/>
          <w:i/>
          <w:highlight w:val="yellow"/>
        </w:rPr>
        <w:sym w:font="Symbol" w:char="F044"/>
      </w:r>
      <w:r w:rsidRPr="004C4CBA">
        <w:rPr>
          <w:rFonts w:ascii="Times New Roman" w:hAnsi="Times New Roman"/>
          <w:i/>
          <w:highlight w:val="yellow"/>
        </w:rPr>
        <w:sym w:font="Symbol" w:char="F065"/>
      </w:r>
      <w:r w:rsidRPr="004C4CBA">
        <w:rPr>
          <w:rFonts w:ascii="Times New Roman" w:hAnsi="Times New Roman"/>
          <w:i/>
          <w:highlight w:val="yellow"/>
          <w:vertAlign w:val="subscript"/>
        </w:rPr>
        <w:t>a</w:t>
      </w:r>
      <w:r w:rsidR="002C7100">
        <w:rPr>
          <w:rFonts w:ascii="Times New Roman" w:hAnsi="Times New Roman"/>
          <w:i/>
          <w:highlight w:val="yellow"/>
          <w:vertAlign w:val="subscript"/>
        </w:rPr>
        <w:t>t</w:t>
      </w:r>
      <w:r w:rsidR="002C7100">
        <w:rPr>
          <w:rFonts w:ascii="Times New Roman" w:hAnsi="Times New Roman"/>
          <w:highlight w:val="yellow"/>
        </w:rPr>
        <w:t>)</w:t>
      </w:r>
      <w:r w:rsidRPr="004C4CBA">
        <w:rPr>
          <w:rFonts w:ascii="Times New Roman" w:hAnsi="Times New Roman"/>
          <w:i/>
          <w:highlight w:val="yellow"/>
        </w:rPr>
        <w:t xml:space="preserve"> </w:t>
      </w:r>
      <w:r w:rsidR="008368AA">
        <w:rPr>
          <w:rFonts w:ascii="Times New Roman" w:hAnsi="Times New Roman"/>
          <w:highlight w:val="yellow"/>
        </w:rPr>
        <w:sym w:font="Symbol" w:char="F03C"/>
      </w:r>
      <w:r w:rsidR="008368AA">
        <w:rPr>
          <w:rFonts w:ascii="Times New Roman" w:hAnsi="Times New Roman"/>
          <w:highlight w:val="yellow"/>
        </w:rPr>
        <w:t xml:space="preserve"> </w:t>
      </w:r>
      <w:r w:rsidRPr="004C4CBA">
        <w:rPr>
          <w:rFonts w:ascii="Times New Roman" w:hAnsi="Times New Roman"/>
          <w:highlight w:val="yellow"/>
        </w:rPr>
        <w:t>0.</w:t>
      </w:r>
      <w:r w:rsidR="00B115F2" w:rsidRPr="004C4CBA">
        <w:rPr>
          <w:rFonts w:ascii="Times New Roman" w:hAnsi="Times New Roman"/>
          <w:highlight w:val="yellow"/>
        </w:rPr>
        <w:t>7</w:t>
      </w:r>
      <w:r w:rsidRPr="004C4CBA">
        <w:rPr>
          <w:rFonts w:ascii="Times New Roman" w:hAnsi="Times New Roman"/>
          <w:highlight w:val="yellow"/>
        </w:rPr>
        <w:t xml:space="preserve"> </w:t>
      </w:r>
      <w:r w:rsidR="00136ADC" w:rsidRPr="004C4CBA">
        <w:rPr>
          <w:rFonts w:ascii="Times New Roman" w:hAnsi="Times New Roman"/>
          <w:highlight w:val="yellow"/>
        </w:rPr>
        <w:t>%</w:t>
      </w:r>
      <w:r w:rsidRPr="004C4CBA">
        <w:rPr>
          <w:rFonts w:ascii="Times New Roman" w:hAnsi="Times New Roman"/>
          <w:highlight w:val="yellow"/>
        </w:rPr>
        <w:t xml:space="preserve">. </w:t>
      </w:r>
      <w:r w:rsidR="00AD18F9" w:rsidRPr="004C4CBA">
        <w:rPr>
          <w:rFonts w:ascii="Times New Roman" w:hAnsi="Times New Roman"/>
          <w:highlight w:val="yellow"/>
        </w:rPr>
        <w:t xml:space="preserve">At strain amplitudes </w:t>
      </w:r>
      <w:r w:rsidR="00F75555" w:rsidRPr="004C4CBA">
        <w:rPr>
          <w:rFonts w:ascii="Times New Roman" w:hAnsi="Times New Roman"/>
          <w:highlight w:val="yellow"/>
        </w:rPr>
        <w:sym w:font="Symbol" w:char="F0A3"/>
      </w:r>
      <w:r w:rsidR="00F75555" w:rsidRPr="004C4CBA">
        <w:rPr>
          <w:rFonts w:ascii="Times New Roman" w:hAnsi="Times New Roman"/>
          <w:highlight w:val="yellow"/>
        </w:rPr>
        <w:t xml:space="preserve"> </w:t>
      </w:r>
      <w:r w:rsidR="00AD18F9" w:rsidRPr="004C4CBA">
        <w:rPr>
          <w:rFonts w:ascii="Times New Roman" w:hAnsi="Times New Roman"/>
          <w:highlight w:val="yellow"/>
        </w:rPr>
        <w:t>0.</w:t>
      </w:r>
      <w:r w:rsidR="00B23549" w:rsidRPr="004C4CBA">
        <w:rPr>
          <w:rFonts w:ascii="Times New Roman" w:hAnsi="Times New Roman"/>
          <w:highlight w:val="yellow"/>
        </w:rPr>
        <w:t>7</w:t>
      </w:r>
      <w:r w:rsidR="00AD18F9" w:rsidRPr="004C4CBA">
        <w:rPr>
          <w:rFonts w:ascii="Times New Roman" w:hAnsi="Times New Roman"/>
          <w:highlight w:val="yellow"/>
        </w:rPr>
        <w:t>% the alloy</w:t>
      </w:r>
      <w:r w:rsidR="003836E1" w:rsidRPr="004C4CBA">
        <w:rPr>
          <w:rFonts w:ascii="Times New Roman" w:hAnsi="Times New Roman"/>
          <w:highlight w:val="yellow"/>
        </w:rPr>
        <w:t xml:space="preserve"> </w:t>
      </w:r>
      <w:r w:rsidR="00347764" w:rsidRPr="004C4CBA">
        <w:rPr>
          <w:rFonts w:ascii="Times New Roman" w:hAnsi="Times New Roman"/>
          <w:highlight w:val="yellow"/>
        </w:rPr>
        <w:t>significantly</w:t>
      </w:r>
      <w:r w:rsidR="00AD18F9" w:rsidRPr="004C4CBA">
        <w:rPr>
          <w:rFonts w:ascii="Times New Roman" w:hAnsi="Times New Roman"/>
          <w:highlight w:val="yellow"/>
        </w:rPr>
        <w:t xml:space="preserve"> experienced </w:t>
      </w:r>
      <w:r w:rsidRPr="004C4CBA">
        <w:rPr>
          <w:rFonts w:ascii="Times New Roman" w:hAnsi="Times New Roman"/>
          <w:highlight w:val="yellow"/>
        </w:rPr>
        <w:t xml:space="preserve">cyclic softening and </w:t>
      </w:r>
      <w:r w:rsidR="00B23549" w:rsidRPr="004C4CBA">
        <w:rPr>
          <w:rFonts w:ascii="Times New Roman" w:hAnsi="Times New Roman"/>
          <w:highlight w:val="yellow"/>
        </w:rPr>
        <w:t>in</w:t>
      </w:r>
      <w:r w:rsidRPr="004C4CBA">
        <w:rPr>
          <w:rFonts w:ascii="Times New Roman" w:hAnsi="Times New Roman"/>
          <w:highlight w:val="yellow"/>
        </w:rPr>
        <w:t xml:space="preserve"> </w:t>
      </w:r>
      <w:r w:rsidR="003B6B5E" w:rsidRPr="004C4CBA">
        <w:rPr>
          <w:rFonts w:ascii="Times New Roman" w:hAnsi="Times New Roman"/>
          <w:highlight w:val="yellow"/>
        </w:rPr>
        <w:t xml:space="preserve">the </w:t>
      </w:r>
      <w:r w:rsidRPr="004C4CBA">
        <w:rPr>
          <w:rFonts w:ascii="Times New Roman" w:hAnsi="Times New Roman"/>
          <w:highlight w:val="yellow"/>
        </w:rPr>
        <w:t xml:space="preserve">strain amplitude </w:t>
      </w:r>
      <w:r w:rsidR="00B23549" w:rsidRPr="004C4CBA">
        <w:rPr>
          <w:rFonts w:ascii="Times New Roman" w:hAnsi="Times New Roman"/>
          <w:highlight w:val="yellow"/>
        </w:rPr>
        <w:t xml:space="preserve">ranging </w:t>
      </w:r>
      <w:r w:rsidR="00347764" w:rsidRPr="004C4CBA">
        <w:rPr>
          <w:rFonts w:ascii="Times New Roman" w:hAnsi="Times New Roman"/>
          <w:highlight w:val="yellow"/>
        </w:rPr>
        <w:t>from</w:t>
      </w:r>
      <w:r w:rsidRPr="004C4CBA">
        <w:rPr>
          <w:rFonts w:ascii="Times New Roman" w:hAnsi="Times New Roman"/>
          <w:highlight w:val="yellow"/>
        </w:rPr>
        <w:t xml:space="preserve"> 1</w:t>
      </w:r>
      <w:r w:rsidR="00136ADC" w:rsidRPr="004C4CBA">
        <w:rPr>
          <w:rFonts w:ascii="Times New Roman" w:hAnsi="Times New Roman"/>
          <w:highlight w:val="yellow"/>
        </w:rPr>
        <w:t>.</w:t>
      </w:r>
      <w:r w:rsidRPr="004C4CBA">
        <w:rPr>
          <w:rFonts w:ascii="Times New Roman" w:hAnsi="Times New Roman"/>
          <w:highlight w:val="yellow"/>
        </w:rPr>
        <w:t xml:space="preserve">1 to </w:t>
      </w:r>
      <w:r w:rsidR="00136ADC" w:rsidRPr="004C4CBA">
        <w:rPr>
          <w:rFonts w:ascii="Times New Roman" w:hAnsi="Times New Roman"/>
          <w:highlight w:val="yellow"/>
        </w:rPr>
        <w:t>1.3</w:t>
      </w:r>
      <w:r w:rsidRPr="004C4CBA">
        <w:rPr>
          <w:rFonts w:ascii="Times New Roman" w:hAnsi="Times New Roman"/>
          <w:highlight w:val="yellow"/>
        </w:rPr>
        <w:t xml:space="preserve"> </w:t>
      </w:r>
      <w:r w:rsidR="00136ADC" w:rsidRPr="004C4CBA">
        <w:rPr>
          <w:rFonts w:ascii="Times New Roman" w:hAnsi="Times New Roman"/>
          <w:highlight w:val="yellow"/>
        </w:rPr>
        <w:t>%</w:t>
      </w:r>
      <w:r w:rsidRPr="004C4CBA">
        <w:rPr>
          <w:rFonts w:ascii="Times New Roman" w:hAnsi="Times New Roman"/>
          <w:highlight w:val="yellow"/>
        </w:rPr>
        <w:t xml:space="preserve">, </w:t>
      </w:r>
      <w:r w:rsidR="00347764" w:rsidRPr="004C4CBA">
        <w:rPr>
          <w:rFonts w:ascii="Times New Roman" w:hAnsi="Times New Roman"/>
          <w:highlight w:val="yellow"/>
        </w:rPr>
        <w:t xml:space="preserve">the alloy experienced </w:t>
      </w:r>
      <w:r w:rsidRPr="004C4CBA">
        <w:rPr>
          <w:rFonts w:ascii="Times New Roman" w:hAnsi="Times New Roman"/>
          <w:highlight w:val="yellow"/>
        </w:rPr>
        <w:t xml:space="preserve">cyclic hardening until </w:t>
      </w:r>
      <w:r w:rsidR="00347764" w:rsidRPr="004C4CBA">
        <w:rPr>
          <w:rFonts w:ascii="Times New Roman" w:hAnsi="Times New Roman"/>
          <w:highlight w:val="yellow"/>
        </w:rPr>
        <w:t xml:space="preserve">the alloy </w:t>
      </w:r>
      <w:r w:rsidRPr="004C4CBA">
        <w:rPr>
          <w:rFonts w:ascii="Times New Roman" w:hAnsi="Times New Roman"/>
          <w:highlight w:val="yellow"/>
        </w:rPr>
        <w:t>fail</w:t>
      </w:r>
      <w:r w:rsidR="00347764" w:rsidRPr="004C4CBA">
        <w:rPr>
          <w:rFonts w:ascii="Times New Roman" w:hAnsi="Times New Roman"/>
          <w:highlight w:val="yellow"/>
        </w:rPr>
        <w:t>ed</w:t>
      </w:r>
      <w:r w:rsidRPr="004C4CBA">
        <w:rPr>
          <w:rFonts w:ascii="Times New Roman" w:hAnsi="Times New Roman"/>
          <w:highlight w:val="yellow"/>
        </w:rPr>
        <w:t xml:space="preserve">. </w:t>
      </w:r>
      <w:r w:rsidR="00EA3265" w:rsidRPr="004C4CBA">
        <w:rPr>
          <w:rFonts w:ascii="Times New Roman" w:hAnsi="Times New Roman"/>
          <w:highlight w:val="yellow"/>
        </w:rPr>
        <w:t>The corresponding cyclic stress response during fatigue loading revealed that cyclic softening occurred, particularly at the lower strain amplitudes and vice versa, at high</w:t>
      </w:r>
      <w:r w:rsidR="00330563" w:rsidRPr="004C4CBA">
        <w:rPr>
          <w:rFonts w:ascii="Times New Roman" w:hAnsi="Times New Roman"/>
          <w:highlight w:val="yellow"/>
        </w:rPr>
        <w:t>er</w:t>
      </w:r>
      <w:r w:rsidR="00EA3265" w:rsidRPr="004C4CBA">
        <w:rPr>
          <w:rFonts w:ascii="Times New Roman" w:hAnsi="Times New Roman"/>
          <w:highlight w:val="yellow"/>
        </w:rPr>
        <w:t xml:space="preserve"> strain amplitudes the material </w:t>
      </w:r>
      <w:r w:rsidR="00330563" w:rsidRPr="004C4CBA">
        <w:rPr>
          <w:rFonts w:ascii="Times New Roman" w:hAnsi="Times New Roman"/>
          <w:highlight w:val="yellow"/>
        </w:rPr>
        <w:t>experienced</w:t>
      </w:r>
      <w:r w:rsidR="00EA3265" w:rsidRPr="004C4CBA">
        <w:rPr>
          <w:rFonts w:ascii="Times New Roman" w:hAnsi="Times New Roman"/>
          <w:highlight w:val="yellow"/>
        </w:rPr>
        <w:t xml:space="preserve"> cyclic hardening. </w:t>
      </w:r>
      <w:r w:rsidR="00AE69D2" w:rsidRPr="004C4CBA">
        <w:rPr>
          <w:rFonts w:ascii="Times New Roman" w:hAnsi="Times New Roman"/>
          <w:highlight w:val="yellow"/>
          <w:lang w:val="en-US"/>
        </w:rPr>
        <w:t>T</w:t>
      </w:r>
      <w:r w:rsidR="00AE69D2" w:rsidRPr="004C4CBA">
        <w:rPr>
          <w:rFonts w:ascii="Times New Roman" w:hAnsi="Times New Roman"/>
          <w:highlight w:val="yellow"/>
        </w:rPr>
        <w:t>he strain-fatigue life models</w:t>
      </w:r>
      <w:r w:rsidR="00AE69D2" w:rsidRPr="004C4CBA">
        <w:rPr>
          <w:rFonts w:ascii="Times New Roman" w:hAnsi="Times New Roman"/>
          <w:highlight w:val="yellow"/>
          <w:lang w:val="en-US"/>
        </w:rPr>
        <w:t xml:space="preserve"> </w:t>
      </w:r>
      <w:r w:rsidR="003B51D9" w:rsidRPr="004C4CBA">
        <w:rPr>
          <w:rFonts w:ascii="Times New Roman" w:hAnsi="Times New Roman"/>
          <w:highlight w:val="yellow"/>
          <w:lang w:val="en-US"/>
        </w:rPr>
        <w:t xml:space="preserve">were empirically determined by the Coffin-Manson-Basquin </w:t>
      </w:r>
      <w:r w:rsidR="003B51D9" w:rsidRPr="004C4CBA">
        <w:rPr>
          <w:rFonts w:ascii="Times New Roman" w:hAnsi="Times New Roman"/>
          <w:highlight w:val="yellow"/>
        </w:rPr>
        <w:t>relationships.</w:t>
      </w:r>
      <w:r w:rsidR="003B51D9">
        <w:rPr>
          <w:rFonts w:ascii="Times New Roman" w:hAnsi="Times New Roman"/>
        </w:rPr>
        <w:t xml:space="preserve"> </w:t>
      </w:r>
    </w:p>
    <w:p w:rsidR="008B7FEF" w:rsidRPr="008C3BB1" w:rsidRDefault="008B7FEF" w:rsidP="005A5A3D">
      <w:pPr>
        <w:pStyle w:val="section"/>
        <w:rPr>
          <w:caps/>
          <w:sz w:val="24"/>
          <w:szCs w:val="24"/>
        </w:rPr>
      </w:pPr>
      <w:r w:rsidRPr="008D3F72">
        <w:t>Introduction</w:t>
      </w:r>
    </w:p>
    <w:p w:rsidR="00D43E70" w:rsidRPr="008D3F72" w:rsidRDefault="00BD6BDA" w:rsidP="00BB63EE">
      <w:pPr>
        <w:pStyle w:val="BodyChar"/>
        <w:spacing w:after="240"/>
        <w:rPr>
          <w:rFonts w:ascii="Times New Roman" w:hAnsi="Times New Roman"/>
          <w:color w:val="000000" w:themeColor="text1"/>
        </w:rPr>
      </w:pPr>
      <w:r w:rsidRPr="008D3F72">
        <w:rPr>
          <w:rFonts w:ascii="Times New Roman" w:hAnsi="Times New Roman"/>
          <w:color w:val="000000" w:themeColor="text1"/>
        </w:rPr>
        <w:t xml:space="preserve">Recently, Industrial aerospace and automotive </w:t>
      </w:r>
      <w:r w:rsidR="00B11A0E" w:rsidRPr="008D3F72">
        <w:rPr>
          <w:rFonts w:ascii="Times New Roman" w:hAnsi="Times New Roman"/>
          <w:color w:val="000000" w:themeColor="text1"/>
        </w:rPr>
        <w:t xml:space="preserve">are most developing </w:t>
      </w:r>
      <w:r w:rsidRPr="008D3F72">
        <w:rPr>
          <w:rFonts w:ascii="Times New Roman" w:hAnsi="Times New Roman"/>
          <w:color w:val="000000" w:themeColor="text1"/>
        </w:rPr>
        <w:t>lightweight</w:t>
      </w:r>
      <w:r w:rsidR="001B4C59" w:rsidRPr="008D3F72">
        <w:rPr>
          <w:rFonts w:ascii="Times New Roman" w:hAnsi="Times New Roman"/>
          <w:color w:val="000000" w:themeColor="text1"/>
        </w:rPr>
        <w:t>-alloy</w:t>
      </w:r>
      <w:r w:rsidRPr="008D3F72">
        <w:rPr>
          <w:rFonts w:ascii="Times New Roman" w:hAnsi="Times New Roman"/>
          <w:color w:val="000000" w:themeColor="text1"/>
        </w:rPr>
        <w:t xml:space="preserve"> designs concept to increase an efficiency in </w:t>
      </w:r>
      <w:r w:rsidR="00B11A0E" w:rsidRPr="008D3F72">
        <w:rPr>
          <w:rFonts w:ascii="Times New Roman" w:hAnsi="Times New Roman"/>
          <w:color w:val="000000" w:themeColor="text1"/>
        </w:rPr>
        <w:t xml:space="preserve">use of </w:t>
      </w:r>
      <w:r w:rsidRPr="008D3F72">
        <w:rPr>
          <w:rFonts w:ascii="Times New Roman" w:hAnsi="Times New Roman"/>
          <w:color w:val="000000" w:themeColor="text1"/>
        </w:rPr>
        <w:t xml:space="preserve">fossil fuel consumptions.  </w:t>
      </w:r>
      <w:r w:rsidR="00B11A0E" w:rsidRPr="008D3F72">
        <w:rPr>
          <w:rFonts w:ascii="Times New Roman" w:hAnsi="Times New Roman"/>
          <w:color w:val="000000" w:themeColor="text1"/>
        </w:rPr>
        <w:t xml:space="preserve">Alternatively, </w:t>
      </w:r>
      <w:r w:rsidR="00630641">
        <w:rPr>
          <w:rFonts w:ascii="Times New Roman" w:hAnsi="Times New Roman"/>
          <w:color w:val="000000" w:themeColor="text1"/>
        </w:rPr>
        <w:t xml:space="preserve">an </w:t>
      </w:r>
      <w:r w:rsidR="00A179D4" w:rsidRPr="008D3F72">
        <w:rPr>
          <w:rFonts w:ascii="Times New Roman" w:hAnsi="Times New Roman"/>
          <w:color w:val="000000" w:themeColor="text1"/>
        </w:rPr>
        <w:t xml:space="preserve">aluminum </w:t>
      </w:r>
      <w:r w:rsidR="00B11A0E" w:rsidRPr="008D3F72">
        <w:rPr>
          <w:rFonts w:ascii="Times New Roman" w:hAnsi="Times New Roman"/>
          <w:color w:val="000000" w:themeColor="text1"/>
        </w:rPr>
        <w:t xml:space="preserve">6061 </w:t>
      </w:r>
      <w:r w:rsidR="00630641">
        <w:rPr>
          <w:rFonts w:ascii="Times New Roman" w:hAnsi="Times New Roman"/>
          <w:color w:val="000000" w:themeColor="text1"/>
        </w:rPr>
        <w:t>alloy is</w:t>
      </w:r>
      <w:r w:rsidR="00B11A0E" w:rsidRPr="008D3F72">
        <w:rPr>
          <w:rFonts w:ascii="Times New Roman" w:hAnsi="Times New Roman"/>
          <w:color w:val="000000" w:themeColor="text1"/>
        </w:rPr>
        <w:t xml:space="preserve"> </w:t>
      </w:r>
      <w:r w:rsidR="00824278" w:rsidRPr="008D3F72">
        <w:rPr>
          <w:rFonts w:ascii="Times New Roman" w:hAnsi="Times New Roman"/>
          <w:color w:val="000000" w:themeColor="text1"/>
        </w:rPr>
        <w:t>mainly</w:t>
      </w:r>
      <w:r w:rsidR="00A179D4" w:rsidRPr="008D3F72">
        <w:rPr>
          <w:rFonts w:ascii="Times New Roman" w:hAnsi="Times New Roman"/>
          <w:color w:val="000000" w:themeColor="text1"/>
        </w:rPr>
        <w:t xml:space="preserve"> </w:t>
      </w:r>
      <w:r w:rsidR="00824278" w:rsidRPr="008D3F72">
        <w:rPr>
          <w:rFonts w:ascii="Times New Roman" w:hAnsi="Times New Roman"/>
          <w:color w:val="000000" w:themeColor="text1"/>
        </w:rPr>
        <w:t>chosen</w:t>
      </w:r>
      <w:r w:rsidR="00A179D4" w:rsidRPr="008D3F72">
        <w:rPr>
          <w:rFonts w:ascii="Times New Roman" w:hAnsi="Times New Roman"/>
          <w:color w:val="000000" w:themeColor="text1"/>
        </w:rPr>
        <w:t xml:space="preserve"> as structural components </w:t>
      </w:r>
      <w:r w:rsidR="00B11A0E" w:rsidRPr="008D3F72">
        <w:rPr>
          <w:rFonts w:ascii="Times New Roman" w:hAnsi="Times New Roman"/>
          <w:color w:val="000000" w:themeColor="text1"/>
        </w:rPr>
        <w:t xml:space="preserve">because the alloy has </w:t>
      </w:r>
      <w:r w:rsidR="00A179D4" w:rsidRPr="008D3F72">
        <w:rPr>
          <w:rFonts w:ascii="Times New Roman" w:hAnsi="Times New Roman"/>
          <w:color w:val="000000" w:themeColor="text1"/>
        </w:rPr>
        <w:t>high strength, good machinability, corrosion resistance, low coefficient of thermal expansion and good abrasion resistance [</w:t>
      </w:r>
      <w:r w:rsidR="006B3C90" w:rsidRPr="008D3F72">
        <w:rPr>
          <w:rFonts w:ascii="Times New Roman" w:hAnsi="Times New Roman"/>
          <w:color w:val="000000" w:themeColor="text1"/>
        </w:rPr>
        <w:t>1</w:t>
      </w:r>
      <w:r w:rsidR="003E5CE3">
        <w:rPr>
          <w:rFonts w:ascii="Times New Roman" w:hAnsi="Times New Roman"/>
          <w:color w:val="000000" w:themeColor="text1"/>
        </w:rPr>
        <w:t>-</w:t>
      </w:r>
      <w:r w:rsidR="006B3C90" w:rsidRPr="008D3F72">
        <w:rPr>
          <w:rFonts w:ascii="Times New Roman" w:hAnsi="Times New Roman"/>
          <w:color w:val="000000" w:themeColor="text1"/>
        </w:rPr>
        <w:t>2</w:t>
      </w:r>
      <w:r w:rsidR="00A179D4" w:rsidRPr="008D3F72">
        <w:rPr>
          <w:rFonts w:ascii="Times New Roman" w:hAnsi="Times New Roman"/>
          <w:color w:val="000000" w:themeColor="text1"/>
        </w:rPr>
        <w:t xml:space="preserve">]. The </w:t>
      </w:r>
      <w:r w:rsidR="00121BDB" w:rsidRPr="008D3F72">
        <w:rPr>
          <w:rFonts w:ascii="Times New Roman" w:hAnsi="Times New Roman"/>
          <w:color w:val="000000" w:themeColor="text1"/>
        </w:rPr>
        <w:t>Al-</w:t>
      </w:r>
      <w:r w:rsidR="00A179D4" w:rsidRPr="008D3F72">
        <w:rPr>
          <w:rFonts w:ascii="Times New Roman" w:hAnsi="Times New Roman"/>
          <w:color w:val="000000" w:themeColor="text1"/>
        </w:rPr>
        <w:t xml:space="preserve">6061 </w:t>
      </w:r>
      <w:r w:rsidR="00121BDB" w:rsidRPr="008D3F72">
        <w:rPr>
          <w:rFonts w:ascii="Times New Roman" w:hAnsi="Times New Roman"/>
          <w:color w:val="000000" w:themeColor="text1"/>
        </w:rPr>
        <w:t xml:space="preserve">alloy </w:t>
      </w:r>
      <w:r w:rsidR="00A179D4" w:rsidRPr="008D3F72">
        <w:rPr>
          <w:rFonts w:ascii="Times New Roman" w:hAnsi="Times New Roman"/>
          <w:color w:val="000000" w:themeColor="text1"/>
        </w:rPr>
        <w:t>is an aluminum-silicon-magnesium alloy</w:t>
      </w:r>
      <w:r w:rsidR="003B6B5E">
        <w:rPr>
          <w:rFonts w:ascii="Times New Roman" w:hAnsi="Times New Roman"/>
          <w:color w:val="000000" w:themeColor="text1"/>
        </w:rPr>
        <w:t>s</w:t>
      </w:r>
      <w:r w:rsidR="00A179D4" w:rsidRPr="008D3F72">
        <w:rPr>
          <w:rFonts w:ascii="Times New Roman" w:hAnsi="Times New Roman"/>
          <w:color w:val="000000" w:themeColor="text1"/>
        </w:rPr>
        <w:t xml:space="preserve"> that has good strength and very high formability</w:t>
      </w:r>
      <w:r w:rsidR="00F704C8" w:rsidRPr="008D3F72">
        <w:rPr>
          <w:rFonts w:ascii="Times New Roman" w:hAnsi="Times New Roman"/>
          <w:color w:val="000000" w:themeColor="text1"/>
        </w:rPr>
        <w:t xml:space="preserve"> and therefore the alloy </w:t>
      </w:r>
      <w:r w:rsidR="003B6B5E">
        <w:rPr>
          <w:rFonts w:ascii="Times New Roman" w:hAnsi="Times New Roman"/>
          <w:color w:val="000000" w:themeColor="text1"/>
        </w:rPr>
        <w:t>is most</w:t>
      </w:r>
      <w:r w:rsidR="00F704C8" w:rsidRPr="008D3F72">
        <w:rPr>
          <w:rFonts w:ascii="Times New Roman" w:hAnsi="Times New Roman"/>
          <w:color w:val="000000" w:themeColor="text1"/>
        </w:rPr>
        <w:t xml:space="preserve"> manufactured by</w:t>
      </w:r>
      <w:r w:rsidR="00A179D4" w:rsidRPr="008D3F72">
        <w:rPr>
          <w:rFonts w:ascii="Times New Roman" w:hAnsi="Times New Roman"/>
          <w:color w:val="000000" w:themeColor="text1"/>
        </w:rPr>
        <w:t xml:space="preserve"> extrud</w:t>
      </w:r>
      <w:r w:rsidR="00F704C8" w:rsidRPr="008D3F72">
        <w:rPr>
          <w:rFonts w:ascii="Times New Roman" w:hAnsi="Times New Roman"/>
          <w:color w:val="000000" w:themeColor="text1"/>
        </w:rPr>
        <w:t xml:space="preserve">ing process </w:t>
      </w:r>
      <w:r w:rsidR="00A179D4" w:rsidRPr="008D3F72">
        <w:rPr>
          <w:rFonts w:ascii="Times New Roman" w:hAnsi="Times New Roman"/>
          <w:color w:val="000000" w:themeColor="text1"/>
        </w:rPr>
        <w:t>into complex geometries like multi-hollow bodies [</w:t>
      </w:r>
      <w:r w:rsidR="006B3C90" w:rsidRPr="008D3F72">
        <w:rPr>
          <w:rFonts w:ascii="Times New Roman" w:hAnsi="Times New Roman"/>
          <w:color w:val="000000" w:themeColor="text1"/>
        </w:rPr>
        <w:t>3</w:t>
      </w:r>
      <w:r w:rsidR="00B95541">
        <w:rPr>
          <w:rFonts w:ascii="Times New Roman" w:hAnsi="Times New Roman"/>
          <w:color w:val="000000" w:themeColor="text1"/>
        </w:rPr>
        <w:t>,4</w:t>
      </w:r>
      <w:r w:rsidR="00A179D4" w:rsidRPr="008D3F72">
        <w:rPr>
          <w:rFonts w:ascii="Times New Roman" w:hAnsi="Times New Roman"/>
          <w:color w:val="000000" w:themeColor="text1"/>
        </w:rPr>
        <w:t xml:space="preserve">]. This makes </w:t>
      </w:r>
      <w:r w:rsidR="00630641">
        <w:rPr>
          <w:rFonts w:ascii="Times New Roman" w:hAnsi="Times New Roman"/>
          <w:color w:val="000000" w:themeColor="text1"/>
        </w:rPr>
        <w:t xml:space="preserve">a </w:t>
      </w:r>
      <w:r w:rsidR="00A179D4" w:rsidRPr="008D3F72">
        <w:rPr>
          <w:rFonts w:ascii="Times New Roman" w:hAnsi="Times New Roman"/>
          <w:color w:val="000000" w:themeColor="text1"/>
        </w:rPr>
        <w:t xml:space="preserve">6061 aluminum alloy </w:t>
      </w:r>
      <w:r w:rsidR="00606921" w:rsidRPr="008D3F72">
        <w:rPr>
          <w:rFonts w:ascii="Times New Roman" w:hAnsi="Times New Roman"/>
          <w:color w:val="000000" w:themeColor="text1"/>
        </w:rPr>
        <w:t xml:space="preserve">in which </w:t>
      </w:r>
      <w:r w:rsidR="00A179D4" w:rsidRPr="008D3F72">
        <w:rPr>
          <w:rFonts w:ascii="Times New Roman" w:hAnsi="Times New Roman"/>
          <w:color w:val="000000" w:themeColor="text1"/>
        </w:rPr>
        <w:t>very adaptable for use in the form of plates,</w:t>
      </w:r>
      <w:r w:rsidR="00A578BF" w:rsidRPr="008D3F72">
        <w:rPr>
          <w:rFonts w:ascii="Times New Roman" w:hAnsi="Times New Roman"/>
          <w:color w:val="000000" w:themeColor="text1"/>
        </w:rPr>
        <w:t xml:space="preserve"> </w:t>
      </w:r>
      <w:r w:rsidR="00A179D4" w:rsidRPr="008D3F72">
        <w:rPr>
          <w:rFonts w:ascii="Times New Roman" w:hAnsi="Times New Roman"/>
          <w:color w:val="000000" w:themeColor="text1"/>
        </w:rPr>
        <w:t>extrusions, foils, sheets, pipes, forgings, and even structural forms in the aerospace, construction, and transportation industries [</w:t>
      </w:r>
      <w:r w:rsidR="00973BD5" w:rsidRPr="008D3F72">
        <w:rPr>
          <w:rFonts w:ascii="Times New Roman" w:hAnsi="Times New Roman"/>
          <w:color w:val="000000" w:themeColor="text1"/>
        </w:rPr>
        <w:t>5</w:t>
      </w:r>
      <w:r w:rsidR="00A179D4" w:rsidRPr="008D3F72">
        <w:rPr>
          <w:rFonts w:ascii="Times New Roman" w:hAnsi="Times New Roman"/>
          <w:color w:val="000000" w:themeColor="text1"/>
        </w:rPr>
        <w:t>].</w:t>
      </w:r>
      <w:r w:rsidR="003B6B5E">
        <w:rPr>
          <w:rFonts w:ascii="Times New Roman" w:hAnsi="Times New Roman"/>
          <w:color w:val="000000" w:themeColor="text1"/>
        </w:rPr>
        <w:t xml:space="preserve"> </w:t>
      </w:r>
      <w:r w:rsidR="00A578BF" w:rsidRPr="008D3F72">
        <w:rPr>
          <w:rFonts w:ascii="Times New Roman" w:hAnsi="Times New Roman"/>
          <w:color w:val="000000" w:themeColor="text1"/>
        </w:rPr>
        <w:t xml:space="preserve">The structural </w:t>
      </w:r>
      <w:r w:rsidR="003B6B5E">
        <w:rPr>
          <w:rFonts w:ascii="Times New Roman" w:hAnsi="Times New Roman"/>
          <w:color w:val="000000" w:themeColor="text1"/>
        </w:rPr>
        <w:t>engineering</w:t>
      </w:r>
      <w:r w:rsidR="00A578BF" w:rsidRPr="008D3F72">
        <w:rPr>
          <w:rFonts w:ascii="Times New Roman" w:hAnsi="Times New Roman"/>
          <w:color w:val="000000" w:themeColor="text1"/>
        </w:rPr>
        <w:t xml:space="preserve"> of the 6061 alloy involves </w:t>
      </w:r>
      <w:r w:rsidR="00584B05">
        <w:rPr>
          <w:rFonts w:ascii="Times New Roman" w:hAnsi="Times New Roman"/>
          <w:color w:val="000000" w:themeColor="text1"/>
        </w:rPr>
        <w:t xml:space="preserve">a </w:t>
      </w:r>
      <w:r w:rsidR="00A578BF" w:rsidRPr="008D3F72">
        <w:rPr>
          <w:rFonts w:ascii="Times New Roman" w:hAnsi="Times New Roman"/>
          <w:color w:val="000000" w:themeColor="text1"/>
        </w:rPr>
        <w:t xml:space="preserve">cyclic </w:t>
      </w:r>
      <w:r w:rsidR="00584B05">
        <w:rPr>
          <w:rFonts w:ascii="Times New Roman" w:hAnsi="Times New Roman"/>
          <w:color w:val="000000" w:themeColor="text1"/>
        </w:rPr>
        <w:t>loading</w:t>
      </w:r>
      <w:r w:rsidR="00A578BF" w:rsidRPr="008D3F72">
        <w:rPr>
          <w:rFonts w:ascii="Times New Roman" w:hAnsi="Times New Roman"/>
          <w:color w:val="000000" w:themeColor="text1"/>
        </w:rPr>
        <w:t xml:space="preserve"> due to the fact that structural components in </w:t>
      </w:r>
      <w:r w:rsidR="00584B05">
        <w:rPr>
          <w:rFonts w:ascii="Times New Roman" w:hAnsi="Times New Roman"/>
          <w:color w:val="000000" w:themeColor="text1"/>
        </w:rPr>
        <w:t>a</w:t>
      </w:r>
      <w:r w:rsidR="00A578BF" w:rsidRPr="008D3F72">
        <w:rPr>
          <w:rFonts w:ascii="Times New Roman" w:hAnsi="Times New Roman"/>
          <w:color w:val="000000" w:themeColor="text1"/>
        </w:rPr>
        <w:t xml:space="preserve"> vehic</w:t>
      </w:r>
      <w:r w:rsidR="00584B05">
        <w:rPr>
          <w:rFonts w:ascii="Times New Roman" w:hAnsi="Times New Roman"/>
          <w:color w:val="000000" w:themeColor="text1"/>
        </w:rPr>
        <w:t xml:space="preserve">les experience dynamic loading, thus leading to higher plastic deformation </w:t>
      </w:r>
      <w:r w:rsidR="00A578BF" w:rsidRPr="008D3F72">
        <w:rPr>
          <w:rFonts w:ascii="Times New Roman" w:hAnsi="Times New Roman"/>
          <w:color w:val="000000" w:themeColor="text1"/>
        </w:rPr>
        <w:t xml:space="preserve">which results in the occurrence of </w:t>
      </w:r>
      <w:r w:rsidR="000A1D29">
        <w:rPr>
          <w:rFonts w:ascii="Times New Roman" w:hAnsi="Times New Roman"/>
          <w:color w:val="000000" w:themeColor="text1"/>
        </w:rPr>
        <w:t xml:space="preserve">low cycle </w:t>
      </w:r>
      <w:r w:rsidR="00A578BF" w:rsidRPr="008D3F72">
        <w:rPr>
          <w:rFonts w:ascii="Times New Roman" w:hAnsi="Times New Roman"/>
          <w:color w:val="000000" w:themeColor="text1"/>
        </w:rPr>
        <w:t>fatigue failure [</w:t>
      </w:r>
      <w:r w:rsidR="00973BD5" w:rsidRPr="008D3F72">
        <w:rPr>
          <w:rFonts w:ascii="Times New Roman" w:hAnsi="Times New Roman"/>
          <w:color w:val="000000" w:themeColor="text1"/>
        </w:rPr>
        <w:t>6</w:t>
      </w:r>
      <w:r w:rsidR="00A578BF" w:rsidRPr="008D3F72">
        <w:rPr>
          <w:rFonts w:ascii="Times New Roman" w:hAnsi="Times New Roman"/>
          <w:color w:val="000000" w:themeColor="text1"/>
        </w:rPr>
        <w:t xml:space="preserve">]. Hence, an understanding of </w:t>
      </w:r>
      <w:r w:rsidR="000225B5">
        <w:rPr>
          <w:rFonts w:ascii="Times New Roman" w:hAnsi="Times New Roman"/>
          <w:color w:val="000000" w:themeColor="text1"/>
        </w:rPr>
        <w:t xml:space="preserve">low cycle </w:t>
      </w:r>
      <w:r w:rsidR="00A578BF" w:rsidRPr="008D3F72">
        <w:rPr>
          <w:rFonts w:ascii="Times New Roman" w:hAnsi="Times New Roman"/>
          <w:color w:val="000000" w:themeColor="text1"/>
        </w:rPr>
        <w:t xml:space="preserve">fatigue </w:t>
      </w:r>
      <w:r w:rsidR="000225B5">
        <w:rPr>
          <w:rFonts w:ascii="Times New Roman" w:hAnsi="Times New Roman"/>
          <w:color w:val="000000" w:themeColor="text1"/>
        </w:rPr>
        <w:t>properties</w:t>
      </w:r>
      <w:r w:rsidR="00A578BF" w:rsidRPr="008D3F72">
        <w:rPr>
          <w:rFonts w:ascii="Times New Roman" w:hAnsi="Times New Roman"/>
          <w:color w:val="000000" w:themeColor="text1"/>
        </w:rPr>
        <w:t xml:space="preserve"> of 6061</w:t>
      </w:r>
      <w:r w:rsidR="000225B5">
        <w:rPr>
          <w:rFonts w:ascii="Times New Roman" w:hAnsi="Times New Roman"/>
          <w:color w:val="000000" w:themeColor="text1"/>
        </w:rPr>
        <w:t>-T6</w:t>
      </w:r>
      <w:r w:rsidR="00A578BF" w:rsidRPr="008D3F72">
        <w:rPr>
          <w:rFonts w:ascii="Times New Roman" w:hAnsi="Times New Roman"/>
          <w:color w:val="000000" w:themeColor="text1"/>
        </w:rPr>
        <w:t xml:space="preserve"> alloy is </w:t>
      </w:r>
      <w:r w:rsidR="000225B5">
        <w:rPr>
          <w:rFonts w:ascii="Times New Roman" w:hAnsi="Times New Roman"/>
          <w:color w:val="000000" w:themeColor="text1"/>
        </w:rPr>
        <w:t>essential</w:t>
      </w:r>
      <w:r w:rsidR="00A578BF" w:rsidRPr="008D3F72">
        <w:rPr>
          <w:rFonts w:ascii="Times New Roman" w:hAnsi="Times New Roman"/>
          <w:color w:val="000000" w:themeColor="text1"/>
        </w:rPr>
        <w:t xml:space="preserve"> for design </w:t>
      </w:r>
      <w:r w:rsidR="000225B5">
        <w:rPr>
          <w:rFonts w:ascii="Times New Roman" w:hAnsi="Times New Roman"/>
          <w:color w:val="000000" w:themeColor="text1"/>
        </w:rPr>
        <w:t xml:space="preserve">and analysis </w:t>
      </w:r>
      <w:r w:rsidR="00A578BF" w:rsidRPr="008D3F72">
        <w:rPr>
          <w:rFonts w:ascii="Times New Roman" w:hAnsi="Times New Roman"/>
          <w:color w:val="000000" w:themeColor="text1"/>
        </w:rPr>
        <w:t>of engineering components.</w:t>
      </w:r>
      <w:r w:rsidR="00D43E70" w:rsidRPr="008D3F72">
        <w:rPr>
          <w:rFonts w:ascii="Times New Roman" w:hAnsi="Times New Roman"/>
          <w:color w:val="000000" w:themeColor="text1"/>
        </w:rPr>
        <w:t xml:space="preserve"> </w:t>
      </w:r>
    </w:p>
    <w:p w:rsidR="007A6582" w:rsidRPr="00074B51" w:rsidRDefault="00D43E70" w:rsidP="00074B51">
      <w:pPr>
        <w:spacing w:after="240" w:line="240" w:lineRule="auto"/>
        <w:ind w:right="57"/>
        <w:jc w:val="both"/>
        <w:rPr>
          <w:rFonts w:ascii="Times New Roman" w:hAnsi="Times New Roman" w:cs="Times New Roman"/>
          <w:color w:val="000000" w:themeColor="text1"/>
        </w:rPr>
      </w:pPr>
      <w:r w:rsidRPr="008D3F72">
        <w:rPr>
          <w:rFonts w:ascii="Times New Roman" w:hAnsi="Times New Roman" w:cs="Times New Roman"/>
          <w:color w:val="000000" w:themeColor="text1"/>
        </w:rPr>
        <w:t xml:space="preserve">A review of literature regarding fatigue in 6061 aluminum alloys reveals </w:t>
      </w:r>
      <w:r w:rsidR="002C3F8C">
        <w:rPr>
          <w:rFonts w:ascii="Times New Roman" w:hAnsi="Times New Roman" w:cs="Times New Roman"/>
          <w:color w:val="000000" w:themeColor="text1"/>
        </w:rPr>
        <w:t>some</w:t>
      </w:r>
      <w:r w:rsidRPr="008D3F72">
        <w:rPr>
          <w:rFonts w:ascii="Times New Roman" w:hAnsi="Times New Roman" w:cs="Times New Roman"/>
          <w:color w:val="000000" w:themeColor="text1"/>
        </w:rPr>
        <w:t xml:space="preserve"> experimental studies characterized fatigue behavior based on load-control cyclic tests</w:t>
      </w:r>
      <w:r w:rsidR="002C3F8C">
        <w:rPr>
          <w:rFonts w:ascii="Times New Roman" w:hAnsi="Times New Roman" w:cs="Times New Roman"/>
          <w:color w:val="000000" w:themeColor="text1"/>
        </w:rPr>
        <w:t xml:space="preserve"> </w:t>
      </w:r>
      <w:r w:rsidR="00666C6C">
        <w:rPr>
          <w:rFonts w:ascii="Times New Roman" w:hAnsi="Times New Roman" w:cs="Times New Roman"/>
          <w:color w:val="000000" w:themeColor="text1"/>
        </w:rPr>
        <w:t xml:space="preserve">or high cycle fatigue </w:t>
      </w:r>
      <w:r w:rsidR="002C3F8C">
        <w:rPr>
          <w:rFonts w:ascii="Times New Roman" w:hAnsi="Times New Roman" w:cs="Times New Roman"/>
          <w:color w:val="000000" w:themeColor="text1"/>
        </w:rPr>
        <w:t>[</w:t>
      </w:r>
      <w:r w:rsidR="00C41C81">
        <w:rPr>
          <w:rFonts w:ascii="Times New Roman" w:hAnsi="Times New Roman" w:cs="Times New Roman"/>
          <w:color w:val="000000" w:themeColor="text1"/>
        </w:rPr>
        <w:t>4</w:t>
      </w:r>
      <w:r w:rsidR="002C3F8C">
        <w:rPr>
          <w:rFonts w:ascii="Times New Roman" w:hAnsi="Times New Roman" w:cs="Times New Roman"/>
          <w:color w:val="000000" w:themeColor="text1"/>
        </w:rPr>
        <w:t>-</w:t>
      </w:r>
      <w:r w:rsidR="0003294E">
        <w:rPr>
          <w:rFonts w:ascii="Times New Roman" w:hAnsi="Times New Roman" w:cs="Times New Roman"/>
          <w:color w:val="000000" w:themeColor="text1"/>
        </w:rPr>
        <w:t>7</w:t>
      </w:r>
      <w:r w:rsidR="00C41C81">
        <w:rPr>
          <w:rFonts w:ascii="Times New Roman" w:hAnsi="Times New Roman" w:cs="Times New Roman"/>
          <w:color w:val="000000" w:themeColor="text1"/>
        </w:rPr>
        <w:t>]</w:t>
      </w:r>
      <w:r w:rsidRPr="008D3F72">
        <w:rPr>
          <w:rFonts w:ascii="Times New Roman" w:hAnsi="Times New Roman" w:cs="Times New Roman"/>
          <w:color w:val="000000" w:themeColor="text1"/>
        </w:rPr>
        <w:t>. However, for applications where low-cycle fatigue (LCF) is dominant with</w:t>
      </w:r>
      <w:r w:rsidR="00B527DF">
        <w:rPr>
          <w:rFonts w:ascii="Times New Roman" w:hAnsi="Times New Roman" w:cs="Times New Roman"/>
          <w:color w:val="000000" w:themeColor="text1"/>
        </w:rPr>
        <w:t xml:space="preserve">in variable-strain </w:t>
      </w:r>
      <w:r w:rsidRPr="008D3F72">
        <w:rPr>
          <w:rFonts w:ascii="Times New Roman" w:hAnsi="Times New Roman" w:cs="Times New Roman"/>
          <w:color w:val="000000" w:themeColor="text1"/>
        </w:rPr>
        <w:t xml:space="preserve">amplitude histories, strain-controlled fatigue tests </w:t>
      </w:r>
      <w:r w:rsidR="00744191">
        <w:rPr>
          <w:rFonts w:ascii="Times New Roman" w:hAnsi="Times New Roman" w:cs="Times New Roman"/>
          <w:color w:val="000000" w:themeColor="text1"/>
        </w:rPr>
        <w:t xml:space="preserve">are </w:t>
      </w:r>
      <w:r w:rsidRPr="008D3F72">
        <w:rPr>
          <w:rFonts w:ascii="Times New Roman" w:hAnsi="Times New Roman" w:cs="Times New Roman"/>
          <w:color w:val="000000" w:themeColor="text1"/>
        </w:rPr>
        <w:t xml:space="preserve">better </w:t>
      </w:r>
      <w:r w:rsidR="00744191">
        <w:rPr>
          <w:rFonts w:ascii="Times New Roman" w:hAnsi="Times New Roman" w:cs="Times New Roman"/>
          <w:color w:val="000000" w:themeColor="text1"/>
        </w:rPr>
        <w:t xml:space="preserve">to </w:t>
      </w:r>
      <w:r w:rsidRPr="008D3F72">
        <w:rPr>
          <w:rFonts w:ascii="Times New Roman" w:hAnsi="Times New Roman" w:cs="Times New Roman"/>
          <w:color w:val="000000" w:themeColor="text1"/>
        </w:rPr>
        <w:t xml:space="preserve">characterize the fatigue behavior </w:t>
      </w:r>
      <w:r w:rsidR="00744191">
        <w:rPr>
          <w:rFonts w:ascii="Times New Roman" w:hAnsi="Times New Roman" w:cs="Times New Roman"/>
          <w:color w:val="000000" w:themeColor="text1"/>
        </w:rPr>
        <w:t xml:space="preserve">than those of </w:t>
      </w:r>
      <w:r w:rsidRPr="008D3F72">
        <w:rPr>
          <w:rFonts w:ascii="Times New Roman" w:hAnsi="Times New Roman" w:cs="Times New Roman"/>
          <w:color w:val="000000" w:themeColor="text1"/>
        </w:rPr>
        <w:t xml:space="preserve">stress-controlled </w:t>
      </w:r>
      <w:r w:rsidR="00744191">
        <w:rPr>
          <w:rFonts w:ascii="Times New Roman" w:hAnsi="Times New Roman" w:cs="Times New Roman"/>
          <w:color w:val="000000" w:themeColor="text1"/>
        </w:rPr>
        <w:t xml:space="preserve">fatigue </w:t>
      </w:r>
      <w:r w:rsidRPr="008D3F72">
        <w:rPr>
          <w:rFonts w:ascii="Times New Roman" w:hAnsi="Times New Roman" w:cs="Times New Roman"/>
          <w:color w:val="000000" w:themeColor="text1"/>
        </w:rPr>
        <w:t xml:space="preserve">tests. However, few data sets on strain-controlled fatigue of 6061 aluminum alloy </w:t>
      </w:r>
      <w:r w:rsidR="004E5B83">
        <w:rPr>
          <w:rFonts w:ascii="Times New Roman" w:hAnsi="Times New Roman" w:cs="Times New Roman"/>
          <w:color w:val="000000" w:themeColor="text1"/>
        </w:rPr>
        <w:t xml:space="preserve">are </w:t>
      </w:r>
      <w:r w:rsidR="004E5B83">
        <w:rPr>
          <w:rFonts w:ascii="Times New Roman" w:hAnsi="Times New Roman" w:cs="Times New Roman"/>
          <w:color w:val="000000" w:themeColor="text1"/>
        </w:rPr>
        <w:lastRenderedPageBreak/>
        <w:t>available in some literatures, for example in</w:t>
      </w:r>
      <w:r w:rsidRPr="008D3F72">
        <w:rPr>
          <w:rFonts w:ascii="Times New Roman" w:hAnsi="Times New Roman" w:cs="Times New Roman"/>
          <w:color w:val="000000" w:themeColor="text1"/>
        </w:rPr>
        <w:t xml:space="preserve"> the one data set published </w:t>
      </w:r>
      <w:r w:rsidR="009175F2" w:rsidRPr="008D3F72">
        <w:rPr>
          <w:rFonts w:ascii="Times New Roman" w:hAnsi="Times New Roman" w:cs="Times New Roman"/>
          <w:color w:val="000000" w:themeColor="text1"/>
        </w:rPr>
        <w:t>conference proceeding [</w:t>
      </w:r>
      <w:r w:rsidR="001D67E9">
        <w:rPr>
          <w:rFonts w:ascii="Times New Roman" w:hAnsi="Times New Roman" w:cs="Times New Roman"/>
          <w:color w:val="000000" w:themeColor="text1"/>
        </w:rPr>
        <w:t>8</w:t>
      </w:r>
      <w:r w:rsidR="009175F2" w:rsidRPr="008D3F72">
        <w:rPr>
          <w:rFonts w:ascii="Times New Roman" w:hAnsi="Times New Roman" w:cs="Times New Roman"/>
          <w:color w:val="000000" w:themeColor="text1"/>
        </w:rPr>
        <w:t>]</w:t>
      </w:r>
      <w:r w:rsidRPr="008D3F72">
        <w:rPr>
          <w:rFonts w:ascii="Times New Roman" w:hAnsi="Times New Roman" w:cs="Times New Roman"/>
          <w:color w:val="000000" w:themeColor="text1"/>
        </w:rPr>
        <w:t xml:space="preserve"> </w:t>
      </w:r>
      <w:r w:rsidR="009175F2" w:rsidRPr="008D3F72">
        <w:rPr>
          <w:rFonts w:ascii="Times New Roman" w:hAnsi="Times New Roman" w:cs="Times New Roman"/>
          <w:color w:val="000000" w:themeColor="text1"/>
        </w:rPr>
        <w:t xml:space="preserve">and </w:t>
      </w:r>
      <w:r w:rsidR="004E5B83" w:rsidRPr="004E5B83">
        <w:rPr>
          <w:rFonts w:ascii="Times New Roman" w:hAnsi="Times New Roman" w:cs="Times New Roman"/>
          <w:color w:val="000000" w:themeColor="text1"/>
        </w:rPr>
        <w:t xml:space="preserve">in other published in a </w:t>
      </w:r>
      <w:r w:rsidRPr="008D3F72">
        <w:rPr>
          <w:rFonts w:ascii="Times New Roman" w:hAnsi="Times New Roman" w:cs="Times New Roman"/>
          <w:color w:val="000000" w:themeColor="text1"/>
        </w:rPr>
        <w:t>journal [</w:t>
      </w:r>
      <w:r w:rsidR="0003294E">
        <w:rPr>
          <w:rFonts w:ascii="Times New Roman" w:hAnsi="Times New Roman" w:cs="Times New Roman"/>
          <w:color w:val="000000" w:themeColor="text1"/>
        </w:rPr>
        <w:t>9</w:t>
      </w:r>
      <w:r w:rsidRPr="008D3F72">
        <w:rPr>
          <w:rFonts w:ascii="Times New Roman" w:hAnsi="Times New Roman" w:cs="Times New Roman"/>
          <w:color w:val="000000" w:themeColor="text1"/>
        </w:rPr>
        <w:t>]</w:t>
      </w:r>
      <w:r w:rsidR="009175F2" w:rsidRPr="008D3F72">
        <w:rPr>
          <w:rFonts w:ascii="Times New Roman" w:hAnsi="Times New Roman" w:cs="Times New Roman"/>
          <w:color w:val="000000" w:themeColor="text1"/>
        </w:rPr>
        <w:t xml:space="preserve">. </w:t>
      </w:r>
      <w:r w:rsidRPr="008D3F72">
        <w:rPr>
          <w:rFonts w:ascii="Times New Roman" w:hAnsi="Times New Roman" w:cs="Times New Roman"/>
          <w:color w:val="000000" w:themeColor="text1"/>
        </w:rPr>
        <w:t xml:space="preserve"> </w:t>
      </w:r>
      <w:r w:rsidR="007A6582" w:rsidRPr="008D3F72">
        <w:rPr>
          <w:rFonts w:ascii="Times New Roman" w:hAnsi="Times New Roman" w:cs="Times New Roman"/>
          <w:color w:val="000000" w:themeColor="text1"/>
        </w:rPr>
        <w:t>Mirza et al. [</w:t>
      </w:r>
      <w:r w:rsidR="0003294E">
        <w:rPr>
          <w:rFonts w:ascii="Times New Roman" w:hAnsi="Times New Roman" w:cs="Times New Roman"/>
          <w:color w:val="000000" w:themeColor="text1"/>
        </w:rPr>
        <w:t>8</w:t>
      </w:r>
      <w:r w:rsidR="007A6582" w:rsidRPr="008D3F72">
        <w:rPr>
          <w:rFonts w:ascii="Times New Roman" w:hAnsi="Times New Roman" w:cs="Times New Roman"/>
          <w:color w:val="000000" w:themeColor="text1"/>
        </w:rPr>
        <w:t xml:space="preserve">] </w:t>
      </w:r>
      <w:r w:rsidR="00466C45">
        <w:rPr>
          <w:rFonts w:ascii="Times New Roman" w:hAnsi="Times New Roman" w:cs="Times New Roman"/>
          <w:color w:val="000000" w:themeColor="text1"/>
        </w:rPr>
        <w:t>conducted</w:t>
      </w:r>
      <w:r w:rsidR="007A6582" w:rsidRPr="008D3F72">
        <w:rPr>
          <w:rFonts w:ascii="Times New Roman" w:hAnsi="Times New Roman" w:cs="Times New Roman"/>
          <w:color w:val="000000" w:themeColor="text1"/>
        </w:rPr>
        <w:t xml:space="preserve"> the low cycle fatigue of extruded 6061</w:t>
      </w:r>
      <w:r w:rsidR="00D94F08">
        <w:rPr>
          <w:rFonts w:ascii="Times New Roman" w:hAnsi="Times New Roman" w:cs="Times New Roman"/>
          <w:color w:val="000000" w:themeColor="text1"/>
        </w:rPr>
        <w:t>-</w:t>
      </w:r>
      <w:r w:rsidR="007A6582" w:rsidRPr="008D3F72">
        <w:rPr>
          <w:rFonts w:ascii="Times New Roman" w:hAnsi="Times New Roman" w:cs="Times New Roman"/>
          <w:color w:val="000000" w:themeColor="text1"/>
        </w:rPr>
        <w:t xml:space="preserve">T6 aluminum alloy </w:t>
      </w:r>
      <w:r w:rsidR="00466C45">
        <w:rPr>
          <w:rFonts w:ascii="Times New Roman" w:hAnsi="Times New Roman" w:cs="Times New Roman"/>
          <w:color w:val="000000" w:themeColor="text1"/>
        </w:rPr>
        <w:t xml:space="preserve">using a </w:t>
      </w:r>
      <w:r w:rsidR="007A6582" w:rsidRPr="008D3F72">
        <w:rPr>
          <w:rFonts w:ascii="Times New Roman" w:hAnsi="Times New Roman" w:cs="Times New Roman"/>
          <w:color w:val="000000" w:themeColor="text1"/>
        </w:rPr>
        <w:t xml:space="preserve">highest 1.2% strain amplitude </w:t>
      </w:r>
      <w:r w:rsidR="00466C45">
        <w:rPr>
          <w:rFonts w:ascii="Times New Roman" w:hAnsi="Times New Roman" w:cs="Times New Roman"/>
          <w:color w:val="000000" w:themeColor="text1"/>
        </w:rPr>
        <w:t>and a</w:t>
      </w:r>
      <w:r w:rsidR="007A6582" w:rsidRPr="008D3F72">
        <w:rPr>
          <w:rFonts w:ascii="Times New Roman" w:hAnsi="Times New Roman" w:cs="Times New Roman"/>
          <w:color w:val="000000" w:themeColor="text1"/>
        </w:rPr>
        <w:t xml:space="preserve"> strain rate 0.01 s</w:t>
      </w:r>
      <w:r w:rsidR="007A6582" w:rsidRPr="008D3F72">
        <w:rPr>
          <w:rFonts w:ascii="Times New Roman" w:hAnsi="Times New Roman" w:cs="Times New Roman"/>
          <w:color w:val="000000" w:themeColor="text1"/>
          <w:vertAlign w:val="superscript"/>
        </w:rPr>
        <w:t>-1</w:t>
      </w:r>
      <w:r w:rsidR="007A6582" w:rsidRPr="008D3F72">
        <w:rPr>
          <w:rFonts w:ascii="Times New Roman" w:hAnsi="Times New Roman" w:cs="Times New Roman"/>
          <w:color w:val="000000" w:themeColor="text1"/>
        </w:rPr>
        <w:t xml:space="preserve">. Furthermore, </w:t>
      </w:r>
      <w:r w:rsidR="00466C45">
        <w:rPr>
          <w:rFonts w:ascii="Times New Roman" w:hAnsi="Times New Roman" w:cs="Times New Roman"/>
          <w:color w:val="000000" w:themeColor="text1"/>
        </w:rPr>
        <w:t xml:space="preserve">A similar tests were conducted by </w:t>
      </w:r>
      <w:r w:rsidR="00A578BF" w:rsidRPr="008D3F72">
        <w:rPr>
          <w:rFonts w:ascii="Times New Roman" w:hAnsi="Times New Roman" w:cs="Times New Roman"/>
          <w:color w:val="000000" w:themeColor="text1"/>
        </w:rPr>
        <w:t>Brammer et al. [</w:t>
      </w:r>
      <w:r w:rsidR="0003294E">
        <w:rPr>
          <w:rFonts w:ascii="Times New Roman" w:hAnsi="Times New Roman" w:cs="Times New Roman"/>
          <w:color w:val="000000" w:themeColor="text1"/>
        </w:rPr>
        <w:t>9</w:t>
      </w:r>
      <w:r w:rsidR="00A578BF" w:rsidRPr="008D3F72">
        <w:rPr>
          <w:rFonts w:ascii="Times New Roman" w:hAnsi="Times New Roman" w:cs="Times New Roman"/>
          <w:color w:val="000000" w:themeColor="text1"/>
        </w:rPr>
        <w:t xml:space="preserve">] </w:t>
      </w:r>
      <w:r w:rsidR="00466C45">
        <w:rPr>
          <w:rFonts w:ascii="Times New Roman" w:hAnsi="Times New Roman" w:cs="Times New Roman"/>
          <w:color w:val="000000" w:themeColor="text1"/>
        </w:rPr>
        <w:t xml:space="preserve">using </w:t>
      </w:r>
      <w:r w:rsidR="00A578BF" w:rsidRPr="008D3F72">
        <w:rPr>
          <w:rFonts w:ascii="Times New Roman" w:hAnsi="Times New Roman" w:cs="Times New Roman"/>
          <w:color w:val="000000" w:themeColor="text1"/>
        </w:rPr>
        <w:t xml:space="preserve">a fixed </w:t>
      </w:r>
      <w:r w:rsidR="00EC2559" w:rsidRPr="008D3F72">
        <w:rPr>
          <w:rFonts w:ascii="Times New Roman" w:hAnsi="Times New Roman" w:cs="Times New Roman"/>
          <w:color w:val="000000" w:themeColor="text1"/>
        </w:rPr>
        <w:t xml:space="preserve">frequency </w:t>
      </w:r>
      <w:r w:rsidR="00EC2559">
        <w:rPr>
          <w:rFonts w:ascii="Times New Roman" w:hAnsi="Times New Roman" w:cs="Times New Roman"/>
          <w:color w:val="000000" w:themeColor="text1"/>
        </w:rPr>
        <w:t xml:space="preserve">of </w:t>
      </w:r>
      <w:r w:rsidR="00A578BF" w:rsidRPr="008D3F72">
        <w:rPr>
          <w:rFonts w:ascii="Times New Roman" w:hAnsi="Times New Roman" w:cs="Times New Roman"/>
          <w:color w:val="000000" w:themeColor="text1"/>
        </w:rPr>
        <w:t xml:space="preserve">5 Hz under different strain amplitudes. </w:t>
      </w:r>
      <w:r w:rsidR="005100DA" w:rsidRPr="00936B7E">
        <w:rPr>
          <w:rFonts w:ascii="Times New Roman" w:hAnsi="Times New Roman" w:cs="Times New Roman"/>
          <w:color w:val="000000" w:themeColor="text1"/>
          <w:highlight w:val="yellow"/>
        </w:rPr>
        <w:t>Existing low</w:t>
      </w:r>
      <w:r w:rsidR="00EB1848" w:rsidRPr="00936B7E">
        <w:rPr>
          <w:rFonts w:ascii="Times New Roman" w:hAnsi="Times New Roman" w:cs="Times New Roman"/>
          <w:color w:val="000000" w:themeColor="text1"/>
          <w:highlight w:val="yellow"/>
        </w:rPr>
        <w:t>-</w:t>
      </w:r>
      <w:r w:rsidR="005100DA" w:rsidRPr="00936B7E">
        <w:rPr>
          <w:rFonts w:ascii="Times New Roman" w:hAnsi="Times New Roman" w:cs="Times New Roman"/>
          <w:color w:val="000000" w:themeColor="text1"/>
          <w:highlight w:val="yellow"/>
        </w:rPr>
        <w:t>cycle fatigue properties of 6061-T6 aluminum alloy describe</w:t>
      </w:r>
      <w:r w:rsidR="00EB1848" w:rsidRPr="00936B7E">
        <w:rPr>
          <w:rFonts w:ascii="Times New Roman" w:hAnsi="Times New Roman" w:cs="Times New Roman"/>
          <w:color w:val="000000" w:themeColor="text1"/>
          <w:highlight w:val="yellow"/>
        </w:rPr>
        <w:t>s</w:t>
      </w:r>
      <w:r w:rsidR="005100DA" w:rsidRPr="00936B7E">
        <w:rPr>
          <w:rFonts w:ascii="Times New Roman" w:hAnsi="Times New Roman" w:cs="Times New Roman"/>
          <w:color w:val="000000" w:themeColor="text1"/>
          <w:highlight w:val="yellow"/>
        </w:rPr>
        <w:t xml:space="preserve"> </w:t>
      </w:r>
      <w:r w:rsidR="00EB1848" w:rsidRPr="00936B7E">
        <w:rPr>
          <w:rFonts w:ascii="Times New Roman" w:hAnsi="Times New Roman" w:cs="Times New Roman"/>
          <w:color w:val="000000" w:themeColor="text1"/>
          <w:highlight w:val="yellow"/>
        </w:rPr>
        <w:t>that fatigue life of the alloy is</w:t>
      </w:r>
      <w:r w:rsidR="005100DA" w:rsidRPr="00936B7E">
        <w:rPr>
          <w:rFonts w:ascii="Times New Roman" w:hAnsi="Times New Roman" w:cs="Times New Roman"/>
          <w:color w:val="000000" w:themeColor="text1"/>
          <w:highlight w:val="yellow"/>
        </w:rPr>
        <w:t xml:space="preserve"> significantly </w:t>
      </w:r>
      <w:r w:rsidR="00074B51" w:rsidRPr="00936B7E">
        <w:rPr>
          <w:rFonts w:ascii="Times New Roman" w:hAnsi="Times New Roman" w:cs="Times New Roman"/>
          <w:color w:val="000000" w:themeColor="text1"/>
          <w:highlight w:val="yellow"/>
        </w:rPr>
        <w:t>affected by</w:t>
      </w:r>
      <w:r w:rsidR="005100DA" w:rsidRPr="00936B7E">
        <w:rPr>
          <w:rFonts w:ascii="Times New Roman" w:hAnsi="Times New Roman" w:cs="Times New Roman"/>
          <w:color w:val="000000" w:themeColor="text1"/>
          <w:highlight w:val="yellow"/>
        </w:rPr>
        <w:t xml:space="preserve"> strain amplitude, strain rate and frequency</w:t>
      </w:r>
      <w:r w:rsidR="00074B51" w:rsidRPr="00936B7E">
        <w:rPr>
          <w:rFonts w:ascii="Times New Roman" w:hAnsi="Times New Roman" w:cs="Times New Roman"/>
          <w:color w:val="000000" w:themeColor="text1"/>
          <w:highlight w:val="yellow"/>
        </w:rPr>
        <w:t>.</w:t>
      </w:r>
      <w:r w:rsidR="005100DA">
        <w:rPr>
          <w:rFonts w:ascii="Times New Roman" w:hAnsi="Times New Roman" w:cs="Times New Roman"/>
          <w:color w:val="000000" w:themeColor="text1"/>
        </w:rPr>
        <w:t xml:space="preserve"> </w:t>
      </w:r>
      <w:r w:rsidR="00074B51" w:rsidRPr="000459C2">
        <w:rPr>
          <w:rFonts w:ascii="Times New Roman" w:hAnsi="Times New Roman" w:cs="Times New Roman"/>
          <w:color w:val="000000" w:themeColor="text1"/>
          <w:highlight w:val="yellow"/>
        </w:rPr>
        <w:t>Therefore, t</w:t>
      </w:r>
      <w:r w:rsidR="001B3F3C" w:rsidRPr="000459C2">
        <w:rPr>
          <w:rFonts w:ascii="Times New Roman" w:hAnsi="Times New Roman" w:cs="Times New Roman"/>
          <w:color w:val="000000" w:themeColor="text1"/>
          <w:highlight w:val="yellow"/>
        </w:rPr>
        <w:t xml:space="preserve">he purpose of the present study is to determine low cycle fatigue properties of an extruded 6061-T6 aluminum alloy </w:t>
      </w:r>
      <w:r w:rsidR="007A6582" w:rsidRPr="000459C2">
        <w:rPr>
          <w:rFonts w:ascii="Times New Roman" w:hAnsi="Times New Roman" w:cs="Times New Roman"/>
          <w:color w:val="000000" w:themeColor="text1"/>
          <w:highlight w:val="yellow"/>
        </w:rPr>
        <w:t xml:space="preserve">under </w:t>
      </w:r>
      <w:r w:rsidR="0037728F" w:rsidRPr="000459C2">
        <w:rPr>
          <w:rFonts w:ascii="Times New Roman" w:hAnsi="Times New Roman" w:cs="Times New Roman"/>
          <w:color w:val="000000" w:themeColor="text1"/>
          <w:highlight w:val="yellow"/>
        </w:rPr>
        <w:t>various</w:t>
      </w:r>
      <w:r w:rsidR="007A6582" w:rsidRPr="000459C2">
        <w:rPr>
          <w:rFonts w:ascii="Times New Roman" w:hAnsi="Times New Roman" w:cs="Times New Roman"/>
          <w:color w:val="000000" w:themeColor="text1"/>
          <w:highlight w:val="yellow"/>
        </w:rPr>
        <w:t xml:space="preserve"> higher strain amplitudes, i.e., 0.5–1.3% at strain rate </w:t>
      </w:r>
      <w:r w:rsidR="00534B15" w:rsidRPr="000459C2">
        <w:rPr>
          <w:rFonts w:ascii="Times New Roman" w:hAnsi="Times New Roman" w:cs="Times New Roman"/>
          <w:color w:val="000000" w:themeColor="text1"/>
          <w:highlight w:val="yellow"/>
        </w:rPr>
        <w:t xml:space="preserve">of </w:t>
      </w:r>
      <w:r w:rsidR="007A6582" w:rsidRPr="000459C2">
        <w:rPr>
          <w:rFonts w:ascii="Times New Roman" w:hAnsi="Times New Roman" w:cs="Times New Roman"/>
          <w:color w:val="000000" w:themeColor="text1"/>
          <w:highlight w:val="yellow"/>
        </w:rPr>
        <w:t>0.004 s</w:t>
      </w:r>
      <w:r w:rsidR="007A6582" w:rsidRPr="000459C2">
        <w:rPr>
          <w:rFonts w:ascii="Times New Roman" w:hAnsi="Times New Roman" w:cs="Times New Roman"/>
          <w:color w:val="000000" w:themeColor="text1"/>
          <w:highlight w:val="yellow"/>
          <w:vertAlign w:val="superscript"/>
        </w:rPr>
        <w:sym w:font="Symbol" w:char="F02D"/>
      </w:r>
      <w:r w:rsidR="007A6582" w:rsidRPr="000459C2">
        <w:rPr>
          <w:rFonts w:ascii="Times New Roman" w:hAnsi="Times New Roman" w:cs="Times New Roman"/>
          <w:color w:val="000000" w:themeColor="text1"/>
          <w:highlight w:val="yellow"/>
          <w:vertAlign w:val="superscript"/>
        </w:rPr>
        <w:t>1</w:t>
      </w:r>
      <w:r w:rsidR="007A6582" w:rsidRPr="000459C2">
        <w:rPr>
          <w:rFonts w:ascii="Times New Roman" w:hAnsi="Times New Roman" w:cs="Times New Roman"/>
          <w:color w:val="000000" w:themeColor="text1"/>
          <w:highlight w:val="yellow"/>
        </w:rPr>
        <w:t>.</w:t>
      </w:r>
      <w:r w:rsidR="00074B51" w:rsidRPr="000459C2">
        <w:rPr>
          <w:rFonts w:ascii="Times New Roman" w:hAnsi="Times New Roman" w:cs="Times New Roman"/>
          <w:color w:val="000000" w:themeColor="text1"/>
          <w:highlight w:val="yellow"/>
        </w:rPr>
        <w:t xml:space="preserve"> The present results are compared </w:t>
      </w:r>
      <w:r w:rsidR="00047BF2" w:rsidRPr="000459C2">
        <w:rPr>
          <w:rFonts w:ascii="Times New Roman" w:hAnsi="Times New Roman" w:cs="Times New Roman"/>
          <w:color w:val="000000" w:themeColor="text1"/>
          <w:highlight w:val="yellow"/>
        </w:rPr>
        <w:t>with</w:t>
      </w:r>
      <w:r w:rsidR="00074B51" w:rsidRPr="000459C2">
        <w:rPr>
          <w:rFonts w:ascii="Times New Roman" w:hAnsi="Times New Roman" w:cs="Times New Roman"/>
          <w:color w:val="000000" w:themeColor="text1"/>
          <w:highlight w:val="yellow"/>
        </w:rPr>
        <w:t xml:space="preserve"> results reported in Ref</w:t>
      </w:r>
      <w:r w:rsidR="0037728F" w:rsidRPr="000459C2">
        <w:rPr>
          <w:rFonts w:ascii="Times New Roman" w:hAnsi="Times New Roman" w:cs="Times New Roman"/>
          <w:color w:val="000000" w:themeColor="text1"/>
          <w:highlight w:val="yellow"/>
        </w:rPr>
        <w:t>.</w:t>
      </w:r>
      <w:r w:rsidR="00074B51" w:rsidRPr="000459C2">
        <w:rPr>
          <w:rFonts w:ascii="Times New Roman" w:hAnsi="Times New Roman" w:cs="Times New Roman"/>
          <w:color w:val="000000" w:themeColor="text1"/>
          <w:highlight w:val="yellow"/>
        </w:rPr>
        <w:t xml:space="preserve"> [</w:t>
      </w:r>
      <w:r w:rsidR="0003294E" w:rsidRPr="000459C2">
        <w:rPr>
          <w:rFonts w:ascii="Times New Roman" w:hAnsi="Times New Roman" w:cs="Times New Roman"/>
          <w:color w:val="000000" w:themeColor="text1"/>
          <w:highlight w:val="yellow"/>
        </w:rPr>
        <w:t>8</w:t>
      </w:r>
      <w:r w:rsidR="00074B51" w:rsidRPr="000459C2">
        <w:rPr>
          <w:rFonts w:ascii="Times New Roman" w:hAnsi="Times New Roman" w:cs="Times New Roman"/>
          <w:color w:val="000000" w:themeColor="text1"/>
          <w:highlight w:val="yellow"/>
        </w:rPr>
        <w:t>,</w:t>
      </w:r>
      <w:r w:rsidR="0003294E" w:rsidRPr="000459C2">
        <w:rPr>
          <w:rFonts w:ascii="Times New Roman" w:hAnsi="Times New Roman" w:cs="Times New Roman"/>
          <w:color w:val="000000" w:themeColor="text1"/>
          <w:highlight w:val="yellow"/>
        </w:rPr>
        <w:t>9</w:t>
      </w:r>
      <w:r w:rsidR="00074B51" w:rsidRPr="000459C2">
        <w:rPr>
          <w:rFonts w:ascii="Times New Roman" w:hAnsi="Times New Roman" w:cs="Times New Roman"/>
          <w:color w:val="000000" w:themeColor="text1"/>
          <w:highlight w:val="yellow"/>
        </w:rPr>
        <w:t>].</w:t>
      </w:r>
    </w:p>
    <w:p w:rsidR="00FF3F41" w:rsidRPr="00BB63EE" w:rsidRDefault="00BB63EE" w:rsidP="005A5A3D">
      <w:pPr>
        <w:pStyle w:val="section"/>
      </w:pPr>
      <w:r>
        <w:t>Experimental procedure</w:t>
      </w:r>
    </w:p>
    <w:p w:rsidR="00D97A95" w:rsidRPr="008D3F72" w:rsidRDefault="009D24A5" w:rsidP="00BB63EE">
      <w:pPr>
        <w:pStyle w:val="BodyChar"/>
        <w:rPr>
          <w:rFonts w:ascii="Times New Roman" w:hAnsi="Times New Roman"/>
          <w:color w:val="000000" w:themeColor="text1"/>
        </w:rPr>
      </w:pPr>
      <w:r w:rsidRPr="008D3F72">
        <w:rPr>
          <w:rFonts w:ascii="Times New Roman" w:hAnsi="Times New Roman"/>
          <w:color w:val="000000" w:themeColor="text1"/>
        </w:rPr>
        <w:t xml:space="preserve">A commercial extruded 6061-T6 aluminum alloy in </w:t>
      </w:r>
      <w:r w:rsidR="00F21A36">
        <w:rPr>
          <w:rFonts w:ascii="Times New Roman" w:hAnsi="Times New Roman"/>
          <w:color w:val="000000" w:themeColor="text1"/>
        </w:rPr>
        <w:t>a round bar</w:t>
      </w:r>
      <w:r w:rsidRPr="008D3F72">
        <w:rPr>
          <w:rFonts w:ascii="Times New Roman" w:hAnsi="Times New Roman"/>
          <w:color w:val="000000" w:themeColor="text1"/>
        </w:rPr>
        <w:t xml:space="preserve"> with 20 mm in diameter and 150 mm in length</w:t>
      </w:r>
      <w:r w:rsidR="00D97A95" w:rsidRPr="008D3F72">
        <w:rPr>
          <w:rFonts w:ascii="Times New Roman" w:hAnsi="Times New Roman"/>
          <w:color w:val="000000" w:themeColor="text1"/>
        </w:rPr>
        <w:t xml:space="preserve"> </w:t>
      </w:r>
      <w:r w:rsidRPr="008D3F72">
        <w:rPr>
          <w:rFonts w:ascii="Times New Roman" w:hAnsi="Times New Roman"/>
          <w:color w:val="000000" w:themeColor="text1"/>
        </w:rPr>
        <w:t>was machined using CNC EMCO Tur</w:t>
      </w:r>
      <w:r w:rsidR="00B85D37">
        <w:rPr>
          <w:rFonts w:ascii="Times New Roman" w:hAnsi="Times New Roman"/>
          <w:color w:val="000000" w:themeColor="text1"/>
        </w:rPr>
        <w:t>n</w:t>
      </w:r>
      <w:r w:rsidRPr="008D3F72">
        <w:rPr>
          <w:rFonts w:ascii="Times New Roman" w:hAnsi="Times New Roman"/>
          <w:color w:val="000000" w:themeColor="text1"/>
        </w:rPr>
        <w:t xml:space="preserve">ing machine </w:t>
      </w:r>
      <w:r w:rsidR="00B955C8" w:rsidRPr="008D3F72">
        <w:rPr>
          <w:rFonts w:ascii="Times New Roman" w:hAnsi="Times New Roman"/>
          <w:color w:val="000000" w:themeColor="text1"/>
        </w:rPr>
        <w:t xml:space="preserve">for </w:t>
      </w:r>
      <w:r w:rsidR="00B85D37">
        <w:rPr>
          <w:rFonts w:ascii="Times New Roman" w:hAnsi="Times New Roman"/>
          <w:color w:val="000000" w:themeColor="text1"/>
        </w:rPr>
        <w:t xml:space="preserve">providing </w:t>
      </w:r>
      <w:r w:rsidRPr="008D3F72">
        <w:rPr>
          <w:rFonts w:ascii="Times New Roman" w:hAnsi="Times New Roman"/>
          <w:color w:val="000000" w:themeColor="text1"/>
        </w:rPr>
        <w:t xml:space="preserve">tensile and low cycle fatigue (LCF) specimens according to ASTM B557 </w:t>
      </w:r>
      <w:r w:rsidR="00B955C8" w:rsidRPr="008D3F72">
        <w:rPr>
          <w:rFonts w:ascii="Times New Roman" w:hAnsi="Times New Roman"/>
          <w:color w:val="000000" w:themeColor="text1"/>
        </w:rPr>
        <w:t>[</w:t>
      </w:r>
      <w:r w:rsidR="0003294E">
        <w:rPr>
          <w:rFonts w:ascii="Times New Roman" w:hAnsi="Times New Roman"/>
          <w:color w:val="000000" w:themeColor="text1"/>
        </w:rPr>
        <w:t>10</w:t>
      </w:r>
      <w:r w:rsidR="00B955C8" w:rsidRPr="008D3F72">
        <w:rPr>
          <w:rFonts w:ascii="Times New Roman" w:hAnsi="Times New Roman"/>
          <w:color w:val="000000" w:themeColor="text1"/>
        </w:rPr>
        <w:t xml:space="preserve">] </w:t>
      </w:r>
      <w:r w:rsidRPr="008D3F72">
        <w:rPr>
          <w:rFonts w:ascii="Times New Roman" w:hAnsi="Times New Roman"/>
          <w:color w:val="000000" w:themeColor="text1"/>
        </w:rPr>
        <w:t>and ASTM E606</w:t>
      </w:r>
      <w:r w:rsidR="00B955C8" w:rsidRPr="008D3F72">
        <w:rPr>
          <w:rFonts w:ascii="Times New Roman" w:hAnsi="Times New Roman"/>
          <w:color w:val="000000" w:themeColor="text1"/>
        </w:rPr>
        <w:t xml:space="preserve"> standards [1</w:t>
      </w:r>
      <w:r w:rsidR="0003294E">
        <w:rPr>
          <w:rFonts w:ascii="Times New Roman" w:hAnsi="Times New Roman"/>
          <w:color w:val="000000" w:themeColor="text1"/>
        </w:rPr>
        <w:t>1</w:t>
      </w:r>
      <w:r w:rsidR="00B955C8" w:rsidRPr="008D3F72">
        <w:rPr>
          <w:rFonts w:ascii="Times New Roman" w:hAnsi="Times New Roman"/>
          <w:color w:val="000000" w:themeColor="text1"/>
        </w:rPr>
        <w:t>]</w:t>
      </w:r>
      <w:r w:rsidRPr="008D3F72">
        <w:rPr>
          <w:rFonts w:ascii="Times New Roman" w:hAnsi="Times New Roman"/>
          <w:color w:val="000000" w:themeColor="text1"/>
        </w:rPr>
        <w:t>, respectively. The diameter and the total gage length of the tensile specimen</w:t>
      </w:r>
      <w:r w:rsidR="00B955C8" w:rsidRPr="008D3F72">
        <w:rPr>
          <w:rFonts w:ascii="Times New Roman" w:hAnsi="Times New Roman"/>
          <w:color w:val="000000" w:themeColor="text1"/>
        </w:rPr>
        <w:t>s</w:t>
      </w:r>
      <w:r w:rsidRPr="008D3F72">
        <w:rPr>
          <w:rFonts w:ascii="Times New Roman" w:hAnsi="Times New Roman"/>
          <w:color w:val="000000" w:themeColor="text1"/>
        </w:rPr>
        <w:t xml:space="preserve"> were 6 mm and 40 mm, respectively.  </w:t>
      </w:r>
      <w:r w:rsidR="00B955C8" w:rsidRPr="008D3F72">
        <w:rPr>
          <w:rFonts w:ascii="Times New Roman" w:hAnsi="Times New Roman"/>
          <w:color w:val="000000" w:themeColor="text1"/>
        </w:rPr>
        <w:t xml:space="preserve">LCF specimens had the diameter of 6.35 mm with the total gage length 30 mm. </w:t>
      </w:r>
      <w:r w:rsidR="00267BEE" w:rsidRPr="008D3F72">
        <w:rPr>
          <w:rFonts w:ascii="Times New Roman" w:hAnsi="Times New Roman"/>
          <w:color w:val="000000" w:themeColor="text1"/>
        </w:rPr>
        <w:t xml:space="preserve">Prior to testing, all specimens were hand ground in the loading direction with 800-grit silicon carbide paper to remove residual stresses and any machining marks. </w:t>
      </w:r>
      <w:r w:rsidR="00D97A95" w:rsidRPr="008D3F72">
        <w:rPr>
          <w:rFonts w:ascii="Times New Roman" w:hAnsi="Times New Roman"/>
          <w:color w:val="000000" w:themeColor="text1"/>
        </w:rPr>
        <w:t xml:space="preserve">Tensile tests were performed in accordance with the ASTM E8 standard </w:t>
      </w:r>
      <w:r w:rsidR="00B955C8" w:rsidRPr="008D3F72">
        <w:rPr>
          <w:rFonts w:ascii="Times New Roman" w:hAnsi="Times New Roman"/>
          <w:color w:val="000000" w:themeColor="text1"/>
        </w:rPr>
        <w:t>[1</w:t>
      </w:r>
      <w:r w:rsidR="0003294E">
        <w:rPr>
          <w:rFonts w:ascii="Times New Roman" w:hAnsi="Times New Roman"/>
          <w:color w:val="000000" w:themeColor="text1"/>
        </w:rPr>
        <w:t>2</w:t>
      </w:r>
      <w:r w:rsidR="00B955C8" w:rsidRPr="008D3F72">
        <w:rPr>
          <w:rFonts w:ascii="Times New Roman" w:hAnsi="Times New Roman"/>
          <w:color w:val="000000" w:themeColor="text1"/>
        </w:rPr>
        <w:t xml:space="preserve">] </w:t>
      </w:r>
      <w:r w:rsidR="00D97A95" w:rsidRPr="008D3F72">
        <w:rPr>
          <w:rFonts w:ascii="Times New Roman" w:hAnsi="Times New Roman"/>
          <w:color w:val="000000" w:themeColor="text1"/>
        </w:rPr>
        <w:t xml:space="preserve">by means of a computerized </w:t>
      </w:r>
      <w:r w:rsidR="00B955C8" w:rsidRPr="008D3F72">
        <w:rPr>
          <w:rFonts w:ascii="Times New Roman" w:hAnsi="Times New Roman"/>
          <w:color w:val="000000" w:themeColor="text1"/>
        </w:rPr>
        <w:t>MTS Landmark 100 kN</w:t>
      </w:r>
      <w:r w:rsidR="00D97A95" w:rsidRPr="008D3F72">
        <w:rPr>
          <w:rFonts w:ascii="Times New Roman" w:hAnsi="Times New Roman"/>
          <w:color w:val="000000" w:themeColor="text1"/>
        </w:rPr>
        <w:t xml:space="preserve"> servo-hydraulic testing system with a</w:t>
      </w:r>
      <w:r w:rsidR="00B955C8" w:rsidRPr="008D3F72">
        <w:rPr>
          <w:rFonts w:ascii="Times New Roman" w:hAnsi="Times New Roman"/>
          <w:color w:val="000000" w:themeColor="text1"/>
        </w:rPr>
        <w:t xml:space="preserve">n axial extensometer </w:t>
      </w:r>
      <w:r w:rsidR="00D97A95" w:rsidRPr="008D3F72">
        <w:rPr>
          <w:rFonts w:ascii="Times New Roman" w:hAnsi="Times New Roman"/>
          <w:color w:val="000000" w:themeColor="text1"/>
        </w:rPr>
        <w:t xml:space="preserve">gauge length of </w:t>
      </w:r>
      <w:r w:rsidR="00B955C8" w:rsidRPr="008D3F72">
        <w:rPr>
          <w:rFonts w:ascii="Times New Roman" w:hAnsi="Times New Roman"/>
          <w:color w:val="000000" w:themeColor="text1"/>
        </w:rPr>
        <w:t>10</w:t>
      </w:r>
      <w:r w:rsidR="00D97A95" w:rsidRPr="008D3F72">
        <w:rPr>
          <w:rFonts w:ascii="Times New Roman" w:hAnsi="Times New Roman"/>
          <w:color w:val="000000" w:themeColor="text1"/>
        </w:rPr>
        <w:t xml:space="preserve"> mm </w:t>
      </w:r>
      <w:r w:rsidR="00B955C8" w:rsidRPr="008D3F72">
        <w:rPr>
          <w:rFonts w:ascii="Times New Roman" w:hAnsi="Times New Roman"/>
          <w:color w:val="000000" w:themeColor="text1"/>
        </w:rPr>
        <w:t>(Model:</w:t>
      </w:r>
      <w:r w:rsidR="00A9618E" w:rsidRPr="008D3F72">
        <w:rPr>
          <w:rFonts w:ascii="Times New Roman" w:hAnsi="Times New Roman"/>
          <w:color w:val="000000" w:themeColor="text1"/>
        </w:rPr>
        <w:t xml:space="preserve"> 632.13F-20 MTS</w:t>
      </w:r>
      <w:r w:rsidR="00267BEE" w:rsidRPr="008D3F72">
        <w:rPr>
          <w:rFonts w:ascii="Times New Roman" w:hAnsi="Times New Roman"/>
          <w:color w:val="000000" w:themeColor="text1"/>
        </w:rPr>
        <w:t>)</w:t>
      </w:r>
      <w:r w:rsidR="00B955C8" w:rsidRPr="008D3F72">
        <w:rPr>
          <w:rFonts w:ascii="Times New Roman" w:hAnsi="Times New Roman"/>
          <w:color w:val="000000" w:themeColor="text1"/>
        </w:rPr>
        <w:t xml:space="preserve"> </w:t>
      </w:r>
      <w:r w:rsidR="00267BEE" w:rsidRPr="008D3F72">
        <w:rPr>
          <w:rFonts w:ascii="Times New Roman" w:hAnsi="Times New Roman"/>
          <w:color w:val="000000" w:themeColor="text1"/>
        </w:rPr>
        <w:t xml:space="preserve">using control of a </w:t>
      </w:r>
      <w:r w:rsidR="00D97A95" w:rsidRPr="008D3F72">
        <w:rPr>
          <w:rFonts w:ascii="Times New Roman" w:hAnsi="Times New Roman"/>
          <w:color w:val="000000" w:themeColor="text1"/>
        </w:rPr>
        <w:t xml:space="preserve">strain rate of </w:t>
      </w:r>
      <w:r w:rsidR="00B955C8" w:rsidRPr="008D3F72">
        <w:rPr>
          <w:rFonts w:ascii="Times New Roman" w:hAnsi="Times New Roman"/>
          <w:color w:val="000000" w:themeColor="text1"/>
        </w:rPr>
        <w:t>0.5%</w:t>
      </w:r>
      <w:r w:rsidR="00D97A95" w:rsidRPr="008D3F72">
        <w:rPr>
          <w:rFonts w:ascii="Times New Roman" w:hAnsi="Times New Roman"/>
          <w:color w:val="000000" w:themeColor="text1"/>
        </w:rPr>
        <w:t xml:space="preserve"> </w:t>
      </w:r>
      <w:r w:rsidR="00B955C8" w:rsidRPr="008D3F72">
        <w:rPr>
          <w:rFonts w:ascii="Times New Roman" w:hAnsi="Times New Roman"/>
          <w:color w:val="000000" w:themeColor="text1"/>
        </w:rPr>
        <w:t>min</w:t>
      </w:r>
      <w:r w:rsidR="00D97A95" w:rsidRPr="008D3F72">
        <w:rPr>
          <w:rFonts w:ascii="Times New Roman" w:hAnsi="Times New Roman"/>
          <w:color w:val="000000" w:themeColor="text1"/>
          <w:vertAlign w:val="superscript"/>
        </w:rPr>
        <w:t>−1</w:t>
      </w:r>
      <w:r w:rsidR="00D97A95" w:rsidRPr="008D3F72">
        <w:rPr>
          <w:rFonts w:ascii="Times New Roman" w:hAnsi="Times New Roman"/>
          <w:color w:val="000000" w:themeColor="text1"/>
        </w:rPr>
        <w:t xml:space="preserve"> </w:t>
      </w:r>
      <w:r w:rsidR="008B354F" w:rsidRPr="008D3F72">
        <w:rPr>
          <w:rFonts w:ascii="Times New Roman" w:hAnsi="Times New Roman"/>
          <w:color w:val="000000" w:themeColor="text1"/>
        </w:rPr>
        <w:t>f</w:t>
      </w:r>
      <w:r w:rsidR="00267BEE" w:rsidRPr="008D3F72">
        <w:rPr>
          <w:rFonts w:ascii="Times New Roman" w:hAnsi="Times New Roman"/>
          <w:color w:val="000000" w:themeColor="text1"/>
        </w:rPr>
        <w:t>r</w:t>
      </w:r>
      <w:r w:rsidR="008B354F" w:rsidRPr="008D3F72">
        <w:rPr>
          <w:rFonts w:ascii="Times New Roman" w:hAnsi="Times New Roman"/>
          <w:color w:val="000000" w:themeColor="text1"/>
        </w:rPr>
        <w:t>o</w:t>
      </w:r>
      <w:r w:rsidR="00267BEE" w:rsidRPr="008D3F72">
        <w:rPr>
          <w:rFonts w:ascii="Times New Roman" w:hAnsi="Times New Roman"/>
          <w:color w:val="000000" w:themeColor="text1"/>
        </w:rPr>
        <w:t>m</w:t>
      </w:r>
      <w:r w:rsidR="008B354F" w:rsidRPr="008D3F72">
        <w:rPr>
          <w:rFonts w:ascii="Times New Roman" w:hAnsi="Times New Roman"/>
          <w:color w:val="000000" w:themeColor="text1"/>
        </w:rPr>
        <w:t xml:space="preserve"> starting test to yield point determination and later a displacement rate </w:t>
      </w:r>
      <w:r w:rsidR="00267BEE" w:rsidRPr="008D3F72">
        <w:rPr>
          <w:rFonts w:ascii="Times New Roman" w:hAnsi="Times New Roman"/>
          <w:color w:val="000000" w:themeColor="text1"/>
        </w:rPr>
        <w:t xml:space="preserve">of </w:t>
      </w:r>
      <w:r w:rsidR="008B354F" w:rsidRPr="008D3F72">
        <w:rPr>
          <w:rFonts w:ascii="Times New Roman" w:hAnsi="Times New Roman"/>
          <w:color w:val="000000" w:themeColor="text1"/>
        </w:rPr>
        <w:t>0.25 mm min</w:t>
      </w:r>
      <w:r w:rsidR="008B354F" w:rsidRPr="008D3F72">
        <w:rPr>
          <w:rFonts w:ascii="Times New Roman" w:hAnsi="Times New Roman"/>
          <w:color w:val="000000" w:themeColor="text1"/>
          <w:vertAlign w:val="superscript"/>
        </w:rPr>
        <w:sym w:font="Symbol" w:char="F02D"/>
      </w:r>
      <w:r w:rsidR="008B354F" w:rsidRPr="008D3F72">
        <w:rPr>
          <w:rFonts w:ascii="Times New Roman" w:hAnsi="Times New Roman"/>
          <w:color w:val="000000" w:themeColor="text1"/>
          <w:vertAlign w:val="superscript"/>
        </w:rPr>
        <w:t>1</w:t>
      </w:r>
      <w:r w:rsidR="008B354F" w:rsidRPr="008D3F72">
        <w:rPr>
          <w:rFonts w:ascii="Times New Roman" w:hAnsi="Times New Roman"/>
          <w:color w:val="000000" w:themeColor="text1"/>
        </w:rPr>
        <w:t xml:space="preserve"> controlled the testing </w:t>
      </w:r>
      <w:r w:rsidR="00267BEE" w:rsidRPr="008D3F72">
        <w:rPr>
          <w:rFonts w:ascii="Times New Roman" w:hAnsi="Times New Roman"/>
          <w:color w:val="000000" w:themeColor="text1"/>
        </w:rPr>
        <w:t xml:space="preserve">until specimen broke </w:t>
      </w:r>
      <w:r w:rsidR="00D97A95" w:rsidRPr="008D3F72">
        <w:rPr>
          <w:rFonts w:ascii="Times New Roman" w:hAnsi="Times New Roman"/>
          <w:color w:val="000000" w:themeColor="text1"/>
        </w:rPr>
        <w:t xml:space="preserve">at room temperature. The </w:t>
      </w:r>
      <w:r w:rsidR="00267BEE" w:rsidRPr="008D3F72">
        <w:rPr>
          <w:rFonts w:ascii="Times New Roman" w:hAnsi="Times New Roman"/>
          <w:color w:val="000000" w:themeColor="text1"/>
        </w:rPr>
        <w:t>LCF</w:t>
      </w:r>
      <w:r w:rsidR="00D97A95" w:rsidRPr="008D3F72">
        <w:rPr>
          <w:rFonts w:ascii="Times New Roman" w:hAnsi="Times New Roman"/>
          <w:color w:val="000000" w:themeColor="text1"/>
        </w:rPr>
        <w:t xml:space="preserve"> tests were conducted in accordance with the ASTM E606 standard at room temperature </w:t>
      </w:r>
      <w:r w:rsidR="00267BEE" w:rsidRPr="008D3F72">
        <w:rPr>
          <w:rFonts w:ascii="Times New Roman" w:hAnsi="Times New Roman"/>
          <w:color w:val="000000" w:themeColor="text1"/>
        </w:rPr>
        <w:t xml:space="preserve">with 632.13F-20 MTS extensometer as strain-based control </w:t>
      </w:r>
      <w:r w:rsidR="00D97A95" w:rsidRPr="008D3F72">
        <w:rPr>
          <w:rFonts w:ascii="Times New Roman" w:hAnsi="Times New Roman"/>
          <w:color w:val="000000" w:themeColor="text1"/>
        </w:rPr>
        <w:t xml:space="preserve">using a fully computerized </w:t>
      </w:r>
      <w:r w:rsidR="00267BEE" w:rsidRPr="008D3F72">
        <w:rPr>
          <w:rFonts w:ascii="Times New Roman" w:hAnsi="Times New Roman"/>
          <w:color w:val="000000" w:themeColor="text1"/>
        </w:rPr>
        <w:t xml:space="preserve">MTS Landmark 100 kN </w:t>
      </w:r>
      <w:r w:rsidR="00D97A95" w:rsidRPr="008D3F72">
        <w:rPr>
          <w:rFonts w:ascii="Times New Roman" w:hAnsi="Times New Roman"/>
          <w:color w:val="000000" w:themeColor="text1"/>
        </w:rPr>
        <w:t xml:space="preserve">servo-hydraulic testing system operated by </w:t>
      </w:r>
      <w:r w:rsidR="00267BEE" w:rsidRPr="008D3F72">
        <w:rPr>
          <w:rFonts w:ascii="Times New Roman" w:hAnsi="Times New Roman"/>
          <w:color w:val="000000" w:themeColor="text1"/>
        </w:rPr>
        <w:t>Multipurpose</w:t>
      </w:r>
      <w:r w:rsidR="00D97A95" w:rsidRPr="008D3F72">
        <w:rPr>
          <w:rFonts w:ascii="Times New Roman" w:hAnsi="Times New Roman"/>
          <w:color w:val="000000" w:themeColor="text1"/>
        </w:rPr>
        <w:t xml:space="preserve"> LCF software. The cyclic </w:t>
      </w:r>
      <w:r w:rsidR="00F21A36">
        <w:rPr>
          <w:rFonts w:ascii="Times New Roman" w:hAnsi="Times New Roman"/>
          <w:color w:val="000000" w:themeColor="text1"/>
        </w:rPr>
        <w:t xml:space="preserve">loading </w:t>
      </w:r>
      <w:r w:rsidR="00D97A95" w:rsidRPr="008D3F72">
        <w:rPr>
          <w:rFonts w:ascii="Times New Roman" w:hAnsi="Times New Roman"/>
          <w:color w:val="000000" w:themeColor="text1"/>
        </w:rPr>
        <w:t>test</w:t>
      </w:r>
      <w:r w:rsidR="00F21A36">
        <w:rPr>
          <w:rFonts w:ascii="Times New Roman" w:hAnsi="Times New Roman"/>
          <w:color w:val="000000" w:themeColor="text1"/>
        </w:rPr>
        <w:t>s</w:t>
      </w:r>
      <w:r w:rsidR="00D97A95" w:rsidRPr="008D3F72">
        <w:rPr>
          <w:rFonts w:ascii="Times New Roman" w:hAnsi="Times New Roman"/>
          <w:color w:val="000000" w:themeColor="text1"/>
        </w:rPr>
        <w:t xml:space="preserve"> consisted of a strain ratio of R = −1</w:t>
      </w:r>
      <w:r w:rsidR="00267BEE" w:rsidRPr="008D3F72">
        <w:rPr>
          <w:rFonts w:ascii="Times New Roman" w:hAnsi="Times New Roman"/>
          <w:color w:val="000000" w:themeColor="text1"/>
        </w:rPr>
        <w:t xml:space="preserve"> </w:t>
      </w:r>
      <w:r w:rsidR="00D97A95" w:rsidRPr="008D3F72">
        <w:rPr>
          <w:rFonts w:ascii="Times New Roman" w:hAnsi="Times New Roman"/>
          <w:color w:val="000000" w:themeColor="text1"/>
        </w:rPr>
        <w:t>and a constant strain rate</w:t>
      </w:r>
      <w:r w:rsidR="00AF3544" w:rsidRPr="008D3F72">
        <w:rPr>
          <w:rFonts w:ascii="Times New Roman" w:hAnsi="Times New Roman"/>
          <w:color w:val="000000" w:themeColor="text1"/>
        </w:rPr>
        <w:t>,</w:t>
      </w:r>
      <w:r w:rsidR="00D97A95" w:rsidRPr="008D3F72">
        <w:rPr>
          <w:rFonts w:ascii="Times New Roman" w:hAnsi="Times New Roman"/>
          <w:color w:val="000000" w:themeColor="text1"/>
        </w:rPr>
        <w:t xml:space="preserve"> </w:t>
      </w:r>
      <w:r w:rsidR="00AF3544" w:rsidRPr="008D3F72">
        <w:rPr>
          <w:rFonts w:ascii="Times New Roman" w:hAnsi="Times New Roman"/>
          <w:color w:val="000000" w:themeColor="text1"/>
        </w:rPr>
        <w:t>(</w:t>
      </w:r>
      <m:oMath>
        <m:acc>
          <m:accPr>
            <m:chr m:val="̇"/>
            <m:ctrlPr>
              <w:rPr>
                <w:rFonts w:ascii="Cambria Math" w:hAnsi="Cambria Math"/>
                <w:i/>
                <w:noProof/>
              </w:rPr>
            </m:ctrlPr>
          </m:accPr>
          <m:e>
            <m:r>
              <w:rPr>
                <w:rFonts w:ascii="Cambria Math" w:hAnsi="Cambria Math"/>
                <w:noProof/>
              </w:rPr>
              <m:t>ε</m:t>
            </m:r>
          </m:e>
        </m:acc>
      </m:oMath>
      <w:r w:rsidR="00AF3544" w:rsidRPr="008D3F72">
        <w:rPr>
          <w:rFonts w:ascii="Times New Roman" w:hAnsi="Times New Roman"/>
          <w:noProof/>
        </w:rPr>
        <w:t xml:space="preserve"> ) of 0.004 s</w:t>
      </w:r>
      <w:r w:rsidR="00AF3544" w:rsidRPr="008D3F72">
        <w:rPr>
          <w:rFonts w:ascii="Times New Roman" w:hAnsi="Times New Roman"/>
          <w:noProof/>
          <w:vertAlign w:val="superscript"/>
        </w:rPr>
        <w:sym w:font="Symbol" w:char="F02D"/>
      </w:r>
      <w:r w:rsidR="00AF3544" w:rsidRPr="008D3F72">
        <w:rPr>
          <w:rFonts w:ascii="Times New Roman" w:hAnsi="Times New Roman"/>
          <w:noProof/>
          <w:vertAlign w:val="superscript"/>
        </w:rPr>
        <w:t>1</w:t>
      </w:r>
      <w:r w:rsidR="00AF3544" w:rsidRPr="008D3F72">
        <w:rPr>
          <w:rFonts w:ascii="Times New Roman" w:hAnsi="Times New Roman"/>
          <w:noProof/>
        </w:rPr>
        <w:t xml:space="preserve"> </w:t>
      </w:r>
      <w:r w:rsidR="00267BEE" w:rsidRPr="008D3F72">
        <w:rPr>
          <w:rFonts w:ascii="Times New Roman" w:hAnsi="Times New Roman"/>
          <w:color w:val="000000" w:themeColor="text1"/>
        </w:rPr>
        <w:t>and total strain amplitude (</w:t>
      </w:r>
      <w:r w:rsidR="00267BEE" w:rsidRPr="008D3F72">
        <w:rPr>
          <w:rFonts w:ascii="Times New Roman" w:hAnsi="Times New Roman"/>
          <w:color w:val="000000" w:themeColor="text1"/>
        </w:rPr>
        <w:sym w:font="Symbol" w:char="F044"/>
      </w:r>
      <w:r w:rsidR="00267BEE" w:rsidRPr="008D3F72">
        <w:rPr>
          <w:rFonts w:ascii="Times New Roman" w:hAnsi="Times New Roman"/>
          <w:i/>
          <w:color w:val="000000" w:themeColor="text1"/>
        </w:rPr>
        <w:sym w:font="Symbol" w:char="F065"/>
      </w:r>
      <w:r w:rsidR="00267BEE" w:rsidRPr="008D3F72">
        <w:rPr>
          <w:rFonts w:ascii="Times New Roman" w:hAnsi="Times New Roman"/>
          <w:i/>
          <w:color w:val="000000" w:themeColor="text1"/>
          <w:vertAlign w:val="subscript"/>
        </w:rPr>
        <w:t>at</w:t>
      </w:r>
      <w:r w:rsidR="00267BEE" w:rsidRPr="008D3F72">
        <w:rPr>
          <w:rFonts w:ascii="Times New Roman" w:hAnsi="Times New Roman"/>
          <w:color w:val="000000" w:themeColor="text1"/>
        </w:rPr>
        <w:t>) of 0.5, 0.7, 1.1 and 1.3%</w:t>
      </w:r>
      <w:r w:rsidR="00D97A95" w:rsidRPr="008D3F72">
        <w:rPr>
          <w:rFonts w:ascii="Times New Roman" w:hAnsi="Times New Roman"/>
          <w:color w:val="000000" w:themeColor="text1"/>
        </w:rPr>
        <w:t xml:space="preserve"> </w:t>
      </w:r>
      <w:r w:rsidR="00267BEE" w:rsidRPr="008D3F72">
        <w:rPr>
          <w:rFonts w:ascii="Times New Roman" w:hAnsi="Times New Roman"/>
          <w:color w:val="000000" w:themeColor="text1"/>
        </w:rPr>
        <w:t xml:space="preserve">under </w:t>
      </w:r>
      <w:r w:rsidR="00D97A95" w:rsidRPr="008D3F72">
        <w:rPr>
          <w:rFonts w:ascii="Times New Roman" w:hAnsi="Times New Roman"/>
          <w:color w:val="000000" w:themeColor="text1"/>
        </w:rPr>
        <w:t xml:space="preserve">triangular loading waveform. </w:t>
      </w:r>
      <w:r w:rsidR="0084337E" w:rsidRPr="008D3F72">
        <w:rPr>
          <w:rFonts w:ascii="Times New Roman" w:hAnsi="Times New Roman"/>
          <w:color w:val="000000" w:themeColor="text1"/>
        </w:rPr>
        <w:t xml:space="preserve"> In this study, </w:t>
      </w:r>
      <w:r w:rsidR="00644F66" w:rsidRPr="008D3F72">
        <w:rPr>
          <w:rFonts w:ascii="Times New Roman" w:hAnsi="Times New Roman"/>
          <w:color w:val="000000" w:themeColor="text1"/>
        </w:rPr>
        <w:t xml:space="preserve">crack initiation cycle and </w:t>
      </w:r>
      <w:r w:rsidR="0084337E" w:rsidRPr="008D3F72">
        <w:rPr>
          <w:rFonts w:ascii="Times New Roman" w:hAnsi="Times New Roman"/>
          <w:color w:val="000000" w:themeColor="text1"/>
        </w:rPr>
        <w:t>cycles to failure (</w:t>
      </w:r>
      <w:r w:rsidR="0084337E" w:rsidRPr="008D3F72">
        <w:rPr>
          <w:rFonts w:ascii="Times New Roman" w:hAnsi="Times New Roman"/>
          <w:i/>
          <w:color w:val="000000" w:themeColor="text1"/>
          <w:u w:val="single"/>
        </w:rPr>
        <w:t>N</w:t>
      </w:r>
      <w:r w:rsidR="0084337E" w:rsidRPr="008D3F72">
        <w:rPr>
          <w:rFonts w:ascii="Times New Roman" w:hAnsi="Times New Roman"/>
          <w:i/>
          <w:color w:val="000000" w:themeColor="text1"/>
          <w:u w:val="single"/>
          <w:vertAlign w:val="subscript"/>
        </w:rPr>
        <w:t>f</w:t>
      </w:r>
      <w:r w:rsidR="0084337E" w:rsidRPr="008D3F72">
        <w:rPr>
          <w:rFonts w:ascii="Times New Roman" w:hAnsi="Times New Roman"/>
          <w:color w:val="000000" w:themeColor="text1"/>
        </w:rPr>
        <w:t>) w</w:t>
      </w:r>
      <w:r w:rsidR="00644F66" w:rsidRPr="008D3F72">
        <w:rPr>
          <w:rFonts w:ascii="Times New Roman" w:hAnsi="Times New Roman"/>
          <w:color w:val="000000" w:themeColor="text1"/>
        </w:rPr>
        <w:t>ere</w:t>
      </w:r>
      <w:r w:rsidR="0084337E" w:rsidRPr="008D3F72">
        <w:rPr>
          <w:rFonts w:ascii="Times New Roman" w:hAnsi="Times New Roman"/>
          <w:color w:val="000000" w:themeColor="text1"/>
        </w:rPr>
        <w:t xml:space="preserve"> defined as the number of the cycle at which the maximum tensile load range decreased by </w:t>
      </w:r>
      <w:r w:rsidR="00644F66" w:rsidRPr="008D3F72">
        <w:rPr>
          <w:rFonts w:ascii="Times New Roman" w:hAnsi="Times New Roman"/>
          <w:color w:val="000000" w:themeColor="text1"/>
        </w:rPr>
        <w:t>10</w:t>
      </w:r>
      <w:r w:rsidR="0084337E" w:rsidRPr="008D3F72">
        <w:rPr>
          <w:rFonts w:ascii="Times New Roman" w:hAnsi="Times New Roman"/>
          <w:color w:val="000000" w:themeColor="text1"/>
        </w:rPr>
        <w:t xml:space="preserve">% </w:t>
      </w:r>
      <w:r w:rsidR="00644F66" w:rsidRPr="008D3F72">
        <w:rPr>
          <w:rFonts w:ascii="Times New Roman" w:hAnsi="Times New Roman"/>
          <w:color w:val="000000" w:themeColor="text1"/>
        </w:rPr>
        <w:t xml:space="preserve">and 25% </w:t>
      </w:r>
      <w:r w:rsidR="0084337E" w:rsidRPr="008D3F72">
        <w:rPr>
          <w:rFonts w:ascii="Times New Roman" w:hAnsi="Times New Roman"/>
          <w:color w:val="000000" w:themeColor="text1"/>
        </w:rPr>
        <w:t>from that in a stable and saturated region</w:t>
      </w:r>
      <w:r w:rsidR="00644F66" w:rsidRPr="008D3F72">
        <w:rPr>
          <w:rFonts w:ascii="Times New Roman" w:hAnsi="Times New Roman"/>
          <w:color w:val="000000" w:themeColor="text1"/>
        </w:rPr>
        <w:t>, respectively</w:t>
      </w:r>
      <w:r w:rsidR="0084337E" w:rsidRPr="008D3F72">
        <w:rPr>
          <w:rFonts w:ascii="Times New Roman" w:hAnsi="Times New Roman"/>
          <w:color w:val="000000" w:themeColor="text1"/>
        </w:rPr>
        <w:t>.</w:t>
      </w:r>
      <w:r w:rsidR="00D44040" w:rsidRPr="008D3F72">
        <w:rPr>
          <w:rFonts w:ascii="Times New Roman" w:hAnsi="Times New Roman"/>
          <w:color w:val="000000" w:themeColor="text1"/>
        </w:rPr>
        <w:t xml:space="preserve"> </w:t>
      </w:r>
    </w:p>
    <w:p w:rsidR="00644F66" w:rsidRPr="008D3F72" w:rsidRDefault="00644F66" w:rsidP="0084337E">
      <w:pPr>
        <w:autoSpaceDE w:val="0"/>
        <w:autoSpaceDN w:val="0"/>
        <w:adjustRightInd w:val="0"/>
        <w:spacing w:after="0" w:line="240" w:lineRule="auto"/>
        <w:ind w:firstLine="284"/>
        <w:jc w:val="both"/>
        <w:rPr>
          <w:rFonts w:ascii="Times New Roman" w:hAnsi="Times New Roman" w:cs="Times New Roman"/>
          <w:caps/>
        </w:rPr>
      </w:pPr>
    </w:p>
    <w:tbl>
      <w:tblPr>
        <w:tblStyle w:val="TableGrid"/>
        <w:tblW w:w="939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97"/>
      </w:tblGrid>
      <w:tr w:rsidR="00644F66" w:rsidRPr="008D3F72" w:rsidTr="00324987">
        <w:trPr>
          <w:trHeight w:val="2249"/>
        </w:trPr>
        <w:tc>
          <w:tcPr>
            <w:tcW w:w="9397" w:type="dxa"/>
          </w:tcPr>
          <w:p w:rsidR="00644F66" w:rsidRPr="008D3F72" w:rsidRDefault="00C77145" w:rsidP="005E777B">
            <w:pPr>
              <w:spacing w:line="240" w:lineRule="auto"/>
              <w:jc w:val="center"/>
              <w:rPr>
                <w:rFonts w:ascii="Times New Roman" w:hAnsi="Times New Roman" w:cs="Times New Roman"/>
              </w:rPr>
            </w:pPr>
            <w:r w:rsidRPr="00C77145">
              <w:rPr>
                <w:rFonts w:ascii="Times New Roman" w:hAnsi="Times New Roman" w:cs="Times New Roman"/>
                <w:noProof/>
              </w:rPr>
              <w:drawing>
                <wp:inline distT="0" distB="0" distL="0" distR="0">
                  <wp:extent cx="2160000" cy="1724824"/>
                  <wp:effectExtent l="0" t="0" r="0" b="8890"/>
                  <wp:docPr id="3" name="Picture 3" descr="I:\Figure Senten_201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gure Senten_2018\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724824"/>
                          </a:xfrm>
                          <a:prstGeom prst="rect">
                            <a:avLst/>
                          </a:prstGeom>
                          <a:noFill/>
                          <a:ln>
                            <a:noFill/>
                          </a:ln>
                        </pic:spPr>
                      </pic:pic>
                    </a:graphicData>
                  </a:graphic>
                </wp:inline>
              </w:drawing>
            </w:r>
          </w:p>
        </w:tc>
      </w:tr>
      <w:tr w:rsidR="00644F66" w:rsidRPr="008D3F72" w:rsidTr="00324987">
        <w:trPr>
          <w:trHeight w:val="439"/>
        </w:trPr>
        <w:tc>
          <w:tcPr>
            <w:tcW w:w="9397" w:type="dxa"/>
          </w:tcPr>
          <w:p w:rsidR="00644F66" w:rsidRPr="008D3F72" w:rsidRDefault="00644F66" w:rsidP="006A7E72">
            <w:pPr>
              <w:pStyle w:val="FigureCaption"/>
              <w:spacing w:before="120"/>
              <w:ind w:left="2729" w:right="2764"/>
              <w:jc w:val="both"/>
              <w:rPr>
                <w:rFonts w:ascii="Times New Roman" w:hAnsi="Times New Roman"/>
                <w:noProof/>
              </w:rPr>
            </w:pPr>
            <w:r w:rsidRPr="002451C2">
              <w:rPr>
                <w:rFonts w:ascii="Times New Roman" w:hAnsi="Times New Roman"/>
                <w:b/>
              </w:rPr>
              <w:t>Figure</w:t>
            </w:r>
            <w:r w:rsidRPr="008D3F72">
              <w:rPr>
                <w:rFonts w:ascii="Times New Roman" w:hAnsi="Times New Roman"/>
                <w:b/>
                <w:caps/>
                <w:noProof/>
              </w:rPr>
              <w:t xml:space="preserve"> 1</w:t>
            </w:r>
            <w:r w:rsidRPr="008D3F72">
              <w:rPr>
                <w:rFonts w:ascii="Times New Roman" w:hAnsi="Times New Roman"/>
                <w:noProof/>
              </w:rPr>
              <w:t xml:space="preserve">. Cyclic stress </w:t>
            </w:r>
            <w:r w:rsidR="00E82D84">
              <w:rPr>
                <w:rFonts w:ascii="Times New Roman" w:hAnsi="Times New Roman"/>
                <w:noProof/>
              </w:rPr>
              <w:t xml:space="preserve">amplitude </w:t>
            </w:r>
            <w:r w:rsidRPr="008D3F72">
              <w:rPr>
                <w:rFonts w:ascii="Times New Roman" w:hAnsi="Times New Roman"/>
                <w:noProof/>
              </w:rPr>
              <w:t xml:space="preserve">versus number of cycles </w:t>
            </w:r>
            <w:r w:rsidR="001E69C3">
              <w:rPr>
                <w:rFonts w:ascii="Times New Roman" w:hAnsi="Times New Roman"/>
                <w:noProof/>
              </w:rPr>
              <w:t>at</w:t>
            </w:r>
            <w:r w:rsidRPr="008D3F72">
              <w:rPr>
                <w:rFonts w:ascii="Times New Roman" w:hAnsi="Times New Roman"/>
                <w:noProof/>
              </w:rPr>
              <w:t xml:space="preserve"> </w:t>
            </w:r>
            <w:r w:rsidR="001E69C3">
              <w:rPr>
                <w:rFonts w:ascii="Times New Roman" w:hAnsi="Times New Roman"/>
                <w:noProof/>
              </w:rPr>
              <w:t>different</w:t>
            </w:r>
            <w:r w:rsidRPr="008D3F72">
              <w:rPr>
                <w:rFonts w:ascii="Times New Roman" w:hAnsi="Times New Roman"/>
                <w:noProof/>
              </w:rPr>
              <w:t xml:space="preserve"> total strain amplitudes </w:t>
            </w:r>
            <w:r w:rsidR="001E69C3">
              <w:rPr>
                <w:rFonts w:ascii="Times New Roman" w:hAnsi="Times New Roman"/>
                <w:noProof/>
              </w:rPr>
              <w:t>of</w:t>
            </w:r>
            <w:r w:rsidRPr="008D3F72">
              <w:rPr>
                <w:rFonts w:ascii="Times New Roman" w:hAnsi="Times New Roman"/>
                <w:noProof/>
              </w:rPr>
              <w:t xml:space="preserve"> extruded 6061-T6 aluminum alloy</w:t>
            </w:r>
          </w:p>
        </w:tc>
      </w:tr>
    </w:tbl>
    <w:p w:rsidR="008B7FEF" w:rsidRPr="008D3F72" w:rsidRDefault="00101866" w:rsidP="005A5A3D">
      <w:pPr>
        <w:pStyle w:val="section"/>
        <w:rPr>
          <w:caps/>
        </w:rPr>
      </w:pPr>
      <w:r>
        <w:rPr>
          <w:caps/>
        </w:rPr>
        <w:t>r</w:t>
      </w:r>
      <w:r>
        <w:t xml:space="preserve">esults </w:t>
      </w:r>
      <w:r w:rsidRPr="00101866">
        <w:t>and</w:t>
      </w:r>
      <w:r>
        <w:t xml:space="preserve"> discussion</w:t>
      </w:r>
    </w:p>
    <w:p w:rsidR="00DD0308" w:rsidRPr="00101866" w:rsidRDefault="00DD0308" w:rsidP="00786B77">
      <w:pPr>
        <w:pStyle w:val="subsection"/>
        <w:numPr>
          <w:ilvl w:val="0"/>
          <w:numId w:val="12"/>
        </w:numPr>
        <w:tabs>
          <w:tab w:val="clear" w:pos="567"/>
          <w:tab w:val="left" w:pos="426"/>
        </w:tabs>
        <w:ind w:left="0" w:firstLine="0"/>
        <w:rPr>
          <w:rFonts w:ascii="Times New Roman" w:hAnsi="Times New Roman"/>
        </w:rPr>
      </w:pPr>
      <w:r w:rsidRPr="00101866">
        <w:rPr>
          <w:rFonts w:ascii="Times New Roman" w:hAnsi="Times New Roman"/>
        </w:rPr>
        <w:t xml:space="preserve">Cyclic </w:t>
      </w:r>
      <w:r w:rsidR="005A5A3D">
        <w:rPr>
          <w:rFonts w:ascii="Times New Roman" w:hAnsi="Times New Roman"/>
        </w:rPr>
        <w:t>s</w:t>
      </w:r>
      <w:r w:rsidRPr="00101866">
        <w:rPr>
          <w:rFonts w:ascii="Times New Roman" w:hAnsi="Times New Roman"/>
        </w:rPr>
        <w:t xml:space="preserve">tress </w:t>
      </w:r>
      <w:r w:rsidR="005A5A3D">
        <w:rPr>
          <w:rFonts w:ascii="Times New Roman" w:hAnsi="Times New Roman"/>
        </w:rPr>
        <w:t>r</w:t>
      </w:r>
      <w:r w:rsidRPr="00101866">
        <w:rPr>
          <w:rFonts w:ascii="Times New Roman" w:hAnsi="Times New Roman"/>
        </w:rPr>
        <w:t>esponse</w:t>
      </w:r>
    </w:p>
    <w:p w:rsidR="00DE14EE" w:rsidRPr="008D3F72" w:rsidRDefault="00DD0308" w:rsidP="00101866">
      <w:pPr>
        <w:pStyle w:val="BodyChar"/>
        <w:rPr>
          <w:rFonts w:ascii="Times New Roman" w:hAnsi="Times New Roman"/>
          <w:color w:val="000000" w:themeColor="text1"/>
        </w:rPr>
      </w:pPr>
      <w:r w:rsidRPr="008D3F72">
        <w:rPr>
          <w:rFonts w:ascii="Times New Roman" w:hAnsi="Times New Roman"/>
          <w:color w:val="000000" w:themeColor="text1"/>
        </w:rPr>
        <w:t xml:space="preserve">The evolution of stress amplitudes with respect to the number of cycles at different strain amplitudes from 0.5 to 1.3% is shown in Fig 1, under a </w:t>
      </w:r>
      <w:r w:rsidR="00C77145">
        <w:rPr>
          <w:rFonts w:ascii="Times New Roman" w:hAnsi="Times New Roman"/>
          <w:color w:val="000000" w:themeColor="text1"/>
        </w:rPr>
        <w:t>semi</w:t>
      </w:r>
      <w:r w:rsidRPr="008D3F72">
        <w:rPr>
          <w:rFonts w:ascii="Times New Roman" w:hAnsi="Times New Roman"/>
          <w:color w:val="000000" w:themeColor="text1"/>
        </w:rPr>
        <w:t>-logarithmic scale along the X- ax</w:t>
      </w:r>
      <w:r w:rsidR="00C77145">
        <w:rPr>
          <w:rFonts w:ascii="Times New Roman" w:hAnsi="Times New Roman"/>
          <w:color w:val="000000" w:themeColor="text1"/>
        </w:rPr>
        <w:t>i</w:t>
      </w:r>
      <w:r w:rsidRPr="008D3F72">
        <w:rPr>
          <w:rFonts w:ascii="Times New Roman" w:hAnsi="Times New Roman"/>
          <w:color w:val="000000" w:themeColor="text1"/>
        </w:rPr>
        <w:t xml:space="preserve">s. It is observed that </w:t>
      </w:r>
      <w:r w:rsidR="00FC2A55" w:rsidRPr="008D3F72">
        <w:rPr>
          <w:rFonts w:ascii="Times New Roman" w:hAnsi="Times New Roman"/>
          <w:color w:val="000000" w:themeColor="text1"/>
        </w:rPr>
        <w:t xml:space="preserve">cyclic </w:t>
      </w:r>
      <w:r w:rsidRPr="008D3F72">
        <w:rPr>
          <w:rFonts w:ascii="Times New Roman" w:hAnsi="Times New Roman"/>
          <w:color w:val="000000" w:themeColor="text1"/>
        </w:rPr>
        <w:t xml:space="preserve">stress </w:t>
      </w:r>
      <w:r w:rsidR="00962A50">
        <w:rPr>
          <w:rFonts w:ascii="Times New Roman" w:hAnsi="Times New Roman"/>
          <w:color w:val="000000" w:themeColor="text1"/>
        </w:rPr>
        <w:t xml:space="preserve">amplitude </w:t>
      </w:r>
      <w:r w:rsidR="00FC2A55" w:rsidRPr="008D3F72">
        <w:rPr>
          <w:rFonts w:ascii="Times New Roman" w:hAnsi="Times New Roman"/>
          <w:color w:val="000000" w:themeColor="text1"/>
        </w:rPr>
        <w:t>increased with increase of total strain amplitude</w:t>
      </w:r>
      <w:r w:rsidRPr="008D3F72">
        <w:rPr>
          <w:rFonts w:ascii="Times New Roman" w:hAnsi="Times New Roman"/>
          <w:color w:val="000000" w:themeColor="text1"/>
        </w:rPr>
        <w:t>, whereas fatigue life of the extruded 6061-T6</w:t>
      </w:r>
      <w:r w:rsidR="00A53B70" w:rsidRPr="008D3F72">
        <w:rPr>
          <w:rFonts w:ascii="Times New Roman" w:hAnsi="Times New Roman"/>
          <w:color w:val="000000" w:themeColor="text1"/>
        </w:rPr>
        <w:t xml:space="preserve"> aluminum</w:t>
      </w:r>
      <w:r w:rsidRPr="008D3F72">
        <w:rPr>
          <w:rFonts w:ascii="Times New Roman" w:hAnsi="Times New Roman"/>
          <w:color w:val="000000" w:themeColor="text1"/>
        </w:rPr>
        <w:t xml:space="preserve"> alloy decreased with increasing total strain amplitudes. </w:t>
      </w:r>
      <w:r w:rsidR="00A13906" w:rsidRPr="00A13906">
        <w:rPr>
          <w:rFonts w:ascii="Times New Roman" w:hAnsi="Times New Roman"/>
          <w:color w:val="000000" w:themeColor="text1"/>
        </w:rPr>
        <w:t xml:space="preserve">In the low cycle </w:t>
      </w:r>
      <w:r w:rsidR="00A13906" w:rsidRPr="00A13906">
        <w:rPr>
          <w:rFonts w:ascii="Times New Roman" w:hAnsi="Times New Roman"/>
          <w:color w:val="000000" w:themeColor="text1"/>
        </w:rPr>
        <w:lastRenderedPageBreak/>
        <w:t xml:space="preserve">fatigue of a 6061-T6 aluminum alloy, </w:t>
      </w:r>
      <w:r w:rsidR="006F270C">
        <w:rPr>
          <w:rFonts w:ascii="Times New Roman" w:hAnsi="Times New Roman"/>
          <w:color w:val="000000" w:themeColor="text1"/>
        </w:rPr>
        <w:t xml:space="preserve">the total of </w:t>
      </w:r>
      <w:r w:rsidR="00A13906" w:rsidRPr="00A13906">
        <w:rPr>
          <w:rFonts w:ascii="Times New Roman" w:hAnsi="Times New Roman"/>
          <w:color w:val="000000" w:themeColor="text1"/>
        </w:rPr>
        <w:t xml:space="preserve">plastic strain amplitude can be considered as amount of physical quantity that </w:t>
      </w:r>
      <w:r w:rsidR="00F644A1">
        <w:rPr>
          <w:rFonts w:ascii="Times New Roman" w:hAnsi="Times New Roman"/>
          <w:color w:val="000000" w:themeColor="text1"/>
        </w:rPr>
        <w:t xml:space="preserve">is generated by </w:t>
      </w:r>
      <w:r w:rsidR="00AF0912">
        <w:rPr>
          <w:rFonts w:ascii="Times New Roman" w:hAnsi="Times New Roman"/>
          <w:color w:val="000000" w:themeColor="text1"/>
        </w:rPr>
        <w:t>dynamically obstruct</w:t>
      </w:r>
      <w:r w:rsidR="00F644A1">
        <w:rPr>
          <w:rFonts w:ascii="Times New Roman" w:hAnsi="Times New Roman"/>
          <w:color w:val="000000" w:themeColor="text1"/>
        </w:rPr>
        <w:t>ing</w:t>
      </w:r>
      <w:r w:rsidR="00AF0912">
        <w:rPr>
          <w:rFonts w:ascii="Times New Roman" w:hAnsi="Times New Roman"/>
          <w:color w:val="000000" w:themeColor="text1"/>
        </w:rPr>
        <w:t xml:space="preserve"> </w:t>
      </w:r>
      <w:r w:rsidR="00A13906" w:rsidRPr="00A13906">
        <w:rPr>
          <w:rFonts w:ascii="Times New Roman" w:hAnsi="Times New Roman"/>
          <w:color w:val="000000" w:themeColor="text1"/>
        </w:rPr>
        <w:t xml:space="preserve">dislocation </w:t>
      </w:r>
      <w:r w:rsidR="00AF0912">
        <w:rPr>
          <w:rFonts w:ascii="Times New Roman" w:hAnsi="Times New Roman"/>
          <w:color w:val="000000" w:themeColor="text1"/>
        </w:rPr>
        <w:t>movements</w:t>
      </w:r>
      <w:r w:rsidR="00A13906" w:rsidRPr="00A13906">
        <w:rPr>
          <w:rFonts w:ascii="Times New Roman" w:hAnsi="Times New Roman"/>
          <w:color w:val="000000" w:themeColor="text1"/>
        </w:rPr>
        <w:t xml:space="preserve"> </w:t>
      </w:r>
      <w:r w:rsidR="00F644A1">
        <w:rPr>
          <w:rFonts w:ascii="Times New Roman" w:hAnsi="Times New Roman"/>
          <w:color w:val="000000" w:themeColor="text1"/>
        </w:rPr>
        <w:t>as result of</w:t>
      </w:r>
      <w:r w:rsidR="00A13906" w:rsidRPr="00A13906">
        <w:rPr>
          <w:rFonts w:ascii="Times New Roman" w:hAnsi="Times New Roman"/>
          <w:color w:val="000000" w:themeColor="text1"/>
        </w:rPr>
        <w:t xml:space="preserve"> coupling effects between internal microstructures and </w:t>
      </w:r>
      <w:r w:rsidR="002A44A4">
        <w:rPr>
          <w:rFonts w:ascii="Times New Roman" w:hAnsi="Times New Roman"/>
          <w:color w:val="000000" w:themeColor="text1"/>
        </w:rPr>
        <w:t>particle</w:t>
      </w:r>
      <w:r w:rsidR="00A13906" w:rsidRPr="00A13906">
        <w:rPr>
          <w:rFonts w:ascii="Times New Roman" w:hAnsi="Times New Roman"/>
          <w:color w:val="000000" w:themeColor="text1"/>
        </w:rPr>
        <w:t xml:space="preserve"> </w:t>
      </w:r>
      <w:r w:rsidR="00E127B0">
        <w:rPr>
          <w:rFonts w:ascii="Times New Roman" w:hAnsi="Times New Roman"/>
          <w:color w:val="000000" w:themeColor="text1"/>
        </w:rPr>
        <w:t>phase</w:t>
      </w:r>
      <w:r w:rsidR="00E127B0" w:rsidRPr="00A13906">
        <w:rPr>
          <w:rFonts w:ascii="Times New Roman" w:hAnsi="Times New Roman"/>
          <w:color w:val="000000" w:themeColor="text1"/>
        </w:rPr>
        <w:t xml:space="preserve"> </w:t>
      </w:r>
      <w:r w:rsidR="00A13906" w:rsidRPr="00A13906">
        <w:rPr>
          <w:rFonts w:ascii="Times New Roman" w:hAnsi="Times New Roman"/>
          <w:color w:val="000000" w:themeColor="text1"/>
        </w:rPr>
        <w:t>precipitations (Mg</w:t>
      </w:r>
      <w:r w:rsidR="00A13906" w:rsidRPr="00A13906">
        <w:rPr>
          <w:rFonts w:ascii="Times New Roman" w:hAnsi="Times New Roman"/>
          <w:color w:val="000000" w:themeColor="text1"/>
          <w:vertAlign w:val="subscript"/>
        </w:rPr>
        <w:t>2</w:t>
      </w:r>
      <w:r w:rsidR="00A13906" w:rsidRPr="00A13906">
        <w:rPr>
          <w:rFonts w:ascii="Times New Roman" w:hAnsi="Times New Roman"/>
          <w:color w:val="000000" w:themeColor="text1"/>
        </w:rPr>
        <w:t>Si) [</w:t>
      </w:r>
      <w:r w:rsidR="0003294E">
        <w:rPr>
          <w:rFonts w:ascii="Times New Roman" w:hAnsi="Times New Roman"/>
          <w:color w:val="000000" w:themeColor="text1"/>
        </w:rPr>
        <w:t>7</w:t>
      </w:r>
      <w:r w:rsidR="00A13906" w:rsidRPr="00A13906">
        <w:rPr>
          <w:rFonts w:ascii="Times New Roman" w:hAnsi="Times New Roman"/>
          <w:color w:val="000000" w:themeColor="text1"/>
        </w:rPr>
        <w:t>].</w:t>
      </w:r>
      <w:r w:rsidR="00644F66" w:rsidRPr="008D3F72">
        <w:rPr>
          <w:rFonts w:ascii="Times New Roman" w:hAnsi="Times New Roman"/>
          <w:color w:val="000000" w:themeColor="text1"/>
        </w:rPr>
        <w:t xml:space="preserve"> </w:t>
      </w:r>
      <w:r w:rsidR="0005697F" w:rsidRPr="008D3F72">
        <w:rPr>
          <w:rFonts w:ascii="Times New Roman" w:hAnsi="Times New Roman"/>
          <w:color w:val="000000" w:themeColor="text1"/>
        </w:rPr>
        <w:t>Typical stress-strain hysteresis loops of the first, stable, crack initiation and failure cycles at a total strain amplitude of 0.</w:t>
      </w:r>
      <w:r w:rsidR="0062436A">
        <w:rPr>
          <w:rFonts w:ascii="Times New Roman" w:hAnsi="Times New Roman"/>
          <w:color w:val="000000" w:themeColor="text1"/>
        </w:rPr>
        <w:t>7</w:t>
      </w:r>
      <w:r w:rsidR="0005697F" w:rsidRPr="008D3F72">
        <w:rPr>
          <w:rFonts w:ascii="Times New Roman" w:hAnsi="Times New Roman"/>
          <w:color w:val="000000" w:themeColor="text1"/>
        </w:rPr>
        <w:t xml:space="preserve">% and 1.3% </w:t>
      </w:r>
      <w:r w:rsidR="006E5F4A">
        <w:rPr>
          <w:rFonts w:ascii="Times New Roman" w:hAnsi="Times New Roman"/>
          <w:color w:val="000000" w:themeColor="text1"/>
        </w:rPr>
        <w:t>are</w:t>
      </w:r>
      <w:r w:rsidR="0005697F" w:rsidRPr="008D3F72">
        <w:rPr>
          <w:rFonts w:ascii="Times New Roman" w:hAnsi="Times New Roman"/>
          <w:color w:val="000000" w:themeColor="text1"/>
        </w:rPr>
        <w:t xml:space="preserve"> displayed in Fig</w:t>
      </w:r>
      <w:r w:rsidR="00F302EA">
        <w:rPr>
          <w:rFonts w:ascii="Times New Roman" w:hAnsi="Times New Roman"/>
          <w:color w:val="000000" w:themeColor="text1"/>
        </w:rPr>
        <w:t>s.</w:t>
      </w:r>
      <w:r w:rsidR="0005697F" w:rsidRPr="008D3F72">
        <w:rPr>
          <w:rFonts w:ascii="Times New Roman" w:hAnsi="Times New Roman"/>
          <w:color w:val="000000" w:themeColor="text1"/>
        </w:rPr>
        <w:t xml:space="preserve"> 2</w:t>
      </w:r>
      <w:r w:rsidR="00F302EA">
        <w:rPr>
          <w:rFonts w:ascii="Times New Roman" w:hAnsi="Times New Roman"/>
          <w:color w:val="000000" w:themeColor="text1"/>
        </w:rPr>
        <w:t>a and 2b, respectively</w:t>
      </w:r>
      <w:r w:rsidR="0005697F" w:rsidRPr="008D3F72">
        <w:rPr>
          <w:rFonts w:ascii="Times New Roman" w:hAnsi="Times New Roman"/>
          <w:color w:val="000000" w:themeColor="text1"/>
        </w:rPr>
        <w:t xml:space="preserve">. </w:t>
      </w:r>
      <w:r w:rsidR="00F302EA">
        <w:rPr>
          <w:rFonts w:ascii="Times New Roman" w:hAnsi="Times New Roman"/>
          <w:color w:val="000000" w:themeColor="text1"/>
        </w:rPr>
        <w:t xml:space="preserve">The </w:t>
      </w:r>
      <w:r w:rsidR="009920B2">
        <w:rPr>
          <w:rFonts w:ascii="Times New Roman" w:hAnsi="Times New Roman"/>
          <w:color w:val="000000" w:themeColor="text1"/>
        </w:rPr>
        <w:t xml:space="preserve">tensile and </w:t>
      </w:r>
      <w:r w:rsidR="00F302EA">
        <w:rPr>
          <w:rFonts w:ascii="Times New Roman" w:hAnsi="Times New Roman"/>
          <w:color w:val="000000" w:themeColor="text1"/>
        </w:rPr>
        <w:t xml:space="preserve">compressive stress </w:t>
      </w:r>
      <w:r w:rsidR="009920B2">
        <w:rPr>
          <w:rFonts w:ascii="Times New Roman" w:hAnsi="Times New Roman"/>
          <w:color w:val="000000" w:themeColor="text1"/>
        </w:rPr>
        <w:t>were</w:t>
      </w:r>
      <w:r w:rsidR="00F302EA">
        <w:rPr>
          <w:rFonts w:ascii="Times New Roman" w:hAnsi="Times New Roman"/>
          <w:color w:val="000000" w:themeColor="text1"/>
        </w:rPr>
        <w:t xml:space="preserve"> resulted by a cyclic loading at the first cycle which is slight higher than </w:t>
      </w:r>
      <w:r w:rsidR="009920B2">
        <w:rPr>
          <w:rFonts w:ascii="Times New Roman" w:hAnsi="Times New Roman"/>
          <w:color w:val="000000" w:themeColor="text1"/>
        </w:rPr>
        <w:t xml:space="preserve">the </w:t>
      </w:r>
      <w:r w:rsidR="009920B2" w:rsidRPr="009920B2">
        <w:rPr>
          <w:rFonts w:ascii="Times New Roman" w:hAnsi="Times New Roman"/>
          <w:color w:val="000000" w:themeColor="text1"/>
          <w:lang w:val="en-US"/>
        </w:rPr>
        <w:t xml:space="preserve">tensile and compressive stress </w:t>
      </w:r>
      <w:r w:rsidR="00F302EA">
        <w:rPr>
          <w:rFonts w:ascii="Times New Roman" w:hAnsi="Times New Roman"/>
          <w:color w:val="000000" w:themeColor="text1"/>
        </w:rPr>
        <w:t xml:space="preserve">resulted until </w:t>
      </w:r>
      <w:r w:rsidR="001D395E">
        <w:rPr>
          <w:rFonts w:ascii="Times New Roman" w:hAnsi="Times New Roman"/>
          <w:color w:val="000000" w:themeColor="text1"/>
        </w:rPr>
        <w:t>a stable cycles</w:t>
      </w:r>
      <w:r w:rsidR="00F302EA">
        <w:rPr>
          <w:rFonts w:ascii="Times New Roman" w:hAnsi="Times New Roman"/>
          <w:color w:val="000000" w:themeColor="text1"/>
        </w:rPr>
        <w:t xml:space="preserve"> leading to softening behaviour of the alloy (</w:t>
      </w:r>
      <w:r w:rsidR="009920B2">
        <w:rPr>
          <w:rFonts w:ascii="Times New Roman" w:hAnsi="Times New Roman"/>
          <w:color w:val="000000" w:themeColor="text1"/>
        </w:rPr>
        <w:t>F</w:t>
      </w:r>
      <w:r w:rsidR="00F302EA">
        <w:rPr>
          <w:rFonts w:ascii="Times New Roman" w:hAnsi="Times New Roman"/>
          <w:color w:val="000000" w:themeColor="text1"/>
        </w:rPr>
        <w:t xml:space="preserve">ig. </w:t>
      </w:r>
      <w:r w:rsidR="001D395E">
        <w:rPr>
          <w:rFonts w:ascii="Times New Roman" w:hAnsi="Times New Roman"/>
          <w:color w:val="000000" w:themeColor="text1"/>
        </w:rPr>
        <w:t>2a</w:t>
      </w:r>
      <w:r w:rsidR="00F302EA">
        <w:rPr>
          <w:rFonts w:ascii="Times New Roman" w:hAnsi="Times New Roman"/>
          <w:color w:val="000000" w:themeColor="text1"/>
        </w:rPr>
        <w:t xml:space="preserve">). </w:t>
      </w:r>
      <w:r w:rsidR="009920B2">
        <w:rPr>
          <w:rFonts w:ascii="Times New Roman" w:hAnsi="Times New Roman"/>
          <w:color w:val="000000" w:themeColor="text1"/>
        </w:rPr>
        <w:t>In add</w:t>
      </w:r>
      <w:r w:rsidR="001D395E">
        <w:rPr>
          <w:rFonts w:ascii="Times New Roman" w:hAnsi="Times New Roman"/>
          <w:color w:val="000000" w:themeColor="text1"/>
        </w:rPr>
        <w:t>i</w:t>
      </w:r>
      <w:r w:rsidR="009920B2">
        <w:rPr>
          <w:rFonts w:ascii="Times New Roman" w:hAnsi="Times New Roman"/>
          <w:color w:val="000000" w:themeColor="text1"/>
        </w:rPr>
        <w:t>tion</w:t>
      </w:r>
      <w:r w:rsidR="00F302EA">
        <w:rPr>
          <w:rFonts w:ascii="Times New Roman" w:hAnsi="Times New Roman"/>
          <w:color w:val="000000" w:themeColor="text1"/>
        </w:rPr>
        <w:t>, t</w:t>
      </w:r>
      <w:r w:rsidR="0005697F" w:rsidRPr="008D3F72">
        <w:rPr>
          <w:rFonts w:ascii="Times New Roman" w:hAnsi="Times New Roman"/>
          <w:color w:val="000000" w:themeColor="text1"/>
        </w:rPr>
        <w:t xml:space="preserve">he current 6061-T6 </w:t>
      </w:r>
      <w:r w:rsidR="00A53B70" w:rsidRPr="008D3F72">
        <w:rPr>
          <w:rFonts w:ascii="Times New Roman" w:hAnsi="Times New Roman"/>
          <w:color w:val="000000" w:themeColor="text1"/>
        </w:rPr>
        <w:t xml:space="preserve">aluminum </w:t>
      </w:r>
      <w:r w:rsidR="0005697F" w:rsidRPr="008D3F72">
        <w:rPr>
          <w:rFonts w:ascii="Times New Roman" w:hAnsi="Times New Roman"/>
          <w:color w:val="000000" w:themeColor="text1"/>
        </w:rPr>
        <w:t xml:space="preserve">alloy </w:t>
      </w:r>
      <w:r w:rsidR="009920B2">
        <w:rPr>
          <w:rFonts w:ascii="Times New Roman" w:hAnsi="Times New Roman"/>
          <w:color w:val="000000" w:themeColor="text1"/>
        </w:rPr>
        <w:t>is</w:t>
      </w:r>
      <w:r w:rsidR="0005697F" w:rsidRPr="008D3F72">
        <w:rPr>
          <w:rFonts w:ascii="Times New Roman" w:hAnsi="Times New Roman"/>
          <w:color w:val="000000" w:themeColor="text1"/>
        </w:rPr>
        <w:t xml:space="preserve"> </w:t>
      </w:r>
      <w:r w:rsidR="009920B2">
        <w:rPr>
          <w:rFonts w:ascii="Times New Roman" w:hAnsi="Times New Roman"/>
          <w:color w:val="000000" w:themeColor="text1"/>
        </w:rPr>
        <w:t xml:space="preserve">also </w:t>
      </w:r>
      <w:r w:rsidR="0005697F" w:rsidRPr="008D3F72">
        <w:rPr>
          <w:rFonts w:ascii="Times New Roman" w:hAnsi="Times New Roman"/>
          <w:color w:val="000000" w:themeColor="text1"/>
        </w:rPr>
        <w:t xml:space="preserve">observed to exhibit </w:t>
      </w:r>
      <w:r w:rsidR="00086A7C">
        <w:rPr>
          <w:rFonts w:ascii="Times New Roman" w:hAnsi="Times New Roman"/>
          <w:color w:val="000000" w:themeColor="text1"/>
        </w:rPr>
        <w:t>un</w:t>
      </w:r>
      <w:r w:rsidR="0005697F" w:rsidRPr="008D3F72">
        <w:rPr>
          <w:rFonts w:ascii="Times New Roman" w:hAnsi="Times New Roman"/>
          <w:color w:val="000000" w:themeColor="text1"/>
        </w:rPr>
        <w:t>symmetrical hysteresis loops with only a slight downward shift in compression</w:t>
      </w:r>
      <w:r w:rsidR="006B73B0" w:rsidRPr="008D3F72">
        <w:rPr>
          <w:rFonts w:ascii="Times New Roman" w:hAnsi="Times New Roman"/>
          <w:color w:val="000000" w:themeColor="text1"/>
        </w:rPr>
        <w:t xml:space="preserve"> (Fig. 2</w:t>
      </w:r>
      <w:r w:rsidR="009920B2">
        <w:rPr>
          <w:rFonts w:ascii="Times New Roman" w:hAnsi="Times New Roman"/>
          <w:color w:val="000000" w:themeColor="text1"/>
        </w:rPr>
        <w:t>a</w:t>
      </w:r>
      <w:r w:rsidR="006B73B0" w:rsidRPr="008D3F72">
        <w:rPr>
          <w:rFonts w:ascii="Times New Roman" w:hAnsi="Times New Roman"/>
          <w:color w:val="000000" w:themeColor="text1"/>
        </w:rPr>
        <w:t>) at the first cycle</w:t>
      </w:r>
      <w:r w:rsidR="00DE14EE" w:rsidRPr="008D3F72">
        <w:rPr>
          <w:rFonts w:ascii="Times New Roman" w:hAnsi="Times New Roman"/>
          <w:color w:val="000000" w:themeColor="text1"/>
        </w:rPr>
        <w:t xml:space="preserve"> until </w:t>
      </w:r>
      <w:r w:rsidR="009920B2">
        <w:rPr>
          <w:rFonts w:ascii="Times New Roman" w:hAnsi="Times New Roman"/>
          <w:color w:val="000000" w:themeColor="text1"/>
        </w:rPr>
        <w:t>stable</w:t>
      </w:r>
      <w:r w:rsidR="00DE14EE" w:rsidRPr="008D3F72">
        <w:rPr>
          <w:rFonts w:ascii="Times New Roman" w:hAnsi="Times New Roman"/>
          <w:color w:val="000000" w:themeColor="text1"/>
        </w:rPr>
        <w:t xml:space="preserve"> cycles</w:t>
      </w:r>
      <w:r w:rsidR="006B73B0" w:rsidRPr="008D3F72">
        <w:rPr>
          <w:rFonts w:ascii="Times New Roman" w:hAnsi="Times New Roman"/>
          <w:color w:val="000000" w:themeColor="text1"/>
        </w:rPr>
        <w:t>.</w:t>
      </w:r>
      <w:r w:rsidR="0005697F" w:rsidRPr="008D3F72">
        <w:rPr>
          <w:rFonts w:ascii="Times New Roman" w:hAnsi="Times New Roman"/>
          <w:color w:val="000000" w:themeColor="text1"/>
        </w:rPr>
        <w:t xml:space="preserve"> </w:t>
      </w:r>
      <w:r w:rsidR="00E048AB" w:rsidRPr="008D3F72">
        <w:rPr>
          <w:rFonts w:ascii="Times New Roman" w:hAnsi="Times New Roman"/>
          <w:color w:val="000000" w:themeColor="text1"/>
        </w:rPr>
        <w:t>This phenomenon</w:t>
      </w:r>
      <w:r w:rsidR="006B73B0" w:rsidRPr="008D3F72">
        <w:rPr>
          <w:rFonts w:ascii="Times New Roman" w:hAnsi="Times New Roman"/>
          <w:color w:val="000000" w:themeColor="text1"/>
        </w:rPr>
        <w:t xml:space="preserve"> was</w:t>
      </w:r>
      <w:r w:rsidR="0005697F" w:rsidRPr="008D3F72">
        <w:rPr>
          <w:rFonts w:ascii="Times New Roman" w:hAnsi="Times New Roman"/>
          <w:color w:val="000000" w:themeColor="text1"/>
        </w:rPr>
        <w:t xml:space="preserve"> similar to most of the face-centered cubic (</w:t>
      </w:r>
      <w:r w:rsidR="00061C51">
        <w:rPr>
          <w:rFonts w:ascii="Times New Roman" w:hAnsi="Times New Roman"/>
          <w:color w:val="000000" w:themeColor="text1"/>
        </w:rPr>
        <w:t>FCC</w:t>
      </w:r>
      <w:r w:rsidR="0005697F" w:rsidRPr="008D3F72">
        <w:rPr>
          <w:rFonts w:ascii="Times New Roman" w:hAnsi="Times New Roman"/>
          <w:color w:val="000000" w:themeColor="text1"/>
        </w:rPr>
        <w:t xml:space="preserve">) metals as a consequence of </w:t>
      </w:r>
      <w:r w:rsidR="00061C51">
        <w:rPr>
          <w:rFonts w:ascii="Times New Roman" w:hAnsi="Times New Roman"/>
          <w:color w:val="000000" w:themeColor="text1"/>
        </w:rPr>
        <w:t xml:space="preserve">the obstacle </w:t>
      </w:r>
      <w:r w:rsidR="0005697F" w:rsidRPr="008D3F72">
        <w:rPr>
          <w:rFonts w:ascii="Times New Roman" w:hAnsi="Times New Roman"/>
          <w:color w:val="000000" w:themeColor="text1"/>
        </w:rPr>
        <w:t xml:space="preserve">dislocation </w:t>
      </w:r>
      <w:r w:rsidR="00F45890">
        <w:rPr>
          <w:rFonts w:ascii="Times New Roman" w:hAnsi="Times New Roman"/>
          <w:color w:val="000000" w:themeColor="text1"/>
        </w:rPr>
        <w:t xml:space="preserve">movement that </w:t>
      </w:r>
      <w:r w:rsidR="00FF7A43">
        <w:rPr>
          <w:rFonts w:ascii="Times New Roman" w:hAnsi="Times New Roman"/>
          <w:color w:val="000000" w:themeColor="text1"/>
        </w:rPr>
        <w:t xml:space="preserve">however, </w:t>
      </w:r>
      <w:r w:rsidR="00F45890">
        <w:rPr>
          <w:rFonts w:ascii="Times New Roman" w:hAnsi="Times New Roman"/>
          <w:color w:val="000000" w:themeColor="text1"/>
        </w:rPr>
        <w:t>generated</w:t>
      </w:r>
      <w:r w:rsidR="0005697F" w:rsidRPr="008D3F72">
        <w:rPr>
          <w:rFonts w:ascii="Times New Roman" w:hAnsi="Times New Roman"/>
          <w:color w:val="000000" w:themeColor="text1"/>
        </w:rPr>
        <w:t xml:space="preserve"> </w:t>
      </w:r>
      <w:r w:rsidR="00F45890">
        <w:rPr>
          <w:rFonts w:ascii="Times New Roman" w:hAnsi="Times New Roman"/>
          <w:color w:val="000000" w:themeColor="text1"/>
        </w:rPr>
        <w:t xml:space="preserve">plastic </w:t>
      </w:r>
      <w:r w:rsidR="0005697F" w:rsidRPr="008D3F72">
        <w:rPr>
          <w:rFonts w:ascii="Times New Roman" w:hAnsi="Times New Roman"/>
          <w:color w:val="000000" w:themeColor="text1"/>
        </w:rPr>
        <w:t xml:space="preserve">deformation in most </w:t>
      </w:r>
      <w:r w:rsidR="00F45890">
        <w:rPr>
          <w:rFonts w:ascii="Times New Roman" w:hAnsi="Times New Roman"/>
          <w:color w:val="000000" w:themeColor="text1"/>
        </w:rPr>
        <w:t xml:space="preserve">ductile </w:t>
      </w:r>
      <w:r w:rsidR="0005697F" w:rsidRPr="008D3F72">
        <w:rPr>
          <w:rFonts w:ascii="Times New Roman" w:hAnsi="Times New Roman"/>
          <w:color w:val="000000" w:themeColor="text1"/>
        </w:rPr>
        <w:t>materials [1</w:t>
      </w:r>
      <w:r w:rsidR="00A80C3E">
        <w:rPr>
          <w:rFonts w:ascii="Times New Roman" w:hAnsi="Times New Roman"/>
          <w:color w:val="000000" w:themeColor="text1"/>
        </w:rPr>
        <w:t>4</w:t>
      </w:r>
      <w:r w:rsidR="0005697F" w:rsidRPr="008D3F72">
        <w:rPr>
          <w:rFonts w:ascii="Times New Roman" w:hAnsi="Times New Roman"/>
          <w:color w:val="000000" w:themeColor="text1"/>
        </w:rPr>
        <w:t xml:space="preserve">]. </w:t>
      </w:r>
      <w:r w:rsidR="00F302EA">
        <w:rPr>
          <w:rFonts w:ascii="Times New Roman" w:hAnsi="Times New Roman"/>
          <w:color w:val="000000" w:themeColor="text1"/>
        </w:rPr>
        <w:t>I</w:t>
      </w:r>
      <w:r w:rsidR="0005697F" w:rsidRPr="008D3F72">
        <w:rPr>
          <w:rFonts w:ascii="Times New Roman" w:hAnsi="Times New Roman"/>
          <w:color w:val="000000" w:themeColor="text1"/>
        </w:rPr>
        <w:t xml:space="preserve">t is clearly </w:t>
      </w:r>
      <w:r w:rsidR="00046AC3">
        <w:rPr>
          <w:rFonts w:ascii="Times New Roman" w:hAnsi="Times New Roman"/>
          <w:color w:val="000000" w:themeColor="text1"/>
        </w:rPr>
        <w:t>observed</w:t>
      </w:r>
      <w:r w:rsidR="0005697F" w:rsidRPr="008D3F72">
        <w:rPr>
          <w:rFonts w:ascii="Times New Roman" w:hAnsi="Times New Roman"/>
          <w:color w:val="000000" w:themeColor="text1"/>
        </w:rPr>
        <w:t xml:space="preserve"> </w:t>
      </w:r>
      <w:r w:rsidR="006B73B0" w:rsidRPr="008D3F72">
        <w:rPr>
          <w:rFonts w:ascii="Times New Roman" w:hAnsi="Times New Roman"/>
          <w:color w:val="000000" w:themeColor="text1"/>
        </w:rPr>
        <w:t>in Fig 2</w:t>
      </w:r>
      <w:r w:rsidR="001D395E">
        <w:rPr>
          <w:rFonts w:ascii="Times New Roman" w:hAnsi="Times New Roman"/>
          <w:color w:val="000000" w:themeColor="text1"/>
        </w:rPr>
        <w:t>a</w:t>
      </w:r>
      <w:r w:rsidR="006B73B0" w:rsidRPr="008D3F72">
        <w:rPr>
          <w:rFonts w:ascii="Times New Roman" w:hAnsi="Times New Roman"/>
          <w:color w:val="000000" w:themeColor="text1"/>
        </w:rPr>
        <w:t xml:space="preserve"> </w:t>
      </w:r>
      <w:r w:rsidR="0005697F" w:rsidRPr="008D3F72">
        <w:rPr>
          <w:rFonts w:ascii="Times New Roman" w:hAnsi="Times New Roman"/>
          <w:color w:val="000000" w:themeColor="text1"/>
        </w:rPr>
        <w:t xml:space="preserve">that slight unsymmetrical compressive </w:t>
      </w:r>
      <w:r w:rsidR="001D395E">
        <w:rPr>
          <w:rFonts w:ascii="Times New Roman" w:hAnsi="Times New Roman"/>
          <w:color w:val="000000" w:themeColor="text1"/>
        </w:rPr>
        <w:t xml:space="preserve">stress </w:t>
      </w:r>
      <w:r w:rsidR="00046AC3">
        <w:rPr>
          <w:rFonts w:ascii="Times New Roman" w:hAnsi="Times New Roman"/>
          <w:color w:val="000000" w:themeColor="text1"/>
        </w:rPr>
        <w:t xml:space="preserve">tips </w:t>
      </w:r>
      <w:r w:rsidR="0005697F" w:rsidRPr="008D3F72">
        <w:rPr>
          <w:rFonts w:ascii="Times New Roman" w:hAnsi="Times New Roman"/>
          <w:color w:val="000000" w:themeColor="text1"/>
        </w:rPr>
        <w:t>yield</w:t>
      </w:r>
      <w:r w:rsidR="001D395E">
        <w:rPr>
          <w:rFonts w:ascii="Times New Roman" w:hAnsi="Times New Roman"/>
          <w:color w:val="000000" w:themeColor="text1"/>
        </w:rPr>
        <w:t>s</w:t>
      </w:r>
      <w:r w:rsidR="0005697F" w:rsidRPr="008D3F72">
        <w:rPr>
          <w:rFonts w:ascii="Times New Roman" w:hAnsi="Times New Roman"/>
          <w:color w:val="000000" w:themeColor="text1"/>
        </w:rPr>
        <w:t xml:space="preserve"> </w:t>
      </w:r>
      <w:r w:rsidR="00046AC3">
        <w:rPr>
          <w:rFonts w:ascii="Times New Roman" w:hAnsi="Times New Roman"/>
          <w:color w:val="000000" w:themeColor="text1"/>
        </w:rPr>
        <w:t xml:space="preserve">a </w:t>
      </w:r>
      <w:r w:rsidR="0005697F" w:rsidRPr="008D3F72">
        <w:rPr>
          <w:rFonts w:ascii="Times New Roman" w:hAnsi="Times New Roman"/>
          <w:color w:val="000000" w:themeColor="text1"/>
        </w:rPr>
        <w:t xml:space="preserve">phenomenon in the </w:t>
      </w:r>
      <w:r w:rsidR="00046AC3">
        <w:rPr>
          <w:rFonts w:ascii="Times New Roman" w:hAnsi="Times New Roman"/>
          <w:color w:val="000000" w:themeColor="text1"/>
        </w:rPr>
        <w:t xml:space="preserve">alloy </w:t>
      </w:r>
      <w:r w:rsidR="001A0E0B">
        <w:rPr>
          <w:rFonts w:ascii="Times New Roman" w:hAnsi="Times New Roman"/>
          <w:color w:val="000000" w:themeColor="text1"/>
        </w:rPr>
        <w:t>that</w:t>
      </w:r>
      <w:r w:rsidR="0005697F" w:rsidRPr="008D3F72">
        <w:rPr>
          <w:rFonts w:ascii="Times New Roman" w:hAnsi="Times New Roman"/>
          <w:color w:val="000000" w:themeColor="text1"/>
        </w:rPr>
        <w:t xml:space="preserve"> distinguish</w:t>
      </w:r>
      <w:r w:rsidR="001A0E0B">
        <w:rPr>
          <w:rFonts w:ascii="Times New Roman" w:hAnsi="Times New Roman"/>
          <w:color w:val="000000" w:themeColor="text1"/>
        </w:rPr>
        <w:t>es</w:t>
      </w:r>
      <w:r w:rsidR="0005697F" w:rsidRPr="008D3F72">
        <w:rPr>
          <w:rFonts w:ascii="Times New Roman" w:hAnsi="Times New Roman"/>
          <w:color w:val="000000" w:themeColor="text1"/>
        </w:rPr>
        <w:t xml:space="preserve"> as the Bauschinger-like effect [</w:t>
      </w:r>
      <w:r w:rsidR="005A11CF">
        <w:rPr>
          <w:rFonts w:ascii="Times New Roman" w:hAnsi="Times New Roman"/>
          <w:color w:val="000000" w:themeColor="text1"/>
        </w:rPr>
        <w:t>1</w:t>
      </w:r>
      <w:r w:rsidR="00A80C3E">
        <w:rPr>
          <w:rFonts w:ascii="Times New Roman" w:hAnsi="Times New Roman"/>
          <w:color w:val="000000" w:themeColor="text1"/>
        </w:rPr>
        <w:t>5</w:t>
      </w:r>
      <w:r w:rsidR="0005697F" w:rsidRPr="008D3F72">
        <w:rPr>
          <w:rFonts w:ascii="Times New Roman" w:hAnsi="Times New Roman"/>
          <w:color w:val="000000" w:themeColor="text1"/>
        </w:rPr>
        <w:t>].</w:t>
      </w:r>
      <w:r w:rsidR="006B73B0" w:rsidRPr="008D3F72">
        <w:rPr>
          <w:rFonts w:ascii="Times New Roman" w:hAnsi="Times New Roman"/>
          <w:color w:val="000000" w:themeColor="text1"/>
        </w:rPr>
        <w:t xml:space="preserve"> </w:t>
      </w:r>
      <w:r w:rsidR="00AB559A" w:rsidRPr="00AB559A">
        <w:rPr>
          <w:rFonts w:ascii="Times New Roman" w:hAnsi="Times New Roman"/>
          <w:color w:val="000000" w:themeColor="text1"/>
          <w:lang w:val="en-US"/>
        </w:rPr>
        <w:t xml:space="preserve">When </w:t>
      </w:r>
      <w:r w:rsidR="00AB559A">
        <w:rPr>
          <w:rFonts w:ascii="Times New Roman" w:hAnsi="Times New Roman"/>
          <w:color w:val="000000" w:themeColor="text1"/>
          <w:lang w:val="en-US"/>
        </w:rPr>
        <w:t xml:space="preserve">the alloy experiences a loading in the compressive </w:t>
      </w:r>
      <w:r w:rsidR="00AB559A" w:rsidRPr="00AB559A">
        <w:rPr>
          <w:rFonts w:ascii="Times New Roman" w:hAnsi="Times New Roman"/>
          <w:color w:val="000000" w:themeColor="text1"/>
          <w:lang w:val="en-US"/>
        </w:rPr>
        <w:t xml:space="preserve">direction, the dislocations </w:t>
      </w:r>
      <w:r w:rsidR="00AB559A">
        <w:rPr>
          <w:rFonts w:ascii="Times New Roman" w:hAnsi="Times New Roman"/>
          <w:color w:val="000000" w:themeColor="text1"/>
          <w:lang w:val="en-US"/>
        </w:rPr>
        <w:t xml:space="preserve">resulted </w:t>
      </w:r>
      <w:r w:rsidR="00AB559A" w:rsidRPr="00AB559A">
        <w:rPr>
          <w:rFonts w:ascii="Times New Roman" w:hAnsi="Times New Roman"/>
          <w:color w:val="000000" w:themeColor="text1"/>
          <w:lang w:val="en-US"/>
        </w:rPr>
        <w:t xml:space="preserve">are </w:t>
      </w:r>
      <w:r w:rsidR="00AB559A">
        <w:rPr>
          <w:rFonts w:ascii="Times New Roman" w:hAnsi="Times New Roman"/>
          <w:color w:val="000000" w:themeColor="text1"/>
          <w:lang w:val="en-US"/>
        </w:rPr>
        <w:t xml:space="preserve">not able to inhibit </w:t>
      </w:r>
      <w:r w:rsidR="00AB559A" w:rsidRPr="00AB559A">
        <w:rPr>
          <w:rFonts w:ascii="Times New Roman" w:hAnsi="Times New Roman"/>
          <w:color w:val="000000" w:themeColor="text1"/>
          <w:lang w:val="en-US"/>
        </w:rPr>
        <w:t xml:space="preserve">the </w:t>
      </w:r>
      <w:r w:rsidR="00E42CA1">
        <w:rPr>
          <w:rFonts w:ascii="Times New Roman" w:hAnsi="Times New Roman"/>
          <w:color w:val="000000" w:themeColor="text1"/>
          <w:lang w:val="en-US"/>
        </w:rPr>
        <w:t>reversed</w:t>
      </w:r>
      <w:r w:rsidR="00AB559A" w:rsidRPr="00AB559A">
        <w:rPr>
          <w:rFonts w:ascii="Times New Roman" w:hAnsi="Times New Roman"/>
          <w:color w:val="000000" w:themeColor="text1"/>
          <w:lang w:val="en-US"/>
        </w:rPr>
        <w:t xml:space="preserve"> stresses</w:t>
      </w:r>
      <w:r w:rsidR="00E42CA1">
        <w:rPr>
          <w:rFonts w:ascii="Times New Roman" w:hAnsi="Times New Roman"/>
          <w:color w:val="000000" w:themeColor="text1"/>
          <w:lang w:val="en-US"/>
        </w:rPr>
        <w:t xml:space="preserve">, thus leading to small dislocation annihilation. </w:t>
      </w:r>
      <w:r w:rsidR="00AB559A" w:rsidRPr="00AB559A">
        <w:rPr>
          <w:rFonts w:ascii="Times New Roman" w:hAnsi="Times New Roman"/>
          <w:color w:val="000000" w:themeColor="text1"/>
          <w:lang w:val="en-US"/>
        </w:rPr>
        <w:t xml:space="preserve"> </w:t>
      </w:r>
      <w:r w:rsidR="00E42CA1">
        <w:rPr>
          <w:rFonts w:ascii="Times New Roman" w:hAnsi="Times New Roman"/>
          <w:color w:val="000000" w:themeColor="text1"/>
          <w:lang w:val="en-US"/>
        </w:rPr>
        <w:t xml:space="preserve">Consequently, the further cycles generates the </w:t>
      </w:r>
      <w:r w:rsidR="00B42896">
        <w:rPr>
          <w:rFonts w:ascii="Times New Roman" w:hAnsi="Times New Roman"/>
          <w:color w:val="000000" w:themeColor="text1"/>
          <w:lang w:val="en-US"/>
        </w:rPr>
        <w:t xml:space="preserve">initial </w:t>
      </w:r>
      <w:r w:rsidR="00E42CA1">
        <w:rPr>
          <w:rFonts w:ascii="Times New Roman" w:hAnsi="Times New Roman"/>
          <w:color w:val="000000" w:themeColor="text1"/>
          <w:lang w:val="en-US"/>
        </w:rPr>
        <w:t xml:space="preserve">softening of the alloy. </w:t>
      </w:r>
      <w:r w:rsidR="00F302EA">
        <w:rPr>
          <w:rFonts w:ascii="Times New Roman" w:hAnsi="Times New Roman"/>
          <w:color w:val="000000" w:themeColor="text1"/>
        </w:rPr>
        <w:t>T</w:t>
      </w:r>
      <w:r w:rsidR="005E777B" w:rsidRPr="008D3F72">
        <w:rPr>
          <w:rFonts w:ascii="Times New Roman" w:hAnsi="Times New Roman"/>
          <w:color w:val="000000" w:themeColor="text1"/>
        </w:rPr>
        <w:t xml:space="preserve">he Bauschinger effect was not found in the </w:t>
      </w:r>
      <w:r w:rsidR="00A4463A">
        <w:rPr>
          <w:rFonts w:ascii="Times New Roman" w:hAnsi="Times New Roman"/>
          <w:color w:val="000000" w:themeColor="text1"/>
        </w:rPr>
        <w:t>alloy</w:t>
      </w:r>
      <w:r w:rsidR="005E777B" w:rsidRPr="008D3F72">
        <w:rPr>
          <w:rFonts w:ascii="Times New Roman" w:hAnsi="Times New Roman"/>
          <w:color w:val="000000" w:themeColor="text1"/>
        </w:rPr>
        <w:t xml:space="preserve"> during low cycle fatigue tests for </w:t>
      </w:r>
      <w:r w:rsidR="00A4463A">
        <w:rPr>
          <w:rFonts w:ascii="Times New Roman" w:hAnsi="Times New Roman"/>
          <w:color w:val="000000" w:themeColor="text1"/>
        </w:rPr>
        <w:t xml:space="preserve">a </w:t>
      </w:r>
      <w:r w:rsidR="001D395E">
        <w:rPr>
          <w:rFonts w:ascii="Times New Roman" w:hAnsi="Times New Roman"/>
          <w:color w:val="000000" w:themeColor="text1"/>
        </w:rPr>
        <w:t>higher</w:t>
      </w:r>
      <w:r w:rsidR="00F302EA">
        <w:rPr>
          <w:rFonts w:ascii="Times New Roman" w:hAnsi="Times New Roman"/>
          <w:color w:val="000000" w:themeColor="text1"/>
        </w:rPr>
        <w:t xml:space="preserve"> </w:t>
      </w:r>
      <w:r w:rsidR="005E777B" w:rsidRPr="008D3F72">
        <w:rPr>
          <w:rFonts w:ascii="Times New Roman" w:hAnsi="Times New Roman"/>
          <w:color w:val="000000" w:themeColor="text1"/>
        </w:rPr>
        <w:t>strain amplitude</w:t>
      </w:r>
      <w:r w:rsidR="001A0E0B">
        <w:rPr>
          <w:rFonts w:ascii="Times New Roman" w:hAnsi="Times New Roman"/>
          <w:color w:val="000000" w:themeColor="text1"/>
        </w:rPr>
        <w:t xml:space="preserve"> of </w:t>
      </w:r>
      <w:r w:rsidR="001D395E">
        <w:rPr>
          <w:rFonts w:ascii="Times New Roman" w:hAnsi="Times New Roman"/>
          <w:color w:val="000000" w:themeColor="text1"/>
        </w:rPr>
        <w:t>0</w:t>
      </w:r>
      <w:r w:rsidR="001A0E0B">
        <w:rPr>
          <w:rFonts w:ascii="Times New Roman" w:hAnsi="Times New Roman"/>
          <w:color w:val="000000" w:themeColor="text1"/>
        </w:rPr>
        <w:t>.</w:t>
      </w:r>
      <w:r w:rsidR="00F302EA">
        <w:rPr>
          <w:rFonts w:ascii="Times New Roman" w:hAnsi="Times New Roman"/>
          <w:color w:val="000000" w:themeColor="text1"/>
        </w:rPr>
        <w:t>7</w:t>
      </w:r>
      <w:r w:rsidR="001A0E0B">
        <w:rPr>
          <w:rFonts w:ascii="Times New Roman" w:hAnsi="Times New Roman"/>
          <w:color w:val="000000" w:themeColor="text1"/>
        </w:rPr>
        <w:t>%</w:t>
      </w:r>
      <w:r w:rsidR="005E777B" w:rsidRPr="008D3F72">
        <w:rPr>
          <w:rFonts w:ascii="Times New Roman" w:hAnsi="Times New Roman"/>
          <w:color w:val="000000" w:themeColor="text1"/>
        </w:rPr>
        <w:t xml:space="preserve">, </w:t>
      </w:r>
      <w:r w:rsidR="00A4463A">
        <w:rPr>
          <w:rFonts w:ascii="Times New Roman" w:hAnsi="Times New Roman"/>
          <w:color w:val="000000" w:themeColor="text1"/>
        </w:rPr>
        <w:t>as shown</w:t>
      </w:r>
      <w:r w:rsidR="005E777B" w:rsidRPr="008D3F72">
        <w:rPr>
          <w:rFonts w:ascii="Times New Roman" w:hAnsi="Times New Roman"/>
          <w:color w:val="000000" w:themeColor="text1"/>
        </w:rPr>
        <w:t xml:space="preserve"> in Fig. 2</w:t>
      </w:r>
      <w:r w:rsidR="00B20DB4">
        <w:rPr>
          <w:rFonts w:ascii="Times New Roman" w:hAnsi="Times New Roman"/>
          <w:color w:val="000000" w:themeColor="text1"/>
        </w:rPr>
        <w:t>b</w:t>
      </w:r>
      <w:r w:rsidR="005E777B" w:rsidRPr="008D3F72">
        <w:rPr>
          <w:rFonts w:ascii="Times New Roman" w:hAnsi="Times New Roman"/>
          <w:color w:val="000000" w:themeColor="text1"/>
        </w:rPr>
        <w:t xml:space="preserve">. </w:t>
      </w:r>
      <w:r w:rsidR="00731B85">
        <w:rPr>
          <w:rFonts w:ascii="Times New Roman" w:hAnsi="Times New Roman"/>
          <w:color w:val="000000" w:themeColor="text1"/>
        </w:rPr>
        <w:t xml:space="preserve">Fig. </w:t>
      </w:r>
      <w:r w:rsidR="003D2DDA">
        <w:rPr>
          <w:rFonts w:ascii="Times New Roman" w:hAnsi="Times New Roman"/>
          <w:color w:val="000000" w:themeColor="text1"/>
        </w:rPr>
        <w:t>2</w:t>
      </w:r>
      <w:r w:rsidR="00507463">
        <w:rPr>
          <w:rFonts w:ascii="Times New Roman" w:hAnsi="Times New Roman"/>
          <w:color w:val="000000" w:themeColor="text1"/>
        </w:rPr>
        <w:t>b</w:t>
      </w:r>
      <w:r w:rsidR="00731B85">
        <w:rPr>
          <w:rFonts w:ascii="Times New Roman" w:hAnsi="Times New Roman"/>
          <w:color w:val="000000" w:themeColor="text1"/>
        </w:rPr>
        <w:t xml:space="preserve"> show</w:t>
      </w:r>
      <w:r w:rsidR="00F932E1">
        <w:rPr>
          <w:rFonts w:ascii="Times New Roman" w:hAnsi="Times New Roman"/>
          <w:color w:val="000000" w:themeColor="text1"/>
        </w:rPr>
        <w:t>s</w:t>
      </w:r>
      <w:r w:rsidR="00731B85">
        <w:rPr>
          <w:rFonts w:ascii="Times New Roman" w:hAnsi="Times New Roman"/>
          <w:color w:val="000000" w:themeColor="text1"/>
        </w:rPr>
        <w:t xml:space="preserve"> </w:t>
      </w:r>
      <w:r w:rsidR="00731B85" w:rsidRPr="00731B85">
        <w:rPr>
          <w:rFonts w:ascii="Times New Roman" w:hAnsi="Times New Roman"/>
          <w:color w:val="000000" w:themeColor="text1"/>
        </w:rPr>
        <w:t>that during cyclic loading</w:t>
      </w:r>
      <w:r w:rsidR="00BC682A">
        <w:rPr>
          <w:rFonts w:ascii="Times New Roman" w:hAnsi="Times New Roman"/>
          <w:color w:val="000000" w:themeColor="text1"/>
        </w:rPr>
        <w:t xml:space="preserve">, the </w:t>
      </w:r>
      <w:r w:rsidR="00731B85">
        <w:rPr>
          <w:rFonts w:ascii="Times New Roman" w:hAnsi="Times New Roman"/>
          <w:color w:val="000000" w:themeColor="text1"/>
        </w:rPr>
        <w:t>higher strain amplitude</w:t>
      </w:r>
      <w:r w:rsidR="00BC682A">
        <w:rPr>
          <w:rFonts w:ascii="Times New Roman" w:hAnsi="Times New Roman"/>
          <w:color w:val="000000" w:themeColor="text1"/>
        </w:rPr>
        <w:t xml:space="preserve"> generates </w:t>
      </w:r>
      <w:r w:rsidR="00F932E1">
        <w:rPr>
          <w:rFonts w:ascii="Times New Roman" w:hAnsi="Times New Roman"/>
          <w:color w:val="000000" w:themeColor="text1"/>
        </w:rPr>
        <w:t>a</w:t>
      </w:r>
      <w:r w:rsidR="00BC682A">
        <w:rPr>
          <w:rFonts w:ascii="Times New Roman" w:hAnsi="Times New Roman"/>
          <w:color w:val="000000" w:themeColor="text1"/>
        </w:rPr>
        <w:t xml:space="preserve"> larger </w:t>
      </w:r>
      <w:r w:rsidR="00731B85" w:rsidRPr="00731B85">
        <w:rPr>
          <w:rFonts w:ascii="Times New Roman" w:hAnsi="Times New Roman"/>
          <w:color w:val="000000" w:themeColor="text1"/>
        </w:rPr>
        <w:t xml:space="preserve">size of the hysteresis loop of the </w:t>
      </w:r>
      <w:r w:rsidR="00731B85">
        <w:rPr>
          <w:rFonts w:ascii="Times New Roman" w:hAnsi="Times New Roman"/>
          <w:color w:val="000000" w:themeColor="text1"/>
        </w:rPr>
        <w:t>alloy</w:t>
      </w:r>
      <w:r w:rsidR="00731B85" w:rsidRPr="00731B85">
        <w:rPr>
          <w:rFonts w:ascii="Times New Roman" w:hAnsi="Times New Roman"/>
          <w:color w:val="000000" w:themeColor="text1"/>
        </w:rPr>
        <w:t xml:space="preserve"> </w:t>
      </w:r>
      <w:r w:rsidR="00BC682A">
        <w:rPr>
          <w:rFonts w:ascii="Times New Roman" w:hAnsi="Times New Roman"/>
          <w:color w:val="000000" w:themeColor="text1"/>
        </w:rPr>
        <w:t xml:space="preserve">that indicates </w:t>
      </w:r>
      <w:r w:rsidR="00F932E1">
        <w:rPr>
          <w:rFonts w:ascii="Times New Roman" w:hAnsi="Times New Roman"/>
          <w:color w:val="000000" w:themeColor="text1"/>
        </w:rPr>
        <w:t>a</w:t>
      </w:r>
      <w:r w:rsidR="00BC682A">
        <w:rPr>
          <w:rFonts w:ascii="Times New Roman" w:hAnsi="Times New Roman"/>
          <w:color w:val="000000" w:themeColor="text1"/>
        </w:rPr>
        <w:t xml:space="preserve"> larger portion of plastic region. </w:t>
      </w:r>
      <w:r w:rsidR="00731B85" w:rsidRPr="00731B85">
        <w:rPr>
          <w:rFonts w:ascii="Times New Roman" w:hAnsi="Times New Roman"/>
          <w:color w:val="000000" w:themeColor="text1"/>
        </w:rPr>
        <w:t xml:space="preserve"> </w:t>
      </w:r>
    </w:p>
    <w:tbl>
      <w:tblPr>
        <w:tblStyle w:val="TableGrid"/>
        <w:tblW w:w="0" w:type="auto"/>
        <w:tblLook w:val="04A0" w:firstRow="1" w:lastRow="0" w:firstColumn="1" w:lastColumn="0" w:noHBand="0" w:noVBand="1"/>
      </w:tblPr>
      <w:tblGrid>
        <w:gridCol w:w="4536"/>
        <w:gridCol w:w="4535"/>
      </w:tblGrid>
      <w:tr w:rsidR="00F868B9" w:rsidRPr="008D3F72" w:rsidTr="00782C4F">
        <w:tc>
          <w:tcPr>
            <w:tcW w:w="4675" w:type="dxa"/>
            <w:tcBorders>
              <w:top w:val="nil"/>
              <w:left w:val="nil"/>
              <w:bottom w:val="nil"/>
              <w:right w:val="nil"/>
            </w:tcBorders>
          </w:tcPr>
          <w:p w:rsidR="00F868B9" w:rsidRPr="008D3F72" w:rsidRDefault="009920B2" w:rsidP="00782C4F">
            <w:pPr>
              <w:spacing w:before="120" w:line="240" w:lineRule="auto"/>
              <w:jc w:val="center"/>
              <w:rPr>
                <w:rFonts w:ascii="Times New Roman" w:eastAsia="Times New Roman" w:hAnsi="Times New Roman" w:cs="Times New Roman"/>
              </w:rPr>
            </w:pPr>
            <w:r w:rsidRPr="009920B2">
              <w:rPr>
                <w:rFonts w:ascii="Times New Roman" w:eastAsia="Times New Roman" w:hAnsi="Times New Roman" w:cs="Times New Roman"/>
                <w:noProof/>
              </w:rPr>
              <w:drawing>
                <wp:inline distT="0" distB="0" distL="0" distR="0">
                  <wp:extent cx="2160000" cy="1711297"/>
                  <wp:effectExtent l="0" t="0" r="0" b="3810"/>
                  <wp:docPr id="1" name="Picture 1" descr="I:\Figure Senten_2018\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gure Senten_2018\Figure 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711297"/>
                          </a:xfrm>
                          <a:prstGeom prst="rect">
                            <a:avLst/>
                          </a:prstGeom>
                          <a:noFill/>
                          <a:ln>
                            <a:noFill/>
                          </a:ln>
                        </pic:spPr>
                      </pic:pic>
                    </a:graphicData>
                  </a:graphic>
                </wp:inline>
              </w:drawing>
            </w:r>
          </w:p>
        </w:tc>
        <w:tc>
          <w:tcPr>
            <w:tcW w:w="4675" w:type="dxa"/>
            <w:tcBorders>
              <w:top w:val="nil"/>
              <w:left w:val="nil"/>
              <w:bottom w:val="nil"/>
              <w:right w:val="nil"/>
            </w:tcBorders>
          </w:tcPr>
          <w:p w:rsidR="00F868B9" w:rsidRPr="008D3F72" w:rsidRDefault="00F868B9" w:rsidP="00782C4F">
            <w:pPr>
              <w:spacing w:before="120" w:line="240" w:lineRule="auto"/>
              <w:jc w:val="center"/>
              <w:rPr>
                <w:rFonts w:ascii="Times New Roman" w:eastAsia="Times New Roman" w:hAnsi="Times New Roman" w:cs="Times New Roman"/>
              </w:rPr>
            </w:pPr>
            <w:r w:rsidRPr="008D3F72">
              <w:rPr>
                <w:rFonts w:ascii="Times New Roman" w:eastAsia="Times New Roman" w:hAnsi="Times New Roman" w:cs="Times New Roman"/>
                <w:noProof/>
              </w:rPr>
              <w:drawing>
                <wp:inline distT="0" distB="0" distL="0" distR="0" wp14:anchorId="40142AA2" wp14:editId="60B45008">
                  <wp:extent cx="2155190" cy="1692910"/>
                  <wp:effectExtent l="0" t="0" r="0" b="2540"/>
                  <wp:docPr id="19" name="Picture 19" descr="J:\ARTIKEL_ILMIAH\LCF_7075\ICETIA\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RTIKEL_ILMIAH\LCF_7075\ICETIA\Figure 2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190" cy="1692910"/>
                          </a:xfrm>
                          <a:prstGeom prst="rect">
                            <a:avLst/>
                          </a:prstGeom>
                          <a:noFill/>
                          <a:ln>
                            <a:noFill/>
                          </a:ln>
                        </pic:spPr>
                      </pic:pic>
                    </a:graphicData>
                  </a:graphic>
                </wp:inline>
              </w:drawing>
            </w:r>
          </w:p>
        </w:tc>
      </w:tr>
      <w:tr w:rsidR="00F868B9" w:rsidRPr="008D3F72" w:rsidTr="00782C4F">
        <w:tc>
          <w:tcPr>
            <w:tcW w:w="4675" w:type="dxa"/>
            <w:tcBorders>
              <w:top w:val="nil"/>
              <w:left w:val="nil"/>
              <w:bottom w:val="nil"/>
              <w:right w:val="nil"/>
            </w:tcBorders>
          </w:tcPr>
          <w:p w:rsidR="00F868B9" w:rsidRPr="008D3F72" w:rsidRDefault="00F868B9" w:rsidP="00782C4F">
            <w:pPr>
              <w:spacing w:line="240" w:lineRule="auto"/>
              <w:jc w:val="center"/>
              <w:rPr>
                <w:rFonts w:ascii="Times New Roman" w:eastAsia="Times New Roman" w:hAnsi="Times New Roman" w:cs="Times New Roman"/>
              </w:rPr>
            </w:pPr>
            <w:r w:rsidRPr="008D3F72">
              <w:rPr>
                <w:rFonts w:ascii="Times New Roman" w:eastAsia="Times New Roman" w:hAnsi="Times New Roman" w:cs="Times New Roman"/>
              </w:rPr>
              <w:t>(a)</w:t>
            </w:r>
          </w:p>
        </w:tc>
        <w:tc>
          <w:tcPr>
            <w:tcW w:w="4675" w:type="dxa"/>
            <w:tcBorders>
              <w:top w:val="nil"/>
              <w:left w:val="nil"/>
              <w:bottom w:val="nil"/>
              <w:right w:val="nil"/>
            </w:tcBorders>
          </w:tcPr>
          <w:p w:rsidR="00F868B9" w:rsidRPr="008D3F72" w:rsidRDefault="00F868B9" w:rsidP="00782C4F">
            <w:pPr>
              <w:spacing w:line="240" w:lineRule="auto"/>
              <w:jc w:val="center"/>
              <w:rPr>
                <w:rFonts w:ascii="Times New Roman" w:eastAsia="Times New Roman" w:hAnsi="Times New Roman" w:cs="Times New Roman"/>
              </w:rPr>
            </w:pPr>
            <w:r w:rsidRPr="008D3F72">
              <w:rPr>
                <w:rFonts w:ascii="Times New Roman" w:eastAsia="Times New Roman" w:hAnsi="Times New Roman" w:cs="Times New Roman"/>
              </w:rPr>
              <w:t>(b)</w:t>
            </w:r>
          </w:p>
        </w:tc>
      </w:tr>
      <w:tr w:rsidR="00F868B9" w:rsidRPr="008D3F72" w:rsidTr="00782C4F">
        <w:tc>
          <w:tcPr>
            <w:tcW w:w="9350" w:type="dxa"/>
            <w:gridSpan w:val="2"/>
            <w:tcBorders>
              <w:top w:val="nil"/>
              <w:left w:val="nil"/>
              <w:bottom w:val="nil"/>
              <w:right w:val="nil"/>
            </w:tcBorders>
          </w:tcPr>
          <w:p w:rsidR="00F868B9" w:rsidRPr="008D3F72" w:rsidRDefault="00F868B9" w:rsidP="006E5F4A">
            <w:pPr>
              <w:pStyle w:val="FigureCaption"/>
              <w:spacing w:before="120"/>
              <w:ind w:left="461" w:right="462"/>
              <w:jc w:val="both"/>
              <w:rPr>
                <w:rFonts w:ascii="Times New Roman" w:hAnsi="Times New Roman"/>
              </w:rPr>
            </w:pPr>
            <w:r w:rsidRPr="002451C2">
              <w:rPr>
                <w:rFonts w:ascii="Times New Roman" w:hAnsi="Times New Roman"/>
                <w:b/>
              </w:rPr>
              <w:t>Figure</w:t>
            </w:r>
            <w:r w:rsidRPr="008D3F72">
              <w:rPr>
                <w:rFonts w:ascii="Times New Roman" w:hAnsi="Times New Roman"/>
                <w:b/>
                <w:caps/>
                <w:noProof/>
              </w:rPr>
              <w:t xml:space="preserve"> 2</w:t>
            </w:r>
            <w:r w:rsidRPr="008D3F72">
              <w:rPr>
                <w:rFonts w:ascii="Times New Roman" w:hAnsi="Times New Roman"/>
                <w:noProof/>
              </w:rPr>
              <w:t>. Typical stress-strain hysteresis loops of different cycles of the</w:t>
            </w:r>
            <w:r w:rsidR="009920B2">
              <w:rPr>
                <w:rFonts w:ascii="Times New Roman" w:hAnsi="Times New Roman"/>
                <w:noProof/>
              </w:rPr>
              <w:t xml:space="preserve"> </w:t>
            </w:r>
            <w:r w:rsidRPr="008D3F72">
              <w:rPr>
                <w:rFonts w:ascii="Times New Roman" w:hAnsi="Times New Roman"/>
                <w:noProof/>
              </w:rPr>
              <w:t>extruded 6061-T6 aluminum alloy tested at</w:t>
            </w:r>
            <m:oMath>
              <m:r>
                <w:rPr>
                  <w:rFonts w:ascii="Cambria Math" w:hAnsi="Cambria Math"/>
                  <w:noProof/>
                </w:rPr>
                <m:t xml:space="preserve"> </m:t>
              </m:r>
              <m:acc>
                <m:accPr>
                  <m:chr m:val="̇"/>
                  <m:ctrlPr>
                    <w:rPr>
                      <w:rFonts w:ascii="Cambria Math" w:hAnsi="Cambria Math"/>
                      <w:i/>
                      <w:noProof/>
                    </w:rPr>
                  </m:ctrlPr>
                </m:accPr>
                <m:e>
                  <m:r>
                    <w:rPr>
                      <w:rFonts w:ascii="Cambria Math" w:hAnsi="Cambria Math"/>
                      <w:noProof/>
                    </w:rPr>
                    <m:t>ε</m:t>
                  </m:r>
                </m:e>
              </m:acc>
            </m:oMath>
            <w:r w:rsidRPr="008D3F72">
              <w:rPr>
                <w:rFonts w:ascii="Times New Roman" w:hAnsi="Times New Roman"/>
                <w:noProof/>
              </w:rPr>
              <w:t xml:space="preserve"> = 0.004 s</w:t>
            </w:r>
            <w:r w:rsidRPr="008D3F72">
              <w:rPr>
                <w:rFonts w:ascii="Times New Roman" w:hAnsi="Times New Roman"/>
                <w:noProof/>
                <w:vertAlign w:val="superscript"/>
              </w:rPr>
              <w:sym w:font="Symbol" w:char="F02D"/>
            </w:r>
            <w:r w:rsidRPr="008D3F72">
              <w:rPr>
                <w:rFonts w:ascii="Times New Roman" w:hAnsi="Times New Roman"/>
                <w:noProof/>
                <w:vertAlign w:val="superscript"/>
              </w:rPr>
              <w:t>1</w:t>
            </w:r>
            <w:r w:rsidRPr="008D3F72">
              <w:rPr>
                <w:rFonts w:ascii="Times New Roman" w:hAnsi="Times New Roman"/>
                <w:noProof/>
              </w:rPr>
              <w:t xml:space="preserve"> and total strain amplitude: (a) 0.</w:t>
            </w:r>
            <w:r w:rsidR="009920B2">
              <w:rPr>
                <w:rFonts w:ascii="Times New Roman" w:hAnsi="Times New Roman"/>
                <w:noProof/>
              </w:rPr>
              <w:t>7</w:t>
            </w:r>
            <w:r w:rsidRPr="008D3F72">
              <w:rPr>
                <w:rFonts w:ascii="Times New Roman" w:hAnsi="Times New Roman"/>
                <w:noProof/>
              </w:rPr>
              <w:t>%, (b) 1.3 %</w:t>
            </w:r>
          </w:p>
        </w:tc>
      </w:tr>
    </w:tbl>
    <w:p w:rsidR="00DD0308" w:rsidRDefault="00B73AF9" w:rsidP="00F868B9">
      <w:pPr>
        <w:spacing w:before="120" w:after="120" w:line="240" w:lineRule="auto"/>
        <w:ind w:right="57"/>
        <w:jc w:val="both"/>
        <w:rPr>
          <w:rFonts w:ascii="Times New Roman" w:hAnsi="Times New Roman" w:cs="Times New Roman"/>
        </w:rPr>
      </w:pPr>
      <w:r>
        <w:rPr>
          <w:rFonts w:ascii="Times New Roman" w:hAnsi="Times New Roman" w:cs="Times New Roman"/>
          <w:color w:val="000000" w:themeColor="text1"/>
        </w:rPr>
        <w:t xml:space="preserve">Fig. 3a shows </w:t>
      </w:r>
      <w:r w:rsidR="00DE14EE" w:rsidRPr="008D3F72">
        <w:rPr>
          <w:rFonts w:ascii="Times New Roman" w:hAnsi="Times New Roman" w:cs="Times New Roman"/>
          <w:color w:val="000000" w:themeColor="text1"/>
        </w:rPr>
        <w:t xml:space="preserve">cyclic softening within the half of cycles failure </w:t>
      </w:r>
      <w:r>
        <w:rPr>
          <w:rFonts w:ascii="Times New Roman" w:hAnsi="Times New Roman" w:cs="Times New Roman"/>
          <w:color w:val="000000" w:themeColor="text1"/>
        </w:rPr>
        <w:t>a</w:t>
      </w:r>
      <w:r w:rsidRPr="00B73AF9">
        <w:rPr>
          <w:rFonts w:ascii="Times New Roman" w:hAnsi="Times New Roman" w:cs="Times New Roman"/>
          <w:color w:val="000000" w:themeColor="text1"/>
        </w:rPr>
        <w:t>t strain amplitudes of 0.5–0.7%</w:t>
      </w:r>
      <w:r w:rsidR="00DE14EE" w:rsidRPr="008D3F72">
        <w:rPr>
          <w:rFonts w:ascii="Times New Roman" w:hAnsi="Times New Roman" w:cs="Times New Roman"/>
          <w:color w:val="000000" w:themeColor="text1"/>
        </w:rPr>
        <w:t xml:space="preserve">, which is contrast to the result reported for the extruded 6061-T6 </w:t>
      </w:r>
      <w:r w:rsidR="00A53B70" w:rsidRPr="008D3F72">
        <w:rPr>
          <w:rFonts w:ascii="Times New Roman" w:hAnsi="Times New Roman" w:cs="Times New Roman"/>
          <w:color w:val="000000" w:themeColor="text1"/>
        </w:rPr>
        <w:t xml:space="preserve">aluminum </w:t>
      </w:r>
      <w:r w:rsidR="00DE14EE" w:rsidRPr="008D3F72">
        <w:rPr>
          <w:rFonts w:ascii="Times New Roman" w:hAnsi="Times New Roman" w:cs="Times New Roman"/>
          <w:color w:val="000000" w:themeColor="text1"/>
        </w:rPr>
        <w:t>alloy in Ref. [</w:t>
      </w:r>
      <w:r w:rsidR="00A80C3E">
        <w:rPr>
          <w:rFonts w:ascii="Times New Roman" w:hAnsi="Times New Roman" w:cs="Times New Roman"/>
          <w:color w:val="000000" w:themeColor="text1"/>
        </w:rPr>
        <w:t>8</w:t>
      </w:r>
      <w:r w:rsidR="00DE14EE" w:rsidRPr="008D3F72">
        <w:rPr>
          <w:rFonts w:ascii="Times New Roman" w:hAnsi="Times New Roman" w:cs="Times New Roman"/>
          <w:color w:val="000000" w:themeColor="text1"/>
        </w:rPr>
        <w:t>,</w:t>
      </w:r>
      <w:r w:rsidR="00A80C3E">
        <w:rPr>
          <w:rFonts w:ascii="Times New Roman" w:hAnsi="Times New Roman" w:cs="Times New Roman"/>
          <w:color w:val="000000" w:themeColor="text1"/>
        </w:rPr>
        <w:t>9</w:t>
      </w:r>
      <w:r w:rsidR="00DE14EE" w:rsidRPr="008D3F72">
        <w:rPr>
          <w:rFonts w:ascii="Times New Roman" w:hAnsi="Times New Roman" w:cs="Times New Roman"/>
          <w:color w:val="000000" w:themeColor="text1"/>
        </w:rPr>
        <w:t xml:space="preserve">]. </w:t>
      </w:r>
      <w:r w:rsidR="00F13728">
        <w:rPr>
          <w:rFonts w:ascii="Times New Roman" w:hAnsi="Times New Roman" w:cs="Times New Roman"/>
          <w:color w:val="000000" w:themeColor="text1"/>
        </w:rPr>
        <w:t xml:space="preserve">It indicates that at a lower strain amplitude </w:t>
      </w:r>
      <w:r w:rsidR="0020019F">
        <w:rPr>
          <w:rFonts w:ascii="Times New Roman" w:hAnsi="Times New Roman" w:cs="Times New Roman"/>
          <w:color w:val="000000" w:themeColor="text1"/>
        </w:rPr>
        <w:t xml:space="preserve">of </w:t>
      </w:r>
      <w:r w:rsidR="00F13728">
        <w:rPr>
          <w:rFonts w:ascii="Times New Roman" w:hAnsi="Times New Roman" w:cs="Times New Roman"/>
          <w:color w:val="000000" w:themeColor="text1"/>
        </w:rPr>
        <w:t xml:space="preserve">0.7%, the </w:t>
      </w:r>
      <w:r w:rsidR="00F13728" w:rsidRPr="008D3F72">
        <w:rPr>
          <w:rFonts w:ascii="Times New Roman" w:hAnsi="Times New Roman" w:cs="Times New Roman"/>
          <w:color w:val="000000" w:themeColor="text1"/>
        </w:rPr>
        <w:t>extruded 6061-T6 aluminum alloy</w:t>
      </w:r>
      <w:r w:rsidR="00F13728">
        <w:rPr>
          <w:rFonts w:ascii="Times New Roman" w:hAnsi="Times New Roman" w:cs="Times New Roman"/>
          <w:color w:val="000000" w:themeColor="text1"/>
        </w:rPr>
        <w:t xml:space="preserve"> tends to softening behavior</w:t>
      </w:r>
      <w:r w:rsidR="004839CC">
        <w:rPr>
          <w:rFonts w:ascii="Times New Roman" w:hAnsi="Times New Roman" w:cs="Times New Roman"/>
          <w:color w:val="000000" w:themeColor="text1"/>
        </w:rPr>
        <w:t xml:space="preserve"> where the </w:t>
      </w:r>
      <w:r w:rsidR="004839CC" w:rsidRPr="004839CC">
        <w:rPr>
          <w:rFonts w:ascii="Times New Roman" w:hAnsi="Times New Roman" w:cs="Times New Roman"/>
          <w:color w:val="000000" w:themeColor="text1"/>
        </w:rPr>
        <w:t xml:space="preserve">secondary phase particles </w:t>
      </w:r>
      <w:r w:rsidR="004839CC">
        <w:rPr>
          <w:rFonts w:ascii="Times New Roman" w:hAnsi="Times New Roman" w:cs="Times New Roman"/>
          <w:color w:val="000000" w:themeColor="text1"/>
        </w:rPr>
        <w:t>(Mg</w:t>
      </w:r>
      <w:r w:rsidR="004839CC" w:rsidRPr="004839CC">
        <w:rPr>
          <w:rFonts w:ascii="Times New Roman" w:hAnsi="Times New Roman" w:cs="Times New Roman"/>
          <w:color w:val="000000" w:themeColor="text1"/>
          <w:vertAlign w:val="subscript"/>
        </w:rPr>
        <w:t>2</w:t>
      </w:r>
      <w:r w:rsidR="004839CC">
        <w:rPr>
          <w:rFonts w:ascii="Times New Roman" w:hAnsi="Times New Roman" w:cs="Times New Roman"/>
          <w:color w:val="000000" w:themeColor="text1"/>
        </w:rPr>
        <w:t xml:space="preserve">Si) in the alloy </w:t>
      </w:r>
      <w:r w:rsidR="004839CC" w:rsidRPr="004839CC">
        <w:rPr>
          <w:rFonts w:ascii="Times New Roman" w:hAnsi="Times New Roman" w:cs="Times New Roman"/>
          <w:color w:val="000000" w:themeColor="text1"/>
        </w:rPr>
        <w:t xml:space="preserve">are not able to </w:t>
      </w:r>
      <w:r w:rsidR="004839CC">
        <w:rPr>
          <w:rFonts w:ascii="Times New Roman" w:hAnsi="Times New Roman" w:cs="Times New Roman"/>
          <w:color w:val="000000" w:themeColor="text1"/>
        </w:rPr>
        <w:t xml:space="preserve">retain </w:t>
      </w:r>
      <w:r w:rsidR="004839CC" w:rsidRPr="004839CC">
        <w:rPr>
          <w:rFonts w:ascii="Times New Roman" w:hAnsi="Times New Roman" w:cs="Times New Roman"/>
          <w:color w:val="000000" w:themeColor="text1"/>
        </w:rPr>
        <w:t xml:space="preserve">the movement of dislocations, thus leading to dislocation annihilation </w:t>
      </w:r>
      <w:r w:rsidR="004839CC">
        <w:rPr>
          <w:rFonts w:ascii="Times New Roman" w:hAnsi="Times New Roman" w:cs="Times New Roman"/>
          <w:color w:val="000000" w:themeColor="text1"/>
        </w:rPr>
        <w:t>until the alloy fail</w:t>
      </w:r>
      <w:r w:rsidR="004839CC" w:rsidRPr="004839CC">
        <w:rPr>
          <w:rFonts w:ascii="Times New Roman" w:hAnsi="Times New Roman" w:cs="Times New Roman"/>
          <w:color w:val="000000" w:themeColor="text1"/>
        </w:rPr>
        <w:t>.</w:t>
      </w:r>
      <w:r w:rsidR="004839CC">
        <w:rPr>
          <w:rFonts w:ascii="Times New Roman" w:hAnsi="Times New Roman" w:cs="Times New Roman"/>
          <w:color w:val="000000" w:themeColor="text1"/>
        </w:rPr>
        <w:t xml:space="preserve"> </w:t>
      </w:r>
      <w:r w:rsidR="00F13728">
        <w:rPr>
          <w:rFonts w:ascii="Times New Roman" w:hAnsi="Times New Roman" w:cs="Times New Roman"/>
          <w:color w:val="000000" w:themeColor="text1"/>
        </w:rPr>
        <w:t xml:space="preserve">Furthermore, at </w:t>
      </w:r>
      <w:r w:rsidR="00EB1025">
        <w:rPr>
          <w:rFonts w:ascii="Times New Roman" w:hAnsi="Times New Roman" w:cs="Times New Roman"/>
          <w:color w:val="000000" w:themeColor="text1"/>
        </w:rPr>
        <w:t xml:space="preserve">the </w:t>
      </w:r>
      <w:r w:rsidR="00F13728">
        <w:rPr>
          <w:rFonts w:ascii="Times New Roman" w:hAnsi="Times New Roman" w:cs="Times New Roman"/>
          <w:color w:val="000000" w:themeColor="text1"/>
        </w:rPr>
        <w:t xml:space="preserve">strain amplitude </w:t>
      </w:r>
      <w:r w:rsidR="00F13728">
        <w:rPr>
          <w:rFonts w:ascii="Times New Roman" w:hAnsi="Times New Roman" w:cs="Times New Roman"/>
          <w:color w:val="000000" w:themeColor="text1"/>
        </w:rPr>
        <w:sym w:font="Symbol" w:char="F03E"/>
      </w:r>
      <w:r w:rsidR="00F13728">
        <w:rPr>
          <w:rFonts w:ascii="Times New Roman" w:hAnsi="Times New Roman" w:cs="Times New Roman"/>
          <w:color w:val="000000" w:themeColor="text1"/>
        </w:rPr>
        <w:t xml:space="preserve"> 0.7%, the alloy </w:t>
      </w:r>
      <w:r w:rsidR="0020019F">
        <w:rPr>
          <w:rFonts w:ascii="Times New Roman" w:hAnsi="Times New Roman" w:cs="Times New Roman"/>
          <w:color w:val="000000" w:themeColor="text1"/>
        </w:rPr>
        <w:t>behaves</w:t>
      </w:r>
      <w:r w:rsidR="00F13728">
        <w:rPr>
          <w:rFonts w:ascii="Times New Roman" w:hAnsi="Times New Roman" w:cs="Times New Roman"/>
          <w:color w:val="000000" w:themeColor="text1"/>
        </w:rPr>
        <w:t xml:space="preserve"> strain </w:t>
      </w:r>
      <w:r w:rsidR="00DE14EE" w:rsidRPr="008D3F72">
        <w:rPr>
          <w:rFonts w:ascii="Times New Roman" w:hAnsi="Times New Roman" w:cs="Times New Roman"/>
          <w:color w:val="000000" w:themeColor="text1"/>
        </w:rPr>
        <w:t xml:space="preserve">hardening with </w:t>
      </w:r>
      <w:r w:rsidR="00F13728">
        <w:rPr>
          <w:rFonts w:ascii="Times New Roman" w:hAnsi="Times New Roman" w:cs="Times New Roman"/>
          <w:color w:val="000000" w:themeColor="text1"/>
        </w:rPr>
        <w:t>in</w:t>
      </w:r>
      <w:r w:rsidR="00DE14EE" w:rsidRPr="008D3F72">
        <w:rPr>
          <w:rFonts w:ascii="Times New Roman" w:hAnsi="Times New Roman" w:cs="Times New Roman"/>
          <w:color w:val="000000" w:themeColor="text1"/>
        </w:rPr>
        <w:t xml:space="preserve">creasing </w:t>
      </w:r>
      <w:r w:rsidR="00DE14EE" w:rsidRPr="008D3F72">
        <w:rPr>
          <w:rFonts w:ascii="Times New Roman" w:hAnsi="Times New Roman" w:cs="Times New Roman"/>
        </w:rPr>
        <w:t>strain amplitudes</w:t>
      </w:r>
      <w:r w:rsidR="003E17DF">
        <w:rPr>
          <w:rFonts w:ascii="Times New Roman" w:hAnsi="Times New Roman" w:cs="Times New Roman"/>
        </w:rPr>
        <w:t xml:space="preserve"> (Fig. 3</w:t>
      </w:r>
      <w:r w:rsidR="00557CF6">
        <w:rPr>
          <w:rFonts w:ascii="Times New Roman" w:hAnsi="Times New Roman" w:cs="Times New Roman"/>
        </w:rPr>
        <w:t>a</w:t>
      </w:r>
      <w:r w:rsidR="003E17DF">
        <w:rPr>
          <w:rFonts w:ascii="Times New Roman" w:hAnsi="Times New Roman" w:cs="Times New Roman"/>
        </w:rPr>
        <w:t>)</w:t>
      </w:r>
      <w:r w:rsidR="00DE14EE" w:rsidRPr="008D3F72">
        <w:rPr>
          <w:rFonts w:ascii="Times New Roman" w:hAnsi="Times New Roman" w:cs="Times New Roman"/>
        </w:rPr>
        <w:t xml:space="preserve">. </w:t>
      </w:r>
      <w:r w:rsidR="00EB1025">
        <w:rPr>
          <w:rFonts w:ascii="Times New Roman" w:hAnsi="Times New Roman" w:cs="Times New Roman"/>
        </w:rPr>
        <w:t>In</w:t>
      </w:r>
      <w:r w:rsidR="00EB1025" w:rsidRPr="00EB1025">
        <w:rPr>
          <w:rFonts w:ascii="Times New Roman" w:hAnsi="Times New Roman" w:cs="Times New Roman"/>
        </w:rPr>
        <w:t xml:space="preserve"> </w:t>
      </w:r>
      <w:r w:rsidR="00557CF6">
        <w:rPr>
          <w:rFonts w:ascii="Times New Roman" w:hAnsi="Times New Roman" w:cs="Times New Roman"/>
        </w:rPr>
        <w:t xml:space="preserve">the </w:t>
      </w:r>
      <w:r w:rsidR="00EB1025" w:rsidRPr="00EB1025">
        <w:rPr>
          <w:rFonts w:ascii="Times New Roman" w:hAnsi="Times New Roman" w:cs="Times New Roman"/>
        </w:rPr>
        <w:t xml:space="preserve">strain amplitudes </w:t>
      </w:r>
      <w:r w:rsidR="00EB1025">
        <w:rPr>
          <w:rFonts w:ascii="Times New Roman" w:hAnsi="Times New Roman" w:cs="Times New Roman"/>
        </w:rPr>
        <w:t>ranging from 1.1%</w:t>
      </w:r>
      <w:r w:rsidR="00EB1025">
        <w:rPr>
          <w:rFonts w:ascii="Times New Roman" w:hAnsi="Times New Roman" w:cs="Times New Roman"/>
        </w:rPr>
        <w:sym w:font="Symbol" w:char="F02D"/>
      </w:r>
      <w:r w:rsidR="00EB1025">
        <w:rPr>
          <w:rFonts w:ascii="Times New Roman" w:hAnsi="Times New Roman" w:cs="Times New Roman"/>
        </w:rPr>
        <w:t>1.3%, t</w:t>
      </w:r>
      <w:r w:rsidR="00EB1025" w:rsidRPr="00EB1025">
        <w:rPr>
          <w:rFonts w:ascii="Times New Roman" w:hAnsi="Times New Roman" w:cs="Times New Roman"/>
        </w:rPr>
        <w:t xml:space="preserve">he initial hardening </w:t>
      </w:r>
      <w:r w:rsidR="00557CF6">
        <w:rPr>
          <w:rFonts w:ascii="Times New Roman" w:hAnsi="Times New Roman" w:cs="Times New Roman"/>
        </w:rPr>
        <w:t>experienced</w:t>
      </w:r>
      <w:r w:rsidR="00EB1025" w:rsidRPr="00EB1025">
        <w:rPr>
          <w:rFonts w:ascii="Times New Roman" w:hAnsi="Times New Roman" w:cs="Times New Roman"/>
        </w:rPr>
        <w:t xml:space="preserve"> by the alloy can be </w:t>
      </w:r>
      <w:r w:rsidR="00EB1025">
        <w:rPr>
          <w:rFonts w:ascii="Times New Roman" w:hAnsi="Times New Roman" w:cs="Times New Roman"/>
        </w:rPr>
        <w:t xml:space="preserve">attributed to interaction between </w:t>
      </w:r>
      <w:r w:rsidR="00EB1025" w:rsidRPr="00EB1025">
        <w:rPr>
          <w:rFonts w:ascii="Times New Roman" w:hAnsi="Times New Roman" w:cs="Times New Roman"/>
        </w:rPr>
        <w:t>the presence of small size secondary phase particles and Mg</w:t>
      </w:r>
      <w:r w:rsidR="00EB1025" w:rsidRPr="00EB1025">
        <w:rPr>
          <w:rFonts w:ascii="Times New Roman" w:hAnsi="Times New Roman" w:cs="Times New Roman"/>
          <w:vertAlign w:val="subscript"/>
        </w:rPr>
        <w:t>2</w:t>
      </w:r>
      <w:r w:rsidR="00EB1025" w:rsidRPr="00EB1025">
        <w:rPr>
          <w:rFonts w:ascii="Times New Roman" w:hAnsi="Times New Roman" w:cs="Times New Roman"/>
        </w:rPr>
        <w:t>Si</w:t>
      </w:r>
      <w:r w:rsidR="00525905">
        <w:rPr>
          <w:rFonts w:ascii="Times New Roman" w:hAnsi="Times New Roman" w:cs="Times New Roman"/>
        </w:rPr>
        <w:t>-</w:t>
      </w:r>
      <w:r w:rsidR="00EB1025" w:rsidRPr="00EB1025">
        <w:rPr>
          <w:rFonts w:ascii="Times New Roman" w:hAnsi="Times New Roman" w:cs="Times New Roman"/>
        </w:rPr>
        <w:t>precipitates</w:t>
      </w:r>
      <w:r w:rsidR="00EB1025">
        <w:rPr>
          <w:rFonts w:ascii="Times New Roman" w:hAnsi="Times New Roman" w:cs="Times New Roman"/>
        </w:rPr>
        <w:t xml:space="preserve"> for obstructing the dislocation movement</w:t>
      </w:r>
      <w:r w:rsidR="00281224">
        <w:rPr>
          <w:rFonts w:ascii="Times New Roman" w:hAnsi="Times New Roman" w:cs="Times New Roman"/>
        </w:rPr>
        <w:t xml:space="preserve"> [16]</w:t>
      </w:r>
      <w:r w:rsidR="00EB1025">
        <w:rPr>
          <w:rFonts w:ascii="Times New Roman" w:hAnsi="Times New Roman" w:cs="Times New Roman"/>
        </w:rPr>
        <w:t xml:space="preserve">. </w:t>
      </w:r>
    </w:p>
    <w:p w:rsidR="00362257" w:rsidRPr="00362257" w:rsidRDefault="00362257" w:rsidP="00362257">
      <w:pPr>
        <w:spacing w:before="120" w:after="120" w:line="240" w:lineRule="auto"/>
        <w:ind w:right="57"/>
        <w:jc w:val="both"/>
        <w:rPr>
          <w:rFonts w:ascii="Times New Roman" w:hAnsi="Times New Roman" w:cs="Times New Roman"/>
        </w:rPr>
      </w:pPr>
      <w:r w:rsidRPr="00362257">
        <w:rPr>
          <w:rFonts w:ascii="Times New Roman" w:hAnsi="Times New Roman" w:cs="Times New Roman"/>
        </w:rPr>
        <w:t xml:space="preserve">The variation of the strain amplitude corresponding to reversal to failure cycles is shown in Fig. 4a, which corresponded well to the change of the stress amplitude during cyclic deformation as shown in Fig. 3b at different total strain amplitudes. As shown in Fig. 2b, as the higher strain amplitudes increased the plastic strain amplitudes but consequently, fatigue life of the alloy was decreased. As noted for monotonic loading, the extruded aluminum alloy showed lower stress responses under cyclic loading at strain amplitude </w:t>
      </w:r>
      <w:r w:rsidRPr="00362257">
        <w:rPr>
          <w:rFonts w:ascii="Times New Roman" w:hAnsi="Times New Roman" w:cs="Times New Roman"/>
        </w:rPr>
        <w:sym w:font="Symbol" w:char="F0A3"/>
      </w:r>
      <w:r w:rsidRPr="00362257">
        <w:rPr>
          <w:rFonts w:ascii="Times New Roman" w:hAnsi="Times New Roman" w:cs="Times New Roman"/>
        </w:rPr>
        <w:t xml:space="preserve"> 1.1%, as shown in Fig. 3b. </w:t>
      </w:r>
    </w:p>
    <w:p w:rsidR="00362257" w:rsidRPr="00362257" w:rsidRDefault="00362257" w:rsidP="00362257">
      <w:pPr>
        <w:spacing w:before="120" w:after="120" w:line="240" w:lineRule="auto"/>
        <w:ind w:right="57"/>
        <w:jc w:val="both"/>
        <w:rPr>
          <w:rFonts w:ascii="Times New Roman" w:hAnsi="Times New Roman" w:cs="Times New Roman"/>
        </w:rPr>
      </w:pPr>
      <w:r w:rsidRPr="00362257">
        <w:rPr>
          <w:rFonts w:ascii="Times New Roman" w:hAnsi="Times New Roman" w:cs="Times New Roman"/>
        </w:rPr>
        <w:lastRenderedPageBreak/>
        <w:t>In addition, cyclic deformation behavior is defined as the portion of the plastic strain amplitude where the elastic strain amplitude is independent. The relation of stress amplitude with plastic strain is expressed by the Eq. (1).</w:t>
      </w:r>
    </w:p>
    <w:tbl>
      <w:tblPr>
        <w:tblStyle w:val="TableGrid"/>
        <w:tblW w:w="95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5"/>
        <w:gridCol w:w="4213"/>
      </w:tblGrid>
      <w:tr w:rsidR="00362257" w:rsidRPr="00362257" w:rsidTr="000D01DB">
        <w:trPr>
          <w:trHeight w:val="19"/>
        </w:trPr>
        <w:tc>
          <w:tcPr>
            <w:tcW w:w="5375" w:type="dxa"/>
            <w:vAlign w:val="center"/>
          </w:tcPr>
          <w:p w:rsidR="00362257" w:rsidRPr="00362257" w:rsidRDefault="003466A1" w:rsidP="00362257">
            <w:pPr>
              <w:spacing w:before="120" w:after="120" w:line="240" w:lineRule="auto"/>
              <w:ind w:right="57"/>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 xml:space="preserve"> σ</m:t>
                    </m:r>
                  </m:e>
                  <m:sub>
                    <m:r>
                      <w:rPr>
                        <w:rFonts w:ascii="Cambria Math" w:hAnsi="Cambria Math" w:cs="Times New Roman"/>
                      </w:rPr>
                      <m:t>a</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m:t>
                    </m:r>
                  </m:sup>
                </m:sSup>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ap</m:t>
                            </m:r>
                          </m:sub>
                        </m:sSub>
                      </m:e>
                    </m:d>
                  </m:e>
                  <m:sup>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m:t>
                        </m:r>
                      </m:sup>
                    </m:sSup>
                  </m:sup>
                </m:sSup>
              </m:oMath>
            </m:oMathPara>
          </w:p>
        </w:tc>
        <w:tc>
          <w:tcPr>
            <w:tcW w:w="4213" w:type="dxa"/>
            <w:vAlign w:val="center"/>
          </w:tcPr>
          <w:p w:rsidR="00362257" w:rsidRPr="00362257" w:rsidRDefault="00362257" w:rsidP="00362257">
            <w:pPr>
              <w:spacing w:before="120" w:after="120" w:line="240" w:lineRule="auto"/>
              <w:ind w:right="57"/>
              <w:jc w:val="both"/>
              <w:rPr>
                <w:rFonts w:ascii="Times New Roman" w:hAnsi="Times New Roman" w:cs="Times New Roman"/>
              </w:rPr>
            </w:pPr>
            <w:r w:rsidRPr="00362257">
              <w:rPr>
                <w:rFonts w:ascii="Times New Roman" w:hAnsi="Times New Roman" w:cs="Times New Roman"/>
              </w:rPr>
              <w:t xml:space="preserve">  </w:t>
            </w:r>
            <w:r>
              <w:rPr>
                <w:rFonts w:ascii="Times New Roman" w:hAnsi="Times New Roman" w:cs="Times New Roman"/>
              </w:rPr>
              <w:t xml:space="preserve">                                                          </w:t>
            </w:r>
            <w:r w:rsidRPr="00362257">
              <w:rPr>
                <w:rFonts w:ascii="Times New Roman" w:hAnsi="Times New Roman" w:cs="Times New Roman"/>
              </w:rPr>
              <w:t>(1)</w:t>
            </w:r>
          </w:p>
        </w:tc>
      </w:tr>
    </w:tbl>
    <w:p w:rsidR="00362257" w:rsidRPr="00362257" w:rsidRDefault="00362257" w:rsidP="00362257">
      <w:pPr>
        <w:spacing w:before="120" w:after="120" w:line="240" w:lineRule="auto"/>
        <w:ind w:right="57"/>
        <w:jc w:val="both"/>
        <w:rPr>
          <w:rFonts w:ascii="Times New Roman" w:hAnsi="Times New Roman" w:cs="Times New Roman"/>
          <w:iCs/>
        </w:rPr>
      </w:pPr>
      <w:r w:rsidRPr="00362257">
        <w:rPr>
          <w:rFonts w:ascii="Times New Roman" w:hAnsi="Times New Roman" w:cs="Times New Roman"/>
          <w:iCs/>
        </w:rPr>
        <w:t>where Δ</w:t>
      </w:r>
      <w:r w:rsidRPr="00362257">
        <w:rPr>
          <w:rFonts w:ascii="Times New Roman" w:hAnsi="Times New Roman" w:cs="Times New Roman"/>
          <w:i/>
          <w:iCs/>
        </w:rPr>
        <w:t>σ</w:t>
      </w:r>
      <w:r w:rsidRPr="00362257">
        <w:rPr>
          <w:rFonts w:ascii="Times New Roman" w:hAnsi="Times New Roman" w:cs="Times New Roman"/>
          <w:i/>
          <w:iCs/>
          <w:vertAlign w:val="subscript"/>
        </w:rPr>
        <w:t>a</w:t>
      </w:r>
      <w:r w:rsidRPr="00362257">
        <w:rPr>
          <w:rFonts w:ascii="Times New Roman" w:hAnsi="Times New Roman" w:cs="Times New Roman"/>
          <w:iCs/>
        </w:rPr>
        <w:t xml:space="preserve"> and Δ</w:t>
      </w:r>
      <w:r w:rsidRPr="00362257">
        <w:rPr>
          <w:rFonts w:ascii="Times New Roman" w:hAnsi="Times New Roman" w:cs="Times New Roman"/>
          <w:i/>
          <w:iCs/>
        </w:rPr>
        <w:t>ε</w:t>
      </w:r>
      <w:r w:rsidRPr="00362257">
        <w:rPr>
          <w:rFonts w:ascii="Times New Roman" w:hAnsi="Times New Roman" w:cs="Times New Roman"/>
          <w:i/>
          <w:iCs/>
          <w:vertAlign w:val="subscript"/>
        </w:rPr>
        <w:t>ap</w:t>
      </w:r>
      <w:r w:rsidRPr="00362257">
        <w:rPr>
          <w:rFonts w:ascii="Times New Roman" w:hAnsi="Times New Roman" w:cs="Times New Roman"/>
          <w:iCs/>
        </w:rPr>
        <w:t xml:space="preserve"> are stress amplitude and plastic strain amplitude at a half-life cycles, respectively. The </w:t>
      </w:r>
      <w:r w:rsidRPr="00362257">
        <w:rPr>
          <w:rFonts w:ascii="Times New Roman" w:hAnsi="Times New Roman" w:cs="Times New Roman"/>
          <w:i/>
          <w:iCs/>
        </w:rPr>
        <w:t>n</w:t>
      </w:r>
      <w:r w:rsidRPr="00362257">
        <w:rPr>
          <w:rFonts w:ascii="Times New Roman" w:hAnsi="Times New Roman" w:cs="Times New Roman"/>
          <w:iCs/>
        </w:rPr>
        <w:t xml:space="preserve">′ is the cyclic strain-hardening exponent and </w:t>
      </w:r>
      <w:r w:rsidRPr="00362257">
        <w:rPr>
          <w:rFonts w:ascii="Times New Roman" w:hAnsi="Times New Roman" w:cs="Times New Roman"/>
          <w:i/>
          <w:iCs/>
        </w:rPr>
        <w:t>K</w:t>
      </w:r>
      <w:r w:rsidRPr="00362257">
        <w:rPr>
          <w:rFonts w:ascii="Times New Roman" w:hAnsi="Times New Roman" w:cs="Times New Roman"/>
          <w:iCs/>
        </w:rPr>
        <w:sym w:font="Symbol" w:char="F0A2"/>
      </w:r>
      <w:r w:rsidRPr="00362257">
        <w:rPr>
          <w:rFonts w:ascii="Times New Roman" w:hAnsi="Times New Roman" w:cs="Times New Roman"/>
          <w:iCs/>
        </w:rPr>
        <w:t xml:space="preserve"> is the cyclic strength coefficient that obtained using curve fitting by plotting a double log-Δσ</w:t>
      </w:r>
      <w:r w:rsidRPr="00362257">
        <w:rPr>
          <w:rFonts w:ascii="Times New Roman" w:hAnsi="Times New Roman" w:cs="Times New Roman"/>
          <w:iCs/>
          <w:vertAlign w:val="subscript"/>
        </w:rPr>
        <w:t>a</w:t>
      </w:r>
      <w:r w:rsidRPr="00362257">
        <w:rPr>
          <w:rFonts w:ascii="Times New Roman" w:hAnsi="Times New Roman" w:cs="Times New Roman"/>
          <w:iCs/>
        </w:rPr>
        <w:t xml:space="preserve"> versus Δε</w:t>
      </w:r>
      <w:r w:rsidRPr="00362257">
        <w:rPr>
          <w:rFonts w:ascii="Times New Roman" w:hAnsi="Times New Roman" w:cs="Times New Roman"/>
          <w:iCs/>
          <w:vertAlign w:val="subscript"/>
        </w:rPr>
        <w:t>ap</w:t>
      </w:r>
      <w:r w:rsidRPr="00362257">
        <w:rPr>
          <w:rFonts w:ascii="Times New Roman" w:hAnsi="Times New Roman" w:cs="Times New Roman"/>
          <w:iCs/>
        </w:rPr>
        <w:t xml:space="preserve"> curve.</w:t>
      </w:r>
    </w:p>
    <w:tbl>
      <w:tblPr>
        <w:tblStyle w:val="TableGrid1"/>
        <w:tblW w:w="0" w:type="auto"/>
        <w:tblLook w:val="04A0" w:firstRow="1" w:lastRow="0" w:firstColumn="1" w:lastColumn="0" w:noHBand="0" w:noVBand="1"/>
      </w:tblPr>
      <w:tblGrid>
        <w:gridCol w:w="4536"/>
        <w:gridCol w:w="4535"/>
      </w:tblGrid>
      <w:tr w:rsidR="00F868B9" w:rsidRPr="008D3F72" w:rsidTr="00A06120">
        <w:tc>
          <w:tcPr>
            <w:tcW w:w="4536" w:type="dxa"/>
            <w:tcBorders>
              <w:top w:val="nil"/>
              <w:left w:val="nil"/>
              <w:bottom w:val="nil"/>
              <w:right w:val="nil"/>
            </w:tcBorders>
          </w:tcPr>
          <w:p w:rsidR="00F868B9" w:rsidRPr="008D3F72" w:rsidRDefault="00F868B9" w:rsidP="00F868B9">
            <w:pPr>
              <w:spacing w:after="160" w:line="240" w:lineRule="auto"/>
              <w:jc w:val="center"/>
              <w:rPr>
                <w:rFonts w:ascii="Times New Roman" w:eastAsia="Times New Roman" w:hAnsi="Times New Roman" w:cs="Times New Roman"/>
              </w:rPr>
            </w:pPr>
            <w:r w:rsidRPr="008D3F72">
              <w:rPr>
                <w:rFonts w:ascii="Times New Roman" w:eastAsia="Times New Roman" w:hAnsi="Times New Roman" w:cs="Times New Roman"/>
                <w:noProof/>
              </w:rPr>
              <w:drawing>
                <wp:inline distT="0" distB="0" distL="0" distR="0" wp14:anchorId="5D27796D" wp14:editId="4E6A360B">
                  <wp:extent cx="2155190" cy="1718310"/>
                  <wp:effectExtent l="0" t="0" r="0" b="0"/>
                  <wp:docPr id="11" name="Picture 11" descr="J:\ARTIKEL_ILMIAH\LCF_7075\ICETIA\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RTIKEL_ILMIAH\LCF_7075\ICETIA\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5190" cy="1718310"/>
                          </a:xfrm>
                          <a:prstGeom prst="rect">
                            <a:avLst/>
                          </a:prstGeom>
                          <a:noFill/>
                          <a:ln>
                            <a:noFill/>
                          </a:ln>
                        </pic:spPr>
                      </pic:pic>
                    </a:graphicData>
                  </a:graphic>
                </wp:inline>
              </w:drawing>
            </w:r>
          </w:p>
        </w:tc>
        <w:tc>
          <w:tcPr>
            <w:tcW w:w="4535" w:type="dxa"/>
            <w:tcBorders>
              <w:top w:val="nil"/>
              <w:left w:val="nil"/>
              <w:bottom w:val="nil"/>
              <w:right w:val="nil"/>
            </w:tcBorders>
          </w:tcPr>
          <w:p w:rsidR="00F868B9" w:rsidRPr="008D3F72" w:rsidRDefault="00F868B9" w:rsidP="00F868B9">
            <w:pPr>
              <w:spacing w:after="160" w:line="240" w:lineRule="auto"/>
              <w:jc w:val="center"/>
              <w:rPr>
                <w:rFonts w:ascii="Times New Roman" w:eastAsia="Times New Roman" w:hAnsi="Times New Roman" w:cs="Times New Roman"/>
              </w:rPr>
            </w:pPr>
            <w:r w:rsidRPr="008D3F72">
              <w:rPr>
                <w:rFonts w:ascii="Times New Roman" w:eastAsia="Times New Roman" w:hAnsi="Times New Roman" w:cs="Times New Roman"/>
                <w:noProof/>
              </w:rPr>
              <w:drawing>
                <wp:inline distT="0" distB="0" distL="0" distR="0" wp14:anchorId="5BA82FF7" wp14:editId="5E450D1E">
                  <wp:extent cx="2155190" cy="1733550"/>
                  <wp:effectExtent l="0" t="0" r="0" b="0"/>
                  <wp:docPr id="12" name="Picture 12" descr="J:\ARTIKEL_ILMIAH\LCF_7075\ICETIA\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RTIKEL_ILMIAH\LCF_7075\ICETIA\Figure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5190" cy="1733550"/>
                          </a:xfrm>
                          <a:prstGeom prst="rect">
                            <a:avLst/>
                          </a:prstGeom>
                          <a:noFill/>
                          <a:ln>
                            <a:noFill/>
                          </a:ln>
                        </pic:spPr>
                      </pic:pic>
                    </a:graphicData>
                  </a:graphic>
                </wp:inline>
              </w:drawing>
            </w:r>
          </w:p>
        </w:tc>
      </w:tr>
      <w:tr w:rsidR="00F868B9" w:rsidRPr="008D3F72" w:rsidTr="00A06120">
        <w:tc>
          <w:tcPr>
            <w:tcW w:w="4536" w:type="dxa"/>
            <w:tcBorders>
              <w:top w:val="nil"/>
              <w:left w:val="nil"/>
              <w:bottom w:val="nil"/>
              <w:right w:val="nil"/>
            </w:tcBorders>
          </w:tcPr>
          <w:p w:rsidR="00F868B9" w:rsidRPr="008D3F72" w:rsidRDefault="00F868B9" w:rsidP="00F868B9">
            <w:pPr>
              <w:spacing w:after="160" w:line="240" w:lineRule="auto"/>
              <w:jc w:val="center"/>
              <w:rPr>
                <w:rFonts w:ascii="Times New Roman" w:eastAsia="Times New Roman" w:hAnsi="Times New Roman" w:cs="Times New Roman"/>
              </w:rPr>
            </w:pPr>
            <w:r w:rsidRPr="008D3F72">
              <w:rPr>
                <w:rFonts w:ascii="Times New Roman" w:eastAsia="Times New Roman" w:hAnsi="Times New Roman" w:cs="Times New Roman"/>
              </w:rPr>
              <w:t>(a)</w:t>
            </w:r>
          </w:p>
        </w:tc>
        <w:tc>
          <w:tcPr>
            <w:tcW w:w="4535" w:type="dxa"/>
            <w:tcBorders>
              <w:top w:val="nil"/>
              <w:left w:val="nil"/>
              <w:bottom w:val="nil"/>
              <w:right w:val="nil"/>
            </w:tcBorders>
          </w:tcPr>
          <w:p w:rsidR="00F868B9" w:rsidRPr="008D3F72" w:rsidRDefault="00F868B9" w:rsidP="00F868B9">
            <w:pPr>
              <w:spacing w:after="160" w:line="240" w:lineRule="auto"/>
              <w:jc w:val="center"/>
              <w:rPr>
                <w:rFonts w:ascii="Times New Roman" w:eastAsia="Times New Roman" w:hAnsi="Times New Roman" w:cs="Times New Roman"/>
              </w:rPr>
            </w:pPr>
            <w:r w:rsidRPr="008D3F72">
              <w:rPr>
                <w:rFonts w:ascii="Times New Roman" w:eastAsia="Times New Roman" w:hAnsi="Times New Roman" w:cs="Times New Roman"/>
              </w:rPr>
              <w:t>(b)</w:t>
            </w:r>
          </w:p>
        </w:tc>
      </w:tr>
      <w:tr w:rsidR="00F868B9" w:rsidRPr="008D3F72" w:rsidTr="00A06120">
        <w:tc>
          <w:tcPr>
            <w:tcW w:w="9071" w:type="dxa"/>
            <w:gridSpan w:val="2"/>
            <w:tcBorders>
              <w:top w:val="nil"/>
              <w:left w:val="nil"/>
              <w:bottom w:val="nil"/>
              <w:right w:val="nil"/>
            </w:tcBorders>
          </w:tcPr>
          <w:p w:rsidR="00F868B9" w:rsidRPr="008D3F72" w:rsidRDefault="00F868B9" w:rsidP="00A27F47">
            <w:pPr>
              <w:pStyle w:val="FigureCaption"/>
              <w:spacing w:before="120"/>
              <w:ind w:left="461" w:right="462"/>
              <w:jc w:val="both"/>
              <w:rPr>
                <w:rFonts w:ascii="Times New Roman" w:hAnsi="Times New Roman"/>
              </w:rPr>
            </w:pPr>
            <w:r w:rsidRPr="002451C2">
              <w:rPr>
                <w:rFonts w:ascii="Times New Roman" w:hAnsi="Times New Roman"/>
                <w:b/>
              </w:rPr>
              <w:t>Figure</w:t>
            </w:r>
            <w:r w:rsidRPr="008D3F72">
              <w:rPr>
                <w:rFonts w:ascii="Times New Roman" w:hAnsi="Times New Roman"/>
                <w:b/>
                <w:caps/>
              </w:rPr>
              <w:t xml:space="preserve"> 3</w:t>
            </w:r>
            <w:r w:rsidRPr="008D3F72">
              <w:rPr>
                <w:rFonts w:ascii="Times New Roman" w:hAnsi="Times New Roman"/>
              </w:rPr>
              <w:t xml:space="preserve">. (a) Effect </w:t>
            </w:r>
            <w:bookmarkStart w:id="0" w:name="_GoBack"/>
            <w:bookmarkEnd w:id="0"/>
            <w:r w:rsidRPr="008D3F72">
              <w:rPr>
                <w:rFonts w:ascii="Times New Roman" w:hAnsi="Times New Roman"/>
              </w:rPr>
              <w:t>of strain amplitude on the cyclic softening and hardening, (b) Stress-strain curve of extruded 6061</w:t>
            </w:r>
            <w:r w:rsidR="0020019F">
              <w:rPr>
                <w:rFonts w:ascii="Times New Roman" w:hAnsi="Times New Roman"/>
              </w:rPr>
              <w:t>-</w:t>
            </w:r>
            <w:r w:rsidRPr="008D3F72">
              <w:rPr>
                <w:rFonts w:ascii="Times New Roman" w:hAnsi="Times New Roman"/>
              </w:rPr>
              <w:t xml:space="preserve">T6 aluminum alloy </w:t>
            </w:r>
          </w:p>
        </w:tc>
      </w:tr>
    </w:tbl>
    <w:p w:rsidR="00644F66" w:rsidRPr="00101866" w:rsidRDefault="00644F66" w:rsidP="00525905">
      <w:pPr>
        <w:pStyle w:val="subsection"/>
        <w:numPr>
          <w:ilvl w:val="0"/>
          <w:numId w:val="12"/>
        </w:numPr>
        <w:tabs>
          <w:tab w:val="clear" w:pos="567"/>
          <w:tab w:val="left" w:pos="426"/>
        </w:tabs>
        <w:ind w:left="0" w:firstLine="0"/>
        <w:rPr>
          <w:rFonts w:ascii="Times New Roman" w:hAnsi="Times New Roman"/>
        </w:rPr>
      </w:pPr>
      <w:r w:rsidRPr="00101866">
        <w:rPr>
          <w:rFonts w:ascii="Times New Roman" w:hAnsi="Times New Roman"/>
        </w:rPr>
        <w:t xml:space="preserve">Fatigue </w:t>
      </w:r>
      <w:r w:rsidR="00101866">
        <w:rPr>
          <w:rFonts w:ascii="Times New Roman" w:hAnsi="Times New Roman"/>
        </w:rPr>
        <w:t>l</w:t>
      </w:r>
      <w:r w:rsidRPr="00101866">
        <w:rPr>
          <w:rFonts w:ascii="Times New Roman" w:hAnsi="Times New Roman"/>
        </w:rPr>
        <w:t xml:space="preserve">ife and </w:t>
      </w:r>
      <w:r w:rsidR="00101866">
        <w:rPr>
          <w:rFonts w:ascii="Times New Roman" w:hAnsi="Times New Roman"/>
        </w:rPr>
        <w:t>f</w:t>
      </w:r>
      <w:r w:rsidRPr="00101866">
        <w:rPr>
          <w:rFonts w:ascii="Times New Roman" w:hAnsi="Times New Roman"/>
        </w:rPr>
        <w:t xml:space="preserve">atigue </w:t>
      </w:r>
      <w:r w:rsidR="00101866">
        <w:rPr>
          <w:rFonts w:ascii="Times New Roman" w:hAnsi="Times New Roman"/>
        </w:rPr>
        <w:t>p</w:t>
      </w:r>
      <w:r w:rsidRPr="00101866">
        <w:rPr>
          <w:rFonts w:ascii="Times New Roman" w:hAnsi="Times New Roman"/>
        </w:rPr>
        <w:t>arameters</w:t>
      </w:r>
    </w:p>
    <w:p w:rsidR="00324987" w:rsidRPr="008D3F72" w:rsidRDefault="00644F66" w:rsidP="002C1EFD">
      <w:pPr>
        <w:autoSpaceDE w:val="0"/>
        <w:autoSpaceDN w:val="0"/>
        <w:adjustRightInd w:val="0"/>
        <w:spacing w:after="240" w:line="240" w:lineRule="auto"/>
        <w:jc w:val="both"/>
        <w:rPr>
          <w:rFonts w:ascii="Times New Roman" w:eastAsia="Times New Roman" w:hAnsi="Times New Roman" w:cs="Times New Roman"/>
        </w:rPr>
      </w:pPr>
      <w:r w:rsidRPr="008D3F72">
        <w:rPr>
          <w:rFonts w:ascii="Times New Roman" w:eastAsia="Times New Roman" w:hAnsi="Times New Roman" w:cs="Times New Roman"/>
          <w:color w:val="000000" w:themeColor="text1"/>
        </w:rPr>
        <w:t>Figure 4</w:t>
      </w:r>
      <w:r w:rsidR="00A93280" w:rsidRPr="008D3F72">
        <w:rPr>
          <w:rFonts w:ascii="Times New Roman" w:eastAsia="Times New Roman" w:hAnsi="Times New Roman" w:cs="Times New Roman"/>
          <w:color w:val="000000" w:themeColor="text1"/>
        </w:rPr>
        <w:t>a</w:t>
      </w:r>
      <w:r w:rsidRPr="008D3F72">
        <w:rPr>
          <w:rFonts w:ascii="Times New Roman" w:eastAsia="Times New Roman" w:hAnsi="Times New Roman" w:cs="Times New Roman"/>
          <w:color w:val="000000" w:themeColor="text1"/>
        </w:rPr>
        <w:t xml:space="preserve"> displays the total strain amplitude Δ</w:t>
      </w:r>
      <w:r w:rsidRPr="008D3F72">
        <w:rPr>
          <w:rFonts w:ascii="Times New Roman" w:eastAsia="Times New Roman" w:hAnsi="Times New Roman" w:cs="Times New Roman"/>
          <w:i/>
          <w:color w:val="000000" w:themeColor="text1"/>
        </w:rPr>
        <w:t>ε</w:t>
      </w:r>
      <w:r w:rsidRPr="008D3F72">
        <w:rPr>
          <w:rFonts w:ascii="Times New Roman" w:eastAsia="Times New Roman" w:hAnsi="Times New Roman" w:cs="Times New Roman"/>
          <w:i/>
          <w:color w:val="000000" w:themeColor="text1"/>
          <w:vertAlign w:val="subscript"/>
        </w:rPr>
        <w:t>t</w:t>
      </w:r>
      <w:r w:rsidRPr="008D3F72">
        <w:rPr>
          <w:rFonts w:ascii="Times New Roman" w:eastAsia="Times New Roman" w:hAnsi="Times New Roman" w:cs="Times New Roman"/>
          <w:color w:val="000000" w:themeColor="text1"/>
          <w:vertAlign w:val="subscript"/>
        </w:rPr>
        <w:t xml:space="preserve"> </w:t>
      </w:r>
      <w:r w:rsidRPr="008D3F72">
        <w:rPr>
          <w:rFonts w:ascii="Times New Roman" w:eastAsia="Times New Roman" w:hAnsi="Times New Roman" w:cs="Times New Roman"/>
          <w:color w:val="000000" w:themeColor="text1"/>
        </w:rPr>
        <w:t>as a function of the number of cycles to failure (</w:t>
      </w:r>
      <w:r w:rsidRPr="008D3F72">
        <w:rPr>
          <w:rFonts w:ascii="Times New Roman" w:eastAsia="Times New Roman" w:hAnsi="Times New Roman" w:cs="Times New Roman"/>
          <w:i/>
          <w:color w:val="000000" w:themeColor="text1"/>
        </w:rPr>
        <w:t>N</w:t>
      </w:r>
      <w:r w:rsidRPr="008D3F72">
        <w:rPr>
          <w:rFonts w:ascii="Times New Roman" w:eastAsia="Times New Roman" w:hAnsi="Times New Roman" w:cs="Times New Roman"/>
          <w:color w:val="000000" w:themeColor="text1"/>
          <w:vertAlign w:val="subscript"/>
        </w:rPr>
        <w:t>f</w:t>
      </w:r>
      <w:r w:rsidRPr="008D3F72">
        <w:rPr>
          <w:rFonts w:ascii="Times New Roman" w:eastAsia="Times New Roman" w:hAnsi="Times New Roman" w:cs="Times New Roman"/>
          <w:color w:val="000000" w:themeColor="text1"/>
        </w:rPr>
        <w:t xml:space="preserve">, i.e., fatigue life) for the extruded 6061-T6 </w:t>
      </w:r>
      <w:r w:rsidR="00A53B70" w:rsidRPr="008D3F72">
        <w:rPr>
          <w:rFonts w:ascii="Times New Roman" w:eastAsia="Times New Roman" w:hAnsi="Times New Roman" w:cs="Times New Roman"/>
          <w:color w:val="000000" w:themeColor="text1"/>
        </w:rPr>
        <w:t xml:space="preserve">aluminum </w:t>
      </w:r>
      <w:r w:rsidRPr="008D3F72">
        <w:rPr>
          <w:rFonts w:ascii="Times New Roman" w:eastAsia="Times New Roman" w:hAnsi="Times New Roman" w:cs="Times New Roman"/>
          <w:color w:val="000000" w:themeColor="text1"/>
        </w:rPr>
        <w:t>alloy. The alloy show</w:t>
      </w:r>
      <w:r w:rsidR="000B0216">
        <w:rPr>
          <w:rFonts w:ascii="Times New Roman" w:eastAsia="Times New Roman" w:hAnsi="Times New Roman" w:cs="Times New Roman"/>
          <w:color w:val="000000" w:themeColor="text1"/>
        </w:rPr>
        <w:t xml:space="preserve">s </w:t>
      </w:r>
      <w:r w:rsidRPr="008D3F72">
        <w:rPr>
          <w:rFonts w:ascii="Times New Roman" w:eastAsia="Times New Roman" w:hAnsi="Times New Roman" w:cs="Times New Roman"/>
          <w:color w:val="000000" w:themeColor="text1"/>
        </w:rPr>
        <w:t xml:space="preserve">a trend of increasing fatigue life with decreasing strain amplitude and overall the </w:t>
      </w:r>
      <w:r w:rsidR="00A53B70" w:rsidRPr="008D3F72">
        <w:rPr>
          <w:rFonts w:ascii="Times New Roman" w:eastAsia="Times New Roman" w:hAnsi="Times New Roman" w:cs="Times New Roman"/>
          <w:color w:val="000000" w:themeColor="text1"/>
        </w:rPr>
        <w:t>material</w:t>
      </w:r>
      <w:r w:rsidRPr="008D3F72">
        <w:rPr>
          <w:rFonts w:ascii="Times New Roman" w:eastAsia="Times New Roman" w:hAnsi="Times New Roman" w:cs="Times New Roman"/>
          <w:color w:val="000000" w:themeColor="text1"/>
        </w:rPr>
        <w:t xml:space="preserve"> basically show</w:t>
      </w:r>
      <w:r w:rsidR="000B0216">
        <w:rPr>
          <w:rFonts w:ascii="Times New Roman" w:eastAsia="Times New Roman" w:hAnsi="Times New Roman" w:cs="Times New Roman"/>
          <w:color w:val="000000" w:themeColor="text1"/>
        </w:rPr>
        <w:t>s</w:t>
      </w:r>
      <w:r w:rsidRPr="008D3F72">
        <w:rPr>
          <w:rFonts w:ascii="Times New Roman" w:eastAsia="Times New Roman" w:hAnsi="Times New Roman" w:cs="Times New Roman"/>
          <w:color w:val="000000" w:themeColor="text1"/>
        </w:rPr>
        <w:t xml:space="preserve"> an improved fatigue life than the extruded 6061-T6 </w:t>
      </w:r>
      <w:r w:rsidR="00A53B70" w:rsidRPr="008D3F72">
        <w:rPr>
          <w:rFonts w:ascii="Times New Roman" w:eastAsia="Times New Roman" w:hAnsi="Times New Roman" w:cs="Times New Roman"/>
          <w:color w:val="000000" w:themeColor="text1"/>
        </w:rPr>
        <w:t xml:space="preserve">aluminum </w:t>
      </w:r>
      <w:r w:rsidRPr="008D3F72">
        <w:rPr>
          <w:rFonts w:ascii="Times New Roman" w:eastAsia="Times New Roman" w:hAnsi="Times New Roman" w:cs="Times New Roman"/>
          <w:color w:val="000000" w:themeColor="text1"/>
        </w:rPr>
        <w:t>alloys reported in the literature</w:t>
      </w:r>
      <w:r w:rsidR="00A53B70" w:rsidRPr="008D3F72">
        <w:rPr>
          <w:rFonts w:ascii="Times New Roman" w:eastAsia="Times New Roman" w:hAnsi="Times New Roman" w:cs="Times New Roman"/>
          <w:color w:val="000000" w:themeColor="text1"/>
        </w:rPr>
        <w:t>s</w:t>
      </w:r>
      <w:r w:rsidRPr="008D3F72">
        <w:rPr>
          <w:rFonts w:ascii="Times New Roman" w:eastAsia="Times New Roman" w:hAnsi="Times New Roman" w:cs="Times New Roman"/>
          <w:color w:val="000000" w:themeColor="text1"/>
        </w:rPr>
        <w:t xml:space="preserve"> [</w:t>
      </w:r>
      <w:r w:rsidR="00A80C3E">
        <w:rPr>
          <w:rFonts w:ascii="Times New Roman" w:eastAsia="Times New Roman" w:hAnsi="Times New Roman" w:cs="Times New Roman"/>
          <w:color w:val="000000" w:themeColor="text1"/>
        </w:rPr>
        <w:t>8</w:t>
      </w:r>
      <w:r w:rsidR="00FB763A">
        <w:rPr>
          <w:rFonts w:ascii="Times New Roman" w:eastAsia="Times New Roman" w:hAnsi="Times New Roman" w:cs="Times New Roman"/>
          <w:color w:val="000000" w:themeColor="text1"/>
        </w:rPr>
        <w:t>,</w:t>
      </w:r>
      <w:r w:rsidR="00A80C3E">
        <w:rPr>
          <w:rFonts w:ascii="Times New Roman" w:eastAsia="Times New Roman" w:hAnsi="Times New Roman" w:cs="Times New Roman"/>
          <w:color w:val="000000" w:themeColor="text1"/>
        </w:rPr>
        <w:t>9</w:t>
      </w:r>
      <w:r w:rsidRPr="008D3F72">
        <w:rPr>
          <w:rFonts w:ascii="Times New Roman" w:eastAsia="Times New Roman" w:hAnsi="Times New Roman" w:cs="Times New Roman"/>
          <w:color w:val="000000" w:themeColor="text1"/>
        </w:rPr>
        <w:t xml:space="preserve">]. This phenomenon is closely related with material strength and ductility. </w:t>
      </w:r>
      <w:r w:rsidR="00815E9D">
        <w:rPr>
          <w:rFonts w:ascii="Times New Roman" w:eastAsia="Times New Roman" w:hAnsi="Times New Roman" w:cs="Times New Roman"/>
          <w:color w:val="000000" w:themeColor="text1"/>
        </w:rPr>
        <w:t>In addition, t</w:t>
      </w:r>
      <w:r w:rsidRPr="008D3F72">
        <w:rPr>
          <w:rFonts w:ascii="Times New Roman" w:eastAsia="Times New Roman" w:hAnsi="Times New Roman" w:cs="Times New Roman"/>
          <w:color w:val="000000" w:themeColor="text1"/>
        </w:rPr>
        <w:t xml:space="preserve">he alloy </w:t>
      </w:r>
      <w:r w:rsidR="00815E9D">
        <w:rPr>
          <w:rFonts w:ascii="Times New Roman" w:eastAsia="Times New Roman" w:hAnsi="Times New Roman" w:cs="Times New Roman"/>
          <w:color w:val="000000" w:themeColor="text1"/>
        </w:rPr>
        <w:t>experiences</w:t>
      </w:r>
      <w:r w:rsidRPr="008D3F72">
        <w:rPr>
          <w:rFonts w:ascii="Times New Roman" w:eastAsia="Times New Roman" w:hAnsi="Times New Roman" w:cs="Times New Roman"/>
          <w:color w:val="000000" w:themeColor="text1"/>
        </w:rPr>
        <w:t xml:space="preserve"> higher ductility and lower strength (Fig. </w:t>
      </w:r>
      <w:r w:rsidR="00A93280" w:rsidRPr="008D3F72">
        <w:rPr>
          <w:rFonts w:ascii="Times New Roman" w:eastAsia="Times New Roman" w:hAnsi="Times New Roman" w:cs="Times New Roman"/>
          <w:color w:val="000000" w:themeColor="text1"/>
        </w:rPr>
        <w:t>3b</w:t>
      </w:r>
      <w:r w:rsidRPr="008D3F72">
        <w:rPr>
          <w:rFonts w:ascii="Times New Roman" w:eastAsia="Times New Roman" w:hAnsi="Times New Roman" w:cs="Times New Roman"/>
          <w:color w:val="000000" w:themeColor="text1"/>
        </w:rPr>
        <w:t xml:space="preserve">) which lead in better fatigue resistance at </w:t>
      </w:r>
      <w:r w:rsidR="00815E9D">
        <w:rPr>
          <w:rFonts w:ascii="Times New Roman" w:eastAsia="Times New Roman" w:hAnsi="Times New Roman" w:cs="Times New Roman"/>
          <w:color w:val="000000" w:themeColor="text1"/>
        </w:rPr>
        <w:t xml:space="preserve">a </w:t>
      </w:r>
      <w:r w:rsidR="0015605C">
        <w:rPr>
          <w:rFonts w:ascii="Times New Roman" w:eastAsia="Times New Roman" w:hAnsi="Times New Roman" w:cs="Times New Roman"/>
          <w:color w:val="000000" w:themeColor="text1"/>
        </w:rPr>
        <w:t>lower</w:t>
      </w:r>
      <w:r w:rsidRPr="008D3F72">
        <w:rPr>
          <w:rFonts w:ascii="Times New Roman" w:eastAsia="Times New Roman" w:hAnsi="Times New Roman" w:cs="Times New Roman"/>
          <w:color w:val="000000" w:themeColor="text1"/>
        </w:rPr>
        <w:t xml:space="preserve"> st</w:t>
      </w:r>
      <w:r w:rsidR="0015605C">
        <w:rPr>
          <w:rFonts w:ascii="Times New Roman" w:eastAsia="Times New Roman" w:hAnsi="Times New Roman" w:cs="Times New Roman"/>
          <w:color w:val="000000" w:themeColor="text1"/>
        </w:rPr>
        <w:t>r</w:t>
      </w:r>
      <w:r w:rsidRPr="008D3F72">
        <w:rPr>
          <w:rFonts w:ascii="Times New Roman" w:eastAsia="Times New Roman" w:hAnsi="Times New Roman" w:cs="Times New Roman"/>
          <w:color w:val="000000" w:themeColor="text1"/>
        </w:rPr>
        <w:t xml:space="preserve">ain amplitude. </w:t>
      </w:r>
    </w:p>
    <w:tbl>
      <w:tblPr>
        <w:tblStyle w:val="TableGrid"/>
        <w:tblW w:w="9480" w:type="dxa"/>
        <w:tblLook w:val="04A0" w:firstRow="1" w:lastRow="0" w:firstColumn="1" w:lastColumn="0" w:noHBand="0" w:noVBand="1"/>
      </w:tblPr>
      <w:tblGrid>
        <w:gridCol w:w="4955"/>
        <w:gridCol w:w="4525"/>
      </w:tblGrid>
      <w:tr w:rsidR="00324987" w:rsidRPr="008D3F72" w:rsidTr="00F5430D">
        <w:tc>
          <w:tcPr>
            <w:tcW w:w="4955" w:type="dxa"/>
            <w:tcBorders>
              <w:top w:val="nil"/>
              <w:left w:val="nil"/>
              <w:bottom w:val="nil"/>
              <w:right w:val="nil"/>
            </w:tcBorders>
          </w:tcPr>
          <w:p w:rsidR="00324987" w:rsidRPr="008D3F72" w:rsidRDefault="00584FB5" w:rsidP="00324987">
            <w:pPr>
              <w:spacing w:before="120" w:line="240" w:lineRule="auto"/>
              <w:jc w:val="center"/>
              <w:rPr>
                <w:rFonts w:ascii="Times New Roman" w:eastAsia="Times New Roman" w:hAnsi="Times New Roman" w:cs="Times New Roman"/>
              </w:rPr>
            </w:pPr>
            <w:r w:rsidRPr="00584FB5">
              <w:rPr>
                <w:rFonts w:ascii="Times New Roman" w:eastAsia="Times New Roman" w:hAnsi="Times New Roman" w:cs="Times New Roman"/>
                <w:noProof/>
              </w:rPr>
              <w:drawing>
                <wp:inline distT="0" distB="0" distL="0" distR="0">
                  <wp:extent cx="2160000" cy="1705765"/>
                  <wp:effectExtent l="0" t="0" r="0" b="8890"/>
                  <wp:docPr id="4" name="Picture 4" descr="I:\Figure Senten_2018\Figure 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igure Senten_2018\Figure 4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705765"/>
                          </a:xfrm>
                          <a:prstGeom prst="rect">
                            <a:avLst/>
                          </a:prstGeom>
                          <a:noFill/>
                          <a:ln>
                            <a:noFill/>
                          </a:ln>
                        </pic:spPr>
                      </pic:pic>
                    </a:graphicData>
                  </a:graphic>
                </wp:inline>
              </w:drawing>
            </w:r>
          </w:p>
        </w:tc>
        <w:tc>
          <w:tcPr>
            <w:tcW w:w="4525" w:type="dxa"/>
            <w:tcBorders>
              <w:top w:val="nil"/>
              <w:left w:val="nil"/>
              <w:bottom w:val="nil"/>
              <w:right w:val="nil"/>
            </w:tcBorders>
          </w:tcPr>
          <w:p w:rsidR="00324987" w:rsidRPr="008D3F72" w:rsidRDefault="00324987" w:rsidP="00324987">
            <w:pPr>
              <w:spacing w:before="120" w:line="240" w:lineRule="auto"/>
              <w:jc w:val="center"/>
              <w:rPr>
                <w:rFonts w:ascii="Times New Roman" w:eastAsia="Times New Roman" w:hAnsi="Times New Roman" w:cs="Times New Roman"/>
              </w:rPr>
            </w:pPr>
            <w:r w:rsidRPr="008D3F72">
              <w:rPr>
                <w:rFonts w:ascii="Times New Roman" w:eastAsia="Times New Roman" w:hAnsi="Times New Roman" w:cs="Times New Roman"/>
                <w:noProof/>
              </w:rPr>
              <w:drawing>
                <wp:inline distT="0" distB="0" distL="0" distR="0" wp14:anchorId="68965D53" wp14:editId="6B872592">
                  <wp:extent cx="2155190" cy="1733550"/>
                  <wp:effectExtent l="0" t="0" r="0" b="0"/>
                  <wp:docPr id="2" name="Picture 2" descr="J:\ARTIKEL_ILMIAH\LCF_7075\ICETIA\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TIKEL_ILMIAH\LCF_7075\ICETIA\Figure 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5190" cy="1733550"/>
                          </a:xfrm>
                          <a:prstGeom prst="rect">
                            <a:avLst/>
                          </a:prstGeom>
                          <a:noFill/>
                          <a:ln>
                            <a:noFill/>
                          </a:ln>
                        </pic:spPr>
                      </pic:pic>
                    </a:graphicData>
                  </a:graphic>
                </wp:inline>
              </w:drawing>
            </w:r>
          </w:p>
        </w:tc>
      </w:tr>
      <w:tr w:rsidR="00324987" w:rsidRPr="008D3F72" w:rsidTr="00F5430D">
        <w:tc>
          <w:tcPr>
            <w:tcW w:w="4955" w:type="dxa"/>
            <w:tcBorders>
              <w:top w:val="nil"/>
              <w:left w:val="nil"/>
              <w:bottom w:val="nil"/>
              <w:right w:val="nil"/>
            </w:tcBorders>
          </w:tcPr>
          <w:p w:rsidR="00324987" w:rsidRPr="008D3F72" w:rsidRDefault="00324987" w:rsidP="00F5430D">
            <w:pPr>
              <w:spacing w:line="240" w:lineRule="auto"/>
              <w:jc w:val="center"/>
              <w:rPr>
                <w:rFonts w:ascii="Times New Roman" w:eastAsia="Times New Roman" w:hAnsi="Times New Roman" w:cs="Times New Roman"/>
              </w:rPr>
            </w:pPr>
            <w:r w:rsidRPr="008D3F72">
              <w:rPr>
                <w:rFonts w:ascii="Times New Roman" w:eastAsia="Times New Roman" w:hAnsi="Times New Roman" w:cs="Times New Roman"/>
              </w:rPr>
              <w:t>(a)</w:t>
            </w:r>
          </w:p>
        </w:tc>
        <w:tc>
          <w:tcPr>
            <w:tcW w:w="4525" w:type="dxa"/>
            <w:tcBorders>
              <w:top w:val="nil"/>
              <w:left w:val="nil"/>
              <w:bottom w:val="nil"/>
              <w:right w:val="nil"/>
            </w:tcBorders>
          </w:tcPr>
          <w:p w:rsidR="00324987" w:rsidRPr="008D3F72" w:rsidRDefault="00324987" w:rsidP="00F5430D">
            <w:pPr>
              <w:spacing w:line="240" w:lineRule="auto"/>
              <w:jc w:val="center"/>
              <w:rPr>
                <w:rFonts w:ascii="Times New Roman" w:eastAsia="Times New Roman" w:hAnsi="Times New Roman" w:cs="Times New Roman"/>
              </w:rPr>
            </w:pPr>
            <w:r w:rsidRPr="008D3F72">
              <w:rPr>
                <w:rFonts w:ascii="Times New Roman" w:eastAsia="Times New Roman" w:hAnsi="Times New Roman" w:cs="Times New Roman"/>
              </w:rPr>
              <w:t>(b)</w:t>
            </w:r>
          </w:p>
        </w:tc>
      </w:tr>
      <w:tr w:rsidR="00324987" w:rsidRPr="008D3F72" w:rsidTr="00F5430D">
        <w:tc>
          <w:tcPr>
            <w:tcW w:w="9480" w:type="dxa"/>
            <w:gridSpan w:val="2"/>
            <w:tcBorders>
              <w:top w:val="nil"/>
              <w:left w:val="nil"/>
              <w:bottom w:val="nil"/>
              <w:right w:val="nil"/>
            </w:tcBorders>
          </w:tcPr>
          <w:p w:rsidR="00324987" w:rsidRPr="008D3F72" w:rsidRDefault="00324987" w:rsidP="00A27F47">
            <w:pPr>
              <w:pStyle w:val="FigureCaption"/>
              <w:spacing w:before="120"/>
              <w:ind w:left="745" w:right="442"/>
              <w:jc w:val="both"/>
              <w:rPr>
                <w:rFonts w:ascii="Times New Roman" w:hAnsi="Times New Roman"/>
              </w:rPr>
            </w:pPr>
            <w:r w:rsidRPr="002451C2">
              <w:rPr>
                <w:rFonts w:ascii="Times New Roman" w:hAnsi="Times New Roman"/>
                <w:b/>
              </w:rPr>
              <w:t>Figure</w:t>
            </w:r>
            <w:r w:rsidRPr="008D3F72">
              <w:rPr>
                <w:rFonts w:ascii="Times New Roman" w:hAnsi="Times New Roman"/>
                <w:b/>
                <w:caps/>
              </w:rPr>
              <w:t xml:space="preserve"> 4</w:t>
            </w:r>
            <w:r w:rsidRPr="008D3F72">
              <w:rPr>
                <w:rFonts w:ascii="Times New Roman" w:hAnsi="Times New Roman"/>
              </w:rPr>
              <w:t xml:space="preserve">. </w:t>
            </w:r>
            <w:r w:rsidR="009771AE">
              <w:rPr>
                <w:rFonts w:ascii="Times New Roman" w:hAnsi="Times New Roman"/>
              </w:rPr>
              <w:t>(a) A typical s</w:t>
            </w:r>
            <w:r w:rsidRPr="008D3F72">
              <w:rPr>
                <w:rFonts w:ascii="Times New Roman" w:hAnsi="Times New Roman"/>
              </w:rPr>
              <w:t>train</w:t>
            </w:r>
            <w:r w:rsidR="009771AE">
              <w:rPr>
                <w:rFonts w:ascii="Times New Roman" w:hAnsi="Times New Roman"/>
              </w:rPr>
              <w:t xml:space="preserve"> amplitude-failure cycle curve and (b) plastic strain-stress relationship curve </w:t>
            </w:r>
            <w:r w:rsidRPr="008D3F72">
              <w:rPr>
                <w:rFonts w:ascii="Times New Roman" w:hAnsi="Times New Roman"/>
              </w:rPr>
              <w:t>of extruded 6061-T6 aluminum alloy</w:t>
            </w:r>
          </w:p>
        </w:tc>
      </w:tr>
    </w:tbl>
    <w:p w:rsidR="00201184" w:rsidRPr="00201184" w:rsidRDefault="00201184" w:rsidP="00201184">
      <w:pPr>
        <w:autoSpaceDE w:val="0"/>
        <w:autoSpaceDN w:val="0"/>
        <w:adjustRightInd w:val="0"/>
        <w:spacing w:before="240" w:after="0" w:line="240" w:lineRule="auto"/>
        <w:jc w:val="both"/>
        <w:rPr>
          <w:rFonts w:ascii="Times New Roman" w:hAnsi="Times New Roman" w:cs="Times New Roman"/>
          <w:color w:val="000000" w:themeColor="text1"/>
        </w:rPr>
      </w:pPr>
      <w:r w:rsidRPr="00201184">
        <w:rPr>
          <w:rFonts w:ascii="Times New Roman" w:hAnsi="Times New Roman" w:cs="Times New Roman"/>
          <w:color w:val="000000" w:themeColor="text1"/>
        </w:rPr>
        <w:t>The low cycle fatigue properties of extruded 6061-T6 aluminum alloy were determined by the Basquin-Coffin-Manson relation</w:t>
      </w:r>
      <w:r w:rsidR="000C77EA">
        <w:rPr>
          <w:rFonts w:ascii="Times New Roman" w:hAnsi="Times New Roman" w:cs="Times New Roman"/>
          <w:color w:val="000000" w:themeColor="text1"/>
        </w:rPr>
        <w:t>ship</w:t>
      </w:r>
      <w:r w:rsidRPr="00201184">
        <w:rPr>
          <w:rFonts w:ascii="Times New Roman" w:hAnsi="Times New Roman" w:cs="Times New Roman"/>
          <w:color w:val="000000" w:themeColor="text1"/>
        </w:rPr>
        <w:t xml:space="preserve"> in form of Eq. (2).</w:t>
      </w:r>
    </w:p>
    <w:tbl>
      <w:tblPr>
        <w:tblStyle w:val="TableGrid"/>
        <w:tblW w:w="120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71"/>
        <w:gridCol w:w="4675"/>
      </w:tblGrid>
      <w:tr w:rsidR="00201184" w:rsidRPr="00201184" w:rsidTr="000D01DB">
        <w:trPr>
          <w:trHeight w:val="339"/>
        </w:trPr>
        <w:tc>
          <w:tcPr>
            <w:tcW w:w="7371" w:type="dxa"/>
            <w:vAlign w:val="center"/>
          </w:tcPr>
          <w:p w:rsidR="00201184" w:rsidRPr="00201184" w:rsidRDefault="00201184" w:rsidP="00201184">
            <w:pPr>
              <w:autoSpaceDE w:val="0"/>
              <w:autoSpaceDN w:val="0"/>
              <w:adjustRightInd w:val="0"/>
              <w:spacing w:before="240" w:line="240" w:lineRule="auto"/>
              <w:jc w:val="both"/>
              <w:rPr>
                <w:rFonts w:ascii="Times New Roman" w:hAnsi="Times New Roman" w:cs="Times New Roman"/>
                <w:color w:val="000000" w:themeColor="text1"/>
              </w:rPr>
            </w:pPr>
            <m:oMathPara>
              <m:oMathParaPr>
                <m:jc m:val="center"/>
              </m:oMathParaPr>
              <m:oMath>
                <m:r>
                  <w:rPr>
                    <w:rFonts w:ascii="Cambria Math" w:hAnsi="Cambria Math" w:cs="Times New Roman"/>
                    <w:color w:val="000000" w:themeColor="text1"/>
                  </w:rPr>
                  <w:lastRenderedPageBreak/>
                  <m:t>∆</m:t>
                </m:r>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t</m:t>
                    </m:r>
                  </m:sub>
                </m:sSub>
                <m:r>
                  <w:rPr>
                    <w:rFonts w:ascii="Cambria Math" w:hAnsi="Cambria Math" w:cs="Times New Roman"/>
                    <w:color w:val="000000" w:themeColor="text1"/>
                  </w:rPr>
                  <m:t>= ∆</m:t>
                </m:r>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ae</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ap</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σ</m:t>
                        </m:r>
                      </m:e>
                      <m:sub>
                        <m:r>
                          <w:rPr>
                            <w:rFonts w:ascii="Cambria Math" w:hAnsi="Cambria Math" w:cs="Times New Roman"/>
                            <w:color w:val="000000" w:themeColor="text1"/>
                          </w:rPr>
                          <m:t>f</m:t>
                        </m:r>
                      </m:sub>
                      <m:sup>
                        <m:r>
                          <w:rPr>
                            <w:rFonts w:ascii="Cambria Math" w:hAnsi="Cambria Math" w:cs="Times New Roman"/>
                            <w:color w:val="000000" w:themeColor="text1"/>
                          </w:rPr>
                          <m:t>'</m:t>
                        </m:r>
                      </m:sup>
                    </m:sSubSup>
                  </m:num>
                  <m:den>
                    <m:r>
                      <w:rPr>
                        <w:rFonts w:ascii="Cambria Math" w:hAnsi="Cambria Math" w:cs="Times New Roman"/>
                        <w:color w:val="000000" w:themeColor="text1"/>
                      </w:rPr>
                      <m:t>E</m:t>
                    </m:r>
                  </m:den>
                </m:f>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2N</m:t>
                            </m:r>
                          </m:e>
                          <m:sub>
                            <m:r>
                              <w:rPr>
                                <w:rFonts w:ascii="Cambria Math" w:hAnsi="Cambria Math" w:cs="Times New Roman"/>
                                <w:color w:val="000000" w:themeColor="text1"/>
                              </w:rPr>
                              <m:t>f</m:t>
                            </m:r>
                          </m:sub>
                        </m:sSub>
                      </m:e>
                    </m:d>
                  </m:e>
                  <m:sup>
                    <m:r>
                      <w:rPr>
                        <w:rFonts w:ascii="Cambria Math" w:hAnsi="Cambria Math" w:cs="Times New Roman"/>
                        <w:color w:val="000000" w:themeColor="text1"/>
                      </w:rPr>
                      <m:t>b</m:t>
                    </m:r>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ε</m:t>
                    </m:r>
                  </m:e>
                  <m:sub>
                    <m:r>
                      <w:rPr>
                        <w:rFonts w:ascii="Cambria Math" w:hAnsi="Cambria Math" w:cs="Times New Roman"/>
                        <w:color w:val="000000" w:themeColor="text1"/>
                      </w:rPr>
                      <m:t>f</m:t>
                    </m:r>
                  </m:sub>
                  <m:sup>
                    <m:r>
                      <w:rPr>
                        <w:rFonts w:ascii="Cambria Math" w:hAnsi="Cambria Math" w:cs="Times New Roman"/>
                        <w:color w:val="000000" w:themeColor="text1"/>
                      </w:rPr>
                      <m:t>'</m:t>
                    </m:r>
                  </m:sup>
                </m:sSubSup>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2N</m:t>
                            </m:r>
                          </m:e>
                          <m:sub>
                            <m:r>
                              <w:rPr>
                                <w:rFonts w:ascii="Cambria Math" w:hAnsi="Cambria Math" w:cs="Times New Roman"/>
                                <w:color w:val="000000" w:themeColor="text1"/>
                              </w:rPr>
                              <m:t>f</m:t>
                            </m:r>
                          </m:sub>
                        </m:sSub>
                      </m:e>
                    </m:d>
                  </m:e>
                  <m:sup>
                    <m:r>
                      <w:rPr>
                        <w:rFonts w:ascii="Cambria Math" w:hAnsi="Cambria Math" w:cs="Times New Roman"/>
                        <w:color w:val="000000" w:themeColor="text1"/>
                      </w:rPr>
                      <m:t>c</m:t>
                    </m:r>
                  </m:sup>
                </m:sSup>
              </m:oMath>
            </m:oMathPara>
          </w:p>
        </w:tc>
        <w:tc>
          <w:tcPr>
            <w:tcW w:w="4675" w:type="dxa"/>
            <w:vAlign w:val="center"/>
          </w:tcPr>
          <w:p w:rsidR="00201184" w:rsidRPr="00201184" w:rsidRDefault="00201184" w:rsidP="00201184">
            <w:pPr>
              <w:autoSpaceDE w:val="0"/>
              <w:autoSpaceDN w:val="0"/>
              <w:adjustRightInd w:val="0"/>
              <w:spacing w:before="240" w:line="240" w:lineRule="auto"/>
              <w:ind w:left="1309"/>
              <w:jc w:val="both"/>
              <w:rPr>
                <w:rFonts w:ascii="Times New Roman" w:hAnsi="Times New Roman" w:cs="Times New Roman"/>
                <w:color w:val="000000" w:themeColor="text1"/>
              </w:rPr>
            </w:pPr>
            <w:r w:rsidRPr="00201184">
              <w:rPr>
                <w:rFonts w:ascii="Times New Roman" w:hAnsi="Times New Roman" w:cs="Times New Roman"/>
                <w:color w:val="000000" w:themeColor="text1"/>
              </w:rPr>
              <w:t>(2)</w:t>
            </w:r>
          </w:p>
        </w:tc>
      </w:tr>
    </w:tbl>
    <w:p w:rsidR="00644F66" w:rsidRPr="008D3F72" w:rsidRDefault="00201184" w:rsidP="00101866">
      <w:pPr>
        <w:autoSpaceDE w:val="0"/>
        <w:autoSpaceDN w:val="0"/>
        <w:adjustRightInd w:val="0"/>
        <w:spacing w:before="240" w:after="0" w:line="240" w:lineRule="auto"/>
        <w:jc w:val="both"/>
        <w:rPr>
          <w:rFonts w:ascii="Times New Roman" w:hAnsi="Times New Roman" w:cs="Times New Roman"/>
          <w:color w:val="000000" w:themeColor="text1"/>
        </w:rPr>
      </w:pPr>
      <w:r w:rsidRPr="00201184">
        <w:rPr>
          <w:rFonts w:ascii="Times New Roman" w:hAnsi="Times New Roman" w:cs="Times New Roman"/>
          <w:color w:val="000000" w:themeColor="text1"/>
        </w:rPr>
        <w:t xml:space="preserve">where </w:t>
      </w:r>
      <w:r w:rsidRPr="00201184">
        <w:rPr>
          <w:rFonts w:ascii="Times New Roman" w:hAnsi="Times New Roman" w:cs="Times New Roman"/>
          <w:i/>
          <w:color w:val="000000" w:themeColor="text1"/>
        </w:rPr>
        <w:t>E</w:t>
      </w:r>
      <w:r w:rsidRPr="00201184">
        <w:rPr>
          <w:rFonts w:ascii="Times New Roman" w:hAnsi="Times New Roman" w:cs="Times New Roman"/>
          <w:color w:val="000000" w:themeColor="text1"/>
        </w:rPr>
        <w:t xml:space="preserve"> is the Young</w:t>
      </w:r>
      <w:r w:rsidR="000C77EA">
        <w:rPr>
          <w:rFonts w:ascii="Times New Roman" w:hAnsi="Times New Roman" w:cs="Times New Roman"/>
          <w:color w:val="000000" w:themeColor="text1"/>
        </w:rPr>
        <w:t>’s</w:t>
      </w:r>
      <w:r w:rsidRPr="00201184">
        <w:rPr>
          <w:rFonts w:ascii="Times New Roman" w:hAnsi="Times New Roman" w:cs="Times New Roman"/>
          <w:color w:val="000000" w:themeColor="text1"/>
        </w:rPr>
        <w:t xml:space="preserve"> modulus (for the present material the average value obtained during fatigue testing was </w:t>
      </w:r>
      <w:r w:rsidRPr="00201184">
        <w:rPr>
          <w:rFonts w:ascii="Times New Roman" w:hAnsi="Times New Roman" w:cs="Times New Roman"/>
          <w:color w:val="000000" w:themeColor="text1"/>
        </w:rPr>
        <w:sym w:font="Symbol" w:char="F07E"/>
      </w:r>
      <w:r w:rsidRPr="00201184">
        <w:rPr>
          <w:rFonts w:ascii="Times New Roman" w:hAnsi="Times New Roman" w:cs="Times New Roman"/>
          <w:color w:val="000000" w:themeColor="text1"/>
        </w:rPr>
        <w:t xml:space="preserve">67.0 GPa), </w:t>
      </w:r>
      <w:r w:rsidRPr="00201184">
        <w:rPr>
          <w:rFonts w:ascii="Times New Roman" w:hAnsi="Times New Roman" w:cs="Times New Roman"/>
          <w:i/>
          <w:color w:val="000000" w:themeColor="text1"/>
        </w:rPr>
        <w:t>N</w:t>
      </w:r>
      <w:r w:rsidRPr="00201184">
        <w:rPr>
          <w:rFonts w:ascii="Times New Roman" w:hAnsi="Times New Roman" w:cs="Times New Roman"/>
          <w:i/>
          <w:color w:val="000000" w:themeColor="text1"/>
          <w:vertAlign w:val="subscript"/>
        </w:rPr>
        <w:t>f</w:t>
      </w:r>
      <w:r w:rsidRPr="00201184">
        <w:rPr>
          <w:rFonts w:ascii="Times New Roman" w:hAnsi="Times New Roman" w:cs="Times New Roman"/>
          <w:color w:val="000000" w:themeColor="text1"/>
        </w:rPr>
        <w:t xml:space="preserve"> is the fatigue life or the number of cycles to failure, </w:t>
      </w: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σ</m:t>
            </m:r>
          </m:e>
          <m:sub>
            <m:r>
              <w:rPr>
                <w:rFonts w:ascii="Cambria Math" w:hAnsi="Cambria Math" w:cs="Times New Roman"/>
                <w:color w:val="000000" w:themeColor="text1"/>
              </w:rPr>
              <m:t>f</m:t>
            </m:r>
          </m:sub>
          <m:sup>
            <m:r>
              <w:rPr>
                <w:rFonts w:ascii="Cambria Math" w:hAnsi="Cambria Math" w:cs="Times New Roman"/>
                <w:color w:val="000000" w:themeColor="text1"/>
              </w:rPr>
              <m:t>'</m:t>
            </m:r>
          </m:sup>
        </m:sSubSup>
        <m:r>
          <w:rPr>
            <w:rFonts w:ascii="Cambria Math" w:hAnsi="Cambria Math" w:cs="Times New Roman"/>
            <w:color w:val="000000" w:themeColor="text1"/>
          </w:rPr>
          <m:t xml:space="preserve"> </m:t>
        </m:r>
      </m:oMath>
      <w:r w:rsidR="00BD5D08">
        <w:rPr>
          <w:rFonts w:ascii="Times New Roman" w:eastAsiaTheme="minorEastAsia" w:hAnsi="Times New Roman" w:cs="Times New Roman"/>
          <w:color w:val="000000" w:themeColor="text1"/>
        </w:rPr>
        <w:t>(</w:t>
      </w:r>
      <w:r w:rsidRPr="00201184">
        <w:rPr>
          <w:rFonts w:ascii="Times New Roman" w:hAnsi="Times New Roman" w:cs="Times New Roman"/>
          <w:color w:val="000000" w:themeColor="text1"/>
        </w:rPr>
        <w:t>MPa</w:t>
      </w:r>
      <w:r w:rsidR="00BD5D08">
        <w:rPr>
          <w:rFonts w:ascii="Times New Roman" w:hAnsi="Times New Roman" w:cs="Times New Roman"/>
          <w:color w:val="000000" w:themeColor="text1"/>
        </w:rPr>
        <w:t>)</w:t>
      </w:r>
      <w:r w:rsidRPr="00201184">
        <w:rPr>
          <w:rFonts w:ascii="Times New Roman" w:hAnsi="Times New Roman" w:cs="Times New Roman"/>
          <w:color w:val="000000" w:themeColor="text1"/>
        </w:rPr>
        <w:t xml:space="preserve"> is the fatigue strength coefficient, </w:t>
      </w:r>
      <w:r w:rsidRPr="00201184">
        <w:rPr>
          <w:rFonts w:ascii="Times New Roman" w:hAnsi="Times New Roman" w:cs="Times New Roman"/>
          <w:i/>
          <w:color w:val="000000" w:themeColor="text1"/>
        </w:rPr>
        <w:t>b</w:t>
      </w:r>
      <w:r w:rsidRPr="00201184">
        <w:rPr>
          <w:rFonts w:ascii="Times New Roman" w:hAnsi="Times New Roman" w:cs="Times New Roman"/>
          <w:color w:val="000000" w:themeColor="text1"/>
        </w:rPr>
        <w:t xml:space="preserve"> is the fatigue strength exponent,</w:t>
      </w:r>
      <w:r w:rsidR="00364762">
        <w:rPr>
          <w:rFonts w:ascii="Times New Roman" w:hAnsi="Times New Roman" w:cs="Times New Roman"/>
          <w:color w:val="000000" w:themeColor="text1"/>
        </w:rPr>
        <w:t xml:space="preserve"> </w:t>
      </w:r>
      <m:oMath>
        <m:sSubSup>
          <m:sSubSupPr>
            <m:ctrlPr>
              <w:rPr>
                <w:rFonts w:ascii="Cambria Math" w:eastAsiaTheme="minorEastAsia" w:hAnsi="Cambria Math" w:cs="Times New Roman"/>
                <w:i/>
                <w:color w:val="000000" w:themeColor="text1"/>
              </w:rPr>
            </m:ctrlPr>
          </m:sSubSupPr>
          <m:e>
            <m:r>
              <w:rPr>
                <w:rFonts w:ascii="Cambria Math" w:eastAsiaTheme="minorEastAsia" w:hAnsi="Cambria Math" w:cs="Times New Roman"/>
                <w:color w:val="000000" w:themeColor="text1"/>
              </w:rPr>
              <m:t>ϵ</m:t>
            </m:r>
          </m:e>
          <m:sub>
            <m:r>
              <w:rPr>
                <w:rFonts w:ascii="Cambria Math" w:eastAsiaTheme="minorEastAsia" w:hAnsi="Cambria Math" w:cs="Times New Roman"/>
                <w:color w:val="000000" w:themeColor="text1"/>
              </w:rPr>
              <m:t>f</m:t>
            </m:r>
          </m:sub>
          <m:sup>
            <m:r>
              <w:rPr>
                <w:rFonts w:ascii="Cambria Math" w:eastAsiaTheme="minorEastAsia" w:hAnsi="Cambria Math" w:cs="Times New Roman"/>
                <w:color w:val="000000" w:themeColor="text1"/>
              </w:rPr>
              <m:t>'</m:t>
            </m:r>
          </m:sup>
        </m:sSubSup>
        <m:r>
          <w:rPr>
            <w:rFonts w:ascii="Cambria Math" w:hAnsi="Cambria Math" w:cs="Times New Roman"/>
            <w:color w:val="000000" w:themeColor="text1"/>
          </w:rPr>
          <m:t xml:space="preserve"> </m:t>
        </m:r>
      </m:oMath>
      <w:r w:rsidRPr="00201184">
        <w:rPr>
          <w:rFonts w:ascii="Times New Roman" w:hAnsi="Times New Roman" w:cs="Times New Roman"/>
          <w:color w:val="000000" w:themeColor="text1"/>
        </w:rPr>
        <w:t xml:space="preserve"> is the fatigue ductility coefficient, and </w:t>
      </w:r>
      <w:r w:rsidRPr="00201184">
        <w:rPr>
          <w:rFonts w:ascii="Times New Roman" w:hAnsi="Times New Roman" w:cs="Times New Roman"/>
          <w:i/>
          <w:color w:val="000000" w:themeColor="text1"/>
        </w:rPr>
        <w:t>c</w:t>
      </w:r>
      <w:r w:rsidRPr="00201184">
        <w:rPr>
          <w:rFonts w:ascii="Times New Roman" w:hAnsi="Times New Roman" w:cs="Times New Roman"/>
          <w:color w:val="000000" w:themeColor="text1"/>
        </w:rPr>
        <w:t xml:space="preserve"> is the fatigue ductility exponent.</w:t>
      </w:r>
      <w:r w:rsidR="00BD5D08">
        <w:rPr>
          <w:rFonts w:ascii="Times New Roman" w:hAnsi="Times New Roman" w:cs="Times New Roman"/>
          <w:color w:val="000000" w:themeColor="text1"/>
        </w:rPr>
        <w:t xml:space="preserve"> </w:t>
      </w:r>
      <w:r w:rsidR="00644F66" w:rsidRPr="008D3F72">
        <w:rPr>
          <w:rFonts w:ascii="Times New Roman" w:hAnsi="Times New Roman" w:cs="Times New Roman"/>
          <w:color w:val="000000" w:themeColor="text1"/>
        </w:rPr>
        <w:t>Fig</w:t>
      </w:r>
      <w:r w:rsidR="005473A1">
        <w:rPr>
          <w:rFonts w:ascii="Times New Roman" w:hAnsi="Times New Roman" w:cs="Times New Roman"/>
          <w:color w:val="000000" w:themeColor="text1"/>
        </w:rPr>
        <w:t>.</w:t>
      </w:r>
      <w:r w:rsidR="00644F66" w:rsidRPr="008D3F72">
        <w:rPr>
          <w:rFonts w:ascii="Times New Roman" w:hAnsi="Times New Roman" w:cs="Times New Roman"/>
          <w:color w:val="000000" w:themeColor="text1"/>
        </w:rPr>
        <w:t xml:space="preserve"> </w:t>
      </w:r>
      <w:r w:rsidR="00A93280" w:rsidRPr="008D3F72">
        <w:rPr>
          <w:rFonts w:ascii="Times New Roman" w:hAnsi="Times New Roman" w:cs="Times New Roman"/>
          <w:color w:val="000000" w:themeColor="text1"/>
        </w:rPr>
        <w:t>4a</w:t>
      </w:r>
      <w:r w:rsidR="00644F66" w:rsidRPr="008D3F72">
        <w:rPr>
          <w:rFonts w:ascii="Times New Roman" w:hAnsi="Times New Roman" w:cs="Times New Roman"/>
          <w:color w:val="000000" w:themeColor="text1"/>
        </w:rPr>
        <w:t xml:space="preserve"> </w:t>
      </w:r>
      <w:r w:rsidR="005473A1">
        <w:rPr>
          <w:rFonts w:ascii="Times New Roman" w:hAnsi="Times New Roman" w:cs="Times New Roman"/>
          <w:color w:val="000000" w:themeColor="text1"/>
        </w:rPr>
        <w:t>displays</w:t>
      </w:r>
      <w:r w:rsidR="00644F66" w:rsidRPr="008D3F72">
        <w:rPr>
          <w:rFonts w:ascii="Times New Roman" w:hAnsi="Times New Roman" w:cs="Times New Roman"/>
          <w:color w:val="000000" w:themeColor="text1"/>
        </w:rPr>
        <w:t xml:space="preserve"> the elastic, plastic, and total strain amplitudes as a function of the number of reversals to failure (2</w:t>
      </w:r>
      <w:r w:rsidR="00644F66" w:rsidRPr="008D3F72">
        <w:rPr>
          <w:rFonts w:ascii="Times New Roman" w:hAnsi="Times New Roman" w:cs="Times New Roman"/>
          <w:i/>
          <w:color w:val="000000" w:themeColor="text1"/>
        </w:rPr>
        <w:t>N</w:t>
      </w:r>
      <w:r w:rsidR="00644F66" w:rsidRPr="008D3F72">
        <w:rPr>
          <w:rFonts w:ascii="Times New Roman" w:hAnsi="Times New Roman" w:cs="Times New Roman"/>
          <w:i/>
          <w:color w:val="000000" w:themeColor="text1"/>
          <w:vertAlign w:val="subscript"/>
        </w:rPr>
        <w:t>f</w:t>
      </w:r>
      <w:r w:rsidR="00644F66" w:rsidRPr="008D3F72">
        <w:rPr>
          <w:rFonts w:ascii="Times New Roman" w:hAnsi="Times New Roman" w:cs="Times New Roman"/>
          <w:color w:val="000000" w:themeColor="text1"/>
        </w:rPr>
        <w:t xml:space="preserve">). </w:t>
      </w:r>
      <w:r w:rsidR="00B81993">
        <w:rPr>
          <w:rFonts w:ascii="Times New Roman" w:hAnsi="Times New Roman" w:cs="Times New Roman"/>
          <w:color w:val="000000" w:themeColor="text1"/>
        </w:rPr>
        <w:t xml:space="preserve">In addition, </w:t>
      </w:r>
      <w:r w:rsidR="009033EC">
        <w:rPr>
          <w:rFonts w:ascii="Times New Roman" w:hAnsi="Times New Roman" w:cs="Times New Roman"/>
          <w:color w:val="000000" w:themeColor="text1"/>
        </w:rPr>
        <w:t xml:space="preserve">the </w:t>
      </w:r>
      <w:r w:rsidR="009B60A4">
        <w:rPr>
          <w:rFonts w:ascii="Times New Roman" w:hAnsi="Times New Roman" w:cs="Times New Roman"/>
          <w:color w:val="000000" w:themeColor="text1"/>
        </w:rPr>
        <w:t>empirical</w:t>
      </w:r>
      <w:r w:rsidR="009033EC">
        <w:rPr>
          <w:rFonts w:ascii="Times New Roman" w:hAnsi="Times New Roman" w:cs="Times New Roman"/>
          <w:color w:val="000000" w:themeColor="text1"/>
        </w:rPr>
        <w:t xml:space="preserve"> </w:t>
      </w:r>
      <w:r w:rsidR="00B81993" w:rsidRPr="00B81993">
        <w:rPr>
          <w:rFonts w:ascii="Times New Roman" w:hAnsi="Times New Roman" w:cs="Times New Roman"/>
          <w:color w:val="000000" w:themeColor="text1"/>
        </w:rPr>
        <w:t xml:space="preserve">models </w:t>
      </w:r>
      <w:r w:rsidR="009B60A4">
        <w:rPr>
          <w:rFonts w:ascii="Times New Roman" w:hAnsi="Times New Roman" w:cs="Times New Roman"/>
          <w:color w:val="000000" w:themeColor="text1"/>
        </w:rPr>
        <w:t xml:space="preserve">which are </w:t>
      </w:r>
      <w:r w:rsidR="009B60A4" w:rsidRPr="009B60A4">
        <w:rPr>
          <w:rFonts w:ascii="Times New Roman" w:hAnsi="Times New Roman" w:cs="Times New Roman"/>
          <w:color w:val="000000" w:themeColor="text1"/>
        </w:rPr>
        <w:t>the Basquin-Coffin-Manson</w:t>
      </w:r>
      <w:r w:rsidR="009B60A4">
        <w:rPr>
          <w:rFonts w:ascii="Times New Roman" w:hAnsi="Times New Roman" w:cs="Times New Roman"/>
          <w:color w:val="000000" w:themeColor="text1"/>
        </w:rPr>
        <w:t>’s</w:t>
      </w:r>
      <w:r w:rsidR="009B60A4" w:rsidRPr="009B60A4">
        <w:rPr>
          <w:rFonts w:ascii="Times New Roman" w:hAnsi="Times New Roman" w:cs="Times New Roman"/>
          <w:color w:val="000000" w:themeColor="text1"/>
        </w:rPr>
        <w:t xml:space="preserve"> </w:t>
      </w:r>
      <w:r w:rsidR="009B60A4">
        <w:rPr>
          <w:rFonts w:ascii="Times New Roman" w:hAnsi="Times New Roman" w:cs="Times New Roman"/>
          <w:color w:val="000000" w:themeColor="text1"/>
        </w:rPr>
        <w:t xml:space="preserve">equation approach </w:t>
      </w:r>
      <w:r w:rsidR="00B81993" w:rsidRPr="00B81993">
        <w:rPr>
          <w:rFonts w:ascii="Times New Roman" w:hAnsi="Times New Roman" w:cs="Times New Roman"/>
          <w:color w:val="000000" w:themeColor="text1"/>
        </w:rPr>
        <w:t xml:space="preserve">show good correlations with the test data, as shown in Fig. </w:t>
      </w:r>
      <w:r w:rsidR="00B81993">
        <w:rPr>
          <w:rFonts w:ascii="Times New Roman" w:hAnsi="Times New Roman" w:cs="Times New Roman"/>
          <w:color w:val="000000" w:themeColor="text1"/>
        </w:rPr>
        <w:t>4</w:t>
      </w:r>
      <w:r w:rsidR="00B81993" w:rsidRPr="00B81993">
        <w:rPr>
          <w:rFonts w:ascii="Times New Roman" w:hAnsi="Times New Roman" w:cs="Times New Roman"/>
          <w:color w:val="000000" w:themeColor="text1"/>
        </w:rPr>
        <w:t>a</w:t>
      </w:r>
      <w:r w:rsidR="00B81993">
        <w:rPr>
          <w:rFonts w:ascii="Times New Roman" w:hAnsi="Times New Roman" w:cs="Times New Roman"/>
          <w:color w:val="000000" w:themeColor="text1"/>
        </w:rPr>
        <w:t>.</w:t>
      </w:r>
      <w:r w:rsidR="00B81993" w:rsidRPr="00B81993">
        <w:rPr>
          <w:rFonts w:ascii="Times New Roman" w:hAnsi="Times New Roman" w:cs="Times New Roman"/>
          <w:color w:val="000000" w:themeColor="text1"/>
        </w:rPr>
        <w:t xml:space="preserve"> </w:t>
      </w:r>
      <w:r w:rsidR="00644F66" w:rsidRPr="008D3F72">
        <w:rPr>
          <w:rFonts w:ascii="Times New Roman" w:hAnsi="Times New Roman" w:cs="Times New Roman"/>
          <w:color w:val="000000" w:themeColor="text1"/>
        </w:rPr>
        <w:t xml:space="preserve">In order to </w:t>
      </w:r>
      <w:r w:rsidR="005473A1">
        <w:rPr>
          <w:rFonts w:ascii="Times New Roman" w:hAnsi="Times New Roman" w:cs="Times New Roman"/>
          <w:color w:val="000000" w:themeColor="text1"/>
        </w:rPr>
        <w:t>ensure</w:t>
      </w:r>
      <w:r w:rsidR="00644F66" w:rsidRPr="008D3F72">
        <w:rPr>
          <w:rFonts w:ascii="Times New Roman" w:hAnsi="Times New Roman" w:cs="Times New Roman"/>
          <w:color w:val="000000" w:themeColor="text1"/>
        </w:rPr>
        <w:t xml:space="preserve"> that cyclic stabilization, also called cyclic saturation ha</w:t>
      </w:r>
      <w:r w:rsidR="005473A1">
        <w:rPr>
          <w:rFonts w:ascii="Times New Roman" w:hAnsi="Times New Roman" w:cs="Times New Roman"/>
          <w:color w:val="000000" w:themeColor="text1"/>
        </w:rPr>
        <w:t>d</w:t>
      </w:r>
      <w:r w:rsidR="00644F66" w:rsidRPr="008D3F72">
        <w:rPr>
          <w:rFonts w:ascii="Times New Roman" w:hAnsi="Times New Roman" w:cs="Times New Roman"/>
          <w:color w:val="000000" w:themeColor="text1"/>
        </w:rPr>
        <w:t xml:space="preserve"> already occurred</w:t>
      </w:r>
      <w:r w:rsidR="005473A1">
        <w:rPr>
          <w:rFonts w:ascii="Times New Roman" w:hAnsi="Times New Roman" w:cs="Times New Roman"/>
          <w:color w:val="000000" w:themeColor="text1"/>
        </w:rPr>
        <w:t xml:space="preserve"> in the alloy</w:t>
      </w:r>
      <w:r w:rsidR="00644F66" w:rsidRPr="008D3F72">
        <w:rPr>
          <w:rFonts w:ascii="Times New Roman" w:hAnsi="Times New Roman" w:cs="Times New Roman"/>
          <w:color w:val="000000" w:themeColor="text1"/>
        </w:rPr>
        <w:t xml:space="preserve">, the stress </w:t>
      </w:r>
      <w:r w:rsidR="005A2FDE">
        <w:rPr>
          <w:rFonts w:ascii="Times New Roman" w:hAnsi="Times New Roman" w:cs="Times New Roman"/>
          <w:color w:val="000000" w:themeColor="text1"/>
        </w:rPr>
        <w:t xml:space="preserve">amplitude </w:t>
      </w:r>
      <w:r w:rsidR="00644F66" w:rsidRPr="008D3F72">
        <w:rPr>
          <w:rFonts w:ascii="Times New Roman" w:hAnsi="Times New Roman" w:cs="Times New Roman"/>
          <w:color w:val="000000" w:themeColor="text1"/>
        </w:rPr>
        <w:t xml:space="preserve">and </w:t>
      </w:r>
      <w:r w:rsidR="005A2FDE">
        <w:rPr>
          <w:rFonts w:ascii="Times New Roman" w:hAnsi="Times New Roman" w:cs="Times New Roman"/>
          <w:color w:val="000000" w:themeColor="text1"/>
        </w:rPr>
        <w:t xml:space="preserve">plastic </w:t>
      </w:r>
      <w:r w:rsidR="00644F66" w:rsidRPr="008D3F72">
        <w:rPr>
          <w:rFonts w:ascii="Times New Roman" w:hAnsi="Times New Roman" w:cs="Times New Roman"/>
          <w:color w:val="000000" w:themeColor="text1"/>
        </w:rPr>
        <w:t xml:space="preserve">strain </w:t>
      </w:r>
      <w:r w:rsidR="005A2FDE">
        <w:rPr>
          <w:rFonts w:ascii="Times New Roman" w:hAnsi="Times New Roman" w:cs="Times New Roman"/>
          <w:color w:val="000000" w:themeColor="text1"/>
        </w:rPr>
        <w:t xml:space="preserve">amplitude </w:t>
      </w:r>
      <w:r w:rsidR="00644F66" w:rsidRPr="008D3F72">
        <w:rPr>
          <w:rFonts w:ascii="Times New Roman" w:hAnsi="Times New Roman" w:cs="Times New Roman"/>
          <w:color w:val="000000" w:themeColor="text1"/>
        </w:rPr>
        <w:t xml:space="preserve">values </w:t>
      </w:r>
      <w:r w:rsidR="005A2FDE">
        <w:rPr>
          <w:rFonts w:ascii="Times New Roman" w:hAnsi="Times New Roman" w:cs="Times New Roman"/>
          <w:color w:val="000000" w:themeColor="text1"/>
        </w:rPr>
        <w:t xml:space="preserve">at </w:t>
      </w:r>
      <w:r w:rsidR="00644F66" w:rsidRPr="008D3F72">
        <w:rPr>
          <w:rFonts w:ascii="Times New Roman" w:hAnsi="Times New Roman" w:cs="Times New Roman"/>
          <w:color w:val="000000" w:themeColor="text1"/>
        </w:rPr>
        <w:t xml:space="preserve">the </w:t>
      </w:r>
      <w:r w:rsidR="005473A1">
        <w:rPr>
          <w:rFonts w:ascii="Times New Roman" w:hAnsi="Times New Roman" w:cs="Times New Roman"/>
          <w:color w:val="000000" w:themeColor="text1"/>
        </w:rPr>
        <w:t>half</w:t>
      </w:r>
      <w:r w:rsidR="00644F66" w:rsidRPr="008D3F72">
        <w:rPr>
          <w:rFonts w:ascii="Times New Roman" w:hAnsi="Times New Roman" w:cs="Times New Roman"/>
          <w:color w:val="000000" w:themeColor="text1"/>
        </w:rPr>
        <w:t>-life cycles were used</w:t>
      </w:r>
      <w:r w:rsidR="005A2FDE">
        <w:rPr>
          <w:rFonts w:ascii="Times New Roman" w:hAnsi="Times New Roman" w:cs="Times New Roman"/>
          <w:color w:val="000000" w:themeColor="text1"/>
        </w:rPr>
        <w:t xml:space="preserve"> (Fig. 4b)</w:t>
      </w:r>
      <w:r w:rsidR="00644F66" w:rsidRPr="008D3F72">
        <w:rPr>
          <w:rFonts w:ascii="Times New Roman" w:hAnsi="Times New Roman" w:cs="Times New Roman"/>
          <w:color w:val="000000" w:themeColor="text1"/>
        </w:rPr>
        <w:t xml:space="preserve">. Hence, the fatigue life parameters obtained by means of Eqs. (1) and (2) were presented in Table 1, </w:t>
      </w:r>
      <w:r w:rsidR="003E4A00" w:rsidRPr="008D3F72">
        <w:rPr>
          <w:rFonts w:ascii="Times New Roman" w:hAnsi="Times New Roman" w:cs="Times New Roman"/>
          <w:color w:val="000000" w:themeColor="text1"/>
        </w:rPr>
        <w:t xml:space="preserve">regarding comparisons </w:t>
      </w:r>
      <w:r w:rsidR="007E19A0">
        <w:rPr>
          <w:rFonts w:ascii="Times New Roman" w:hAnsi="Times New Roman" w:cs="Times New Roman"/>
          <w:color w:val="000000" w:themeColor="text1"/>
        </w:rPr>
        <w:t xml:space="preserve">between </w:t>
      </w:r>
      <w:r w:rsidR="003E4A00" w:rsidRPr="008D3F72">
        <w:rPr>
          <w:rFonts w:ascii="Times New Roman" w:hAnsi="Times New Roman" w:cs="Times New Roman"/>
          <w:color w:val="000000" w:themeColor="text1"/>
        </w:rPr>
        <w:t xml:space="preserve">the strain-life properties determined in this study </w:t>
      </w:r>
      <w:r w:rsidR="007E19A0">
        <w:rPr>
          <w:rFonts w:ascii="Times New Roman" w:hAnsi="Times New Roman" w:cs="Times New Roman"/>
          <w:color w:val="000000" w:themeColor="text1"/>
        </w:rPr>
        <w:t xml:space="preserve">and </w:t>
      </w:r>
      <w:r w:rsidR="007E19A0" w:rsidRPr="007E19A0">
        <w:rPr>
          <w:rFonts w:ascii="Times New Roman" w:hAnsi="Times New Roman" w:cs="Times New Roman"/>
          <w:color w:val="000000" w:themeColor="text1"/>
        </w:rPr>
        <w:t xml:space="preserve">the strain-life properties determined in </w:t>
      </w:r>
      <w:r w:rsidR="007E19A0">
        <w:rPr>
          <w:rFonts w:ascii="Times New Roman" w:hAnsi="Times New Roman" w:cs="Times New Roman"/>
          <w:color w:val="000000" w:themeColor="text1"/>
        </w:rPr>
        <w:t>previous studies</w:t>
      </w:r>
      <w:r w:rsidR="003E4A00" w:rsidRPr="008D3F72">
        <w:rPr>
          <w:rFonts w:ascii="Times New Roman" w:hAnsi="Times New Roman" w:cs="Times New Roman"/>
          <w:color w:val="000000" w:themeColor="text1"/>
        </w:rPr>
        <w:t xml:space="preserve"> in literatures, </w:t>
      </w:r>
      <w:r w:rsidR="007E19A0">
        <w:rPr>
          <w:rFonts w:ascii="Times New Roman" w:hAnsi="Times New Roman" w:cs="Times New Roman"/>
          <w:color w:val="000000" w:themeColor="text1"/>
        </w:rPr>
        <w:t>show</w:t>
      </w:r>
      <w:r w:rsidR="003E4A00" w:rsidRPr="008D3F72">
        <w:rPr>
          <w:rFonts w:ascii="Times New Roman" w:hAnsi="Times New Roman" w:cs="Times New Roman"/>
          <w:color w:val="000000" w:themeColor="text1"/>
        </w:rPr>
        <w:t xml:space="preserve"> that the LCF parameters determined </w:t>
      </w:r>
      <w:r w:rsidR="007E19A0">
        <w:rPr>
          <w:rFonts w:ascii="Times New Roman" w:hAnsi="Times New Roman" w:cs="Times New Roman"/>
          <w:color w:val="000000" w:themeColor="text1"/>
        </w:rPr>
        <w:t>using Eq. (2)</w:t>
      </w:r>
      <w:r w:rsidR="00D1137C">
        <w:rPr>
          <w:rFonts w:ascii="Times New Roman" w:hAnsi="Times New Roman" w:cs="Times New Roman"/>
          <w:color w:val="000000" w:themeColor="text1"/>
        </w:rPr>
        <w:t xml:space="preserve"> shows a significant differences</w:t>
      </w:r>
      <w:r w:rsidR="007E19A0">
        <w:rPr>
          <w:rFonts w:ascii="Times New Roman" w:hAnsi="Times New Roman" w:cs="Times New Roman"/>
          <w:color w:val="000000" w:themeColor="text1"/>
        </w:rPr>
        <w:t xml:space="preserve"> in fatigue strength, cyclic strength, cyclic strain hardening and fatigue ductility coefficient values</w:t>
      </w:r>
      <w:r w:rsidR="003E4A00" w:rsidRPr="008D3F72">
        <w:rPr>
          <w:rFonts w:ascii="Times New Roman" w:hAnsi="Times New Roman" w:cs="Times New Roman"/>
          <w:color w:val="000000" w:themeColor="text1"/>
        </w:rPr>
        <w:t xml:space="preserve">. However, </w:t>
      </w:r>
      <w:r w:rsidR="00D1137C">
        <w:rPr>
          <w:rFonts w:ascii="Times New Roman" w:hAnsi="Times New Roman" w:cs="Times New Roman"/>
          <w:color w:val="000000" w:themeColor="text1"/>
        </w:rPr>
        <w:t>the c</w:t>
      </w:r>
      <w:r w:rsidR="00D1137C" w:rsidRPr="008D3F72">
        <w:rPr>
          <w:rFonts w:ascii="Times New Roman" w:hAnsi="Times New Roman" w:cs="Times New Roman"/>
        </w:rPr>
        <w:t>yclic strain hardening exponent</w:t>
      </w:r>
      <w:r w:rsidR="00D1137C">
        <w:rPr>
          <w:rFonts w:ascii="Times New Roman" w:hAnsi="Times New Roman" w:cs="Times New Roman"/>
        </w:rPr>
        <w:t xml:space="preserve"> (</w:t>
      </w:r>
      <w:r w:rsidR="00D1137C" w:rsidRPr="008D3F72">
        <w:rPr>
          <w:rFonts w:ascii="Times New Roman" w:hAnsi="Times New Roman" w:cs="Times New Roman"/>
          <w:i/>
        </w:rPr>
        <w:t>n</w:t>
      </w:r>
      <w:r w:rsidR="00D1137C" w:rsidRPr="008D3F72">
        <w:rPr>
          <w:rFonts w:ascii="Times New Roman" w:hAnsi="Times New Roman" w:cs="Times New Roman"/>
          <w:i/>
        </w:rPr>
        <w:sym w:font="Symbol" w:char="F0A2"/>
      </w:r>
      <w:r w:rsidR="00D1137C" w:rsidRPr="00D1137C">
        <w:rPr>
          <w:rFonts w:ascii="Times New Roman" w:hAnsi="Times New Roman" w:cs="Times New Roman"/>
        </w:rPr>
        <w:t>)</w:t>
      </w:r>
      <w:r w:rsidR="00D1137C" w:rsidRPr="008D3F72">
        <w:rPr>
          <w:rFonts w:ascii="Times New Roman" w:hAnsi="Times New Roman" w:cs="Times New Roman"/>
          <w:color w:val="211D1E"/>
        </w:rPr>
        <w:t xml:space="preserve"> </w:t>
      </w:r>
      <w:r w:rsidR="00D1137C">
        <w:rPr>
          <w:rFonts w:ascii="Times New Roman" w:hAnsi="Times New Roman" w:cs="Times New Roman"/>
          <w:color w:val="211D1E"/>
        </w:rPr>
        <w:t>and the f</w:t>
      </w:r>
      <w:r w:rsidR="00D1137C" w:rsidRPr="00D1137C">
        <w:rPr>
          <w:rFonts w:ascii="Times New Roman" w:hAnsi="Times New Roman" w:cs="Times New Roman"/>
          <w:color w:val="211D1E"/>
        </w:rPr>
        <w:t>atigue ductility exponent</w:t>
      </w:r>
      <w:r w:rsidR="00D1137C">
        <w:rPr>
          <w:rFonts w:ascii="Times New Roman" w:hAnsi="Times New Roman" w:cs="Times New Roman"/>
          <w:color w:val="211D1E"/>
        </w:rPr>
        <w:t xml:space="preserve"> (c) are almost identical </w:t>
      </w:r>
      <w:r w:rsidR="00D1137C">
        <w:rPr>
          <w:rFonts w:ascii="Times New Roman" w:hAnsi="Times New Roman" w:cs="Times New Roman"/>
          <w:color w:val="000000" w:themeColor="text1"/>
        </w:rPr>
        <w:t>with the values reported by Mirza et al</w:t>
      </w:r>
      <w:r w:rsidR="00BC11FF">
        <w:rPr>
          <w:rFonts w:ascii="Times New Roman" w:hAnsi="Times New Roman" w:cs="Times New Roman"/>
          <w:color w:val="000000" w:themeColor="text1"/>
        </w:rPr>
        <w:t>.</w:t>
      </w:r>
      <w:r w:rsidR="00D1137C">
        <w:rPr>
          <w:rFonts w:ascii="Times New Roman" w:hAnsi="Times New Roman" w:cs="Times New Roman"/>
          <w:color w:val="000000" w:themeColor="text1"/>
        </w:rPr>
        <w:t xml:space="preserve"> [8] and Brammer et al</w:t>
      </w:r>
      <w:r w:rsidR="00BC11FF">
        <w:rPr>
          <w:rFonts w:ascii="Times New Roman" w:hAnsi="Times New Roman" w:cs="Times New Roman"/>
          <w:color w:val="000000" w:themeColor="text1"/>
        </w:rPr>
        <w:t>.</w:t>
      </w:r>
      <w:r w:rsidR="00D1137C">
        <w:rPr>
          <w:rFonts w:ascii="Times New Roman" w:hAnsi="Times New Roman" w:cs="Times New Roman"/>
          <w:color w:val="000000" w:themeColor="text1"/>
        </w:rPr>
        <w:t xml:space="preserve"> [9] in their previous rese</w:t>
      </w:r>
      <w:r w:rsidR="00BC11FF">
        <w:rPr>
          <w:rFonts w:ascii="Times New Roman" w:hAnsi="Times New Roman" w:cs="Times New Roman"/>
          <w:color w:val="000000" w:themeColor="text1"/>
        </w:rPr>
        <w:t>a</w:t>
      </w:r>
      <w:r w:rsidR="00D1137C">
        <w:rPr>
          <w:rFonts w:ascii="Times New Roman" w:hAnsi="Times New Roman" w:cs="Times New Roman"/>
          <w:color w:val="000000" w:themeColor="text1"/>
        </w:rPr>
        <w:t>r</w:t>
      </w:r>
      <w:r w:rsidR="00BC11FF">
        <w:rPr>
          <w:rFonts w:ascii="Times New Roman" w:hAnsi="Times New Roman" w:cs="Times New Roman"/>
          <w:color w:val="000000" w:themeColor="text1"/>
        </w:rPr>
        <w:t>ch</w:t>
      </w:r>
      <w:r w:rsidR="003E4A00" w:rsidRPr="008D3F72">
        <w:rPr>
          <w:rFonts w:ascii="Times New Roman" w:hAnsi="Times New Roman" w:cs="Times New Roman"/>
          <w:color w:val="000000" w:themeColor="text1"/>
        </w:rPr>
        <w:t xml:space="preserve">. These differences in the Coffin-Manson </w:t>
      </w:r>
      <w:r w:rsidR="007E19A0">
        <w:rPr>
          <w:rFonts w:ascii="Times New Roman" w:hAnsi="Times New Roman" w:cs="Times New Roman"/>
          <w:color w:val="000000" w:themeColor="text1"/>
        </w:rPr>
        <w:t xml:space="preserve">approach </w:t>
      </w:r>
      <w:r w:rsidR="003E4A00" w:rsidRPr="008D3F72">
        <w:rPr>
          <w:rFonts w:ascii="Times New Roman" w:hAnsi="Times New Roman" w:cs="Times New Roman"/>
          <w:color w:val="000000" w:themeColor="text1"/>
        </w:rPr>
        <w:t xml:space="preserve">suggest that there is slightly more plastic strain </w:t>
      </w:r>
      <w:r w:rsidR="009B617A">
        <w:rPr>
          <w:rFonts w:ascii="Times New Roman" w:hAnsi="Times New Roman" w:cs="Times New Roman"/>
          <w:color w:val="000000" w:themeColor="text1"/>
        </w:rPr>
        <w:t xml:space="preserve">effect </w:t>
      </w:r>
      <w:r w:rsidR="003E4A00" w:rsidRPr="008D3F72">
        <w:rPr>
          <w:rFonts w:ascii="Times New Roman" w:hAnsi="Times New Roman" w:cs="Times New Roman"/>
          <w:color w:val="000000" w:themeColor="text1"/>
        </w:rPr>
        <w:t xml:space="preserve">below </w:t>
      </w:r>
      <w:r w:rsidR="009B617A">
        <w:rPr>
          <w:rFonts w:ascii="Times New Roman" w:hAnsi="Times New Roman" w:cs="Times New Roman"/>
          <w:color w:val="000000" w:themeColor="text1"/>
        </w:rPr>
        <w:t>a</w:t>
      </w:r>
      <w:r w:rsidR="003E4A00" w:rsidRPr="008D3F72">
        <w:rPr>
          <w:rFonts w:ascii="Times New Roman" w:hAnsi="Times New Roman" w:cs="Times New Roman"/>
          <w:color w:val="000000" w:themeColor="text1"/>
        </w:rPr>
        <w:t xml:space="preserve"> </w:t>
      </w:r>
      <w:r w:rsidR="00EC72DA" w:rsidRPr="008D3F72">
        <w:rPr>
          <w:rFonts w:ascii="Times New Roman" w:hAnsi="Times New Roman" w:cs="Times New Roman"/>
          <w:color w:val="000000" w:themeColor="text1"/>
        </w:rPr>
        <w:t>1.1%</w:t>
      </w:r>
      <w:r w:rsidR="003E4A00" w:rsidRPr="008D3F72">
        <w:rPr>
          <w:rFonts w:ascii="Times New Roman" w:hAnsi="Times New Roman" w:cs="Times New Roman"/>
          <w:color w:val="000000" w:themeColor="text1"/>
        </w:rPr>
        <w:t xml:space="preserve"> strain amplitude in the extruded material. </w:t>
      </w:r>
      <w:r w:rsidR="009B617A">
        <w:rPr>
          <w:rFonts w:ascii="Times New Roman" w:hAnsi="Times New Roman" w:cs="Times New Roman"/>
          <w:color w:val="000000" w:themeColor="text1"/>
        </w:rPr>
        <w:t>However,</w:t>
      </w:r>
      <w:r w:rsidR="000678FD">
        <w:rPr>
          <w:rFonts w:ascii="Times New Roman" w:hAnsi="Times New Roman" w:cs="Times New Roman"/>
          <w:color w:val="000000" w:themeColor="text1"/>
        </w:rPr>
        <w:t xml:space="preserve"> i</w:t>
      </w:r>
      <w:r w:rsidR="00644F66" w:rsidRPr="008D3F72">
        <w:rPr>
          <w:rFonts w:ascii="Times New Roman" w:hAnsi="Times New Roman" w:cs="Times New Roman"/>
          <w:color w:val="000000" w:themeColor="text1"/>
        </w:rPr>
        <w:t xml:space="preserve">t </w:t>
      </w:r>
      <w:r w:rsidR="009B617A">
        <w:rPr>
          <w:rFonts w:ascii="Times New Roman" w:hAnsi="Times New Roman" w:cs="Times New Roman"/>
          <w:color w:val="000000" w:themeColor="text1"/>
        </w:rPr>
        <w:t>can be</w:t>
      </w:r>
      <w:r w:rsidR="00644F66" w:rsidRPr="008D3F72">
        <w:rPr>
          <w:rFonts w:ascii="Times New Roman" w:hAnsi="Times New Roman" w:cs="Times New Roman"/>
          <w:color w:val="000000" w:themeColor="text1"/>
        </w:rPr>
        <w:t xml:space="preserve"> seen that the obtained fatigue parameters were well within the range. </w:t>
      </w:r>
      <w:r w:rsidR="00A93280" w:rsidRPr="008D3F72">
        <w:rPr>
          <w:rFonts w:ascii="Times New Roman" w:hAnsi="Times New Roman" w:cs="Times New Roman"/>
          <w:color w:val="000000" w:themeColor="text1"/>
        </w:rPr>
        <w:t xml:space="preserve">Both of </w:t>
      </w:r>
      <w:r w:rsidR="00A93280" w:rsidRPr="00FB763A">
        <w:rPr>
          <w:rFonts w:ascii="Times New Roman" w:hAnsi="Times New Roman" w:cs="Times New Roman"/>
          <w:i/>
          <w:color w:val="000000" w:themeColor="text1"/>
        </w:rPr>
        <w:t>K</w:t>
      </w:r>
      <w:r w:rsidR="00FB763A">
        <w:rPr>
          <w:rFonts w:ascii="Times New Roman" w:hAnsi="Times New Roman" w:cs="Times New Roman"/>
          <w:color w:val="000000" w:themeColor="text1"/>
        </w:rPr>
        <w:t>′</w:t>
      </w:r>
      <w:r w:rsidR="00A93280" w:rsidRPr="008D3F72">
        <w:rPr>
          <w:rFonts w:ascii="Times New Roman" w:hAnsi="Times New Roman" w:cs="Times New Roman"/>
          <w:color w:val="000000" w:themeColor="text1"/>
        </w:rPr>
        <w:t xml:space="preserve"> value and </w:t>
      </w:r>
      <w:r w:rsidR="00A93280" w:rsidRPr="00FB763A">
        <w:rPr>
          <w:rFonts w:ascii="Times New Roman" w:hAnsi="Times New Roman" w:cs="Times New Roman"/>
          <w:i/>
          <w:color w:val="000000" w:themeColor="text1"/>
        </w:rPr>
        <w:t>n</w:t>
      </w:r>
      <w:r w:rsidR="00FB763A">
        <w:rPr>
          <w:rFonts w:ascii="Times New Roman" w:hAnsi="Times New Roman" w:cs="Times New Roman"/>
          <w:color w:val="000000" w:themeColor="text1"/>
        </w:rPr>
        <w:t>′</w:t>
      </w:r>
      <w:r w:rsidR="00A93280" w:rsidRPr="008D3F72">
        <w:rPr>
          <w:rFonts w:ascii="Times New Roman" w:hAnsi="Times New Roman" w:cs="Times New Roman"/>
          <w:color w:val="000000" w:themeColor="text1"/>
        </w:rPr>
        <w:t xml:space="preserve"> are obtained from plot of double logarithmic stress versus strain amplitude (Fig. 4b). </w:t>
      </w:r>
      <w:r w:rsidR="00644F66" w:rsidRPr="008D3F72">
        <w:rPr>
          <w:rFonts w:ascii="Times New Roman" w:hAnsi="Times New Roman" w:cs="Times New Roman"/>
          <w:color w:val="000000" w:themeColor="text1"/>
        </w:rPr>
        <w:t>The obtained cyclic strain hardening exponent (</w:t>
      </w:r>
      <w:r w:rsidR="00644F66" w:rsidRPr="008D3F72">
        <w:rPr>
          <w:rFonts w:ascii="Times New Roman" w:hAnsi="Times New Roman" w:cs="Times New Roman"/>
          <w:i/>
          <w:color w:val="000000" w:themeColor="text1"/>
        </w:rPr>
        <w:t>n</w:t>
      </w:r>
      <w:r w:rsidR="00644F66" w:rsidRPr="008D3F72">
        <w:rPr>
          <w:rFonts w:ascii="Times New Roman" w:eastAsia="AdvTT3713a231+20" w:hAnsi="Times New Roman" w:cs="Times New Roman"/>
          <w:color w:val="000000" w:themeColor="text1"/>
        </w:rPr>
        <w:t>′</w:t>
      </w:r>
      <w:r w:rsidR="005E3054" w:rsidRPr="008D3F72">
        <w:rPr>
          <w:rFonts w:ascii="Times New Roman" w:eastAsia="AdvTT3713a231+20" w:hAnsi="Times New Roman" w:cs="Times New Roman"/>
          <w:color w:val="000000" w:themeColor="text1"/>
        </w:rPr>
        <w:t xml:space="preserve"> = 0.072</w:t>
      </w:r>
      <w:r w:rsidR="00644F66" w:rsidRPr="008D3F72">
        <w:rPr>
          <w:rFonts w:ascii="Times New Roman" w:hAnsi="Times New Roman" w:cs="Times New Roman"/>
          <w:color w:val="000000" w:themeColor="text1"/>
        </w:rPr>
        <w:t xml:space="preserve">) of the present 6061-T6 </w:t>
      </w:r>
      <w:r w:rsidR="00A53B70" w:rsidRPr="008D3F72">
        <w:rPr>
          <w:rFonts w:ascii="Times New Roman" w:hAnsi="Times New Roman" w:cs="Times New Roman"/>
          <w:color w:val="000000" w:themeColor="text1"/>
        </w:rPr>
        <w:t xml:space="preserve">aluminum </w:t>
      </w:r>
      <w:r w:rsidR="00644F66" w:rsidRPr="008D3F72">
        <w:rPr>
          <w:rFonts w:ascii="Times New Roman" w:hAnsi="Times New Roman" w:cs="Times New Roman"/>
          <w:color w:val="000000" w:themeColor="text1"/>
        </w:rPr>
        <w:t xml:space="preserve">alloy was </w:t>
      </w:r>
      <w:r w:rsidR="00C74E41" w:rsidRPr="008D3F72">
        <w:rPr>
          <w:rFonts w:ascii="Times New Roman" w:hAnsi="Times New Roman" w:cs="Times New Roman"/>
          <w:color w:val="000000" w:themeColor="text1"/>
        </w:rPr>
        <w:t>higher</w:t>
      </w:r>
      <w:r w:rsidR="00644F66" w:rsidRPr="008D3F72">
        <w:rPr>
          <w:rFonts w:ascii="Times New Roman" w:hAnsi="Times New Roman" w:cs="Times New Roman"/>
          <w:color w:val="000000" w:themeColor="text1"/>
        </w:rPr>
        <w:t xml:space="preserve"> than the corresponding monotonic strain hardening exponent</w:t>
      </w:r>
      <w:r w:rsidR="00C74E41" w:rsidRPr="008D3F72">
        <w:rPr>
          <w:rFonts w:ascii="Times New Roman" w:hAnsi="Times New Roman" w:cs="Times New Roman"/>
          <w:color w:val="000000" w:themeColor="text1"/>
        </w:rPr>
        <w:t xml:space="preserve"> (</w:t>
      </w:r>
      <w:r w:rsidR="00C74E41" w:rsidRPr="008D3F72">
        <w:rPr>
          <w:rFonts w:ascii="Times New Roman" w:hAnsi="Times New Roman" w:cs="Times New Roman"/>
          <w:i/>
          <w:color w:val="000000" w:themeColor="text1"/>
        </w:rPr>
        <w:t>n</w:t>
      </w:r>
      <w:r w:rsidR="00C74E41" w:rsidRPr="008D3F72">
        <w:rPr>
          <w:rFonts w:ascii="Times New Roman" w:hAnsi="Times New Roman" w:cs="Times New Roman"/>
          <w:i/>
          <w:color w:val="000000" w:themeColor="text1"/>
        </w:rPr>
        <w:sym w:font="Symbol" w:char="F0A2"/>
      </w:r>
      <w:r w:rsidR="00C74E41" w:rsidRPr="008D3F72">
        <w:rPr>
          <w:rFonts w:ascii="Times New Roman" w:hAnsi="Times New Roman" w:cs="Times New Roman"/>
          <w:i/>
          <w:color w:val="000000" w:themeColor="text1"/>
        </w:rPr>
        <w:t xml:space="preserve"> </w:t>
      </w:r>
      <w:r w:rsidR="00C74E41" w:rsidRPr="008D3F72">
        <w:rPr>
          <w:rFonts w:ascii="Times New Roman" w:hAnsi="Times New Roman" w:cs="Times New Roman"/>
          <w:color w:val="000000" w:themeColor="text1"/>
        </w:rPr>
        <w:t>= 0.024)</w:t>
      </w:r>
      <w:r w:rsidR="00644F66" w:rsidRPr="008D3F72">
        <w:rPr>
          <w:rFonts w:ascii="Times New Roman" w:hAnsi="Times New Roman" w:cs="Times New Roman"/>
          <w:color w:val="000000" w:themeColor="text1"/>
        </w:rPr>
        <w:t xml:space="preserve">, as </w:t>
      </w:r>
      <w:r w:rsidR="00BF1E9C">
        <w:rPr>
          <w:rFonts w:ascii="Times New Roman" w:hAnsi="Times New Roman" w:cs="Times New Roman"/>
          <w:color w:val="000000" w:themeColor="text1"/>
        </w:rPr>
        <w:t xml:space="preserve">can be </w:t>
      </w:r>
      <w:r w:rsidR="00644F66" w:rsidRPr="008D3F72">
        <w:rPr>
          <w:rFonts w:ascii="Times New Roman" w:hAnsi="Times New Roman" w:cs="Times New Roman"/>
          <w:color w:val="000000" w:themeColor="text1"/>
        </w:rPr>
        <w:t xml:space="preserve">seen </w:t>
      </w:r>
      <w:r w:rsidR="00BF1E9C">
        <w:rPr>
          <w:rFonts w:ascii="Times New Roman" w:hAnsi="Times New Roman" w:cs="Times New Roman"/>
          <w:color w:val="000000" w:themeColor="text1"/>
        </w:rPr>
        <w:t xml:space="preserve">in </w:t>
      </w:r>
      <w:r w:rsidR="00644F66" w:rsidRPr="008D3F72">
        <w:rPr>
          <w:rFonts w:ascii="Times New Roman" w:hAnsi="Times New Roman" w:cs="Times New Roman"/>
          <w:color w:val="000000" w:themeColor="text1"/>
        </w:rPr>
        <w:t xml:space="preserve">Table 1. This could be the </w:t>
      </w:r>
      <w:r w:rsidR="00CE2ABD">
        <w:rPr>
          <w:rFonts w:ascii="Times New Roman" w:hAnsi="Times New Roman" w:cs="Times New Roman"/>
          <w:color w:val="000000" w:themeColor="text1"/>
        </w:rPr>
        <w:t xml:space="preserve">main </w:t>
      </w:r>
      <w:r w:rsidR="00644F66" w:rsidRPr="008D3F72">
        <w:rPr>
          <w:rFonts w:ascii="Times New Roman" w:hAnsi="Times New Roman" w:cs="Times New Roman"/>
          <w:color w:val="000000" w:themeColor="text1"/>
        </w:rPr>
        <w:t xml:space="preserve">reason why this </w:t>
      </w:r>
      <w:r w:rsidR="00D61CF7">
        <w:rPr>
          <w:rFonts w:ascii="Times New Roman" w:hAnsi="Times New Roman" w:cs="Times New Roman"/>
          <w:color w:val="000000" w:themeColor="text1"/>
        </w:rPr>
        <w:t>alloy</w:t>
      </w:r>
      <w:r w:rsidR="00644F66" w:rsidRPr="008D3F72">
        <w:rPr>
          <w:rFonts w:ascii="Times New Roman" w:hAnsi="Times New Roman" w:cs="Times New Roman"/>
          <w:color w:val="000000" w:themeColor="text1"/>
        </w:rPr>
        <w:t xml:space="preserve"> exhibited cyclic </w:t>
      </w:r>
      <w:r w:rsidR="00D81F2A">
        <w:rPr>
          <w:rFonts w:ascii="Times New Roman" w:hAnsi="Times New Roman" w:cs="Times New Roman"/>
          <w:color w:val="000000" w:themeColor="text1"/>
        </w:rPr>
        <w:t>hardening</w:t>
      </w:r>
      <w:r w:rsidR="00644F66" w:rsidRPr="008D3F72">
        <w:rPr>
          <w:rFonts w:ascii="Times New Roman" w:hAnsi="Times New Roman" w:cs="Times New Roman"/>
          <w:color w:val="000000" w:themeColor="text1"/>
        </w:rPr>
        <w:t xml:space="preserve"> even at higher strain amplitude of </w:t>
      </w:r>
      <w:r w:rsidR="00D81F2A">
        <w:rPr>
          <w:rFonts w:ascii="Times New Roman" w:hAnsi="Times New Roman" w:cs="Times New Roman"/>
          <w:color w:val="000000" w:themeColor="text1"/>
        </w:rPr>
        <w:t>1</w:t>
      </w:r>
      <w:r w:rsidR="00644F66" w:rsidRPr="008D3F72">
        <w:rPr>
          <w:rFonts w:ascii="Times New Roman" w:hAnsi="Times New Roman" w:cs="Times New Roman"/>
          <w:color w:val="000000" w:themeColor="text1"/>
        </w:rPr>
        <w:t>.</w:t>
      </w:r>
      <w:r w:rsidR="00D81F2A">
        <w:rPr>
          <w:rFonts w:ascii="Times New Roman" w:hAnsi="Times New Roman" w:cs="Times New Roman"/>
          <w:color w:val="000000" w:themeColor="text1"/>
        </w:rPr>
        <w:t>3</w:t>
      </w:r>
      <w:r w:rsidR="00644F66" w:rsidRPr="008D3F72">
        <w:rPr>
          <w:rFonts w:ascii="Times New Roman" w:hAnsi="Times New Roman" w:cs="Times New Roman"/>
          <w:color w:val="000000" w:themeColor="text1"/>
        </w:rPr>
        <w:t>%.</w:t>
      </w:r>
      <w:r w:rsidR="00116636" w:rsidRPr="008D3F72">
        <w:rPr>
          <w:rFonts w:ascii="Times New Roman" w:hAnsi="Times New Roman" w:cs="Times New Roman"/>
          <w:color w:val="000000" w:themeColor="text1"/>
        </w:rPr>
        <w:t xml:space="preserve"> </w:t>
      </w:r>
      <w:r w:rsidR="00AB3035" w:rsidRPr="008D3F72">
        <w:rPr>
          <w:rFonts w:ascii="Times New Roman" w:hAnsi="Times New Roman" w:cs="Times New Roman"/>
          <w:color w:val="000000" w:themeColor="text1"/>
        </w:rPr>
        <w:t>The comparison LCF parameters of the present research with the literatures [</w:t>
      </w:r>
      <w:r w:rsidR="00A80C3E">
        <w:rPr>
          <w:rFonts w:ascii="Times New Roman" w:hAnsi="Times New Roman" w:cs="Times New Roman"/>
          <w:color w:val="000000" w:themeColor="text1"/>
        </w:rPr>
        <w:t>8</w:t>
      </w:r>
      <w:r w:rsidR="001466E0">
        <w:rPr>
          <w:rFonts w:ascii="Times New Roman" w:hAnsi="Times New Roman" w:cs="Times New Roman"/>
          <w:color w:val="000000" w:themeColor="text1"/>
        </w:rPr>
        <w:t>,</w:t>
      </w:r>
      <w:r w:rsidR="00A80C3E">
        <w:rPr>
          <w:rFonts w:ascii="Times New Roman" w:hAnsi="Times New Roman" w:cs="Times New Roman"/>
          <w:color w:val="000000" w:themeColor="text1"/>
        </w:rPr>
        <w:t>9</w:t>
      </w:r>
      <w:r w:rsidR="00AB3035" w:rsidRPr="008D3F72">
        <w:rPr>
          <w:rFonts w:ascii="Times New Roman" w:hAnsi="Times New Roman" w:cs="Times New Roman"/>
          <w:color w:val="000000" w:themeColor="text1"/>
        </w:rPr>
        <w:t>] are completely displayed in Table 1.</w:t>
      </w:r>
    </w:p>
    <w:p w:rsidR="003E4A00" w:rsidRPr="008D3F72" w:rsidRDefault="003E4A00" w:rsidP="003E4A00">
      <w:pPr>
        <w:autoSpaceDE w:val="0"/>
        <w:autoSpaceDN w:val="0"/>
        <w:adjustRightInd w:val="0"/>
        <w:spacing w:after="0" w:line="240" w:lineRule="auto"/>
        <w:jc w:val="both"/>
        <w:rPr>
          <w:rFonts w:ascii="Times New Roman" w:eastAsia="Times New Roman" w:hAnsi="Times New Roman" w:cs="Times New Roman"/>
        </w:rPr>
      </w:pPr>
    </w:p>
    <w:tbl>
      <w:tblPr>
        <w:tblStyle w:val="TableGrid"/>
        <w:tblW w:w="7655" w:type="dxa"/>
        <w:jc w:val="center"/>
        <w:tblLook w:val="04A0" w:firstRow="1" w:lastRow="0" w:firstColumn="1" w:lastColumn="0" w:noHBand="0" w:noVBand="1"/>
      </w:tblPr>
      <w:tblGrid>
        <w:gridCol w:w="3969"/>
        <w:gridCol w:w="1560"/>
        <w:gridCol w:w="1134"/>
        <w:gridCol w:w="992"/>
      </w:tblGrid>
      <w:tr w:rsidR="003E4A00" w:rsidRPr="008D3F72" w:rsidTr="00D418D2">
        <w:trPr>
          <w:jc w:val="center"/>
        </w:trPr>
        <w:tc>
          <w:tcPr>
            <w:tcW w:w="7655" w:type="dxa"/>
            <w:gridSpan w:val="4"/>
            <w:tcBorders>
              <w:top w:val="nil"/>
              <w:left w:val="nil"/>
              <w:bottom w:val="single" w:sz="4" w:space="0" w:color="auto"/>
              <w:right w:val="nil"/>
            </w:tcBorders>
            <w:vAlign w:val="center"/>
          </w:tcPr>
          <w:p w:rsidR="003E4A00" w:rsidRPr="008D3F72" w:rsidRDefault="002451C2" w:rsidP="002451C2">
            <w:pPr>
              <w:pStyle w:val="TableCaptionCentred"/>
              <w:ind w:left="28"/>
              <w:rPr>
                <w:rFonts w:ascii="Times New Roman" w:hAnsi="Times New Roman"/>
                <w:b/>
                <w:color w:val="000000" w:themeColor="text1"/>
              </w:rPr>
            </w:pPr>
            <w:r w:rsidRPr="002451C2">
              <w:rPr>
                <w:rFonts w:ascii="Times New Roman" w:hAnsi="Times New Roman"/>
                <w:b/>
              </w:rPr>
              <w:t xml:space="preserve">Table </w:t>
            </w:r>
            <w:r w:rsidRPr="002451C2">
              <w:rPr>
                <w:rFonts w:ascii="Times New Roman" w:hAnsi="Times New Roman"/>
                <w:b/>
              </w:rPr>
              <w:fldChar w:fldCharType="begin"/>
            </w:r>
            <w:r w:rsidRPr="002451C2">
              <w:rPr>
                <w:rFonts w:ascii="Times New Roman" w:hAnsi="Times New Roman"/>
                <w:b/>
              </w:rPr>
              <w:instrText xml:space="preserve"> SEQ Table \* ARABIC </w:instrText>
            </w:r>
            <w:r w:rsidRPr="002451C2">
              <w:rPr>
                <w:rFonts w:ascii="Times New Roman" w:hAnsi="Times New Roman"/>
                <w:b/>
              </w:rPr>
              <w:fldChar w:fldCharType="separate"/>
            </w:r>
            <w:r w:rsidRPr="002451C2">
              <w:rPr>
                <w:rFonts w:ascii="Times New Roman" w:hAnsi="Times New Roman"/>
                <w:b/>
                <w:noProof/>
              </w:rPr>
              <w:t>1</w:t>
            </w:r>
            <w:r w:rsidRPr="002451C2">
              <w:rPr>
                <w:rFonts w:ascii="Times New Roman" w:hAnsi="Times New Roman"/>
                <w:b/>
              </w:rPr>
              <w:fldChar w:fldCharType="end"/>
            </w:r>
            <w:r>
              <w:t xml:space="preserve">. </w:t>
            </w:r>
            <w:r w:rsidR="003E4A00" w:rsidRPr="008D3F72">
              <w:rPr>
                <w:rFonts w:ascii="Times New Roman" w:hAnsi="Times New Roman"/>
                <w:color w:val="000000" w:themeColor="text1"/>
              </w:rPr>
              <w:t>Low cycle fatigue parameters of the extruded 6061-T6 aluminum alloy</w:t>
            </w:r>
          </w:p>
        </w:tc>
      </w:tr>
      <w:tr w:rsidR="003E4A00" w:rsidRPr="008D3F72" w:rsidTr="00D418D2">
        <w:trPr>
          <w:jc w:val="center"/>
        </w:trPr>
        <w:tc>
          <w:tcPr>
            <w:tcW w:w="3969" w:type="dxa"/>
            <w:vMerge w:val="restart"/>
            <w:tcBorders>
              <w:top w:val="single" w:sz="4" w:space="0" w:color="auto"/>
              <w:left w:val="nil"/>
              <w:right w:val="nil"/>
            </w:tcBorders>
            <w:vAlign w:val="center"/>
          </w:tcPr>
          <w:p w:rsidR="003E4A00" w:rsidRPr="008D3F72" w:rsidRDefault="003E4A00" w:rsidP="00D418D2">
            <w:pPr>
              <w:spacing w:line="240" w:lineRule="auto"/>
              <w:rPr>
                <w:rFonts w:ascii="Times New Roman" w:eastAsia="Times New Roman" w:hAnsi="Times New Roman" w:cs="Times New Roman"/>
                <w:b/>
                <w:color w:val="000000" w:themeColor="text1"/>
              </w:rPr>
            </w:pPr>
            <w:r w:rsidRPr="008D3F72">
              <w:rPr>
                <w:rFonts w:ascii="Times New Roman" w:eastAsia="Times New Roman" w:hAnsi="Times New Roman" w:cs="Times New Roman"/>
                <w:color w:val="000000" w:themeColor="text1"/>
              </w:rPr>
              <w:t>LCF Parameters</w:t>
            </w:r>
          </w:p>
        </w:tc>
        <w:tc>
          <w:tcPr>
            <w:tcW w:w="3686" w:type="dxa"/>
            <w:gridSpan w:val="3"/>
            <w:tcBorders>
              <w:top w:val="single" w:sz="4" w:space="0" w:color="auto"/>
              <w:left w:val="nil"/>
              <w:bottom w:val="single" w:sz="4" w:space="0" w:color="auto"/>
              <w:right w:val="nil"/>
            </w:tcBorders>
            <w:vAlign w:val="center"/>
          </w:tcPr>
          <w:p w:rsidR="003E4A00" w:rsidRPr="008D3F72" w:rsidRDefault="003E4A00" w:rsidP="00D418D2">
            <w:pPr>
              <w:spacing w:line="240" w:lineRule="auto"/>
              <w:rPr>
                <w:rFonts w:ascii="Times New Roman" w:eastAsia="Times New Roman" w:hAnsi="Times New Roman" w:cs="Times New Roman"/>
                <w:b/>
                <w:color w:val="000000" w:themeColor="text1"/>
              </w:rPr>
            </w:pPr>
            <w:r w:rsidRPr="008D3F72">
              <w:rPr>
                <w:rFonts w:ascii="Times New Roman" w:eastAsia="Times New Roman" w:hAnsi="Times New Roman" w:cs="Times New Roman"/>
                <w:color w:val="000000" w:themeColor="text1"/>
              </w:rPr>
              <w:t>Extruded 6061-T6 aluminum alloy</w:t>
            </w:r>
          </w:p>
        </w:tc>
      </w:tr>
      <w:tr w:rsidR="00D418D2" w:rsidRPr="008D3F72" w:rsidTr="00D418D2">
        <w:trPr>
          <w:trHeight w:val="57"/>
          <w:jc w:val="center"/>
        </w:trPr>
        <w:tc>
          <w:tcPr>
            <w:tcW w:w="3969" w:type="dxa"/>
            <w:vMerge/>
            <w:tcBorders>
              <w:left w:val="nil"/>
              <w:bottom w:val="single" w:sz="4" w:space="0" w:color="auto"/>
              <w:right w:val="nil"/>
            </w:tcBorders>
          </w:tcPr>
          <w:p w:rsidR="00D418D2" w:rsidRPr="008D3F72" w:rsidRDefault="00D418D2" w:rsidP="003E4A00">
            <w:pPr>
              <w:spacing w:line="240" w:lineRule="auto"/>
              <w:jc w:val="center"/>
              <w:rPr>
                <w:rFonts w:ascii="Times New Roman" w:eastAsia="Times New Roman" w:hAnsi="Times New Roman" w:cs="Times New Roman"/>
                <w:b/>
                <w:color w:val="000000" w:themeColor="text1"/>
              </w:rPr>
            </w:pPr>
          </w:p>
        </w:tc>
        <w:tc>
          <w:tcPr>
            <w:tcW w:w="1560" w:type="dxa"/>
            <w:tcBorders>
              <w:left w:val="nil"/>
              <w:bottom w:val="single" w:sz="4" w:space="0" w:color="auto"/>
              <w:right w:val="nil"/>
            </w:tcBorders>
          </w:tcPr>
          <w:p w:rsidR="00D418D2" w:rsidRPr="008D3F72" w:rsidRDefault="00D418D2" w:rsidP="003E4A00">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Present study</w:t>
            </w:r>
          </w:p>
        </w:tc>
        <w:tc>
          <w:tcPr>
            <w:tcW w:w="1134" w:type="dxa"/>
            <w:tcBorders>
              <w:left w:val="nil"/>
              <w:bottom w:val="single" w:sz="4" w:space="0" w:color="auto"/>
              <w:right w:val="nil"/>
            </w:tcBorders>
          </w:tcPr>
          <w:p w:rsidR="00D418D2" w:rsidRPr="008D3F72" w:rsidRDefault="00D418D2" w:rsidP="003E4A00">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Ref. [7]</w:t>
            </w:r>
          </w:p>
        </w:tc>
        <w:tc>
          <w:tcPr>
            <w:tcW w:w="992" w:type="dxa"/>
            <w:tcBorders>
              <w:left w:val="nil"/>
              <w:bottom w:val="single" w:sz="4" w:space="0" w:color="auto"/>
              <w:right w:val="nil"/>
            </w:tcBorders>
          </w:tcPr>
          <w:p w:rsidR="00D418D2" w:rsidRPr="008D3F72" w:rsidRDefault="00D418D2" w:rsidP="003E4A00">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Ref. [8]</w:t>
            </w:r>
          </w:p>
        </w:tc>
      </w:tr>
      <w:tr w:rsidR="00D418D2" w:rsidRPr="008D3F72" w:rsidTr="00D418D2">
        <w:trPr>
          <w:trHeight w:val="57"/>
          <w:jc w:val="center"/>
        </w:trPr>
        <w:tc>
          <w:tcPr>
            <w:tcW w:w="3969" w:type="dxa"/>
            <w:tcBorders>
              <w:left w:val="nil"/>
              <w:right w:val="nil"/>
            </w:tcBorders>
            <w:vAlign w:val="center"/>
          </w:tcPr>
          <w:p w:rsidR="00D418D2" w:rsidRPr="008D3F72" w:rsidRDefault="00D418D2" w:rsidP="001F0BA7">
            <w:pPr>
              <w:autoSpaceDE w:val="0"/>
              <w:autoSpaceDN w:val="0"/>
              <w:adjustRightInd w:val="0"/>
              <w:spacing w:line="240" w:lineRule="auto"/>
              <w:rPr>
                <w:rFonts w:ascii="Times New Roman" w:hAnsi="Times New Roman" w:cs="Times New Roman"/>
                <w:i/>
              </w:rPr>
            </w:pPr>
            <w:r w:rsidRPr="008D3F72">
              <w:rPr>
                <w:rFonts w:ascii="Times New Roman" w:hAnsi="Times New Roman" w:cs="Times New Roman"/>
              </w:rPr>
              <w:t xml:space="preserve">Cyclic strength coefficient, </w:t>
            </w:r>
            <w:r w:rsidRPr="008D3F72">
              <w:rPr>
                <w:rFonts w:ascii="Times New Roman" w:hAnsi="Times New Roman" w:cs="Times New Roman"/>
                <w:i/>
              </w:rPr>
              <w:t>K</w:t>
            </w:r>
            <w:r w:rsidRPr="008D3F72">
              <w:rPr>
                <w:rFonts w:ascii="Times New Roman" w:hAnsi="Times New Roman" w:cs="Times New Roman"/>
                <w:i/>
              </w:rPr>
              <w:sym w:font="Symbol" w:char="F0A2"/>
            </w:r>
          </w:p>
          <w:p w:rsidR="00D418D2" w:rsidRPr="008D3F72" w:rsidRDefault="00D418D2" w:rsidP="001F0BA7">
            <w:pPr>
              <w:autoSpaceDE w:val="0"/>
              <w:autoSpaceDN w:val="0"/>
              <w:adjustRightInd w:val="0"/>
              <w:spacing w:line="240" w:lineRule="auto"/>
              <w:rPr>
                <w:rFonts w:ascii="Times New Roman" w:hAnsi="Times New Roman" w:cs="Times New Roman"/>
                <w:color w:val="211D1E"/>
              </w:rPr>
            </w:pPr>
            <w:r w:rsidRPr="008D3F72">
              <w:rPr>
                <w:rFonts w:ascii="Times New Roman" w:hAnsi="Times New Roman" w:cs="Times New Roman"/>
                <w:color w:val="211D1E"/>
              </w:rPr>
              <w:t xml:space="preserve">Fatigue strength coefficient, </w:t>
            </w:r>
            <m:oMath>
              <m:sSubSup>
                <m:sSubSupPr>
                  <m:ctrlPr>
                    <w:rPr>
                      <w:rFonts w:ascii="Cambria Math" w:hAnsi="Cambria Math" w:cs="Times New Roman"/>
                      <w:i/>
                      <w:color w:val="211D1E"/>
                    </w:rPr>
                  </m:ctrlPr>
                </m:sSubSupPr>
                <m:e>
                  <m:r>
                    <w:rPr>
                      <w:rFonts w:ascii="Cambria Math" w:hAnsi="Cambria Math" w:cs="Times New Roman"/>
                      <w:color w:val="211D1E"/>
                    </w:rPr>
                    <m:t>σ</m:t>
                  </m:r>
                </m:e>
                <m:sub>
                  <m:r>
                    <w:rPr>
                      <w:rFonts w:ascii="Cambria Math" w:hAnsi="Cambria Math" w:cs="Times New Roman"/>
                      <w:color w:val="211D1E"/>
                    </w:rPr>
                    <m:t>f</m:t>
                  </m:r>
                </m:sub>
                <m:sup>
                  <m:r>
                    <w:rPr>
                      <w:rFonts w:ascii="Cambria Math" w:hAnsi="Cambria Math" w:cs="Times New Roman"/>
                      <w:color w:val="211D1E"/>
                    </w:rPr>
                    <m:t>'</m:t>
                  </m:r>
                </m:sup>
              </m:sSubSup>
            </m:oMath>
            <w:r w:rsidRPr="008D3F72">
              <w:rPr>
                <w:rFonts w:ascii="Times New Roman" w:hAnsi="Times New Roman" w:cs="Times New Roman"/>
                <w:color w:val="211D1E"/>
              </w:rPr>
              <w:t>, MPa</w:t>
            </w:r>
          </w:p>
          <w:p w:rsidR="00D418D2" w:rsidRPr="008D3F72" w:rsidRDefault="00D418D2" w:rsidP="001F0BA7">
            <w:pPr>
              <w:autoSpaceDE w:val="0"/>
              <w:autoSpaceDN w:val="0"/>
              <w:adjustRightInd w:val="0"/>
              <w:spacing w:line="240" w:lineRule="auto"/>
              <w:rPr>
                <w:rFonts w:ascii="Times New Roman" w:hAnsi="Times New Roman" w:cs="Times New Roman"/>
                <w:color w:val="211D1E"/>
              </w:rPr>
            </w:pPr>
            <w:r w:rsidRPr="008D3F72">
              <w:rPr>
                <w:rFonts w:ascii="Times New Roman" w:hAnsi="Times New Roman" w:cs="Times New Roman"/>
              </w:rPr>
              <w:t xml:space="preserve">Cyclic strain hardening exponent, </w:t>
            </w:r>
            <w:r w:rsidRPr="008D3F72">
              <w:rPr>
                <w:rFonts w:ascii="Times New Roman" w:hAnsi="Times New Roman" w:cs="Times New Roman"/>
                <w:i/>
              </w:rPr>
              <w:t>n</w:t>
            </w:r>
            <w:r w:rsidRPr="008D3F72">
              <w:rPr>
                <w:rFonts w:ascii="Times New Roman" w:hAnsi="Times New Roman" w:cs="Times New Roman"/>
                <w:i/>
              </w:rPr>
              <w:sym w:font="Symbol" w:char="F0A2"/>
            </w:r>
            <w:r w:rsidRPr="008D3F72">
              <w:rPr>
                <w:rFonts w:ascii="Times New Roman" w:hAnsi="Times New Roman" w:cs="Times New Roman"/>
                <w:color w:val="211D1E"/>
              </w:rPr>
              <w:t xml:space="preserve"> </w:t>
            </w:r>
          </w:p>
          <w:p w:rsidR="00D418D2" w:rsidRPr="008D3F72" w:rsidRDefault="00D418D2" w:rsidP="001F0BA7">
            <w:pPr>
              <w:autoSpaceDE w:val="0"/>
              <w:autoSpaceDN w:val="0"/>
              <w:adjustRightInd w:val="0"/>
              <w:spacing w:line="240" w:lineRule="auto"/>
              <w:rPr>
                <w:rFonts w:ascii="Times New Roman" w:hAnsi="Times New Roman" w:cs="Times New Roman"/>
                <w:color w:val="211D1E"/>
              </w:rPr>
            </w:pPr>
            <w:r w:rsidRPr="008D3F72">
              <w:rPr>
                <w:rFonts w:ascii="Times New Roman" w:hAnsi="Times New Roman" w:cs="Times New Roman"/>
                <w:color w:val="211D1E"/>
              </w:rPr>
              <w:t xml:space="preserve">Fatigue strength exponent, </w:t>
            </w:r>
            <w:r w:rsidRPr="008D3F72">
              <w:rPr>
                <w:rFonts w:ascii="Times New Roman" w:hAnsi="Times New Roman" w:cs="Times New Roman"/>
                <w:i/>
                <w:color w:val="211D1E"/>
              </w:rPr>
              <w:t>b</w:t>
            </w:r>
          </w:p>
          <w:p w:rsidR="00D418D2" w:rsidRPr="008D3F72" w:rsidRDefault="00D418D2" w:rsidP="001F0BA7">
            <w:pPr>
              <w:autoSpaceDE w:val="0"/>
              <w:autoSpaceDN w:val="0"/>
              <w:adjustRightInd w:val="0"/>
              <w:spacing w:line="240" w:lineRule="auto"/>
              <w:rPr>
                <w:rFonts w:ascii="Times New Roman" w:hAnsi="Times New Roman" w:cs="Times New Roman"/>
                <w:color w:val="211D1E"/>
              </w:rPr>
            </w:pPr>
            <w:r w:rsidRPr="008D3F72">
              <w:rPr>
                <w:rFonts w:ascii="Times New Roman" w:hAnsi="Times New Roman" w:cs="Times New Roman"/>
                <w:color w:val="211D1E"/>
              </w:rPr>
              <w:t xml:space="preserve">Fatigue ductility coefficient, </w:t>
            </w:r>
            <m:oMath>
              <m:sSubSup>
                <m:sSubSupPr>
                  <m:ctrlPr>
                    <w:rPr>
                      <w:rFonts w:ascii="Cambria Math" w:hAnsi="Cambria Math" w:cs="Times New Roman"/>
                      <w:i/>
                      <w:color w:val="211D1E"/>
                    </w:rPr>
                  </m:ctrlPr>
                </m:sSubSupPr>
                <m:e>
                  <m:r>
                    <w:rPr>
                      <w:rFonts w:ascii="Cambria Math" w:hAnsi="Cambria Math" w:cs="Times New Roman"/>
                      <w:color w:val="211D1E"/>
                    </w:rPr>
                    <m:t>ϵ</m:t>
                  </m:r>
                </m:e>
                <m:sub>
                  <m:r>
                    <w:rPr>
                      <w:rFonts w:ascii="Cambria Math" w:hAnsi="Cambria Math" w:cs="Times New Roman"/>
                      <w:color w:val="211D1E"/>
                    </w:rPr>
                    <m:t>f</m:t>
                  </m:r>
                </m:sub>
                <m:sup>
                  <m:r>
                    <w:rPr>
                      <w:rFonts w:ascii="Cambria Math" w:hAnsi="Cambria Math" w:cs="Times New Roman"/>
                      <w:color w:val="211D1E"/>
                    </w:rPr>
                    <m:t>'</m:t>
                  </m:r>
                </m:sup>
              </m:sSubSup>
            </m:oMath>
            <w:r w:rsidRPr="008D3F72">
              <w:rPr>
                <w:rFonts w:ascii="Times New Roman" w:hAnsi="Times New Roman" w:cs="Times New Roman"/>
                <w:color w:val="211D1E"/>
              </w:rPr>
              <w:t>, mm/mm</w:t>
            </w:r>
          </w:p>
          <w:p w:rsidR="00D418D2" w:rsidRPr="008D3F72" w:rsidRDefault="00D418D2" w:rsidP="001F0BA7">
            <w:pPr>
              <w:spacing w:line="240" w:lineRule="auto"/>
              <w:rPr>
                <w:rFonts w:ascii="Times New Roman" w:eastAsia="Times New Roman" w:hAnsi="Times New Roman" w:cs="Times New Roman"/>
                <w:b/>
                <w:color w:val="000000" w:themeColor="text1"/>
              </w:rPr>
            </w:pPr>
            <w:r w:rsidRPr="008D3F72">
              <w:rPr>
                <w:rFonts w:ascii="Times New Roman" w:hAnsi="Times New Roman" w:cs="Times New Roman"/>
                <w:color w:val="211D1E"/>
              </w:rPr>
              <w:t xml:space="preserve">Fatigue ductility exponent, </w:t>
            </w:r>
            <w:r w:rsidRPr="008D3F72">
              <w:rPr>
                <w:rFonts w:ascii="Times New Roman" w:hAnsi="Times New Roman" w:cs="Times New Roman"/>
                <w:i/>
                <w:color w:val="211D1E"/>
              </w:rPr>
              <w:t>c</w:t>
            </w:r>
          </w:p>
        </w:tc>
        <w:tc>
          <w:tcPr>
            <w:tcW w:w="1560" w:type="dxa"/>
            <w:tcBorders>
              <w:left w:val="nil"/>
              <w:right w:val="nil"/>
            </w:tcBorders>
            <w:vAlign w:val="center"/>
          </w:tcPr>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447</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375</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0.072</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sym w:font="Symbol" w:char="F02D"/>
            </w:r>
            <w:r w:rsidRPr="008D3F72">
              <w:rPr>
                <w:rFonts w:ascii="Times New Roman" w:eastAsia="Times New Roman" w:hAnsi="Times New Roman" w:cs="Times New Roman"/>
                <w:color w:val="000000" w:themeColor="text1"/>
              </w:rPr>
              <w:t>0.036</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0.77</w:t>
            </w:r>
          </w:p>
          <w:p w:rsidR="00D418D2" w:rsidRPr="008D3F72" w:rsidRDefault="00D418D2" w:rsidP="005C721C">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sym w:font="Symbol" w:char="F02D"/>
            </w:r>
            <w:r w:rsidRPr="008D3F72">
              <w:rPr>
                <w:rFonts w:ascii="Times New Roman" w:eastAsia="Times New Roman" w:hAnsi="Times New Roman" w:cs="Times New Roman"/>
                <w:color w:val="000000" w:themeColor="text1"/>
              </w:rPr>
              <w:t>1.01</w:t>
            </w:r>
          </w:p>
        </w:tc>
        <w:tc>
          <w:tcPr>
            <w:tcW w:w="1134" w:type="dxa"/>
            <w:tcBorders>
              <w:left w:val="nil"/>
              <w:right w:val="nil"/>
            </w:tcBorders>
            <w:vAlign w:val="center"/>
          </w:tcPr>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hAnsi="Times New Roman" w:cs="Times New Roman"/>
              </w:rPr>
              <w:t>369</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hAnsi="Times New Roman" w:cs="Times New Roman"/>
              </w:rPr>
              <w:t>534</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0.039</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−0.08</w:t>
            </w:r>
          </w:p>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eastAsia="Times New Roman" w:hAnsi="Times New Roman" w:cs="Times New Roman"/>
                <w:color w:val="000000" w:themeColor="text1"/>
              </w:rPr>
              <w:t>2</w:t>
            </w:r>
            <w:r w:rsidRPr="008D3F72">
              <w:rPr>
                <w:rFonts w:ascii="Times New Roman" w:hAnsi="Times New Roman" w:cs="Times New Roman"/>
              </w:rPr>
              <w:t>4.49</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−1.10</w:t>
            </w:r>
          </w:p>
        </w:tc>
        <w:tc>
          <w:tcPr>
            <w:tcW w:w="992" w:type="dxa"/>
            <w:tcBorders>
              <w:left w:val="nil"/>
              <w:right w:val="nil"/>
            </w:tcBorders>
            <w:vAlign w:val="center"/>
          </w:tcPr>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hAnsi="Times New Roman" w:cs="Times New Roman"/>
              </w:rPr>
              <w:t>268</w:t>
            </w:r>
          </w:p>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hAnsi="Times New Roman" w:cs="Times New Roman"/>
              </w:rPr>
              <w:t>705</w:t>
            </w:r>
          </w:p>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hAnsi="Times New Roman" w:cs="Times New Roman"/>
              </w:rPr>
              <w:t>0.078</w:t>
            </w:r>
          </w:p>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hAnsi="Times New Roman" w:cs="Times New Roman"/>
              </w:rPr>
              <w:t>−0.11</w:t>
            </w:r>
          </w:p>
          <w:p w:rsidR="00D418D2" w:rsidRPr="008D3F72" w:rsidRDefault="00D418D2" w:rsidP="001F0BA7">
            <w:pPr>
              <w:autoSpaceDE w:val="0"/>
              <w:autoSpaceDN w:val="0"/>
              <w:adjustRightInd w:val="0"/>
              <w:spacing w:line="240" w:lineRule="auto"/>
              <w:rPr>
                <w:rFonts w:ascii="Times New Roman" w:hAnsi="Times New Roman" w:cs="Times New Roman"/>
              </w:rPr>
            </w:pPr>
            <w:r w:rsidRPr="008D3F72">
              <w:rPr>
                <w:rFonts w:ascii="Times New Roman" w:hAnsi="Times New Roman" w:cs="Times New Roman"/>
              </w:rPr>
              <w:t>2.40</w:t>
            </w:r>
          </w:p>
          <w:p w:rsidR="00D418D2" w:rsidRPr="008D3F72" w:rsidRDefault="00D418D2" w:rsidP="001F0BA7">
            <w:pPr>
              <w:autoSpaceDE w:val="0"/>
              <w:autoSpaceDN w:val="0"/>
              <w:adjustRightInd w:val="0"/>
              <w:spacing w:line="240" w:lineRule="auto"/>
              <w:rPr>
                <w:rFonts w:ascii="Times New Roman" w:eastAsia="Times New Roman" w:hAnsi="Times New Roman" w:cs="Times New Roman"/>
                <w:color w:val="000000" w:themeColor="text1"/>
              </w:rPr>
            </w:pPr>
            <w:r w:rsidRPr="008D3F72">
              <w:rPr>
                <w:rFonts w:ascii="Times New Roman" w:eastAsia="Times New Roman" w:hAnsi="Times New Roman" w:cs="Times New Roman"/>
                <w:color w:val="000000" w:themeColor="text1"/>
              </w:rPr>
              <w:t>−0.98</w:t>
            </w:r>
          </w:p>
        </w:tc>
      </w:tr>
    </w:tbl>
    <w:p w:rsidR="00937EF5" w:rsidRPr="008D3F72" w:rsidRDefault="002451C2" w:rsidP="002451C2">
      <w:pPr>
        <w:spacing w:before="240"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Conclusion</w:t>
      </w:r>
    </w:p>
    <w:p w:rsidR="00096318" w:rsidRPr="008D3F72" w:rsidRDefault="00096318" w:rsidP="002B7803">
      <w:pPr>
        <w:autoSpaceDE w:val="0"/>
        <w:autoSpaceDN w:val="0"/>
        <w:adjustRightInd w:val="0"/>
        <w:spacing w:after="0" w:line="240" w:lineRule="auto"/>
        <w:jc w:val="both"/>
        <w:rPr>
          <w:rFonts w:ascii="Times New Roman" w:eastAsia="Times New Roman" w:hAnsi="Times New Roman" w:cs="Times New Roman"/>
          <w:b/>
          <w:color w:val="000000" w:themeColor="text1"/>
        </w:rPr>
      </w:pPr>
      <w:r w:rsidRPr="008D3F72">
        <w:rPr>
          <w:rFonts w:ascii="Times New Roman" w:hAnsi="Times New Roman" w:cs="Times New Roman"/>
        </w:rPr>
        <w:t xml:space="preserve">Strain-controlled fatigue tests were conducted on an extruded 6061 aluminum alloy </w:t>
      </w:r>
      <w:r w:rsidR="00FF08F2">
        <w:rPr>
          <w:rFonts w:ascii="Times New Roman" w:hAnsi="Times New Roman" w:cs="Times New Roman"/>
        </w:rPr>
        <w:t>with</w:t>
      </w:r>
      <w:r w:rsidRPr="008D3F72">
        <w:rPr>
          <w:rFonts w:ascii="Times New Roman" w:hAnsi="Times New Roman" w:cs="Times New Roman"/>
        </w:rPr>
        <w:t xml:space="preserve"> </w:t>
      </w:r>
      <w:r w:rsidR="00FF08F2">
        <w:rPr>
          <w:rFonts w:ascii="Times New Roman" w:hAnsi="Times New Roman" w:cs="Times New Roman"/>
        </w:rPr>
        <w:t>various</w:t>
      </w:r>
      <w:r w:rsidRPr="008D3F72">
        <w:rPr>
          <w:rFonts w:ascii="Times New Roman" w:hAnsi="Times New Roman" w:cs="Times New Roman"/>
        </w:rPr>
        <w:t xml:space="preserve"> strain amplitudes at strain rate 0.004 s</w:t>
      </w:r>
      <w:r w:rsidRPr="008D3F72">
        <w:rPr>
          <w:rFonts w:ascii="Times New Roman" w:hAnsi="Times New Roman" w:cs="Times New Roman"/>
          <w:vertAlign w:val="superscript"/>
        </w:rPr>
        <w:sym w:font="Symbol" w:char="F02D"/>
      </w:r>
      <w:r w:rsidRPr="008D3F72">
        <w:rPr>
          <w:rFonts w:ascii="Times New Roman" w:hAnsi="Times New Roman" w:cs="Times New Roman"/>
          <w:vertAlign w:val="superscript"/>
        </w:rPr>
        <w:t>1</w:t>
      </w:r>
      <w:r w:rsidRPr="008D3F72">
        <w:rPr>
          <w:rFonts w:ascii="Times New Roman" w:hAnsi="Times New Roman" w:cs="Times New Roman"/>
        </w:rPr>
        <w:t xml:space="preserve">. The stress-strain responses exhibited essentially </w:t>
      </w:r>
      <w:r w:rsidR="004E3EC1">
        <w:rPr>
          <w:rFonts w:ascii="Times New Roman" w:hAnsi="Times New Roman" w:cs="Times New Roman"/>
        </w:rPr>
        <w:t>un</w:t>
      </w:r>
      <w:r w:rsidRPr="008D3F72">
        <w:rPr>
          <w:rFonts w:ascii="Times New Roman" w:hAnsi="Times New Roman" w:cs="Times New Roman"/>
        </w:rPr>
        <w:t>symmetric responses as a</w:t>
      </w:r>
      <w:r w:rsidR="002B7803" w:rsidRPr="008D3F72">
        <w:rPr>
          <w:rFonts w:ascii="Times New Roman" w:hAnsi="Times New Roman" w:cs="Times New Roman"/>
        </w:rPr>
        <w:t xml:space="preserve"> </w:t>
      </w:r>
      <w:r w:rsidRPr="008D3F72">
        <w:rPr>
          <w:rFonts w:ascii="Times New Roman" w:hAnsi="Times New Roman" w:cs="Times New Roman"/>
        </w:rPr>
        <w:t xml:space="preserve">consequence of the </w:t>
      </w:r>
      <w:r w:rsidR="006B5108">
        <w:rPr>
          <w:rFonts w:ascii="Times New Roman" w:hAnsi="Times New Roman" w:cs="Times New Roman"/>
        </w:rPr>
        <w:t xml:space="preserve">obstacle </w:t>
      </w:r>
      <w:r w:rsidRPr="008D3F72">
        <w:rPr>
          <w:rFonts w:ascii="Times New Roman" w:hAnsi="Times New Roman" w:cs="Times New Roman"/>
        </w:rPr>
        <w:t xml:space="preserve">dislocation slip-dominated </w:t>
      </w:r>
      <w:r w:rsidR="006B5108">
        <w:rPr>
          <w:rFonts w:ascii="Times New Roman" w:hAnsi="Times New Roman" w:cs="Times New Roman"/>
        </w:rPr>
        <w:t xml:space="preserve">plastic deformation </w:t>
      </w:r>
      <w:r w:rsidRPr="008D3F72">
        <w:rPr>
          <w:rFonts w:ascii="Times New Roman" w:hAnsi="Times New Roman" w:cs="Times New Roman"/>
        </w:rPr>
        <w:t xml:space="preserve">with Bauschinger effect. </w:t>
      </w:r>
      <w:r w:rsidR="00FF08F2">
        <w:rPr>
          <w:rFonts w:ascii="Times New Roman" w:hAnsi="Times New Roman" w:cs="Times New Roman"/>
        </w:rPr>
        <w:t xml:space="preserve">The alloy experiences </w:t>
      </w:r>
      <w:r w:rsidR="002B7803" w:rsidRPr="008D3F72">
        <w:rPr>
          <w:rFonts w:ascii="Times New Roman" w:hAnsi="Times New Roman" w:cs="Times New Roman"/>
        </w:rPr>
        <w:t xml:space="preserve">softening </w:t>
      </w:r>
      <w:r w:rsidR="00FF08F2">
        <w:rPr>
          <w:rFonts w:ascii="Times New Roman" w:hAnsi="Times New Roman" w:cs="Times New Roman"/>
        </w:rPr>
        <w:t xml:space="preserve">behavior at strain amplitudes </w:t>
      </w:r>
      <w:r w:rsidR="00FF08F2">
        <w:rPr>
          <w:rFonts w:ascii="Times New Roman" w:hAnsi="Times New Roman" w:cs="Times New Roman"/>
        </w:rPr>
        <w:sym w:font="Symbol" w:char="F0A3"/>
      </w:r>
      <w:r w:rsidR="00FF08F2">
        <w:rPr>
          <w:rFonts w:ascii="Times New Roman" w:hAnsi="Times New Roman" w:cs="Times New Roman"/>
        </w:rPr>
        <w:t xml:space="preserve"> 0.7%</w:t>
      </w:r>
      <w:r w:rsidR="002B7803" w:rsidRPr="008D3F72">
        <w:rPr>
          <w:rFonts w:ascii="Times New Roman" w:hAnsi="Times New Roman" w:cs="Times New Roman"/>
        </w:rPr>
        <w:t xml:space="preserve">. </w:t>
      </w:r>
      <w:r w:rsidRPr="008D3F72">
        <w:rPr>
          <w:rFonts w:ascii="Times New Roman" w:hAnsi="Times New Roman" w:cs="Times New Roman"/>
        </w:rPr>
        <w:t xml:space="preserve">At strain amplitudes </w:t>
      </w:r>
      <w:r w:rsidR="00D5019A">
        <w:rPr>
          <w:rFonts w:ascii="Times New Roman" w:hAnsi="Times New Roman" w:cs="Times New Roman"/>
        </w:rPr>
        <w:sym w:font="Symbol" w:char="F03E"/>
      </w:r>
      <w:r w:rsidR="00D5019A">
        <w:rPr>
          <w:rFonts w:ascii="Times New Roman" w:hAnsi="Times New Roman" w:cs="Times New Roman"/>
        </w:rPr>
        <w:t xml:space="preserve"> 0.7</w:t>
      </w:r>
      <w:r w:rsidRPr="008D3F72">
        <w:rPr>
          <w:rFonts w:ascii="Times New Roman" w:hAnsi="Times New Roman" w:cs="Times New Roman"/>
        </w:rPr>
        <w:t xml:space="preserve">%, the </w:t>
      </w:r>
      <w:r w:rsidR="00FF08F2">
        <w:rPr>
          <w:rFonts w:ascii="Times New Roman" w:hAnsi="Times New Roman" w:cs="Times New Roman"/>
        </w:rPr>
        <w:t xml:space="preserve">alloy </w:t>
      </w:r>
      <w:r w:rsidR="00D5019A">
        <w:rPr>
          <w:rFonts w:ascii="Times New Roman" w:hAnsi="Times New Roman" w:cs="Times New Roman"/>
        </w:rPr>
        <w:t xml:space="preserve">has </w:t>
      </w:r>
      <w:r w:rsidR="00362368">
        <w:rPr>
          <w:rFonts w:ascii="Times New Roman" w:hAnsi="Times New Roman" w:cs="Times New Roman"/>
        </w:rPr>
        <w:t>started to experience cyclic</w:t>
      </w:r>
      <w:r w:rsidR="00D5019A">
        <w:rPr>
          <w:rFonts w:ascii="Times New Roman" w:hAnsi="Times New Roman" w:cs="Times New Roman"/>
        </w:rPr>
        <w:t xml:space="preserve"> hardening until</w:t>
      </w:r>
      <w:r w:rsidR="00121C8F">
        <w:rPr>
          <w:rFonts w:ascii="Times New Roman" w:hAnsi="Times New Roman" w:cs="Times New Roman"/>
        </w:rPr>
        <w:t xml:space="preserve"> </w:t>
      </w:r>
      <w:r w:rsidR="00295C08">
        <w:rPr>
          <w:rFonts w:ascii="Times New Roman" w:hAnsi="Times New Roman" w:cs="Times New Roman"/>
        </w:rPr>
        <w:t>reach</w:t>
      </w:r>
      <w:r w:rsidR="00D5019A">
        <w:rPr>
          <w:rFonts w:ascii="Times New Roman" w:hAnsi="Times New Roman" w:cs="Times New Roman"/>
        </w:rPr>
        <w:t>ing</w:t>
      </w:r>
      <w:r w:rsidR="00121C8F" w:rsidRPr="008D3F72">
        <w:rPr>
          <w:rFonts w:ascii="Times New Roman" w:hAnsi="Times New Roman" w:cs="Times New Roman"/>
        </w:rPr>
        <w:t xml:space="preserve"> </w:t>
      </w:r>
      <w:r w:rsidRPr="008D3F72">
        <w:rPr>
          <w:rFonts w:ascii="Times New Roman" w:hAnsi="Times New Roman" w:cs="Times New Roman"/>
        </w:rPr>
        <w:t xml:space="preserve">cyclic stabilization </w:t>
      </w:r>
      <w:r w:rsidR="00D5019A">
        <w:rPr>
          <w:rFonts w:ascii="Times New Roman" w:hAnsi="Times New Roman" w:cs="Times New Roman"/>
        </w:rPr>
        <w:t>and</w:t>
      </w:r>
      <w:r w:rsidRPr="008D3F72">
        <w:rPr>
          <w:rFonts w:ascii="Times New Roman" w:hAnsi="Times New Roman" w:cs="Times New Roman"/>
        </w:rPr>
        <w:t xml:space="preserve"> fail</w:t>
      </w:r>
      <w:r w:rsidR="00791ED6">
        <w:rPr>
          <w:rFonts w:ascii="Times New Roman" w:hAnsi="Times New Roman" w:cs="Times New Roman"/>
        </w:rPr>
        <w:t>ure</w:t>
      </w:r>
      <w:r w:rsidRPr="008D3F72">
        <w:rPr>
          <w:rFonts w:ascii="Times New Roman" w:hAnsi="Times New Roman" w:cs="Times New Roman"/>
        </w:rPr>
        <w:t xml:space="preserve">. </w:t>
      </w:r>
      <w:r w:rsidR="00791ED6">
        <w:rPr>
          <w:rFonts w:ascii="Times New Roman" w:hAnsi="Times New Roman" w:cs="Times New Roman"/>
        </w:rPr>
        <w:t>It indicates that from t</w:t>
      </w:r>
      <w:r w:rsidR="002B7803" w:rsidRPr="008D3F72">
        <w:rPr>
          <w:rFonts w:ascii="Times New Roman" w:hAnsi="Times New Roman" w:cs="Times New Roman"/>
        </w:rPr>
        <w:t xml:space="preserve">he corresponding cyclic stress response during fatigue loading revealed that cyclic hardening </w:t>
      </w:r>
      <w:r w:rsidR="00791ED6" w:rsidRPr="008D3F72">
        <w:rPr>
          <w:rFonts w:ascii="Times New Roman" w:hAnsi="Times New Roman" w:cs="Times New Roman"/>
        </w:rPr>
        <w:t xml:space="preserve">particularly </w:t>
      </w:r>
      <w:r w:rsidR="002B7803" w:rsidRPr="008D3F72">
        <w:rPr>
          <w:rFonts w:ascii="Times New Roman" w:hAnsi="Times New Roman" w:cs="Times New Roman"/>
        </w:rPr>
        <w:t>occurred</w:t>
      </w:r>
      <w:r w:rsidR="00791ED6">
        <w:rPr>
          <w:rFonts w:ascii="Times New Roman" w:hAnsi="Times New Roman" w:cs="Times New Roman"/>
        </w:rPr>
        <w:t xml:space="preserve"> </w:t>
      </w:r>
      <w:r w:rsidR="007C1E24">
        <w:rPr>
          <w:rFonts w:ascii="Times New Roman" w:hAnsi="Times New Roman" w:cs="Times New Roman"/>
        </w:rPr>
        <w:t>at a higher strain amplitudes of 0.7%</w:t>
      </w:r>
      <w:r w:rsidR="002B7803" w:rsidRPr="008D3F72">
        <w:rPr>
          <w:rFonts w:ascii="Times New Roman" w:hAnsi="Times New Roman" w:cs="Times New Roman"/>
        </w:rPr>
        <w:t xml:space="preserve">. </w:t>
      </w:r>
      <w:r w:rsidRPr="008D3F72">
        <w:rPr>
          <w:rFonts w:ascii="Times New Roman" w:hAnsi="Times New Roman" w:cs="Times New Roman"/>
        </w:rPr>
        <w:t xml:space="preserve">The </w:t>
      </w:r>
      <w:r w:rsidR="00FF08F2">
        <w:rPr>
          <w:rFonts w:ascii="Times New Roman" w:hAnsi="Times New Roman" w:cs="Times New Roman"/>
        </w:rPr>
        <w:t xml:space="preserve">low cycle </w:t>
      </w:r>
      <w:r w:rsidRPr="008D3F72">
        <w:rPr>
          <w:rFonts w:ascii="Times New Roman" w:hAnsi="Times New Roman" w:cs="Times New Roman"/>
        </w:rPr>
        <w:t xml:space="preserve">fatigue </w:t>
      </w:r>
      <w:r w:rsidR="00FF08F2">
        <w:rPr>
          <w:rFonts w:ascii="Times New Roman" w:hAnsi="Times New Roman" w:cs="Times New Roman"/>
        </w:rPr>
        <w:t>parameters</w:t>
      </w:r>
      <w:r w:rsidRPr="008D3F72">
        <w:rPr>
          <w:rFonts w:ascii="Times New Roman" w:hAnsi="Times New Roman" w:cs="Times New Roman"/>
        </w:rPr>
        <w:t xml:space="preserve"> of the present </w:t>
      </w:r>
      <w:r w:rsidR="00A53B70" w:rsidRPr="008D3F72">
        <w:rPr>
          <w:rFonts w:ascii="Times New Roman" w:hAnsi="Times New Roman" w:cs="Times New Roman"/>
        </w:rPr>
        <w:t>extruded 6061-T6 aluminum alloy</w:t>
      </w:r>
      <w:r w:rsidRPr="008D3F72">
        <w:rPr>
          <w:rFonts w:ascii="Times New Roman" w:hAnsi="Times New Roman" w:cs="Times New Roman"/>
        </w:rPr>
        <w:t xml:space="preserve"> was observed to be </w:t>
      </w:r>
      <w:r w:rsidR="00FF08F2">
        <w:rPr>
          <w:rFonts w:ascii="Times New Roman" w:hAnsi="Times New Roman" w:cs="Times New Roman"/>
        </w:rPr>
        <w:t xml:space="preserve">a significant differences compared with the </w:t>
      </w:r>
      <w:r w:rsidRPr="008D3F72">
        <w:rPr>
          <w:rFonts w:ascii="Times New Roman" w:hAnsi="Times New Roman" w:cs="Times New Roman"/>
        </w:rPr>
        <w:t xml:space="preserve">other extruded 6061 </w:t>
      </w:r>
      <w:r w:rsidR="00A53B70" w:rsidRPr="008D3F72">
        <w:rPr>
          <w:rFonts w:ascii="Times New Roman" w:hAnsi="Times New Roman" w:cs="Times New Roman"/>
        </w:rPr>
        <w:t>aluminum alloys</w:t>
      </w:r>
      <w:r w:rsidR="00FF08F2">
        <w:rPr>
          <w:rFonts w:ascii="Times New Roman" w:hAnsi="Times New Roman" w:cs="Times New Roman"/>
        </w:rPr>
        <w:t xml:space="preserve"> reported in literatures</w:t>
      </w:r>
      <w:r w:rsidR="00791ED6">
        <w:rPr>
          <w:rFonts w:ascii="Times New Roman" w:hAnsi="Times New Roman" w:cs="Times New Roman"/>
        </w:rPr>
        <w:t xml:space="preserve"> due to the fact that the behavior of low cycle fatigue of the alloy significantly is affected by </w:t>
      </w:r>
      <w:r w:rsidR="00FF08F2">
        <w:rPr>
          <w:rFonts w:ascii="Times New Roman" w:hAnsi="Times New Roman" w:cs="Times New Roman"/>
        </w:rPr>
        <w:t>strain amplitude and strain rate</w:t>
      </w:r>
      <w:r w:rsidRPr="008D3F72">
        <w:rPr>
          <w:rFonts w:ascii="Times New Roman" w:hAnsi="Times New Roman" w:cs="Times New Roman"/>
        </w:rPr>
        <w:t xml:space="preserve">. </w:t>
      </w:r>
      <w:r w:rsidR="00FF08F2">
        <w:rPr>
          <w:rFonts w:ascii="Times New Roman" w:hAnsi="Times New Roman" w:cs="Times New Roman"/>
        </w:rPr>
        <w:t>In addition, t</w:t>
      </w:r>
      <w:r w:rsidRPr="008D3F72">
        <w:rPr>
          <w:rFonts w:ascii="Times New Roman" w:hAnsi="Times New Roman" w:cs="Times New Roman"/>
        </w:rPr>
        <w:t xml:space="preserve">he strain-life </w:t>
      </w:r>
      <w:r w:rsidR="003526C7">
        <w:rPr>
          <w:rFonts w:ascii="Times New Roman" w:hAnsi="Times New Roman" w:cs="Times New Roman"/>
        </w:rPr>
        <w:t>models</w:t>
      </w:r>
      <w:r w:rsidRPr="008D3F72">
        <w:rPr>
          <w:rFonts w:ascii="Times New Roman" w:hAnsi="Times New Roman" w:cs="Times New Roman"/>
        </w:rPr>
        <w:t xml:space="preserve"> determined</w:t>
      </w:r>
      <w:r w:rsidR="00FF08F2">
        <w:rPr>
          <w:rFonts w:ascii="Times New Roman" w:hAnsi="Times New Roman" w:cs="Times New Roman"/>
        </w:rPr>
        <w:t xml:space="preserve"> by </w:t>
      </w:r>
      <w:r w:rsidR="003526C7">
        <w:rPr>
          <w:rFonts w:ascii="Times New Roman" w:hAnsi="Times New Roman" w:cs="Times New Roman"/>
        </w:rPr>
        <w:t xml:space="preserve">adequately approaching the </w:t>
      </w:r>
      <w:r w:rsidR="00FF08F2" w:rsidRPr="00FF08F2">
        <w:rPr>
          <w:rFonts w:ascii="Times New Roman" w:hAnsi="Times New Roman" w:cs="Times New Roman"/>
        </w:rPr>
        <w:t>Basquin-Coffin-Manson</w:t>
      </w:r>
      <w:r w:rsidR="00FF08F2">
        <w:rPr>
          <w:rFonts w:ascii="Times New Roman" w:hAnsi="Times New Roman" w:cs="Times New Roman"/>
        </w:rPr>
        <w:t xml:space="preserve"> </w:t>
      </w:r>
      <w:r w:rsidR="00A3319F">
        <w:rPr>
          <w:rFonts w:ascii="Times New Roman" w:hAnsi="Times New Roman" w:cs="Times New Roman"/>
        </w:rPr>
        <w:t>relationship</w:t>
      </w:r>
      <w:r w:rsidR="00FF08F2">
        <w:rPr>
          <w:rFonts w:ascii="Times New Roman" w:hAnsi="Times New Roman" w:cs="Times New Roman"/>
        </w:rPr>
        <w:t xml:space="preserve"> </w:t>
      </w:r>
      <w:r w:rsidRPr="008D3F72">
        <w:rPr>
          <w:rFonts w:ascii="Times New Roman" w:hAnsi="Times New Roman" w:cs="Times New Roman"/>
        </w:rPr>
        <w:t xml:space="preserve">show good correlation to </w:t>
      </w:r>
      <w:r w:rsidR="00A3319F">
        <w:rPr>
          <w:rFonts w:ascii="Times New Roman" w:hAnsi="Times New Roman" w:cs="Times New Roman"/>
        </w:rPr>
        <w:t xml:space="preserve">strain-controlled </w:t>
      </w:r>
      <w:r w:rsidRPr="008D3F72">
        <w:rPr>
          <w:rFonts w:ascii="Times New Roman" w:hAnsi="Times New Roman" w:cs="Times New Roman"/>
        </w:rPr>
        <w:t xml:space="preserve">fatigue </w:t>
      </w:r>
      <w:r w:rsidR="00F33007">
        <w:rPr>
          <w:rFonts w:ascii="Times New Roman" w:hAnsi="Times New Roman" w:cs="Times New Roman"/>
        </w:rPr>
        <w:t xml:space="preserve">test </w:t>
      </w:r>
      <w:r w:rsidR="00A3319F">
        <w:rPr>
          <w:rFonts w:ascii="Times New Roman" w:hAnsi="Times New Roman" w:cs="Times New Roman"/>
        </w:rPr>
        <w:t>data</w:t>
      </w:r>
      <w:r w:rsidRPr="008D3F72">
        <w:rPr>
          <w:rFonts w:ascii="Times New Roman" w:hAnsi="Times New Roman" w:cs="Times New Roman"/>
        </w:rPr>
        <w:t xml:space="preserve">. </w:t>
      </w:r>
    </w:p>
    <w:p w:rsidR="008C3BB1" w:rsidRPr="00B90D10" w:rsidRDefault="008C3BB1" w:rsidP="00B90D10">
      <w:pPr>
        <w:spacing w:before="240" w:after="240" w:line="240" w:lineRule="auto"/>
        <w:jc w:val="both"/>
        <w:rPr>
          <w:rFonts w:ascii="Times New Roman" w:eastAsia="Times New Roman" w:hAnsi="Times New Roman" w:cs="Times New Roman"/>
          <w:b/>
        </w:rPr>
      </w:pPr>
      <w:r w:rsidRPr="00B90D10">
        <w:rPr>
          <w:rFonts w:ascii="Times New Roman" w:eastAsia="Times New Roman" w:hAnsi="Times New Roman" w:cs="Times New Roman"/>
          <w:b/>
        </w:rPr>
        <w:lastRenderedPageBreak/>
        <w:t>Acknowledgments</w:t>
      </w:r>
    </w:p>
    <w:p w:rsidR="00295576" w:rsidRPr="008D3F72" w:rsidRDefault="00295576" w:rsidP="00295576">
      <w:pPr>
        <w:autoSpaceDE w:val="0"/>
        <w:autoSpaceDN w:val="0"/>
        <w:adjustRightInd w:val="0"/>
        <w:spacing w:after="0" w:line="240" w:lineRule="auto"/>
        <w:jc w:val="both"/>
        <w:rPr>
          <w:rFonts w:ascii="Times New Roman" w:hAnsi="Times New Roman" w:cs="Times New Roman"/>
          <w:b/>
          <w:caps/>
        </w:rPr>
      </w:pPr>
      <w:r w:rsidRPr="008D3F72">
        <w:rPr>
          <w:rFonts w:ascii="Times New Roman" w:hAnsi="Times New Roman" w:cs="Times New Roman"/>
        </w:rPr>
        <w:t xml:space="preserve">The authors would like to thank the Ministry Research, Technology and Higher Education of Republic of Indonesia, through the Fundamental Research grant in fiscal year </w:t>
      </w:r>
      <w:r w:rsidR="00F00F78">
        <w:rPr>
          <w:rFonts w:ascii="Times New Roman" w:hAnsi="Times New Roman" w:cs="Times New Roman"/>
        </w:rPr>
        <w:t xml:space="preserve">of </w:t>
      </w:r>
      <w:r w:rsidRPr="008D3F72">
        <w:rPr>
          <w:rFonts w:ascii="Times New Roman" w:hAnsi="Times New Roman" w:cs="Times New Roman"/>
        </w:rPr>
        <w:t>2017</w:t>
      </w:r>
      <w:r w:rsidR="00B90D10">
        <w:rPr>
          <w:rFonts w:ascii="Times New Roman" w:hAnsi="Times New Roman" w:cs="Times New Roman"/>
        </w:rPr>
        <w:t>-2018</w:t>
      </w:r>
      <w:r w:rsidRPr="008D3F72">
        <w:rPr>
          <w:rFonts w:ascii="Times New Roman" w:hAnsi="Times New Roman" w:cs="Times New Roman"/>
        </w:rPr>
        <w:t>.</w:t>
      </w:r>
    </w:p>
    <w:p w:rsidR="008C3BB1" w:rsidRPr="00B90D10" w:rsidRDefault="008C3BB1" w:rsidP="00A103CB">
      <w:pPr>
        <w:spacing w:before="240" w:after="0" w:line="480" w:lineRule="auto"/>
        <w:jc w:val="both"/>
        <w:rPr>
          <w:rFonts w:ascii="Times New Roman" w:hAnsi="Times New Roman" w:cs="Times New Roman"/>
          <w:b/>
        </w:rPr>
      </w:pPr>
      <w:r w:rsidRPr="00B90D10">
        <w:rPr>
          <w:rFonts w:ascii="Times New Roman" w:hAnsi="Times New Roman" w:cs="Times New Roman"/>
          <w:b/>
        </w:rPr>
        <w:t>References</w:t>
      </w:r>
    </w:p>
    <w:p w:rsidR="000721C7" w:rsidRPr="008D3F72" w:rsidRDefault="000721C7" w:rsidP="00150A8C">
      <w:pPr>
        <w:numPr>
          <w:ilvl w:val="0"/>
          <w:numId w:val="4"/>
        </w:numPr>
        <w:autoSpaceDE w:val="0"/>
        <w:autoSpaceDN w:val="0"/>
        <w:adjustRightInd w:val="0"/>
        <w:spacing w:after="0" w:line="240" w:lineRule="auto"/>
        <w:ind w:left="425" w:hanging="425"/>
        <w:jc w:val="both"/>
        <w:rPr>
          <w:rFonts w:ascii="Times New Roman" w:hAnsi="Times New Roman" w:cs="Times New Roman"/>
        </w:rPr>
      </w:pPr>
      <w:r w:rsidRPr="008D3F72">
        <w:rPr>
          <w:rFonts w:ascii="Times New Roman" w:hAnsi="Times New Roman" w:cs="Times New Roman"/>
        </w:rPr>
        <w:t>Okayasu</w:t>
      </w:r>
      <w:r w:rsidR="00295A43" w:rsidRPr="00295A43">
        <w:rPr>
          <w:rFonts w:ascii="Times New Roman" w:hAnsi="Times New Roman" w:cs="Times New Roman"/>
        </w:rPr>
        <w:t xml:space="preserve"> </w:t>
      </w:r>
      <w:r w:rsidR="00295A43" w:rsidRPr="008D3F72">
        <w:rPr>
          <w:rFonts w:ascii="Times New Roman" w:hAnsi="Times New Roman" w:cs="Times New Roman"/>
        </w:rPr>
        <w:t>M</w:t>
      </w:r>
      <w:r w:rsidRPr="008D3F72">
        <w:rPr>
          <w:rFonts w:ascii="Times New Roman" w:hAnsi="Times New Roman" w:cs="Times New Roman"/>
        </w:rPr>
        <w:t>, Ohkura</w:t>
      </w:r>
      <w:r w:rsidR="00295A43" w:rsidRPr="00295A43">
        <w:rPr>
          <w:rFonts w:ascii="Times New Roman" w:hAnsi="Times New Roman" w:cs="Times New Roman"/>
        </w:rPr>
        <w:t xml:space="preserve"> </w:t>
      </w:r>
      <w:r w:rsidR="00295A43" w:rsidRPr="008D3F72">
        <w:rPr>
          <w:rFonts w:ascii="Times New Roman" w:hAnsi="Times New Roman" w:cs="Times New Roman"/>
        </w:rPr>
        <w:t>Y</w:t>
      </w:r>
      <w:r w:rsidRPr="008D3F72">
        <w:rPr>
          <w:rFonts w:ascii="Times New Roman" w:hAnsi="Times New Roman" w:cs="Times New Roman"/>
        </w:rPr>
        <w:t>, Takeuchi</w:t>
      </w:r>
      <w:r w:rsidR="00295A43" w:rsidRPr="00295A43">
        <w:rPr>
          <w:rFonts w:ascii="Times New Roman" w:hAnsi="Times New Roman" w:cs="Times New Roman"/>
        </w:rPr>
        <w:t xml:space="preserve"> </w:t>
      </w:r>
      <w:r w:rsidR="00295A43" w:rsidRPr="008D3F72">
        <w:rPr>
          <w:rFonts w:ascii="Times New Roman" w:hAnsi="Times New Roman" w:cs="Times New Roman"/>
        </w:rPr>
        <w:t>S</w:t>
      </w:r>
      <w:r w:rsidRPr="008D3F72">
        <w:rPr>
          <w:rFonts w:ascii="Times New Roman" w:hAnsi="Times New Roman" w:cs="Times New Roman"/>
        </w:rPr>
        <w:t>, Takasu</w:t>
      </w:r>
      <w:r w:rsidR="00295A43" w:rsidRPr="00295A43">
        <w:rPr>
          <w:rFonts w:ascii="Times New Roman" w:hAnsi="Times New Roman" w:cs="Times New Roman"/>
        </w:rPr>
        <w:t xml:space="preserve"> </w:t>
      </w:r>
      <w:r w:rsidR="00295A43" w:rsidRPr="008D3F72">
        <w:rPr>
          <w:rFonts w:ascii="Times New Roman" w:hAnsi="Times New Roman" w:cs="Times New Roman"/>
        </w:rPr>
        <w:t>S</w:t>
      </w:r>
      <w:r w:rsidRPr="008D3F72">
        <w:rPr>
          <w:rFonts w:ascii="Times New Roman" w:hAnsi="Times New Roman" w:cs="Times New Roman"/>
        </w:rPr>
        <w:t>, Ohfuji</w:t>
      </w:r>
      <w:r w:rsidR="00295A43" w:rsidRPr="00295A43">
        <w:rPr>
          <w:rFonts w:ascii="Times New Roman" w:hAnsi="Times New Roman" w:cs="Times New Roman"/>
        </w:rPr>
        <w:t xml:space="preserve"> </w:t>
      </w:r>
      <w:r w:rsidR="00295A43" w:rsidRPr="008D3F72">
        <w:rPr>
          <w:rFonts w:ascii="Times New Roman" w:hAnsi="Times New Roman" w:cs="Times New Roman"/>
        </w:rPr>
        <w:t>H</w:t>
      </w:r>
      <w:r w:rsidRPr="008D3F72">
        <w:rPr>
          <w:rFonts w:ascii="Times New Roman" w:hAnsi="Times New Roman" w:cs="Times New Roman"/>
        </w:rPr>
        <w:t xml:space="preserve"> and Shiraishi</w:t>
      </w:r>
      <w:r w:rsidR="00295A43" w:rsidRPr="00295A43">
        <w:rPr>
          <w:rFonts w:ascii="Times New Roman" w:hAnsi="Times New Roman" w:cs="Times New Roman"/>
        </w:rPr>
        <w:t xml:space="preserve"> </w:t>
      </w:r>
      <w:r w:rsidR="00295A43" w:rsidRPr="008D3F72">
        <w:rPr>
          <w:rFonts w:ascii="Times New Roman" w:hAnsi="Times New Roman" w:cs="Times New Roman"/>
        </w:rPr>
        <w:t>T</w:t>
      </w:r>
      <w:r w:rsidRPr="008D3F72">
        <w:rPr>
          <w:rFonts w:ascii="Times New Roman" w:hAnsi="Times New Roman" w:cs="Times New Roman"/>
        </w:rPr>
        <w:t xml:space="preserve"> </w:t>
      </w:r>
      <w:r w:rsidR="00295A43">
        <w:rPr>
          <w:rFonts w:ascii="Times New Roman" w:hAnsi="Times New Roman" w:cs="Times New Roman"/>
        </w:rPr>
        <w:t xml:space="preserve">2012 </w:t>
      </w:r>
      <w:r w:rsidR="00295A43" w:rsidRPr="00295A43">
        <w:rPr>
          <w:rFonts w:ascii="Times New Roman" w:hAnsi="Times New Roman" w:cs="Times New Roman"/>
          <w:i/>
        </w:rPr>
        <w:t>M</w:t>
      </w:r>
      <w:r w:rsidRPr="00295A43">
        <w:rPr>
          <w:rFonts w:ascii="Times New Roman" w:hAnsi="Times New Roman" w:cs="Times New Roman"/>
          <w:i/>
        </w:rPr>
        <w:t>ater. Sci. Eng. A</w:t>
      </w:r>
      <w:r w:rsidRPr="008D3F72">
        <w:rPr>
          <w:rFonts w:ascii="Times New Roman" w:hAnsi="Times New Roman" w:cs="Times New Roman"/>
        </w:rPr>
        <w:t xml:space="preserve"> </w:t>
      </w:r>
      <w:r w:rsidRPr="008D3F72">
        <w:rPr>
          <w:rFonts w:ascii="Times New Roman" w:hAnsi="Times New Roman" w:cs="Times New Roman"/>
          <w:b/>
        </w:rPr>
        <w:t>543</w:t>
      </w:r>
      <w:r w:rsidRPr="008D3F72">
        <w:rPr>
          <w:rFonts w:ascii="Times New Roman" w:hAnsi="Times New Roman" w:cs="Times New Roman"/>
        </w:rPr>
        <w:t xml:space="preserve"> 185</w:t>
      </w:r>
      <w:r w:rsidR="00295A43">
        <w:rPr>
          <w:rFonts w:ascii="Times New Roman" w:hAnsi="Times New Roman" w:cs="Times New Roman"/>
        </w:rPr>
        <w:t>.</w:t>
      </w:r>
    </w:p>
    <w:p w:rsidR="00150A8C" w:rsidRPr="008D3F72" w:rsidRDefault="00150A8C" w:rsidP="00150A8C">
      <w:pPr>
        <w:numPr>
          <w:ilvl w:val="0"/>
          <w:numId w:val="4"/>
        </w:numPr>
        <w:autoSpaceDE w:val="0"/>
        <w:autoSpaceDN w:val="0"/>
        <w:adjustRightInd w:val="0"/>
        <w:spacing w:after="0" w:line="240" w:lineRule="auto"/>
        <w:ind w:left="425" w:hanging="425"/>
        <w:jc w:val="both"/>
        <w:rPr>
          <w:rFonts w:ascii="Times New Roman" w:hAnsi="Times New Roman" w:cs="Times New Roman"/>
        </w:rPr>
      </w:pPr>
      <w:r w:rsidRPr="008D3F72">
        <w:rPr>
          <w:rFonts w:ascii="Times New Roman" w:hAnsi="Times New Roman" w:cs="Times New Roman"/>
        </w:rPr>
        <w:t>Ammar</w:t>
      </w:r>
      <w:r w:rsidR="00295A43" w:rsidRPr="00295A43">
        <w:rPr>
          <w:rFonts w:ascii="Times New Roman" w:hAnsi="Times New Roman" w:cs="Times New Roman"/>
        </w:rPr>
        <w:t xml:space="preserve"> </w:t>
      </w:r>
      <w:r w:rsidR="00295A43" w:rsidRPr="008D3F72">
        <w:rPr>
          <w:rFonts w:ascii="Times New Roman" w:hAnsi="Times New Roman" w:cs="Times New Roman"/>
        </w:rPr>
        <w:t>HR</w:t>
      </w:r>
      <w:r w:rsidRPr="008D3F72">
        <w:rPr>
          <w:rFonts w:ascii="Times New Roman" w:hAnsi="Times New Roman" w:cs="Times New Roman"/>
        </w:rPr>
        <w:t>, Samuel</w:t>
      </w:r>
      <w:r w:rsidR="00295A43" w:rsidRPr="00295A43">
        <w:rPr>
          <w:rFonts w:ascii="Times New Roman" w:hAnsi="Times New Roman" w:cs="Times New Roman"/>
        </w:rPr>
        <w:t xml:space="preserve"> </w:t>
      </w:r>
      <w:r w:rsidR="00295A43" w:rsidRPr="008D3F72">
        <w:rPr>
          <w:rFonts w:ascii="Times New Roman" w:hAnsi="Times New Roman" w:cs="Times New Roman"/>
        </w:rPr>
        <w:t>AM</w:t>
      </w:r>
      <w:r w:rsidRPr="008D3F72">
        <w:rPr>
          <w:rFonts w:ascii="Times New Roman" w:hAnsi="Times New Roman" w:cs="Times New Roman"/>
        </w:rPr>
        <w:t xml:space="preserve"> and Samuel</w:t>
      </w:r>
      <w:r w:rsidR="00295A43" w:rsidRPr="00295A43">
        <w:rPr>
          <w:rFonts w:ascii="Times New Roman" w:hAnsi="Times New Roman" w:cs="Times New Roman"/>
        </w:rPr>
        <w:t xml:space="preserve"> </w:t>
      </w:r>
      <w:r w:rsidR="00295A43" w:rsidRPr="008D3F72">
        <w:rPr>
          <w:rFonts w:ascii="Times New Roman" w:hAnsi="Times New Roman" w:cs="Times New Roman"/>
        </w:rPr>
        <w:t>FH</w:t>
      </w:r>
      <w:r w:rsidR="00295A43">
        <w:rPr>
          <w:rFonts w:ascii="Times New Roman" w:hAnsi="Times New Roman" w:cs="Times New Roman"/>
        </w:rPr>
        <w:t xml:space="preserve"> 2008</w:t>
      </w:r>
      <w:r w:rsidRPr="008D3F72">
        <w:rPr>
          <w:rFonts w:ascii="Times New Roman" w:hAnsi="Times New Roman" w:cs="Times New Roman"/>
        </w:rPr>
        <w:t xml:space="preserve"> </w:t>
      </w:r>
      <w:r w:rsidRPr="00295A43">
        <w:rPr>
          <w:rFonts w:ascii="Times New Roman" w:hAnsi="Times New Roman" w:cs="Times New Roman"/>
          <w:i/>
        </w:rPr>
        <w:t>Intl. J. Fat.</w:t>
      </w:r>
      <w:r w:rsidRPr="008D3F72">
        <w:rPr>
          <w:rFonts w:ascii="Times New Roman" w:hAnsi="Times New Roman" w:cs="Times New Roman"/>
        </w:rPr>
        <w:t xml:space="preserve"> </w:t>
      </w:r>
      <w:r w:rsidRPr="008D3F72">
        <w:rPr>
          <w:rFonts w:ascii="Times New Roman" w:hAnsi="Times New Roman" w:cs="Times New Roman"/>
          <w:b/>
        </w:rPr>
        <w:t>30</w:t>
      </w:r>
      <w:r w:rsidRPr="008D3F72">
        <w:rPr>
          <w:rFonts w:ascii="Times New Roman" w:hAnsi="Times New Roman" w:cs="Times New Roman"/>
        </w:rPr>
        <w:t xml:space="preserve"> 1024.</w:t>
      </w:r>
    </w:p>
    <w:p w:rsidR="00400E81" w:rsidRPr="008D3F72" w:rsidRDefault="00400E81"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Fan</w:t>
      </w:r>
      <w:r w:rsidR="00EE27EA" w:rsidRPr="00EE27EA">
        <w:rPr>
          <w:rFonts w:ascii="Times New Roman" w:hAnsi="Times New Roman" w:cs="Times New Roman"/>
        </w:rPr>
        <w:t xml:space="preserve"> </w:t>
      </w:r>
      <w:r w:rsidR="00EE27EA" w:rsidRPr="008D3F72">
        <w:rPr>
          <w:rFonts w:ascii="Times New Roman" w:hAnsi="Times New Roman" w:cs="Times New Roman"/>
        </w:rPr>
        <w:t>KL</w:t>
      </w:r>
      <w:r w:rsidRPr="008D3F72">
        <w:rPr>
          <w:rFonts w:ascii="Times New Roman" w:hAnsi="Times New Roman" w:cs="Times New Roman"/>
        </w:rPr>
        <w:t>, He</w:t>
      </w:r>
      <w:r w:rsidR="00EE27EA" w:rsidRPr="00EE27EA">
        <w:rPr>
          <w:rFonts w:ascii="Times New Roman" w:hAnsi="Times New Roman" w:cs="Times New Roman"/>
        </w:rPr>
        <w:t xml:space="preserve"> </w:t>
      </w:r>
      <w:r w:rsidR="00EE27EA" w:rsidRPr="008D3F72">
        <w:rPr>
          <w:rFonts w:ascii="Times New Roman" w:hAnsi="Times New Roman" w:cs="Times New Roman"/>
        </w:rPr>
        <w:t>GQ</w:t>
      </w:r>
      <w:r w:rsidRPr="008D3F72">
        <w:rPr>
          <w:rFonts w:ascii="Times New Roman" w:hAnsi="Times New Roman" w:cs="Times New Roman"/>
        </w:rPr>
        <w:t>, Liu</w:t>
      </w:r>
      <w:r w:rsidR="00EE27EA" w:rsidRPr="00EE27EA">
        <w:rPr>
          <w:rFonts w:ascii="Times New Roman" w:hAnsi="Times New Roman" w:cs="Times New Roman"/>
        </w:rPr>
        <w:t xml:space="preserve"> </w:t>
      </w:r>
      <w:r w:rsidR="00EE27EA" w:rsidRPr="008D3F72">
        <w:rPr>
          <w:rFonts w:ascii="Times New Roman" w:hAnsi="Times New Roman" w:cs="Times New Roman"/>
        </w:rPr>
        <w:t>XS</w:t>
      </w:r>
      <w:r w:rsidRPr="008D3F72">
        <w:rPr>
          <w:rFonts w:ascii="Times New Roman" w:hAnsi="Times New Roman" w:cs="Times New Roman"/>
        </w:rPr>
        <w:t>, Liu</w:t>
      </w:r>
      <w:r w:rsidR="00EE27EA" w:rsidRPr="00EE27EA">
        <w:rPr>
          <w:rFonts w:ascii="Times New Roman" w:hAnsi="Times New Roman" w:cs="Times New Roman"/>
        </w:rPr>
        <w:t xml:space="preserve"> </w:t>
      </w:r>
      <w:r w:rsidR="00EE27EA" w:rsidRPr="008D3F72">
        <w:rPr>
          <w:rFonts w:ascii="Times New Roman" w:hAnsi="Times New Roman" w:cs="Times New Roman"/>
        </w:rPr>
        <w:t>B</w:t>
      </w:r>
      <w:r w:rsidRPr="008D3F72">
        <w:rPr>
          <w:rFonts w:ascii="Times New Roman" w:hAnsi="Times New Roman" w:cs="Times New Roman"/>
        </w:rPr>
        <w:t>, She</w:t>
      </w:r>
      <w:r w:rsidR="00EE27EA" w:rsidRPr="00EE27EA">
        <w:rPr>
          <w:rFonts w:ascii="Times New Roman" w:hAnsi="Times New Roman" w:cs="Times New Roman"/>
        </w:rPr>
        <w:t xml:space="preserve"> </w:t>
      </w:r>
      <w:r w:rsidR="00EE27EA" w:rsidRPr="008D3F72">
        <w:rPr>
          <w:rFonts w:ascii="Times New Roman" w:hAnsi="Times New Roman" w:cs="Times New Roman"/>
        </w:rPr>
        <w:t>M</w:t>
      </w:r>
      <w:r w:rsidRPr="008D3F72">
        <w:rPr>
          <w:rFonts w:ascii="Times New Roman" w:hAnsi="Times New Roman" w:cs="Times New Roman"/>
        </w:rPr>
        <w:t>, Yuan</w:t>
      </w:r>
      <w:r w:rsidR="00EE27EA" w:rsidRPr="00EE27EA">
        <w:rPr>
          <w:rFonts w:ascii="Times New Roman" w:hAnsi="Times New Roman" w:cs="Times New Roman"/>
        </w:rPr>
        <w:t xml:space="preserve"> </w:t>
      </w:r>
      <w:r w:rsidR="00EE27EA" w:rsidRPr="008D3F72">
        <w:rPr>
          <w:rFonts w:ascii="Times New Roman" w:hAnsi="Times New Roman" w:cs="Times New Roman"/>
        </w:rPr>
        <w:t>YL</w:t>
      </w:r>
      <w:r w:rsidRPr="008D3F72">
        <w:rPr>
          <w:rFonts w:ascii="Times New Roman" w:hAnsi="Times New Roman" w:cs="Times New Roman"/>
        </w:rPr>
        <w:t>, Yang</w:t>
      </w:r>
      <w:r w:rsidR="00EE27EA" w:rsidRPr="00EE27EA">
        <w:rPr>
          <w:rFonts w:ascii="Times New Roman" w:hAnsi="Times New Roman" w:cs="Times New Roman"/>
        </w:rPr>
        <w:t xml:space="preserve"> </w:t>
      </w:r>
      <w:r w:rsidR="00EE27EA" w:rsidRPr="008D3F72">
        <w:rPr>
          <w:rFonts w:ascii="Times New Roman" w:hAnsi="Times New Roman" w:cs="Times New Roman"/>
        </w:rPr>
        <w:t>Y</w:t>
      </w:r>
      <w:r w:rsidRPr="008D3F72">
        <w:rPr>
          <w:rFonts w:ascii="Times New Roman" w:hAnsi="Times New Roman" w:cs="Times New Roman"/>
        </w:rPr>
        <w:t xml:space="preserve"> </w:t>
      </w:r>
      <w:r w:rsidR="00D04835" w:rsidRPr="008D3F72">
        <w:rPr>
          <w:rFonts w:ascii="Times New Roman" w:hAnsi="Times New Roman" w:cs="Times New Roman"/>
        </w:rPr>
        <w:t xml:space="preserve">and </w:t>
      </w:r>
      <w:r w:rsidRPr="008D3F72">
        <w:rPr>
          <w:rFonts w:ascii="Times New Roman" w:hAnsi="Times New Roman" w:cs="Times New Roman"/>
        </w:rPr>
        <w:t>Lu</w:t>
      </w:r>
      <w:r w:rsidR="00EE27EA" w:rsidRPr="00EE27EA">
        <w:rPr>
          <w:rFonts w:ascii="Times New Roman" w:hAnsi="Times New Roman" w:cs="Times New Roman"/>
        </w:rPr>
        <w:t xml:space="preserve"> </w:t>
      </w:r>
      <w:r w:rsidR="00EE27EA" w:rsidRPr="008D3F72">
        <w:rPr>
          <w:rFonts w:ascii="Times New Roman" w:hAnsi="Times New Roman" w:cs="Times New Roman"/>
        </w:rPr>
        <w:t>Q</w:t>
      </w:r>
      <w:r w:rsidR="00EE27EA">
        <w:rPr>
          <w:rFonts w:ascii="Times New Roman" w:hAnsi="Times New Roman" w:cs="Times New Roman"/>
        </w:rPr>
        <w:t xml:space="preserve"> 2013</w:t>
      </w:r>
      <w:r w:rsidRPr="008D3F72">
        <w:rPr>
          <w:rFonts w:ascii="Times New Roman" w:hAnsi="Times New Roman" w:cs="Times New Roman"/>
        </w:rPr>
        <w:t xml:space="preserve"> </w:t>
      </w:r>
      <w:r w:rsidRPr="00EE27EA">
        <w:rPr>
          <w:rFonts w:ascii="Times New Roman" w:hAnsi="Times New Roman" w:cs="Times New Roman"/>
          <w:i/>
        </w:rPr>
        <w:t>Mater</w:t>
      </w:r>
      <w:r w:rsidR="00EE27EA" w:rsidRPr="00EE27EA">
        <w:rPr>
          <w:rFonts w:ascii="Times New Roman" w:hAnsi="Times New Roman" w:cs="Times New Roman"/>
          <w:i/>
        </w:rPr>
        <w:t>.</w:t>
      </w:r>
      <w:r w:rsidRPr="00EE27EA">
        <w:rPr>
          <w:rFonts w:ascii="Times New Roman" w:hAnsi="Times New Roman" w:cs="Times New Roman"/>
          <w:i/>
        </w:rPr>
        <w:t xml:space="preserve"> Sci</w:t>
      </w:r>
      <w:r w:rsidR="00EE27EA" w:rsidRPr="00EE27EA">
        <w:rPr>
          <w:rFonts w:ascii="Times New Roman" w:hAnsi="Times New Roman" w:cs="Times New Roman"/>
          <w:i/>
        </w:rPr>
        <w:t>.</w:t>
      </w:r>
      <w:r w:rsidRPr="00EE27EA">
        <w:rPr>
          <w:rFonts w:ascii="Times New Roman" w:hAnsi="Times New Roman" w:cs="Times New Roman"/>
          <w:i/>
        </w:rPr>
        <w:t xml:space="preserve"> Eng</w:t>
      </w:r>
      <w:r w:rsidR="00EE27EA" w:rsidRPr="00EE27EA">
        <w:rPr>
          <w:rFonts w:ascii="Times New Roman" w:hAnsi="Times New Roman" w:cs="Times New Roman"/>
          <w:i/>
        </w:rPr>
        <w:t xml:space="preserve">. </w:t>
      </w:r>
      <w:r w:rsidRPr="00EE27EA">
        <w:rPr>
          <w:rFonts w:ascii="Times New Roman" w:hAnsi="Times New Roman" w:cs="Times New Roman"/>
          <w:i/>
        </w:rPr>
        <w:t>A</w:t>
      </w:r>
      <w:r w:rsidRPr="008D3F72">
        <w:rPr>
          <w:rFonts w:ascii="Times New Roman" w:hAnsi="Times New Roman" w:cs="Times New Roman"/>
        </w:rPr>
        <w:t xml:space="preserve"> </w:t>
      </w:r>
      <w:r w:rsidRPr="008D3F72">
        <w:rPr>
          <w:rFonts w:ascii="Times New Roman" w:hAnsi="Times New Roman" w:cs="Times New Roman"/>
          <w:b/>
        </w:rPr>
        <w:t>586</w:t>
      </w:r>
      <w:r w:rsidRPr="008D3F72">
        <w:rPr>
          <w:rFonts w:ascii="Times New Roman" w:hAnsi="Times New Roman" w:cs="Times New Roman"/>
        </w:rPr>
        <w:t xml:space="preserve"> 78</w:t>
      </w:r>
      <w:r w:rsidR="00EE27EA">
        <w:rPr>
          <w:rFonts w:ascii="Times New Roman" w:hAnsi="Times New Roman" w:cs="Times New Roman"/>
        </w:rPr>
        <w:t>.</w:t>
      </w:r>
    </w:p>
    <w:p w:rsidR="00400E81" w:rsidRPr="008D3F72" w:rsidRDefault="00400E81" w:rsidP="000D1D59">
      <w:pPr>
        <w:numPr>
          <w:ilvl w:val="0"/>
          <w:numId w:val="4"/>
        </w:numPr>
        <w:autoSpaceDE w:val="0"/>
        <w:autoSpaceDN w:val="0"/>
        <w:adjustRightInd w:val="0"/>
        <w:spacing w:after="0" w:line="240" w:lineRule="auto"/>
        <w:ind w:left="425" w:hanging="425"/>
        <w:contextualSpacing/>
        <w:jc w:val="both"/>
        <w:rPr>
          <w:rFonts w:ascii="Times New Roman" w:hAnsi="Times New Roman" w:cs="Times New Roman"/>
        </w:rPr>
      </w:pPr>
      <w:r w:rsidRPr="008D3F72">
        <w:rPr>
          <w:rFonts w:ascii="Times New Roman" w:hAnsi="Times New Roman" w:cs="Times New Roman"/>
        </w:rPr>
        <w:t>Takahashi</w:t>
      </w:r>
      <w:r w:rsidR="00F540B1" w:rsidRPr="00F540B1">
        <w:rPr>
          <w:rFonts w:ascii="Times New Roman" w:hAnsi="Times New Roman" w:cs="Times New Roman"/>
        </w:rPr>
        <w:t xml:space="preserve"> </w:t>
      </w:r>
      <w:r w:rsidR="00F540B1" w:rsidRPr="008D3F72">
        <w:rPr>
          <w:rFonts w:ascii="Times New Roman" w:hAnsi="Times New Roman" w:cs="Times New Roman"/>
        </w:rPr>
        <w:t>Y</w:t>
      </w:r>
      <w:r w:rsidRPr="008D3F72">
        <w:rPr>
          <w:rFonts w:ascii="Times New Roman" w:hAnsi="Times New Roman" w:cs="Times New Roman"/>
        </w:rPr>
        <w:t>, Yoshitake</w:t>
      </w:r>
      <w:r w:rsidR="00F540B1" w:rsidRPr="00F540B1">
        <w:rPr>
          <w:rFonts w:ascii="Times New Roman" w:hAnsi="Times New Roman" w:cs="Times New Roman"/>
        </w:rPr>
        <w:t xml:space="preserve"> </w:t>
      </w:r>
      <w:r w:rsidR="00F540B1" w:rsidRPr="008D3F72">
        <w:rPr>
          <w:rFonts w:ascii="Times New Roman" w:hAnsi="Times New Roman" w:cs="Times New Roman"/>
        </w:rPr>
        <w:t>H</w:t>
      </w:r>
      <w:r w:rsidRPr="008D3F72">
        <w:rPr>
          <w:rFonts w:ascii="Times New Roman" w:hAnsi="Times New Roman" w:cs="Times New Roman"/>
        </w:rPr>
        <w:t>, Nakamichi</w:t>
      </w:r>
      <w:r w:rsidR="00F540B1" w:rsidRPr="00F540B1">
        <w:rPr>
          <w:rFonts w:ascii="Times New Roman" w:hAnsi="Times New Roman" w:cs="Times New Roman"/>
        </w:rPr>
        <w:t xml:space="preserve"> </w:t>
      </w:r>
      <w:r w:rsidR="00F540B1" w:rsidRPr="008D3F72">
        <w:rPr>
          <w:rFonts w:ascii="Times New Roman" w:hAnsi="Times New Roman" w:cs="Times New Roman"/>
        </w:rPr>
        <w:t>R</w:t>
      </w:r>
      <w:r w:rsidRPr="008D3F72">
        <w:rPr>
          <w:rFonts w:ascii="Times New Roman" w:hAnsi="Times New Roman" w:cs="Times New Roman"/>
        </w:rPr>
        <w:t>, Wada</w:t>
      </w:r>
      <w:r w:rsidR="00F540B1" w:rsidRPr="00F540B1">
        <w:rPr>
          <w:rFonts w:ascii="Times New Roman" w:hAnsi="Times New Roman" w:cs="Times New Roman"/>
        </w:rPr>
        <w:t xml:space="preserve"> </w:t>
      </w:r>
      <w:r w:rsidR="00F540B1" w:rsidRPr="008D3F72">
        <w:rPr>
          <w:rFonts w:ascii="Times New Roman" w:hAnsi="Times New Roman" w:cs="Times New Roman"/>
        </w:rPr>
        <w:t>T</w:t>
      </w:r>
      <w:r w:rsidRPr="008D3F72">
        <w:rPr>
          <w:rFonts w:ascii="Times New Roman" w:hAnsi="Times New Roman" w:cs="Times New Roman"/>
        </w:rPr>
        <w:t>, Takuma</w:t>
      </w:r>
      <w:r w:rsidR="00F540B1" w:rsidRPr="00F540B1">
        <w:rPr>
          <w:rFonts w:ascii="Times New Roman" w:hAnsi="Times New Roman" w:cs="Times New Roman"/>
        </w:rPr>
        <w:t xml:space="preserve"> </w:t>
      </w:r>
      <w:r w:rsidR="00F540B1" w:rsidRPr="008D3F72">
        <w:rPr>
          <w:rFonts w:ascii="Times New Roman" w:hAnsi="Times New Roman" w:cs="Times New Roman"/>
        </w:rPr>
        <w:t>M</w:t>
      </w:r>
      <w:r w:rsidRPr="008D3F72">
        <w:rPr>
          <w:rFonts w:ascii="Times New Roman" w:hAnsi="Times New Roman" w:cs="Times New Roman"/>
        </w:rPr>
        <w:t>, Shikama</w:t>
      </w:r>
      <w:r w:rsidR="00F540B1" w:rsidRPr="00F540B1">
        <w:rPr>
          <w:rFonts w:ascii="Times New Roman" w:hAnsi="Times New Roman" w:cs="Times New Roman"/>
        </w:rPr>
        <w:t xml:space="preserve"> </w:t>
      </w:r>
      <w:r w:rsidR="00F540B1" w:rsidRPr="008D3F72">
        <w:rPr>
          <w:rFonts w:ascii="Times New Roman" w:hAnsi="Times New Roman" w:cs="Times New Roman"/>
        </w:rPr>
        <w:t>T</w:t>
      </w:r>
      <w:r w:rsidRPr="008D3F72">
        <w:rPr>
          <w:rFonts w:ascii="Times New Roman" w:hAnsi="Times New Roman" w:cs="Times New Roman"/>
        </w:rPr>
        <w:t xml:space="preserve"> </w:t>
      </w:r>
      <w:r w:rsidR="00D04835" w:rsidRPr="008D3F72">
        <w:rPr>
          <w:rFonts w:ascii="Times New Roman" w:hAnsi="Times New Roman" w:cs="Times New Roman"/>
        </w:rPr>
        <w:t xml:space="preserve">and </w:t>
      </w:r>
      <w:r w:rsidRPr="008D3F72">
        <w:rPr>
          <w:rFonts w:ascii="Times New Roman" w:hAnsi="Times New Roman" w:cs="Times New Roman"/>
        </w:rPr>
        <w:t>Noguchi</w:t>
      </w:r>
      <w:r w:rsidR="00F540B1" w:rsidRPr="00F540B1">
        <w:rPr>
          <w:rFonts w:ascii="Times New Roman" w:hAnsi="Times New Roman" w:cs="Times New Roman"/>
        </w:rPr>
        <w:t xml:space="preserve"> </w:t>
      </w:r>
      <w:r w:rsidR="00F540B1" w:rsidRPr="008D3F72">
        <w:rPr>
          <w:rFonts w:ascii="Times New Roman" w:hAnsi="Times New Roman" w:cs="Times New Roman"/>
        </w:rPr>
        <w:t>H</w:t>
      </w:r>
      <w:r w:rsidR="00F540B1">
        <w:rPr>
          <w:rFonts w:ascii="Times New Roman" w:hAnsi="Times New Roman" w:cs="Times New Roman"/>
        </w:rPr>
        <w:t xml:space="preserve"> 2014</w:t>
      </w:r>
      <w:r w:rsidRPr="008D3F72">
        <w:rPr>
          <w:rFonts w:ascii="Times New Roman" w:hAnsi="Times New Roman" w:cs="Times New Roman"/>
        </w:rPr>
        <w:t xml:space="preserve"> </w:t>
      </w:r>
      <w:r w:rsidRPr="00F540B1">
        <w:rPr>
          <w:rFonts w:ascii="Times New Roman" w:hAnsi="Times New Roman" w:cs="Times New Roman"/>
          <w:i/>
        </w:rPr>
        <w:t>Mater</w:t>
      </w:r>
      <w:r w:rsidR="00736677" w:rsidRPr="00F540B1">
        <w:rPr>
          <w:rFonts w:ascii="Times New Roman" w:hAnsi="Times New Roman" w:cs="Times New Roman"/>
          <w:i/>
        </w:rPr>
        <w:t>.</w:t>
      </w:r>
      <w:r w:rsidRPr="00F540B1">
        <w:rPr>
          <w:rFonts w:ascii="Times New Roman" w:hAnsi="Times New Roman" w:cs="Times New Roman"/>
          <w:i/>
        </w:rPr>
        <w:t xml:space="preserve"> Sci</w:t>
      </w:r>
      <w:r w:rsidR="00736677" w:rsidRPr="00F540B1">
        <w:rPr>
          <w:rFonts w:ascii="Times New Roman" w:hAnsi="Times New Roman" w:cs="Times New Roman"/>
          <w:i/>
        </w:rPr>
        <w:t xml:space="preserve">. </w:t>
      </w:r>
      <w:r w:rsidRPr="00F540B1">
        <w:rPr>
          <w:rFonts w:ascii="Times New Roman" w:hAnsi="Times New Roman" w:cs="Times New Roman"/>
          <w:i/>
        </w:rPr>
        <w:t>Eng</w:t>
      </w:r>
      <w:r w:rsidR="00736677" w:rsidRPr="00F540B1">
        <w:rPr>
          <w:rFonts w:ascii="Times New Roman" w:hAnsi="Times New Roman" w:cs="Times New Roman"/>
          <w:i/>
        </w:rPr>
        <w:t>.</w:t>
      </w:r>
      <w:r w:rsidRPr="00F540B1">
        <w:rPr>
          <w:rFonts w:ascii="Times New Roman" w:hAnsi="Times New Roman" w:cs="Times New Roman"/>
          <w:i/>
        </w:rPr>
        <w:t xml:space="preserve"> A</w:t>
      </w:r>
      <w:r w:rsidRPr="008D3F72">
        <w:rPr>
          <w:rFonts w:ascii="Times New Roman" w:hAnsi="Times New Roman" w:cs="Times New Roman"/>
        </w:rPr>
        <w:t xml:space="preserve"> </w:t>
      </w:r>
      <w:r w:rsidRPr="008D3F72">
        <w:rPr>
          <w:rFonts w:ascii="Times New Roman" w:hAnsi="Times New Roman" w:cs="Times New Roman"/>
          <w:b/>
        </w:rPr>
        <w:t>614</w:t>
      </w:r>
      <w:r w:rsidRPr="008D3F72">
        <w:rPr>
          <w:rFonts w:ascii="Times New Roman" w:hAnsi="Times New Roman" w:cs="Times New Roman"/>
        </w:rPr>
        <w:t xml:space="preserve"> 243</w:t>
      </w:r>
      <w:r w:rsidR="00F540B1">
        <w:rPr>
          <w:rFonts w:ascii="Times New Roman" w:hAnsi="Times New Roman" w:cs="Times New Roman"/>
        </w:rPr>
        <w:t>.</w:t>
      </w:r>
    </w:p>
    <w:p w:rsidR="00400E81" w:rsidRPr="008D3F72" w:rsidRDefault="00400E81"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color w:val="000000" w:themeColor="text1"/>
        </w:rPr>
      </w:pPr>
      <w:r w:rsidRPr="008D3F72">
        <w:rPr>
          <w:rFonts w:ascii="Times New Roman" w:hAnsi="Times New Roman" w:cs="Times New Roman"/>
          <w:color w:val="000000" w:themeColor="text1"/>
        </w:rPr>
        <w:t>Takahashi</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Y</w:t>
      </w:r>
      <w:r w:rsidRPr="008D3F72">
        <w:rPr>
          <w:rFonts w:ascii="Times New Roman" w:hAnsi="Times New Roman" w:cs="Times New Roman"/>
          <w:color w:val="000000" w:themeColor="text1"/>
        </w:rPr>
        <w:t>, Shikama</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T</w:t>
      </w:r>
      <w:r w:rsidRPr="008D3F72">
        <w:rPr>
          <w:rFonts w:ascii="Times New Roman" w:hAnsi="Times New Roman" w:cs="Times New Roman"/>
          <w:color w:val="000000" w:themeColor="text1"/>
        </w:rPr>
        <w:t>, Nakamichi</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R</w:t>
      </w:r>
      <w:r w:rsidRPr="008D3F72">
        <w:rPr>
          <w:rFonts w:ascii="Times New Roman" w:hAnsi="Times New Roman" w:cs="Times New Roman"/>
          <w:color w:val="000000" w:themeColor="text1"/>
        </w:rPr>
        <w:t>, Kawata</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Y</w:t>
      </w:r>
      <w:r w:rsidRPr="008D3F72">
        <w:rPr>
          <w:rFonts w:ascii="Times New Roman" w:hAnsi="Times New Roman" w:cs="Times New Roman"/>
          <w:color w:val="000000" w:themeColor="text1"/>
        </w:rPr>
        <w:t>, Kasagi</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N</w:t>
      </w:r>
      <w:r w:rsidRPr="008D3F72">
        <w:rPr>
          <w:rFonts w:ascii="Times New Roman" w:hAnsi="Times New Roman" w:cs="Times New Roman"/>
          <w:color w:val="000000" w:themeColor="text1"/>
        </w:rPr>
        <w:t>, Nishioka</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H</w:t>
      </w:r>
      <w:r w:rsidRPr="008D3F72">
        <w:rPr>
          <w:rFonts w:ascii="Times New Roman" w:hAnsi="Times New Roman" w:cs="Times New Roman"/>
          <w:color w:val="000000" w:themeColor="text1"/>
        </w:rPr>
        <w:t>, Kita</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S</w:t>
      </w:r>
      <w:r w:rsidRPr="008D3F72">
        <w:rPr>
          <w:rFonts w:ascii="Times New Roman" w:hAnsi="Times New Roman" w:cs="Times New Roman"/>
          <w:color w:val="000000" w:themeColor="text1"/>
        </w:rPr>
        <w:t>, Takuma</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M</w:t>
      </w:r>
      <w:r w:rsidRPr="008D3F72">
        <w:rPr>
          <w:rFonts w:ascii="Times New Roman" w:hAnsi="Times New Roman" w:cs="Times New Roman"/>
          <w:color w:val="000000" w:themeColor="text1"/>
        </w:rPr>
        <w:t xml:space="preserve"> </w:t>
      </w:r>
      <w:r w:rsidR="00116636" w:rsidRPr="008D3F72">
        <w:rPr>
          <w:rFonts w:ascii="Times New Roman" w:hAnsi="Times New Roman" w:cs="Times New Roman"/>
          <w:color w:val="000000" w:themeColor="text1"/>
        </w:rPr>
        <w:t xml:space="preserve">and </w:t>
      </w:r>
      <w:r w:rsidRPr="008D3F72">
        <w:rPr>
          <w:rFonts w:ascii="Times New Roman" w:hAnsi="Times New Roman" w:cs="Times New Roman"/>
          <w:color w:val="000000" w:themeColor="text1"/>
        </w:rPr>
        <w:t>Noguchi</w:t>
      </w:r>
      <w:r w:rsidR="00C22C75" w:rsidRPr="00C22C75">
        <w:rPr>
          <w:rFonts w:ascii="Times New Roman" w:hAnsi="Times New Roman" w:cs="Times New Roman"/>
          <w:color w:val="000000" w:themeColor="text1"/>
        </w:rPr>
        <w:t xml:space="preserve"> </w:t>
      </w:r>
      <w:r w:rsidR="00C22C75" w:rsidRPr="008D3F72">
        <w:rPr>
          <w:rFonts w:ascii="Times New Roman" w:hAnsi="Times New Roman" w:cs="Times New Roman"/>
          <w:color w:val="000000" w:themeColor="text1"/>
        </w:rPr>
        <w:t>H</w:t>
      </w:r>
      <w:r w:rsidR="00C22C75">
        <w:rPr>
          <w:rFonts w:ascii="Times New Roman" w:hAnsi="Times New Roman" w:cs="Times New Roman"/>
          <w:color w:val="000000" w:themeColor="text1"/>
        </w:rPr>
        <w:t xml:space="preserve"> 2015</w:t>
      </w:r>
      <w:r w:rsidRPr="008D3F72">
        <w:rPr>
          <w:rFonts w:ascii="Times New Roman" w:hAnsi="Times New Roman" w:cs="Times New Roman"/>
          <w:color w:val="000000" w:themeColor="text1"/>
        </w:rPr>
        <w:t xml:space="preserve"> </w:t>
      </w:r>
      <w:r w:rsidRPr="00C22C75">
        <w:rPr>
          <w:rFonts w:ascii="Times New Roman" w:hAnsi="Times New Roman" w:cs="Times New Roman"/>
          <w:i/>
          <w:color w:val="000000" w:themeColor="text1"/>
        </w:rPr>
        <w:t>Mater</w:t>
      </w:r>
      <w:r w:rsidR="00767C26" w:rsidRPr="00C22C75">
        <w:rPr>
          <w:rFonts w:ascii="Times New Roman" w:hAnsi="Times New Roman" w:cs="Times New Roman"/>
          <w:i/>
          <w:color w:val="000000" w:themeColor="text1"/>
        </w:rPr>
        <w:t>.</w:t>
      </w:r>
      <w:r w:rsidRPr="00C22C75">
        <w:rPr>
          <w:rFonts w:ascii="Times New Roman" w:hAnsi="Times New Roman" w:cs="Times New Roman"/>
          <w:i/>
          <w:color w:val="000000" w:themeColor="text1"/>
        </w:rPr>
        <w:t xml:space="preserve"> Sci</w:t>
      </w:r>
      <w:r w:rsidR="00767C26" w:rsidRPr="00C22C75">
        <w:rPr>
          <w:rFonts w:ascii="Times New Roman" w:hAnsi="Times New Roman" w:cs="Times New Roman"/>
          <w:i/>
          <w:color w:val="000000" w:themeColor="text1"/>
        </w:rPr>
        <w:t>.</w:t>
      </w:r>
      <w:r w:rsidRPr="00C22C75">
        <w:rPr>
          <w:rFonts w:ascii="Times New Roman" w:hAnsi="Times New Roman" w:cs="Times New Roman"/>
          <w:i/>
          <w:color w:val="000000" w:themeColor="text1"/>
        </w:rPr>
        <w:t xml:space="preserve"> Eng</w:t>
      </w:r>
      <w:r w:rsidR="00767C26" w:rsidRPr="00C22C75">
        <w:rPr>
          <w:rFonts w:ascii="Times New Roman" w:hAnsi="Times New Roman" w:cs="Times New Roman"/>
          <w:i/>
          <w:color w:val="000000" w:themeColor="text1"/>
        </w:rPr>
        <w:t xml:space="preserve">. </w:t>
      </w:r>
      <w:r w:rsidRPr="00C22C75">
        <w:rPr>
          <w:rFonts w:ascii="Times New Roman" w:hAnsi="Times New Roman" w:cs="Times New Roman"/>
          <w:i/>
          <w:color w:val="000000" w:themeColor="text1"/>
        </w:rPr>
        <w:t>A</w:t>
      </w:r>
      <w:r w:rsidRPr="008D3F72">
        <w:rPr>
          <w:rFonts w:ascii="Times New Roman" w:hAnsi="Times New Roman" w:cs="Times New Roman"/>
          <w:color w:val="000000" w:themeColor="text1"/>
        </w:rPr>
        <w:t xml:space="preserve"> </w:t>
      </w:r>
      <w:r w:rsidRPr="008D3F72">
        <w:rPr>
          <w:rFonts w:ascii="Times New Roman" w:hAnsi="Times New Roman" w:cs="Times New Roman"/>
          <w:b/>
          <w:color w:val="000000" w:themeColor="text1"/>
        </w:rPr>
        <w:t>641</w:t>
      </w:r>
      <w:r w:rsidRPr="008D3F72">
        <w:rPr>
          <w:rFonts w:ascii="Times New Roman" w:hAnsi="Times New Roman" w:cs="Times New Roman"/>
          <w:color w:val="000000" w:themeColor="text1"/>
        </w:rPr>
        <w:t xml:space="preserve"> 263</w:t>
      </w:r>
      <w:r w:rsidR="00C22C75">
        <w:rPr>
          <w:rFonts w:ascii="Times New Roman" w:hAnsi="Times New Roman" w:cs="Times New Roman"/>
          <w:color w:val="000000" w:themeColor="text1"/>
        </w:rPr>
        <w:t>.</w:t>
      </w:r>
      <w:r w:rsidRPr="008D3F72">
        <w:rPr>
          <w:rFonts w:ascii="Times New Roman" w:hAnsi="Times New Roman" w:cs="Times New Roman"/>
          <w:color w:val="000000" w:themeColor="text1"/>
        </w:rPr>
        <w:t xml:space="preserve"> </w:t>
      </w:r>
    </w:p>
    <w:p w:rsidR="00C41C81" w:rsidRPr="000459C2" w:rsidRDefault="00C41C81" w:rsidP="00C41C81">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highlight w:val="yellow"/>
        </w:rPr>
      </w:pPr>
      <w:r w:rsidRPr="000459C2">
        <w:rPr>
          <w:rFonts w:ascii="Times New Roman" w:hAnsi="Times New Roman" w:cs="Times New Roman"/>
          <w:highlight w:val="yellow"/>
        </w:rPr>
        <w:t xml:space="preserve">Takahashi Y, Shikama T, Yoshihara S, Aiura T and Noguchi H 2012 </w:t>
      </w:r>
      <w:r w:rsidRPr="000459C2">
        <w:rPr>
          <w:rFonts w:ascii="Times New Roman" w:hAnsi="Times New Roman" w:cs="Times New Roman"/>
          <w:i/>
          <w:highlight w:val="yellow"/>
        </w:rPr>
        <w:t xml:space="preserve">Acta Mater. </w:t>
      </w:r>
      <w:r w:rsidRPr="000459C2">
        <w:rPr>
          <w:rFonts w:ascii="Times New Roman" w:hAnsi="Times New Roman" w:cs="Times New Roman"/>
          <w:b/>
          <w:highlight w:val="yellow"/>
        </w:rPr>
        <w:t>60</w:t>
      </w:r>
      <w:r w:rsidRPr="000459C2">
        <w:rPr>
          <w:rFonts w:ascii="Times New Roman" w:hAnsi="Times New Roman" w:cs="Times New Roman"/>
          <w:highlight w:val="yellow"/>
        </w:rPr>
        <w:t xml:space="preserve"> 2554.</w:t>
      </w:r>
    </w:p>
    <w:p w:rsidR="0003294E" w:rsidRPr="000459C2" w:rsidRDefault="0003294E" w:rsidP="0003294E">
      <w:pPr>
        <w:numPr>
          <w:ilvl w:val="0"/>
          <w:numId w:val="4"/>
        </w:numPr>
        <w:autoSpaceDE w:val="0"/>
        <w:autoSpaceDN w:val="0"/>
        <w:adjustRightInd w:val="0"/>
        <w:spacing w:after="0" w:line="240" w:lineRule="auto"/>
        <w:ind w:left="425" w:hanging="425"/>
        <w:jc w:val="both"/>
        <w:rPr>
          <w:rFonts w:ascii="Times New Roman" w:hAnsi="Times New Roman" w:cs="Times New Roman"/>
          <w:highlight w:val="yellow"/>
        </w:rPr>
      </w:pPr>
      <w:r w:rsidRPr="000459C2">
        <w:rPr>
          <w:rFonts w:ascii="Times New Roman" w:hAnsi="Times New Roman" w:cs="Times New Roman"/>
          <w:highlight w:val="yellow"/>
        </w:rPr>
        <w:t>Li WA, Li ZY, Shuai H, Xiao SH, Yong Z 2017 Intl. J. Fat. 95 216.</w:t>
      </w:r>
    </w:p>
    <w:p w:rsidR="00400E81" w:rsidRPr="008D3F72" w:rsidRDefault="00400E81"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Odeshi</w:t>
      </w:r>
      <w:r w:rsidR="00D812D0" w:rsidRPr="00D812D0">
        <w:rPr>
          <w:rFonts w:ascii="Times New Roman" w:hAnsi="Times New Roman" w:cs="Times New Roman"/>
        </w:rPr>
        <w:t xml:space="preserve"> </w:t>
      </w:r>
      <w:r w:rsidR="00D812D0" w:rsidRPr="008D3F72">
        <w:rPr>
          <w:rFonts w:ascii="Times New Roman" w:hAnsi="Times New Roman" w:cs="Times New Roman"/>
        </w:rPr>
        <w:t>AG</w:t>
      </w:r>
      <w:r w:rsidRPr="008D3F72">
        <w:rPr>
          <w:rFonts w:ascii="Times New Roman" w:hAnsi="Times New Roman" w:cs="Times New Roman"/>
        </w:rPr>
        <w:t>, Adesola</w:t>
      </w:r>
      <w:r w:rsidR="00D812D0" w:rsidRPr="00D812D0">
        <w:rPr>
          <w:rFonts w:ascii="Times New Roman" w:hAnsi="Times New Roman" w:cs="Times New Roman"/>
        </w:rPr>
        <w:t xml:space="preserve"> </w:t>
      </w:r>
      <w:r w:rsidR="00D812D0" w:rsidRPr="008D3F72">
        <w:rPr>
          <w:rFonts w:ascii="Times New Roman" w:hAnsi="Times New Roman" w:cs="Times New Roman"/>
        </w:rPr>
        <w:t>AO</w:t>
      </w:r>
      <w:r w:rsidRPr="008D3F72">
        <w:rPr>
          <w:rFonts w:ascii="Times New Roman" w:hAnsi="Times New Roman" w:cs="Times New Roman"/>
        </w:rPr>
        <w:t xml:space="preserve"> </w:t>
      </w:r>
      <w:r w:rsidR="00116636" w:rsidRPr="008D3F72">
        <w:rPr>
          <w:rFonts w:ascii="Times New Roman" w:hAnsi="Times New Roman" w:cs="Times New Roman"/>
        </w:rPr>
        <w:t xml:space="preserve">and </w:t>
      </w:r>
      <w:r w:rsidRPr="008D3F72">
        <w:rPr>
          <w:rFonts w:ascii="Times New Roman" w:hAnsi="Times New Roman" w:cs="Times New Roman"/>
        </w:rPr>
        <w:t>Badmos</w:t>
      </w:r>
      <w:r w:rsidR="00D812D0" w:rsidRPr="00D812D0">
        <w:rPr>
          <w:rFonts w:ascii="Times New Roman" w:hAnsi="Times New Roman" w:cs="Times New Roman"/>
        </w:rPr>
        <w:t xml:space="preserve"> </w:t>
      </w:r>
      <w:r w:rsidR="00D812D0" w:rsidRPr="008D3F72">
        <w:rPr>
          <w:rFonts w:ascii="Times New Roman" w:hAnsi="Times New Roman" w:cs="Times New Roman"/>
        </w:rPr>
        <w:t>AY</w:t>
      </w:r>
      <w:r w:rsidR="00D812D0">
        <w:rPr>
          <w:rFonts w:ascii="Times New Roman" w:hAnsi="Times New Roman" w:cs="Times New Roman"/>
        </w:rPr>
        <w:t xml:space="preserve"> 2013</w:t>
      </w:r>
      <w:r w:rsidRPr="008D3F72">
        <w:rPr>
          <w:rFonts w:ascii="Times New Roman" w:hAnsi="Times New Roman" w:cs="Times New Roman"/>
        </w:rPr>
        <w:t xml:space="preserve"> </w:t>
      </w:r>
      <w:r w:rsidRPr="00D812D0">
        <w:rPr>
          <w:rFonts w:ascii="Times New Roman" w:hAnsi="Times New Roman" w:cs="Times New Roman"/>
          <w:i/>
        </w:rPr>
        <w:t>Eng</w:t>
      </w:r>
      <w:r w:rsidR="00767C26" w:rsidRPr="00D812D0">
        <w:rPr>
          <w:rFonts w:ascii="Times New Roman" w:hAnsi="Times New Roman" w:cs="Times New Roman"/>
          <w:i/>
        </w:rPr>
        <w:t>.</w:t>
      </w:r>
      <w:r w:rsidRPr="00D812D0">
        <w:rPr>
          <w:rFonts w:ascii="Times New Roman" w:hAnsi="Times New Roman" w:cs="Times New Roman"/>
          <w:i/>
        </w:rPr>
        <w:t xml:space="preserve"> Fail Anal</w:t>
      </w:r>
      <w:r w:rsidR="003D5791">
        <w:rPr>
          <w:rFonts w:ascii="Times New Roman" w:hAnsi="Times New Roman" w:cs="Times New Roman"/>
          <w:i/>
        </w:rPr>
        <w:t>.</w:t>
      </w:r>
      <w:r w:rsidRPr="008D3F72">
        <w:rPr>
          <w:rFonts w:ascii="Times New Roman" w:hAnsi="Times New Roman" w:cs="Times New Roman"/>
        </w:rPr>
        <w:t xml:space="preserve"> </w:t>
      </w:r>
      <w:r w:rsidRPr="008D3F72">
        <w:rPr>
          <w:rFonts w:ascii="Times New Roman" w:hAnsi="Times New Roman" w:cs="Times New Roman"/>
          <w:b/>
        </w:rPr>
        <w:t>35</w:t>
      </w:r>
      <w:r w:rsidRPr="008D3F72">
        <w:rPr>
          <w:rFonts w:ascii="Times New Roman" w:hAnsi="Times New Roman" w:cs="Times New Roman"/>
        </w:rPr>
        <w:t xml:space="preserve"> 302</w:t>
      </w:r>
      <w:r w:rsidR="00D812D0">
        <w:rPr>
          <w:rFonts w:ascii="Times New Roman" w:hAnsi="Times New Roman" w:cs="Times New Roman"/>
        </w:rPr>
        <w:t>.</w:t>
      </w:r>
    </w:p>
    <w:p w:rsidR="00342CB8" w:rsidRPr="008D3F72" w:rsidRDefault="00342CB8"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Mirza</w:t>
      </w:r>
      <w:r w:rsidR="005B42C3" w:rsidRPr="005B42C3">
        <w:rPr>
          <w:rFonts w:ascii="Times New Roman" w:hAnsi="Times New Roman" w:cs="Times New Roman"/>
        </w:rPr>
        <w:t xml:space="preserve"> </w:t>
      </w:r>
      <w:r w:rsidR="005B42C3" w:rsidRPr="008D3F72">
        <w:rPr>
          <w:rFonts w:ascii="Times New Roman" w:hAnsi="Times New Roman" w:cs="Times New Roman"/>
        </w:rPr>
        <w:t>FA</w:t>
      </w:r>
      <w:r w:rsidRPr="008D3F72">
        <w:rPr>
          <w:rFonts w:ascii="Times New Roman" w:hAnsi="Times New Roman" w:cs="Times New Roman"/>
        </w:rPr>
        <w:t>, Liu</w:t>
      </w:r>
      <w:r w:rsidR="005B42C3" w:rsidRPr="005B42C3">
        <w:rPr>
          <w:rFonts w:ascii="Times New Roman" w:hAnsi="Times New Roman" w:cs="Times New Roman"/>
        </w:rPr>
        <w:t xml:space="preserve"> </w:t>
      </w:r>
      <w:r w:rsidR="005B42C3" w:rsidRPr="008D3F72">
        <w:rPr>
          <w:rFonts w:ascii="Times New Roman" w:hAnsi="Times New Roman" w:cs="Times New Roman"/>
        </w:rPr>
        <w:t>K</w:t>
      </w:r>
      <w:r w:rsidRPr="008D3F72">
        <w:rPr>
          <w:rFonts w:ascii="Times New Roman" w:hAnsi="Times New Roman" w:cs="Times New Roman"/>
        </w:rPr>
        <w:t xml:space="preserve"> and Chen</w:t>
      </w:r>
      <w:r w:rsidR="005B42C3" w:rsidRPr="005B42C3">
        <w:rPr>
          <w:rFonts w:ascii="Times New Roman" w:hAnsi="Times New Roman" w:cs="Times New Roman"/>
        </w:rPr>
        <w:t xml:space="preserve"> </w:t>
      </w:r>
      <w:r w:rsidR="005B42C3" w:rsidRPr="008D3F72">
        <w:rPr>
          <w:rFonts w:ascii="Times New Roman" w:hAnsi="Times New Roman" w:cs="Times New Roman"/>
        </w:rPr>
        <w:t>XG</w:t>
      </w:r>
      <w:r w:rsidR="00F9534B">
        <w:rPr>
          <w:rFonts w:ascii="Times New Roman" w:hAnsi="Times New Roman" w:cs="Times New Roman"/>
        </w:rPr>
        <w:t xml:space="preserve"> 2017</w:t>
      </w:r>
      <w:r w:rsidRPr="008D3F72">
        <w:rPr>
          <w:rFonts w:ascii="Times New Roman" w:hAnsi="Times New Roman" w:cs="Times New Roman"/>
        </w:rPr>
        <w:t xml:space="preserve"> Cyclic </w:t>
      </w:r>
      <w:r w:rsidR="00F9534B">
        <w:rPr>
          <w:rFonts w:ascii="Times New Roman" w:hAnsi="Times New Roman" w:cs="Times New Roman"/>
        </w:rPr>
        <w:t>s</w:t>
      </w:r>
      <w:r w:rsidRPr="008D3F72">
        <w:rPr>
          <w:rFonts w:ascii="Times New Roman" w:hAnsi="Times New Roman" w:cs="Times New Roman"/>
        </w:rPr>
        <w:t>tress-</w:t>
      </w:r>
      <w:r w:rsidR="00F9534B">
        <w:rPr>
          <w:rFonts w:ascii="Times New Roman" w:hAnsi="Times New Roman" w:cs="Times New Roman"/>
        </w:rPr>
        <w:t>s</w:t>
      </w:r>
      <w:r w:rsidRPr="008D3F72">
        <w:rPr>
          <w:rFonts w:ascii="Times New Roman" w:hAnsi="Times New Roman" w:cs="Times New Roman"/>
        </w:rPr>
        <w:t xml:space="preserve">rain </w:t>
      </w:r>
      <w:r w:rsidR="00F9534B">
        <w:rPr>
          <w:rFonts w:ascii="Times New Roman" w:hAnsi="Times New Roman" w:cs="Times New Roman"/>
        </w:rPr>
        <w:t>b</w:t>
      </w:r>
      <w:r w:rsidRPr="008D3F72">
        <w:rPr>
          <w:rFonts w:ascii="Times New Roman" w:hAnsi="Times New Roman" w:cs="Times New Roman"/>
        </w:rPr>
        <w:t xml:space="preserve">ehavior and </w:t>
      </w:r>
      <w:r w:rsidR="00F9534B">
        <w:rPr>
          <w:rFonts w:ascii="Times New Roman" w:hAnsi="Times New Roman" w:cs="Times New Roman"/>
        </w:rPr>
        <w:t>l</w:t>
      </w:r>
      <w:r w:rsidRPr="008D3F72">
        <w:rPr>
          <w:rFonts w:ascii="Times New Roman" w:hAnsi="Times New Roman" w:cs="Times New Roman"/>
        </w:rPr>
        <w:t xml:space="preserve">ow </w:t>
      </w:r>
      <w:r w:rsidR="00F9534B">
        <w:rPr>
          <w:rFonts w:ascii="Times New Roman" w:hAnsi="Times New Roman" w:cs="Times New Roman"/>
        </w:rPr>
        <w:t>c</w:t>
      </w:r>
      <w:r w:rsidRPr="008D3F72">
        <w:rPr>
          <w:rFonts w:ascii="Times New Roman" w:hAnsi="Times New Roman" w:cs="Times New Roman"/>
        </w:rPr>
        <w:t xml:space="preserve">ycle </w:t>
      </w:r>
      <w:r w:rsidR="00F9534B">
        <w:rPr>
          <w:rFonts w:ascii="Times New Roman" w:hAnsi="Times New Roman" w:cs="Times New Roman"/>
        </w:rPr>
        <w:t>f</w:t>
      </w:r>
      <w:r w:rsidRPr="008D3F72">
        <w:rPr>
          <w:rFonts w:ascii="Times New Roman" w:hAnsi="Times New Roman" w:cs="Times New Roman"/>
        </w:rPr>
        <w:t xml:space="preserve">atigue </w:t>
      </w:r>
      <w:r w:rsidR="00F9534B">
        <w:rPr>
          <w:rFonts w:ascii="Times New Roman" w:hAnsi="Times New Roman" w:cs="Times New Roman"/>
        </w:rPr>
        <w:t>l</w:t>
      </w:r>
      <w:r w:rsidRPr="008D3F72">
        <w:rPr>
          <w:rFonts w:ascii="Times New Roman" w:hAnsi="Times New Roman" w:cs="Times New Roman"/>
        </w:rPr>
        <w:t xml:space="preserve">ife of AA6061 </w:t>
      </w:r>
      <w:r w:rsidR="00F9534B">
        <w:rPr>
          <w:rFonts w:ascii="Times New Roman" w:hAnsi="Times New Roman" w:cs="Times New Roman"/>
        </w:rPr>
        <w:t>a</w:t>
      </w:r>
      <w:r w:rsidRPr="008D3F72">
        <w:rPr>
          <w:rFonts w:ascii="Times New Roman" w:hAnsi="Times New Roman" w:cs="Times New Roman"/>
        </w:rPr>
        <w:t xml:space="preserve">luminum </w:t>
      </w:r>
      <w:r w:rsidR="00F9534B">
        <w:rPr>
          <w:rFonts w:ascii="Times New Roman" w:hAnsi="Times New Roman" w:cs="Times New Roman"/>
        </w:rPr>
        <w:t>a</w:t>
      </w:r>
      <w:r w:rsidRPr="008D3F72">
        <w:rPr>
          <w:rFonts w:ascii="Times New Roman" w:hAnsi="Times New Roman" w:cs="Times New Roman"/>
        </w:rPr>
        <w:t>lloy. In: Ratvik A. (eds) Light Metals 2017. The Minerals, Metals &amp; Materials Series. Springer, pp. 447</w:t>
      </w:r>
      <w:r w:rsidRPr="008D3F72">
        <w:rPr>
          <w:rFonts w:ascii="Times New Roman" w:hAnsi="Times New Roman" w:cs="Times New Roman"/>
        </w:rPr>
        <w:sym w:font="Symbol" w:char="F02D"/>
      </w:r>
      <w:r w:rsidRPr="008D3F72">
        <w:rPr>
          <w:rFonts w:ascii="Times New Roman" w:hAnsi="Times New Roman" w:cs="Times New Roman"/>
        </w:rPr>
        <w:t>452.</w:t>
      </w:r>
    </w:p>
    <w:p w:rsidR="00400E81" w:rsidRPr="008D3F72" w:rsidRDefault="00400E81" w:rsidP="000D1D59">
      <w:pPr>
        <w:numPr>
          <w:ilvl w:val="0"/>
          <w:numId w:val="4"/>
        </w:numPr>
        <w:autoSpaceDE w:val="0"/>
        <w:autoSpaceDN w:val="0"/>
        <w:adjustRightInd w:val="0"/>
        <w:spacing w:after="0" w:line="240" w:lineRule="auto"/>
        <w:ind w:left="425" w:hanging="425"/>
        <w:contextualSpacing/>
        <w:jc w:val="both"/>
        <w:rPr>
          <w:rFonts w:ascii="Times New Roman" w:hAnsi="Times New Roman" w:cs="Times New Roman"/>
          <w:color w:val="000000" w:themeColor="text1"/>
        </w:rPr>
      </w:pPr>
      <w:r w:rsidRPr="008D3F72">
        <w:rPr>
          <w:rFonts w:ascii="Times New Roman" w:hAnsi="Times New Roman" w:cs="Times New Roman"/>
          <w:color w:val="000000" w:themeColor="text1"/>
        </w:rPr>
        <w:t>Brammer</w:t>
      </w:r>
      <w:r w:rsidR="001F7934" w:rsidRPr="001F7934">
        <w:rPr>
          <w:rFonts w:ascii="Times New Roman" w:hAnsi="Times New Roman" w:cs="Times New Roman"/>
          <w:color w:val="000000" w:themeColor="text1"/>
        </w:rPr>
        <w:t xml:space="preserve"> </w:t>
      </w:r>
      <w:r w:rsidR="001F7934" w:rsidRPr="008D3F72">
        <w:rPr>
          <w:rFonts w:ascii="Times New Roman" w:hAnsi="Times New Roman" w:cs="Times New Roman"/>
          <w:color w:val="000000" w:themeColor="text1"/>
        </w:rPr>
        <w:t>AT</w:t>
      </w:r>
      <w:r w:rsidRPr="008D3F72">
        <w:rPr>
          <w:rFonts w:ascii="Times New Roman" w:hAnsi="Times New Roman" w:cs="Times New Roman"/>
          <w:color w:val="000000" w:themeColor="text1"/>
        </w:rPr>
        <w:t>, Jordon</w:t>
      </w:r>
      <w:r w:rsidR="001F7934" w:rsidRPr="001F7934">
        <w:rPr>
          <w:rFonts w:ascii="Times New Roman" w:hAnsi="Times New Roman" w:cs="Times New Roman"/>
          <w:color w:val="000000" w:themeColor="text1"/>
        </w:rPr>
        <w:t xml:space="preserve"> </w:t>
      </w:r>
      <w:r w:rsidR="001F7934" w:rsidRPr="008D3F72">
        <w:rPr>
          <w:rFonts w:ascii="Times New Roman" w:hAnsi="Times New Roman" w:cs="Times New Roman"/>
          <w:color w:val="000000" w:themeColor="text1"/>
        </w:rPr>
        <w:t>JB</w:t>
      </w:r>
      <w:r w:rsidRPr="008D3F72">
        <w:rPr>
          <w:rFonts w:ascii="Times New Roman" w:hAnsi="Times New Roman" w:cs="Times New Roman"/>
          <w:color w:val="000000" w:themeColor="text1"/>
        </w:rPr>
        <w:t>, Allison</w:t>
      </w:r>
      <w:r w:rsidR="001F7934" w:rsidRPr="001F7934">
        <w:rPr>
          <w:rFonts w:ascii="Times New Roman" w:hAnsi="Times New Roman" w:cs="Times New Roman"/>
          <w:color w:val="000000" w:themeColor="text1"/>
        </w:rPr>
        <w:t xml:space="preserve"> </w:t>
      </w:r>
      <w:r w:rsidR="001F7934" w:rsidRPr="008D3F72">
        <w:rPr>
          <w:rFonts w:ascii="Times New Roman" w:hAnsi="Times New Roman" w:cs="Times New Roman"/>
          <w:color w:val="000000" w:themeColor="text1"/>
        </w:rPr>
        <w:t>PG</w:t>
      </w:r>
      <w:r w:rsidRPr="008D3F72">
        <w:rPr>
          <w:rFonts w:ascii="Times New Roman" w:hAnsi="Times New Roman" w:cs="Times New Roman"/>
          <w:color w:val="000000" w:themeColor="text1"/>
        </w:rPr>
        <w:t xml:space="preserve"> and Barkey</w:t>
      </w:r>
      <w:r w:rsidR="001F7934" w:rsidRPr="001F7934">
        <w:rPr>
          <w:rFonts w:ascii="Times New Roman" w:hAnsi="Times New Roman" w:cs="Times New Roman"/>
          <w:color w:val="000000" w:themeColor="text1"/>
        </w:rPr>
        <w:t xml:space="preserve"> </w:t>
      </w:r>
      <w:r w:rsidR="001F7934" w:rsidRPr="008D3F72">
        <w:rPr>
          <w:rFonts w:ascii="Times New Roman" w:hAnsi="Times New Roman" w:cs="Times New Roman"/>
          <w:color w:val="000000" w:themeColor="text1"/>
        </w:rPr>
        <w:t>ME</w:t>
      </w:r>
      <w:r w:rsidR="001F7934">
        <w:rPr>
          <w:rFonts w:ascii="Times New Roman" w:hAnsi="Times New Roman" w:cs="Times New Roman"/>
          <w:color w:val="000000" w:themeColor="text1"/>
        </w:rPr>
        <w:t xml:space="preserve"> 2013</w:t>
      </w:r>
      <w:r w:rsidRPr="008D3F72">
        <w:rPr>
          <w:rFonts w:ascii="Times New Roman" w:hAnsi="Times New Roman" w:cs="Times New Roman"/>
          <w:color w:val="000000" w:themeColor="text1"/>
        </w:rPr>
        <w:t xml:space="preserve"> </w:t>
      </w:r>
      <w:r w:rsidRPr="001F7934">
        <w:rPr>
          <w:rFonts w:ascii="Times New Roman" w:hAnsi="Times New Roman" w:cs="Times New Roman"/>
          <w:i/>
          <w:color w:val="000000" w:themeColor="text1"/>
        </w:rPr>
        <w:t>J</w:t>
      </w:r>
      <w:r w:rsidR="00342CB8" w:rsidRPr="001F7934">
        <w:rPr>
          <w:rFonts w:ascii="Times New Roman" w:hAnsi="Times New Roman" w:cs="Times New Roman"/>
          <w:i/>
          <w:color w:val="000000" w:themeColor="text1"/>
        </w:rPr>
        <w:t>.</w:t>
      </w:r>
      <w:r w:rsidRPr="001F7934">
        <w:rPr>
          <w:rFonts w:ascii="Times New Roman" w:hAnsi="Times New Roman" w:cs="Times New Roman"/>
          <w:i/>
          <w:color w:val="000000" w:themeColor="text1"/>
        </w:rPr>
        <w:t xml:space="preserve"> Mater</w:t>
      </w:r>
      <w:r w:rsidR="00342CB8" w:rsidRPr="001F7934">
        <w:rPr>
          <w:rFonts w:ascii="Times New Roman" w:hAnsi="Times New Roman" w:cs="Times New Roman"/>
          <w:i/>
          <w:color w:val="000000" w:themeColor="text1"/>
        </w:rPr>
        <w:t>.</w:t>
      </w:r>
      <w:r w:rsidRPr="001F7934">
        <w:rPr>
          <w:rFonts w:ascii="Times New Roman" w:hAnsi="Times New Roman" w:cs="Times New Roman"/>
          <w:i/>
          <w:color w:val="000000" w:themeColor="text1"/>
        </w:rPr>
        <w:t xml:space="preserve"> Eng</w:t>
      </w:r>
      <w:r w:rsidR="00342CB8" w:rsidRPr="001F7934">
        <w:rPr>
          <w:rFonts w:ascii="Times New Roman" w:hAnsi="Times New Roman" w:cs="Times New Roman"/>
          <w:i/>
          <w:color w:val="000000" w:themeColor="text1"/>
        </w:rPr>
        <w:t xml:space="preserve">. </w:t>
      </w:r>
      <w:r w:rsidRPr="001F7934">
        <w:rPr>
          <w:rFonts w:ascii="Times New Roman" w:hAnsi="Times New Roman" w:cs="Times New Roman"/>
          <w:i/>
          <w:color w:val="000000" w:themeColor="text1"/>
        </w:rPr>
        <w:t>Perform</w:t>
      </w:r>
      <w:r w:rsidR="00342CB8" w:rsidRPr="008D3F72">
        <w:rPr>
          <w:rFonts w:ascii="Times New Roman" w:hAnsi="Times New Roman" w:cs="Times New Roman"/>
          <w:color w:val="000000" w:themeColor="text1"/>
        </w:rPr>
        <w:t>.</w:t>
      </w:r>
      <w:r w:rsidRPr="008D3F72">
        <w:rPr>
          <w:rFonts w:ascii="Times New Roman" w:hAnsi="Times New Roman" w:cs="Times New Roman"/>
          <w:color w:val="000000" w:themeColor="text1"/>
        </w:rPr>
        <w:t xml:space="preserve"> </w:t>
      </w:r>
      <w:r w:rsidRPr="008D3F72">
        <w:rPr>
          <w:rFonts w:ascii="Times New Roman" w:hAnsi="Times New Roman" w:cs="Times New Roman"/>
          <w:b/>
          <w:color w:val="000000" w:themeColor="text1"/>
        </w:rPr>
        <w:t>22</w:t>
      </w:r>
      <w:r w:rsidRPr="008D3F72">
        <w:rPr>
          <w:rFonts w:ascii="Times New Roman" w:hAnsi="Times New Roman" w:cs="Times New Roman"/>
          <w:color w:val="000000" w:themeColor="text1"/>
        </w:rPr>
        <w:t xml:space="preserve"> 1348</w:t>
      </w:r>
      <w:r w:rsidR="001F7934">
        <w:rPr>
          <w:rFonts w:ascii="Times New Roman" w:hAnsi="Times New Roman" w:cs="Times New Roman"/>
          <w:color w:val="000000" w:themeColor="text1"/>
        </w:rPr>
        <w:t>.</w:t>
      </w:r>
    </w:p>
    <w:p w:rsidR="000D1D59" w:rsidRPr="008D3F72" w:rsidRDefault="000D1D59"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ASTM B557-15 Standard test methods for tension testing wrought and cast aluminum- and magnesium-alloy Products, ASTM International, West Conshohocken, PA, 2015.</w:t>
      </w:r>
    </w:p>
    <w:p w:rsidR="000D1D59" w:rsidRPr="008D3F72" w:rsidRDefault="000D1D59" w:rsidP="000D1D59">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ASTM E 606-04 Standard practice for strain-controlled fatigue testing, ASTM International, West Conshohocken, PA, 20</w:t>
      </w:r>
      <w:r w:rsidR="00737A65" w:rsidRPr="008D3F72">
        <w:rPr>
          <w:rFonts w:ascii="Times New Roman" w:hAnsi="Times New Roman" w:cs="Times New Roman"/>
        </w:rPr>
        <w:t>04</w:t>
      </w:r>
      <w:r w:rsidRPr="008D3F72">
        <w:rPr>
          <w:rFonts w:ascii="Times New Roman" w:hAnsi="Times New Roman" w:cs="Times New Roman"/>
        </w:rPr>
        <w:t>.</w:t>
      </w:r>
    </w:p>
    <w:p w:rsidR="0005697F" w:rsidRPr="002C3F8C" w:rsidRDefault="000D1D59" w:rsidP="0005697F">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8D3F72">
        <w:rPr>
          <w:rFonts w:ascii="Times New Roman" w:hAnsi="Times New Roman" w:cs="Times New Roman"/>
        </w:rPr>
        <w:t xml:space="preserve">ASTM E8/E8M Standard test methods for tension testing of metallic materials, ASTM </w:t>
      </w:r>
      <w:r w:rsidRPr="002C3F8C">
        <w:rPr>
          <w:rFonts w:ascii="Times New Roman" w:hAnsi="Times New Roman" w:cs="Times New Roman"/>
        </w:rPr>
        <w:t>International, West Conshohocken, PA, 2016.</w:t>
      </w:r>
    </w:p>
    <w:p w:rsidR="005A11CF" w:rsidRPr="002C3F8C" w:rsidRDefault="0005697F" w:rsidP="005A11CF">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rPr>
      </w:pPr>
      <w:r w:rsidRPr="002C3F8C">
        <w:rPr>
          <w:rFonts w:ascii="Times New Roman" w:eastAsia="Times New Roman" w:hAnsi="Times New Roman" w:cs="Times New Roman"/>
        </w:rPr>
        <w:t>Jordon</w:t>
      </w:r>
      <w:r w:rsidR="000328CD" w:rsidRPr="002C3F8C">
        <w:rPr>
          <w:rFonts w:ascii="Times New Roman" w:eastAsia="Times New Roman" w:hAnsi="Times New Roman" w:cs="Times New Roman"/>
        </w:rPr>
        <w:t xml:space="preserve"> JB</w:t>
      </w:r>
      <w:r w:rsidRPr="002C3F8C">
        <w:rPr>
          <w:rFonts w:ascii="Times New Roman" w:eastAsia="Times New Roman" w:hAnsi="Times New Roman" w:cs="Times New Roman"/>
        </w:rPr>
        <w:t>, Horstemeyer</w:t>
      </w:r>
      <w:r w:rsidR="000328CD" w:rsidRPr="002C3F8C">
        <w:rPr>
          <w:rFonts w:ascii="Times New Roman" w:eastAsia="Times New Roman" w:hAnsi="Times New Roman" w:cs="Times New Roman"/>
        </w:rPr>
        <w:t xml:space="preserve"> MF</w:t>
      </w:r>
      <w:r w:rsidRPr="002C3F8C">
        <w:rPr>
          <w:rFonts w:ascii="Times New Roman" w:eastAsia="Times New Roman" w:hAnsi="Times New Roman" w:cs="Times New Roman"/>
        </w:rPr>
        <w:t>, Solanki</w:t>
      </w:r>
      <w:r w:rsidR="000328CD" w:rsidRPr="002C3F8C">
        <w:rPr>
          <w:rFonts w:ascii="Times New Roman" w:eastAsia="Times New Roman" w:hAnsi="Times New Roman" w:cs="Times New Roman"/>
        </w:rPr>
        <w:t xml:space="preserve"> K</w:t>
      </w:r>
      <w:r w:rsidRPr="002C3F8C">
        <w:rPr>
          <w:rFonts w:ascii="Times New Roman" w:eastAsia="Times New Roman" w:hAnsi="Times New Roman" w:cs="Times New Roman"/>
        </w:rPr>
        <w:t xml:space="preserve"> and Xue</w:t>
      </w:r>
      <w:r w:rsidR="000328CD" w:rsidRPr="002C3F8C">
        <w:rPr>
          <w:rFonts w:ascii="Times New Roman" w:eastAsia="Times New Roman" w:hAnsi="Times New Roman" w:cs="Times New Roman"/>
        </w:rPr>
        <w:t xml:space="preserve"> Y 2007</w:t>
      </w:r>
      <w:r w:rsidRPr="002C3F8C">
        <w:rPr>
          <w:rFonts w:ascii="Times New Roman" w:eastAsia="Times New Roman" w:hAnsi="Times New Roman" w:cs="Times New Roman"/>
        </w:rPr>
        <w:t xml:space="preserve"> </w:t>
      </w:r>
      <w:r w:rsidRPr="002C3F8C">
        <w:rPr>
          <w:rFonts w:ascii="Times New Roman" w:eastAsia="Times New Roman" w:hAnsi="Times New Roman" w:cs="Times New Roman"/>
          <w:i/>
        </w:rPr>
        <w:t>Mech. Mater</w:t>
      </w:r>
      <w:r w:rsidRPr="002C3F8C">
        <w:rPr>
          <w:rFonts w:ascii="Times New Roman" w:eastAsia="Times New Roman" w:hAnsi="Times New Roman" w:cs="Times New Roman"/>
        </w:rPr>
        <w:t xml:space="preserve">. </w:t>
      </w:r>
      <w:r w:rsidRPr="002C3F8C">
        <w:rPr>
          <w:rFonts w:ascii="Times New Roman" w:eastAsia="Times New Roman" w:hAnsi="Times New Roman" w:cs="Times New Roman"/>
          <w:b/>
        </w:rPr>
        <w:t>39</w:t>
      </w:r>
      <w:r w:rsidRPr="002C3F8C">
        <w:rPr>
          <w:rFonts w:ascii="Times New Roman" w:eastAsia="Times New Roman" w:hAnsi="Times New Roman" w:cs="Times New Roman"/>
        </w:rPr>
        <w:t xml:space="preserve"> 920</w:t>
      </w:r>
      <w:r w:rsidR="000328CD" w:rsidRPr="002C3F8C">
        <w:rPr>
          <w:rFonts w:ascii="Times New Roman" w:eastAsia="Times New Roman" w:hAnsi="Times New Roman" w:cs="Times New Roman"/>
        </w:rPr>
        <w:t>.</w:t>
      </w:r>
    </w:p>
    <w:p w:rsidR="00C41C81" w:rsidRPr="000459C2" w:rsidRDefault="005A11CF" w:rsidP="00377F94">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highlight w:val="yellow"/>
        </w:rPr>
      </w:pPr>
      <w:r w:rsidRPr="000459C2">
        <w:rPr>
          <w:rFonts w:ascii="Times New Roman" w:eastAsia="Times New Roman" w:hAnsi="Times New Roman" w:cs="Times New Roman"/>
          <w:highlight w:val="yellow"/>
        </w:rPr>
        <w:t xml:space="preserve">Zuhair MG and Syed SA 2013 </w:t>
      </w:r>
      <w:r w:rsidRPr="000459C2">
        <w:rPr>
          <w:rFonts w:ascii="Times New Roman" w:eastAsia="Times New Roman" w:hAnsi="Times New Roman" w:cs="Times New Roman"/>
          <w:i/>
          <w:highlight w:val="yellow"/>
        </w:rPr>
        <w:t>Mater. Sci. Eng. A</w:t>
      </w:r>
      <w:r w:rsidRPr="000459C2">
        <w:rPr>
          <w:rFonts w:ascii="Times New Roman" w:eastAsia="Times New Roman" w:hAnsi="Times New Roman" w:cs="Times New Roman"/>
          <w:highlight w:val="yellow"/>
        </w:rPr>
        <w:t xml:space="preserve"> </w:t>
      </w:r>
      <w:r w:rsidRPr="000459C2">
        <w:rPr>
          <w:rFonts w:ascii="Times New Roman" w:eastAsia="Times New Roman" w:hAnsi="Times New Roman" w:cs="Times New Roman"/>
          <w:b/>
          <w:highlight w:val="yellow"/>
        </w:rPr>
        <w:t>562</w:t>
      </w:r>
      <w:r w:rsidRPr="000459C2">
        <w:rPr>
          <w:rFonts w:ascii="Times New Roman" w:eastAsia="Times New Roman" w:hAnsi="Times New Roman" w:cs="Times New Roman"/>
          <w:highlight w:val="yellow"/>
        </w:rPr>
        <w:t xml:space="preserve"> 109.</w:t>
      </w:r>
    </w:p>
    <w:p w:rsidR="00281224" w:rsidRPr="000459C2" w:rsidRDefault="00281224" w:rsidP="00281224">
      <w:pPr>
        <w:numPr>
          <w:ilvl w:val="0"/>
          <w:numId w:val="4"/>
        </w:numPr>
        <w:autoSpaceDE w:val="0"/>
        <w:autoSpaceDN w:val="0"/>
        <w:adjustRightInd w:val="0"/>
        <w:spacing w:before="120" w:after="120" w:line="240" w:lineRule="auto"/>
        <w:ind w:left="425" w:hanging="425"/>
        <w:contextualSpacing/>
        <w:jc w:val="both"/>
        <w:rPr>
          <w:rFonts w:ascii="Times New Roman" w:hAnsi="Times New Roman" w:cs="Times New Roman"/>
          <w:highlight w:val="yellow"/>
        </w:rPr>
      </w:pPr>
      <w:r w:rsidRPr="000459C2">
        <w:rPr>
          <w:rFonts w:ascii="Times New Roman" w:hAnsi="Times New Roman" w:cs="Times New Roman"/>
          <w:highlight w:val="yellow"/>
        </w:rPr>
        <w:t xml:space="preserve">Kumar N, Goel S, Jayaganthan R and Owolabi GM 2018 </w:t>
      </w:r>
      <w:r w:rsidRPr="000459C2">
        <w:rPr>
          <w:rFonts w:ascii="Times New Roman" w:hAnsi="Times New Roman" w:cs="Times New Roman"/>
          <w:i/>
          <w:highlight w:val="yellow"/>
        </w:rPr>
        <w:t>Intl. J. Fat</w:t>
      </w:r>
      <w:r w:rsidRPr="000459C2">
        <w:rPr>
          <w:rFonts w:ascii="Times New Roman" w:hAnsi="Times New Roman" w:cs="Times New Roman"/>
          <w:highlight w:val="yellow"/>
        </w:rPr>
        <w:t xml:space="preserve">. </w:t>
      </w:r>
      <w:r w:rsidRPr="000459C2">
        <w:rPr>
          <w:rFonts w:ascii="Times New Roman" w:hAnsi="Times New Roman" w:cs="Times New Roman"/>
          <w:b/>
          <w:highlight w:val="yellow"/>
        </w:rPr>
        <w:t>110</w:t>
      </w:r>
      <w:r w:rsidRPr="000459C2">
        <w:rPr>
          <w:rFonts w:ascii="Times New Roman" w:hAnsi="Times New Roman" w:cs="Times New Roman"/>
          <w:highlight w:val="yellow"/>
        </w:rPr>
        <w:t xml:space="preserve"> 130.</w:t>
      </w:r>
    </w:p>
    <w:sectPr w:rsidR="00281224" w:rsidRPr="000459C2" w:rsidSect="00D418D2">
      <w:pgSz w:w="11907" w:h="16840" w:code="9"/>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7B" w:rsidRDefault="005E777B" w:rsidP="00AE1101">
      <w:pPr>
        <w:spacing w:after="0" w:line="240" w:lineRule="auto"/>
      </w:pPr>
      <w:r>
        <w:separator/>
      </w:r>
    </w:p>
  </w:endnote>
  <w:endnote w:type="continuationSeparator" w:id="0">
    <w:p w:rsidR="005E777B" w:rsidRDefault="005E777B" w:rsidP="00AE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dvTT3713a231+2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7B" w:rsidRDefault="005E777B" w:rsidP="00AE1101">
      <w:pPr>
        <w:spacing w:after="0" w:line="240" w:lineRule="auto"/>
      </w:pPr>
      <w:r>
        <w:separator/>
      </w:r>
    </w:p>
  </w:footnote>
  <w:footnote w:type="continuationSeparator" w:id="0">
    <w:p w:rsidR="005E777B" w:rsidRDefault="005E777B" w:rsidP="00AE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D9"/>
    <w:multiLevelType w:val="hybridMultilevel"/>
    <w:tmpl w:val="5D04F39E"/>
    <w:lvl w:ilvl="0" w:tplc="7E8C5872">
      <w:start w:val="1"/>
      <w:numFmt w:val="decimal"/>
      <w:pStyle w:val="sec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C0"/>
    <w:multiLevelType w:val="hybridMultilevel"/>
    <w:tmpl w:val="A94A0C24"/>
    <w:lvl w:ilvl="0" w:tplc="08A88F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52F1A"/>
    <w:multiLevelType w:val="hybridMultilevel"/>
    <w:tmpl w:val="67FA5500"/>
    <w:lvl w:ilvl="0" w:tplc="05C6D7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84712"/>
    <w:multiLevelType w:val="hybridMultilevel"/>
    <w:tmpl w:val="224E631C"/>
    <w:lvl w:ilvl="0" w:tplc="92847A9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86883"/>
    <w:multiLevelType w:val="hybridMultilevel"/>
    <w:tmpl w:val="7B62EC9A"/>
    <w:lvl w:ilvl="0" w:tplc="925442B2">
      <w:start w:val="1"/>
      <w:numFmt w:val="decimal"/>
      <w:lvlText w:val="%1."/>
      <w:lvlJc w:val="left"/>
      <w:pPr>
        <w:ind w:left="786" w:hanging="360"/>
      </w:pPr>
      <w:rPr>
        <w:rFonts w:hint="default"/>
        <w:b/>
        <w:i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C11054C"/>
    <w:multiLevelType w:val="hybridMultilevel"/>
    <w:tmpl w:val="06985234"/>
    <w:lvl w:ilvl="0" w:tplc="F7C04C9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63B"/>
    <w:multiLevelType w:val="hybridMultilevel"/>
    <w:tmpl w:val="A3F8E360"/>
    <w:lvl w:ilvl="0" w:tplc="0409000F">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A2FEE"/>
    <w:multiLevelType w:val="hybridMultilevel"/>
    <w:tmpl w:val="06985234"/>
    <w:lvl w:ilvl="0" w:tplc="F7C04C9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01"/>
    <w:rsid w:val="00005015"/>
    <w:rsid w:val="000225B5"/>
    <w:rsid w:val="00026FBE"/>
    <w:rsid w:val="000328CD"/>
    <w:rsid w:val="0003294E"/>
    <w:rsid w:val="00034F0A"/>
    <w:rsid w:val="00042AB1"/>
    <w:rsid w:val="000457F0"/>
    <w:rsid w:val="000459C2"/>
    <w:rsid w:val="00046AC3"/>
    <w:rsid w:val="00047BF2"/>
    <w:rsid w:val="00054EFD"/>
    <w:rsid w:val="0005697F"/>
    <w:rsid w:val="00061C51"/>
    <w:rsid w:val="000678FD"/>
    <w:rsid w:val="000721C7"/>
    <w:rsid w:val="00074B51"/>
    <w:rsid w:val="0007503D"/>
    <w:rsid w:val="00075974"/>
    <w:rsid w:val="00086A7C"/>
    <w:rsid w:val="00095A80"/>
    <w:rsid w:val="00096318"/>
    <w:rsid w:val="000A1D29"/>
    <w:rsid w:val="000B0216"/>
    <w:rsid w:val="000B234C"/>
    <w:rsid w:val="000C0346"/>
    <w:rsid w:val="000C062C"/>
    <w:rsid w:val="000C299B"/>
    <w:rsid w:val="000C3016"/>
    <w:rsid w:val="000C5990"/>
    <w:rsid w:val="000C6DD9"/>
    <w:rsid w:val="000C77EA"/>
    <w:rsid w:val="000D1D59"/>
    <w:rsid w:val="000D3F4D"/>
    <w:rsid w:val="000E34D6"/>
    <w:rsid w:val="000E70CA"/>
    <w:rsid w:val="000F0E7D"/>
    <w:rsid w:val="000F283D"/>
    <w:rsid w:val="00101866"/>
    <w:rsid w:val="00104C0A"/>
    <w:rsid w:val="00106365"/>
    <w:rsid w:val="00116636"/>
    <w:rsid w:val="00121BDB"/>
    <w:rsid w:val="00121C8F"/>
    <w:rsid w:val="0012649B"/>
    <w:rsid w:val="00136ADC"/>
    <w:rsid w:val="001438A3"/>
    <w:rsid w:val="001466E0"/>
    <w:rsid w:val="00150A8C"/>
    <w:rsid w:val="0015605C"/>
    <w:rsid w:val="00160761"/>
    <w:rsid w:val="00175AE0"/>
    <w:rsid w:val="00183D8F"/>
    <w:rsid w:val="00184EAE"/>
    <w:rsid w:val="001A0E0B"/>
    <w:rsid w:val="001A1FD5"/>
    <w:rsid w:val="001B2795"/>
    <w:rsid w:val="001B3F3C"/>
    <w:rsid w:val="001B4C59"/>
    <w:rsid w:val="001B5E78"/>
    <w:rsid w:val="001D395E"/>
    <w:rsid w:val="001D67E9"/>
    <w:rsid w:val="001E3ADF"/>
    <w:rsid w:val="001E69C3"/>
    <w:rsid w:val="001E725C"/>
    <w:rsid w:val="001F0BA7"/>
    <w:rsid w:val="001F7934"/>
    <w:rsid w:val="0020019F"/>
    <w:rsid w:val="00201184"/>
    <w:rsid w:val="00212AB5"/>
    <w:rsid w:val="0021781C"/>
    <w:rsid w:val="0023335F"/>
    <w:rsid w:val="00236028"/>
    <w:rsid w:val="002451C2"/>
    <w:rsid w:val="00251CAB"/>
    <w:rsid w:val="0026531E"/>
    <w:rsid w:val="00267BEE"/>
    <w:rsid w:val="00281224"/>
    <w:rsid w:val="00283132"/>
    <w:rsid w:val="00295576"/>
    <w:rsid w:val="0029584D"/>
    <w:rsid w:val="00295A43"/>
    <w:rsid w:val="00295C08"/>
    <w:rsid w:val="002A0085"/>
    <w:rsid w:val="002A44A4"/>
    <w:rsid w:val="002A762E"/>
    <w:rsid w:val="002B3243"/>
    <w:rsid w:val="002B7803"/>
    <w:rsid w:val="002C1EFD"/>
    <w:rsid w:val="002C3F8C"/>
    <w:rsid w:val="002C55C8"/>
    <w:rsid w:val="002C7100"/>
    <w:rsid w:val="002D6537"/>
    <w:rsid w:val="002E69BD"/>
    <w:rsid w:val="00300988"/>
    <w:rsid w:val="003034C1"/>
    <w:rsid w:val="00304944"/>
    <w:rsid w:val="00316CE3"/>
    <w:rsid w:val="00320BF3"/>
    <w:rsid w:val="00324987"/>
    <w:rsid w:val="00326336"/>
    <w:rsid w:val="00326868"/>
    <w:rsid w:val="00327532"/>
    <w:rsid w:val="00330563"/>
    <w:rsid w:val="00341702"/>
    <w:rsid w:val="00342CB8"/>
    <w:rsid w:val="0034461D"/>
    <w:rsid w:val="003466A1"/>
    <w:rsid w:val="0034761C"/>
    <w:rsid w:val="00347764"/>
    <w:rsid w:val="003526C7"/>
    <w:rsid w:val="00362257"/>
    <w:rsid w:val="00362368"/>
    <w:rsid w:val="0036299A"/>
    <w:rsid w:val="00364762"/>
    <w:rsid w:val="00366F20"/>
    <w:rsid w:val="0037728F"/>
    <w:rsid w:val="003836E1"/>
    <w:rsid w:val="003943EE"/>
    <w:rsid w:val="003A66DC"/>
    <w:rsid w:val="003B51D9"/>
    <w:rsid w:val="003B6B5E"/>
    <w:rsid w:val="003C06C7"/>
    <w:rsid w:val="003C1DC0"/>
    <w:rsid w:val="003C65E5"/>
    <w:rsid w:val="003D046E"/>
    <w:rsid w:val="003D2DDA"/>
    <w:rsid w:val="003D5791"/>
    <w:rsid w:val="003E17DF"/>
    <w:rsid w:val="003E4A00"/>
    <w:rsid w:val="003E5CE3"/>
    <w:rsid w:val="00400E81"/>
    <w:rsid w:val="00422EAD"/>
    <w:rsid w:val="00424E3D"/>
    <w:rsid w:val="00445A39"/>
    <w:rsid w:val="00445AAB"/>
    <w:rsid w:val="0045335A"/>
    <w:rsid w:val="004649C8"/>
    <w:rsid w:val="00466C45"/>
    <w:rsid w:val="00467593"/>
    <w:rsid w:val="00471CFF"/>
    <w:rsid w:val="00474708"/>
    <w:rsid w:val="0047684A"/>
    <w:rsid w:val="004839CC"/>
    <w:rsid w:val="004A177B"/>
    <w:rsid w:val="004A3DFF"/>
    <w:rsid w:val="004A6046"/>
    <w:rsid w:val="004B11AA"/>
    <w:rsid w:val="004B562E"/>
    <w:rsid w:val="004C1919"/>
    <w:rsid w:val="004C4CBA"/>
    <w:rsid w:val="004D0A70"/>
    <w:rsid w:val="004E3EC1"/>
    <w:rsid w:val="004E4F40"/>
    <w:rsid w:val="004E526E"/>
    <w:rsid w:val="004E5B83"/>
    <w:rsid w:val="004F6CA8"/>
    <w:rsid w:val="00500076"/>
    <w:rsid w:val="00503E76"/>
    <w:rsid w:val="005055FA"/>
    <w:rsid w:val="00507463"/>
    <w:rsid w:val="005100DA"/>
    <w:rsid w:val="00513CB2"/>
    <w:rsid w:val="00525905"/>
    <w:rsid w:val="00534B15"/>
    <w:rsid w:val="00536D94"/>
    <w:rsid w:val="00542EFC"/>
    <w:rsid w:val="005473A1"/>
    <w:rsid w:val="0055059A"/>
    <w:rsid w:val="0055073C"/>
    <w:rsid w:val="005532A7"/>
    <w:rsid w:val="00557CF6"/>
    <w:rsid w:val="00564501"/>
    <w:rsid w:val="00584B05"/>
    <w:rsid w:val="00584FB5"/>
    <w:rsid w:val="005930F4"/>
    <w:rsid w:val="005A11CF"/>
    <w:rsid w:val="005A2FDE"/>
    <w:rsid w:val="005A5A3D"/>
    <w:rsid w:val="005B42C3"/>
    <w:rsid w:val="005B48D5"/>
    <w:rsid w:val="005C721C"/>
    <w:rsid w:val="005E3054"/>
    <w:rsid w:val="005E777B"/>
    <w:rsid w:val="005F382B"/>
    <w:rsid w:val="005F64C5"/>
    <w:rsid w:val="00606921"/>
    <w:rsid w:val="00614D07"/>
    <w:rsid w:val="00621CA7"/>
    <w:rsid w:val="0062436A"/>
    <w:rsid w:val="00630641"/>
    <w:rsid w:val="00632AC4"/>
    <w:rsid w:val="00642D28"/>
    <w:rsid w:val="00644F66"/>
    <w:rsid w:val="00663040"/>
    <w:rsid w:val="00664BCC"/>
    <w:rsid w:val="00666952"/>
    <w:rsid w:val="00666C6C"/>
    <w:rsid w:val="00694E74"/>
    <w:rsid w:val="006A4298"/>
    <w:rsid w:val="006A7E72"/>
    <w:rsid w:val="006B3C90"/>
    <w:rsid w:val="006B3EAE"/>
    <w:rsid w:val="006B5108"/>
    <w:rsid w:val="006B73B0"/>
    <w:rsid w:val="006C2F35"/>
    <w:rsid w:val="006E5F4A"/>
    <w:rsid w:val="006F1BC3"/>
    <w:rsid w:val="006F270C"/>
    <w:rsid w:val="0071227D"/>
    <w:rsid w:val="007276E9"/>
    <w:rsid w:val="00731B85"/>
    <w:rsid w:val="007365ED"/>
    <w:rsid w:val="00736677"/>
    <w:rsid w:val="00737A65"/>
    <w:rsid w:val="00744191"/>
    <w:rsid w:val="00767C26"/>
    <w:rsid w:val="007869E3"/>
    <w:rsid w:val="00786B77"/>
    <w:rsid w:val="00787A1C"/>
    <w:rsid w:val="00791ED6"/>
    <w:rsid w:val="007A6582"/>
    <w:rsid w:val="007B27B3"/>
    <w:rsid w:val="007B6615"/>
    <w:rsid w:val="007C1E24"/>
    <w:rsid w:val="007C50A5"/>
    <w:rsid w:val="007D67CA"/>
    <w:rsid w:val="007E19A0"/>
    <w:rsid w:val="007E2287"/>
    <w:rsid w:val="00806DFD"/>
    <w:rsid w:val="00815E9D"/>
    <w:rsid w:val="00824278"/>
    <w:rsid w:val="008368AA"/>
    <w:rsid w:val="0084337E"/>
    <w:rsid w:val="00844FF7"/>
    <w:rsid w:val="00855A8D"/>
    <w:rsid w:val="00866264"/>
    <w:rsid w:val="00871E0F"/>
    <w:rsid w:val="00892CF9"/>
    <w:rsid w:val="00897AF6"/>
    <w:rsid w:val="008B354F"/>
    <w:rsid w:val="008B67DF"/>
    <w:rsid w:val="008B7FEF"/>
    <w:rsid w:val="008C3BB1"/>
    <w:rsid w:val="008D07AC"/>
    <w:rsid w:val="008D3F72"/>
    <w:rsid w:val="008E33CE"/>
    <w:rsid w:val="008F6D7D"/>
    <w:rsid w:val="00901798"/>
    <w:rsid w:val="009033EC"/>
    <w:rsid w:val="009175F2"/>
    <w:rsid w:val="009224B1"/>
    <w:rsid w:val="00936B7E"/>
    <w:rsid w:val="00937EF5"/>
    <w:rsid w:val="00950F32"/>
    <w:rsid w:val="00962A50"/>
    <w:rsid w:val="00973BD5"/>
    <w:rsid w:val="009771AE"/>
    <w:rsid w:val="009801F0"/>
    <w:rsid w:val="0098319D"/>
    <w:rsid w:val="00991B6A"/>
    <w:rsid w:val="009920B2"/>
    <w:rsid w:val="009928D0"/>
    <w:rsid w:val="00993242"/>
    <w:rsid w:val="009A4003"/>
    <w:rsid w:val="009A7CBD"/>
    <w:rsid w:val="009B60A4"/>
    <w:rsid w:val="009B617A"/>
    <w:rsid w:val="009C374D"/>
    <w:rsid w:val="009C49F1"/>
    <w:rsid w:val="009C7F7A"/>
    <w:rsid w:val="009D24A5"/>
    <w:rsid w:val="009D6E9B"/>
    <w:rsid w:val="009F01C8"/>
    <w:rsid w:val="00A02DFC"/>
    <w:rsid w:val="00A06120"/>
    <w:rsid w:val="00A103CB"/>
    <w:rsid w:val="00A1204B"/>
    <w:rsid w:val="00A13906"/>
    <w:rsid w:val="00A179D4"/>
    <w:rsid w:val="00A27F47"/>
    <w:rsid w:val="00A3319F"/>
    <w:rsid w:val="00A43ACB"/>
    <w:rsid w:val="00A4463A"/>
    <w:rsid w:val="00A53B70"/>
    <w:rsid w:val="00A5515A"/>
    <w:rsid w:val="00A578BF"/>
    <w:rsid w:val="00A80C3E"/>
    <w:rsid w:val="00A93280"/>
    <w:rsid w:val="00A9618E"/>
    <w:rsid w:val="00AB3035"/>
    <w:rsid w:val="00AB3A89"/>
    <w:rsid w:val="00AB559A"/>
    <w:rsid w:val="00AB5FE2"/>
    <w:rsid w:val="00AD0E89"/>
    <w:rsid w:val="00AD18F9"/>
    <w:rsid w:val="00AE1101"/>
    <w:rsid w:val="00AE69D2"/>
    <w:rsid w:val="00AF0912"/>
    <w:rsid w:val="00AF3544"/>
    <w:rsid w:val="00AF591A"/>
    <w:rsid w:val="00B115F2"/>
    <w:rsid w:val="00B11A0E"/>
    <w:rsid w:val="00B1257C"/>
    <w:rsid w:val="00B153CA"/>
    <w:rsid w:val="00B15CB1"/>
    <w:rsid w:val="00B20DB4"/>
    <w:rsid w:val="00B23549"/>
    <w:rsid w:val="00B32CBE"/>
    <w:rsid w:val="00B331DE"/>
    <w:rsid w:val="00B42896"/>
    <w:rsid w:val="00B47AC6"/>
    <w:rsid w:val="00B527DF"/>
    <w:rsid w:val="00B65218"/>
    <w:rsid w:val="00B73AF9"/>
    <w:rsid w:val="00B81993"/>
    <w:rsid w:val="00B85D37"/>
    <w:rsid w:val="00B90D10"/>
    <w:rsid w:val="00B93229"/>
    <w:rsid w:val="00B95541"/>
    <w:rsid w:val="00B955C8"/>
    <w:rsid w:val="00BA2D31"/>
    <w:rsid w:val="00BB00E9"/>
    <w:rsid w:val="00BB63EE"/>
    <w:rsid w:val="00BC11FF"/>
    <w:rsid w:val="00BC17BC"/>
    <w:rsid w:val="00BC5802"/>
    <w:rsid w:val="00BC682A"/>
    <w:rsid w:val="00BD5D08"/>
    <w:rsid w:val="00BD6BDA"/>
    <w:rsid w:val="00BD7C82"/>
    <w:rsid w:val="00BE0FDC"/>
    <w:rsid w:val="00BE1550"/>
    <w:rsid w:val="00BE39D7"/>
    <w:rsid w:val="00BF0A6F"/>
    <w:rsid w:val="00BF166D"/>
    <w:rsid w:val="00BF1E9C"/>
    <w:rsid w:val="00BF27F7"/>
    <w:rsid w:val="00BF31C3"/>
    <w:rsid w:val="00BF591A"/>
    <w:rsid w:val="00C005F2"/>
    <w:rsid w:val="00C01AF5"/>
    <w:rsid w:val="00C15368"/>
    <w:rsid w:val="00C22C75"/>
    <w:rsid w:val="00C2506C"/>
    <w:rsid w:val="00C30458"/>
    <w:rsid w:val="00C353C9"/>
    <w:rsid w:val="00C3712E"/>
    <w:rsid w:val="00C41C81"/>
    <w:rsid w:val="00C47093"/>
    <w:rsid w:val="00C505D8"/>
    <w:rsid w:val="00C657BB"/>
    <w:rsid w:val="00C74E41"/>
    <w:rsid w:val="00C77145"/>
    <w:rsid w:val="00C80DF0"/>
    <w:rsid w:val="00C902AA"/>
    <w:rsid w:val="00C9224A"/>
    <w:rsid w:val="00C925FE"/>
    <w:rsid w:val="00CA2FEE"/>
    <w:rsid w:val="00CB4D2C"/>
    <w:rsid w:val="00CE2ABD"/>
    <w:rsid w:val="00CF0A7E"/>
    <w:rsid w:val="00D04835"/>
    <w:rsid w:val="00D1137C"/>
    <w:rsid w:val="00D20A4D"/>
    <w:rsid w:val="00D2339C"/>
    <w:rsid w:val="00D2350A"/>
    <w:rsid w:val="00D32C09"/>
    <w:rsid w:val="00D418D2"/>
    <w:rsid w:val="00D43E70"/>
    <w:rsid w:val="00D43F4D"/>
    <w:rsid w:val="00D44040"/>
    <w:rsid w:val="00D5019A"/>
    <w:rsid w:val="00D61CF7"/>
    <w:rsid w:val="00D66DFC"/>
    <w:rsid w:val="00D812D0"/>
    <w:rsid w:val="00D81F2A"/>
    <w:rsid w:val="00D81FE3"/>
    <w:rsid w:val="00D85C24"/>
    <w:rsid w:val="00D86DF2"/>
    <w:rsid w:val="00D91CAE"/>
    <w:rsid w:val="00D94F08"/>
    <w:rsid w:val="00D97A95"/>
    <w:rsid w:val="00DB0F25"/>
    <w:rsid w:val="00DB5E4A"/>
    <w:rsid w:val="00DB75B2"/>
    <w:rsid w:val="00DD0308"/>
    <w:rsid w:val="00DD3F50"/>
    <w:rsid w:val="00DE14EE"/>
    <w:rsid w:val="00DF34CB"/>
    <w:rsid w:val="00DF3999"/>
    <w:rsid w:val="00DF75B1"/>
    <w:rsid w:val="00E048AB"/>
    <w:rsid w:val="00E07145"/>
    <w:rsid w:val="00E127B0"/>
    <w:rsid w:val="00E22A8A"/>
    <w:rsid w:val="00E272F5"/>
    <w:rsid w:val="00E349C3"/>
    <w:rsid w:val="00E34EDE"/>
    <w:rsid w:val="00E42CA1"/>
    <w:rsid w:val="00E57523"/>
    <w:rsid w:val="00E6252B"/>
    <w:rsid w:val="00E74729"/>
    <w:rsid w:val="00E82D84"/>
    <w:rsid w:val="00E950E3"/>
    <w:rsid w:val="00EA1834"/>
    <w:rsid w:val="00EA3265"/>
    <w:rsid w:val="00EB1025"/>
    <w:rsid w:val="00EB1848"/>
    <w:rsid w:val="00EC164F"/>
    <w:rsid w:val="00EC2559"/>
    <w:rsid w:val="00EC4E57"/>
    <w:rsid w:val="00EC5B1F"/>
    <w:rsid w:val="00EC5E6C"/>
    <w:rsid w:val="00EC71BF"/>
    <w:rsid w:val="00EC72DA"/>
    <w:rsid w:val="00EE27EA"/>
    <w:rsid w:val="00EE7A30"/>
    <w:rsid w:val="00EF2347"/>
    <w:rsid w:val="00EF7F61"/>
    <w:rsid w:val="00F00F78"/>
    <w:rsid w:val="00F0156E"/>
    <w:rsid w:val="00F058F5"/>
    <w:rsid w:val="00F06C38"/>
    <w:rsid w:val="00F13728"/>
    <w:rsid w:val="00F21A36"/>
    <w:rsid w:val="00F227F2"/>
    <w:rsid w:val="00F302EA"/>
    <w:rsid w:val="00F33007"/>
    <w:rsid w:val="00F41E0F"/>
    <w:rsid w:val="00F42DD9"/>
    <w:rsid w:val="00F45890"/>
    <w:rsid w:val="00F540B1"/>
    <w:rsid w:val="00F61FEC"/>
    <w:rsid w:val="00F644A1"/>
    <w:rsid w:val="00F66D55"/>
    <w:rsid w:val="00F704C8"/>
    <w:rsid w:val="00F742EB"/>
    <w:rsid w:val="00F75555"/>
    <w:rsid w:val="00F77A17"/>
    <w:rsid w:val="00F868B9"/>
    <w:rsid w:val="00F90F23"/>
    <w:rsid w:val="00F932E1"/>
    <w:rsid w:val="00F9534B"/>
    <w:rsid w:val="00FA2C86"/>
    <w:rsid w:val="00FB763A"/>
    <w:rsid w:val="00FC2A55"/>
    <w:rsid w:val="00FC5B4B"/>
    <w:rsid w:val="00FE21B2"/>
    <w:rsid w:val="00FE4379"/>
    <w:rsid w:val="00FE4E86"/>
    <w:rsid w:val="00FE7319"/>
    <w:rsid w:val="00FF08F2"/>
    <w:rsid w:val="00FF14F4"/>
    <w:rsid w:val="00FF3F41"/>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9739"/>
  <w15:chartTrackingRefBased/>
  <w15:docId w15:val="{3D03FA4F-6144-40CC-9D4F-291FA5F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0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101"/>
  </w:style>
  <w:style w:type="paragraph" w:styleId="Footer">
    <w:name w:val="footer"/>
    <w:basedOn w:val="Normal"/>
    <w:link w:val="FooterChar"/>
    <w:uiPriority w:val="99"/>
    <w:unhideWhenUsed/>
    <w:rsid w:val="00AE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01"/>
  </w:style>
  <w:style w:type="character" w:styleId="Hyperlink">
    <w:name w:val="Hyperlink"/>
    <w:basedOn w:val="DefaultParagraphFont"/>
    <w:uiPriority w:val="99"/>
    <w:unhideWhenUsed/>
    <w:rsid w:val="00AE1101"/>
    <w:rPr>
      <w:color w:val="0563C1" w:themeColor="hyperlink"/>
      <w:u w:val="single"/>
    </w:rPr>
  </w:style>
  <w:style w:type="table" w:styleId="TableGrid">
    <w:name w:val="Table Grid"/>
    <w:basedOn w:val="TableNormal"/>
    <w:uiPriority w:val="39"/>
    <w:rsid w:val="0093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82"/>
    <w:pPr>
      <w:ind w:left="720"/>
      <w:contextualSpacing/>
    </w:pPr>
  </w:style>
  <w:style w:type="table" w:customStyle="1" w:styleId="TableGrid1">
    <w:name w:val="Table Grid1"/>
    <w:basedOn w:val="TableNormal"/>
    <w:next w:val="TableGrid"/>
    <w:uiPriority w:val="39"/>
    <w:rsid w:val="00F8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Left005cm">
    <w:name w:val="Style Title + Left:  0.05 cm"/>
    <w:basedOn w:val="Title"/>
    <w:rsid w:val="001B5E78"/>
    <w:pPr>
      <w:spacing w:before="1588" w:after="567"/>
      <w:contextualSpacing w:val="0"/>
    </w:pPr>
    <w:rPr>
      <w:rFonts w:ascii="Times" w:eastAsia="Times New Roman" w:hAnsi="Times" w:cs="Times New Roman"/>
      <w:b/>
      <w:bCs/>
      <w:spacing w:val="0"/>
      <w:kern w:val="0"/>
      <w:sz w:val="34"/>
      <w:szCs w:val="20"/>
      <w:lang w:val="en-GB"/>
    </w:rPr>
  </w:style>
  <w:style w:type="paragraph" w:styleId="Title">
    <w:name w:val="Title"/>
    <w:basedOn w:val="Normal"/>
    <w:next w:val="Normal"/>
    <w:link w:val="TitleChar"/>
    <w:uiPriority w:val="10"/>
    <w:qFormat/>
    <w:rsid w:val="001B5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E78"/>
    <w:rPr>
      <w:rFonts w:asciiTheme="majorHAnsi" w:eastAsiaTheme="majorEastAsia" w:hAnsiTheme="majorHAnsi" w:cstheme="majorBidi"/>
      <w:spacing w:val="-10"/>
      <w:kern w:val="28"/>
      <w:sz w:val="56"/>
      <w:szCs w:val="56"/>
    </w:rPr>
  </w:style>
  <w:style w:type="paragraph" w:customStyle="1" w:styleId="Authors">
    <w:name w:val="Authors"/>
    <w:next w:val="Normal"/>
    <w:rsid w:val="008D3F72"/>
    <w:pPr>
      <w:spacing w:after="113" w:line="240" w:lineRule="auto"/>
      <w:ind w:left="1418"/>
    </w:pPr>
    <w:rPr>
      <w:rFonts w:ascii="Times" w:eastAsia="Times New Roman" w:hAnsi="Times" w:cs="Times New Roman"/>
      <w:b/>
      <w:lang w:val="en-GB"/>
    </w:rPr>
  </w:style>
  <w:style w:type="paragraph" w:customStyle="1" w:styleId="Abstract">
    <w:name w:val="Abstract"/>
    <w:rsid w:val="008D3F72"/>
    <w:pPr>
      <w:spacing w:after="454" w:line="240" w:lineRule="auto"/>
      <w:ind w:left="1418"/>
      <w:jc w:val="both"/>
    </w:pPr>
    <w:rPr>
      <w:rFonts w:ascii="Times" w:eastAsia="Times New Roman" w:hAnsi="Times" w:cs="Times New Roman"/>
      <w:color w:val="000000"/>
      <w:sz w:val="20"/>
      <w:szCs w:val="20"/>
      <w:lang w:val="en-GB"/>
    </w:rPr>
  </w:style>
  <w:style w:type="paragraph" w:customStyle="1" w:styleId="E-mail">
    <w:name w:val="E-mail"/>
    <w:next w:val="Abstract"/>
    <w:rsid w:val="008D3F72"/>
    <w:pPr>
      <w:spacing w:after="240" w:line="240" w:lineRule="auto"/>
      <w:ind w:left="1418"/>
    </w:pPr>
    <w:rPr>
      <w:rFonts w:ascii="Times" w:eastAsia="Times New Roman" w:hAnsi="Times" w:cs="Times New Roman"/>
      <w:noProof/>
    </w:rPr>
  </w:style>
  <w:style w:type="paragraph" w:customStyle="1" w:styleId="Addresses">
    <w:name w:val="Addresses"/>
    <w:next w:val="E-mail"/>
    <w:rsid w:val="008D3F72"/>
    <w:pPr>
      <w:spacing w:after="240" w:line="240" w:lineRule="auto"/>
      <w:ind w:left="1418"/>
    </w:pPr>
    <w:rPr>
      <w:rFonts w:ascii="Times" w:eastAsia="Times New Roman" w:hAnsi="Times" w:cs="Times New Roman"/>
      <w:lang w:val="en-GB"/>
    </w:rPr>
  </w:style>
  <w:style w:type="paragraph" w:customStyle="1" w:styleId="section">
    <w:name w:val="section"/>
    <w:link w:val="sectionChar"/>
    <w:autoRedefine/>
    <w:rsid w:val="005A5A3D"/>
    <w:pPr>
      <w:numPr>
        <w:numId w:val="13"/>
      </w:numPr>
      <w:spacing w:after="0" w:line="240" w:lineRule="auto"/>
      <w:ind w:left="284" w:hanging="284"/>
    </w:pPr>
    <w:rPr>
      <w:rFonts w:ascii="Times New Roman" w:eastAsia="Times New Roman" w:hAnsi="Times New Roman" w:cs="Times New Roman"/>
      <w:b/>
      <w:color w:val="000000"/>
      <w:lang w:val="en-GB"/>
    </w:rPr>
  </w:style>
  <w:style w:type="character" w:customStyle="1" w:styleId="sectionChar">
    <w:name w:val="section Char"/>
    <w:link w:val="section"/>
    <w:rsid w:val="005A5A3D"/>
    <w:rPr>
      <w:rFonts w:ascii="Times New Roman" w:eastAsia="Times New Roman" w:hAnsi="Times New Roman" w:cs="Times New Roman"/>
      <w:b/>
      <w:color w:val="000000"/>
      <w:lang w:val="en-GB"/>
    </w:rPr>
  </w:style>
  <w:style w:type="paragraph" w:customStyle="1" w:styleId="BodyChar">
    <w:name w:val="Body Char"/>
    <w:link w:val="BodyCharChar"/>
    <w:rsid w:val="008D3F72"/>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8D3F72"/>
    <w:rPr>
      <w:rFonts w:ascii="Times" w:eastAsia="Times New Roman" w:hAnsi="Times" w:cs="Times New Roman"/>
      <w:color w:val="000000"/>
      <w:lang w:val="en-GB"/>
    </w:rPr>
  </w:style>
  <w:style w:type="paragraph" w:customStyle="1" w:styleId="subsection">
    <w:name w:val="subsection"/>
    <w:rsid w:val="00101866"/>
    <w:pPr>
      <w:tabs>
        <w:tab w:val="left" w:pos="567"/>
      </w:tabs>
      <w:spacing w:before="240" w:after="0" w:line="240" w:lineRule="auto"/>
    </w:pPr>
    <w:rPr>
      <w:rFonts w:ascii="Times" w:eastAsia="Times New Roman" w:hAnsi="Times" w:cs="Times New Roman"/>
      <w:i/>
      <w:iCs/>
      <w:color w:val="000000"/>
    </w:rPr>
  </w:style>
  <w:style w:type="paragraph" w:customStyle="1" w:styleId="TableCaptionCentred">
    <w:name w:val="Table.Caption.Centred"/>
    <w:basedOn w:val="Normal"/>
    <w:autoRedefine/>
    <w:rsid w:val="002451C2"/>
    <w:pPr>
      <w:spacing w:after="120" w:line="240" w:lineRule="auto"/>
      <w:jc w:val="center"/>
    </w:pPr>
    <w:rPr>
      <w:rFonts w:ascii="Times" w:eastAsia="Times New Roman" w:hAnsi="Times" w:cs="Times New Roman"/>
      <w:color w:val="000000"/>
      <w:lang w:val="en-GB"/>
    </w:rPr>
  </w:style>
  <w:style w:type="paragraph" w:styleId="Caption">
    <w:name w:val="caption"/>
    <w:basedOn w:val="Normal"/>
    <w:next w:val="Normal"/>
    <w:uiPriority w:val="35"/>
    <w:unhideWhenUsed/>
    <w:qFormat/>
    <w:rsid w:val="002451C2"/>
    <w:pPr>
      <w:spacing w:after="200" w:line="240" w:lineRule="auto"/>
    </w:pPr>
    <w:rPr>
      <w:i/>
      <w:iCs/>
      <w:color w:val="44546A" w:themeColor="text2"/>
      <w:sz w:val="18"/>
      <w:szCs w:val="18"/>
    </w:rPr>
  </w:style>
  <w:style w:type="paragraph" w:customStyle="1" w:styleId="FigureCaption">
    <w:name w:val="FigureCaption"/>
    <w:rsid w:val="002451C2"/>
    <w:pPr>
      <w:spacing w:before="170" w:after="0" w:line="240" w:lineRule="auto"/>
      <w:ind w:left="28"/>
      <w:jc w:val="center"/>
    </w:pPr>
    <w:rPr>
      <w:rFonts w:ascii="Times" w:eastAsia="Times New Roman" w:hAnsi="Times" w:cs="Times New Roman"/>
      <w:color w:val="000000"/>
      <w:lang w:val="en-GB"/>
    </w:rPr>
  </w:style>
  <w:style w:type="character" w:styleId="PlaceholderText">
    <w:name w:val="Placeholder Text"/>
    <w:basedOn w:val="DefaultParagraphFont"/>
    <w:uiPriority w:val="99"/>
    <w:semiHidden/>
    <w:rsid w:val="00364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540">
      <w:bodyDiv w:val="1"/>
      <w:marLeft w:val="0"/>
      <w:marRight w:val="0"/>
      <w:marTop w:val="0"/>
      <w:marBottom w:val="0"/>
      <w:divBdr>
        <w:top w:val="none" w:sz="0" w:space="0" w:color="auto"/>
        <w:left w:val="none" w:sz="0" w:space="0" w:color="auto"/>
        <w:bottom w:val="none" w:sz="0" w:space="0" w:color="auto"/>
        <w:right w:val="none" w:sz="0" w:space="0" w:color="auto"/>
      </w:divBdr>
      <w:divsChild>
        <w:div w:id="437988225">
          <w:marLeft w:val="0"/>
          <w:marRight w:val="0"/>
          <w:marTop w:val="0"/>
          <w:marBottom w:val="0"/>
          <w:divBdr>
            <w:top w:val="none" w:sz="0" w:space="0" w:color="auto"/>
            <w:left w:val="none" w:sz="0" w:space="0" w:color="auto"/>
            <w:bottom w:val="none" w:sz="0" w:space="0" w:color="auto"/>
            <w:right w:val="none" w:sz="0" w:space="0" w:color="auto"/>
          </w:divBdr>
        </w:div>
      </w:divsChild>
    </w:div>
    <w:div w:id="142621221">
      <w:bodyDiv w:val="1"/>
      <w:marLeft w:val="0"/>
      <w:marRight w:val="0"/>
      <w:marTop w:val="0"/>
      <w:marBottom w:val="0"/>
      <w:divBdr>
        <w:top w:val="none" w:sz="0" w:space="0" w:color="auto"/>
        <w:left w:val="none" w:sz="0" w:space="0" w:color="auto"/>
        <w:bottom w:val="none" w:sz="0" w:space="0" w:color="auto"/>
        <w:right w:val="none" w:sz="0" w:space="0" w:color="auto"/>
      </w:divBdr>
      <w:divsChild>
        <w:div w:id="539636916">
          <w:marLeft w:val="0"/>
          <w:marRight w:val="0"/>
          <w:marTop w:val="0"/>
          <w:marBottom w:val="0"/>
          <w:divBdr>
            <w:top w:val="none" w:sz="0" w:space="0" w:color="auto"/>
            <w:left w:val="none" w:sz="0" w:space="0" w:color="auto"/>
            <w:bottom w:val="none" w:sz="0" w:space="0" w:color="auto"/>
            <w:right w:val="none" w:sz="0" w:space="0" w:color="auto"/>
          </w:divBdr>
        </w:div>
        <w:div w:id="50662983">
          <w:marLeft w:val="0"/>
          <w:marRight w:val="0"/>
          <w:marTop w:val="0"/>
          <w:marBottom w:val="0"/>
          <w:divBdr>
            <w:top w:val="none" w:sz="0" w:space="0" w:color="auto"/>
            <w:left w:val="none" w:sz="0" w:space="0" w:color="auto"/>
            <w:bottom w:val="none" w:sz="0" w:space="0" w:color="auto"/>
            <w:right w:val="none" w:sz="0" w:space="0" w:color="auto"/>
          </w:divBdr>
        </w:div>
        <w:div w:id="917862317">
          <w:marLeft w:val="0"/>
          <w:marRight w:val="0"/>
          <w:marTop w:val="0"/>
          <w:marBottom w:val="0"/>
          <w:divBdr>
            <w:top w:val="none" w:sz="0" w:space="0" w:color="auto"/>
            <w:left w:val="none" w:sz="0" w:space="0" w:color="auto"/>
            <w:bottom w:val="none" w:sz="0" w:space="0" w:color="auto"/>
            <w:right w:val="none" w:sz="0" w:space="0" w:color="auto"/>
          </w:divBdr>
        </w:div>
        <w:div w:id="1117606931">
          <w:marLeft w:val="0"/>
          <w:marRight w:val="0"/>
          <w:marTop w:val="0"/>
          <w:marBottom w:val="0"/>
          <w:divBdr>
            <w:top w:val="none" w:sz="0" w:space="0" w:color="auto"/>
            <w:left w:val="none" w:sz="0" w:space="0" w:color="auto"/>
            <w:bottom w:val="none" w:sz="0" w:space="0" w:color="auto"/>
            <w:right w:val="none" w:sz="0" w:space="0" w:color="auto"/>
          </w:divBdr>
        </w:div>
        <w:div w:id="245848645">
          <w:marLeft w:val="0"/>
          <w:marRight w:val="0"/>
          <w:marTop w:val="0"/>
          <w:marBottom w:val="0"/>
          <w:divBdr>
            <w:top w:val="none" w:sz="0" w:space="0" w:color="auto"/>
            <w:left w:val="none" w:sz="0" w:space="0" w:color="auto"/>
            <w:bottom w:val="none" w:sz="0" w:space="0" w:color="auto"/>
            <w:right w:val="none" w:sz="0" w:space="0" w:color="auto"/>
          </w:divBdr>
        </w:div>
        <w:div w:id="557403031">
          <w:marLeft w:val="0"/>
          <w:marRight w:val="0"/>
          <w:marTop w:val="0"/>
          <w:marBottom w:val="0"/>
          <w:divBdr>
            <w:top w:val="none" w:sz="0" w:space="0" w:color="auto"/>
            <w:left w:val="none" w:sz="0" w:space="0" w:color="auto"/>
            <w:bottom w:val="none" w:sz="0" w:space="0" w:color="auto"/>
            <w:right w:val="none" w:sz="0" w:space="0" w:color="auto"/>
          </w:divBdr>
        </w:div>
        <w:div w:id="2134933260">
          <w:marLeft w:val="0"/>
          <w:marRight w:val="0"/>
          <w:marTop w:val="0"/>
          <w:marBottom w:val="0"/>
          <w:divBdr>
            <w:top w:val="none" w:sz="0" w:space="0" w:color="auto"/>
            <w:left w:val="none" w:sz="0" w:space="0" w:color="auto"/>
            <w:bottom w:val="none" w:sz="0" w:space="0" w:color="auto"/>
            <w:right w:val="none" w:sz="0" w:space="0" w:color="auto"/>
          </w:divBdr>
        </w:div>
        <w:div w:id="530387715">
          <w:marLeft w:val="0"/>
          <w:marRight w:val="0"/>
          <w:marTop w:val="0"/>
          <w:marBottom w:val="0"/>
          <w:divBdr>
            <w:top w:val="none" w:sz="0" w:space="0" w:color="auto"/>
            <w:left w:val="none" w:sz="0" w:space="0" w:color="auto"/>
            <w:bottom w:val="none" w:sz="0" w:space="0" w:color="auto"/>
            <w:right w:val="none" w:sz="0" w:space="0" w:color="auto"/>
          </w:divBdr>
        </w:div>
        <w:div w:id="1704206735">
          <w:marLeft w:val="0"/>
          <w:marRight w:val="0"/>
          <w:marTop w:val="0"/>
          <w:marBottom w:val="0"/>
          <w:divBdr>
            <w:top w:val="none" w:sz="0" w:space="0" w:color="auto"/>
            <w:left w:val="none" w:sz="0" w:space="0" w:color="auto"/>
            <w:bottom w:val="none" w:sz="0" w:space="0" w:color="auto"/>
            <w:right w:val="none" w:sz="0" w:space="0" w:color="auto"/>
          </w:divBdr>
        </w:div>
      </w:divsChild>
    </w:div>
    <w:div w:id="288710216">
      <w:bodyDiv w:val="1"/>
      <w:marLeft w:val="0"/>
      <w:marRight w:val="0"/>
      <w:marTop w:val="0"/>
      <w:marBottom w:val="0"/>
      <w:divBdr>
        <w:top w:val="none" w:sz="0" w:space="0" w:color="auto"/>
        <w:left w:val="none" w:sz="0" w:space="0" w:color="auto"/>
        <w:bottom w:val="none" w:sz="0" w:space="0" w:color="auto"/>
        <w:right w:val="none" w:sz="0" w:space="0" w:color="auto"/>
      </w:divBdr>
    </w:div>
    <w:div w:id="557008643">
      <w:bodyDiv w:val="1"/>
      <w:marLeft w:val="0"/>
      <w:marRight w:val="0"/>
      <w:marTop w:val="0"/>
      <w:marBottom w:val="0"/>
      <w:divBdr>
        <w:top w:val="none" w:sz="0" w:space="0" w:color="auto"/>
        <w:left w:val="none" w:sz="0" w:space="0" w:color="auto"/>
        <w:bottom w:val="none" w:sz="0" w:space="0" w:color="auto"/>
        <w:right w:val="none" w:sz="0" w:space="0" w:color="auto"/>
      </w:divBdr>
      <w:divsChild>
        <w:div w:id="2057655419">
          <w:marLeft w:val="0"/>
          <w:marRight w:val="0"/>
          <w:marTop w:val="0"/>
          <w:marBottom w:val="0"/>
          <w:divBdr>
            <w:top w:val="none" w:sz="0" w:space="0" w:color="auto"/>
            <w:left w:val="none" w:sz="0" w:space="0" w:color="auto"/>
            <w:bottom w:val="none" w:sz="0" w:space="0" w:color="auto"/>
            <w:right w:val="none" w:sz="0" w:space="0" w:color="auto"/>
          </w:divBdr>
        </w:div>
      </w:divsChild>
    </w:div>
    <w:div w:id="832452676">
      <w:bodyDiv w:val="1"/>
      <w:marLeft w:val="0"/>
      <w:marRight w:val="0"/>
      <w:marTop w:val="0"/>
      <w:marBottom w:val="0"/>
      <w:divBdr>
        <w:top w:val="none" w:sz="0" w:space="0" w:color="auto"/>
        <w:left w:val="none" w:sz="0" w:space="0" w:color="auto"/>
        <w:bottom w:val="none" w:sz="0" w:space="0" w:color="auto"/>
        <w:right w:val="none" w:sz="0" w:space="0" w:color="auto"/>
      </w:divBdr>
    </w:div>
    <w:div w:id="836070515">
      <w:bodyDiv w:val="1"/>
      <w:marLeft w:val="0"/>
      <w:marRight w:val="0"/>
      <w:marTop w:val="0"/>
      <w:marBottom w:val="0"/>
      <w:divBdr>
        <w:top w:val="none" w:sz="0" w:space="0" w:color="auto"/>
        <w:left w:val="none" w:sz="0" w:space="0" w:color="auto"/>
        <w:bottom w:val="none" w:sz="0" w:space="0" w:color="auto"/>
        <w:right w:val="none" w:sz="0" w:space="0" w:color="auto"/>
      </w:divBdr>
      <w:divsChild>
        <w:div w:id="233440354">
          <w:marLeft w:val="0"/>
          <w:marRight w:val="0"/>
          <w:marTop w:val="0"/>
          <w:marBottom w:val="0"/>
          <w:divBdr>
            <w:top w:val="none" w:sz="0" w:space="0" w:color="auto"/>
            <w:left w:val="none" w:sz="0" w:space="0" w:color="auto"/>
            <w:bottom w:val="none" w:sz="0" w:space="0" w:color="auto"/>
            <w:right w:val="none" w:sz="0" w:space="0" w:color="auto"/>
          </w:divBdr>
          <w:divsChild>
            <w:div w:id="1091971198">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392">
          <w:marLeft w:val="0"/>
          <w:marRight w:val="0"/>
          <w:marTop w:val="0"/>
          <w:marBottom w:val="0"/>
          <w:divBdr>
            <w:top w:val="none" w:sz="0" w:space="0" w:color="auto"/>
            <w:left w:val="none" w:sz="0" w:space="0" w:color="auto"/>
            <w:bottom w:val="none" w:sz="0" w:space="0" w:color="auto"/>
            <w:right w:val="none" w:sz="0" w:space="0" w:color="auto"/>
          </w:divBdr>
          <w:divsChild>
            <w:div w:id="2051605305">
              <w:marLeft w:val="0"/>
              <w:marRight w:val="0"/>
              <w:marTop w:val="0"/>
              <w:marBottom w:val="0"/>
              <w:divBdr>
                <w:top w:val="none" w:sz="0" w:space="0" w:color="auto"/>
                <w:left w:val="none" w:sz="0" w:space="0" w:color="auto"/>
                <w:bottom w:val="none" w:sz="0" w:space="0" w:color="auto"/>
                <w:right w:val="none" w:sz="0" w:space="0" w:color="auto"/>
              </w:divBdr>
              <w:divsChild>
                <w:div w:id="930430320">
                  <w:marLeft w:val="0"/>
                  <w:marRight w:val="0"/>
                  <w:marTop w:val="0"/>
                  <w:marBottom w:val="0"/>
                  <w:divBdr>
                    <w:top w:val="none" w:sz="0" w:space="0" w:color="auto"/>
                    <w:left w:val="none" w:sz="0" w:space="0" w:color="auto"/>
                    <w:bottom w:val="none" w:sz="0" w:space="0" w:color="auto"/>
                    <w:right w:val="none" w:sz="0" w:space="0" w:color="auto"/>
                  </w:divBdr>
                </w:div>
                <w:div w:id="378942265">
                  <w:marLeft w:val="0"/>
                  <w:marRight w:val="0"/>
                  <w:marTop w:val="0"/>
                  <w:marBottom w:val="0"/>
                  <w:divBdr>
                    <w:top w:val="none" w:sz="0" w:space="0" w:color="auto"/>
                    <w:left w:val="none" w:sz="0" w:space="0" w:color="auto"/>
                    <w:bottom w:val="none" w:sz="0" w:space="0" w:color="auto"/>
                    <w:right w:val="none" w:sz="0" w:space="0" w:color="auto"/>
                  </w:divBdr>
                </w:div>
                <w:div w:id="399137892">
                  <w:marLeft w:val="0"/>
                  <w:marRight w:val="0"/>
                  <w:marTop w:val="0"/>
                  <w:marBottom w:val="0"/>
                  <w:divBdr>
                    <w:top w:val="none" w:sz="0" w:space="0" w:color="auto"/>
                    <w:left w:val="none" w:sz="0" w:space="0" w:color="auto"/>
                    <w:bottom w:val="none" w:sz="0" w:space="0" w:color="auto"/>
                    <w:right w:val="none" w:sz="0" w:space="0" w:color="auto"/>
                  </w:divBdr>
                </w:div>
                <w:div w:id="393235625">
                  <w:marLeft w:val="0"/>
                  <w:marRight w:val="0"/>
                  <w:marTop w:val="0"/>
                  <w:marBottom w:val="0"/>
                  <w:divBdr>
                    <w:top w:val="none" w:sz="0" w:space="0" w:color="auto"/>
                    <w:left w:val="none" w:sz="0" w:space="0" w:color="auto"/>
                    <w:bottom w:val="none" w:sz="0" w:space="0" w:color="auto"/>
                    <w:right w:val="none" w:sz="0" w:space="0" w:color="auto"/>
                  </w:divBdr>
                </w:div>
                <w:div w:id="1755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1769">
      <w:bodyDiv w:val="1"/>
      <w:marLeft w:val="0"/>
      <w:marRight w:val="0"/>
      <w:marTop w:val="0"/>
      <w:marBottom w:val="0"/>
      <w:divBdr>
        <w:top w:val="none" w:sz="0" w:space="0" w:color="auto"/>
        <w:left w:val="none" w:sz="0" w:space="0" w:color="auto"/>
        <w:bottom w:val="none" w:sz="0" w:space="0" w:color="auto"/>
        <w:right w:val="none" w:sz="0" w:space="0" w:color="auto"/>
      </w:divBdr>
      <w:divsChild>
        <w:div w:id="1509368779">
          <w:marLeft w:val="0"/>
          <w:marRight w:val="0"/>
          <w:marTop w:val="0"/>
          <w:marBottom w:val="0"/>
          <w:divBdr>
            <w:top w:val="none" w:sz="0" w:space="0" w:color="auto"/>
            <w:left w:val="none" w:sz="0" w:space="0" w:color="auto"/>
            <w:bottom w:val="none" w:sz="0" w:space="0" w:color="auto"/>
            <w:right w:val="none" w:sz="0" w:space="0" w:color="auto"/>
          </w:divBdr>
        </w:div>
      </w:divsChild>
    </w:div>
    <w:div w:id="1087388661">
      <w:bodyDiv w:val="1"/>
      <w:marLeft w:val="0"/>
      <w:marRight w:val="0"/>
      <w:marTop w:val="0"/>
      <w:marBottom w:val="0"/>
      <w:divBdr>
        <w:top w:val="none" w:sz="0" w:space="0" w:color="auto"/>
        <w:left w:val="none" w:sz="0" w:space="0" w:color="auto"/>
        <w:bottom w:val="none" w:sz="0" w:space="0" w:color="auto"/>
        <w:right w:val="none" w:sz="0" w:space="0" w:color="auto"/>
      </w:divBdr>
      <w:divsChild>
        <w:div w:id="1731073307">
          <w:marLeft w:val="0"/>
          <w:marRight w:val="0"/>
          <w:marTop w:val="0"/>
          <w:marBottom w:val="0"/>
          <w:divBdr>
            <w:top w:val="none" w:sz="0" w:space="0" w:color="auto"/>
            <w:left w:val="none" w:sz="0" w:space="0" w:color="auto"/>
            <w:bottom w:val="none" w:sz="0" w:space="0" w:color="auto"/>
            <w:right w:val="none" w:sz="0" w:space="0" w:color="auto"/>
          </w:divBdr>
        </w:div>
      </w:divsChild>
    </w:div>
    <w:div w:id="1248152949">
      <w:bodyDiv w:val="1"/>
      <w:marLeft w:val="0"/>
      <w:marRight w:val="0"/>
      <w:marTop w:val="0"/>
      <w:marBottom w:val="0"/>
      <w:divBdr>
        <w:top w:val="none" w:sz="0" w:space="0" w:color="auto"/>
        <w:left w:val="none" w:sz="0" w:space="0" w:color="auto"/>
        <w:bottom w:val="none" w:sz="0" w:space="0" w:color="auto"/>
        <w:right w:val="none" w:sz="0" w:space="0" w:color="auto"/>
      </w:divBdr>
    </w:div>
    <w:div w:id="1387804001">
      <w:bodyDiv w:val="1"/>
      <w:marLeft w:val="0"/>
      <w:marRight w:val="0"/>
      <w:marTop w:val="0"/>
      <w:marBottom w:val="0"/>
      <w:divBdr>
        <w:top w:val="none" w:sz="0" w:space="0" w:color="auto"/>
        <w:left w:val="none" w:sz="0" w:space="0" w:color="auto"/>
        <w:bottom w:val="none" w:sz="0" w:space="0" w:color="auto"/>
        <w:right w:val="none" w:sz="0" w:space="0" w:color="auto"/>
      </w:divBdr>
      <w:divsChild>
        <w:div w:id="130246929">
          <w:marLeft w:val="0"/>
          <w:marRight w:val="0"/>
          <w:marTop w:val="0"/>
          <w:marBottom w:val="0"/>
          <w:divBdr>
            <w:top w:val="none" w:sz="0" w:space="0" w:color="auto"/>
            <w:left w:val="none" w:sz="0" w:space="0" w:color="auto"/>
            <w:bottom w:val="none" w:sz="0" w:space="0" w:color="auto"/>
            <w:right w:val="none" w:sz="0" w:space="0" w:color="auto"/>
          </w:divBdr>
        </w:div>
      </w:divsChild>
    </w:div>
    <w:div w:id="1955284558">
      <w:bodyDiv w:val="1"/>
      <w:marLeft w:val="0"/>
      <w:marRight w:val="0"/>
      <w:marTop w:val="0"/>
      <w:marBottom w:val="0"/>
      <w:divBdr>
        <w:top w:val="none" w:sz="0" w:space="0" w:color="auto"/>
        <w:left w:val="none" w:sz="0" w:space="0" w:color="auto"/>
        <w:bottom w:val="none" w:sz="0" w:space="0" w:color="auto"/>
        <w:right w:val="none" w:sz="0" w:space="0" w:color="auto"/>
      </w:divBdr>
      <w:divsChild>
        <w:div w:id="1019114197">
          <w:marLeft w:val="0"/>
          <w:marRight w:val="0"/>
          <w:marTop w:val="0"/>
          <w:marBottom w:val="0"/>
          <w:divBdr>
            <w:top w:val="none" w:sz="0" w:space="0" w:color="auto"/>
            <w:left w:val="none" w:sz="0" w:space="0" w:color="auto"/>
            <w:bottom w:val="none" w:sz="0" w:space="0" w:color="auto"/>
            <w:right w:val="none" w:sz="0" w:space="0" w:color="auto"/>
          </w:divBdr>
          <w:divsChild>
            <w:div w:id="2136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584">
      <w:bodyDiv w:val="1"/>
      <w:marLeft w:val="0"/>
      <w:marRight w:val="0"/>
      <w:marTop w:val="0"/>
      <w:marBottom w:val="0"/>
      <w:divBdr>
        <w:top w:val="none" w:sz="0" w:space="0" w:color="auto"/>
        <w:left w:val="none" w:sz="0" w:space="0" w:color="auto"/>
        <w:bottom w:val="none" w:sz="0" w:space="0" w:color="auto"/>
        <w:right w:val="none" w:sz="0" w:space="0" w:color="auto"/>
      </w:divBdr>
    </w:div>
    <w:div w:id="20594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ddin@eng.unila.ac.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9839-024F-4ECB-A07E-130E0680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Thariq</dc:creator>
  <cp:keywords/>
  <dc:description/>
  <cp:lastModifiedBy>Thariq</cp:lastModifiedBy>
  <cp:revision>299</cp:revision>
  <dcterms:created xsi:type="dcterms:W3CDTF">2018-06-08T14:26:00Z</dcterms:created>
  <dcterms:modified xsi:type="dcterms:W3CDTF">2018-06-27T11:57:00Z</dcterms:modified>
</cp:coreProperties>
</file>