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F2" w:rsidRPr="00862D95" w:rsidRDefault="00373CF2" w:rsidP="00373CF2">
      <w:pPr>
        <w:pStyle w:val="BodyTextIndent2"/>
        <w:tabs>
          <w:tab w:val="clear" w:pos="360"/>
          <w:tab w:val="clear" w:pos="540"/>
          <w:tab w:val="clear" w:pos="3600"/>
          <w:tab w:val="clear" w:pos="3780"/>
          <w:tab w:val="clear" w:pos="4050"/>
          <w:tab w:val="left" w:pos="0"/>
          <w:tab w:val="left" w:pos="443"/>
        </w:tabs>
        <w:ind w:left="0" w:firstLine="0"/>
        <w:jc w:val="left"/>
        <w:rPr>
          <w:b/>
          <w:bCs/>
          <w:sz w:val="28"/>
          <w:szCs w:val="24"/>
          <w:lang w:val="id-ID"/>
        </w:rPr>
      </w:pPr>
      <w:r>
        <w:rPr>
          <w:b/>
          <w:bCs/>
          <w:sz w:val="28"/>
          <w:szCs w:val="24"/>
          <w:lang w:val="id-ID"/>
        </w:rPr>
        <w:tab/>
      </w:r>
    </w:p>
    <w:p w:rsidR="00C96145" w:rsidRPr="00C96145" w:rsidRDefault="00C96145" w:rsidP="00C96145">
      <w:pPr>
        <w:jc w:val="center"/>
        <w:rPr>
          <w:b/>
          <w:caps/>
          <w:sz w:val="28"/>
          <w:szCs w:val="28"/>
          <w:lang w:val="id-ID"/>
        </w:rPr>
      </w:pPr>
      <w:r w:rsidRPr="00C96145">
        <w:rPr>
          <w:b/>
          <w:caps/>
          <w:sz w:val="28"/>
          <w:szCs w:val="28"/>
        </w:rPr>
        <w:t>STRATEGI PENGEMBANGAN MINYAK ATSIRI PALA</w:t>
      </w:r>
    </w:p>
    <w:p w:rsidR="00C96145" w:rsidRPr="00C96145" w:rsidRDefault="00C96145" w:rsidP="00C96145">
      <w:pPr>
        <w:jc w:val="center"/>
        <w:rPr>
          <w:b/>
          <w:caps/>
          <w:sz w:val="28"/>
          <w:szCs w:val="28"/>
          <w:lang w:val="id-ID"/>
        </w:rPr>
      </w:pPr>
      <w:r w:rsidRPr="00C96145">
        <w:rPr>
          <w:b/>
          <w:caps/>
          <w:sz w:val="28"/>
          <w:szCs w:val="28"/>
        </w:rPr>
        <w:t>Studi Kasus Gabungan Kelompok Tani Wira</w:t>
      </w:r>
      <w:r w:rsidRPr="00C96145">
        <w:rPr>
          <w:b/>
          <w:caps/>
          <w:sz w:val="28"/>
          <w:szCs w:val="28"/>
          <w:lang w:val="id-ID"/>
        </w:rPr>
        <w:t xml:space="preserve"> K</w:t>
      </w:r>
      <w:r w:rsidRPr="00C96145">
        <w:rPr>
          <w:b/>
          <w:caps/>
          <w:sz w:val="28"/>
          <w:szCs w:val="28"/>
        </w:rPr>
        <w:t>arya Sejahtera</w:t>
      </w:r>
      <w:r w:rsidRPr="00C96145">
        <w:rPr>
          <w:b/>
          <w:caps/>
          <w:sz w:val="28"/>
          <w:szCs w:val="28"/>
          <w:lang w:val="id-ID"/>
        </w:rPr>
        <w:t>, Kabupaten Tanggamus</w:t>
      </w:r>
    </w:p>
    <w:p w:rsidR="00C96145" w:rsidRDefault="00C96145" w:rsidP="00C96145">
      <w:pPr>
        <w:jc w:val="center"/>
        <w:rPr>
          <w:b/>
        </w:rPr>
      </w:pPr>
    </w:p>
    <w:p w:rsidR="00505516" w:rsidRPr="00655E92" w:rsidRDefault="00C96145" w:rsidP="00C96145">
      <w:pPr>
        <w:jc w:val="center"/>
        <w:rPr>
          <w:bCs/>
          <w:sz w:val="28"/>
        </w:rPr>
      </w:pPr>
      <w:r>
        <w:rPr>
          <w:bCs/>
          <w:sz w:val="28"/>
        </w:rPr>
        <w:t xml:space="preserve"> </w:t>
      </w:r>
    </w:p>
    <w:p w:rsidR="00E477A3" w:rsidRPr="007B2C52" w:rsidRDefault="00E477A3" w:rsidP="00E477A3">
      <w:pPr>
        <w:jc w:val="center"/>
        <w:rPr>
          <w:b/>
          <w:i/>
          <w:lang w:val="id-ID"/>
        </w:rPr>
      </w:pPr>
      <w:r w:rsidRPr="007B2C52">
        <w:rPr>
          <w:b/>
          <w:i/>
          <w:lang w:val="id-ID"/>
        </w:rPr>
        <w:t xml:space="preserve">Agro-industrial Development Study of Nutmeg Essential Oil: </w:t>
      </w:r>
    </w:p>
    <w:p w:rsidR="00A4458B" w:rsidRDefault="00E477A3" w:rsidP="00E477A3">
      <w:pPr>
        <w:jc w:val="center"/>
        <w:rPr>
          <w:rStyle w:val="hps"/>
          <w:b/>
          <w:i/>
        </w:rPr>
      </w:pPr>
      <w:r w:rsidRPr="007B2C52">
        <w:rPr>
          <w:b/>
          <w:i/>
          <w:lang w:val="id-ID"/>
        </w:rPr>
        <w:t>Gapoktan W</w:t>
      </w:r>
      <w:r w:rsidRPr="007B2C52">
        <w:rPr>
          <w:b/>
          <w:i/>
        </w:rPr>
        <w:t>ira</w:t>
      </w:r>
      <w:r w:rsidRPr="007B2C52">
        <w:rPr>
          <w:b/>
          <w:i/>
          <w:lang w:val="id-ID"/>
        </w:rPr>
        <w:t xml:space="preserve"> K</w:t>
      </w:r>
      <w:r w:rsidRPr="007B2C52">
        <w:rPr>
          <w:b/>
          <w:i/>
        </w:rPr>
        <w:t>arya Sejahtera</w:t>
      </w:r>
      <w:r w:rsidRPr="007B2C52">
        <w:rPr>
          <w:b/>
          <w:i/>
          <w:lang w:val="id-ID"/>
        </w:rPr>
        <w:t>, Tanggamus Residence</w:t>
      </w:r>
    </w:p>
    <w:p w:rsidR="001619FF" w:rsidRDefault="001619FF" w:rsidP="00A4458B">
      <w:pPr>
        <w:jc w:val="center"/>
        <w:rPr>
          <w:rStyle w:val="hps"/>
          <w:b/>
          <w:lang w:val="id-ID"/>
        </w:rPr>
      </w:pPr>
    </w:p>
    <w:p w:rsidR="00E477A3" w:rsidRPr="00E477A3" w:rsidRDefault="00E477A3" w:rsidP="00E477A3">
      <w:pPr>
        <w:spacing w:line="480" w:lineRule="auto"/>
        <w:jc w:val="center"/>
        <w:rPr>
          <w:b/>
        </w:rPr>
      </w:pPr>
      <w:r w:rsidRPr="00E477A3">
        <w:rPr>
          <w:b/>
          <w:lang w:val="id-ID"/>
        </w:rPr>
        <w:t>Erdi Suroso</w:t>
      </w:r>
      <w:r w:rsidR="00655E92" w:rsidRPr="00E477A3">
        <w:rPr>
          <w:b/>
        </w:rPr>
        <w:t xml:space="preserve">, </w:t>
      </w:r>
      <w:r w:rsidRPr="00E477A3">
        <w:rPr>
          <w:b/>
        </w:rPr>
        <w:t>Tanto Pratondo Utomo</w:t>
      </w:r>
      <w:r w:rsidRPr="00E477A3">
        <w:rPr>
          <w:b/>
          <w:vertAlign w:val="superscript"/>
        </w:rPr>
        <w:t>*)</w:t>
      </w:r>
      <w:r w:rsidRPr="00E477A3">
        <w:rPr>
          <w:b/>
        </w:rPr>
        <w:t>, Harun Al Rasyid</w:t>
      </w:r>
      <w:r w:rsidRPr="00E477A3">
        <w:rPr>
          <w:b/>
          <w:vertAlign w:val="superscript"/>
        </w:rPr>
        <w:t>*)</w:t>
      </w:r>
      <w:r w:rsidRPr="00E477A3">
        <w:rPr>
          <w:b/>
          <w:vertAlign w:val="superscript"/>
          <w:lang w:val="id-ID"/>
        </w:rPr>
        <w:t xml:space="preserve">, </w:t>
      </w:r>
      <w:r w:rsidRPr="00E477A3">
        <w:rPr>
          <w:b/>
          <w:lang w:val="id-ID"/>
        </w:rPr>
        <w:t>V</w:t>
      </w:r>
      <w:r w:rsidRPr="00E477A3">
        <w:rPr>
          <w:b/>
        </w:rPr>
        <w:t xml:space="preserve">arga </w:t>
      </w:r>
      <w:r w:rsidRPr="00E477A3">
        <w:rPr>
          <w:b/>
          <w:lang w:val="id-ID"/>
        </w:rPr>
        <w:t>D</w:t>
      </w:r>
      <w:r w:rsidRPr="00E477A3">
        <w:rPr>
          <w:b/>
        </w:rPr>
        <w:t xml:space="preserve"> Zendya</w:t>
      </w:r>
      <w:r w:rsidRPr="00E477A3">
        <w:rPr>
          <w:b/>
          <w:vertAlign w:val="superscript"/>
        </w:rPr>
        <w:t>*</w:t>
      </w:r>
      <w:r w:rsidRPr="00E477A3">
        <w:rPr>
          <w:b/>
          <w:vertAlign w:val="superscript"/>
          <w:lang w:val="id-ID"/>
        </w:rPr>
        <w:t>*</w:t>
      </w:r>
      <w:r w:rsidRPr="00E477A3">
        <w:rPr>
          <w:b/>
          <w:vertAlign w:val="superscript"/>
        </w:rPr>
        <w:t>)</w:t>
      </w:r>
      <w:r w:rsidRPr="00E477A3">
        <w:rPr>
          <w:b/>
        </w:rPr>
        <w:t xml:space="preserve">, </w:t>
      </w:r>
    </w:p>
    <w:p w:rsidR="00E477A3" w:rsidRPr="00C90D46" w:rsidRDefault="00E477A3" w:rsidP="00E477A3">
      <w:pPr>
        <w:pStyle w:val="NoSpacing"/>
        <w:tabs>
          <w:tab w:val="left" w:pos="426"/>
        </w:tabs>
        <w:ind w:left="426" w:hanging="426"/>
        <w:contextualSpacing/>
        <w:jc w:val="both"/>
        <w:rPr>
          <w:rFonts w:ascii="Times New Roman" w:hAnsi="Times New Roman" w:cs="Times New Roman"/>
          <w:sz w:val="24"/>
          <w:szCs w:val="24"/>
        </w:rPr>
      </w:pPr>
      <w:r w:rsidRPr="001D282F">
        <w:rPr>
          <w:rFonts w:ascii="Times New Roman" w:hAnsi="Times New Roman"/>
          <w:sz w:val="24"/>
          <w:szCs w:val="24"/>
          <w:vertAlign w:val="superscript"/>
        </w:rPr>
        <w:t>*)</w:t>
      </w:r>
      <w:r>
        <w:rPr>
          <w:rFonts w:ascii="Times New Roman" w:hAnsi="Times New Roman"/>
          <w:sz w:val="24"/>
          <w:szCs w:val="24"/>
        </w:rPr>
        <w:tab/>
      </w:r>
      <w:r w:rsidRPr="00C90D46">
        <w:rPr>
          <w:rFonts w:ascii="Times New Roman" w:hAnsi="Times New Roman" w:cs="Times New Roman"/>
          <w:sz w:val="24"/>
          <w:szCs w:val="24"/>
        </w:rPr>
        <w:t>Program Studi Teknologi Industri Pertanian, Jurusan Teknologi Hasil Pertanian, Fakultas Pertanian, Universitas Lampung (UNILA)</w:t>
      </w:r>
    </w:p>
    <w:p w:rsidR="00E477A3" w:rsidRPr="00C90D46" w:rsidRDefault="00E477A3" w:rsidP="00E477A3">
      <w:pPr>
        <w:pStyle w:val="NoSpacing"/>
        <w:tabs>
          <w:tab w:val="left" w:pos="426"/>
        </w:tabs>
        <w:ind w:left="426" w:hanging="426"/>
        <w:contextualSpacing/>
        <w:jc w:val="both"/>
        <w:rPr>
          <w:rFonts w:ascii="Times New Roman" w:hAnsi="Times New Roman" w:cs="Times New Roman"/>
          <w:sz w:val="24"/>
          <w:szCs w:val="24"/>
          <w:lang w:val="id-ID"/>
        </w:rPr>
      </w:pPr>
      <w:r w:rsidRPr="00C90D46">
        <w:rPr>
          <w:rFonts w:ascii="Times New Roman" w:hAnsi="Times New Roman" w:cs="Times New Roman"/>
          <w:sz w:val="24"/>
          <w:szCs w:val="24"/>
        </w:rPr>
        <w:tab/>
      </w:r>
      <w:proofErr w:type="gramStart"/>
      <w:r w:rsidRPr="00C90D46">
        <w:rPr>
          <w:rFonts w:ascii="Times New Roman" w:hAnsi="Times New Roman" w:cs="Times New Roman"/>
          <w:sz w:val="24"/>
          <w:szCs w:val="24"/>
        </w:rPr>
        <w:t>e-mail</w:t>
      </w:r>
      <w:proofErr w:type="gramEnd"/>
      <w:r w:rsidRPr="00C90D46">
        <w:rPr>
          <w:rFonts w:ascii="Times New Roman" w:hAnsi="Times New Roman" w:cs="Times New Roman"/>
          <w:sz w:val="24"/>
          <w:szCs w:val="24"/>
        </w:rPr>
        <w:t xml:space="preserve">: </w:t>
      </w:r>
      <w:hyperlink r:id="rId9" w:history="1">
        <w:r w:rsidRPr="00C90D46">
          <w:rPr>
            <w:rStyle w:val="Hyperlink"/>
            <w:rFonts w:ascii="Times New Roman" w:hAnsi="Times New Roman" w:cs="Times New Roman"/>
            <w:sz w:val="24"/>
            <w:szCs w:val="24"/>
          </w:rPr>
          <w:t>erdi.suroso@fp.unila.ac.id</w:t>
        </w:r>
      </w:hyperlink>
      <w:r w:rsidRPr="00C90D46">
        <w:rPr>
          <w:rFonts w:ascii="Times New Roman" w:hAnsi="Times New Roman" w:cs="Times New Roman"/>
          <w:sz w:val="24"/>
          <w:szCs w:val="24"/>
          <w:lang w:val="id-ID"/>
        </w:rPr>
        <w:t xml:space="preserve"> </w:t>
      </w:r>
    </w:p>
    <w:p w:rsidR="00655E92" w:rsidRPr="00655E92" w:rsidRDefault="00E477A3" w:rsidP="00E477A3">
      <w:pPr>
        <w:pStyle w:val="NoSpacing"/>
        <w:tabs>
          <w:tab w:val="left" w:pos="426"/>
        </w:tabs>
        <w:ind w:left="426" w:hanging="426"/>
        <w:contextualSpacing/>
        <w:jc w:val="both"/>
      </w:pPr>
      <w:r w:rsidRPr="00C90D46">
        <w:rPr>
          <w:rFonts w:ascii="Times New Roman" w:hAnsi="Times New Roman" w:cs="Times New Roman"/>
          <w:sz w:val="24"/>
          <w:szCs w:val="24"/>
          <w:vertAlign w:val="superscript"/>
        </w:rPr>
        <w:t>**)</w:t>
      </w:r>
      <w:r w:rsidRPr="00C90D46">
        <w:rPr>
          <w:rFonts w:ascii="Times New Roman" w:hAnsi="Times New Roman" w:cs="Times New Roman"/>
          <w:sz w:val="24"/>
          <w:szCs w:val="24"/>
        </w:rPr>
        <w:tab/>
        <w:t>Alumnus Program Studi Teknologi Hasil Pertanian, Jurusan Teknologi Hasil Pertanian, Fakultas Pertanian, Universitas Lampung (UNILA</w:t>
      </w:r>
      <w:r>
        <w:rPr>
          <w:rFonts w:ascii="Times New Roman" w:hAnsi="Times New Roman"/>
          <w:sz w:val="24"/>
          <w:szCs w:val="24"/>
        </w:rPr>
        <w:t>)</w:t>
      </w:r>
    </w:p>
    <w:p w:rsidR="001619FF" w:rsidRDefault="001619FF" w:rsidP="001619FF">
      <w:pPr>
        <w:jc w:val="center"/>
        <w:rPr>
          <w:lang w:val="id-ID"/>
        </w:rPr>
      </w:pPr>
    </w:p>
    <w:p w:rsidR="001619FF" w:rsidRDefault="001619FF" w:rsidP="001619FF">
      <w:pPr>
        <w:jc w:val="center"/>
        <w:rPr>
          <w:b/>
          <w:lang w:val="id-ID"/>
        </w:rPr>
      </w:pPr>
      <w:r w:rsidRPr="00FA262D">
        <w:rPr>
          <w:b/>
        </w:rPr>
        <w:t>ABSTRACT</w:t>
      </w:r>
      <w:r w:rsidR="009447DB">
        <w:rPr>
          <w:b/>
        </w:rPr>
        <w:t xml:space="preserve"> </w:t>
      </w:r>
    </w:p>
    <w:p w:rsidR="00FA262D" w:rsidRPr="00FA262D" w:rsidRDefault="00FA262D" w:rsidP="001619FF">
      <w:pPr>
        <w:jc w:val="center"/>
        <w:rPr>
          <w:sz w:val="22"/>
          <w:szCs w:val="22"/>
          <w:lang w:val="id-ID"/>
        </w:rPr>
      </w:pPr>
    </w:p>
    <w:p w:rsidR="00655E92" w:rsidRPr="00E477A3" w:rsidRDefault="00655E92" w:rsidP="00655E92">
      <w:pPr>
        <w:ind w:firstLine="720"/>
        <w:jc w:val="both"/>
        <w:rPr>
          <w:i/>
          <w:iCs/>
          <w:noProof/>
          <w:color w:val="000000"/>
          <w:sz w:val="22"/>
          <w:szCs w:val="22"/>
        </w:rPr>
      </w:pPr>
      <w:r>
        <w:rPr>
          <w:i/>
          <w:iCs/>
          <w:noProof/>
          <w:color w:val="000000"/>
          <w:lang w:val="id-ID"/>
        </w:rPr>
        <w:t> </w:t>
      </w:r>
      <w:r w:rsidR="00E477A3">
        <w:rPr>
          <w:i/>
          <w:color w:val="000000"/>
          <w:sz w:val="22"/>
          <w:szCs w:val="22"/>
          <w:lang w:val="id-ID"/>
        </w:rPr>
        <w:t>The aim</w:t>
      </w:r>
      <w:r w:rsidR="008B26A7">
        <w:rPr>
          <w:i/>
          <w:color w:val="000000"/>
          <w:sz w:val="22"/>
          <w:szCs w:val="22"/>
          <w:lang w:val="id-ID"/>
        </w:rPr>
        <w:t>s</w:t>
      </w:r>
      <w:r w:rsidR="00E477A3">
        <w:rPr>
          <w:i/>
          <w:color w:val="000000"/>
          <w:sz w:val="22"/>
          <w:szCs w:val="22"/>
          <w:lang w:val="id-ID"/>
        </w:rPr>
        <w:t xml:space="preserve"> </w:t>
      </w:r>
      <w:r w:rsidR="008B26A7">
        <w:rPr>
          <w:i/>
          <w:color w:val="000000"/>
          <w:sz w:val="22"/>
          <w:szCs w:val="22"/>
          <w:lang w:val="id-ID"/>
        </w:rPr>
        <w:t xml:space="preserve">of this </w:t>
      </w:r>
      <w:r w:rsidR="00E477A3" w:rsidRPr="00E477A3">
        <w:rPr>
          <w:i/>
          <w:color w:val="000000"/>
          <w:sz w:val="22"/>
          <w:szCs w:val="22"/>
        </w:rPr>
        <w:t xml:space="preserve">study </w:t>
      </w:r>
      <w:r w:rsidR="008B26A7">
        <w:rPr>
          <w:i/>
          <w:color w:val="000000"/>
          <w:sz w:val="22"/>
          <w:szCs w:val="22"/>
          <w:lang w:val="id-ID"/>
        </w:rPr>
        <w:t xml:space="preserve">were </w:t>
      </w:r>
      <w:r w:rsidR="00E477A3" w:rsidRPr="00E477A3">
        <w:rPr>
          <w:i/>
          <w:color w:val="000000"/>
          <w:sz w:val="22"/>
          <w:szCs w:val="22"/>
        </w:rPr>
        <w:t xml:space="preserve">to identify </w:t>
      </w:r>
      <w:r w:rsidR="008B26A7">
        <w:rPr>
          <w:i/>
          <w:color w:val="000000"/>
          <w:sz w:val="22"/>
          <w:szCs w:val="22"/>
          <w:lang w:val="id-ID"/>
        </w:rPr>
        <w:t xml:space="preserve">the </w:t>
      </w:r>
      <w:r w:rsidR="00E477A3" w:rsidRPr="00E477A3">
        <w:rPr>
          <w:i/>
          <w:color w:val="000000"/>
          <w:sz w:val="22"/>
          <w:szCs w:val="22"/>
        </w:rPr>
        <w:t>strengths, weaknesses, opportunities and threats</w:t>
      </w:r>
      <w:r w:rsidR="008B26A7">
        <w:rPr>
          <w:i/>
          <w:color w:val="000000"/>
          <w:sz w:val="22"/>
          <w:szCs w:val="22"/>
          <w:lang w:val="id-ID"/>
        </w:rPr>
        <w:t xml:space="preserve"> of nutmeg essential oil agroindustry</w:t>
      </w:r>
      <w:r w:rsidR="00E477A3" w:rsidRPr="00E477A3">
        <w:rPr>
          <w:i/>
          <w:color w:val="000000"/>
          <w:sz w:val="22"/>
          <w:szCs w:val="22"/>
        </w:rPr>
        <w:t xml:space="preserve">, and to formulate the </w:t>
      </w:r>
      <w:r w:rsidR="008B26A7">
        <w:rPr>
          <w:i/>
          <w:color w:val="000000"/>
          <w:sz w:val="22"/>
          <w:szCs w:val="22"/>
          <w:lang w:val="id-ID"/>
        </w:rPr>
        <w:t xml:space="preserve">development </w:t>
      </w:r>
      <w:r w:rsidR="00E477A3" w:rsidRPr="00E477A3">
        <w:rPr>
          <w:i/>
          <w:color w:val="000000"/>
          <w:sz w:val="22"/>
          <w:szCs w:val="22"/>
        </w:rPr>
        <w:t>strategies for nutmeg essential oil agroindust</w:t>
      </w:r>
      <w:r w:rsidR="008B26A7">
        <w:rPr>
          <w:i/>
          <w:color w:val="000000"/>
          <w:sz w:val="22"/>
          <w:szCs w:val="22"/>
          <w:lang w:val="id-ID"/>
        </w:rPr>
        <w:t>ry</w:t>
      </w:r>
      <w:r w:rsidR="00E477A3" w:rsidRPr="00E477A3">
        <w:rPr>
          <w:i/>
          <w:color w:val="000000"/>
          <w:sz w:val="22"/>
          <w:szCs w:val="22"/>
        </w:rPr>
        <w:t xml:space="preserve"> in </w:t>
      </w:r>
      <w:r w:rsidR="00E477A3" w:rsidRPr="00E477A3">
        <w:rPr>
          <w:i/>
          <w:sz w:val="22"/>
          <w:szCs w:val="22"/>
        </w:rPr>
        <w:t>Wira</w:t>
      </w:r>
      <w:r w:rsidR="00E477A3" w:rsidRPr="00E477A3">
        <w:rPr>
          <w:i/>
          <w:sz w:val="22"/>
          <w:szCs w:val="22"/>
          <w:lang w:val="id-ID"/>
        </w:rPr>
        <w:t xml:space="preserve"> K</w:t>
      </w:r>
      <w:r w:rsidR="00E477A3" w:rsidRPr="00E477A3">
        <w:rPr>
          <w:i/>
          <w:sz w:val="22"/>
          <w:szCs w:val="22"/>
        </w:rPr>
        <w:t>arya Sejahtera Farmers Groups Union</w:t>
      </w:r>
      <w:r w:rsidR="00E477A3" w:rsidRPr="00E477A3">
        <w:rPr>
          <w:i/>
          <w:color w:val="000000"/>
          <w:sz w:val="22"/>
          <w:szCs w:val="22"/>
        </w:rPr>
        <w:t>, Tanggamus Regency. This research used descriptive analytical approach for SWOT analysis to identify the internal and the eksternal factors, the IFE and EFE matrix, and the SWOT matrix, then to formulate the alternative strategies in business development of nutmeg essential oil. The results showed that of the internal factors the greater strengths were the business permit and certificate whereas the bigger drawback was the fund. The external factors indicated that the greater opportunity was the safe environmental conditions, whereas the bigger threat was the increase in the price of the production fasilities. The alternative strategies are utilizing legality and supporting certificates and improve production management to obtain safe environmental conditions and maintain good relationships with distributor, agent and customers; and take advantage of the product price to maintain good relationships with customers and agent.</w:t>
      </w:r>
    </w:p>
    <w:p w:rsidR="00655E92" w:rsidRDefault="00655E92" w:rsidP="00655E92">
      <w:pPr>
        <w:ind w:firstLine="720"/>
        <w:jc w:val="both"/>
        <w:rPr>
          <w:i/>
          <w:iCs/>
          <w:noProof/>
          <w:color w:val="000000"/>
          <w:lang w:val="id-ID"/>
        </w:rPr>
      </w:pPr>
      <w:r>
        <w:rPr>
          <w:i/>
          <w:iCs/>
          <w:noProof/>
          <w:color w:val="000000"/>
          <w:lang w:val="id-ID"/>
        </w:rPr>
        <w:t> </w:t>
      </w:r>
    </w:p>
    <w:p w:rsidR="00655E92" w:rsidRPr="00E477A3" w:rsidRDefault="00655E92" w:rsidP="00655E92">
      <w:pPr>
        <w:rPr>
          <w:noProof/>
          <w:color w:val="000000"/>
          <w:sz w:val="22"/>
          <w:szCs w:val="22"/>
          <w:lang w:val="id-ID"/>
        </w:rPr>
      </w:pPr>
      <w:r w:rsidRPr="00E477A3">
        <w:rPr>
          <w:b/>
          <w:bCs/>
          <w:i/>
          <w:iCs/>
          <w:noProof/>
          <w:color w:val="000000"/>
          <w:sz w:val="22"/>
          <w:szCs w:val="22"/>
          <w:lang w:val="id-ID"/>
        </w:rPr>
        <w:t>Keywords</w:t>
      </w:r>
      <w:r w:rsidRPr="00E477A3">
        <w:rPr>
          <w:i/>
          <w:iCs/>
          <w:noProof/>
          <w:color w:val="000000"/>
          <w:sz w:val="22"/>
          <w:szCs w:val="22"/>
          <w:lang w:val="id-ID"/>
        </w:rPr>
        <w:t xml:space="preserve">: </w:t>
      </w:r>
      <w:r w:rsidR="00E477A3" w:rsidRPr="00E477A3">
        <w:rPr>
          <w:i/>
          <w:color w:val="000000"/>
          <w:sz w:val="22"/>
          <w:szCs w:val="22"/>
        </w:rPr>
        <w:t>SWOT</w:t>
      </w:r>
      <w:r w:rsidR="00E477A3">
        <w:rPr>
          <w:i/>
          <w:color w:val="000000"/>
          <w:sz w:val="22"/>
          <w:szCs w:val="22"/>
          <w:lang w:val="id-ID"/>
        </w:rPr>
        <w:t xml:space="preserve"> ana;ysis</w:t>
      </w:r>
      <w:r w:rsidR="00E477A3" w:rsidRPr="00E477A3">
        <w:rPr>
          <w:i/>
          <w:color w:val="000000"/>
          <w:sz w:val="22"/>
          <w:szCs w:val="22"/>
        </w:rPr>
        <w:t xml:space="preserve">, </w:t>
      </w:r>
      <w:r w:rsidR="00E477A3">
        <w:rPr>
          <w:i/>
          <w:color w:val="000000"/>
          <w:sz w:val="22"/>
          <w:szCs w:val="22"/>
          <w:lang w:val="id-ID"/>
        </w:rPr>
        <w:t>agroindustrial development</w:t>
      </w:r>
      <w:r w:rsidR="00E477A3" w:rsidRPr="00E477A3">
        <w:rPr>
          <w:i/>
          <w:color w:val="000000"/>
          <w:sz w:val="22"/>
          <w:szCs w:val="22"/>
        </w:rPr>
        <w:t xml:space="preserve">, </w:t>
      </w:r>
      <w:r w:rsidR="00E477A3">
        <w:rPr>
          <w:i/>
          <w:color w:val="000000"/>
          <w:sz w:val="22"/>
          <w:szCs w:val="22"/>
          <w:lang w:val="id-ID"/>
        </w:rPr>
        <w:t>essential oil, nutmeg</w:t>
      </w:r>
    </w:p>
    <w:p w:rsidR="001619FF" w:rsidRDefault="001619FF" w:rsidP="001619FF">
      <w:pPr>
        <w:jc w:val="both"/>
        <w:rPr>
          <w:sz w:val="18"/>
          <w:lang w:val="id-ID"/>
        </w:rPr>
      </w:pPr>
    </w:p>
    <w:p w:rsidR="001619FF" w:rsidRPr="00604897" w:rsidRDefault="001619FF" w:rsidP="001619FF">
      <w:pPr>
        <w:pStyle w:val="BodyTextIndent2"/>
        <w:tabs>
          <w:tab w:val="clear" w:pos="360"/>
          <w:tab w:val="clear" w:pos="540"/>
          <w:tab w:val="clear" w:pos="3600"/>
          <w:tab w:val="clear" w:pos="3780"/>
          <w:tab w:val="clear" w:pos="4050"/>
          <w:tab w:val="left" w:pos="0"/>
        </w:tabs>
        <w:ind w:left="0" w:firstLine="0"/>
        <w:jc w:val="center"/>
        <w:rPr>
          <w:b/>
          <w:bCs/>
          <w:sz w:val="24"/>
          <w:szCs w:val="24"/>
          <w:lang w:val="id-ID"/>
        </w:rPr>
      </w:pPr>
      <w:r w:rsidRPr="00604897">
        <w:rPr>
          <w:b/>
          <w:bCs/>
          <w:sz w:val="24"/>
          <w:szCs w:val="24"/>
          <w:lang w:val="id-ID"/>
        </w:rPr>
        <w:t>ABSTRAK</w:t>
      </w:r>
    </w:p>
    <w:p w:rsidR="001619FF" w:rsidRPr="00D50268" w:rsidRDefault="001619FF" w:rsidP="001619FF">
      <w:pPr>
        <w:pStyle w:val="BodyTextIndent2"/>
        <w:tabs>
          <w:tab w:val="clear" w:pos="360"/>
          <w:tab w:val="clear" w:pos="540"/>
          <w:tab w:val="clear" w:pos="3600"/>
          <w:tab w:val="clear" w:pos="3780"/>
          <w:tab w:val="clear" w:pos="4050"/>
          <w:tab w:val="left" w:pos="0"/>
        </w:tabs>
        <w:ind w:left="0" w:firstLine="0"/>
        <w:jc w:val="center"/>
        <w:rPr>
          <w:b/>
          <w:bCs/>
          <w:sz w:val="22"/>
          <w:szCs w:val="24"/>
          <w:lang w:val="id-ID"/>
        </w:rPr>
      </w:pPr>
    </w:p>
    <w:p w:rsidR="00E477A3" w:rsidRDefault="00E477A3" w:rsidP="00E477A3">
      <w:pPr>
        <w:tabs>
          <w:tab w:val="left" w:pos="851"/>
        </w:tabs>
        <w:contextualSpacing/>
        <w:jc w:val="both"/>
        <w:rPr>
          <w:color w:val="000000"/>
        </w:rPr>
      </w:pPr>
      <w:r>
        <w:rPr>
          <w:color w:val="000000"/>
          <w:lang w:val="id-ID"/>
        </w:rPr>
        <w:tab/>
      </w:r>
      <w:proofErr w:type="gramStart"/>
      <w:r w:rsidRPr="003B1E8C">
        <w:rPr>
          <w:color w:val="000000"/>
        </w:rPr>
        <w:t>Penelitia</w:t>
      </w:r>
      <w:r>
        <w:rPr>
          <w:color w:val="000000"/>
        </w:rPr>
        <w:t>n ini bertujuan untuk</w:t>
      </w:r>
      <w:r w:rsidRPr="003B1E8C">
        <w:rPr>
          <w:color w:val="000000"/>
        </w:rPr>
        <w:t xml:space="preserve"> mengidentifikasi kekuatan, kelemahan, peluang dan ancaman agroindustri </w:t>
      </w:r>
      <w:r>
        <w:rPr>
          <w:color w:val="000000"/>
        </w:rPr>
        <w:t>minyak atsiri pala</w:t>
      </w:r>
      <w:r w:rsidRPr="003B1E8C">
        <w:rPr>
          <w:color w:val="000000"/>
        </w:rPr>
        <w:t>; serta merumuskan alternatif strategi pengembangan agroindustri</w:t>
      </w:r>
      <w:r>
        <w:rPr>
          <w:color w:val="000000"/>
        </w:rPr>
        <w:t xml:space="preserve"> minyak atsiri pala di Gapoktan Wira Karya Sejahtera, Kabupaten Tanggamus.</w:t>
      </w:r>
      <w:proofErr w:type="gramEnd"/>
      <w:r>
        <w:rPr>
          <w:color w:val="000000"/>
        </w:rPr>
        <w:t xml:space="preserve"> Penelitian ini </w:t>
      </w:r>
      <w:r>
        <w:rPr>
          <w:color w:val="000000"/>
          <w:lang w:val="id-ID"/>
        </w:rPr>
        <w:t xml:space="preserve">menggunakan </w:t>
      </w:r>
      <w:r>
        <w:rPr>
          <w:color w:val="000000"/>
        </w:rPr>
        <w:t xml:space="preserve">analisis SWOT untuk mengidentifikasi faktor internal dan eksternal, matriks IFE, EFE, dan matriks SWOT untuk merumuskan strategi pengembangan agroindustri minyak atsiri pala. </w:t>
      </w:r>
      <w:proofErr w:type="gramStart"/>
      <w:r w:rsidRPr="003B1E8C">
        <w:rPr>
          <w:color w:val="000000"/>
        </w:rPr>
        <w:t>Hasil analisis faktor internal menunjukkan bahwa skor kekuatan lebih besar dibandingkan kelemahan.</w:t>
      </w:r>
      <w:proofErr w:type="gramEnd"/>
      <w:r w:rsidRPr="003B1E8C">
        <w:rPr>
          <w:color w:val="000000"/>
        </w:rPr>
        <w:t xml:space="preserve"> </w:t>
      </w:r>
      <w:proofErr w:type="gramStart"/>
      <w:r w:rsidRPr="003B1E8C">
        <w:rPr>
          <w:color w:val="000000"/>
        </w:rPr>
        <w:t xml:space="preserve">Kekuatan utama agroindustri </w:t>
      </w:r>
      <w:r>
        <w:rPr>
          <w:color w:val="000000"/>
        </w:rPr>
        <w:t>minyak atsiri pala</w:t>
      </w:r>
      <w:r w:rsidRPr="003B1E8C">
        <w:rPr>
          <w:color w:val="000000"/>
        </w:rPr>
        <w:t xml:space="preserve"> yaitu </w:t>
      </w:r>
      <w:r>
        <w:t>izin usaha dan sertifikat</w:t>
      </w:r>
      <w:r w:rsidRPr="003B1E8C">
        <w:rPr>
          <w:color w:val="000000"/>
        </w:rPr>
        <w:t xml:space="preserve">, sedangkan kelemahan terbesar yaitu </w:t>
      </w:r>
      <w:r>
        <w:rPr>
          <w:color w:val="000000"/>
        </w:rPr>
        <w:t>modal</w:t>
      </w:r>
      <w:r w:rsidRPr="003B1E8C">
        <w:rPr>
          <w:color w:val="000000"/>
        </w:rPr>
        <w:t>.</w:t>
      </w:r>
      <w:proofErr w:type="gramEnd"/>
      <w:r w:rsidRPr="003B1E8C">
        <w:rPr>
          <w:color w:val="000000"/>
        </w:rPr>
        <w:t xml:space="preserve"> </w:t>
      </w:r>
      <w:proofErr w:type="gramStart"/>
      <w:r w:rsidRPr="003B1E8C">
        <w:rPr>
          <w:color w:val="000000"/>
        </w:rPr>
        <w:t>Faktor eksternal menunjukkan bahwa skor peluang lebih besar dibandingkan dengan ancaman.</w:t>
      </w:r>
      <w:proofErr w:type="gramEnd"/>
      <w:r w:rsidRPr="003B1E8C">
        <w:rPr>
          <w:color w:val="000000"/>
        </w:rPr>
        <w:t xml:space="preserve"> </w:t>
      </w:r>
      <w:proofErr w:type="gramStart"/>
      <w:r w:rsidRPr="003B1E8C">
        <w:rPr>
          <w:color w:val="000000"/>
        </w:rPr>
        <w:t xml:space="preserve">Peluang terbesar yaitu </w:t>
      </w:r>
      <w:r>
        <w:t>kondisi lingkungan yang aman dan mendukung</w:t>
      </w:r>
      <w:r w:rsidRPr="003B1E8C">
        <w:rPr>
          <w:color w:val="000000"/>
        </w:rPr>
        <w:t>, sedangkan ancaman terbesar yaitu kenaikan harga sarana produksi.</w:t>
      </w:r>
      <w:proofErr w:type="gramEnd"/>
      <w:r w:rsidRPr="003B1E8C">
        <w:rPr>
          <w:color w:val="000000"/>
        </w:rPr>
        <w:t xml:space="preserve"> Strategi pengembangan agroindustri </w:t>
      </w:r>
      <w:r>
        <w:rPr>
          <w:color w:val="000000"/>
        </w:rPr>
        <w:t>minyak atsiri pala</w:t>
      </w:r>
      <w:r w:rsidRPr="003B1E8C">
        <w:rPr>
          <w:color w:val="000000"/>
        </w:rPr>
        <w:t xml:space="preserve"> yaitu</w:t>
      </w:r>
      <w:r>
        <w:t xml:space="preserve"> m</w:t>
      </w:r>
      <w:r w:rsidRPr="00434B4C">
        <w:t xml:space="preserve">emanfaatkan kelegalan dan sertifikat </w:t>
      </w:r>
      <w:r w:rsidRPr="00434B4C">
        <w:lastRenderedPageBreak/>
        <w:t>pendukung serta meningkatkan manajemen produksi untuk mendapatkan lingkungan yang aman dan  menjaga hubungan dengan distributor, agen dan pelanggan</w:t>
      </w:r>
      <w:r>
        <w:t>; dan m</w:t>
      </w:r>
      <w:r w:rsidRPr="00434B4C">
        <w:t>emanfaatkan harga produk untuk menjaga hubungan baik dengan pelanggan dan agen</w:t>
      </w:r>
      <w:r w:rsidRPr="003B1E8C">
        <w:rPr>
          <w:color w:val="000000"/>
        </w:rPr>
        <w:t xml:space="preserve">. </w:t>
      </w:r>
    </w:p>
    <w:p w:rsidR="00E477A3" w:rsidRDefault="00E477A3" w:rsidP="00E477A3">
      <w:pPr>
        <w:contextualSpacing/>
        <w:jc w:val="both"/>
        <w:rPr>
          <w:color w:val="000000"/>
        </w:rPr>
      </w:pPr>
    </w:p>
    <w:p w:rsidR="00E477A3" w:rsidRDefault="00E477A3" w:rsidP="00E477A3">
      <w:pPr>
        <w:ind w:left="1358" w:hanging="1358"/>
        <w:contextualSpacing/>
        <w:jc w:val="both"/>
        <w:rPr>
          <w:color w:val="000000"/>
          <w:lang w:val="id-ID"/>
        </w:rPr>
      </w:pPr>
      <w:r w:rsidRPr="003B1E8C">
        <w:rPr>
          <w:color w:val="000000"/>
        </w:rPr>
        <w:t xml:space="preserve">Kata </w:t>
      </w:r>
      <w:proofErr w:type="gramStart"/>
      <w:r w:rsidRPr="003B1E8C">
        <w:rPr>
          <w:color w:val="000000"/>
        </w:rPr>
        <w:t>kunci :</w:t>
      </w:r>
      <w:proofErr w:type="gramEnd"/>
      <w:r w:rsidRPr="003B1E8C">
        <w:rPr>
          <w:color w:val="000000"/>
        </w:rPr>
        <w:t xml:space="preserve"> analisis SWOT, strategi pengembangan agroindustri, </w:t>
      </w:r>
      <w:r>
        <w:rPr>
          <w:color w:val="000000"/>
        </w:rPr>
        <w:t>minyak atsiri</w:t>
      </w:r>
      <w:r>
        <w:rPr>
          <w:color w:val="000000"/>
          <w:lang w:val="id-ID"/>
        </w:rPr>
        <w:t>,</w:t>
      </w:r>
      <w:r>
        <w:rPr>
          <w:color w:val="000000"/>
        </w:rPr>
        <w:t xml:space="preserve"> pala</w:t>
      </w:r>
    </w:p>
    <w:p w:rsidR="008B26A7" w:rsidRPr="008B26A7" w:rsidRDefault="008B26A7" w:rsidP="00E477A3">
      <w:pPr>
        <w:ind w:left="1358" w:hanging="1358"/>
        <w:contextualSpacing/>
        <w:jc w:val="both"/>
        <w:rPr>
          <w:b/>
          <w:lang w:val="id-ID"/>
        </w:rPr>
      </w:pPr>
    </w:p>
    <w:p w:rsidR="00E62CB3" w:rsidRDefault="00E62CB3" w:rsidP="009447DB">
      <w:pPr>
        <w:rPr>
          <w:b/>
          <w:bCs/>
          <w:lang w:val="id-ID"/>
        </w:rPr>
      </w:pPr>
    </w:p>
    <w:p w:rsidR="008B26A7" w:rsidRPr="008B26A7" w:rsidRDefault="008B26A7" w:rsidP="009447DB">
      <w:pPr>
        <w:rPr>
          <w:b/>
          <w:bCs/>
          <w:lang w:val="id-ID"/>
        </w:rPr>
        <w:sectPr w:rsidR="008B26A7" w:rsidRPr="008B26A7" w:rsidSect="00991716">
          <w:footerReference w:type="default" r:id="rId10"/>
          <w:type w:val="nextColumn"/>
          <w:pgSz w:w="11907" w:h="16840" w:code="9"/>
          <w:pgMar w:top="1701" w:right="1531" w:bottom="1701" w:left="1531" w:header="993" w:footer="709" w:gutter="0"/>
          <w:cols w:space="708"/>
          <w:docGrid w:linePitch="360"/>
        </w:sectPr>
      </w:pPr>
    </w:p>
    <w:p w:rsidR="001619FF" w:rsidRPr="00604897" w:rsidRDefault="001619FF" w:rsidP="004022B5">
      <w:pPr>
        <w:pStyle w:val="BodyTextIndent2"/>
        <w:tabs>
          <w:tab w:val="clear" w:pos="360"/>
          <w:tab w:val="clear" w:pos="540"/>
          <w:tab w:val="clear" w:pos="3600"/>
          <w:tab w:val="clear" w:pos="3780"/>
          <w:tab w:val="clear" w:pos="4050"/>
          <w:tab w:val="left" w:pos="0"/>
        </w:tabs>
        <w:spacing w:after="240"/>
        <w:ind w:left="0" w:firstLine="0"/>
        <w:jc w:val="center"/>
        <w:rPr>
          <w:b/>
          <w:bCs/>
          <w:sz w:val="24"/>
          <w:szCs w:val="24"/>
        </w:rPr>
      </w:pPr>
      <w:r w:rsidRPr="00604897">
        <w:rPr>
          <w:b/>
          <w:bCs/>
          <w:sz w:val="24"/>
          <w:szCs w:val="24"/>
        </w:rPr>
        <w:lastRenderedPageBreak/>
        <w:t>PENDAHULUAN</w:t>
      </w:r>
    </w:p>
    <w:p w:rsidR="00C90D46" w:rsidRDefault="00C90D46" w:rsidP="00C90D46">
      <w:pPr>
        <w:tabs>
          <w:tab w:val="left" w:pos="851"/>
        </w:tabs>
        <w:autoSpaceDE w:val="0"/>
        <w:autoSpaceDN w:val="0"/>
        <w:adjustRightInd w:val="0"/>
        <w:ind w:firstLine="709"/>
        <w:jc w:val="both"/>
        <w:rPr>
          <w:lang w:val="id-ID"/>
        </w:rPr>
      </w:pPr>
      <w:proofErr w:type="gramStart"/>
      <w:r>
        <w:t>Agroindustri merupakan kegiatan pemanfaatan hasil pertanian menjadi produk olahan yang bernilai tambah.</w:t>
      </w:r>
      <w:proofErr w:type="gramEnd"/>
      <w:r>
        <w:t xml:space="preserve"> </w:t>
      </w:r>
      <w:proofErr w:type="gramStart"/>
      <w:r>
        <w:t>Selain itu, agroindustri memiliki peranan strategis dalam upaya pemenuhan kebutuhan bahan pokok, perluasan kesempatan kerja, pemberdayaan produksi dalam negeri, dan pengembangan sektor perekonomian.</w:t>
      </w:r>
      <w:proofErr w:type="gramEnd"/>
      <w:r>
        <w:t xml:space="preserve"> Hal ini didukung dengan adanya keunggulan karakteristik yang dimiliki agroindustri, yaitu penggunaan bahan </w:t>
      </w:r>
      <w:proofErr w:type="gramStart"/>
      <w:r>
        <w:t>baku</w:t>
      </w:r>
      <w:proofErr w:type="gramEnd"/>
      <w:r>
        <w:t xml:space="preserve"> dari sumberdaya alam yang tersedia di dalam negeri (Soekartawi, 2001). </w:t>
      </w:r>
    </w:p>
    <w:p w:rsidR="00C90D46" w:rsidRDefault="00C90D46" w:rsidP="00C90D46">
      <w:pPr>
        <w:tabs>
          <w:tab w:val="left" w:pos="851"/>
        </w:tabs>
        <w:autoSpaceDE w:val="0"/>
        <w:autoSpaceDN w:val="0"/>
        <w:adjustRightInd w:val="0"/>
        <w:ind w:firstLine="709"/>
        <w:jc w:val="both"/>
      </w:pPr>
      <w:proofErr w:type="gramStart"/>
      <w:r>
        <w:t xml:space="preserve">Salah satu produk agroindustri yang menjadi andalan ekspor adalah minyak atsiri, pada </w:t>
      </w:r>
      <w:r w:rsidRPr="006D4A4F">
        <w:t>tahun 2014</w:t>
      </w:r>
      <w:r>
        <w:t xml:space="preserve"> minyak atsiri memiliki nilai ekspor</w:t>
      </w:r>
      <w:r w:rsidRPr="006D4A4F">
        <w:t xml:space="preserve"> sebesar US$ 260.894.363</w:t>
      </w:r>
      <w:r>
        <w:t>.</w:t>
      </w:r>
      <w:proofErr w:type="gramEnd"/>
      <w:r>
        <w:t xml:space="preserve"> Minyak atsiri dihasilkan dari proses pengolahan secara penyulingan dari tanaman atsiri. Kegunaannya adalah sebagai bahan </w:t>
      </w:r>
      <w:proofErr w:type="gramStart"/>
      <w:r>
        <w:t>baku</w:t>
      </w:r>
      <w:proofErr w:type="gramEnd"/>
      <w:r>
        <w:t xml:space="preserve"> industri produk kosmetik, parfum dan farmasi. </w:t>
      </w:r>
      <w:proofErr w:type="gramStart"/>
      <w:r>
        <w:t>Hal itu dikarenakan minyak atsiri memiliki sifat pengikat (</w:t>
      </w:r>
      <w:r>
        <w:rPr>
          <w:i/>
          <w:iCs/>
        </w:rPr>
        <w:t>fiksatif</w:t>
      </w:r>
      <w:r>
        <w:t xml:space="preserve">) sehingga aroma wangi pada parfum, kosmetik, maupun sabun dapat bertahan lebih lama (Agusta, </w:t>
      </w:r>
      <w:r w:rsidRPr="00D162C5">
        <w:t>2000).</w:t>
      </w:r>
      <w:proofErr w:type="gramEnd"/>
    </w:p>
    <w:p w:rsidR="00C90D46" w:rsidRDefault="00C90D46" w:rsidP="00C90D46">
      <w:pPr>
        <w:pStyle w:val="Default"/>
        <w:ind w:firstLine="720"/>
        <w:jc w:val="both"/>
      </w:pPr>
      <w:r>
        <w:t>S</w:t>
      </w:r>
      <w:r>
        <w:t xml:space="preserve">etidaknya </w:t>
      </w:r>
      <w:r>
        <w:t xml:space="preserve">terdapat sekitar </w:t>
      </w:r>
      <w:r>
        <w:t xml:space="preserve">150 jenis minyak atsiri yang diperdagangkan di pasar dunia </w:t>
      </w:r>
      <w:r>
        <w:t xml:space="preserve">dengan </w:t>
      </w:r>
      <w:r w:rsidRPr="000A2B3E">
        <w:t xml:space="preserve">salah satu tanaman yang </w:t>
      </w:r>
      <w:r>
        <w:t xml:space="preserve">telah diusahakan lama di beberapa daerah di Indoneisa adalah </w:t>
      </w:r>
      <w:r>
        <w:t xml:space="preserve">pala </w:t>
      </w:r>
      <w:r>
        <w:t>(</w:t>
      </w:r>
      <w:r w:rsidRPr="000A2B3E">
        <w:rPr>
          <w:i/>
          <w:iCs/>
        </w:rPr>
        <w:t>Myristica fragans</w:t>
      </w:r>
      <w:r>
        <w:rPr>
          <w:i/>
          <w:iCs/>
        </w:rPr>
        <w:t>)</w:t>
      </w:r>
      <w:r>
        <w:rPr>
          <w:iCs/>
        </w:rPr>
        <w:t>.</w:t>
      </w:r>
      <w:r w:rsidRPr="000A2B3E">
        <w:t xml:space="preserve"> </w:t>
      </w:r>
      <w:r w:rsidRPr="008E64D8">
        <w:t>Tanaman pala terkenal karena biji buahnya yang tergolong sebagai rempah-rempah.</w:t>
      </w:r>
      <w:r>
        <w:t xml:space="preserve"> Daging buahnya sering digunakan masyarakat sebagai manisan ataupun bahan utama pembuatan sirup. Selain itu</w:t>
      </w:r>
      <w:r w:rsidRPr="008E64D8">
        <w:t xml:space="preserve">, pala juga berfungsi sebagai tanaman penghasil minyak atsiri yang banyak digunakan dalam industri </w:t>
      </w:r>
      <w:r w:rsidRPr="008E64D8">
        <w:lastRenderedPageBreak/>
        <w:t xml:space="preserve">pengalengan, minuman dan kosmetik. Minyak atisiri </w:t>
      </w:r>
      <w:r>
        <w:t>pala</w:t>
      </w:r>
      <w:r w:rsidRPr="008E64D8">
        <w:t xml:space="preserve"> terdiri atas miristisin dan monopeten yang dapat menimbulkan rasa </w:t>
      </w:r>
      <w:r w:rsidRPr="008E64D8">
        <w:rPr>
          <w:color w:val="auto"/>
        </w:rPr>
        <w:t>kantuk (Sunanto, 1993).</w:t>
      </w:r>
      <w:r w:rsidRPr="008E64D8">
        <w:t xml:space="preserve"> </w:t>
      </w:r>
    </w:p>
    <w:p w:rsidR="00C90D46" w:rsidRDefault="00C90D46" w:rsidP="00C90D46">
      <w:pPr>
        <w:pStyle w:val="NormalWeb"/>
        <w:spacing w:before="0" w:beforeAutospacing="0" w:after="0" w:afterAutospacing="0"/>
        <w:ind w:firstLine="720"/>
        <w:jc w:val="both"/>
        <w:rPr>
          <w:lang w:val="id-ID"/>
        </w:rPr>
      </w:pPr>
      <w:r>
        <w:rPr>
          <w:lang w:val="id-ID"/>
        </w:rPr>
        <w:t xml:space="preserve">Provinsi Lampung memiliki daerah yang telah mengusahakan Tanaman Pala yaitu Kabupaten Tanggamus.  </w:t>
      </w:r>
      <w:r>
        <w:t>Menurut Badan Pusat Statistik (2015), pada tahun 2014 Kabupaten Tanggamus memiliki nilai produkti</w:t>
      </w:r>
      <w:r>
        <w:rPr>
          <w:lang w:val="id-ID"/>
        </w:rPr>
        <w:t>v</w:t>
      </w:r>
      <w:r>
        <w:t>itas pala sebesar 678</w:t>
      </w:r>
      <w:proofErr w:type="gramStart"/>
      <w:r>
        <w:t>,96</w:t>
      </w:r>
      <w:proofErr w:type="gramEnd"/>
      <w:r>
        <w:t xml:space="preserve"> Kg/Ha.</w:t>
      </w:r>
      <w:r>
        <w:rPr>
          <w:lang w:val="id-ID"/>
        </w:rPr>
        <w:t xml:space="preserve"> </w:t>
      </w:r>
      <w:r>
        <w:t>Hingga saat ini pengolahan tanaman pala di Kabupaten Tanggamus masih minim dikare</w:t>
      </w:r>
      <w:r>
        <w:rPr>
          <w:lang w:val="id-ID"/>
        </w:rPr>
        <w:t>na</w:t>
      </w:r>
      <w:r>
        <w:t xml:space="preserve">kan kurangnya pengetahuan tentang </w:t>
      </w:r>
      <w:proofErr w:type="gramStart"/>
      <w:r>
        <w:t>cara</w:t>
      </w:r>
      <w:proofErr w:type="gramEnd"/>
      <w:r>
        <w:t xml:space="preserve"> pengolahan. </w:t>
      </w:r>
      <w:proofErr w:type="gramStart"/>
      <w:r>
        <w:t>Kurangnya pengetahuan tersebut tak luput dari latar belakang pendidikan para petani.</w:t>
      </w:r>
      <w:proofErr w:type="gramEnd"/>
      <w:r>
        <w:t xml:space="preserve"> </w:t>
      </w:r>
      <w:proofErr w:type="gramStart"/>
      <w:r>
        <w:t>Oleh sebab itu, pemerintah membentuk kelompok tani untuk menanggulanginya, kemudian kelompok tersebut tergabung menjadi sebuah gabungan kelompok tani agar meningkatkan pengetahuan para petani.</w:t>
      </w:r>
      <w:proofErr w:type="gramEnd"/>
      <w:r>
        <w:t xml:space="preserve"> </w:t>
      </w:r>
    </w:p>
    <w:p w:rsidR="0021269C" w:rsidRDefault="00C90D46" w:rsidP="0021269C">
      <w:pPr>
        <w:autoSpaceDE w:val="0"/>
        <w:autoSpaceDN w:val="0"/>
        <w:adjustRightInd w:val="0"/>
        <w:ind w:firstLine="720"/>
        <w:jc w:val="both"/>
        <w:rPr>
          <w:lang w:val="id-ID"/>
        </w:rPr>
      </w:pPr>
      <w:proofErr w:type="gramStart"/>
      <w:r>
        <w:t xml:space="preserve">Oleh sebab itu, </w:t>
      </w:r>
      <w:r>
        <w:t>agar agroindustri minyak atsiri, khususnya di Kabupaten Tanggamus</w:t>
      </w:r>
      <w:r>
        <w:rPr>
          <w:lang w:val="id-ID"/>
        </w:rPr>
        <w:t xml:space="preserve">, Provindi Lampung, berbasis  </w:t>
      </w:r>
      <w:r>
        <w:t xml:space="preserve"> </w:t>
      </w:r>
      <w:r>
        <w:t>tanaman pala dapat berkembang, maka dibutuhkan strategi yang dapat disusun melalui analisis faktor internal dan eksternal.</w:t>
      </w:r>
      <w:proofErr w:type="gramEnd"/>
      <w:r>
        <w:t xml:space="preserve"> Berdasarkan berbagai sisi dari hasil analisis tersebut, selanjutnya strategi dapat dirumuskan melalui analisis SWOT. Menurut Rangkuti (2006), analisis SWOT merupakan salah satu metode analisis yang didasarkan pada kekuatan (</w:t>
      </w:r>
      <w:r>
        <w:rPr>
          <w:i/>
          <w:iCs/>
        </w:rPr>
        <w:t>Strengths</w:t>
      </w:r>
      <w:r>
        <w:t>), kelemahan (</w:t>
      </w:r>
      <w:r>
        <w:rPr>
          <w:i/>
          <w:iCs/>
        </w:rPr>
        <w:t>Weaknesses</w:t>
      </w:r>
      <w:r>
        <w:t>), peluang (</w:t>
      </w:r>
      <w:r>
        <w:rPr>
          <w:i/>
          <w:iCs/>
        </w:rPr>
        <w:t>Opportunities</w:t>
      </w:r>
      <w:r>
        <w:t>), dan ancaman (</w:t>
      </w:r>
      <w:r>
        <w:rPr>
          <w:i/>
          <w:iCs/>
        </w:rPr>
        <w:t>Threats</w:t>
      </w:r>
      <w:r>
        <w:t>) untuk memperoleh strategi yang tepat dan sesuai dengan kondisi agroindustri saat ini serta alternatif pengembangan agroindustri minyak atsiri pala pada masa yang akan datang.</w:t>
      </w:r>
    </w:p>
    <w:p w:rsidR="0021269C" w:rsidRPr="000A2180" w:rsidRDefault="0021269C" w:rsidP="0021269C">
      <w:pPr>
        <w:autoSpaceDE w:val="0"/>
        <w:autoSpaceDN w:val="0"/>
        <w:adjustRightInd w:val="0"/>
        <w:ind w:firstLine="720"/>
        <w:jc w:val="both"/>
      </w:pPr>
      <w:r w:rsidRPr="006D3E6B">
        <w:rPr>
          <w:color w:val="000000"/>
        </w:rPr>
        <w:lastRenderedPageBreak/>
        <w:t xml:space="preserve">Tujuan pada penelitian ini adalah sebagai </w:t>
      </w:r>
      <w:r>
        <w:rPr>
          <w:color w:val="000000"/>
          <w:lang w:val="id-ID"/>
        </w:rPr>
        <w:t>(1) m</w:t>
      </w:r>
      <w:r>
        <w:t>engidentifikasi Kekuatan (</w:t>
      </w:r>
      <w:r>
        <w:rPr>
          <w:i/>
        </w:rPr>
        <w:t xml:space="preserve">Strength), </w:t>
      </w:r>
      <w:r>
        <w:t>Kelemahan</w:t>
      </w:r>
      <w:r>
        <w:rPr>
          <w:i/>
        </w:rPr>
        <w:t xml:space="preserve"> (Weakness), </w:t>
      </w:r>
      <w:r>
        <w:t>Peluang</w:t>
      </w:r>
      <w:r>
        <w:rPr>
          <w:i/>
        </w:rPr>
        <w:t xml:space="preserve"> (Opportunity), </w:t>
      </w:r>
      <w:r>
        <w:t>dan Ancaman</w:t>
      </w:r>
      <w:r>
        <w:rPr>
          <w:i/>
        </w:rPr>
        <w:t xml:space="preserve"> (Threat) </w:t>
      </w:r>
      <w:r>
        <w:t>dalam pengembangan produksi agroindustri minyak atsiri pala di Lampung</w:t>
      </w:r>
      <w:r>
        <w:rPr>
          <w:lang w:val="id-ID"/>
        </w:rPr>
        <w:t xml:space="preserve"> dan (2) m</w:t>
      </w:r>
      <w:r>
        <w:t>erumuskan strategi pengembangan produksi agroindustri minyak atsiri pala di Lampung</w:t>
      </w:r>
      <w:r w:rsidRPr="000E4494">
        <w:t>.</w:t>
      </w:r>
    </w:p>
    <w:p w:rsidR="005215D0" w:rsidRDefault="005215D0" w:rsidP="00E20B0D">
      <w:pPr>
        <w:spacing w:after="260"/>
        <w:rPr>
          <w:rFonts w:eastAsia="Calibri"/>
          <w:lang w:val="id-ID"/>
        </w:rPr>
      </w:pPr>
    </w:p>
    <w:p w:rsidR="005215D0" w:rsidRPr="00717916" w:rsidRDefault="005215D0" w:rsidP="004022B5">
      <w:pPr>
        <w:pStyle w:val="BodyTextIndent"/>
        <w:tabs>
          <w:tab w:val="left" w:pos="0"/>
          <w:tab w:val="left" w:pos="3645"/>
        </w:tabs>
        <w:spacing w:after="240"/>
        <w:ind w:left="0"/>
        <w:jc w:val="center"/>
        <w:rPr>
          <w:b/>
          <w:bCs/>
          <w:lang w:val="id-ID"/>
        </w:rPr>
      </w:pPr>
      <w:r>
        <w:rPr>
          <w:b/>
          <w:bCs/>
          <w:lang w:val="id-ID"/>
        </w:rPr>
        <w:t>METODE PENELITIAN</w:t>
      </w:r>
    </w:p>
    <w:p w:rsidR="00A813E2" w:rsidRDefault="00A813E2" w:rsidP="00A813E2">
      <w:pPr>
        <w:autoSpaceDE w:val="0"/>
        <w:autoSpaceDN w:val="0"/>
        <w:adjustRightInd w:val="0"/>
        <w:ind w:firstLine="720"/>
        <w:jc w:val="both"/>
      </w:pPr>
      <w:proofErr w:type="gramStart"/>
      <w:r>
        <w:t xml:space="preserve">Penelitian ini dilakukan </w:t>
      </w:r>
      <w:r>
        <w:rPr>
          <w:lang w:val="id-ID"/>
        </w:rPr>
        <w:t xml:space="preserve">di Kabupate Tanggamus, Provinsi Lampung </w:t>
      </w:r>
      <w:r>
        <w:t>dengan metode survei lapang.</w:t>
      </w:r>
      <w:proofErr w:type="gramEnd"/>
      <w:r>
        <w:t xml:space="preserve"> </w:t>
      </w:r>
      <w:proofErr w:type="gramStart"/>
      <w:r>
        <w:t>Data yang digunakan yaitu data primer dan data sekunder yang bersifat kualitatif maupun kuantitatif berupa faktor-faktor internal (kekuatan-kelemahan) dan eksternal (peluang-ancaman).</w:t>
      </w:r>
      <w:proofErr w:type="gramEnd"/>
      <w:r>
        <w:t xml:space="preserve"> </w:t>
      </w:r>
    </w:p>
    <w:p w:rsidR="00A813E2" w:rsidRDefault="00A813E2" w:rsidP="00A813E2">
      <w:pPr>
        <w:autoSpaceDE w:val="0"/>
        <w:autoSpaceDN w:val="0"/>
        <w:adjustRightInd w:val="0"/>
        <w:ind w:firstLine="720"/>
        <w:jc w:val="both"/>
      </w:pPr>
      <w:proofErr w:type="gramStart"/>
      <w:r w:rsidRPr="008A3FF0">
        <w:t>Data-data yang telah diperoleh melalui penyebaran kuesioner dianalisis dangan</w:t>
      </w:r>
      <w:r>
        <w:t xml:space="preserve"> analisis IFE dan EFE, dan analisis SWOT</w:t>
      </w:r>
      <w:r w:rsidR="00B16EBC">
        <w:rPr>
          <w:lang w:val="id-ID"/>
        </w:rPr>
        <w:t xml:space="preserve"> (Rangkuti, 2006)</w:t>
      </w:r>
      <w:r w:rsidRPr="008A3FF0">
        <w:t>.</w:t>
      </w:r>
      <w:proofErr w:type="gramEnd"/>
      <w:r>
        <w:t xml:space="preserve"> </w:t>
      </w:r>
      <w:proofErr w:type="gramStart"/>
      <w:r w:rsidRPr="008A3FF0">
        <w:t xml:space="preserve">Analisis </w:t>
      </w:r>
      <w:r>
        <w:t xml:space="preserve">IFE </w:t>
      </w:r>
      <w:r w:rsidRPr="008A3FF0">
        <w:t xml:space="preserve">digunakan untuk </w:t>
      </w:r>
      <w:r>
        <w:t>mengidentifikasi dan mengevaluasi faktor-faktor internal yang menjadi kekuatan dan kelemahan dalam pengembangan agroindustri minyak atsiri pala.</w:t>
      </w:r>
      <w:proofErr w:type="gramEnd"/>
      <w:r>
        <w:t xml:space="preserve"> </w:t>
      </w:r>
      <w:proofErr w:type="gramStart"/>
      <w:r>
        <w:t>Analisis EFE digunakan untuk mengidentifikasi dan mengevaluasi faktor-faktor eksternal yang menjadi peluang dan ancaman pengembangan agroindustri minyak atsiri pala</w:t>
      </w:r>
      <w:r>
        <w:rPr>
          <w:lang w:val="id-ID"/>
        </w:rPr>
        <w:t>; s</w:t>
      </w:r>
      <w:r>
        <w:t>edangkan analisis SWOT digunakan untuk merumuskan strategi pengembangan agroindustri minyak atsiri pala.</w:t>
      </w:r>
      <w:proofErr w:type="gramEnd"/>
    </w:p>
    <w:p w:rsidR="00A813E2" w:rsidRPr="008A3FF0" w:rsidRDefault="00A813E2" w:rsidP="00A813E2">
      <w:pPr>
        <w:autoSpaceDE w:val="0"/>
        <w:autoSpaceDN w:val="0"/>
        <w:adjustRightInd w:val="0"/>
        <w:jc w:val="both"/>
      </w:pPr>
    </w:p>
    <w:p w:rsidR="001B3C6E" w:rsidRDefault="001B3C6E" w:rsidP="005215D0">
      <w:pPr>
        <w:ind w:firstLine="720"/>
        <w:jc w:val="both"/>
        <w:rPr>
          <w:rFonts w:eastAsia="Calibri"/>
        </w:rPr>
      </w:pPr>
    </w:p>
    <w:p w:rsidR="005215D0" w:rsidRDefault="004022B5" w:rsidP="004022B5">
      <w:pPr>
        <w:spacing w:after="240"/>
        <w:jc w:val="center"/>
        <w:rPr>
          <w:sz w:val="22"/>
          <w:lang w:val="id-ID"/>
        </w:rPr>
      </w:pPr>
      <w:r w:rsidRPr="00E47178">
        <w:rPr>
          <w:b/>
          <w:bCs/>
        </w:rPr>
        <w:t>HASIL DAN PEMBAHASAN</w:t>
      </w:r>
    </w:p>
    <w:p w:rsidR="002B2C36" w:rsidRDefault="002B2C36" w:rsidP="002B2C36">
      <w:pPr>
        <w:ind w:firstLine="720"/>
        <w:jc w:val="both"/>
        <w:rPr>
          <w:color w:val="000000"/>
        </w:rPr>
      </w:pPr>
      <w:proofErr w:type="gramStart"/>
      <w:r w:rsidRPr="00432183">
        <w:rPr>
          <w:color w:val="000000"/>
        </w:rPr>
        <w:t xml:space="preserve">Identifikasi faktor internal dilakukan untuk mengetahui kekuatan dan kelemahan yang dimiliki oleh agroindustri </w:t>
      </w:r>
      <w:r>
        <w:rPr>
          <w:color w:val="000000"/>
        </w:rPr>
        <w:t>minyak atsiri pala</w:t>
      </w:r>
      <w:r w:rsidRPr="00432183">
        <w:rPr>
          <w:color w:val="000000"/>
        </w:rPr>
        <w:t>, sedangkan identifikasi faktor eksternal untuk mengetahui peluang dan ancaman yang dapat berpengaruh terhadap upaya pen</w:t>
      </w:r>
      <w:r>
        <w:rPr>
          <w:color w:val="000000"/>
        </w:rPr>
        <w:t>gembangan agroindustri minyak atsiri pala</w:t>
      </w:r>
      <w:r w:rsidRPr="00432183">
        <w:rPr>
          <w:color w:val="000000"/>
        </w:rPr>
        <w:t>.</w:t>
      </w:r>
      <w:proofErr w:type="gramEnd"/>
      <w:r w:rsidRPr="00432183">
        <w:rPr>
          <w:color w:val="000000"/>
        </w:rPr>
        <w:t xml:space="preserve"> </w:t>
      </w:r>
      <w:proofErr w:type="gramStart"/>
      <w:r w:rsidRPr="00432183">
        <w:rPr>
          <w:color w:val="000000"/>
        </w:rPr>
        <w:t xml:space="preserve">Hasil identifikasi faktor </w:t>
      </w:r>
      <w:r w:rsidRPr="00432183">
        <w:rPr>
          <w:color w:val="000000"/>
        </w:rPr>
        <w:lastRenderedPageBreak/>
        <w:t>internal dan eksterna</w:t>
      </w:r>
      <w:r>
        <w:rPr>
          <w:color w:val="000000"/>
        </w:rPr>
        <w:t>l minyak atsiri pala</w:t>
      </w:r>
      <w:r w:rsidRPr="00432183">
        <w:rPr>
          <w:color w:val="000000"/>
        </w:rPr>
        <w:t xml:space="preserve"> di </w:t>
      </w:r>
      <w:r>
        <w:rPr>
          <w:color w:val="000000"/>
        </w:rPr>
        <w:t xml:space="preserve">Gapoktan Wira Karya Sejahtera disajikan pada </w:t>
      </w:r>
      <w:r>
        <w:rPr>
          <w:color w:val="000000"/>
          <w:lang w:val="id-ID"/>
        </w:rPr>
        <w:t>T</w:t>
      </w:r>
      <w:r>
        <w:rPr>
          <w:color w:val="000000"/>
        </w:rPr>
        <w:t>abel 1.</w:t>
      </w:r>
      <w:proofErr w:type="gramEnd"/>
    </w:p>
    <w:p w:rsidR="009C366D" w:rsidRDefault="009C366D" w:rsidP="009C366D">
      <w:pPr>
        <w:autoSpaceDE w:val="0"/>
        <w:autoSpaceDN w:val="0"/>
        <w:adjustRightInd w:val="0"/>
        <w:ind w:firstLine="720"/>
        <w:jc w:val="both"/>
        <w:rPr>
          <w:lang w:val="id-ID"/>
        </w:rPr>
      </w:pPr>
      <w:proofErr w:type="gramStart"/>
      <w:r>
        <w:t xml:space="preserve">Matriks </w:t>
      </w:r>
      <w:r>
        <w:rPr>
          <w:lang w:val="id-ID"/>
        </w:rPr>
        <w:t xml:space="preserve">IFE </w:t>
      </w:r>
      <w:r>
        <w:t xml:space="preserve">pengembangan agroindustri minyak atsiri pala di Gapoktan Wira Karya Sejahtera </w:t>
      </w:r>
      <w:r>
        <w:rPr>
          <w:lang w:val="id-ID"/>
        </w:rPr>
        <w:t xml:space="preserve">yang </w:t>
      </w:r>
      <w:r>
        <w:t xml:space="preserve">diperoleh dari analisis lingkungan internal pengembangan agroindustri minyak atsiri pala yang melalui identifikasi faktor-faktor kekuatan dan kelemahan yang meliputi upaya pengembangan agroindustri minyak atsiri pala disajikan pada </w:t>
      </w:r>
      <w:r>
        <w:rPr>
          <w:lang w:val="id-ID"/>
        </w:rPr>
        <w:t>T</w:t>
      </w:r>
      <w:r>
        <w:t>abel 2.</w:t>
      </w:r>
      <w:proofErr w:type="gramEnd"/>
    </w:p>
    <w:p w:rsidR="009C366D" w:rsidRDefault="009C366D" w:rsidP="009C366D">
      <w:pPr>
        <w:autoSpaceDE w:val="0"/>
        <w:autoSpaceDN w:val="0"/>
        <w:adjustRightInd w:val="0"/>
        <w:ind w:firstLine="720"/>
        <w:jc w:val="both"/>
      </w:pPr>
      <w:proofErr w:type="gramStart"/>
      <w:r>
        <w:t xml:space="preserve">Berdasarkan matriks IFE </w:t>
      </w:r>
      <w:r>
        <w:rPr>
          <w:lang w:val="id-ID"/>
        </w:rPr>
        <w:t>P</w:t>
      </w:r>
      <w:r>
        <w:t xml:space="preserve">engembangan </w:t>
      </w:r>
      <w:r>
        <w:rPr>
          <w:lang w:val="id-ID"/>
        </w:rPr>
        <w:t>A</w:t>
      </w:r>
      <w:r>
        <w:t xml:space="preserve">groindustri </w:t>
      </w:r>
      <w:r>
        <w:rPr>
          <w:lang w:val="id-ID"/>
        </w:rPr>
        <w:t>M</w:t>
      </w:r>
      <w:r>
        <w:t xml:space="preserve">inyak </w:t>
      </w:r>
      <w:r>
        <w:rPr>
          <w:lang w:val="id-ID"/>
        </w:rPr>
        <w:t>A</w:t>
      </w:r>
      <w:r>
        <w:t xml:space="preserve">tsiri </w:t>
      </w:r>
      <w:r>
        <w:rPr>
          <w:lang w:val="id-ID"/>
        </w:rPr>
        <w:t>P</w:t>
      </w:r>
      <w:r>
        <w:t xml:space="preserve">ala </w:t>
      </w:r>
      <w:r>
        <w:rPr>
          <w:lang w:val="id-ID"/>
        </w:rPr>
        <w:t>(T</w:t>
      </w:r>
      <w:r>
        <w:t>abel</w:t>
      </w:r>
      <w:r>
        <w:rPr>
          <w:lang w:val="id-ID"/>
        </w:rPr>
        <w:t xml:space="preserve"> 2)</w:t>
      </w:r>
      <w:r>
        <w:t xml:space="preserve"> </w:t>
      </w:r>
      <w:r>
        <w:rPr>
          <w:lang w:val="id-ID"/>
        </w:rPr>
        <w:t xml:space="preserve">menunjukkan </w:t>
      </w:r>
      <w:r>
        <w:t>bahwa kondisi internal cukup kuat.</w:t>
      </w:r>
      <w:proofErr w:type="gramEnd"/>
      <w:r>
        <w:t xml:space="preserve"> </w:t>
      </w:r>
      <w:proofErr w:type="gramStart"/>
      <w:r>
        <w:t>Kekuatan yang memiliki pengaruh besar yaitu izin usaha dan sertifikat, sedangkan kelemahan yang paling berpengaruh besar yaitu modal.</w:t>
      </w:r>
      <w:proofErr w:type="gramEnd"/>
    </w:p>
    <w:p w:rsidR="0030181C" w:rsidRDefault="0030181C" w:rsidP="0030181C">
      <w:pPr>
        <w:autoSpaceDE w:val="0"/>
        <w:autoSpaceDN w:val="0"/>
        <w:adjustRightInd w:val="0"/>
        <w:ind w:firstLine="720"/>
        <w:jc w:val="both"/>
        <w:rPr>
          <w:lang w:val="id-ID"/>
        </w:rPr>
      </w:pPr>
      <w:proofErr w:type="gramStart"/>
      <w:r>
        <w:t>Matriks</w:t>
      </w:r>
      <w:r>
        <w:rPr>
          <w:lang w:val="id-ID"/>
        </w:rPr>
        <w:t xml:space="preserve"> </w:t>
      </w:r>
      <w:r>
        <w:t xml:space="preserve">EFE </w:t>
      </w:r>
      <w:r>
        <w:rPr>
          <w:lang w:val="id-ID"/>
        </w:rPr>
        <w:t>P</w:t>
      </w:r>
      <w:r>
        <w:t xml:space="preserve">engembangan </w:t>
      </w:r>
      <w:r>
        <w:rPr>
          <w:lang w:val="id-ID"/>
        </w:rPr>
        <w:t>A</w:t>
      </w:r>
      <w:r>
        <w:t xml:space="preserve">groindustri </w:t>
      </w:r>
      <w:r>
        <w:rPr>
          <w:lang w:val="id-ID"/>
        </w:rPr>
        <w:t>M</w:t>
      </w:r>
      <w:r>
        <w:t xml:space="preserve">inyak </w:t>
      </w:r>
      <w:r>
        <w:rPr>
          <w:lang w:val="id-ID"/>
        </w:rPr>
        <w:t>A</w:t>
      </w:r>
      <w:r>
        <w:t xml:space="preserve">tsiri </w:t>
      </w:r>
      <w:r>
        <w:rPr>
          <w:lang w:val="id-ID"/>
        </w:rPr>
        <w:t>P</w:t>
      </w:r>
      <w:r>
        <w:t xml:space="preserve">ala di Gapoktan Wira Karya Sejahtera </w:t>
      </w:r>
      <w:r>
        <w:rPr>
          <w:lang w:val="id-ID"/>
        </w:rPr>
        <w:t xml:space="preserve">yang </w:t>
      </w:r>
      <w:r>
        <w:t xml:space="preserve">diperoleh dari analisis lingkungan eksternal pengembangan agroindustri minyak atsiri pala yang melalui identifikasi faktor-faktor peluang dan ancaman disajikan pada </w:t>
      </w:r>
      <w:r>
        <w:rPr>
          <w:lang w:val="id-ID"/>
        </w:rPr>
        <w:t>T</w:t>
      </w:r>
      <w:r>
        <w:t>abel 3.</w:t>
      </w:r>
      <w:proofErr w:type="gramEnd"/>
    </w:p>
    <w:p w:rsidR="00DC5444" w:rsidRDefault="00DC5444" w:rsidP="00DC5444">
      <w:pPr>
        <w:autoSpaceDE w:val="0"/>
        <w:autoSpaceDN w:val="0"/>
        <w:adjustRightInd w:val="0"/>
        <w:ind w:firstLine="720"/>
        <w:jc w:val="both"/>
        <w:rPr>
          <w:lang w:val="id-ID"/>
        </w:rPr>
      </w:pPr>
      <w:r>
        <w:t xml:space="preserve">Berdasarkan matriks EFE pengembangan agroindustri minyak atsiri pala pada </w:t>
      </w:r>
      <w:r>
        <w:rPr>
          <w:lang w:val="id-ID"/>
        </w:rPr>
        <w:t>T</w:t>
      </w:r>
      <w:r>
        <w:t>abel</w:t>
      </w:r>
      <w:r>
        <w:rPr>
          <w:lang w:val="id-ID"/>
        </w:rPr>
        <w:t xml:space="preserve"> 3</w:t>
      </w:r>
      <w:r>
        <w:t xml:space="preserve"> diketahui bahwa kondisi eksternal cukup kuat</w:t>
      </w:r>
      <w:r>
        <w:rPr>
          <w:lang w:val="id-ID"/>
        </w:rPr>
        <w:t xml:space="preserve"> yaitu </w:t>
      </w:r>
      <w:r>
        <w:t>memiliki pengaruh paling besar yaitu kondisi lingkungan yang aman dan mendukung dengan ancaman yang paling berpengaruh besar yaitu kenaikan harga sarana produksi.</w:t>
      </w:r>
    </w:p>
    <w:p w:rsidR="00200137" w:rsidRPr="00E258F1" w:rsidRDefault="00200137" w:rsidP="00200137">
      <w:pPr>
        <w:autoSpaceDE w:val="0"/>
        <w:autoSpaceDN w:val="0"/>
        <w:adjustRightInd w:val="0"/>
        <w:ind w:firstLine="720"/>
        <w:jc w:val="both"/>
        <w:rPr>
          <w:lang w:val="id-ID"/>
        </w:rPr>
      </w:pPr>
      <w:r>
        <w:rPr>
          <w:lang w:val="id-ID"/>
        </w:rPr>
        <w:t>P</w:t>
      </w:r>
      <w:r>
        <w:t>osisi strategi pengembangan agroindustri minyak atsiri pala di Gapoktan Wira Karya Sejahtera</w:t>
      </w:r>
      <w:r>
        <w:rPr>
          <w:lang w:val="id-ID"/>
        </w:rPr>
        <w:t xml:space="preserve"> b</w:t>
      </w:r>
      <w:r>
        <w:t>erdasarkan evaluasi faktor internal dan faktor eksternal yang telah diperoleh</w:t>
      </w:r>
      <w:r w:rsidRPr="00200137">
        <w:t xml:space="preserve"> </w:t>
      </w:r>
      <w:r>
        <w:t xml:space="preserve">berada pada posisi kuadran I (strategi agresif) yang berarti agroindustri tersebut berada pada kondisi pertumbuhan. </w:t>
      </w:r>
      <w:proofErr w:type="gramStart"/>
      <w:r>
        <w:t>Pada posisi ini, agroindustri minyak atsiri pala berada pada posisi menguntungkan karena memiliki kekuatan dan peluang untuk melanjutkan usaha.</w:t>
      </w:r>
      <w:proofErr w:type="gramEnd"/>
      <w:r>
        <w:t xml:space="preserve"> Strategi yang tepat untuk pengembangan agroindustri </w:t>
      </w:r>
      <w:r>
        <w:lastRenderedPageBreak/>
        <w:t xml:space="preserve">minyak atsiri ini yaitu dengan memanfaatkan kekuatan untuk mengoptimalkan </w:t>
      </w:r>
      <w:r w:rsidR="00E258F1">
        <w:t>peluang yang ada (Strategi S-O)</w:t>
      </w:r>
      <w:r w:rsidR="00E258F1">
        <w:rPr>
          <w:lang w:val="id-ID"/>
        </w:rPr>
        <w:t xml:space="preserve"> (Gambar 1)</w:t>
      </w:r>
    </w:p>
    <w:p w:rsidR="00200137" w:rsidRPr="00200137" w:rsidRDefault="00200137" w:rsidP="00200137">
      <w:pPr>
        <w:autoSpaceDE w:val="0"/>
        <w:autoSpaceDN w:val="0"/>
        <w:adjustRightInd w:val="0"/>
        <w:ind w:firstLine="720"/>
        <w:jc w:val="both"/>
        <w:rPr>
          <w:lang w:val="id-ID"/>
        </w:rPr>
      </w:pPr>
    </w:p>
    <w:p w:rsidR="00200137" w:rsidRDefault="00200137" w:rsidP="00200137">
      <w:pPr>
        <w:autoSpaceDE w:val="0"/>
        <w:autoSpaceDN w:val="0"/>
        <w:adjustRightInd w:val="0"/>
        <w:rPr>
          <w:noProof/>
          <w:lang w:val="id-ID" w:eastAsia="id-ID"/>
        </w:rPr>
      </w:pPr>
    </w:p>
    <w:p w:rsidR="00200137" w:rsidRPr="00DC5444" w:rsidRDefault="00200137" w:rsidP="00200137">
      <w:pPr>
        <w:autoSpaceDE w:val="0"/>
        <w:autoSpaceDN w:val="0"/>
        <w:adjustRightInd w:val="0"/>
        <w:rPr>
          <w:lang w:val="id-ID"/>
        </w:rPr>
      </w:pPr>
      <w:r>
        <w:rPr>
          <w:noProof/>
          <w:lang w:val="id-ID" w:eastAsia="id-ID"/>
        </w:rPr>
        <w:drawing>
          <wp:inline distT="0" distB="0" distL="0" distR="0" wp14:anchorId="4D82FB6C" wp14:editId="34F43A06">
            <wp:extent cx="2657711" cy="184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2075" t="35576" r="32830" b="26163"/>
                    <a:stretch/>
                  </pic:blipFill>
                  <pic:spPr bwMode="auto">
                    <a:xfrm>
                      <a:off x="0" y="0"/>
                      <a:ext cx="2657711" cy="1848896"/>
                    </a:xfrm>
                    <a:prstGeom prst="rect">
                      <a:avLst/>
                    </a:prstGeom>
                    <a:ln>
                      <a:noFill/>
                    </a:ln>
                    <a:extLst>
                      <a:ext uri="{53640926-AAD7-44D8-BBD7-CCE9431645EC}">
                        <a14:shadowObscured xmlns:a14="http://schemas.microsoft.com/office/drawing/2010/main"/>
                      </a:ext>
                    </a:extLst>
                  </pic:spPr>
                </pic:pic>
              </a:graphicData>
            </a:graphic>
          </wp:inline>
        </w:drawing>
      </w:r>
    </w:p>
    <w:p w:rsidR="00200137" w:rsidRDefault="00200137" w:rsidP="00200137">
      <w:pPr>
        <w:tabs>
          <w:tab w:val="left" w:pos="1276"/>
        </w:tabs>
        <w:autoSpaceDE w:val="0"/>
        <w:autoSpaceDN w:val="0"/>
        <w:adjustRightInd w:val="0"/>
        <w:ind w:left="1276" w:hanging="1276"/>
        <w:jc w:val="both"/>
      </w:pPr>
      <w:proofErr w:type="gramStart"/>
      <w:r>
        <w:t xml:space="preserve">Gambar </w:t>
      </w:r>
      <w:r>
        <w:rPr>
          <w:lang w:val="id-ID"/>
        </w:rPr>
        <w:t>1</w:t>
      </w:r>
      <w:r>
        <w:t>.</w:t>
      </w:r>
      <w:proofErr w:type="gramEnd"/>
      <w:r>
        <w:rPr>
          <w:lang w:val="id-ID"/>
        </w:rPr>
        <w:tab/>
      </w:r>
      <w:r>
        <w:t xml:space="preserve">Matriks </w:t>
      </w:r>
      <w:r>
        <w:rPr>
          <w:lang w:val="id-ID"/>
        </w:rPr>
        <w:t>P</w:t>
      </w:r>
      <w:r>
        <w:t xml:space="preserve">osisi </w:t>
      </w:r>
      <w:r>
        <w:rPr>
          <w:lang w:val="id-ID"/>
        </w:rPr>
        <w:t>A</w:t>
      </w:r>
      <w:r>
        <w:t xml:space="preserve">groindustri </w:t>
      </w:r>
      <w:r>
        <w:rPr>
          <w:lang w:val="id-ID"/>
        </w:rPr>
        <w:t>M</w:t>
      </w:r>
      <w:r>
        <w:t xml:space="preserve">inyak </w:t>
      </w:r>
      <w:r>
        <w:rPr>
          <w:lang w:val="id-ID"/>
        </w:rPr>
        <w:t>A</w:t>
      </w:r>
      <w:r>
        <w:t xml:space="preserve">tsiri </w:t>
      </w:r>
      <w:r>
        <w:rPr>
          <w:lang w:val="id-ID"/>
        </w:rPr>
        <w:t>P</w:t>
      </w:r>
      <w:r>
        <w:t>ala.</w:t>
      </w:r>
    </w:p>
    <w:p w:rsidR="009C366D" w:rsidRPr="009C366D" w:rsidRDefault="009C366D" w:rsidP="00200137">
      <w:pPr>
        <w:autoSpaceDE w:val="0"/>
        <w:autoSpaceDN w:val="0"/>
        <w:adjustRightInd w:val="0"/>
        <w:jc w:val="both"/>
        <w:rPr>
          <w:lang w:val="id-ID"/>
        </w:rPr>
      </w:pPr>
    </w:p>
    <w:p w:rsidR="002B2C36" w:rsidRDefault="002B2C36" w:rsidP="00200137">
      <w:pPr>
        <w:spacing w:before="120"/>
        <w:jc w:val="both"/>
        <w:rPr>
          <w:spacing w:val="2"/>
          <w:szCs w:val="22"/>
          <w:lang w:val="id-ID"/>
        </w:rPr>
      </w:pPr>
    </w:p>
    <w:p w:rsidR="00380E78" w:rsidRDefault="00380E78" w:rsidP="00200137">
      <w:pPr>
        <w:jc w:val="center"/>
        <w:rPr>
          <w:b/>
          <w:bCs/>
        </w:rPr>
      </w:pPr>
    </w:p>
    <w:p w:rsidR="00F54C7C" w:rsidRPr="00604897" w:rsidRDefault="00F54C7C" w:rsidP="00200137">
      <w:pPr>
        <w:jc w:val="center"/>
        <w:rPr>
          <w:b/>
          <w:bCs/>
          <w:lang w:val="id-ID"/>
        </w:rPr>
      </w:pPr>
      <w:r w:rsidRPr="00604897">
        <w:rPr>
          <w:b/>
          <w:bCs/>
        </w:rPr>
        <w:t>KESIMPULAN</w:t>
      </w:r>
    </w:p>
    <w:p w:rsidR="004421B5" w:rsidRDefault="004421B5" w:rsidP="00CC33EF">
      <w:pPr>
        <w:ind w:firstLine="720"/>
        <w:jc w:val="both"/>
        <w:rPr>
          <w:lang w:val="id-ID"/>
        </w:rPr>
      </w:pPr>
    </w:p>
    <w:p w:rsidR="00CC33EF" w:rsidRPr="00CC33EF" w:rsidRDefault="00CC33EF" w:rsidP="00CC33EF">
      <w:pPr>
        <w:ind w:firstLine="720"/>
        <w:jc w:val="both"/>
        <w:rPr>
          <w:lang w:val="id-ID"/>
        </w:rPr>
      </w:pPr>
      <w:r>
        <w:rPr>
          <w:lang w:val="id-ID"/>
        </w:rPr>
        <w:t>F</w:t>
      </w:r>
      <w:r>
        <w:t xml:space="preserve">aktor kekuatan utama dalam pengembangan agroindustri minyak atsiri pala di Gapoktan Wira Karya Sejahtera yaitu izin usaha dan sertifikat </w:t>
      </w:r>
      <w:r>
        <w:rPr>
          <w:lang w:val="id-ID"/>
        </w:rPr>
        <w:t>, s</w:t>
      </w:r>
      <w:r>
        <w:t xml:space="preserve">edangkan kelemahan terbesar yaitu modal dengan. </w:t>
      </w:r>
      <w:r>
        <w:rPr>
          <w:lang w:val="id-ID"/>
        </w:rPr>
        <w:t>F</w:t>
      </w:r>
      <w:r>
        <w:t xml:space="preserve">aktor peluang utama dalam pengembangan agroindustri minyak atsiri pala di Gapoktan Wira Karya Sejahtera yaitu kondisi lingkungan yang aman dan mendukung </w:t>
      </w:r>
      <w:r>
        <w:rPr>
          <w:lang w:val="id-ID"/>
        </w:rPr>
        <w:t>s</w:t>
      </w:r>
      <w:r>
        <w:t>edangkan ancaman terbesar</w:t>
      </w:r>
      <w:r>
        <w:rPr>
          <w:lang w:val="id-ID"/>
        </w:rPr>
        <w:t xml:space="preserve"> </w:t>
      </w:r>
      <w:r>
        <w:t>kenaikan harga sarana produksi.</w:t>
      </w:r>
    </w:p>
    <w:p w:rsidR="00355E6B" w:rsidRDefault="00CC33EF" w:rsidP="00CC33EF">
      <w:pPr>
        <w:ind w:firstLine="720"/>
        <w:jc w:val="both"/>
        <w:rPr>
          <w:lang w:val="id-ID"/>
        </w:rPr>
      </w:pPr>
      <w:proofErr w:type="gramStart"/>
      <w:r>
        <w:t>Strategi pada posisi kuadran I (strategi agresif) yang berarti agroindustri berada pada kondisi pertumbuhan.</w:t>
      </w:r>
      <w:proofErr w:type="gramEnd"/>
    </w:p>
    <w:p w:rsidR="00CC33EF" w:rsidRPr="00CC33EF" w:rsidRDefault="00CC33EF" w:rsidP="00CC33EF">
      <w:pPr>
        <w:ind w:firstLine="720"/>
        <w:jc w:val="both"/>
        <w:rPr>
          <w:lang w:val="id-ID"/>
        </w:rPr>
      </w:pPr>
    </w:p>
    <w:p w:rsidR="00355E6B" w:rsidRDefault="00355E6B" w:rsidP="00200137">
      <w:pPr>
        <w:tabs>
          <w:tab w:val="left" w:pos="720"/>
          <w:tab w:val="left" w:pos="4500"/>
          <w:tab w:val="left" w:pos="5040"/>
        </w:tabs>
        <w:jc w:val="center"/>
        <w:rPr>
          <w:b/>
          <w:bCs/>
          <w:caps/>
          <w:lang w:val="id-ID"/>
        </w:rPr>
      </w:pPr>
      <w:r w:rsidRPr="00604897">
        <w:rPr>
          <w:b/>
          <w:bCs/>
          <w:caps/>
        </w:rPr>
        <w:t>Daftar Pustaka</w:t>
      </w:r>
    </w:p>
    <w:p w:rsidR="00CC33EF" w:rsidRPr="00CC33EF" w:rsidRDefault="00CC33EF" w:rsidP="00200137">
      <w:pPr>
        <w:tabs>
          <w:tab w:val="left" w:pos="720"/>
          <w:tab w:val="left" w:pos="4500"/>
          <w:tab w:val="left" w:pos="5040"/>
        </w:tabs>
        <w:jc w:val="center"/>
        <w:rPr>
          <w:b/>
          <w:bCs/>
          <w:caps/>
          <w:lang w:val="id-ID"/>
        </w:rPr>
      </w:pPr>
    </w:p>
    <w:p w:rsidR="00CC33EF" w:rsidRPr="0035785D" w:rsidRDefault="00CC33EF" w:rsidP="00CC33EF">
      <w:pPr>
        <w:autoSpaceDE w:val="0"/>
        <w:autoSpaceDN w:val="0"/>
        <w:adjustRightInd w:val="0"/>
        <w:ind w:left="567" w:hanging="567"/>
        <w:jc w:val="both"/>
      </w:pPr>
      <w:proofErr w:type="gramStart"/>
      <w:r w:rsidRPr="0035785D">
        <w:t>Agusta.</w:t>
      </w:r>
      <w:proofErr w:type="gramEnd"/>
      <w:r w:rsidRPr="0035785D">
        <w:t xml:space="preserve"> </w:t>
      </w:r>
      <w:proofErr w:type="gramStart"/>
      <w:r w:rsidRPr="0035785D">
        <w:t xml:space="preserve">A, 2000, </w:t>
      </w:r>
      <w:r w:rsidRPr="0035785D">
        <w:rPr>
          <w:i/>
        </w:rPr>
        <w:t>Minyak Atsiri Tumbuhan Tropika Indonesia</w:t>
      </w:r>
      <w:r w:rsidRPr="0035785D">
        <w:t>.</w:t>
      </w:r>
      <w:proofErr w:type="gramEnd"/>
      <w:r w:rsidRPr="0035785D">
        <w:t xml:space="preserve"> Bandung, Penerbit ITB</w:t>
      </w:r>
    </w:p>
    <w:p w:rsidR="00CC33EF" w:rsidRPr="0035785D" w:rsidRDefault="00CC33EF" w:rsidP="00CC33EF">
      <w:pPr>
        <w:autoSpaceDE w:val="0"/>
        <w:autoSpaceDN w:val="0"/>
        <w:adjustRightInd w:val="0"/>
        <w:ind w:left="567" w:hanging="567"/>
        <w:jc w:val="both"/>
      </w:pPr>
      <w:r w:rsidRPr="0035785D">
        <w:rPr>
          <w:lang w:val="id-ID"/>
        </w:rPr>
        <w:t xml:space="preserve">Badan Pusat Statistik. 2014. </w:t>
      </w:r>
      <w:proofErr w:type="gramStart"/>
      <w:r w:rsidRPr="0035785D">
        <w:t>Harga Perdagangan Besar Beberapa Hasil Pertanian dan Bahan Ekspor Utama Tahun 2000-2014.</w:t>
      </w:r>
      <w:proofErr w:type="gramEnd"/>
      <w:r w:rsidRPr="0035785D">
        <w:t xml:space="preserve"> Jakarta</w:t>
      </w:r>
    </w:p>
    <w:p w:rsidR="00CC33EF" w:rsidRDefault="00CC33EF" w:rsidP="00CC33EF">
      <w:pPr>
        <w:autoSpaceDE w:val="0"/>
        <w:autoSpaceDN w:val="0"/>
        <w:adjustRightInd w:val="0"/>
        <w:ind w:left="567" w:hanging="567"/>
        <w:jc w:val="both"/>
        <w:rPr>
          <w:lang w:val="id-ID"/>
        </w:rPr>
      </w:pPr>
      <w:r>
        <w:rPr>
          <w:lang w:val="id-ID"/>
        </w:rPr>
        <w:lastRenderedPageBreak/>
        <w:t xml:space="preserve">Badan Pusat Statistik. 2015. </w:t>
      </w:r>
      <w:r w:rsidRPr="006732E6">
        <w:rPr>
          <w:i/>
          <w:lang w:val="id-ID"/>
        </w:rPr>
        <w:t>Tanggamus Dalam Angka</w:t>
      </w:r>
      <w:r>
        <w:rPr>
          <w:lang w:val="id-ID"/>
        </w:rPr>
        <w:t>. Tanggamus</w:t>
      </w:r>
    </w:p>
    <w:p w:rsidR="00CC33EF" w:rsidRPr="0035785D" w:rsidRDefault="00CC33EF" w:rsidP="00CC33EF">
      <w:pPr>
        <w:ind w:left="567" w:hanging="567"/>
        <w:jc w:val="both"/>
        <w:rPr>
          <w:lang w:val="id-ID" w:eastAsia="id-ID"/>
        </w:rPr>
      </w:pPr>
      <w:r w:rsidRPr="0035785D">
        <w:rPr>
          <w:lang w:val="id-ID" w:eastAsia="id-ID"/>
        </w:rPr>
        <w:t xml:space="preserve">Departemen Pertanian. 2010. Dasar - Dasar Penyuluhan Pertanian. Deptan. Jakarta. </w:t>
      </w:r>
    </w:p>
    <w:p w:rsidR="00CC33EF" w:rsidRPr="00B94521" w:rsidRDefault="00CC33EF" w:rsidP="00CC33EF">
      <w:pPr>
        <w:pStyle w:val="Default"/>
        <w:spacing w:after="240"/>
        <w:ind w:left="567" w:hanging="567"/>
        <w:jc w:val="both"/>
        <w:rPr>
          <w:color w:val="auto"/>
        </w:rPr>
      </w:pPr>
      <w:r w:rsidRPr="0035785D">
        <w:rPr>
          <w:color w:val="auto"/>
        </w:rPr>
        <w:t xml:space="preserve">Lutony, T.L. 1994. </w:t>
      </w:r>
      <w:r w:rsidRPr="0035785D">
        <w:rPr>
          <w:i/>
          <w:iCs/>
          <w:color w:val="auto"/>
        </w:rPr>
        <w:t>Produksi dan Perdagangan Minyak Atsiri</w:t>
      </w:r>
      <w:r w:rsidRPr="0035785D">
        <w:rPr>
          <w:color w:val="auto"/>
        </w:rPr>
        <w:t>. Bandung : Penebar Swadaya</w:t>
      </w:r>
    </w:p>
    <w:p w:rsidR="00CC33EF" w:rsidRPr="004A527C" w:rsidRDefault="00CC33EF" w:rsidP="00CC33EF">
      <w:pPr>
        <w:pStyle w:val="Default"/>
        <w:spacing w:after="240"/>
        <w:ind w:left="567" w:hanging="567"/>
        <w:jc w:val="both"/>
        <w:rPr>
          <w:color w:val="auto"/>
        </w:rPr>
      </w:pPr>
      <w:r>
        <w:t xml:space="preserve">Marimin. 2004. </w:t>
      </w:r>
      <w:r>
        <w:rPr>
          <w:i/>
          <w:iCs/>
        </w:rPr>
        <w:t>Teknik dan Aplikasi Pengambilan Keputusan Kriteria Majemuk</w:t>
      </w:r>
      <w:r>
        <w:t>. PT. Gramedia. Jakarta.</w:t>
      </w:r>
    </w:p>
    <w:p w:rsidR="00CC33EF" w:rsidRPr="00B94521" w:rsidRDefault="00CC33EF" w:rsidP="00CC33EF">
      <w:pPr>
        <w:autoSpaceDE w:val="0"/>
        <w:autoSpaceDN w:val="0"/>
        <w:adjustRightInd w:val="0"/>
        <w:ind w:left="567" w:hanging="567"/>
        <w:jc w:val="both"/>
        <w:rPr>
          <w:lang w:val="id-ID"/>
        </w:rPr>
      </w:pPr>
      <w:r>
        <w:rPr>
          <w:lang w:val="id-ID"/>
        </w:rPr>
        <w:t xml:space="preserve">Omit Sumitra, 2003. </w:t>
      </w:r>
      <w:r w:rsidRPr="00B94521">
        <w:rPr>
          <w:i/>
          <w:lang w:val="id-ID"/>
        </w:rPr>
        <w:t>Memproduksi Minyak Atsiri Biji Pala</w:t>
      </w:r>
      <w:r>
        <w:rPr>
          <w:lang w:val="id-ID"/>
        </w:rPr>
        <w:t>. Direktorat Pendidikan Menengah Kejuruan. Jakarta</w:t>
      </w:r>
    </w:p>
    <w:p w:rsidR="00CC33EF" w:rsidRPr="0035785D" w:rsidRDefault="00CC33EF" w:rsidP="00CC33EF">
      <w:pPr>
        <w:autoSpaceDE w:val="0"/>
        <w:autoSpaceDN w:val="0"/>
        <w:adjustRightInd w:val="0"/>
        <w:ind w:left="567" w:hanging="567"/>
        <w:jc w:val="both"/>
      </w:pPr>
      <w:r w:rsidRPr="0035785D">
        <w:rPr>
          <w:lang w:val="id-ID"/>
        </w:rPr>
        <w:t xml:space="preserve">Rangkuti, F. 2006. </w:t>
      </w:r>
      <w:r w:rsidRPr="0035785D">
        <w:rPr>
          <w:i/>
          <w:iCs/>
          <w:lang w:val="id-ID"/>
        </w:rPr>
        <w:t>Analisis SWOT Teknik Membedah Kasus Bisnis</w:t>
      </w:r>
      <w:r w:rsidRPr="0035785D">
        <w:rPr>
          <w:lang w:val="id-ID"/>
        </w:rPr>
        <w:t>. Gramedia Pustaka Utama. Jakarta.</w:t>
      </w:r>
    </w:p>
    <w:p w:rsidR="00CC33EF" w:rsidRPr="0035785D" w:rsidRDefault="00CC33EF" w:rsidP="00CC33EF">
      <w:pPr>
        <w:autoSpaceDE w:val="0"/>
        <w:autoSpaceDN w:val="0"/>
        <w:adjustRightInd w:val="0"/>
        <w:ind w:left="567" w:hanging="567"/>
        <w:jc w:val="both"/>
        <w:rPr>
          <w:lang w:val="id-ID"/>
        </w:rPr>
      </w:pPr>
      <w:r w:rsidRPr="0035785D">
        <w:rPr>
          <w:lang w:val="id-ID"/>
        </w:rPr>
        <w:t xml:space="preserve">Soekartawi. 2001. </w:t>
      </w:r>
      <w:r w:rsidRPr="0035785D">
        <w:rPr>
          <w:i/>
          <w:iCs/>
          <w:lang w:val="id-ID"/>
        </w:rPr>
        <w:t>Pengantar Agroindustri</w:t>
      </w:r>
      <w:r w:rsidRPr="0035785D">
        <w:rPr>
          <w:lang w:val="id-ID"/>
        </w:rPr>
        <w:t>. Raja Grafindo Persada. Jakarta.</w:t>
      </w:r>
    </w:p>
    <w:p w:rsidR="00CC33EF" w:rsidRPr="0035785D" w:rsidRDefault="00CC33EF" w:rsidP="00CC33EF">
      <w:pPr>
        <w:autoSpaceDE w:val="0"/>
        <w:autoSpaceDN w:val="0"/>
        <w:adjustRightInd w:val="0"/>
        <w:ind w:left="567" w:hanging="567"/>
        <w:jc w:val="both"/>
      </w:pPr>
      <w:r w:rsidRPr="0035785D">
        <w:t xml:space="preserve">Sunanto, Hatta. 1993. </w:t>
      </w:r>
      <w:r w:rsidRPr="0035785D">
        <w:rPr>
          <w:i/>
        </w:rPr>
        <w:t>Budidaya Pala Komoditas Ekspor</w:t>
      </w:r>
      <w:r w:rsidRPr="0035785D">
        <w:t>. Yogyakarta: Kanisius</w:t>
      </w:r>
    </w:p>
    <w:p w:rsidR="00CC33EF" w:rsidRPr="000D2C78" w:rsidRDefault="00CC33EF" w:rsidP="00CC33EF">
      <w:pPr>
        <w:autoSpaceDE w:val="0"/>
        <w:autoSpaceDN w:val="0"/>
        <w:adjustRightInd w:val="0"/>
        <w:ind w:left="567" w:hanging="567"/>
        <w:jc w:val="both"/>
      </w:pPr>
      <w:r w:rsidRPr="0035785D">
        <w:t>Yuliani</w:t>
      </w:r>
      <w:proofErr w:type="gramStart"/>
      <w:r w:rsidRPr="0035785D">
        <w:t>,S</w:t>
      </w:r>
      <w:proofErr w:type="gramEnd"/>
      <w:r w:rsidRPr="0035785D">
        <w:t xml:space="preserve"> dan Satuhu. 2012. </w:t>
      </w:r>
      <w:r w:rsidRPr="0035785D">
        <w:rPr>
          <w:i/>
          <w:iCs/>
        </w:rPr>
        <w:t>Panduan Lengkap Minyak A</w:t>
      </w:r>
      <w:r>
        <w:rPr>
          <w:i/>
          <w:iCs/>
        </w:rPr>
        <w:t>t</w:t>
      </w:r>
      <w:r w:rsidRPr="0035785D">
        <w:rPr>
          <w:i/>
          <w:iCs/>
        </w:rPr>
        <w:t>siri</w:t>
      </w:r>
      <w:r w:rsidRPr="0035785D">
        <w:t xml:space="preserve">. Cetakan Pertama. </w:t>
      </w:r>
      <w:proofErr w:type="gramStart"/>
      <w:r w:rsidRPr="0035785D">
        <w:t>Jakarta :</w:t>
      </w:r>
      <w:proofErr w:type="gramEnd"/>
      <w:r w:rsidRPr="0035785D">
        <w:t xml:space="preserve"> Penebar Swadaya.</w:t>
      </w:r>
    </w:p>
    <w:p w:rsidR="00355E6B" w:rsidRPr="00604897" w:rsidRDefault="00355E6B" w:rsidP="008A4794">
      <w:pPr>
        <w:autoSpaceDE w:val="0"/>
        <w:autoSpaceDN w:val="0"/>
        <w:adjustRightInd w:val="0"/>
        <w:ind w:left="709" w:hanging="709"/>
        <w:jc w:val="both"/>
        <w:rPr>
          <w:rFonts w:eastAsia="Calibri"/>
          <w:bCs/>
          <w:lang w:eastAsia="id-ID"/>
        </w:rPr>
      </w:pPr>
    </w:p>
    <w:p w:rsidR="002B2C36" w:rsidRDefault="002B2C36" w:rsidP="008A4794">
      <w:pPr>
        <w:tabs>
          <w:tab w:val="left" w:pos="426"/>
          <w:tab w:val="left" w:pos="4500"/>
          <w:tab w:val="left" w:pos="5040"/>
        </w:tabs>
        <w:ind w:left="709" w:hanging="709"/>
        <w:jc w:val="both"/>
        <w:rPr>
          <w:bCs/>
          <w:lang w:val="id-ID"/>
        </w:rPr>
        <w:sectPr w:rsidR="002B2C36" w:rsidSect="00991716">
          <w:headerReference w:type="default" r:id="rId12"/>
          <w:type w:val="continuous"/>
          <w:pgSz w:w="11907" w:h="16840" w:code="9"/>
          <w:pgMar w:top="1701" w:right="1531" w:bottom="1701" w:left="1531" w:header="993" w:footer="709" w:gutter="0"/>
          <w:cols w:num="2" w:space="454"/>
          <w:docGrid w:linePitch="360"/>
        </w:sectPr>
      </w:pPr>
    </w:p>
    <w:p w:rsidR="002B2C36" w:rsidRDefault="002B2C36" w:rsidP="002B2C36">
      <w:pPr>
        <w:ind w:left="851" w:hanging="851"/>
        <w:rPr>
          <w:color w:val="000000"/>
        </w:rPr>
      </w:pPr>
      <w:proofErr w:type="gramStart"/>
      <w:r>
        <w:rPr>
          <w:color w:val="000000"/>
        </w:rPr>
        <w:lastRenderedPageBreak/>
        <w:t>Tabel 1.</w:t>
      </w:r>
      <w:proofErr w:type="gramEnd"/>
      <w:r>
        <w:rPr>
          <w:color w:val="000000"/>
        </w:rPr>
        <w:t xml:space="preserve"> </w:t>
      </w:r>
      <w:r w:rsidR="009C366D">
        <w:rPr>
          <w:color w:val="000000"/>
          <w:lang w:val="id-ID"/>
        </w:rPr>
        <w:t xml:space="preserve">Hasil </w:t>
      </w:r>
      <w:r>
        <w:rPr>
          <w:color w:val="000000"/>
        </w:rPr>
        <w:t xml:space="preserve">Identifikasi </w:t>
      </w:r>
      <w:r w:rsidR="009C366D">
        <w:rPr>
          <w:color w:val="000000"/>
          <w:lang w:val="id-ID"/>
        </w:rPr>
        <w:t>K</w:t>
      </w:r>
      <w:r>
        <w:rPr>
          <w:color w:val="000000"/>
        </w:rPr>
        <w:t>ekuatan,</w:t>
      </w:r>
      <w:r w:rsidR="009C366D">
        <w:rPr>
          <w:color w:val="000000"/>
          <w:lang w:val="id-ID"/>
        </w:rPr>
        <w:t xml:space="preserve"> K</w:t>
      </w:r>
      <w:r>
        <w:rPr>
          <w:color w:val="000000"/>
        </w:rPr>
        <w:t xml:space="preserve">elemahan, </w:t>
      </w:r>
      <w:r w:rsidR="009C366D">
        <w:rPr>
          <w:color w:val="000000"/>
          <w:lang w:val="id-ID"/>
        </w:rPr>
        <w:t>P</w:t>
      </w:r>
      <w:r>
        <w:rPr>
          <w:color w:val="000000"/>
        </w:rPr>
        <w:t xml:space="preserve">eluang, dan </w:t>
      </w:r>
      <w:r w:rsidR="009C366D">
        <w:rPr>
          <w:color w:val="000000"/>
          <w:lang w:val="id-ID"/>
        </w:rPr>
        <w:t>A</w:t>
      </w:r>
      <w:r>
        <w:rPr>
          <w:color w:val="000000"/>
        </w:rPr>
        <w:t xml:space="preserve">ncaman </w:t>
      </w:r>
      <w:r w:rsidR="009C366D">
        <w:rPr>
          <w:color w:val="000000"/>
          <w:lang w:val="id-ID"/>
        </w:rPr>
        <w:t>A</w:t>
      </w:r>
      <w:r>
        <w:rPr>
          <w:color w:val="000000"/>
        </w:rPr>
        <w:t xml:space="preserve">groindustri </w:t>
      </w:r>
      <w:r w:rsidR="009C366D">
        <w:rPr>
          <w:color w:val="000000"/>
          <w:lang w:val="id-ID"/>
        </w:rPr>
        <w:t>M</w:t>
      </w:r>
      <w:r>
        <w:rPr>
          <w:color w:val="000000"/>
        </w:rPr>
        <w:t xml:space="preserve">inyak </w:t>
      </w:r>
      <w:r w:rsidR="009C366D">
        <w:rPr>
          <w:color w:val="000000"/>
          <w:lang w:val="id-ID"/>
        </w:rPr>
        <w:t>A</w:t>
      </w:r>
      <w:r>
        <w:rPr>
          <w:color w:val="000000"/>
        </w:rPr>
        <w:t xml:space="preserve">tsiri </w:t>
      </w:r>
      <w:r w:rsidR="009C366D">
        <w:rPr>
          <w:color w:val="000000"/>
          <w:lang w:val="id-ID"/>
        </w:rPr>
        <w:t>P</w:t>
      </w:r>
      <w:r>
        <w:rPr>
          <w:color w:val="000000"/>
        </w:rPr>
        <w:t>ala di Gapoktan Wira Karya Sejahtera.</w:t>
      </w:r>
    </w:p>
    <w:p w:rsidR="002B2C36" w:rsidRDefault="002B2C36" w:rsidP="002B2C36">
      <w:pPr>
        <w:ind w:left="851" w:hanging="851"/>
        <w:rPr>
          <w:color w:val="000000"/>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2717"/>
        <w:gridCol w:w="2718"/>
        <w:gridCol w:w="2718"/>
      </w:tblGrid>
      <w:tr w:rsidR="002B2C36" w:rsidRPr="00F43E3F" w:rsidTr="002B2C36">
        <w:trPr>
          <w:jc w:val="center"/>
        </w:trPr>
        <w:tc>
          <w:tcPr>
            <w:tcW w:w="2717" w:type="dxa"/>
            <w:tcBorders>
              <w:top w:val="single" w:sz="8" w:space="0" w:color="000000"/>
              <w:left w:val="nil"/>
              <w:bottom w:val="single" w:sz="8" w:space="0" w:color="000000"/>
              <w:right w:val="nil"/>
            </w:tcBorders>
          </w:tcPr>
          <w:p w:rsidR="002B2C36" w:rsidRPr="00F43E3F" w:rsidRDefault="002B2C36" w:rsidP="00610F8A">
            <w:pPr>
              <w:rPr>
                <w:b/>
                <w:bCs/>
                <w:color w:val="000000"/>
              </w:rPr>
            </w:pPr>
            <w:r w:rsidRPr="00F43E3F">
              <w:rPr>
                <w:b/>
                <w:bCs/>
                <w:color w:val="000000"/>
              </w:rPr>
              <w:t>Faktor Internal</w:t>
            </w:r>
          </w:p>
        </w:tc>
        <w:tc>
          <w:tcPr>
            <w:tcW w:w="2718" w:type="dxa"/>
            <w:tcBorders>
              <w:top w:val="single" w:sz="8" w:space="0" w:color="000000"/>
              <w:left w:val="nil"/>
              <w:bottom w:val="single" w:sz="8" w:space="0" w:color="000000"/>
              <w:right w:val="nil"/>
            </w:tcBorders>
          </w:tcPr>
          <w:p w:rsidR="002B2C36" w:rsidRPr="00F43E3F" w:rsidRDefault="002B2C36" w:rsidP="00610F8A">
            <w:pPr>
              <w:spacing w:line="480" w:lineRule="auto"/>
              <w:rPr>
                <w:b/>
                <w:bCs/>
                <w:color w:val="000000"/>
              </w:rPr>
            </w:pPr>
            <w:r w:rsidRPr="00F43E3F">
              <w:rPr>
                <w:b/>
                <w:bCs/>
                <w:color w:val="000000"/>
              </w:rPr>
              <w:t>Kekuatan</w:t>
            </w:r>
          </w:p>
        </w:tc>
        <w:tc>
          <w:tcPr>
            <w:tcW w:w="2718" w:type="dxa"/>
            <w:tcBorders>
              <w:top w:val="single" w:sz="8" w:space="0" w:color="000000"/>
              <w:left w:val="nil"/>
              <w:bottom w:val="single" w:sz="8" w:space="0" w:color="000000"/>
              <w:right w:val="nil"/>
            </w:tcBorders>
          </w:tcPr>
          <w:p w:rsidR="002B2C36" w:rsidRPr="00F43E3F" w:rsidRDefault="002B2C36" w:rsidP="00610F8A">
            <w:pPr>
              <w:spacing w:line="480" w:lineRule="auto"/>
              <w:rPr>
                <w:b/>
                <w:bCs/>
                <w:color w:val="000000"/>
              </w:rPr>
            </w:pPr>
            <w:r w:rsidRPr="00F43E3F">
              <w:rPr>
                <w:b/>
                <w:bCs/>
                <w:color w:val="000000"/>
              </w:rPr>
              <w:t>Kelemahan</w:t>
            </w:r>
          </w:p>
        </w:tc>
      </w:tr>
      <w:tr w:rsidR="002B2C36" w:rsidRPr="00F43E3F" w:rsidTr="002B2C36">
        <w:trPr>
          <w:jc w:val="center"/>
        </w:trPr>
        <w:tc>
          <w:tcPr>
            <w:tcW w:w="2717" w:type="dxa"/>
            <w:tcBorders>
              <w:left w:val="nil"/>
              <w:right w:val="nil"/>
            </w:tcBorders>
            <w:shd w:val="clear" w:color="auto" w:fill="C0C0C0"/>
          </w:tcPr>
          <w:p w:rsidR="002B2C36" w:rsidRPr="00F43E3F" w:rsidRDefault="002B2C36" w:rsidP="00610F8A">
            <w:pPr>
              <w:rPr>
                <w:b/>
                <w:bCs/>
                <w:color w:val="000000"/>
              </w:rPr>
            </w:pPr>
            <w:r w:rsidRPr="00F43E3F">
              <w:rPr>
                <w:bCs/>
                <w:color w:val="000000"/>
              </w:rPr>
              <w:t>Kondisi keuangan dan akuntansi</w:t>
            </w:r>
          </w:p>
          <w:p w:rsidR="002B2C36" w:rsidRPr="00F43E3F" w:rsidRDefault="002B2C36" w:rsidP="00610F8A">
            <w:pPr>
              <w:rPr>
                <w:b/>
                <w:bCs/>
                <w:color w:val="000000"/>
              </w:rPr>
            </w:pPr>
            <w:r w:rsidRPr="00F43E3F">
              <w:rPr>
                <w:bCs/>
                <w:color w:val="000000"/>
              </w:rPr>
              <w:t>SDM</w:t>
            </w:r>
          </w:p>
          <w:p w:rsidR="002B2C36" w:rsidRPr="00F43E3F" w:rsidRDefault="002B2C36" w:rsidP="00610F8A">
            <w:pPr>
              <w:rPr>
                <w:b/>
                <w:bCs/>
                <w:color w:val="000000"/>
              </w:rPr>
            </w:pPr>
          </w:p>
          <w:p w:rsidR="002B2C36" w:rsidRPr="00F43E3F" w:rsidRDefault="002B2C36" w:rsidP="00610F8A">
            <w:pPr>
              <w:rPr>
                <w:b/>
                <w:bCs/>
                <w:color w:val="000000"/>
              </w:rPr>
            </w:pPr>
            <w:r w:rsidRPr="00F43E3F">
              <w:rPr>
                <w:bCs/>
                <w:color w:val="000000"/>
              </w:rPr>
              <w:t>Produksi/ operasional</w:t>
            </w:r>
          </w:p>
          <w:p w:rsidR="002B2C36" w:rsidRPr="00F43E3F" w:rsidRDefault="002B2C36" w:rsidP="00610F8A">
            <w:pPr>
              <w:rPr>
                <w:b/>
                <w:bCs/>
                <w:color w:val="000000"/>
              </w:rPr>
            </w:pPr>
          </w:p>
          <w:p w:rsidR="002B2C36" w:rsidRPr="00F43E3F" w:rsidRDefault="002B2C36" w:rsidP="00610F8A">
            <w:pPr>
              <w:rPr>
                <w:b/>
                <w:bCs/>
                <w:color w:val="000000"/>
              </w:rPr>
            </w:pPr>
          </w:p>
          <w:p w:rsidR="002B2C36" w:rsidRPr="00F43E3F" w:rsidRDefault="002B2C36" w:rsidP="00610F8A">
            <w:pPr>
              <w:rPr>
                <w:b/>
                <w:bCs/>
                <w:color w:val="000000"/>
              </w:rPr>
            </w:pPr>
          </w:p>
          <w:p w:rsidR="002B2C36" w:rsidRPr="00F43E3F" w:rsidRDefault="002B2C36" w:rsidP="00610F8A">
            <w:pPr>
              <w:rPr>
                <w:b/>
                <w:bCs/>
                <w:color w:val="000000"/>
              </w:rPr>
            </w:pPr>
          </w:p>
          <w:p w:rsidR="002B2C36" w:rsidRPr="00F43E3F" w:rsidRDefault="002B2C36" w:rsidP="00610F8A">
            <w:pPr>
              <w:rPr>
                <w:b/>
                <w:bCs/>
                <w:color w:val="000000"/>
              </w:rPr>
            </w:pPr>
          </w:p>
          <w:p w:rsidR="002B2C36" w:rsidRDefault="002B2C36" w:rsidP="00610F8A">
            <w:pPr>
              <w:rPr>
                <w:b/>
                <w:bCs/>
                <w:color w:val="000000"/>
              </w:rPr>
            </w:pPr>
          </w:p>
          <w:p w:rsidR="002B2C36" w:rsidRPr="00F43E3F" w:rsidRDefault="002B2C36" w:rsidP="00610F8A">
            <w:pPr>
              <w:rPr>
                <w:b/>
                <w:bCs/>
                <w:color w:val="000000"/>
              </w:rPr>
            </w:pPr>
          </w:p>
          <w:p w:rsidR="002B2C36" w:rsidRDefault="002B2C36" w:rsidP="00610F8A">
            <w:pPr>
              <w:rPr>
                <w:bCs/>
                <w:color w:val="000000"/>
              </w:rPr>
            </w:pPr>
            <w:r w:rsidRPr="00F43E3F">
              <w:rPr>
                <w:bCs/>
                <w:color w:val="000000"/>
              </w:rPr>
              <w:t>Pemasaran</w:t>
            </w:r>
          </w:p>
          <w:p w:rsidR="002B2C36" w:rsidRPr="00F43E3F" w:rsidRDefault="002B2C36" w:rsidP="00610F8A">
            <w:pPr>
              <w:rPr>
                <w:b/>
                <w:bCs/>
                <w:color w:val="000000"/>
              </w:rPr>
            </w:pPr>
          </w:p>
        </w:tc>
        <w:tc>
          <w:tcPr>
            <w:tcW w:w="2718" w:type="dxa"/>
            <w:tcBorders>
              <w:left w:val="nil"/>
              <w:right w:val="nil"/>
            </w:tcBorders>
            <w:shd w:val="clear" w:color="auto" w:fill="C0C0C0"/>
          </w:tcPr>
          <w:p w:rsidR="002B2C36" w:rsidRPr="00F43E3F" w:rsidRDefault="002B2C36" w:rsidP="002B2C36">
            <w:pPr>
              <w:pStyle w:val="ListParagraph"/>
              <w:numPr>
                <w:ilvl w:val="0"/>
                <w:numId w:val="13"/>
              </w:numPr>
              <w:ind w:left="260" w:hanging="283"/>
              <w:contextualSpacing/>
              <w:rPr>
                <w:color w:val="000000"/>
              </w:rPr>
            </w:pPr>
            <w:r w:rsidRPr="00F43E3F">
              <w:rPr>
                <w:color w:val="000000"/>
              </w:rPr>
              <w:t>Memiliki kemampuan pencatatan yang cukup</w:t>
            </w:r>
          </w:p>
          <w:p w:rsidR="002B2C36" w:rsidRPr="00F43E3F" w:rsidRDefault="002B2C36" w:rsidP="00610F8A">
            <w:pPr>
              <w:ind w:left="260" w:hanging="283"/>
              <w:rPr>
                <w:color w:val="000000"/>
              </w:rPr>
            </w:pPr>
          </w:p>
          <w:p w:rsidR="002B2C36" w:rsidRPr="00F43E3F" w:rsidRDefault="002B2C36" w:rsidP="00610F8A">
            <w:pPr>
              <w:ind w:left="260" w:hanging="283"/>
              <w:rPr>
                <w:color w:val="000000"/>
              </w:rPr>
            </w:pPr>
          </w:p>
          <w:p w:rsidR="002B2C36" w:rsidRPr="00F43E3F" w:rsidRDefault="002B2C36" w:rsidP="002B2C36">
            <w:pPr>
              <w:pStyle w:val="ListParagraph"/>
              <w:numPr>
                <w:ilvl w:val="0"/>
                <w:numId w:val="13"/>
              </w:numPr>
              <w:ind w:left="260" w:hanging="283"/>
              <w:contextualSpacing/>
              <w:rPr>
                <w:color w:val="000000"/>
              </w:rPr>
            </w:pPr>
            <w:r w:rsidRPr="00F43E3F">
              <w:rPr>
                <w:color w:val="000000"/>
              </w:rPr>
              <w:t>Pengetahuan manejemen produksi cukup baik</w:t>
            </w:r>
          </w:p>
          <w:p w:rsidR="002B2C36" w:rsidRDefault="002B2C36" w:rsidP="002B2C36">
            <w:pPr>
              <w:pStyle w:val="ListParagraph"/>
              <w:numPr>
                <w:ilvl w:val="0"/>
                <w:numId w:val="13"/>
              </w:numPr>
              <w:ind w:left="260" w:hanging="283"/>
              <w:contextualSpacing/>
              <w:rPr>
                <w:color w:val="000000"/>
              </w:rPr>
            </w:pPr>
            <w:r w:rsidRPr="00F43E3F">
              <w:rPr>
                <w:color w:val="000000"/>
              </w:rPr>
              <w:t>Pengetahuan tentang izin dan sertifikasi baik</w:t>
            </w:r>
          </w:p>
          <w:p w:rsidR="002B2C36" w:rsidRPr="00F43E3F" w:rsidRDefault="002B2C36" w:rsidP="002B2C36">
            <w:pPr>
              <w:pStyle w:val="ListParagraph"/>
              <w:numPr>
                <w:ilvl w:val="0"/>
                <w:numId w:val="13"/>
              </w:numPr>
              <w:ind w:left="260" w:hanging="283"/>
              <w:contextualSpacing/>
              <w:rPr>
                <w:color w:val="000000"/>
              </w:rPr>
            </w:pPr>
            <w:r w:rsidRPr="00F43E3F">
              <w:rPr>
                <w:color w:val="000000"/>
              </w:rPr>
              <w:t>Pengetahuan tentang kualitas cukup baik</w:t>
            </w:r>
          </w:p>
          <w:p w:rsidR="002B2C36" w:rsidRPr="00F43E3F" w:rsidRDefault="002B2C36" w:rsidP="002B2C36">
            <w:pPr>
              <w:pStyle w:val="ListParagraph"/>
              <w:numPr>
                <w:ilvl w:val="0"/>
                <w:numId w:val="13"/>
              </w:numPr>
              <w:ind w:left="260" w:hanging="283"/>
              <w:contextualSpacing/>
              <w:rPr>
                <w:color w:val="000000"/>
              </w:rPr>
            </w:pPr>
            <w:r w:rsidRPr="00F43E3F">
              <w:rPr>
                <w:color w:val="000000"/>
              </w:rPr>
              <w:t>Harga produk</w:t>
            </w:r>
          </w:p>
          <w:p w:rsidR="002B2C36" w:rsidRPr="00F43E3F" w:rsidRDefault="002B2C36" w:rsidP="002B2C36">
            <w:pPr>
              <w:pStyle w:val="ListParagraph"/>
              <w:numPr>
                <w:ilvl w:val="0"/>
                <w:numId w:val="13"/>
              </w:numPr>
              <w:ind w:left="260" w:hanging="283"/>
              <w:contextualSpacing/>
              <w:rPr>
                <w:color w:val="000000"/>
              </w:rPr>
            </w:pPr>
            <w:r w:rsidRPr="00D64713">
              <w:rPr>
                <w:color w:val="000000"/>
              </w:rPr>
              <w:t>Kerjasama dengan distributor dan pengusaha</w:t>
            </w:r>
          </w:p>
        </w:tc>
        <w:tc>
          <w:tcPr>
            <w:tcW w:w="2718" w:type="dxa"/>
            <w:tcBorders>
              <w:left w:val="nil"/>
              <w:right w:val="nil"/>
            </w:tcBorders>
            <w:shd w:val="clear" w:color="auto" w:fill="C0C0C0"/>
          </w:tcPr>
          <w:p w:rsidR="002B2C36" w:rsidRPr="00F43E3F" w:rsidRDefault="002B2C36" w:rsidP="002B2C36">
            <w:pPr>
              <w:pStyle w:val="ListParagraph"/>
              <w:numPr>
                <w:ilvl w:val="0"/>
                <w:numId w:val="14"/>
              </w:numPr>
              <w:ind w:left="235" w:hanging="283"/>
              <w:contextualSpacing/>
              <w:rPr>
                <w:color w:val="000000"/>
              </w:rPr>
            </w:pPr>
            <w:r w:rsidRPr="00F43E3F">
              <w:rPr>
                <w:color w:val="000000"/>
              </w:rPr>
              <w:t>Modal yang kurang</w:t>
            </w:r>
          </w:p>
          <w:p w:rsidR="002B2C36" w:rsidRPr="00F43E3F" w:rsidRDefault="002B2C36" w:rsidP="00610F8A">
            <w:pPr>
              <w:pStyle w:val="ListParagraph"/>
              <w:ind w:left="235"/>
              <w:rPr>
                <w:color w:val="000000"/>
              </w:rPr>
            </w:pPr>
          </w:p>
          <w:p w:rsidR="002B2C36" w:rsidRPr="00F43E3F" w:rsidRDefault="002B2C36" w:rsidP="002B2C36">
            <w:pPr>
              <w:pStyle w:val="ListParagraph"/>
              <w:numPr>
                <w:ilvl w:val="0"/>
                <w:numId w:val="14"/>
              </w:numPr>
              <w:ind w:left="235" w:hanging="283"/>
              <w:contextualSpacing/>
              <w:rPr>
                <w:color w:val="000000"/>
              </w:rPr>
            </w:pPr>
            <w:r w:rsidRPr="00F43E3F">
              <w:rPr>
                <w:color w:val="000000"/>
              </w:rPr>
              <w:t>Kurangnya tenaga kerja</w:t>
            </w:r>
          </w:p>
          <w:p w:rsidR="002B2C36" w:rsidRPr="00F43E3F" w:rsidRDefault="002B2C36" w:rsidP="002B2C36">
            <w:pPr>
              <w:pStyle w:val="ListParagraph"/>
              <w:numPr>
                <w:ilvl w:val="0"/>
                <w:numId w:val="14"/>
              </w:numPr>
              <w:ind w:left="235" w:hanging="283"/>
              <w:contextualSpacing/>
              <w:rPr>
                <w:color w:val="000000"/>
              </w:rPr>
            </w:pPr>
            <w:r w:rsidRPr="00F43E3F">
              <w:rPr>
                <w:color w:val="000000"/>
              </w:rPr>
              <w:t>Kurang peduli dengan kemasan</w:t>
            </w:r>
          </w:p>
          <w:p w:rsidR="002B2C36" w:rsidRPr="00F43E3F" w:rsidRDefault="002B2C36" w:rsidP="00610F8A">
            <w:pPr>
              <w:rPr>
                <w:color w:val="000000"/>
              </w:rPr>
            </w:pPr>
          </w:p>
          <w:p w:rsidR="002B2C36" w:rsidRPr="00F43E3F" w:rsidRDefault="002B2C36" w:rsidP="00610F8A">
            <w:pPr>
              <w:rPr>
                <w:color w:val="000000"/>
              </w:rPr>
            </w:pPr>
          </w:p>
          <w:p w:rsidR="002B2C36" w:rsidRPr="00F43E3F" w:rsidRDefault="002B2C36" w:rsidP="00610F8A">
            <w:pPr>
              <w:rPr>
                <w:color w:val="000000"/>
              </w:rPr>
            </w:pPr>
          </w:p>
          <w:p w:rsidR="002B2C36" w:rsidRPr="00F43E3F" w:rsidRDefault="002B2C36" w:rsidP="00610F8A">
            <w:pPr>
              <w:rPr>
                <w:color w:val="000000"/>
              </w:rPr>
            </w:pPr>
          </w:p>
          <w:p w:rsidR="002B2C36" w:rsidRPr="00F43E3F" w:rsidRDefault="002B2C36" w:rsidP="00610F8A">
            <w:pPr>
              <w:rPr>
                <w:color w:val="000000"/>
              </w:rPr>
            </w:pPr>
          </w:p>
          <w:p w:rsidR="002B2C36" w:rsidRDefault="002B2C36" w:rsidP="00610F8A">
            <w:pPr>
              <w:rPr>
                <w:color w:val="000000"/>
              </w:rPr>
            </w:pPr>
          </w:p>
          <w:p w:rsidR="002B2C36" w:rsidRPr="00F43E3F" w:rsidRDefault="002B2C36" w:rsidP="002B2C36">
            <w:pPr>
              <w:pStyle w:val="ListParagraph"/>
              <w:numPr>
                <w:ilvl w:val="0"/>
                <w:numId w:val="14"/>
              </w:numPr>
              <w:ind w:left="235" w:hanging="283"/>
              <w:contextualSpacing/>
              <w:rPr>
                <w:color w:val="000000"/>
              </w:rPr>
            </w:pPr>
            <w:r w:rsidRPr="00F43E3F">
              <w:rPr>
                <w:color w:val="000000"/>
              </w:rPr>
              <w:t>Keterbatasan dalam promosi</w:t>
            </w:r>
          </w:p>
        </w:tc>
      </w:tr>
      <w:tr w:rsidR="002B2C36" w:rsidRPr="00F43E3F" w:rsidTr="002B2C36">
        <w:trPr>
          <w:jc w:val="center"/>
        </w:trPr>
        <w:tc>
          <w:tcPr>
            <w:tcW w:w="2717" w:type="dxa"/>
          </w:tcPr>
          <w:p w:rsidR="002B2C36" w:rsidRPr="00F43E3F" w:rsidRDefault="002B2C36" w:rsidP="00610F8A">
            <w:pPr>
              <w:spacing w:line="480" w:lineRule="auto"/>
              <w:rPr>
                <w:b/>
                <w:bCs/>
                <w:color w:val="000000"/>
              </w:rPr>
            </w:pPr>
            <w:r w:rsidRPr="00F43E3F">
              <w:rPr>
                <w:b/>
                <w:bCs/>
                <w:color w:val="000000"/>
              </w:rPr>
              <w:t>Faktor Eksternal</w:t>
            </w:r>
          </w:p>
        </w:tc>
        <w:tc>
          <w:tcPr>
            <w:tcW w:w="2718" w:type="dxa"/>
          </w:tcPr>
          <w:p w:rsidR="002B2C36" w:rsidRPr="00F43E3F" w:rsidRDefault="002B2C36" w:rsidP="00610F8A">
            <w:pPr>
              <w:spacing w:line="480" w:lineRule="auto"/>
              <w:rPr>
                <w:b/>
                <w:color w:val="000000"/>
              </w:rPr>
            </w:pPr>
            <w:r w:rsidRPr="00F43E3F">
              <w:rPr>
                <w:b/>
                <w:color w:val="000000"/>
              </w:rPr>
              <w:t>Peluang</w:t>
            </w:r>
          </w:p>
        </w:tc>
        <w:tc>
          <w:tcPr>
            <w:tcW w:w="2718" w:type="dxa"/>
          </w:tcPr>
          <w:p w:rsidR="002B2C36" w:rsidRPr="00F43E3F" w:rsidRDefault="002B2C36" w:rsidP="00610F8A">
            <w:pPr>
              <w:spacing w:line="480" w:lineRule="auto"/>
              <w:rPr>
                <w:b/>
                <w:color w:val="000000"/>
              </w:rPr>
            </w:pPr>
            <w:r w:rsidRPr="00F43E3F">
              <w:rPr>
                <w:b/>
                <w:color w:val="000000"/>
              </w:rPr>
              <w:t>Ancaman</w:t>
            </w:r>
          </w:p>
        </w:tc>
      </w:tr>
      <w:tr w:rsidR="002B2C36" w:rsidRPr="00F43E3F" w:rsidTr="002B2C36">
        <w:trPr>
          <w:jc w:val="center"/>
        </w:trPr>
        <w:tc>
          <w:tcPr>
            <w:tcW w:w="2717" w:type="dxa"/>
            <w:tcBorders>
              <w:left w:val="nil"/>
              <w:right w:val="nil"/>
            </w:tcBorders>
            <w:shd w:val="clear" w:color="auto" w:fill="C0C0C0"/>
          </w:tcPr>
          <w:p w:rsidR="002B2C36" w:rsidRPr="00F43E3F" w:rsidRDefault="002B2C36" w:rsidP="00610F8A">
            <w:pPr>
              <w:rPr>
                <w:b/>
                <w:bCs/>
                <w:color w:val="000000"/>
              </w:rPr>
            </w:pPr>
            <w:r w:rsidRPr="00F43E3F">
              <w:rPr>
                <w:bCs/>
                <w:color w:val="000000"/>
              </w:rPr>
              <w:t>Pesaing</w:t>
            </w:r>
          </w:p>
          <w:p w:rsidR="002B2C36" w:rsidRPr="00F43E3F" w:rsidRDefault="002B2C36" w:rsidP="00610F8A">
            <w:pPr>
              <w:rPr>
                <w:b/>
                <w:bCs/>
                <w:color w:val="000000"/>
              </w:rPr>
            </w:pPr>
            <w:r w:rsidRPr="00F43E3F">
              <w:rPr>
                <w:bCs/>
                <w:color w:val="000000"/>
              </w:rPr>
              <w:t>Pemasok</w:t>
            </w:r>
          </w:p>
          <w:p w:rsidR="002B2C36" w:rsidRPr="00F43E3F" w:rsidRDefault="002B2C36" w:rsidP="00610F8A">
            <w:pPr>
              <w:rPr>
                <w:b/>
                <w:bCs/>
                <w:color w:val="000000"/>
              </w:rPr>
            </w:pPr>
            <w:r w:rsidRPr="00F43E3F">
              <w:rPr>
                <w:bCs/>
                <w:color w:val="000000"/>
              </w:rPr>
              <w:t>Pelanggan</w:t>
            </w:r>
          </w:p>
          <w:p w:rsidR="002B2C36" w:rsidRPr="00F43E3F" w:rsidRDefault="002B2C36" w:rsidP="00610F8A">
            <w:pPr>
              <w:rPr>
                <w:b/>
                <w:bCs/>
                <w:color w:val="000000"/>
              </w:rPr>
            </w:pPr>
          </w:p>
          <w:p w:rsidR="002B2C36" w:rsidRPr="00F43E3F" w:rsidRDefault="002B2C36" w:rsidP="00610F8A">
            <w:pPr>
              <w:rPr>
                <w:b/>
                <w:bCs/>
                <w:color w:val="000000"/>
              </w:rPr>
            </w:pPr>
          </w:p>
          <w:p w:rsidR="002B2C36" w:rsidRPr="00F43E3F" w:rsidRDefault="002B2C36" w:rsidP="00610F8A">
            <w:pPr>
              <w:rPr>
                <w:b/>
                <w:bCs/>
                <w:color w:val="000000"/>
              </w:rPr>
            </w:pPr>
          </w:p>
          <w:p w:rsidR="002B2C36" w:rsidRPr="00F43E3F" w:rsidRDefault="002B2C36" w:rsidP="00610F8A">
            <w:pPr>
              <w:rPr>
                <w:b/>
                <w:bCs/>
                <w:color w:val="000000"/>
              </w:rPr>
            </w:pPr>
          </w:p>
          <w:p w:rsidR="002B2C36" w:rsidRPr="00F43E3F" w:rsidRDefault="002B2C36" w:rsidP="00610F8A">
            <w:pPr>
              <w:rPr>
                <w:b/>
                <w:bCs/>
                <w:color w:val="000000"/>
              </w:rPr>
            </w:pPr>
          </w:p>
          <w:p w:rsidR="002B2C36" w:rsidRPr="00F43E3F" w:rsidRDefault="002B2C36" w:rsidP="00610F8A">
            <w:pPr>
              <w:rPr>
                <w:b/>
                <w:bCs/>
                <w:color w:val="000000"/>
              </w:rPr>
            </w:pPr>
            <w:r w:rsidRPr="00F43E3F">
              <w:rPr>
                <w:bCs/>
                <w:color w:val="000000"/>
              </w:rPr>
              <w:t>Kondisi ekonomi</w:t>
            </w:r>
          </w:p>
          <w:p w:rsidR="002B2C36" w:rsidRPr="00F43E3F" w:rsidRDefault="002B2C36" w:rsidP="00610F8A">
            <w:pPr>
              <w:rPr>
                <w:b/>
                <w:bCs/>
                <w:color w:val="000000"/>
              </w:rPr>
            </w:pPr>
          </w:p>
          <w:p w:rsidR="002B2C36" w:rsidRDefault="002B2C36" w:rsidP="00610F8A">
            <w:pPr>
              <w:rPr>
                <w:b/>
                <w:bCs/>
                <w:color w:val="000000"/>
              </w:rPr>
            </w:pPr>
            <w:r w:rsidRPr="00F43E3F">
              <w:rPr>
                <w:bCs/>
                <w:color w:val="000000"/>
              </w:rPr>
              <w:t>Sosial budaya</w:t>
            </w:r>
            <w:r w:rsidRPr="00F43E3F">
              <w:rPr>
                <w:bCs/>
                <w:color w:val="000000"/>
              </w:rPr>
              <w:br/>
            </w:r>
          </w:p>
          <w:p w:rsidR="002B2C36" w:rsidRDefault="002B2C36" w:rsidP="00610F8A">
            <w:pPr>
              <w:rPr>
                <w:b/>
                <w:bCs/>
                <w:color w:val="000000"/>
              </w:rPr>
            </w:pPr>
          </w:p>
          <w:p w:rsidR="002B2C36" w:rsidRPr="00F43E3F" w:rsidRDefault="002B2C36" w:rsidP="00610F8A">
            <w:pPr>
              <w:spacing w:line="360" w:lineRule="auto"/>
              <w:rPr>
                <w:b/>
                <w:bCs/>
                <w:color w:val="000000"/>
              </w:rPr>
            </w:pPr>
            <w:r w:rsidRPr="00F43E3F">
              <w:rPr>
                <w:bCs/>
                <w:color w:val="000000"/>
              </w:rPr>
              <w:t>Teknologi</w:t>
            </w:r>
          </w:p>
        </w:tc>
        <w:tc>
          <w:tcPr>
            <w:tcW w:w="2718" w:type="dxa"/>
            <w:tcBorders>
              <w:left w:val="nil"/>
              <w:right w:val="nil"/>
            </w:tcBorders>
            <w:shd w:val="clear" w:color="auto" w:fill="C0C0C0"/>
          </w:tcPr>
          <w:p w:rsidR="002B2C36" w:rsidRPr="00F43E3F" w:rsidRDefault="002B2C36" w:rsidP="00610F8A">
            <w:pPr>
              <w:rPr>
                <w:b/>
                <w:color w:val="000000"/>
              </w:rPr>
            </w:pPr>
          </w:p>
          <w:p w:rsidR="002B2C36" w:rsidRPr="00F43E3F" w:rsidRDefault="002B2C36" w:rsidP="002B2C36">
            <w:pPr>
              <w:pStyle w:val="ListParagraph"/>
              <w:numPr>
                <w:ilvl w:val="0"/>
                <w:numId w:val="15"/>
              </w:numPr>
              <w:ind w:left="260" w:hanging="284"/>
              <w:contextualSpacing/>
              <w:rPr>
                <w:color w:val="000000"/>
              </w:rPr>
            </w:pPr>
            <w:r w:rsidRPr="00F43E3F">
              <w:rPr>
                <w:color w:val="000000"/>
              </w:rPr>
              <w:t>Jaringan pemasok luas</w:t>
            </w:r>
          </w:p>
          <w:p w:rsidR="002B2C36" w:rsidRPr="00F43E3F" w:rsidRDefault="002B2C36" w:rsidP="002B2C36">
            <w:pPr>
              <w:pStyle w:val="ListParagraph"/>
              <w:numPr>
                <w:ilvl w:val="0"/>
                <w:numId w:val="15"/>
              </w:numPr>
              <w:ind w:left="260" w:hanging="284"/>
              <w:contextualSpacing/>
              <w:rPr>
                <w:color w:val="000000"/>
              </w:rPr>
            </w:pPr>
            <w:r w:rsidRPr="00F43E3F">
              <w:rPr>
                <w:color w:val="000000"/>
              </w:rPr>
              <w:t>Hubungan baik dengan pelanggan</w:t>
            </w:r>
          </w:p>
          <w:p w:rsidR="002B2C36" w:rsidRPr="00F43E3F" w:rsidRDefault="002B2C36" w:rsidP="002B2C36">
            <w:pPr>
              <w:pStyle w:val="ListParagraph"/>
              <w:numPr>
                <w:ilvl w:val="0"/>
                <w:numId w:val="15"/>
              </w:numPr>
              <w:ind w:left="260" w:hanging="284"/>
              <w:contextualSpacing/>
              <w:rPr>
                <w:color w:val="000000"/>
              </w:rPr>
            </w:pPr>
            <w:r w:rsidRPr="00F43E3F">
              <w:rPr>
                <w:color w:val="000000"/>
              </w:rPr>
              <w:t>Pangsa pasar produk masih luas</w:t>
            </w:r>
          </w:p>
          <w:p w:rsidR="002B2C36" w:rsidRPr="00F43E3F" w:rsidRDefault="002B2C36" w:rsidP="002B2C36">
            <w:pPr>
              <w:pStyle w:val="ListParagraph"/>
              <w:numPr>
                <w:ilvl w:val="0"/>
                <w:numId w:val="15"/>
              </w:numPr>
              <w:ind w:left="260" w:hanging="284"/>
              <w:contextualSpacing/>
              <w:rPr>
                <w:color w:val="000000"/>
              </w:rPr>
            </w:pPr>
            <w:r w:rsidRPr="00F43E3F">
              <w:rPr>
                <w:color w:val="000000"/>
              </w:rPr>
              <w:t>Permintaan produk cukup tinggi</w:t>
            </w:r>
          </w:p>
          <w:p w:rsidR="002B2C36" w:rsidRPr="00F43E3F" w:rsidRDefault="002B2C36" w:rsidP="00610F8A">
            <w:pPr>
              <w:ind w:left="260" w:hanging="284"/>
              <w:rPr>
                <w:b/>
                <w:color w:val="000000"/>
              </w:rPr>
            </w:pPr>
          </w:p>
          <w:p w:rsidR="002B2C36" w:rsidRPr="00F43E3F" w:rsidRDefault="002B2C36" w:rsidP="00610F8A">
            <w:pPr>
              <w:ind w:left="260" w:hanging="284"/>
              <w:rPr>
                <w:b/>
                <w:color w:val="000000"/>
              </w:rPr>
            </w:pPr>
          </w:p>
          <w:p w:rsidR="002B2C36" w:rsidRPr="00F43E3F" w:rsidRDefault="002B2C36" w:rsidP="002B2C36">
            <w:pPr>
              <w:pStyle w:val="ListParagraph"/>
              <w:numPr>
                <w:ilvl w:val="0"/>
                <w:numId w:val="15"/>
              </w:numPr>
              <w:ind w:left="260" w:hanging="284"/>
              <w:contextualSpacing/>
              <w:rPr>
                <w:color w:val="000000"/>
              </w:rPr>
            </w:pPr>
            <w:r w:rsidRPr="00F43E3F">
              <w:rPr>
                <w:color w:val="000000"/>
              </w:rPr>
              <w:t>Kondisi lingkungan yang aman dan mendukung</w:t>
            </w:r>
          </w:p>
          <w:p w:rsidR="002B2C36" w:rsidRPr="00F43E3F" w:rsidRDefault="002B2C36" w:rsidP="002B2C36">
            <w:pPr>
              <w:pStyle w:val="ListParagraph"/>
              <w:numPr>
                <w:ilvl w:val="0"/>
                <w:numId w:val="15"/>
              </w:numPr>
              <w:ind w:left="260" w:hanging="284"/>
              <w:contextualSpacing/>
              <w:rPr>
                <w:color w:val="000000"/>
              </w:rPr>
            </w:pPr>
            <w:r w:rsidRPr="00F43E3F">
              <w:rPr>
                <w:color w:val="000000"/>
              </w:rPr>
              <w:t>Perkembangan sistem informasi dan teknologi</w:t>
            </w:r>
          </w:p>
        </w:tc>
        <w:tc>
          <w:tcPr>
            <w:tcW w:w="2718" w:type="dxa"/>
            <w:tcBorders>
              <w:left w:val="nil"/>
              <w:right w:val="nil"/>
            </w:tcBorders>
            <w:shd w:val="clear" w:color="auto" w:fill="C0C0C0"/>
          </w:tcPr>
          <w:p w:rsidR="002B2C36" w:rsidRPr="00F43E3F" w:rsidRDefault="002B2C36" w:rsidP="002B2C36">
            <w:pPr>
              <w:pStyle w:val="ListParagraph"/>
              <w:numPr>
                <w:ilvl w:val="0"/>
                <w:numId w:val="16"/>
              </w:numPr>
              <w:ind w:left="377" w:hanging="301"/>
              <w:contextualSpacing/>
              <w:rPr>
                <w:color w:val="000000"/>
              </w:rPr>
            </w:pPr>
            <w:r w:rsidRPr="00F43E3F">
              <w:rPr>
                <w:color w:val="000000"/>
              </w:rPr>
              <w:t>Pesaing didaerah lain</w:t>
            </w:r>
          </w:p>
          <w:p w:rsidR="002B2C36" w:rsidRPr="00F43E3F" w:rsidRDefault="002B2C36" w:rsidP="00610F8A">
            <w:pPr>
              <w:ind w:left="377" w:hanging="301"/>
              <w:rPr>
                <w:color w:val="000000"/>
              </w:rPr>
            </w:pPr>
          </w:p>
          <w:p w:rsidR="002B2C36" w:rsidRPr="00F43E3F" w:rsidRDefault="002B2C36" w:rsidP="00610F8A">
            <w:pPr>
              <w:ind w:left="377" w:hanging="301"/>
              <w:rPr>
                <w:color w:val="000000"/>
              </w:rPr>
            </w:pPr>
          </w:p>
          <w:p w:rsidR="002B2C36" w:rsidRPr="00F43E3F" w:rsidRDefault="002B2C36" w:rsidP="00610F8A">
            <w:pPr>
              <w:ind w:left="377" w:hanging="301"/>
              <w:rPr>
                <w:color w:val="000000"/>
              </w:rPr>
            </w:pPr>
          </w:p>
          <w:p w:rsidR="002B2C36" w:rsidRPr="00F43E3F" w:rsidRDefault="002B2C36" w:rsidP="00610F8A">
            <w:pPr>
              <w:ind w:left="377" w:hanging="301"/>
              <w:rPr>
                <w:color w:val="000000"/>
              </w:rPr>
            </w:pPr>
          </w:p>
          <w:p w:rsidR="002B2C36" w:rsidRPr="00F43E3F" w:rsidRDefault="002B2C36" w:rsidP="00610F8A">
            <w:pPr>
              <w:ind w:left="377" w:hanging="301"/>
              <w:rPr>
                <w:color w:val="000000"/>
              </w:rPr>
            </w:pPr>
          </w:p>
          <w:p w:rsidR="002B2C36" w:rsidRPr="00F43E3F" w:rsidRDefault="002B2C36" w:rsidP="00610F8A">
            <w:pPr>
              <w:ind w:left="377" w:hanging="301"/>
              <w:rPr>
                <w:color w:val="000000"/>
              </w:rPr>
            </w:pPr>
          </w:p>
          <w:p w:rsidR="002B2C36" w:rsidRPr="00F43E3F" w:rsidRDefault="002B2C36" w:rsidP="00610F8A">
            <w:pPr>
              <w:ind w:left="377" w:hanging="301"/>
              <w:rPr>
                <w:color w:val="000000"/>
              </w:rPr>
            </w:pPr>
          </w:p>
          <w:p w:rsidR="002B2C36" w:rsidRPr="00F43E3F" w:rsidRDefault="002B2C36" w:rsidP="002B2C36">
            <w:pPr>
              <w:pStyle w:val="ListParagraph"/>
              <w:numPr>
                <w:ilvl w:val="0"/>
                <w:numId w:val="16"/>
              </w:numPr>
              <w:ind w:left="377" w:hanging="301"/>
              <w:contextualSpacing/>
              <w:rPr>
                <w:color w:val="000000"/>
              </w:rPr>
            </w:pPr>
            <w:r w:rsidRPr="00F43E3F">
              <w:rPr>
                <w:color w:val="000000"/>
              </w:rPr>
              <w:t>Kenaikan harga sarana produksi</w:t>
            </w:r>
          </w:p>
          <w:p w:rsidR="002B2C36" w:rsidRPr="00F43E3F" w:rsidRDefault="002B2C36" w:rsidP="002B2C36">
            <w:pPr>
              <w:pStyle w:val="ListParagraph"/>
              <w:numPr>
                <w:ilvl w:val="0"/>
                <w:numId w:val="16"/>
              </w:numPr>
              <w:ind w:left="377" w:hanging="301"/>
              <w:contextualSpacing/>
              <w:rPr>
                <w:color w:val="000000"/>
              </w:rPr>
            </w:pPr>
            <w:r w:rsidRPr="00F43E3F">
              <w:rPr>
                <w:color w:val="000000"/>
              </w:rPr>
              <w:t>Perubahan selera konsumen</w:t>
            </w:r>
          </w:p>
        </w:tc>
      </w:tr>
    </w:tbl>
    <w:p w:rsidR="00380E78" w:rsidRDefault="00380E78" w:rsidP="008A4794">
      <w:pPr>
        <w:tabs>
          <w:tab w:val="left" w:pos="426"/>
          <w:tab w:val="left" w:pos="4500"/>
          <w:tab w:val="left" w:pos="5040"/>
        </w:tabs>
        <w:ind w:left="709" w:hanging="709"/>
        <w:jc w:val="both"/>
        <w:rPr>
          <w:bCs/>
          <w:lang w:val="id-ID"/>
        </w:rPr>
      </w:pPr>
    </w:p>
    <w:p w:rsidR="009C366D" w:rsidRDefault="009C366D" w:rsidP="008A4794">
      <w:pPr>
        <w:tabs>
          <w:tab w:val="left" w:pos="426"/>
          <w:tab w:val="left" w:pos="4500"/>
          <w:tab w:val="left" w:pos="5040"/>
        </w:tabs>
        <w:ind w:left="709" w:hanging="709"/>
        <w:jc w:val="both"/>
        <w:rPr>
          <w:bCs/>
          <w:lang w:val="id-ID"/>
        </w:rPr>
        <w:sectPr w:rsidR="009C366D" w:rsidSect="002B2C36">
          <w:pgSz w:w="11907" w:h="16840" w:code="9"/>
          <w:pgMar w:top="1701" w:right="1531" w:bottom="1701" w:left="1531" w:header="993" w:footer="709" w:gutter="0"/>
          <w:cols w:space="454"/>
          <w:docGrid w:linePitch="360"/>
        </w:sectPr>
      </w:pPr>
    </w:p>
    <w:p w:rsidR="004421B5" w:rsidRDefault="004421B5" w:rsidP="009C366D">
      <w:pPr>
        <w:autoSpaceDE w:val="0"/>
        <w:autoSpaceDN w:val="0"/>
        <w:adjustRightInd w:val="0"/>
        <w:ind w:left="851" w:hanging="851"/>
        <w:sectPr w:rsidR="004421B5" w:rsidSect="002B2C36">
          <w:type w:val="continuous"/>
          <w:pgSz w:w="11907" w:h="16840" w:code="9"/>
          <w:pgMar w:top="1701" w:right="1531" w:bottom="1701" w:left="1531" w:header="993" w:footer="709" w:gutter="0"/>
          <w:cols w:space="454"/>
          <w:docGrid w:linePitch="360"/>
        </w:sectPr>
      </w:pPr>
    </w:p>
    <w:p w:rsidR="009C366D" w:rsidRDefault="009C366D" w:rsidP="009C366D">
      <w:pPr>
        <w:autoSpaceDE w:val="0"/>
        <w:autoSpaceDN w:val="0"/>
        <w:adjustRightInd w:val="0"/>
        <w:ind w:left="851" w:hanging="851"/>
      </w:pPr>
      <w:proofErr w:type="gramStart"/>
      <w:r>
        <w:lastRenderedPageBreak/>
        <w:t>Tabel 2.</w:t>
      </w:r>
      <w:proofErr w:type="gramEnd"/>
      <w:r>
        <w:t xml:space="preserve"> </w:t>
      </w:r>
      <w:r>
        <w:rPr>
          <w:lang w:val="id-ID"/>
        </w:rPr>
        <w:t xml:space="preserve">Hasil </w:t>
      </w:r>
      <w:r>
        <w:t xml:space="preserve">Matriks IFE </w:t>
      </w:r>
      <w:r>
        <w:rPr>
          <w:lang w:val="id-ID"/>
        </w:rPr>
        <w:t>P</w:t>
      </w:r>
      <w:r>
        <w:t xml:space="preserve">engembangan </w:t>
      </w:r>
      <w:r>
        <w:rPr>
          <w:lang w:val="id-ID"/>
        </w:rPr>
        <w:t>A</w:t>
      </w:r>
      <w:r>
        <w:t xml:space="preserve">groindustri </w:t>
      </w:r>
      <w:r>
        <w:rPr>
          <w:lang w:val="id-ID"/>
        </w:rPr>
        <w:t>M</w:t>
      </w:r>
      <w:r>
        <w:t xml:space="preserve">inyak </w:t>
      </w:r>
      <w:r>
        <w:rPr>
          <w:lang w:val="id-ID"/>
        </w:rPr>
        <w:t>A</w:t>
      </w:r>
      <w:r>
        <w:t xml:space="preserve">tsiri </w:t>
      </w:r>
      <w:r>
        <w:rPr>
          <w:lang w:val="id-ID"/>
        </w:rPr>
        <w:t>P</w:t>
      </w:r>
      <w:r>
        <w:t>ala di Gapoktan Wira Karya Sejahtera.</w:t>
      </w:r>
    </w:p>
    <w:p w:rsidR="009C366D" w:rsidRDefault="009C366D" w:rsidP="009C366D">
      <w:pPr>
        <w:autoSpaceDE w:val="0"/>
        <w:autoSpaceDN w:val="0"/>
        <w:adjustRightInd w:val="0"/>
        <w:ind w:left="851" w:hanging="851"/>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4361"/>
        <w:gridCol w:w="1276"/>
        <w:gridCol w:w="1275"/>
        <w:gridCol w:w="1241"/>
      </w:tblGrid>
      <w:tr w:rsidR="009C366D" w:rsidRPr="00F43E3F" w:rsidTr="0030181C">
        <w:trPr>
          <w:jc w:val="center"/>
        </w:trPr>
        <w:tc>
          <w:tcPr>
            <w:tcW w:w="4361" w:type="dxa"/>
            <w:tcBorders>
              <w:top w:val="single" w:sz="8" w:space="0" w:color="000000"/>
              <w:left w:val="nil"/>
              <w:bottom w:val="single" w:sz="8" w:space="0" w:color="000000"/>
              <w:right w:val="nil"/>
            </w:tcBorders>
          </w:tcPr>
          <w:p w:rsidR="009C366D" w:rsidRPr="00F43E3F" w:rsidRDefault="009C366D" w:rsidP="0030181C">
            <w:pPr>
              <w:autoSpaceDE w:val="0"/>
              <w:autoSpaceDN w:val="0"/>
              <w:adjustRightInd w:val="0"/>
              <w:rPr>
                <w:b/>
                <w:bCs/>
                <w:color w:val="000000"/>
              </w:rPr>
            </w:pPr>
            <w:r w:rsidRPr="00F43E3F">
              <w:rPr>
                <w:b/>
                <w:bCs/>
                <w:color w:val="000000"/>
              </w:rPr>
              <w:t>Faktor-Faktor Strategis</w:t>
            </w:r>
          </w:p>
        </w:tc>
        <w:tc>
          <w:tcPr>
            <w:tcW w:w="1276" w:type="dxa"/>
            <w:tcBorders>
              <w:top w:val="single" w:sz="8" w:space="0" w:color="000000"/>
              <w:left w:val="nil"/>
              <w:bottom w:val="single" w:sz="8" w:space="0" w:color="000000"/>
              <w:right w:val="nil"/>
            </w:tcBorders>
          </w:tcPr>
          <w:p w:rsidR="009C366D" w:rsidRPr="00F43E3F" w:rsidRDefault="009C366D" w:rsidP="0030181C">
            <w:pPr>
              <w:autoSpaceDE w:val="0"/>
              <w:autoSpaceDN w:val="0"/>
              <w:adjustRightInd w:val="0"/>
              <w:rPr>
                <w:b/>
                <w:bCs/>
                <w:color w:val="000000"/>
              </w:rPr>
            </w:pPr>
            <w:r w:rsidRPr="00F43E3F">
              <w:rPr>
                <w:b/>
                <w:bCs/>
                <w:color w:val="000000"/>
              </w:rPr>
              <w:t>Bobot</w:t>
            </w:r>
          </w:p>
        </w:tc>
        <w:tc>
          <w:tcPr>
            <w:tcW w:w="1275" w:type="dxa"/>
            <w:tcBorders>
              <w:top w:val="single" w:sz="8" w:space="0" w:color="000000"/>
              <w:left w:val="nil"/>
              <w:bottom w:val="single" w:sz="8" w:space="0" w:color="000000"/>
              <w:right w:val="nil"/>
            </w:tcBorders>
          </w:tcPr>
          <w:p w:rsidR="009C366D" w:rsidRPr="00F43E3F" w:rsidRDefault="009C366D" w:rsidP="0030181C">
            <w:pPr>
              <w:autoSpaceDE w:val="0"/>
              <w:autoSpaceDN w:val="0"/>
              <w:adjustRightInd w:val="0"/>
              <w:rPr>
                <w:b/>
                <w:bCs/>
                <w:color w:val="000000"/>
              </w:rPr>
            </w:pPr>
            <w:r w:rsidRPr="00F43E3F">
              <w:rPr>
                <w:b/>
                <w:bCs/>
                <w:color w:val="000000"/>
              </w:rPr>
              <w:t>Rating</w:t>
            </w:r>
          </w:p>
        </w:tc>
        <w:tc>
          <w:tcPr>
            <w:tcW w:w="1241" w:type="dxa"/>
            <w:tcBorders>
              <w:top w:val="single" w:sz="8" w:space="0" w:color="000000"/>
              <w:left w:val="nil"/>
              <w:bottom w:val="single" w:sz="8" w:space="0" w:color="000000"/>
              <w:right w:val="nil"/>
            </w:tcBorders>
          </w:tcPr>
          <w:p w:rsidR="009C366D" w:rsidRPr="00F43E3F" w:rsidRDefault="009C366D" w:rsidP="0030181C">
            <w:pPr>
              <w:autoSpaceDE w:val="0"/>
              <w:autoSpaceDN w:val="0"/>
              <w:adjustRightInd w:val="0"/>
              <w:rPr>
                <w:b/>
                <w:bCs/>
                <w:color w:val="000000"/>
              </w:rPr>
            </w:pPr>
            <w:r w:rsidRPr="00F43E3F">
              <w:rPr>
                <w:b/>
                <w:bCs/>
                <w:color w:val="000000"/>
              </w:rPr>
              <w:t>Skor</w:t>
            </w:r>
          </w:p>
        </w:tc>
      </w:tr>
      <w:tr w:rsidR="009C366D" w:rsidRPr="00F43E3F" w:rsidTr="0030181C">
        <w:trPr>
          <w:jc w:val="center"/>
        </w:trPr>
        <w:tc>
          <w:tcPr>
            <w:tcW w:w="4361" w:type="dxa"/>
            <w:tcBorders>
              <w:left w:val="nil"/>
              <w:right w:val="nil"/>
            </w:tcBorders>
            <w:shd w:val="clear" w:color="auto" w:fill="C0C0C0"/>
          </w:tcPr>
          <w:p w:rsidR="009C366D" w:rsidRPr="00F43E3F" w:rsidRDefault="009C366D" w:rsidP="0030181C">
            <w:pPr>
              <w:autoSpaceDE w:val="0"/>
              <w:autoSpaceDN w:val="0"/>
              <w:adjustRightInd w:val="0"/>
              <w:rPr>
                <w:b/>
                <w:bCs/>
                <w:color w:val="000000"/>
              </w:rPr>
            </w:pPr>
            <w:r w:rsidRPr="00F43E3F">
              <w:rPr>
                <w:b/>
                <w:bCs/>
                <w:color w:val="000000"/>
              </w:rPr>
              <w:t>Kekuatan</w:t>
            </w:r>
          </w:p>
          <w:p w:rsidR="009C366D" w:rsidRPr="00F43E3F" w:rsidRDefault="009C366D" w:rsidP="0030181C">
            <w:pPr>
              <w:pStyle w:val="ListParagraph"/>
              <w:numPr>
                <w:ilvl w:val="0"/>
                <w:numId w:val="17"/>
              </w:numPr>
              <w:autoSpaceDE w:val="0"/>
              <w:autoSpaceDN w:val="0"/>
              <w:adjustRightInd w:val="0"/>
              <w:ind w:left="284"/>
              <w:contextualSpacing/>
              <w:rPr>
                <w:b/>
                <w:bCs/>
                <w:color w:val="000000"/>
              </w:rPr>
            </w:pPr>
            <w:r w:rsidRPr="00F43E3F">
              <w:rPr>
                <w:bCs/>
                <w:color w:val="000000"/>
              </w:rPr>
              <w:t>Kualitas produk</w:t>
            </w:r>
          </w:p>
          <w:p w:rsidR="009C366D" w:rsidRPr="00F43E3F" w:rsidRDefault="009C366D" w:rsidP="0030181C">
            <w:pPr>
              <w:pStyle w:val="ListParagraph"/>
              <w:numPr>
                <w:ilvl w:val="0"/>
                <w:numId w:val="17"/>
              </w:numPr>
              <w:autoSpaceDE w:val="0"/>
              <w:autoSpaceDN w:val="0"/>
              <w:adjustRightInd w:val="0"/>
              <w:ind w:left="284"/>
              <w:contextualSpacing/>
              <w:rPr>
                <w:b/>
                <w:bCs/>
                <w:color w:val="000000"/>
              </w:rPr>
            </w:pPr>
            <w:r w:rsidRPr="00F43E3F">
              <w:rPr>
                <w:bCs/>
                <w:color w:val="000000"/>
              </w:rPr>
              <w:t>Izin usaha dan sertifikat</w:t>
            </w:r>
          </w:p>
          <w:p w:rsidR="009C366D" w:rsidRPr="00F43E3F" w:rsidRDefault="009C366D" w:rsidP="0030181C">
            <w:pPr>
              <w:pStyle w:val="ListParagraph"/>
              <w:numPr>
                <w:ilvl w:val="0"/>
                <w:numId w:val="17"/>
              </w:numPr>
              <w:autoSpaceDE w:val="0"/>
              <w:autoSpaceDN w:val="0"/>
              <w:adjustRightInd w:val="0"/>
              <w:ind w:left="284"/>
              <w:contextualSpacing/>
              <w:rPr>
                <w:b/>
                <w:bCs/>
                <w:color w:val="000000"/>
              </w:rPr>
            </w:pPr>
            <w:r w:rsidRPr="00F43E3F">
              <w:rPr>
                <w:bCs/>
                <w:color w:val="000000"/>
              </w:rPr>
              <w:t>Harga produk</w:t>
            </w:r>
          </w:p>
          <w:p w:rsidR="009C366D" w:rsidRPr="00F43E3F" w:rsidRDefault="009C366D" w:rsidP="0030181C">
            <w:pPr>
              <w:pStyle w:val="ListParagraph"/>
              <w:numPr>
                <w:ilvl w:val="0"/>
                <w:numId w:val="17"/>
              </w:numPr>
              <w:autoSpaceDE w:val="0"/>
              <w:autoSpaceDN w:val="0"/>
              <w:adjustRightInd w:val="0"/>
              <w:ind w:left="284"/>
              <w:contextualSpacing/>
              <w:rPr>
                <w:b/>
                <w:bCs/>
                <w:color w:val="000000"/>
              </w:rPr>
            </w:pPr>
            <w:r w:rsidRPr="00F43E3F">
              <w:rPr>
                <w:bCs/>
                <w:color w:val="000000"/>
              </w:rPr>
              <w:t>Kerjasama dengan distributor/ agen</w:t>
            </w:r>
          </w:p>
          <w:p w:rsidR="009C366D" w:rsidRPr="00F43E3F" w:rsidRDefault="009C366D" w:rsidP="0030181C">
            <w:pPr>
              <w:pStyle w:val="ListParagraph"/>
              <w:numPr>
                <w:ilvl w:val="0"/>
                <w:numId w:val="17"/>
              </w:numPr>
              <w:autoSpaceDE w:val="0"/>
              <w:autoSpaceDN w:val="0"/>
              <w:adjustRightInd w:val="0"/>
              <w:ind w:left="284"/>
              <w:contextualSpacing/>
              <w:rPr>
                <w:b/>
                <w:bCs/>
                <w:color w:val="000000"/>
              </w:rPr>
            </w:pPr>
            <w:r w:rsidRPr="00F43E3F">
              <w:rPr>
                <w:bCs/>
                <w:color w:val="000000"/>
              </w:rPr>
              <w:t>Manajemen produksi</w:t>
            </w:r>
          </w:p>
          <w:p w:rsidR="009C366D" w:rsidRPr="00F43E3F" w:rsidRDefault="009C366D" w:rsidP="0030181C">
            <w:pPr>
              <w:pStyle w:val="ListParagraph"/>
              <w:numPr>
                <w:ilvl w:val="0"/>
                <w:numId w:val="17"/>
              </w:numPr>
              <w:autoSpaceDE w:val="0"/>
              <w:autoSpaceDN w:val="0"/>
              <w:adjustRightInd w:val="0"/>
              <w:ind w:left="284"/>
              <w:contextualSpacing/>
              <w:rPr>
                <w:b/>
                <w:bCs/>
                <w:color w:val="000000"/>
              </w:rPr>
            </w:pPr>
            <w:r w:rsidRPr="00F43E3F">
              <w:rPr>
                <w:bCs/>
                <w:color w:val="000000"/>
              </w:rPr>
              <w:t>Manajemen keuangan</w:t>
            </w:r>
          </w:p>
          <w:p w:rsidR="009C366D" w:rsidRPr="00F43E3F" w:rsidRDefault="009C366D" w:rsidP="0030181C">
            <w:pPr>
              <w:autoSpaceDE w:val="0"/>
              <w:autoSpaceDN w:val="0"/>
              <w:adjustRightInd w:val="0"/>
              <w:rPr>
                <w:b/>
                <w:bCs/>
                <w:color w:val="000000"/>
              </w:rPr>
            </w:pPr>
            <w:r w:rsidRPr="00F43E3F">
              <w:rPr>
                <w:b/>
                <w:bCs/>
                <w:color w:val="000000"/>
              </w:rPr>
              <w:t>Total Kekuatan (S)</w:t>
            </w:r>
          </w:p>
        </w:tc>
        <w:tc>
          <w:tcPr>
            <w:tcW w:w="1276" w:type="dxa"/>
            <w:tcBorders>
              <w:left w:val="nil"/>
              <w:right w:val="nil"/>
            </w:tcBorders>
            <w:shd w:val="clear" w:color="auto" w:fill="C0C0C0"/>
          </w:tcPr>
          <w:p w:rsidR="009C366D" w:rsidRPr="00F43E3F" w:rsidRDefault="009C366D" w:rsidP="0030181C">
            <w:pPr>
              <w:autoSpaceDE w:val="0"/>
              <w:autoSpaceDN w:val="0"/>
              <w:adjustRightInd w:val="0"/>
              <w:rPr>
                <w:color w:val="000000"/>
              </w:rPr>
            </w:pPr>
          </w:p>
          <w:p w:rsidR="009C366D" w:rsidRPr="00F43E3F" w:rsidRDefault="009C366D" w:rsidP="0030181C">
            <w:pPr>
              <w:autoSpaceDE w:val="0"/>
              <w:autoSpaceDN w:val="0"/>
              <w:adjustRightInd w:val="0"/>
              <w:rPr>
                <w:color w:val="000000"/>
              </w:rPr>
            </w:pPr>
            <w:r w:rsidRPr="00F43E3F">
              <w:rPr>
                <w:color w:val="000000"/>
              </w:rPr>
              <w:t>0.12</w:t>
            </w:r>
          </w:p>
          <w:p w:rsidR="009C366D" w:rsidRPr="00F43E3F" w:rsidRDefault="009C366D" w:rsidP="0030181C">
            <w:pPr>
              <w:autoSpaceDE w:val="0"/>
              <w:autoSpaceDN w:val="0"/>
              <w:adjustRightInd w:val="0"/>
              <w:rPr>
                <w:color w:val="000000"/>
              </w:rPr>
            </w:pPr>
            <w:r w:rsidRPr="00F43E3F">
              <w:rPr>
                <w:color w:val="000000"/>
              </w:rPr>
              <w:t>0.10</w:t>
            </w:r>
          </w:p>
          <w:p w:rsidR="009C366D" w:rsidRPr="00F43E3F" w:rsidRDefault="009C366D" w:rsidP="0030181C">
            <w:pPr>
              <w:autoSpaceDE w:val="0"/>
              <w:autoSpaceDN w:val="0"/>
              <w:adjustRightInd w:val="0"/>
              <w:rPr>
                <w:color w:val="000000"/>
              </w:rPr>
            </w:pPr>
            <w:r w:rsidRPr="00F43E3F">
              <w:rPr>
                <w:color w:val="000000"/>
              </w:rPr>
              <w:t>0.11</w:t>
            </w:r>
          </w:p>
          <w:p w:rsidR="009C366D" w:rsidRPr="00F43E3F" w:rsidRDefault="009C366D" w:rsidP="0030181C">
            <w:pPr>
              <w:autoSpaceDE w:val="0"/>
              <w:autoSpaceDN w:val="0"/>
              <w:adjustRightInd w:val="0"/>
              <w:rPr>
                <w:color w:val="000000"/>
              </w:rPr>
            </w:pPr>
            <w:r w:rsidRPr="00F43E3F">
              <w:rPr>
                <w:color w:val="000000"/>
              </w:rPr>
              <w:t>0.10</w:t>
            </w:r>
          </w:p>
          <w:p w:rsidR="009C366D" w:rsidRPr="00F43E3F" w:rsidRDefault="009C366D" w:rsidP="0030181C">
            <w:pPr>
              <w:autoSpaceDE w:val="0"/>
              <w:autoSpaceDN w:val="0"/>
              <w:adjustRightInd w:val="0"/>
              <w:rPr>
                <w:color w:val="000000"/>
              </w:rPr>
            </w:pPr>
            <w:r w:rsidRPr="00F43E3F">
              <w:rPr>
                <w:color w:val="000000"/>
              </w:rPr>
              <w:t>0.10</w:t>
            </w:r>
          </w:p>
          <w:p w:rsidR="009C366D" w:rsidRPr="00F43E3F" w:rsidRDefault="009C366D" w:rsidP="0030181C">
            <w:pPr>
              <w:autoSpaceDE w:val="0"/>
              <w:autoSpaceDN w:val="0"/>
              <w:adjustRightInd w:val="0"/>
              <w:rPr>
                <w:color w:val="000000"/>
              </w:rPr>
            </w:pPr>
            <w:r w:rsidRPr="00F43E3F">
              <w:rPr>
                <w:color w:val="000000"/>
              </w:rPr>
              <w:t>0.09</w:t>
            </w:r>
          </w:p>
        </w:tc>
        <w:tc>
          <w:tcPr>
            <w:tcW w:w="1275" w:type="dxa"/>
            <w:tcBorders>
              <w:left w:val="nil"/>
              <w:right w:val="nil"/>
            </w:tcBorders>
            <w:shd w:val="clear" w:color="auto" w:fill="C0C0C0"/>
          </w:tcPr>
          <w:p w:rsidR="009C366D" w:rsidRPr="00F43E3F" w:rsidRDefault="009C366D" w:rsidP="0030181C">
            <w:pPr>
              <w:autoSpaceDE w:val="0"/>
              <w:autoSpaceDN w:val="0"/>
              <w:adjustRightInd w:val="0"/>
              <w:rPr>
                <w:color w:val="000000"/>
              </w:rPr>
            </w:pPr>
          </w:p>
          <w:p w:rsidR="009C366D" w:rsidRPr="00F43E3F" w:rsidRDefault="009C366D" w:rsidP="0030181C">
            <w:pPr>
              <w:autoSpaceDE w:val="0"/>
              <w:autoSpaceDN w:val="0"/>
              <w:adjustRightInd w:val="0"/>
              <w:rPr>
                <w:color w:val="000000"/>
              </w:rPr>
            </w:pPr>
            <w:r w:rsidRPr="00F43E3F">
              <w:rPr>
                <w:color w:val="000000"/>
              </w:rPr>
              <w:t>2.25</w:t>
            </w:r>
          </w:p>
          <w:p w:rsidR="009C366D" w:rsidRPr="00F43E3F" w:rsidRDefault="009C366D" w:rsidP="0030181C">
            <w:pPr>
              <w:autoSpaceDE w:val="0"/>
              <w:autoSpaceDN w:val="0"/>
              <w:adjustRightInd w:val="0"/>
              <w:rPr>
                <w:color w:val="000000"/>
              </w:rPr>
            </w:pPr>
            <w:r w:rsidRPr="00F43E3F">
              <w:rPr>
                <w:color w:val="000000"/>
              </w:rPr>
              <w:t>3.00</w:t>
            </w:r>
          </w:p>
          <w:p w:rsidR="009C366D" w:rsidRPr="00F43E3F" w:rsidRDefault="009C366D" w:rsidP="0030181C">
            <w:pPr>
              <w:autoSpaceDE w:val="0"/>
              <w:autoSpaceDN w:val="0"/>
              <w:adjustRightInd w:val="0"/>
              <w:rPr>
                <w:color w:val="000000"/>
              </w:rPr>
            </w:pPr>
            <w:r w:rsidRPr="00F43E3F">
              <w:rPr>
                <w:color w:val="000000"/>
              </w:rPr>
              <w:t>2.42</w:t>
            </w:r>
          </w:p>
          <w:p w:rsidR="009C366D" w:rsidRPr="00F43E3F" w:rsidRDefault="009C366D" w:rsidP="0030181C">
            <w:pPr>
              <w:autoSpaceDE w:val="0"/>
              <w:autoSpaceDN w:val="0"/>
              <w:adjustRightInd w:val="0"/>
              <w:rPr>
                <w:color w:val="000000"/>
              </w:rPr>
            </w:pPr>
            <w:r w:rsidRPr="00F43E3F">
              <w:rPr>
                <w:color w:val="000000"/>
              </w:rPr>
              <w:t>2.83</w:t>
            </w:r>
          </w:p>
          <w:p w:rsidR="009C366D" w:rsidRPr="00F43E3F" w:rsidRDefault="009C366D" w:rsidP="0030181C">
            <w:pPr>
              <w:autoSpaceDE w:val="0"/>
              <w:autoSpaceDN w:val="0"/>
              <w:adjustRightInd w:val="0"/>
              <w:rPr>
                <w:color w:val="000000"/>
              </w:rPr>
            </w:pPr>
            <w:r w:rsidRPr="00F43E3F">
              <w:rPr>
                <w:color w:val="000000"/>
              </w:rPr>
              <w:t>2.92</w:t>
            </w:r>
          </w:p>
          <w:p w:rsidR="009C366D" w:rsidRPr="00F43E3F" w:rsidRDefault="009C366D" w:rsidP="0030181C">
            <w:pPr>
              <w:autoSpaceDE w:val="0"/>
              <w:autoSpaceDN w:val="0"/>
              <w:adjustRightInd w:val="0"/>
              <w:rPr>
                <w:color w:val="000000"/>
              </w:rPr>
            </w:pPr>
            <w:r w:rsidRPr="00F43E3F">
              <w:rPr>
                <w:color w:val="000000"/>
              </w:rPr>
              <w:t>2.25</w:t>
            </w:r>
          </w:p>
        </w:tc>
        <w:tc>
          <w:tcPr>
            <w:tcW w:w="1241" w:type="dxa"/>
            <w:tcBorders>
              <w:left w:val="nil"/>
              <w:right w:val="nil"/>
            </w:tcBorders>
            <w:shd w:val="clear" w:color="auto" w:fill="C0C0C0"/>
          </w:tcPr>
          <w:p w:rsidR="009C366D" w:rsidRPr="00F43E3F" w:rsidRDefault="009C366D" w:rsidP="0030181C">
            <w:pPr>
              <w:autoSpaceDE w:val="0"/>
              <w:autoSpaceDN w:val="0"/>
              <w:adjustRightInd w:val="0"/>
              <w:jc w:val="center"/>
              <w:rPr>
                <w:color w:val="000000"/>
              </w:rPr>
            </w:pPr>
          </w:p>
          <w:p w:rsidR="009C366D" w:rsidRPr="00F43E3F" w:rsidRDefault="009C366D" w:rsidP="0030181C">
            <w:pPr>
              <w:autoSpaceDE w:val="0"/>
              <w:autoSpaceDN w:val="0"/>
              <w:adjustRightInd w:val="0"/>
              <w:rPr>
                <w:color w:val="000000"/>
              </w:rPr>
            </w:pPr>
            <w:r w:rsidRPr="00F43E3F">
              <w:rPr>
                <w:color w:val="000000"/>
              </w:rPr>
              <w:t>0.26</w:t>
            </w:r>
          </w:p>
          <w:p w:rsidR="009C366D" w:rsidRPr="00F43E3F" w:rsidRDefault="009C366D" w:rsidP="0030181C">
            <w:pPr>
              <w:autoSpaceDE w:val="0"/>
              <w:autoSpaceDN w:val="0"/>
              <w:adjustRightInd w:val="0"/>
              <w:rPr>
                <w:color w:val="000000"/>
              </w:rPr>
            </w:pPr>
            <w:r w:rsidRPr="00F43E3F">
              <w:rPr>
                <w:color w:val="000000"/>
              </w:rPr>
              <w:t>0.30</w:t>
            </w:r>
          </w:p>
          <w:p w:rsidR="009C366D" w:rsidRPr="00F43E3F" w:rsidRDefault="009C366D" w:rsidP="0030181C">
            <w:pPr>
              <w:autoSpaceDE w:val="0"/>
              <w:autoSpaceDN w:val="0"/>
              <w:adjustRightInd w:val="0"/>
              <w:rPr>
                <w:color w:val="000000"/>
              </w:rPr>
            </w:pPr>
            <w:r w:rsidRPr="00F43E3F">
              <w:rPr>
                <w:color w:val="000000"/>
              </w:rPr>
              <w:t>0.27</w:t>
            </w:r>
          </w:p>
          <w:p w:rsidR="009C366D" w:rsidRPr="00F43E3F" w:rsidRDefault="009C366D" w:rsidP="0030181C">
            <w:pPr>
              <w:autoSpaceDE w:val="0"/>
              <w:autoSpaceDN w:val="0"/>
              <w:adjustRightInd w:val="0"/>
              <w:rPr>
                <w:color w:val="000000"/>
              </w:rPr>
            </w:pPr>
            <w:r w:rsidRPr="00F43E3F">
              <w:rPr>
                <w:color w:val="000000"/>
              </w:rPr>
              <w:t>0.29</w:t>
            </w:r>
          </w:p>
          <w:p w:rsidR="009C366D" w:rsidRPr="00F43E3F" w:rsidRDefault="009C366D" w:rsidP="0030181C">
            <w:pPr>
              <w:autoSpaceDE w:val="0"/>
              <w:autoSpaceDN w:val="0"/>
              <w:adjustRightInd w:val="0"/>
              <w:rPr>
                <w:color w:val="000000"/>
              </w:rPr>
            </w:pPr>
            <w:r w:rsidRPr="00F43E3F">
              <w:rPr>
                <w:color w:val="000000"/>
              </w:rPr>
              <w:t>0.29</w:t>
            </w:r>
          </w:p>
          <w:p w:rsidR="009C366D" w:rsidRPr="00F43E3F" w:rsidRDefault="009C366D" w:rsidP="0030181C">
            <w:pPr>
              <w:autoSpaceDE w:val="0"/>
              <w:autoSpaceDN w:val="0"/>
              <w:adjustRightInd w:val="0"/>
              <w:rPr>
                <w:color w:val="000000"/>
              </w:rPr>
            </w:pPr>
            <w:r w:rsidRPr="00F43E3F">
              <w:rPr>
                <w:color w:val="000000"/>
              </w:rPr>
              <w:t>0.21</w:t>
            </w:r>
          </w:p>
          <w:p w:rsidR="009C366D" w:rsidRPr="00F43E3F" w:rsidRDefault="009C366D" w:rsidP="0030181C">
            <w:pPr>
              <w:autoSpaceDE w:val="0"/>
              <w:autoSpaceDN w:val="0"/>
              <w:adjustRightInd w:val="0"/>
              <w:rPr>
                <w:b/>
                <w:color w:val="000000"/>
              </w:rPr>
            </w:pPr>
            <w:r w:rsidRPr="00F43E3F">
              <w:rPr>
                <w:b/>
                <w:color w:val="000000"/>
              </w:rPr>
              <w:t>1.62</w:t>
            </w:r>
          </w:p>
        </w:tc>
      </w:tr>
      <w:tr w:rsidR="009C366D" w:rsidRPr="00F43E3F" w:rsidTr="0030181C">
        <w:trPr>
          <w:jc w:val="center"/>
        </w:trPr>
        <w:tc>
          <w:tcPr>
            <w:tcW w:w="4361" w:type="dxa"/>
          </w:tcPr>
          <w:p w:rsidR="009C366D" w:rsidRPr="00F43E3F" w:rsidRDefault="009C366D" w:rsidP="0030181C">
            <w:pPr>
              <w:autoSpaceDE w:val="0"/>
              <w:autoSpaceDN w:val="0"/>
              <w:adjustRightInd w:val="0"/>
              <w:rPr>
                <w:b/>
                <w:bCs/>
                <w:color w:val="000000"/>
              </w:rPr>
            </w:pPr>
            <w:r w:rsidRPr="00F43E3F">
              <w:rPr>
                <w:b/>
                <w:bCs/>
                <w:color w:val="000000"/>
              </w:rPr>
              <w:t>Kelemahan</w:t>
            </w:r>
          </w:p>
          <w:p w:rsidR="009C366D" w:rsidRPr="00F43E3F" w:rsidRDefault="009C366D" w:rsidP="0030181C">
            <w:pPr>
              <w:pStyle w:val="ListParagraph"/>
              <w:numPr>
                <w:ilvl w:val="0"/>
                <w:numId w:val="18"/>
              </w:numPr>
              <w:autoSpaceDE w:val="0"/>
              <w:autoSpaceDN w:val="0"/>
              <w:adjustRightInd w:val="0"/>
              <w:ind w:left="284"/>
              <w:contextualSpacing/>
              <w:rPr>
                <w:b/>
                <w:bCs/>
                <w:color w:val="000000"/>
              </w:rPr>
            </w:pPr>
            <w:r w:rsidRPr="00F43E3F">
              <w:rPr>
                <w:bCs/>
                <w:color w:val="000000"/>
              </w:rPr>
              <w:t>Modal</w:t>
            </w:r>
          </w:p>
          <w:p w:rsidR="009C366D" w:rsidRPr="00F43E3F" w:rsidRDefault="009C366D" w:rsidP="0030181C">
            <w:pPr>
              <w:pStyle w:val="ListParagraph"/>
              <w:numPr>
                <w:ilvl w:val="0"/>
                <w:numId w:val="18"/>
              </w:numPr>
              <w:autoSpaceDE w:val="0"/>
              <w:autoSpaceDN w:val="0"/>
              <w:adjustRightInd w:val="0"/>
              <w:ind w:left="284"/>
              <w:contextualSpacing/>
              <w:rPr>
                <w:b/>
                <w:bCs/>
                <w:color w:val="000000"/>
              </w:rPr>
            </w:pPr>
            <w:r w:rsidRPr="00F43E3F">
              <w:rPr>
                <w:bCs/>
                <w:color w:val="000000"/>
              </w:rPr>
              <w:t>Ketersediaan tenaga kerja</w:t>
            </w:r>
          </w:p>
          <w:p w:rsidR="009C366D" w:rsidRPr="00F43E3F" w:rsidRDefault="009C366D" w:rsidP="0030181C">
            <w:pPr>
              <w:pStyle w:val="ListParagraph"/>
              <w:numPr>
                <w:ilvl w:val="0"/>
                <w:numId w:val="18"/>
              </w:numPr>
              <w:autoSpaceDE w:val="0"/>
              <w:autoSpaceDN w:val="0"/>
              <w:adjustRightInd w:val="0"/>
              <w:ind w:left="284"/>
              <w:contextualSpacing/>
              <w:rPr>
                <w:b/>
                <w:bCs/>
                <w:color w:val="000000"/>
              </w:rPr>
            </w:pPr>
            <w:r w:rsidRPr="00F43E3F">
              <w:rPr>
                <w:bCs/>
                <w:color w:val="000000"/>
              </w:rPr>
              <w:t>Kemasan produk</w:t>
            </w:r>
          </w:p>
          <w:p w:rsidR="009C366D" w:rsidRPr="00F43E3F" w:rsidRDefault="009C366D" w:rsidP="0030181C">
            <w:pPr>
              <w:pStyle w:val="ListParagraph"/>
              <w:numPr>
                <w:ilvl w:val="0"/>
                <w:numId w:val="18"/>
              </w:numPr>
              <w:autoSpaceDE w:val="0"/>
              <w:autoSpaceDN w:val="0"/>
              <w:adjustRightInd w:val="0"/>
              <w:ind w:left="284"/>
              <w:contextualSpacing/>
              <w:rPr>
                <w:b/>
                <w:bCs/>
                <w:color w:val="000000"/>
              </w:rPr>
            </w:pPr>
            <w:r w:rsidRPr="00F43E3F">
              <w:rPr>
                <w:bCs/>
                <w:color w:val="000000"/>
              </w:rPr>
              <w:t>Promosi Produk</w:t>
            </w:r>
          </w:p>
          <w:p w:rsidR="009C366D" w:rsidRPr="00F43E3F" w:rsidRDefault="009C366D" w:rsidP="0030181C">
            <w:pPr>
              <w:autoSpaceDE w:val="0"/>
              <w:autoSpaceDN w:val="0"/>
              <w:adjustRightInd w:val="0"/>
              <w:rPr>
                <w:b/>
                <w:bCs/>
                <w:color w:val="000000"/>
              </w:rPr>
            </w:pPr>
            <w:r w:rsidRPr="00F43E3F">
              <w:rPr>
                <w:b/>
                <w:bCs/>
                <w:color w:val="000000"/>
              </w:rPr>
              <w:t>Total Kelemahan (W)</w:t>
            </w:r>
          </w:p>
        </w:tc>
        <w:tc>
          <w:tcPr>
            <w:tcW w:w="1276" w:type="dxa"/>
          </w:tcPr>
          <w:p w:rsidR="009C366D" w:rsidRPr="00F43E3F" w:rsidRDefault="009C366D" w:rsidP="0030181C">
            <w:pPr>
              <w:autoSpaceDE w:val="0"/>
              <w:autoSpaceDN w:val="0"/>
              <w:adjustRightInd w:val="0"/>
              <w:rPr>
                <w:color w:val="000000"/>
              </w:rPr>
            </w:pPr>
          </w:p>
          <w:p w:rsidR="009C366D" w:rsidRPr="00F43E3F" w:rsidRDefault="009C366D" w:rsidP="0030181C">
            <w:pPr>
              <w:autoSpaceDE w:val="0"/>
              <w:autoSpaceDN w:val="0"/>
              <w:adjustRightInd w:val="0"/>
              <w:rPr>
                <w:color w:val="000000"/>
              </w:rPr>
            </w:pPr>
            <w:r w:rsidRPr="00F43E3F">
              <w:rPr>
                <w:color w:val="000000"/>
              </w:rPr>
              <w:t>0.12</w:t>
            </w:r>
          </w:p>
          <w:p w:rsidR="009C366D" w:rsidRPr="00F43E3F" w:rsidRDefault="009C366D" w:rsidP="0030181C">
            <w:pPr>
              <w:autoSpaceDE w:val="0"/>
              <w:autoSpaceDN w:val="0"/>
              <w:adjustRightInd w:val="0"/>
              <w:rPr>
                <w:color w:val="000000"/>
              </w:rPr>
            </w:pPr>
            <w:r w:rsidRPr="00F43E3F">
              <w:rPr>
                <w:color w:val="000000"/>
              </w:rPr>
              <w:t>0.12</w:t>
            </w:r>
          </w:p>
          <w:p w:rsidR="009C366D" w:rsidRPr="00F43E3F" w:rsidRDefault="009C366D" w:rsidP="0030181C">
            <w:pPr>
              <w:autoSpaceDE w:val="0"/>
              <w:autoSpaceDN w:val="0"/>
              <w:adjustRightInd w:val="0"/>
              <w:rPr>
                <w:color w:val="000000"/>
              </w:rPr>
            </w:pPr>
            <w:r w:rsidRPr="00F43E3F">
              <w:rPr>
                <w:color w:val="000000"/>
              </w:rPr>
              <w:t>0.07</w:t>
            </w:r>
          </w:p>
          <w:p w:rsidR="009C366D" w:rsidRPr="00F43E3F" w:rsidRDefault="009C366D" w:rsidP="0030181C">
            <w:pPr>
              <w:autoSpaceDE w:val="0"/>
              <w:autoSpaceDN w:val="0"/>
              <w:adjustRightInd w:val="0"/>
              <w:rPr>
                <w:color w:val="000000"/>
              </w:rPr>
            </w:pPr>
            <w:r w:rsidRPr="00F43E3F">
              <w:rPr>
                <w:color w:val="000000"/>
              </w:rPr>
              <w:t>0.07</w:t>
            </w:r>
          </w:p>
          <w:p w:rsidR="009C366D" w:rsidRPr="00F43E3F" w:rsidRDefault="009C366D" w:rsidP="0030181C">
            <w:pPr>
              <w:autoSpaceDE w:val="0"/>
              <w:autoSpaceDN w:val="0"/>
              <w:adjustRightInd w:val="0"/>
              <w:rPr>
                <w:color w:val="000000"/>
              </w:rPr>
            </w:pPr>
          </w:p>
        </w:tc>
        <w:tc>
          <w:tcPr>
            <w:tcW w:w="1275" w:type="dxa"/>
          </w:tcPr>
          <w:p w:rsidR="009C366D" w:rsidRPr="00F43E3F" w:rsidRDefault="009C366D" w:rsidP="0030181C">
            <w:pPr>
              <w:autoSpaceDE w:val="0"/>
              <w:autoSpaceDN w:val="0"/>
              <w:adjustRightInd w:val="0"/>
              <w:rPr>
                <w:color w:val="000000"/>
              </w:rPr>
            </w:pPr>
          </w:p>
          <w:p w:rsidR="009C366D" w:rsidRPr="00F43E3F" w:rsidRDefault="009C366D" w:rsidP="0030181C">
            <w:pPr>
              <w:autoSpaceDE w:val="0"/>
              <w:autoSpaceDN w:val="0"/>
              <w:adjustRightInd w:val="0"/>
              <w:rPr>
                <w:color w:val="000000"/>
              </w:rPr>
            </w:pPr>
            <w:r w:rsidRPr="00F43E3F">
              <w:rPr>
                <w:color w:val="000000"/>
              </w:rPr>
              <w:t>1.00</w:t>
            </w:r>
          </w:p>
          <w:p w:rsidR="009C366D" w:rsidRPr="00F43E3F" w:rsidRDefault="009C366D" w:rsidP="0030181C">
            <w:pPr>
              <w:autoSpaceDE w:val="0"/>
              <w:autoSpaceDN w:val="0"/>
              <w:adjustRightInd w:val="0"/>
              <w:rPr>
                <w:color w:val="000000"/>
              </w:rPr>
            </w:pPr>
            <w:r w:rsidRPr="00F43E3F">
              <w:rPr>
                <w:color w:val="000000"/>
              </w:rPr>
              <w:t>1.25</w:t>
            </w:r>
          </w:p>
          <w:p w:rsidR="009C366D" w:rsidRPr="00F43E3F" w:rsidRDefault="009C366D" w:rsidP="0030181C">
            <w:pPr>
              <w:autoSpaceDE w:val="0"/>
              <w:autoSpaceDN w:val="0"/>
              <w:adjustRightInd w:val="0"/>
              <w:rPr>
                <w:color w:val="000000"/>
              </w:rPr>
            </w:pPr>
            <w:r w:rsidRPr="00F43E3F">
              <w:rPr>
                <w:color w:val="000000"/>
              </w:rPr>
              <w:t>1.92</w:t>
            </w:r>
          </w:p>
          <w:p w:rsidR="009C366D" w:rsidRPr="00F43E3F" w:rsidRDefault="009C366D" w:rsidP="0030181C">
            <w:pPr>
              <w:autoSpaceDE w:val="0"/>
              <w:autoSpaceDN w:val="0"/>
              <w:adjustRightInd w:val="0"/>
              <w:rPr>
                <w:color w:val="000000"/>
              </w:rPr>
            </w:pPr>
            <w:r w:rsidRPr="00F43E3F">
              <w:rPr>
                <w:color w:val="000000"/>
              </w:rPr>
              <w:t>1.83</w:t>
            </w:r>
          </w:p>
          <w:p w:rsidR="009C366D" w:rsidRPr="00F43E3F" w:rsidRDefault="009C366D" w:rsidP="0030181C">
            <w:pPr>
              <w:autoSpaceDE w:val="0"/>
              <w:autoSpaceDN w:val="0"/>
              <w:adjustRightInd w:val="0"/>
              <w:rPr>
                <w:color w:val="000000"/>
              </w:rPr>
            </w:pPr>
          </w:p>
        </w:tc>
        <w:tc>
          <w:tcPr>
            <w:tcW w:w="1241" w:type="dxa"/>
          </w:tcPr>
          <w:p w:rsidR="009C366D" w:rsidRPr="00F43E3F" w:rsidRDefault="009C366D" w:rsidP="0030181C">
            <w:pPr>
              <w:autoSpaceDE w:val="0"/>
              <w:autoSpaceDN w:val="0"/>
              <w:adjustRightInd w:val="0"/>
              <w:rPr>
                <w:color w:val="000000"/>
              </w:rPr>
            </w:pPr>
          </w:p>
          <w:p w:rsidR="009C366D" w:rsidRPr="00F43E3F" w:rsidRDefault="009C366D" w:rsidP="0030181C">
            <w:pPr>
              <w:autoSpaceDE w:val="0"/>
              <w:autoSpaceDN w:val="0"/>
              <w:adjustRightInd w:val="0"/>
              <w:rPr>
                <w:color w:val="000000"/>
              </w:rPr>
            </w:pPr>
            <w:r w:rsidRPr="00F43E3F">
              <w:rPr>
                <w:color w:val="000000"/>
              </w:rPr>
              <w:t>0.12</w:t>
            </w:r>
          </w:p>
          <w:p w:rsidR="009C366D" w:rsidRPr="00F43E3F" w:rsidRDefault="009C366D" w:rsidP="0030181C">
            <w:pPr>
              <w:autoSpaceDE w:val="0"/>
              <w:autoSpaceDN w:val="0"/>
              <w:adjustRightInd w:val="0"/>
              <w:rPr>
                <w:color w:val="000000"/>
              </w:rPr>
            </w:pPr>
            <w:r w:rsidRPr="00F43E3F">
              <w:rPr>
                <w:color w:val="000000"/>
              </w:rPr>
              <w:t>0.15</w:t>
            </w:r>
          </w:p>
          <w:p w:rsidR="009C366D" w:rsidRPr="00F43E3F" w:rsidRDefault="009C366D" w:rsidP="0030181C">
            <w:pPr>
              <w:autoSpaceDE w:val="0"/>
              <w:autoSpaceDN w:val="0"/>
              <w:adjustRightInd w:val="0"/>
              <w:rPr>
                <w:color w:val="000000"/>
              </w:rPr>
            </w:pPr>
            <w:r w:rsidRPr="00F43E3F">
              <w:rPr>
                <w:color w:val="000000"/>
              </w:rPr>
              <w:t>0.13</w:t>
            </w:r>
          </w:p>
          <w:p w:rsidR="009C366D" w:rsidRPr="00F43E3F" w:rsidRDefault="009C366D" w:rsidP="0030181C">
            <w:pPr>
              <w:autoSpaceDE w:val="0"/>
              <w:autoSpaceDN w:val="0"/>
              <w:adjustRightInd w:val="0"/>
              <w:rPr>
                <w:color w:val="000000"/>
              </w:rPr>
            </w:pPr>
            <w:r w:rsidRPr="00F43E3F">
              <w:rPr>
                <w:color w:val="000000"/>
              </w:rPr>
              <w:t>0.13</w:t>
            </w:r>
          </w:p>
          <w:p w:rsidR="009C366D" w:rsidRPr="00F43E3F" w:rsidRDefault="009C366D" w:rsidP="0030181C">
            <w:pPr>
              <w:autoSpaceDE w:val="0"/>
              <w:autoSpaceDN w:val="0"/>
              <w:adjustRightInd w:val="0"/>
              <w:rPr>
                <w:b/>
                <w:color w:val="000000"/>
              </w:rPr>
            </w:pPr>
            <w:r w:rsidRPr="00F43E3F">
              <w:rPr>
                <w:b/>
                <w:color w:val="000000"/>
              </w:rPr>
              <w:t>0.53</w:t>
            </w:r>
          </w:p>
        </w:tc>
      </w:tr>
      <w:tr w:rsidR="009C366D" w:rsidRPr="00F43E3F" w:rsidTr="0030181C">
        <w:trPr>
          <w:jc w:val="center"/>
        </w:trPr>
        <w:tc>
          <w:tcPr>
            <w:tcW w:w="4361" w:type="dxa"/>
            <w:tcBorders>
              <w:left w:val="nil"/>
              <w:right w:val="nil"/>
            </w:tcBorders>
            <w:shd w:val="clear" w:color="auto" w:fill="C0C0C0"/>
          </w:tcPr>
          <w:p w:rsidR="009C366D" w:rsidRPr="00F43E3F" w:rsidRDefault="009C366D" w:rsidP="0030181C">
            <w:pPr>
              <w:autoSpaceDE w:val="0"/>
              <w:autoSpaceDN w:val="0"/>
              <w:adjustRightInd w:val="0"/>
              <w:rPr>
                <w:b/>
                <w:bCs/>
                <w:color w:val="000000"/>
              </w:rPr>
            </w:pPr>
            <w:r w:rsidRPr="00F43E3F">
              <w:rPr>
                <w:b/>
                <w:bCs/>
                <w:color w:val="000000"/>
              </w:rPr>
              <w:t>Total skor faktor kekuatan - kelemahan</w:t>
            </w:r>
          </w:p>
        </w:tc>
        <w:tc>
          <w:tcPr>
            <w:tcW w:w="1276" w:type="dxa"/>
            <w:tcBorders>
              <w:left w:val="nil"/>
              <w:right w:val="nil"/>
            </w:tcBorders>
            <w:shd w:val="clear" w:color="auto" w:fill="C0C0C0"/>
          </w:tcPr>
          <w:p w:rsidR="009C366D" w:rsidRPr="00F43E3F" w:rsidRDefault="009C366D" w:rsidP="0030181C">
            <w:pPr>
              <w:autoSpaceDE w:val="0"/>
              <w:autoSpaceDN w:val="0"/>
              <w:adjustRightInd w:val="0"/>
              <w:rPr>
                <w:color w:val="000000"/>
              </w:rPr>
            </w:pPr>
          </w:p>
        </w:tc>
        <w:tc>
          <w:tcPr>
            <w:tcW w:w="1275" w:type="dxa"/>
            <w:tcBorders>
              <w:left w:val="nil"/>
              <w:right w:val="nil"/>
            </w:tcBorders>
            <w:shd w:val="clear" w:color="auto" w:fill="C0C0C0"/>
          </w:tcPr>
          <w:p w:rsidR="009C366D" w:rsidRPr="00F43E3F" w:rsidRDefault="009C366D" w:rsidP="0030181C">
            <w:pPr>
              <w:autoSpaceDE w:val="0"/>
              <w:autoSpaceDN w:val="0"/>
              <w:adjustRightInd w:val="0"/>
              <w:rPr>
                <w:color w:val="000000"/>
              </w:rPr>
            </w:pPr>
          </w:p>
        </w:tc>
        <w:tc>
          <w:tcPr>
            <w:tcW w:w="1241" w:type="dxa"/>
            <w:tcBorders>
              <w:left w:val="nil"/>
              <w:right w:val="nil"/>
            </w:tcBorders>
            <w:shd w:val="clear" w:color="auto" w:fill="C0C0C0"/>
          </w:tcPr>
          <w:p w:rsidR="009C366D" w:rsidRPr="00F43E3F" w:rsidRDefault="009C366D" w:rsidP="0030181C">
            <w:pPr>
              <w:autoSpaceDE w:val="0"/>
              <w:autoSpaceDN w:val="0"/>
              <w:adjustRightInd w:val="0"/>
              <w:rPr>
                <w:b/>
                <w:color w:val="000000"/>
              </w:rPr>
            </w:pPr>
            <w:r w:rsidRPr="00F43E3F">
              <w:rPr>
                <w:b/>
                <w:color w:val="000000"/>
              </w:rPr>
              <w:t>1.10</w:t>
            </w:r>
          </w:p>
        </w:tc>
      </w:tr>
    </w:tbl>
    <w:p w:rsidR="002B2C36" w:rsidRDefault="002B2C36" w:rsidP="0030181C">
      <w:pPr>
        <w:tabs>
          <w:tab w:val="left" w:pos="426"/>
          <w:tab w:val="left" w:pos="4500"/>
          <w:tab w:val="left" w:pos="5040"/>
        </w:tabs>
        <w:ind w:left="709" w:hanging="709"/>
        <w:jc w:val="both"/>
        <w:rPr>
          <w:bCs/>
          <w:lang w:val="id-ID"/>
        </w:rPr>
      </w:pPr>
    </w:p>
    <w:p w:rsidR="002B2C36" w:rsidRDefault="002B2C36" w:rsidP="0030181C">
      <w:pPr>
        <w:tabs>
          <w:tab w:val="left" w:pos="426"/>
          <w:tab w:val="left" w:pos="4500"/>
          <w:tab w:val="left" w:pos="5040"/>
        </w:tabs>
        <w:ind w:left="709" w:hanging="709"/>
        <w:jc w:val="both"/>
        <w:rPr>
          <w:bCs/>
          <w:lang w:val="id-ID"/>
        </w:rPr>
      </w:pPr>
    </w:p>
    <w:p w:rsidR="0030181C" w:rsidRDefault="0030181C" w:rsidP="0030181C">
      <w:pPr>
        <w:autoSpaceDE w:val="0"/>
        <w:autoSpaceDN w:val="0"/>
        <w:adjustRightInd w:val="0"/>
        <w:ind w:left="851" w:hanging="851"/>
      </w:pPr>
      <w:proofErr w:type="gramStart"/>
      <w:r>
        <w:t>Tabel 3.</w:t>
      </w:r>
      <w:proofErr w:type="gramEnd"/>
      <w:r>
        <w:t xml:space="preserve"> </w:t>
      </w:r>
      <w:proofErr w:type="gramStart"/>
      <w:r>
        <w:t xml:space="preserve">Matriks EFE </w:t>
      </w:r>
      <w:r>
        <w:rPr>
          <w:lang w:val="id-ID"/>
        </w:rPr>
        <w:t>P</w:t>
      </w:r>
      <w:r>
        <w:t xml:space="preserve">engembangan </w:t>
      </w:r>
      <w:r>
        <w:rPr>
          <w:lang w:val="id-ID"/>
        </w:rPr>
        <w:t>A</w:t>
      </w:r>
      <w:r>
        <w:t xml:space="preserve">groindustri </w:t>
      </w:r>
      <w:r>
        <w:rPr>
          <w:lang w:val="id-ID"/>
        </w:rPr>
        <w:t>M</w:t>
      </w:r>
      <w:r>
        <w:t xml:space="preserve">inyak </w:t>
      </w:r>
      <w:r>
        <w:rPr>
          <w:lang w:val="id-ID"/>
        </w:rPr>
        <w:t>A</w:t>
      </w:r>
      <w:r>
        <w:t xml:space="preserve">tsiri </w:t>
      </w:r>
      <w:r>
        <w:rPr>
          <w:lang w:val="id-ID"/>
        </w:rPr>
        <w:t>P</w:t>
      </w:r>
      <w:r>
        <w:t>ala di Gapoktan Wira Karya Sejahtera.</w:t>
      </w:r>
      <w:proofErr w:type="gramEnd"/>
    </w:p>
    <w:p w:rsidR="0030181C" w:rsidRDefault="0030181C" w:rsidP="0030181C">
      <w:pPr>
        <w:autoSpaceDE w:val="0"/>
        <w:autoSpaceDN w:val="0"/>
        <w:adjustRightInd w:val="0"/>
        <w:ind w:left="851" w:hanging="851"/>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4361"/>
        <w:gridCol w:w="1276"/>
        <w:gridCol w:w="1275"/>
        <w:gridCol w:w="1241"/>
      </w:tblGrid>
      <w:tr w:rsidR="0030181C" w:rsidRPr="00F43E3F" w:rsidTr="0030181C">
        <w:trPr>
          <w:jc w:val="center"/>
        </w:trPr>
        <w:tc>
          <w:tcPr>
            <w:tcW w:w="4361" w:type="dxa"/>
            <w:tcBorders>
              <w:top w:val="single" w:sz="8" w:space="0" w:color="000000"/>
              <w:left w:val="nil"/>
              <w:bottom w:val="single" w:sz="8" w:space="0" w:color="000000"/>
              <w:right w:val="nil"/>
            </w:tcBorders>
          </w:tcPr>
          <w:p w:rsidR="0030181C" w:rsidRPr="00F43E3F" w:rsidRDefault="0030181C" w:rsidP="0030181C">
            <w:pPr>
              <w:autoSpaceDE w:val="0"/>
              <w:autoSpaceDN w:val="0"/>
              <w:adjustRightInd w:val="0"/>
              <w:rPr>
                <w:b/>
                <w:bCs/>
                <w:color w:val="000000"/>
              </w:rPr>
            </w:pPr>
            <w:r w:rsidRPr="00F43E3F">
              <w:rPr>
                <w:b/>
                <w:bCs/>
                <w:color w:val="000000"/>
              </w:rPr>
              <w:t>Faktor-Faktor Strategis</w:t>
            </w:r>
          </w:p>
        </w:tc>
        <w:tc>
          <w:tcPr>
            <w:tcW w:w="1276" w:type="dxa"/>
            <w:tcBorders>
              <w:top w:val="single" w:sz="8" w:space="0" w:color="000000"/>
              <w:left w:val="nil"/>
              <w:bottom w:val="single" w:sz="8" w:space="0" w:color="000000"/>
              <w:right w:val="nil"/>
            </w:tcBorders>
          </w:tcPr>
          <w:p w:rsidR="0030181C" w:rsidRPr="00F43E3F" w:rsidRDefault="0030181C" w:rsidP="0030181C">
            <w:pPr>
              <w:autoSpaceDE w:val="0"/>
              <w:autoSpaceDN w:val="0"/>
              <w:adjustRightInd w:val="0"/>
              <w:rPr>
                <w:b/>
                <w:bCs/>
                <w:color w:val="000000"/>
              </w:rPr>
            </w:pPr>
            <w:r w:rsidRPr="00F43E3F">
              <w:rPr>
                <w:b/>
                <w:bCs/>
                <w:color w:val="000000"/>
              </w:rPr>
              <w:t>Bobot</w:t>
            </w:r>
          </w:p>
        </w:tc>
        <w:tc>
          <w:tcPr>
            <w:tcW w:w="1275" w:type="dxa"/>
            <w:tcBorders>
              <w:top w:val="single" w:sz="8" w:space="0" w:color="000000"/>
              <w:left w:val="nil"/>
              <w:bottom w:val="single" w:sz="8" w:space="0" w:color="000000"/>
              <w:right w:val="nil"/>
            </w:tcBorders>
          </w:tcPr>
          <w:p w:rsidR="0030181C" w:rsidRPr="00F43E3F" w:rsidRDefault="0030181C" w:rsidP="0030181C">
            <w:pPr>
              <w:autoSpaceDE w:val="0"/>
              <w:autoSpaceDN w:val="0"/>
              <w:adjustRightInd w:val="0"/>
              <w:rPr>
                <w:b/>
                <w:bCs/>
                <w:color w:val="000000"/>
              </w:rPr>
            </w:pPr>
            <w:r w:rsidRPr="00F43E3F">
              <w:rPr>
                <w:b/>
                <w:bCs/>
                <w:color w:val="000000"/>
              </w:rPr>
              <w:t>Rating</w:t>
            </w:r>
          </w:p>
        </w:tc>
        <w:tc>
          <w:tcPr>
            <w:tcW w:w="1241" w:type="dxa"/>
            <w:tcBorders>
              <w:top w:val="single" w:sz="8" w:space="0" w:color="000000"/>
              <w:left w:val="nil"/>
              <w:bottom w:val="single" w:sz="8" w:space="0" w:color="000000"/>
              <w:right w:val="nil"/>
            </w:tcBorders>
          </w:tcPr>
          <w:p w:rsidR="0030181C" w:rsidRPr="00F43E3F" w:rsidRDefault="0030181C" w:rsidP="0030181C">
            <w:pPr>
              <w:autoSpaceDE w:val="0"/>
              <w:autoSpaceDN w:val="0"/>
              <w:adjustRightInd w:val="0"/>
              <w:rPr>
                <w:b/>
                <w:bCs/>
                <w:color w:val="000000"/>
              </w:rPr>
            </w:pPr>
            <w:r w:rsidRPr="00F43E3F">
              <w:rPr>
                <w:b/>
                <w:bCs/>
                <w:color w:val="000000"/>
              </w:rPr>
              <w:t>Skor</w:t>
            </w:r>
          </w:p>
        </w:tc>
      </w:tr>
      <w:tr w:rsidR="0030181C" w:rsidRPr="00F43E3F" w:rsidTr="0030181C">
        <w:trPr>
          <w:jc w:val="center"/>
        </w:trPr>
        <w:tc>
          <w:tcPr>
            <w:tcW w:w="4361" w:type="dxa"/>
            <w:tcBorders>
              <w:left w:val="nil"/>
              <w:right w:val="nil"/>
            </w:tcBorders>
            <w:shd w:val="clear" w:color="auto" w:fill="C0C0C0"/>
          </w:tcPr>
          <w:p w:rsidR="0030181C" w:rsidRPr="00F43E3F" w:rsidRDefault="0030181C" w:rsidP="0030181C">
            <w:pPr>
              <w:autoSpaceDE w:val="0"/>
              <w:autoSpaceDN w:val="0"/>
              <w:adjustRightInd w:val="0"/>
              <w:rPr>
                <w:b/>
                <w:bCs/>
                <w:color w:val="000000"/>
              </w:rPr>
            </w:pPr>
            <w:r w:rsidRPr="00F43E3F">
              <w:rPr>
                <w:b/>
                <w:bCs/>
                <w:color w:val="000000"/>
              </w:rPr>
              <w:t>Peluang</w:t>
            </w:r>
          </w:p>
          <w:p w:rsidR="0030181C" w:rsidRPr="00F43E3F" w:rsidRDefault="0030181C" w:rsidP="0030181C">
            <w:pPr>
              <w:pStyle w:val="ListParagraph"/>
              <w:numPr>
                <w:ilvl w:val="0"/>
                <w:numId w:val="19"/>
              </w:numPr>
              <w:autoSpaceDE w:val="0"/>
              <w:autoSpaceDN w:val="0"/>
              <w:adjustRightInd w:val="0"/>
              <w:ind w:left="284"/>
              <w:contextualSpacing/>
              <w:rPr>
                <w:b/>
                <w:bCs/>
                <w:color w:val="000000"/>
              </w:rPr>
            </w:pPr>
            <w:r w:rsidRPr="00F43E3F">
              <w:rPr>
                <w:bCs/>
                <w:color w:val="000000"/>
              </w:rPr>
              <w:t>Hubungan baik dengan pelanggan</w:t>
            </w:r>
          </w:p>
          <w:p w:rsidR="0030181C" w:rsidRPr="00F43E3F" w:rsidRDefault="0030181C" w:rsidP="0030181C">
            <w:pPr>
              <w:pStyle w:val="ListParagraph"/>
              <w:numPr>
                <w:ilvl w:val="0"/>
                <w:numId w:val="19"/>
              </w:numPr>
              <w:autoSpaceDE w:val="0"/>
              <w:autoSpaceDN w:val="0"/>
              <w:adjustRightInd w:val="0"/>
              <w:ind w:left="284"/>
              <w:contextualSpacing/>
              <w:rPr>
                <w:b/>
                <w:bCs/>
                <w:color w:val="000000"/>
              </w:rPr>
            </w:pPr>
            <w:r w:rsidRPr="00F43E3F">
              <w:rPr>
                <w:bCs/>
                <w:color w:val="000000"/>
              </w:rPr>
              <w:t>Pangsa pasar</w:t>
            </w:r>
          </w:p>
          <w:p w:rsidR="0030181C" w:rsidRPr="00F43E3F" w:rsidRDefault="0030181C" w:rsidP="0030181C">
            <w:pPr>
              <w:pStyle w:val="ListParagraph"/>
              <w:numPr>
                <w:ilvl w:val="0"/>
                <w:numId w:val="19"/>
              </w:numPr>
              <w:autoSpaceDE w:val="0"/>
              <w:autoSpaceDN w:val="0"/>
              <w:adjustRightInd w:val="0"/>
              <w:ind w:left="284"/>
              <w:contextualSpacing/>
              <w:rPr>
                <w:b/>
                <w:bCs/>
                <w:color w:val="000000"/>
              </w:rPr>
            </w:pPr>
            <w:r w:rsidRPr="00F43E3F">
              <w:rPr>
                <w:bCs/>
                <w:color w:val="000000"/>
              </w:rPr>
              <w:t>Permintaan produk</w:t>
            </w:r>
          </w:p>
          <w:p w:rsidR="0030181C" w:rsidRPr="00F43E3F" w:rsidRDefault="0030181C" w:rsidP="0030181C">
            <w:pPr>
              <w:pStyle w:val="ListParagraph"/>
              <w:numPr>
                <w:ilvl w:val="0"/>
                <w:numId w:val="19"/>
              </w:numPr>
              <w:autoSpaceDE w:val="0"/>
              <w:autoSpaceDN w:val="0"/>
              <w:adjustRightInd w:val="0"/>
              <w:ind w:left="284"/>
              <w:contextualSpacing/>
              <w:rPr>
                <w:b/>
                <w:bCs/>
                <w:color w:val="000000"/>
              </w:rPr>
            </w:pPr>
            <w:r w:rsidRPr="00F43E3F">
              <w:rPr>
                <w:bCs/>
                <w:color w:val="000000"/>
              </w:rPr>
              <w:t>Kerjasama dengan agen/ pemasok</w:t>
            </w:r>
          </w:p>
          <w:p w:rsidR="0030181C" w:rsidRPr="00F43E3F" w:rsidRDefault="0030181C" w:rsidP="0030181C">
            <w:pPr>
              <w:pStyle w:val="ListParagraph"/>
              <w:numPr>
                <w:ilvl w:val="0"/>
                <w:numId w:val="19"/>
              </w:numPr>
              <w:autoSpaceDE w:val="0"/>
              <w:autoSpaceDN w:val="0"/>
              <w:adjustRightInd w:val="0"/>
              <w:ind w:left="284"/>
              <w:contextualSpacing/>
              <w:rPr>
                <w:b/>
                <w:bCs/>
                <w:color w:val="000000"/>
              </w:rPr>
            </w:pPr>
            <w:r w:rsidRPr="00F43E3F">
              <w:rPr>
                <w:bCs/>
                <w:color w:val="000000"/>
              </w:rPr>
              <w:t>Kondisi lingkungan yang aman</w:t>
            </w:r>
          </w:p>
          <w:p w:rsidR="0030181C" w:rsidRPr="00F43E3F" w:rsidRDefault="0030181C" w:rsidP="0030181C">
            <w:pPr>
              <w:pStyle w:val="ListParagraph"/>
              <w:numPr>
                <w:ilvl w:val="0"/>
                <w:numId w:val="19"/>
              </w:numPr>
              <w:autoSpaceDE w:val="0"/>
              <w:autoSpaceDN w:val="0"/>
              <w:adjustRightInd w:val="0"/>
              <w:ind w:left="284"/>
              <w:contextualSpacing/>
              <w:rPr>
                <w:b/>
                <w:bCs/>
                <w:color w:val="000000"/>
              </w:rPr>
            </w:pPr>
            <w:r w:rsidRPr="00F43E3F">
              <w:rPr>
                <w:bCs/>
                <w:color w:val="000000"/>
              </w:rPr>
              <w:t>Perkembangan teknologi</w:t>
            </w:r>
          </w:p>
          <w:p w:rsidR="0030181C" w:rsidRPr="00F43E3F" w:rsidRDefault="0030181C" w:rsidP="0030181C">
            <w:pPr>
              <w:autoSpaceDE w:val="0"/>
              <w:autoSpaceDN w:val="0"/>
              <w:adjustRightInd w:val="0"/>
              <w:rPr>
                <w:b/>
                <w:bCs/>
                <w:color w:val="000000"/>
              </w:rPr>
            </w:pPr>
            <w:r w:rsidRPr="00F43E3F">
              <w:rPr>
                <w:b/>
                <w:bCs/>
                <w:color w:val="000000"/>
              </w:rPr>
              <w:t>Total Peluang (O)</w:t>
            </w:r>
          </w:p>
        </w:tc>
        <w:tc>
          <w:tcPr>
            <w:tcW w:w="1276" w:type="dxa"/>
            <w:tcBorders>
              <w:left w:val="nil"/>
              <w:right w:val="nil"/>
            </w:tcBorders>
            <w:shd w:val="clear" w:color="auto" w:fill="C0C0C0"/>
          </w:tcPr>
          <w:p w:rsidR="0030181C" w:rsidRPr="00F43E3F" w:rsidRDefault="0030181C" w:rsidP="0030181C">
            <w:pPr>
              <w:autoSpaceDE w:val="0"/>
              <w:autoSpaceDN w:val="0"/>
              <w:adjustRightInd w:val="0"/>
              <w:rPr>
                <w:color w:val="000000"/>
              </w:rPr>
            </w:pPr>
          </w:p>
          <w:p w:rsidR="0030181C" w:rsidRPr="00F43E3F" w:rsidRDefault="0030181C" w:rsidP="0030181C">
            <w:pPr>
              <w:autoSpaceDE w:val="0"/>
              <w:autoSpaceDN w:val="0"/>
              <w:adjustRightInd w:val="0"/>
              <w:rPr>
                <w:color w:val="000000"/>
              </w:rPr>
            </w:pPr>
            <w:r w:rsidRPr="00F43E3F">
              <w:rPr>
                <w:color w:val="000000"/>
              </w:rPr>
              <w:t>0.12</w:t>
            </w:r>
          </w:p>
          <w:p w:rsidR="0030181C" w:rsidRPr="00F43E3F" w:rsidRDefault="0030181C" w:rsidP="0030181C">
            <w:pPr>
              <w:autoSpaceDE w:val="0"/>
              <w:autoSpaceDN w:val="0"/>
              <w:adjustRightInd w:val="0"/>
              <w:rPr>
                <w:color w:val="000000"/>
              </w:rPr>
            </w:pPr>
            <w:r w:rsidRPr="00F43E3F">
              <w:rPr>
                <w:color w:val="000000"/>
              </w:rPr>
              <w:t>0.12</w:t>
            </w:r>
          </w:p>
          <w:p w:rsidR="0030181C" w:rsidRPr="00F43E3F" w:rsidRDefault="0030181C" w:rsidP="0030181C">
            <w:pPr>
              <w:autoSpaceDE w:val="0"/>
              <w:autoSpaceDN w:val="0"/>
              <w:adjustRightInd w:val="0"/>
              <w:rPr>
                <w:color w:val="000000"/>
              </w:rPr>
            </w:pPr>
            <w:r w:rsidRPr="00F43E3F">
              <w:rPr>
                <w:color w:val="000000"/>
              </w:rPr>
              <w:t>0.13</w:t>
            </w:r>
          </w:p>
          <w:p w:rsidR="0030181C" w:rsidRPr="00F43E3F" w:rsidRDefault="0030181C" w:rsidP="0030181C">
            <w:pPr>
              <w:autoSpaceDE w:val="0"/>
              <w:autoSpaceDN w:val="0"/>
              <w:adjustRightInd w:val="0"/>
              <w:rPr>
                <w:color w:val="000000"/>
              </w:rPr>
            </w:pPr>
            <w:r w:rsidRPr="00F43E3F">
              <w:rPr>
                <w:color w:val="000000"/>
              </w:rPr>
              <w:t>0.12</w:t>
            </w:r>
          </w:p>
          <w:p w:rsidR="0030181C" w:rsidRPr="00F43E3F" w:rsidRDefault="0030181C" w:rsidP="0030181C">
            <w:pPr>
              <w:autoSpaceDE w:val="0"/>
              <w:autoSpaceDN w:val="0"/>
              <w:adjustRightInd w:val="0"/>
              <w:rPr>
                <w:color w:val="000000"/>
              </w:rPr>
            </w:pPr>
            <w:r w:rsidRPr="00F43E3F">
              <w:rPr>
                <w:color w:val="000000"/>
              </w:rPr>
              <w:t>0.15</w:t>
            </w:r>
          </w:p>
          <w:p w:rsidR="0030181C" w:rsidRPr="00F43E3F" w:rsidRDefault="0030181C" w:rsidP="0030181C">
            <w:pPr>
              <w:autoSpaceDE w:val="0"/>
              <w:autoSpaceDN w:val="0"/>
              <w:adjustRightInd w:val="0"/>
              <w:rPr>
                <w:color w:val="000000"/>
              </w:rPr>
            </w:pPr>
            <w:r w:rsidRPr="00F43E3F">
              <w:rPr>
                <w:color w:val="000000"/>
              </w:rPr>
              <w:t>0.12</w:t>
            </w:r>
          </w:p>
        </w:tc>
        <w:tc>
          <w:tcPr>
            <w:tcW w:w="1275" w:type="dxa"/>
            <w:tcBorders>
              <w:left w:val="nil"/>
              <w:right w:val="nil"/>
            </w:tcBorders>
            <w:shd w:val="clear" w:color="auto" w:fill="C0C0C0"/>
          </w:tcPr>
          <w:p w:rsidR="0030181C" w:rsidRPr="00F43E3F" w:rsidRDefault="0030181C" w:rsidP="0030181C">
            <w:pPr>
              <w:autoSpaceDE w:val="0"/>
              <w:autoSpaceDN w:val="0"/>
              <w:adjustRightInd w:val="0"/>
              <w:rPr>
                <w:color w:val="000000"/>
              </w:rPr>
            </w:pPr>
          </w:p>
          <w:p w:rsidR="0030181C" w:rsidRPr="00F43E3F" w:rsidRDefault="0030181C" w:rsidP="0030181C">
            <w:pPr>
              <w:autoSpaceDE w:val="0"/>
              <w:autoSpaceDN w:val="0"/>
              <w:adjustRightInd w:val="0"/>
              <w:rPr>
                <w:color w:val="000000"/>
              </w:rPr>
            </w:pPr>
            <w:r w:rsidRPr="00F43E3F">
              <w:rPr>
                <w:color w:val="000000"/>
              </w:rPr>
              <w:t>2.83</w:t>
            </w:r>
          </w:p>
          <w:p w:rsidR="0030181C" w:rsidRPr="00F43E3F" w:rsidRDefault="0030181C" w:rsidP="0030181C">
            <w:pPr>
              <w:autoSpaceDE w:val="0"/>
              <w:autoSpaceDN w:val="0"/>
              <w:adjustRightInd w:val="0"/>
              <w:rPr>
                <w:color w:val="000000"/>
              </w:rPr>
            </w:pPr>
            <w:r w:rsidRPr="00F43E3F">
              <w:rPr>
                <w:color w:val="000000"/>
              </w:rPr>
              <w:t>2.17</w:t>
            </w:r>
          </w:p>
          <w:p w:rsidR="0030181C" w:rsidRPr="00F43E3F" w:rsidRDefault="0030181C" w:rsidP="0030181C">
            <w:pPr>
              <w:autoSpaceDE w:val="0"/>
              <w:autoSpaceDN w:val="0"/>
              <w:adjustRightInd w:val="0"/>
              <w:rPr>
                <w:color w:val="000000"/>
              </w:rPr>
            </w:pPr>
            <w:r w:rsidRPr="00F43E3F">
              <w:rPr>
                <w:color w:val="000000"/>
              </w:rPr>
              <w:t>2.08</w:t>
            </w:r>
          </w:p>
          <w:p w:rsidR="0030181C" w:rsidRPr="00F43E3F" w:rsidRDefault="0030181C" w:rsidP="0030181C">
            <w:pPr>
              <w:autoSpaceDE w:val="0"/>
              <w:autoSpaceDN w:val="0"/>
              <w:adjustRightInd w:val="0"/>
              <w:rPr>
                <w:color w:val="000000"/>
              </w:rPr>
            </w:pPr>
            <w:r w:rsidRPr="00F43E3F">
              <w:rPr>
                <w:color w:val="000000"/>
              </w:rPr>
              <w:t>3.00</w:t>
            </w:r>
          </w:p>
          <w:p w:rsidR="0030181C" w:rsidRPr="00F43E3F" w:rsidRDefault="0030181C" w:rsidP="0030181C">
            <w:pPr>
              <w:autoSpaceDE w:val="0"/>
              <w:autoSpaceDN w:val="0"/>
              <w:adjustRightInd w:val="0"/>
              <w:rPr>
                <w:color w:val="000000"/>
              </w:rPr>
            </w:pPr>
            <w:r w:rsidRPr="00F43E3F">
              <w:rPr>
                <w:color w:val="000000"/>
              </w:rPr>
              <w:t>3.92</w:t>
            </w:r>
          </w:p>
          <w:p w:rsidR="0030181C" w:rsidRPr="00F43E3F" w:rsidRDefault="0030181C" w:rsidP="0030181C">
            <w:pPr>
              <w:autoSpaceDE w:val="0"/>
              <w:autoSpaceDN w:val="0"/>
              <w:adjustRightInd w:val="0"/>
              <w:rPr>
                <w:color w:val="000000"/>
              </w:rPr>
            </w:pPr>
            <w:r w:rsidRPr="00F43E3F">
              <w:rPr>
                <w:color w:val="000000"/>
              </w:rPr>
              <w:t>2.92</w:t>
            </w:r>
          </w:p>
        </w:tc>
        <w:tc>
          <w:tcPr>
            <w:tcW w:w="1241" w:type="dxa"/>
            <w:tcBorders>
              <w:left w:val="nil"/>
              <w:right w:val="nil"/>
            </w:tcBorders>
            <w:shd w:val="clear" w:color="auto" w:fill="C0C0C0"/>
          </w:tcPr>
          <w:p w:rsidR="0030181C" w:rsidRPr="00F43E3F" w:rsidRDefault="0030181C" w:rsidP="0030181C">
            <w:pPr>
              <w:autoSpaceDE w:val="0"/>
              <w:autoSpaceDN w:val="0"/>
              <w:adjustRightInd w:val="0"/>
              <w:rPr>
                <w:color w:val="000000"/>
              </w:rPr>
            </w:pPr>
          </w:p>
          <w:p w:rsidR="0030181C" w:rsidRPr="00F43E3F" w:rsidRDefault="0030181C" w:rsidP="0030181C">
            <w:pPr>
              <w:autoSpaceDE w:val="0"/>
              <w:autoSpaceDN w:val="0"/>
              <w:adjustRightInd w:val="0"/>
              <w:rPr>
                <w:color w:val="000000"/>
              </w:rPr>
            </w:pPr>
            <w:r w:rsidRPr="00F43E3F">
              <w:rPr>
                <w:color w:val="000000"/>
              </w:rPr>
              <w:t>0.34</w:t>
            </w:r>
          </w:p>
          <w:p w:rsidR="0030181C" w:rsidRPr="00F43E3F" w:rsidRDefault="0030181C" w:rsidP="0030181C">
            <w:pPr>
              <w:autoSpaceDE w:val="0"/>
              <w:autoSpaceDN w:val="0"/>
              <w:adjustRightInd w:val="0"/>
              <w:rPr>
                <w:color w:val="000000"/>
              </w:rPr>
            </w:pPr>
            <w:r w:rsidRPr="00F43E3F">
              <w:rPr>
                <w:color w:val="000000"/>
              </w:rPr>
              <w:t>0.25</w:t>
            </w:r>
          </w:p>
          <w:p w:rsidR="0030181C" w:rsidRPr="00F43E3F" w:rsidRDefault="0030181C" w:rsidP="0030181C">
            <w:pPr>
              <w:autoSpaceDE w:val="0"/>
              <w:autoSpaceDN w:val="0"/>
              <w:adjustRightInd w:val="0"/>
              <w:rPr>
                <w:color w:val="000000"/>
              </w:rPr>
            </w:pPr>
            <w:r w:rsidRPr="00F43E3F">
              <w:rPr>
                <w:color w:val="000000"/>
              </w:rPr>
              <w:t>0.27</w:t>
            </w:r>
          </w:p>
          <w:p w:rsidR="0030181C" w:rsidRPr="00F43E3F" w:rsidRDefault="0030181C" w:rsidP="0030181C">
            <w:pPr>
              <w:autoSpaceDE w:val="0"/>
              <w:autoSpaceDN w:val="0"/>
              <w:adjustRightInd w:val="0"/>
              <w:rPr>
                <w:color w:val="000000"/>
              </w:rPr>
            </w:pPr>
            <w:r w:rsidRPr="00F43E3F">
              <w:rPr>
                <w:color w:val="000000"/>
              </w:rPr>
              <w:t>0.35</w:t>
            </w:r>
          </w:p>
          <w:p w:rsidR="0030181C" w:rsidRPr="00F43E3F" w:rsidRDefault="0030181C" w:rsidP="0030181C">
            <w:pPr>
              <w:autoSpaceDE w:val="0"/>
              <w:autoSpaceDN w:val="0"/>
              <w:adjustRightInd w:val="0"/>
              <w:rPr>
                <w:color w:val="000000"/>
              </w:rPr>
            </w:pPr>
            <w:r w:rsidRPr="00F43E3F">
              <w:rPr>
                <w:color w:val="000000"/>
              </w:rPr>
              <w:t>0.59</w:t>
            </w:r>
          </w:p>
          <w:p w:rsidR="0030181C" w:rsidRPr="00F43E3F" w:rsidRDefault="0030181C" w:rsidP="0030181C">
            <w:pPr>
              <w:autoSpaceDE w:val="0"/>
              <w:autoSpaceDN w:val="0"/>
              <w:adjustRightInd w:val="0"/>
              <w:rPr>
                <w:color w:val="000000"/>
              </w:rPr>
            </w:pPr>
            <w:r w:rsidRPr="00F43E3F">
              <w:rPr>
                <w:color w:val="000000"/>
              </w:rPr>
              <w:t>0.35</w:t>
            </w:r>
          </w:p>
          <w:p w:rsidR="0030181C" w:rsidRPr="00F43E3F" w:rsidRDefault="0030181C" w:rsidP="0030181C">
            <w:pPr>
              <w:autoSpaceDE w:val="0"/>
              <w:autoSpaceDN w:val="0"/>
              <w:adjustRightInd w:val="0"/>
              <w:rPr>
                <w:b/>
                <w:color w:val="000000"/>
              </w:rPr>
            </w:pPr>
            <w:r w:rsidRPr="00F43E3F">
              <w:rPr>
                <w:b/>
                <w:color w:val="000000"/>
              </w:rPr>
              <w:t>2.14</w:t>
            </w:r>
          </w:p>
        </w:tc>
      </w:tr>
      <w:tr w:rsidR="0030181C" w:rsidRPr="00F43E3F" w:rsidTr="0030181C">
        <w:trPr>
          <w:jc w:val="center"/>
        </w:trPr>
        <w:tc>
          <w:tcPr>
            <w:tcW w:w="4361" w:type="dxa"/>
          </w:tcPr>
          <w:p w:rsidR="0030181C" w:rsidRPr="00F43E3F" w:rsidRDefault="0030181C" w:rsidP="0030181C">
            <w:pPr>
              <w:autoSpaceDE w:val="0"/>
              <w:autoSpaceDN w:val="0"/>
              <w:adjustRightInd w:val="0"/>
              <w:rPr>
                <w:b/>
                <w:bCs/>
                <w:color w:val="000000"/>
              </w:rPr>
            </w:pPr>
            <w:r w:rsidRPr="00F43E3F">
              <w:rPr>
                <w:b/>
                <w:bCs/>
                <w:color w:val="000000"/>
              </w:rPr>
              <w:t>Ancaman</w:t>
            </w:r>
          </w:p>
          <w:p w:rsidR="0030181C" w:rsidRPr="00F43E3F" w:rsidRDefault="0030181C" w:rsidP="0030181C">
            <w:pPr>
              <w:pStyle w:val="ListParagraph"/>
              <w:numPr>
                <w:ilvl w:val="0"/>
                <w:numId w:val="20"/>
              </w:numPr>
              <w:autoSpaceDE w:val="0"/>
              <w:autoSpaceDN w:val="0"/>
              <w:adjustRightInd w:val="0"/>
              <w:ind w:left="284" w:hanging="349"/>
              <w:contextualSpacing/>
              <w:rPr>
                <w:b/>
                <w:bCs/>
                <w:color w:val="000000"/>
              </w:rPr>
            </w:pPr>
            <w:r w:rsidRPr="00F43E3F">
              <w:rPr>
                <w:bCs/>
                <w:color w:val="000000"/>
              </w:rPr>
              <w:t>Perubahan selera konsumen</w:t>
            </w:r>
          </w:p>
          <w:p w:rsidR="0030181C" w:rsidRPr="00F43E3F" w:rsidRDefault="0030181C" w:rsidP="0030181C">
            <w:pPr>
              <w:pStyle w:val="ListParagraph"/>
              <w:numPr>
                <w:ilvl w:val="0"/>
                <w:numId w:val="20"/>
              </w:numPr>
              <w:autoSpaceDE w:val="0"/>
              <w:autoSpaceDN w:val="0"/>
              <w:adjustRightInd w:val="0"/>
              <w:ind w:left="284" w:hanging="349"/>
              <w:contextualSpacing/>
              <w:rPr>
                <w:b/>
                <w:bCs/>
                <w:color w:val="000000"/>
              </w:rPr>
            </w:pPr>
            <w:r w:rsidRPr="00F43E3F">
              <w:rPr>
                <w:bCs/>
                <w:color w:val="000000"/>
              </w:rPr>
              <w:t>Pesaing didaerah lain</w:t>
            </w:r>
          </w:p>
          <w:p w:rsidR="0030181C" w:rsidRPr="00F43E3F" w:rsidRDefault="0030181C" w:rsidP="0030181C">
            <w:pPr>
              <w:pStyle w:val="ListParagraph"/>
              <w:numPr>
                <w:ilvl w:val="0"/>
                <w:numId w:val="20"/>
              </w:numPr>
              <w:autoSpaceDE w:val="0"/>
              <w:autoSpaceDN w:val="0"/>
              <w:adjustRightInd w:val="0"/>
              <w:ind w:left="284" w:hanging="349"/>
              <w:contextualSpacing/>
              <w:rPr>
                <w:b/>
                <w:bCs/>
                <w:color w:val="000000"/>
              </w:rPr>
            </w:pPr>
            <w:r w:rsidRPr="00F43E3F">
              <w:rPr>
                <w:bCs/>
                <w:color w:val="000000"/>
              </w:rPr>
              <w:t>Kenaikkan harga sarana produksi</w:t>
            </w:r>
          </w:p>
          <w:p w:rsidR="0030181C" w:rsidRPr="00F43E3F" w:rsidRDefault="0030181C" w:rsidP="0030181C">
            <w:pPr>
              <w:autoSpaceDE w:val="0"/>
              <w:autoSpaceDN w:val="0"/>
              <w:adjustRightInd w:val="0"/>
              <w:rPr>
                <w:b/>
                <w:bCs/>
                <w:color w:val="000000"/>
              </w:rPr>
            </w:pPr>
            <w:r w:rsidRPr="00F43E3F">
              <w:rPr>
                <w:b/>
                <w:bCs/>
                <w:color w:val="000000"/>
              </w:rPr>
              <w:t>Total Ancaman (T)</w:t>
            </w:r>
          </w:p>
        </w:tc>
        <w:tc>
          <w:tcPr>
            <w:tcW w:w="1276" w:type="dxa"/>
          </w:tcPr>
          <w:p w:rsidR="0030181C" w:rsidRPr="00F43E3F" w:rsidRDefault="0030181C" w:rsidP="0030181C">
            <w:pPr>
              <w:autoSpaceDE w:val="0"/>
              <w:autoSpaceDN w:val="0"/>
              <w:adjustRightInd w:val="0"/>
              <w:rPr>
                <w:color w:val="000000"/>
              </w:rPr>
            </w:pPr>
          </w:p>
          <w:p w:rsidR="0030181C" w:rsidRPr="00F43E3F" w:rsidRDefault="0030181C" w:rsidP="0030181C">
            <w:pPr>
              <w:autoSpaceDE w:val="0"/>
              <w:autoSpaceDN w:val="0"/>
              <w:adjustRightInd w:val="0"/>
              <w:rPr>
                <w:color w:val="000000"/>
              </w:rPr>
            </w:pPr>
            <w:r w:rsidRPr="00F43E3F">
              <w:rPr>
                <w:color w:val="000000"/>
              </w:rPr>
              <w:t>0.09</w:t>
            </w:r>
          </w:p>
          <w:p w:rsidR="0030181C" w:rsidRPr="00F43E3F" w:rsidRDefault="0030181C" w:rsidP="0030181C">
            <w:pPr>
              <w:autoSpaceDE w:val="0"/>
              <w:autoSpaceDN w:val="0"/>
              <w:adjustRightInd w:val="0"/>
              <w:rPr>
                <w:color w:val="000000"/>
              </w:rPr>
            </w:pPr>
            <w:r w:rsidRPr="00F43E3F">
              <w:rPr>
                <w:color w:val="000000"/>
              </w:rPr>
              <w:t>0.04</w:t>
            </w:r>
          </w:p>
          <w:p w:rsidR="0030181C" w:rsidRPr="00F43E3F" w:rsidRDefault="0030181C" w:rsidP="0030181C">
            <w:pPr>
              <w:autoSpaceDE w:val="0"/>
              <w:autoSpaceDN w:val="0"/>
              <w:adjustRightInd w:val="0"/>
              <w:rPr>
                <w:color w:val="000000"/>
              </w:rPr>
            </w:pPr>
            <w:r w:rsidRPr="00F43E3F">
              <w:rPr>
                <w:color w:val="000000"/>
              </w:rPr>
              <w:t>0.12</w:t>
            </w:r>
          </w:p>
          <w:p w:rsidR="0030181C" w:rsidRPr="00F43E3F" w:rsidRDefault="0030181C" w:rsidP="0030181C">
            <w:pPr>
              <w:autoSpaceDE w:val="0"/>
              <w:autoSpaceDN w:val="0"/>
              <w:adjustRightInd w:val="0"/>
              <w:rPr>
                <w:color w:val="000000"/>
              </w:rPr>
            </w:pPr>
          </w:p>
        </w:tc>
        <w:tc>
          <w:tcPr>
            <w:tcW w:w="1275" w:type="dxa"/>
          </w:tcPr>
          <w:p w:rsidR="0030181C" w:rsidRPr="00F43E3F" w:rsidRDefault="0030181C" w:rsidP="0030181C">
            <w:pPr>
              <w:autoSpaceDE w:val="0"/>
              <w:autoSpaceDN w:val="0"/>
              <w:adjustRightInd w:val="0"/>
              <w:rPr>
                <w:color w:val="000000"/>
              </w:rPr>
            </w:pPr>
          </w:p>
          <w:p w:rsidR="0030181C" w:rsidRPr="00F43E3F" w:rsidRDefault="0030181C" w:rsidP="0030181C">
            <w:pPr>
              <w:autoSpaceDE w:val="0"/>
              <w:autoSpaceDN w:val="0"/>
              <w:adjustRightInd w:val="0"/>
              <w:rPr>
                <w:color w:val="000000"/>
              </w:rPr>
            </w:pPr>
            <w:r w:rsidRPr="00F43E3F">
              <w:rPr>
                <w:color w:val="000000"/>
              </w:rPr>
              <w:t>2.83</w:t>
            </w:r>
          </w:p>
          <w:p w:rsidR="0030181C" w:rsidRPr="00F43E3F" w:rsidRDefault="0030181C" w:rsidP="0030181C">
            <w:pPr>
              <w:autoSpaceDE w:val="0"/>
              <w:autoSpaceDN w:val="0"/>
              <w:adjustRightInd w:val="0"/>
              <w:rPr>
                <w:color w:val="000000"/>
              </w:rPr>
            </w:pPr>
            <w:r w:rsidRPr="00F43E3F">
              <w:rPr>
                <w:color w:val="000000"/>
              </w:rPr>
              <w:t>3.75</w:t>
            </w:r>
          </w:p>
          <w:p w:rsidR="0030181C" w:rsidRPr="00F43E3F" w:rsidRDefault="0030181C" w:rsidP="0030181C">
            <w:pPr>
              <w:autoSpaceDE w:val="0"/>
              <w:autoSpaceDN w:val="0"/>
              <w:adjustRightInd w:val="0"/>
              <w:rPr>
                <w:color w:val="000000"/>
              </w:rPr>
            </w:pPr>
            <w:r w:rsidRPr="00F43E3F">
              <w:rPr>
                <w:color w:val="000000"/>
              </w:rPr>
              <w:t>1.25</w:t>
            </w:r>
          </w:p>
          <w:p w:rsidR="0030181C" w:rsidRPr="00F43E3F" w:rsidRDefault="0030181C" w:rsidP="0030181C">
            <w:pPr>
              <w:autoSpaceDE w:val="0"/>
              <w:autoSpaceDN w:val="0"/>
              <w:adjustRightInd w:val="0"/>
              <w:rPr>
                <w:color w:val="000000"/>
              </w:rPr>
            </w:pPr>
          </w:p>
        </w:tc>
        <w:tc>
          <w:tcPr>
            <w:tcW w:w="1241" w:type="dxa"/>
          </w:tcPr>
          <w:p w:rsidR="0030181C" w:rsidRPr="00F43E3F" w:rsidRDefault="0030181C" w:rsidP="0030181C">
            <w:pPr>
              <w:autoSpaceDE w:val="0"/>
              <w:autoSpaceDN w:val="0"/>
              <w:adjustRightInd w:val="0"/>
              <w:rPr>
                <w:color w:val="000000"/>
              </w:rPr>
            </w:pPr>
          </w:p>
          <w:p w:rsidR="0030181C" w:rsidRPr="00F43E3F" w:rsidRDefault="0030181C" w:rsidP="0030181C">
            <w:pPr>
              <w:autoSpaceDE w:val="0"/>
              <w:autoSpaceDN w:val="0"/>
              <w:adjustRightInd w:val="0"/>
              <w:rPr>
                <w:color w:val="000000"/>
              </w:rPr>
            </w:pPr>
            <w:r w:rsidRPr="00F43E3F">
              <w:rPr>
                <w:color w:val="000000"/>
              </w:rPr>
              <w:t>0.26</w:t>
            </w:r>
          </w:p>
          <w:p w:rsidR="0030181C" w:rsidRPr="00F43E3F" w:rsidRDefault="0030181C" w:rsidP="0030181C">
            <w:pPr>
              <w:autoSpaceDE w:val="0"/>
              <w:autoSpaceDN w:val="0"/>
              <w:adjustRightInd w:val="0"/>
              <w:rPr>
                <w:color w:val="000000"/>
              </w:rPr>
            </w:pPr>
            <w:r w:rsidRPr="00F43E3F">
              <w:rPr>
                <w:color w:val="000000"/>
              </w:rPr>
              <w:t>0.152</w:t>
            </w:r>
          </w:p>
          <w:p w:rsidR="0030181C" w:rsidRPr="00F43E3F" w:rsidRDefault="0030181C" w:rsidP="0030181C">
            <w:pPr>
              <w:autoSpaceDE w:val="0"/>
              <w:autoSpaceDN w:val="0"/>
              <w:adjustRightInd w:val="0"/>
              <w:rPr>
                <w:color w:val="000000"/>
              </w:rPr>
            </w:pPr>
            <w:r w:rsidRPr="00F43E3F">
              <w:rPr>
                <w:color w:val="000000"/>
              </w:rPr>
              <w:t>0.148</w:t>
            </w:r>
          </w:p>
          <w:p w:rsidR="0030181C" w:rsidRPr="00F43E3F" w:rsidRDefault="0030181C" w:rsidP="0030181C">
            <w:pPr>
              <w:autoSpaceDE w:val="0"/>
              <w:autoSpaceDN w:val="0"/>
              <w:adjustRightInd w:val="0"/>
              <w:rPr>
                <w:b/>
                <w:color w:val="000000"/>
              </w:rPr>
            </w:pPr>
            <w:r w:rsidRPr="00F43E3F">
              <w:rPr>
                <w:b/>
                <w:color w:val="000000"/>
              </w:rPr>
              <w:t>0.56</w:t>
            </w:r>
          </w:p>
        </w:tc>
      </w:tr>
      <w:tr w:rsidR="0030181C" w:rsidRPr="00F43E3F" w:rsidTr="0030181C">
        <w:trPr>
          <w:jc w:val="center"/>
        </w:trPr>
        <w:tc>
          <w:tcPr>
            <w:tcW w:w="4361" w:type="dxa"/>
            <w:tcBorders>
              <w:left w:val="nil"/>
              <w:right w:val="nil"/>
            </w:tcBorders>
            <w:shd w:val="clear" w:color="auto" w:fill="C0C0C0"/>
          </w:tcPr>
          <w:p w:rsidR="0030181C" w:rsidRPr="00F43E3F" w:rsidRDefault="0030181C" w:rsidP="0030181C">
            <w:pPr>
              <w:autoSpaceDE w:val="0"/>
              <w:autoSpaceDN w:val="0"/>
              <w:adjustRightInd w:val="0"/>
              <w:rPr>
                <w:b/>
                <w:bCs/>
                <w:color w:val="000000"/>
              </w:rPr>
            </w:pPr>
            <w:r w:rsidRPr="00F43E3F">
              <w:rPr>
                <w:b/>
                <w:bCs/>
                <w:color w:val="000000"/>
              </w:rPr>
              <w:t>Total skor faktor peluang - ancaman</w:t>
            </w:r>
          </w:p>
        </w:tc>
        <w:tc>
          <w:tcPr>
            <w:tcW w:w="1276" w:type="dxa"/>
            <w:tcBorders>
              <w:left w:val="nil"/>
              <w:right w:val="nil"/>
            </w:tcBorders>
            <w:shd w:val="clear" w:color="auto" w:fill="C0C0C0"/>
          </w:tcPr>
          <w:p w:rsidR="0030181C" w:rsidRPr="00F43E3F" w:rsidRDefault="0030181C" w:rsidP="0030181C">
            <w:pPr>
              <w:autoSpaceDE w:val="0"/>
              <w:autoSpaceDN w:val="0"/>
              <w:adjustRightInd w:val="0"/>
              <w:rPr>
                <w:color w:val="000000"/>
              </w:rPr>
            </w:pPr>
          </w:p>
        </w:tc>
        <w:tc>
          <w:tcPr>
            <w:tcW w:w="1275" w:type="dxa"/>
            <w:tcBorders>
              <w:left w:val="nil"/>
              <w:right w:val="nil"/>
            </w:tcBorders>
            <w:shd w:val="clear" w:color="auto" w:fill="C0C0C0"/>
          </w:tcPr>
          <w:p w:rsidR="0030181C" w:rsidRPr="00F43E3F" w:rsidRDefault="0030181C" w:rsidP="0030181C">
            <w:pPr>
              <w:autoSpaceDE w:val="0"/>
              <w:autoSpaceDN w:val="0"/>
              <w:adjustRightInd w:val="0"/>
              <w:rPr>
                <w:color w:val="000000"/>
              </w:rPr>
            </w:pPr>
          </w:p>
        </w:tc>
        <w:tc>
          <w:tcPr>
            <w:tcW w:w="1241" w:type="dxa"/>
            <w:tcBorders>
              <w:left w:val="nil"/>
              <w:right w:val="nil"/>
            </w:tcBorders>
            <w:shd w:val="clear" w:color="auto" w:fill="C0C0C0"/>
          </w:tcPr>
          <w:p w:rsidR="0030181C" w:rsidRPr="00F43E3F" w:rsidRDefault="0030181C" w:rsidP="0030181C">
            <w:pPr>
              <w:autoSpaceDE w:val="0"/>
              <w:autoSpaceDN w:val="0"/>
              <w:adjustRightInd w:val="0"/>
              <w:rPr>
                <w:b/>
                <w:color w:val="000000"/>
              </w:rPr>
            </w:pPr>
            <w:r w:rsidRPr="00F43E3F">
              <w:rPr>
                <w:b/>
                <w:color w:val="000000"/>
              </w:rPr>
              <w:t>1.59</w:t>
            </w:r>
          </w:p>
        </w:tc>
      </w:tr>
    </w:tbl>
    <w:p w:rsidR="002B2C36" w:rsidRDefault="002B2C36" w:rsidP="004421B5">
      <w:pPr>
        <w:spacing w:after="200"/>
        <w:rPr>
          <w:bCs/>
          <w:lang w:val="id-ID"/>
        </w:rPr>
        <w:sectPr w:rsidR="002B2C36" w:rsidSect="004421B5">
          <w:pgSz w:w="11907" w:h="16840" w:code="9"/>
          <w:pgMar w:top="1701" w:right="1531" w:bottom="1701" w:left="1531" w:header="993" w:footer="709" w:gutter="0"/>
          <w:cols w:space="454"/>
          <w:docGrid w:linePitch="360"/>
        </w:sectPr>
      </w:pPr>
      <w:r>
        <w:rPr>
          <w:bCs/>
          <w:lang w:val="id-ID"/>
        </w:rPr>
        <w:br w:type="page"/>
      </w:r>
      <w:bookmarkStart w:id="0" w:name="_GoBack"/>
      <w:bookmarkEnd w:id="0"/>
    </w:p>
    <w:p w:rsidR="002B2C36" w:rsidRDefault="002B2C36" w:rsidP="009447DB">
      <w:pPr>
        <w:tabs>
          <w:tab w:val="left" w:pos="426"/>
          <w:tab w:val="left" w:pos="4500"/>
          <w:tab w:val="left" w:pos="5040"/>
        </w:tabs>
        <w:ind w:left="709" w:hanging="709"/>
        <w:jc w:val="both"/>
        <w:rPr>
          <w:color w:val="000000" w:themeColor="text1"/>
        </w:rPr>
        <w:sectPr w:rsidR="002B2C36" w:rsidSect="009447DB">
          <w:headerReference w:type="even" r:id="rId13"/>
          <w:headerReference w:type="default" r:id="rId14"/>
          <w:type w:val="continuous"/>
          <w:pgSz w:w="11907" w:h="16840" w:code="9"/>
          <w:pgMar w:top="1701" w:right="1531" w:bottom="1701" w:left="1531" w:header="709" w:footer="709" w:gutter="0"/>
          <w:cols w:num="2" w:space="454"/>
          <w:docGrid w:linePitch="360"/>
        </w:sectPr>
      </w:pPr>
    </w:p>
    <w:p w:rsidR="008A4794" w:rsidRPr="0085787E" w:rsidRDefault="008A4794" w:rsidP="009447DB">
      <w:pPr>
        <w:tabs>
          <w:tab w:val="left" w:pos="426"/>
          <w:tab w:val="left" w:pos="4500"/>
          <w:tab w:val="left" w:pos="5040"/>
        </w:tabs>
        <w:ind w:left="709" w:hanging="709"/>
        <w:jc w:val="both"/>
        <w:rPr>
          <w:color w:val="000000" w:themeColor="text1"/>
        </w:rPr>
      </w:pPr>
    </w:p>
    <w:sectPr w:rsidR="008A4794" w:rsidRPr="0085787E" w:rsidSect="009447DB">
      <w:type w:val="continuous"/>
      <w:pgSz w:w="11907" w:h="16840" w:code="9"/>
      <w:pgMar w:top="1701" w:right="1531" w:bottom="1701" w:left="1531"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AB" w:rsidRDefault="00B875AB" w:rsidP="004853C8">
      <w:r>
        <w:separator/>
      </w:r>
    </w:p>
  </w:endnote>
  <w:endnote w:type="continuationSeparator" w:id="0">
    <w:p w:rsidR="00B875AB" w:rsidRDefault="00B875AB" w:rsidP="0048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9586"/>
      <w:docPartObj>
        <w:docPartGallery w:val="Page Numbers (Bottom of Page)"/>
        <w:docPartUnique/>
      </w:docPartObj>
    </w:sdtPr>
    <w:sdtEndPr/>
    <w:sdtContent>
      <w:p w:rsidR="00655E92" w:rsidRDefault="00655E92" w:rsidP="004853C8">
        <w:pPr>
          <w:pStyle w:val="Footer"/>
          <w:pBdr>
            <w:top w:val="single" w:sz="4" w:space="1" w:color="D9D9D9" w:themeColor="background1" w:themeShade="D9"/>
          </w:pBdr>
          <w:tabs>
            <w:tab w:val="center" w:pos="4320"/>
            <w:tab w:val="right" w:pos="8640"/>
          </w:tabs>
          <w:rPr>
            <w:color w:val="7F7F7F" w:themeColor="background1" w:themeShade="7F"/>
            <w:spacing w:val="60"/>
            <w:sz w:val="20"/>
            <w:szCs w:val="20"/>
          </w:rPr>
        </w:pPr>
      </w:p>
      <w:p w:rsidR="00655E92" w:rsidRDefault="00B875AB">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AB" w:rsidRDefault="00B875AB" w:rsidP="004853C8">
      <w:r>
        <w:separator/>
      </w:r>
    </w:p>
  </w:footnote>
  <w:footnote w:type="continuationSeparator" w:id="0">
    <w:p w:rsidR="00B875AB" w:rsidRDefault="00B875AB" w:rsidP="0048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92" w:rsidRPr="00373CF2" w:rsidRDefault="00655E92" w:rsidP="00373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92" w:rsidRPr="00471018" w:rsidRDefault="00655E92" w:rsidP="00991716">
    <w:pPr>
      <w:pStyle w:val="Header"/>
      <w:jc w:val="center"/>
      <w:rPr>
        <w:rFonts w:asciiTheme="majorHAnsi" w:hAnsiTheme="majorHAnsi"/>
      </w:rPr>
    </w:pPr>
    <w:r>
      <w:rPr>
        <w:rFonts w:asciiTheme="majorHAnsi" w:hAnsiTheme="majorHAnsi"/>
      </w:rPr>
      <w:t>KARAKTERISTIK MUTU LEMPOK DURIAN</w:t>
    </w:r>
  </w:p>
  <w:p w:rsidR="00655E92" w:rsidRDefault="00655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92" w:rsidRPr="004421B5" w:rsidRDefault="00655E92" w:rsidP="00442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3A4"/>
    <w:multiLevelType w:val="hybridMultilevel"/>
    <w:tmpl w:val="DC4C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8120D"/>
    <w:multiLevelType w:val="hybridMultilevel"/>
    <w:tmpl w:val="7DEEAF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097B74"/>
    <w:multiLevelType w:val="hybridMultilevel"/>
    <w:tmpl w:val="E04C79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DAF79FE"/>
    <w:multiLevelType w:val="hybridMultilevel"/>
    <w:tmpl w:val="B3CC2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04725"/>
    <w:multiLevelType w:val="hybridMultilevel"/>
    <w:tmpl w:val="1D36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16756"/>
    <w:multiLevelType w:val="hybridMultilevel"/>
    <w:tmpl w:val="37BA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1341D"/>
    <w:multiLevelType w:val="hybridMultilevel"/>
    <w:tmpl w:val="DC4C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22669"/>
    <w:multiLevelType w:val="hybridMultilevel"/>
    <w:tmpl w:val="B1F6B9DA"/>
    <w:lvl w:ilvl="0" w:tplc="6EC03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C0337"/>
    <w:multiLevelType w:val="hybridMultilevel"/>
    <w:tmpl w:val="EB1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814A4"/>
    <w:multiLevelType w:val="hybridMultilevel"/>
    <w:tmpl w:val="FDF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74BE2"/>
    <w:multiLevelType w:val="hybridMultilevel"/>
    <w:tmpl w:val="B7A60C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DD6813"/>
    <w:multiLevelType w:val="hybridMultilevel"/>
    <w:tmpl w:val="F15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13B21"/>
    <w:multiLevelType w:val="hybridMultilevel"/>
    <w:tmpl w:val="B3B0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239A2"/>
    <w:multiLevelType w:val="hybridMultilevel"/>
    <w:tmpl w:val="0A5852D0"/>
    <w:lvl w:ilvl="0" w:tplc="4DB0BE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E93650"/>
    <w:multiLevelType w:val="hybridMultilevel"/>
    <w:tmpl w:val="C2AA9B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01E7B43"/>
    <w:multiLevelType w:val="hybridMultilevel"/>
    <w:tmpl w:val="42A4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B1E62"/>
    <w:multiLevelType w:val="hybridMultilevel"/>
    <w:tmpl w:val="7CD8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0C4130"/>
    <w:multiLevelType w:val="hybridMultilevel"/>
    <w:tmpl w:val="97062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E7DAB"/>
    <w:multiLevelType w:val="hybridMultilevel"/>
    <w:tmpl w:val="D334F1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705308"/>
    <w:multiLevelType w:val="hybridMultilevel"/>
    <w:tmpl w:val="30A8F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3"/>
  </w:num>
  <w:num w:numId="4">
    <w:abstractNumId w:val="17"/>
  </w:num>
  <w:num w:numId="5">
    <w:abstractNumId w:val="5"/>
  </w:num>
  <w:num w:numId="6">
    <w:abstractNumId w:val="15"/>
  </w:num>
  <w:num w:numId="7">
    <w:abstractNumId w:val="14"/>
  </w:num>
  <w:num w:numId="8">
    <w:abstractNumId w:val="4"/>
  </w:num>
  <w:num w:numId="9">
    <w:abstractNumId w:val="0"/>
  </w:num>
  <w:num w:numId="10">
    <w:abstractNumId w:val="6"/>
  </w:num>
  <w:num w:numId="11">
    <w:abstractNumId w:val="2"/>
  </w:num>
  <w:num w:numId="12">
    <w:abstractNumId w:val="1"/>
  </w:num>
  <w:num w:numId="13">
    <w:abstractNumId w:val="11"/>
  </w:num>
  <w:num w:numId="14">
    <w:abstractNumId w:val="8"/>
  </w:num>
  <w:num w:numId="15">
    <w:abstractNumId w:val="16"/>
  </w:num>
  <w:num w:numId="16">
    <w:abstractNumId w:val="9"/>
  </w:num>
  <w:num w:numId="17">
    <w:abstractNumId w:val="10"/>
  </w:num>
  <w:num w:numId="18">
    <w:abstractNumId w:val="3"/>
  </w:num>
  <w:num w:numId="19">
    <w:abstractNumId w:val="7"/>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8B"/>
    <w:rsid w:val="0002768B"/>
    <w:rsid w:val="00090CEF"/>
    <w:rsid w:val="000A310D"/>
    <w:rsid w:val="000F5CE1"/>
    <w:rsid w:val="0011255B"/>
    <w:rsid w:val="00121E81"/>
    <w:rsid w:val="00131B9B"/>
    <w:rsid w:val="0015622D"/>
    <w:rsid w:val="001572B3"/>
    <w:rsid w:val="001619FF"/>
    <w:rsid w:val="0019138F"/>
    <w:rsid w:val="001B3C6E"/>
    <w:rsid w:val="001D19CC"/>
    <w:rsid w:val="001E765D"/>
    <w:rsid w:val="001F169C"/>
    <w:rsid w:val="001F501E"/>
    <w:rsid w:val="00200137"/>
    <w:rsid w:val="002002EF"/>
    <w:rsid w:val="0021269C"/>
    <w:rsid w:val="002135F7"/>
    <w:rsid w:val="00235EF4"/>
    <w:rsid w:val="00270023"/>
    <w:rsid w:val="0027005C"/>
    <w:rsid w:val="00270463"/>
    <w:rsid w:val="00272960"/>
    <w:rsid w:val="00280BB7"/>
    <w:rsid w:val="002B2C36"/>
    <w:rsid w:val="002B57EA"/>
    <w:rsid w:val="002C33A0"/>
    <w:rsid w:val="002C3C02"/>
    <w:rsid w:val="0030181C"/>
    <w:rsid w:val="00306FC2"/>
    <w:rsid w:val="0032127D"/>
    <w:rsid w:val="003223F1"/>
    <w:rsid w:val="003406F2"/>
    <w:rsid w:val="00355E6B"/>
    <w:rsid w:val="00360D5B"/>
    <w:rsid w:val="00370D5C"/>
    <w:rsid w:val="00373CF2"/>
    <w:rsid w:val="00380E78"/>
    <w:rsid w:val="003834C9"/>
    <w:rsid w:val="00394FC8"/>
    <w:rsid w:val="003A0401"/>
    <w:rsid w:val="003A78B4"/>
    <w:rsid w:val="003A7DE2"/>
    <w:rsid w:val="003B4084"/>
    <w:rsid w:val="003B6D60"/>
    <w:rsid w:val="003E3770"/>
    <w:rsid w:val="004022B5"/>
    <w:rsid w:val="004045FD"/>
    <w:rsid w:val="00407D17"/>
    <w:rsid w:val="004421B5"/>
    <w:rsid w:val="00470583"/>
    <w:rsid w:val="00471018"/>
    <w:rsid w:val="004749B4"/>
    <w:rsid w:val="00475408"/>
    <w:rsid w:val="00476C42"/>
    <w:rsid w:val="004853C8"/>
    <w:rsid w:val="004B2282"/>
    <w:rsid w:val="004B2A89"/>
    <w:rsid w:val="004F4BC2"/>
    <w:rsid w:val="004F69F0"/>
    <w:rsid w:val="00505516"/>
    <w:rsid w:val="00520775"/>
    <w:rsid w:val="005215D0"/>
    <w:rsid w:val="00526288"/>
    <w:rsid w:val="005304BB"/>
    <w:rsid w:val="00554402"/>
    <w:rsid w:val="00555E73"/>
    <w:rsid w:val="00564CA8"/>
    <w:rsid w:val="0058225F"/>
    <w:rsid w:val="0059203A"/>
    <w:rsid w:val="005C2B27"/>
    <w:rsid w:val="005C63FB"/>
    <w:rsid w:val="005D075C"/>
    <w:rsid w:val="005E0DD8"/>
    <w:rsid w:val="005E6CF2"/>
    <w:rsid w:val="00604B85"/>
    <w:rsid w:val="00645908"/>
    <w:rsid w:val="00646F8B"/>
    <w:rsid w:val="00655E92"/>
    <w:rsid w:val="0066735D"/>
    <w:rsid w:val="00667E4F"/>
    <w:rsid w:val="006753A6"/>
    <w:rsid w:val="006C6CE7"/>
    <w:rsid w:val="006E2C78"/>
    <w:rsid w:val="006F61A5"/>
    <w:rsid w:val="00717135"/>
    <w:rsid w:val="007177E2"/>
    <w:rsid w:val="007363B8"/>
    <w:rsid w:val="0075113E"/>
    <w:rsid w:val="007623DB"/>
    <w:rsid w:val="00804AE9"/>
    <w:rsid w:val="0085787E"/>
    <w:rsid w:val="00862D95"/>
    <w:rsid w:val="008856FB"/>
    <w:rsid w:val="008A4794"/>
    <w:rsid w:val="008B26A7"/>
    <w:rsid w:val="008C771E"/>
    <w:rsid w:val="008E5024"/>
    <w:rsid w:val="008F4148"/>
    <w:rsid w:val="008F7269"/>
    <w:rsid w:val="00900A1C"/>
    <w:rsid w:val="009027F0"/>
    <w:rsid w:val="009236F4"/>
    <w:rsid w:val="00927C6F"/>
    <w:rsid w:val="00930041"/>
    <w:rsid w:val="00933089"/>
    <w:rsid w:val="00933CEE"/>
    <w:rsid w:val="009447DB"/>
    <w:rsid w:val="00957C00"/>
    <w:rsid w:val="00991716"/>
    <w:rsid w:val="009A1E25"/>
    <w:rsid w:val="009C366D"/>
    <w:rsid w:val="009D0414"/>
    <w:rsid w:val="009E5C4C"/>
    <w:rsid w:val="009F4C4C"/>
    <w:rsid w:val="009F70CC"/>
    <w:rsid w:val="00A02021"/>
    <w:rsid w:val="00A35AFF"/>
    <w:rsid w:val="00A4458B"/>
    <w:rsid w:val="00A54F36"/>
    <w:rsid w:val="00A6577E"/>
    <w:rsid w:val="00A813E2"/>
    <w:rsid w:val="00A842EF"/>
    <w:rsid w:val="00A91FBD"/>
    <w:rsid w:val="00A9351D"/>
    <w:rsid w:val="00AA22CB"/>
    <w:rsid w:val="00AD3AD2"/>
    <w:rsid w:val="00AF0E53"/>
    <w:rsid w:val="00AF1B6A"/>
    <w:rsid w:val="00B016F9"/>
    <w:rsid w:val="00B16378"/>
    <w:rsid w:val="00B16EBC"/>
    <w:rsid w:val="00B21B6B"/>
    <w:rsid w:val="00B303CA"/>
    <w:rsid w:val="00B475B0"/>
    <w:rsid w:val="00B576BA"/>
    <w:rsid w:val="00B620C9"/>
    <w:rsid w:val="00B875AB"/>
    <w:rsid w:val="00BA2195"/>
    <w:rsid w:val="00BA26C6"/>
    <w:rsid w:val="00BB454E"/>
    <w:rsid w:val="00BD4E12"/>
    <w:rsid w:val="00BF326C"/>
    <w:rsid w:val="00BF3286"/>
    <w:rsid w:val="00BF6B65"/>
    <w:rsid w:val="00C1049B"/>
    <w:rsid w:val="00C205A6"/>
    <w:rsid w:val="00C349E0"/>
    <w:rsid w:val="00C362B2"/>
    <w:rsid w:val="00C36586"/>
    <w:rsid w:val="00C441C6"/>
    <w:rsid w:val="00C4424B"/>
    <w:rsid w:val="00C56F50"/>
    <w:rsid w:val="00C64384"/>
    <w:rsid w:val="00C66A1B"/>
    <w:rsid w:val="00C67B2F"/>
    <w:rsid w:val="00C87474"/>
    <w:rsid w:val="00C90D46"/>
    <w:rsid w:val="00C96145"/>
    <w:rsid w:val="00C976CB"/>
    <w:rsid w:val="00CA7863"/>
    <w:rsid w:val="00CC33EF"/>
    <w:rsid w:val="00CE71B4"/>
    <w:rsid w:val="00D01C56"/>
    <w:rsid w:val="00D218B3"/>
    <w:rsid w:val="00D21B92"/>
    <w:rsid w:val="00D41F8F"/>
    <w:rsid w:val="00D71A9E"/>
    <w:rsid w:val="00D91BCB"/>
    <w:rsid w:val="00D953CD"/>
    <w:rsid w:val="00DA0EE1"/>
    <w:rsid w:val="00DA353D"/>
    <w:rsid w:val="00DB1FAB"/>
    <w:rsid w:val="00DB3BD7"/>
    <w:rsid w:val="00DC2851"/>
    <w:rsid w:val="00DC5444"/>
    <w:rsid w:val="00DD5ADC"/>
    <w:rsid w:val="00DD5F46"/>
    <w:rsid w:val="00DD6C3C"/>
    <w:rsid w:val="00DF0D07"/>
    <w:rsid w:val="00E1629B"/>
    <w:rsid w:val="00E20B0D"/>
    <w:rsid w:val="00E258F1"/>
    <w:rsid w:val="00E477A3"/>
    <w:rsid w:val="00E531FE"/>
    <w:rsid w:val="00E62CB3"/>
    <w:rsid w:val="00E6420A"/>
    <w:rsid w:val="00E66755"/>
    <w:rsid w:val="00E81F64"/>
    <w:rsid w:val="00E96BAD"/>
    <w:rsid w:val="00EC5D44"/>
    <w:rsid w:val="00ED3D22"/>
    <w:rsid w:val="00ED4FCC"/>
    <w:rsid w:val="00EE12B8"/>
    <w:rsid w:val="00F037CE"/>
    <w:rsid w:val="00F10529"/>
    <w:rsid w:val="00F21470"/>
    <w:rsid w:val="00F23CC7"/>
    <w:rsid w:val="00F45331"/>
    <w:rsid w:val="00F468AC"/>
    <w:rsid w:val="00F51925"/>
    <w:rsid w:val="00F53EC4"/>
    <w:rsid w:val="00F54C7C"/>
    <w:rsid w:val="00F87271"/>
    <w:rsid w:val="00F91911"/>
    <w:rsid w:val="00F91D4C"/>
    <w:rsid w:val="00F962E3"/>
    <w:rsid w:val="00FA262D"/>
    <w:rsid w:val="00FC54C3"/>
    <w:rsid w:val="00FE4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8578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4458B"/>
    <w:pPr>
      <w:tabs>
        <w:tab w:val="left" w:pos="360"/>
        <w:tab w:val="left" w:pos="540"/>
        <w:tab w:val="left" w:pos="3600"/>
        <w:tab w:val="left" w:pos="3780"/>
        <w:tab w:val="left" w:pos="4050"/>
      </w:tabs>
      <w:autoSpaceDE w:val="0"/>
      <w:autoSpaceDN w:val="0"/>
      <w:ind w:left="3780" w:hanging="3780"/>
      <w:jc w:val="both"/>
    </w:pPr>
    <w:rPr>
      <w:sz w:val="20"/>
      <w:szCs w:val="20"/>
    </w:rPr>
  </w:style>
  <w:style w:type="character" w:customStyle="1" w:styleId="BodyTextIndent2Char">
    <w:name w:val="Body Text Indent 2 Char"/>
    <w:basedOn w:val="DefaultParagraphFont"/>
    <w:link w:val="BodyTextIndent2"/>
    <w:uiPriority w:val="99"/>
    <w:rsid w:val="00A4458B"/>
    <w:rPr>
      <w:rFonts w:ascii="Times New Roman" w:eastAsia="Times New Roman" w:hAnsi="Times New Roman" w:cs="Times New Roman"/>
      <w:sz w:val="20"/>
      <w:szCs w:val="20"/>
      <w:lang w:val="en-US"/>
    </w:rPr>
  </w:style>
  <w:style w:type="character" w:customStyle="1" w:styleId="hps">
    <w:name w:val="hps"/>
    <w:rsid w:val="00A4458B"/>
  </w:style>
  <w:style w:type="character" w:styleId="Hyperlink">
    <w:name w:val="Hyperlink"/>
    <w:basedOn w:val="DefaultParagraphFont"/>
    <w:uiPriority w:val="99"/>
    <w:unhideWhenUsed/>
    <w:rsid w:val="001619FF"/>
    <w:rPr>
      <w:color w:val="0000FF" w:themeColor="hyperlink"/>
      <w:u w:val="single"/>
    </w:rPr>
  </w:style>
  <w:style w:type="paragraph" w:styleId="BodyTextIndent">
    <w:name w:val="Body Text Indent"/>
    <w:basedOn w:val="Normal"/>
    <w:link w:val="BodyTextIndentChar"/>
    <w:uiPriority w:val="99"/>
    <w:semiHidden/>
    <w:unhideWhenUsed/>
    <w:rsid w:val="001619FF"/>
    <w:pPr>
      <w:spacing w:after="120"/>
      <w:ind w:left="283"/>
    </w:pPr>
  </w:style>
  <w:style w:type="character" w:customStyle="1" w:styleId="BodyTextIndentChar">
    <w:name w:val="Body Text Indent Char"/>
    <w:basedOn w:val="DefaultParagraphFont"/>
    <w:link w:val="BodyTextIndent"/>
    <w:uiPriority w:val="99"/>
    <w:semiHidden/>
    <w:rsid w:val="001619F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4022B5"/>
    <w:pPr>
      <w:ind w:left="720"/>
    </w:pPr>
  </w:style>
  <w:style w:type="character" w:customStyle="1" w:styleId="ListParagraphChar">
    <w:name w:val="List Paragraph Char"/>
    <w:link w:val="ListParagraph"/>
    <w:uiPriority w:val="99"/>
    <w:rsid w:val="004022B5"/>
    <w:rPr>
      <w:rFonts w:ascii="Times New Roman" w:eastAsia="Times New Roman" w:hAnsi="Times New Roman" w:cs="Times New Roman"/>
      <w:sz w:val="24"/>
      <w:szCs w:val="24"/>
      <w:lang w:val="en-US"/>
    </w:rPr>
  </w:style>
  <w:style w:type="paragraph" w:customStyle="1" w:styleId="Default">
    <w:name w:val="Default"/>
    <w:rsid w:val="004022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F54C7C"/>
    <w:pPr>
      <w:spacing w:after="120"/>
    </w:pPr>
  </w:style>
  <w:style w:type="character" w:customStyle="1" w:styleId="BodyTextChar">
    <w:name w:val="Body Text Char"/>
    <w:basedOn w:val="DefaultParagraphFont"/>
    <w:link w:val="BodyText"/>
    <w:rsid w:val="00F54C7C"/>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85787E"/>
    <w:rPr>
      <w:rFonts w:ascii="Times New Roman" w:eastAsia="Times New Roman" w:hAnsi="Times New Roman" w:cs="Times New Roman"/>
      <w:b/>
      <w:bCs/>
      <w:sz w:val="27"/>
      <w:szCs w:val="27"/>
      <w:lang w:val="en-US"/>
    </w:rPr>
  </w:style>
  <w:style w:type="paragraph" w:styleId="NormalWeb">
    <w:name w:val="Normal (Web)"/>
    <w:basedOn w:val="Normal"/>
    <w:uiPriority w:val="99"/>
    <w:rsid w:val="0085787E"/>
    <w:pPr>
      <w:spacing w:before="100" w:beforeAutospacing="1" w:after="100" w:afterAutospacing="1"/>
    </w:pPr>
  </w:style>
  <w:style w:type="paragraph" w:styleId="BodyText2">
    <w:name w:val="Body Text 2"/>
    <w:basedOn w:val="Normal"/>
    <w:link w:val="BodyText2Char"/>
    <w:rsid w:val="0085787E"/>
    <w:pPr>
      <w:spacing w:after="120" w:line="480" w:lineRule="auto"/>
    </w:pPr>
    <w:rPr>
      <w:noProof/>
    </w:rPr>
  </w:style>
  <w:style w:type="character" w:customStyle="1" w:styleId="BodyText2Char">
    <w:name w:val="Body Text 2 Char"/>
    <w:basedOn w:val="DefaultParagraphFont"/>
    <w:link w:val="BodyText2"/>
    <w:rsid w:val="0085787E"/>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85787E"/>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5787E"/>
    <w:rPr>
      <w:rFonts w:ascii="Tahoma" w:hAnsi="Tahoma" w:cs="Tahoma"/>
      <w:sz w:val="16"/>
      <w:szCs w:val="16"/>
    </w:rPr>
  </w:style>
  <w:style w:type="character" w:customStyle="1" w:styleId="longtext">
    <w:name w:val="long_text"/>
    <w:basedOn w:val="DefaultParagraphFont"/>
    <w:rsid w:val="0085787E"/>
  </w:style>
  <w:style w:type="character" w:customStyle="1" w:styleId="st-stp1-text">
    <w:name w:val="st-stp1-text"/>
    <w:basedOn w:val="DefaultParagraphFont"/>
    <w:rsid w:val="0085787E"/>
  </w:style>
  <w:style w:type="character" w:customStyle="1" w:styleId="jfk-butterbar">
    <w:name w:val="jfk-butterbar"/>
    <w:basedOn w:val="DefaultParagraphFont"/>
    <w:rsid w:val="0085787E"/>
  </w:style>
  <w:style w:type="character" w:customStyle="1" w:styleId="normalchar">
    <w:name w:val="normal__char"/>
    <w:basedOn w:val="DefaultParagraphFont"/>
    <w:rsid w:val="0085787E"/>
  </w:style>
  <w:style w:type="paragraph" w:customStyle="1" w:styleId="Normal1">
    <w:name w:val="Normal1"/>
    <w:basedOn w:val="Normal"/>
    <w:rsid w:val="0085787E"/>
    <w:pPr>
      <w:spacing w:before="100" w:beforeAutospacing="1" w:after="100" w:afterAutospacing="1"/>
    </w:pPr>
  </w:style>
  <w:style w:type="character" w:styleId="Strong">
    <w:name w:val="Strong"/>
    <w:basedOn w:val="DefaultParagraphFont"/>
    <w:uiPriority w:val="22"/>
    <w:qFormat/>
    <w:rsid w:val="0085787E"/>
    <w:rPr>
      <w:b/>
      <w:bCs/>
    </w:rPr>
  </w:style>
  <w:style w:type="table" w:styleId="TableGrid">
    <w:name w:val="Table Grid"/>
    <w:basedOn w:val="TableNormal"/>
    <w:uiPriority w:val="5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j">
    <w:name w:val="pj"/>
    <w:basedOn w:val="Normal"/>
    <w:rsid w:val="0085787E"/>
    <w:pPr>
      <w:spacing w:before="100" w:beforeAutospacing="1" w:after="100" w:afterAutospacing="1"/>
    </w:pPr>
  </w:style>
  <w:style w:type="character" w:customStyle="1" w:styleId="nw">
    <w:name w:val="nw"/>
    <w:basedOn w:val="DefaultParagraphFont"/>
    <w:rsid w:val="0085787E"/>
  </w:style>
  <w:style w:type="character" w:styleId="LineNumber">
    <w:name w:val="line number"/>
    <w:basedOn w:val="DefaultParagraphFont"/>
    <w:uiPriority w:val="99"/>
    <w:semiHidden/>
    <w:unhideWhenUsed/>
    <w:rsid w:val="0085787E"/>
  </w:style>
  <w:style w:type="paragraph" w:styleId="Header">
    <w:name w:val="header"/>
    <w:basedOn w:val="Normal"/>
    <w:link w:val="HeaderChar"/>
    <w:uiPriority w:val="99"/>
    <w:unhideWhenUsed/>
    <w:rsid w:val="008578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5787E"/>
    <w:rPr>
      <w:rFonts w:ascii="Calibri" w:eastAsia="Calibri" w:hAnsi="Calibri" w:cs="Times New Roman"/>
      <w:lang w:val="en-US"/>
    </w:rPr>
  </w:style>
  <w:style w:type="paragraph" w:styleId="Footer">
    <w:name w:val="footer"/>
    <w:basedOn w:val="Normal"/>
    <w:link w:val="FooterChar"/>
    <w:uiPriority w:val="99"/>
    <w:unhideWhenUsed/>
    <w:rsid w:val="0085787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5787E"/>
    <w:rPr>
      <w:rFonts w:ascii="Calibri" w:eastAsia="Calibri" w:hAnsi="Calibri" w:cs="Times New Roman"/>
      <w:lang w:val="en-US"/>
    </w:rPr>
  </w:style>
  <w:style w:type="table" w:customStyle="1" w:styleId="TableGrid1">
    <w:name w:val="Table Grid1"/>
    <w:basedOn w:val="TableNormal"/>
    <w:next w:val="TableGrid"/>
    <w:uiPriority w:val="9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85787E"/>
    <w:rPr>
      <w:color w:val="808080"/>
    </w:rPr>
  </w:style>
  <w:style w:type="table" w:customStyle="1" w:styleId="TableGrid2">
    <w:name w:val="Table Grid2"/>
    <w:basedOn w:val="TableNormal"/>
    <w:next w:val="TableGrid"/>
    <w:rsid w:val="0085787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5787E"/>
    <w:pPr>
      <w:spacing w:after="200" w:line="276" w:lineRule="auto"/>
    </w:pPr>
    <w:rPr>
      <w:rFonts w:ascii="Calibri" w:eastAsia="Calibri" w:hAnsi="Calibri"/>
      <w:b/>
      <w:bCs/>
      <w:sz w:val="20"/>
      <w:szCs w:val="20"/>
    </w:rPr>
  </w:style>
  <w:style w:type="table" w:customStyle="1" w:styleId="TableGrid3">
    <w:name w:val="Table Grid3"/>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85787E"/>
    <w:rPr>
      <w:sz w:val="16"/>
      <w:szCs w:val="16"/>
    </w:rPr>
  </w:style>
  <w:style w:type="paragraph" w:styleId="CommentText">
    <w:name w:val="annotation text"/>
    <w:basedOn w:val="Normal"/>
    <w:link w:val="CommentTextChar"/>
    <w:rsid w:val="0085787E"/>
    <w:rPr>
      <w:sz w:val="20"/>
      <w:szCs w:val="20"/>
      <w:lang w:val="id-ID"/>
    </w:rPr>
  </w:style>
  <w:style w:type="character" w:customStyle="1" w:styleId="CommentTextChar">
    <w:name w:val="Comment Text Char"/>
    <w:basedOn w:val="DefaultParagraphFont"/>
    <w:link w:val="CommentText"/>
    <w:rsid w:val="0085787E"/>
    <w:rPr>
      <w:rFonts w:ascii="Times New Roman" w:eastAsia="Times New Roman" w:hAnsi="Times New Roman" w:cs="Times New Roman"/>
      <w:sz w:val="20"/>
      <w:szCs w:val="20"/>
    </w:rPr>
  </w:style>
  <w:style w:type="character" w:customStyle="1" w:styleId="alt-edited">
    <w:name w:val="alt-edited"/>
    <w:basedOn w:val="DefaultParagraphFont"/>
    <w:rsid w:val="0085787E"/>
  </w:style>
  <w:style w:type="paragraph" w:styleId="CommentSubject">
    <w:name w:val="annotation subject"/>
    <w:basedOn w:val="CommentText"/>
    <w:next w:val="CommentText"/>
    <w:link w:val="CommentSubjectChar"/>
    <w:uiPriority w:val="99"/>
    <w:semiHidden/>
    <w:unhideWhenUsed/>
    <w:rsid w:val="008578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5787E"/>
    <w:rPr>
      <w:rFonts w:ascii="Times New Roman" w:eastAsia="Times New Roman" w:hAnsi="Times New Roman" w:cs="Times New Roman"/>
      <w:b/>
      <w:bCs/>
      <w:sz w:val="20"/>
      <w:szCs w:val="20"/>
    </w:rPr>
  </w:style>
  <w:style w:type="table" w:customStyle="1" w:styleId="PlainTable2">
    <w:name w:val="Plain Table 2"/>
    <w:basedOn w:val="TableNormal"/>
    <w:uiPriority w:val="42"/>
    <w:rsid w:val="0085787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85787E"/>
    <w:pPr>
      <w:spacing w:after="0" w:line="240" w:lineRule="auto"/>
    </w:pPr>
    <w:rPr>
      <w:lang w:val="en-US"/>
    </w:rPr>
  </w:style>
  <w:style w:type="character" w:customStyle="1" w:styleId="atn">
    <w:name w:val="atn"/>
    <w:basedOn w:val="DefaultParagraphFont"/>
    <w:rsid w:val="00407D17"/>
  </w:style>
  <w:style w:type="table" w:customStyle="1" w:styleId="LightShading2">
    <w:name w:val="Light Shading2"/>
    <w:basedOn w:val="TableNormal"/>
    <w:uiPriority w:val="60"/>
    <w:rsid w:val="00407D17"/>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407D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94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47DB"/>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8578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4458B"/>
    <w:pPr>
      <w:tabs>
        <w:tab w:val="left" w:pos="360"/>
        <w:tab w:val="left" w:pos="540"/>
        <w:tab w:val="left" w:pos="3600"/>
        <w:tab w:val="left" w:pos="3780"/>
        <w:tab w:val="left" w:pos="4050"/>
      </w:tabs>
      <w:autoSpaceDE w:val="0"/>
      <w:autoSpaceDN w:val="0"/>
      <w:ind w:left="3780" w:hanging="3780"/>
      <w:jc w:val="both"/>
    </w:pPr>
    <w:rPr>
      <w:sz w:val="20"/>
      <w:szCs w:val="20"/>
    </w:rPr>
  </w:style>
  <w:style w:type="character" w:customStyle="1" w:styleId="BodyTextIndent2Char">
    <w:name w:val="Body Text Indent 2 Char"/>
    <w:basedOn w:val="DefaultParagraphFont"/>
    <w:link w:val="BodyTextIndent2"/>
    <w:uiPriority w:val="99"/>
    <w:rsid w:val="00A4458B"/>
    <w:rPr>
      <w:rFonts w:ascii="Times New Roman" w:eastAsia="Times New Roman" w:hAnsi="Times New Roman" w:cs="Times New Roman"/>
      <w:sz w:val="20"/>
      <w:szCs w:val="20"/>
      <w:lang w:val="en-US"/>
    </w:rPr>
  </w:style>
  <w:style w:type="character" w:customStyle="1" w:styleId="hps">
    <w:name w:val="hps"/>
    <w:rsid w:val="00A4458B"/>
  </w:style>
  <w:style w:type="character" w:styleId="Hyperlink">
    <w:name w:val="Hyperlink"/>
    <w:basedOn w:val="DefaultParagraphFont"/>
    <w:uiPriority w:val="99"/>
    <w:unhideWhenUsed/>
    <w:rsid w:val="001619FF"/>
    <w:rPr>
      <w:color w:val="0000FF" w:themeColor="hyperlink"/>
      <w:u w:val="single"/>
    </w:rPr>
  </w:style>
  <w:style w:type="paragraph" w:styleId="BodyTextIndent">
    <w:name w:val="Body Text Indent"/>
    <w:basedOn w:val="Normal"/>
    <w:link w:val="BodyTextIndentChar"/>
    <w:uiPriority w:val="99"/>
    <w:semiHidden/>
    <w:unhideWhenUsed/>
    <w:rsid w:val="001619FF"/>
    <w:pPr>
      <w:spacing w:after="120"/>
      <w:ind w:left="283"/>
    </w:pPr>
  </w:style>
  <w:style w:type="character" w:customStyle="1" w:styleId="BodyTextIndentChar">
    <w:name w:val="Body Text Indent Char"/>
    <w:basedOn w:val="DefaultParagraphFont"/>
    <w:link w:val="BodyTextIndent"/>
    <w:uiPriority w:val="99"/>
    <w:semiHidden/>
    <w:rsid w:val="001619F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4022B5"/>
    <w:pPr>
      <w:ind w:left="720"/>
    </w:pPr>
  </w:style>
  <w:style w:type="character" w:customStyle="1" w:styleId="ListParagraphChar">
    <w:name w:val="List Paragraph Char"/>
    <w:link w:val="ListParagraph"/>
    <w:uiPriority w:val="99"/>
    <w:rsid w:val="004022B5"/>
    <w:rPr>
      <w:rFonts w:ascii="Times New Roman" w:eastAsia="Times New Roman" w:hAnsi="Times New Roman" w:cs="Times New Roman"/>
      <w:sz w:val="24"/>
      <w:szCs w:val="24"/>
      <w:lang w:val="en-US"/>
    </w:rPr>
  </w:style>
  <w:style w:type="paragraph" w:customStyle="1" w:styleId="Default">
    <w:name w:val="Default"/>
    <w:rsid w:val="004022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F54C7C"/>
    <w:pPr>
      <w:spacing w:after="120"/>
    </w:pPr>
  </w:style>
  <w:style w:type="character" w:customStyle="1" w:styleId="BodyTextChar">
    <w:name w:val="Body Text Char"/>
    <w:basedOn w:val="DefaultParagraphFont"/>
    <w:link w:val="BodyText"/>
    <w:rsid w:val="00F54C7C"/>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85787E"/>
    <w:rPr>
      <w:rFonts w:ascii="Times New Roman" w:eastAsia="Times New Roman" w:hAnsi="Times New Roman" w:cs="Times New Roman"/>
      <w:b/>
      <w:bCs/>
      <w:sz w:val="27"/>
      <w:szCs w:val="27"/>
      <w:lang w:val="en-US"/>
    </w:rPr>
  </w:style>
  <w:style w:type="paragraph" w:styleId="NormalWeb">
    <w:name w:val="Normal (Web)"/>
    <w:basedOn w:val="Normal"/>
    <w:uiPriority w:val="99"/>
    <w:rsid w:val="0085787E"/>
    <w:pPr>
      <w:spacing w:before="100" w:beforeAutospacing="1" w:after="100" w:afterAutospacing="1"/>
    </w:pPr>
  </w:style>
  <w:style w:type="paragraph" w:styleId="BodyText2">
    <w:name w:val="Body Text 2"/>
    <w:basedOn w:val="Normal"/>
    <w:link w:val="BodyText2Char"/>
    <w:rsid w:val="0085787E"/>
    <w:pPr>
      <w:spacing w:after="120" w:line="480" w:lineRule="auto"/>
    </w:pPr>
    <w:rPr>
      <w:noProof/>
    </w:rPr>
  </w:style>
  <w:style w:type="character" w:customStyle="1" w:styleId="BodyText2Char">
    <w:name w:val="Body Text 2 Char"/>
    <w:basedOn w:val="DefaultParagraphFont"/>
    <w:link w:val="BodyText2"/>
    <w:rsid w:val="0085787E"/>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85787E"/>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5787E"/>
    <w:rPr>
      <w:rFonts w:ascii="Tahoma" w:hAnsi="Tahoma" w:cs="Tahoma"/>
      <w:sz w:val="16"/>
      <w:szCs w:val="16"/>
    </w:rPr>
  </w:style>
  <w:style w:type="character" w:customStyle="1" w:styleId="longtext">
    <w:name w:val="long_text"/>
    <w:basedOn w:val="DefaultParagraphFont"/>
    <w:rsid w:val="0085787E"/>
  </w:style>
  <w:style w:type="character" w:customStyle="1" w:styleId="st-stp1-text">
    <w:name w:val="st-stp1-text"/>
    <w:basedOn w:val="DefaultParagraphFont"/>
    <w:rsid w:val="0085787E"/>
  </w:style>
  <w:style w:type="character" w:customStyle="1" w:styleId="jfk-butterbar">
    <w:name w:val="jfk-butterbar"/>
    <w:basedOn w:val="DefaultParagraphFont"/>
    <w:rsid w:val="0085787E"/>
  </w:style>
  <w:style w:type="character" w:customStyle="1" w:styleId="normalchar">
    <w:name w:val="normal__char"/>
    <w:basedOn w:val="DefaultParagraphFont"/>
    <w:rsid w:val="0085787E"/>
  </w:style>
  <w:style w:type="paragraph" w:customStyle="1" w:styleId="Normal1">
    <w:name w:val="Normal1"/>
    <w:basedOn w:val="Normal"/>
    <w:rsid w:val="0085787E"/>
    <w:pPr>
      <w:spacing w:before="100" w:beforeAutospacing="1" w:after="100" w:afterAutospacing="1"/>
    </w:pPr>
  </w:style>
  <w:style w:type="character" w:styleId="Strong">
    <w:name w:val="Strong"/>
    <w:basedOn w:val="DefaultParagraphFont"/>
    <w:uiPriority w:val="22"/>
    <w:qFormat/>
    <w:rsid w:val="0085787E"/>
    <w:rPr>
      <w:b/>
      <w:bCs/>
    </w:rPr>
  </w:style>
  <w:style w:type="table" w:styleId="TableGrid">
    <w:name w:val="Table Grid"/>
    <w:basedOn w:val="TableNormal"/>
    <w:uiPriority w:val="5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j">
    <w:name w:val="pj"/>
    <w:basedOn w:val="Normal"/>
    <w:rsid w:val="0085787E"/>
    <w:pPr>
      <w:spacing w:before="100" w:beforeAutospacing="1" w:after="100" w:afterAutospacing="1"/>
    </w:pPr>
  </w:style>
  <w:style w:type="character" w:customStyle="1" w:styleId="nw">
    <w:name w:val="nw"/>
    <w:basedOn w:val="DefaultParagraphFont"/>
    <w:rsid w:val="0085787E"/>
  </w:style>
  <w:style w:type="character" w:styleId="LineNumber">
    <w:name w:val="line number"/>
    <w:basedOn w:val="DefaultParagraphFont"/>
    <w:uiPriority w:val="99"/>
    <w:semiHidden/>
    <w:unhideWhenUsed/>
    <w:rsid w:val="0085787E"/>
  </w:style>
  <w:style w:type="paragraph" w:styleId="Header">
    <w:name w:val="header"/>
    <w:basedOn w:val="Normal"/>
    <w:link w:val="HeaderChar"/>
    <w:uiPriority w:val="99"/>
    <w:unhideWhenUsed/>
    <w:rsid w:val="008578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5787E"/>
    <w:rPr>
      <w:rFonts w:ascii="Calibri" w:eastAsia="Calibri" w:hAnsi="Calibri" w:cs="Times New Roman"/>
      <w:lang w:val="en-US"/>
    </w:rPr>
  </w:style>
  <w:style w:type="paragraph" w:styleId="Footer">
    <w:name w:val="footer"/>
    <w:basedOn w:val="Normal"/>
    <w:link w:val="FooterChar"/>
    <w:uiPriority w:val="99"/>
    <w:unhideWhenUsed/>
    <w:rsid w:val="0085787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5787E"/>
    <w:rPr>
      <w:rFonts w:ascii="Calibri" w:eastAsia="Calibri" w:hAnsi="Calibri" w:cs="Times New Roman"/>
      <w:lang w:val="en-US"/>
    </w:rPr>
  </w:style>
  <w:style w:type="table" w:customStyle="1" w:styleId="TableGrid1">
    <w:name w:val="Table Grid1"/>
    <w:basedOn w:val="TableNormal"/>
    <w:next w:val="TableGrid"/>
    <w:uiPriority w:val="9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85787E"/>
    <w:rPr>
      <w:color w:val="808080"/>
    </w:rPr>
  </w:style>
  <w:style w:type="table" w:customStyle="1" w:styleId="TableGrid2">
    <w:name w:val="Table Grid2"/>
    <w:basedOn w:val="TableNormal"/>
    <w:next w:val="TableGrid"/>
    <w:rsid w:val="0085787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5787E"/>
    <w:pPr>
      <w:spacing w:after="200" w:line="276" w:lineRule="auto"/>
    </w:pPr>
    <w:rPr>
      <w:rFonts w:ascii="Calibri" w:eastAsia="Calibri" w:hAnsi="Calibri"/>
      <w:b/>
      <w:bCs/>
      <w:sz w:val="20"/>
      <w:szCs w:val="20"/>
    </w:rPr>
  </w:style>
  <w:style w:type="table" w:customStyle="1" w:styleId="TableGrid3">
    <w:name w:val="Table Grid3"/>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85787E"/>
    <w:rPr>
      <w:sz w:val="16"/>
      <w:szCs w:val="16"/>
    </w:rPr>
  </w:style>
  <w:style w:type="paragraph" w:styleId="CommentText">
    <w:name w:val="annotation text"/>
    <w:basedOn w:val="Normal"/>
    <w:link w:val="CommentTextChar"/>
    <w:rsid w:val="0085787E"/>
    <w:rPr>
      <w:sz w:val="20"/>
      <w:szCs w:val="20"/>
      <w:lang w:val="id-ID"/>
    </w:rPr>
  </w:style>
  <w:style w:type="character" w:customStyle="1" w:styleId="CommentTextChar">
    <w:name w:val="Comment Text Char"/>
    <w:basedOn w:val="DefaultParagraphFont"/>
    <w:link w:val="CommentText"/>
    <w:rsid w:val="0085787E"/>
    <w:rPr>
      <w:rFonts w:ascii="Times New Roman" w:eastAsia="Times New Roman" w:hAnsi="Times New Roman" w:cs="Times New Roman"/>
      <w:sz w:val="20"/>
      <w:szCs w:val="20"/>
    </w:rPr>
  </w:style>
  <w:style w:type="character" w:customStyle="1" w:styleId="alt-edited">
    <w:name w:val="alt-edited"/>
    <w:basedOn w:val="DefaultParagraphFont"/>
    <w:rsid w:val="0085787E"/>
  </w:style>
  <w:style w:type="paragraph" w:styleId="CommentSubject">
    <w:name w:val="annotation subject"/>
    <w:basedOn w:val="CommentText"/>
    <w:next w:val="CommentText"/>
    <w:link w:val="CommentSubjectChar"/>
    <w:uiPriority w:val="99"/>
    <w:semiHidden/>
    <w:unhideWhenUsed/>
    <w:rsid w:val="008578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5787E"/>
    <w:rPr>
      <w:rFonts w:ascii="Times New Roman" w:eastAsia="Times New Roman" w:hAnsi="Times New Roman" w:cs="Times New Roman"/>
      <w:b/>
      <w:bCs/>
      <w:sz w:val="20"/>
      <w:szCs w:val="20"/>
    </w:rPr>
  </w:style>
  <w:style w:type="table" w:customStyle="1" w:styleId="PlainTable2">
    <w:name w:val="Plain Table 2"/>
    <w:basedOn w:val="TableNormal"/>
    <w:uiPriority w:val="42"/>
    <w:rsid w:val="0085787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85787E"/>
    <w:pPr>
      <w:spacing w:after="0" w:line="240" w:lineRule="auto"/>
    </w:pPr>
    <w:rPr>
      <w:lang w:val="en-US"/>
    </w:rPr>
  </w:style>
  <w:style w:type="character" w:customStyle="1" w:styleId="atn">
    <w:name w:val="atn"/>
    <w:basedOn w:val="DefaultParagraphFont"/>
    <w:rsid w:val="00407D17"/>
  </w:style>
  <w:style w:type="table" w:customStyle="1" w:styleId="LightShading2">
    <w:name w:val="Light Shading2"/>
    <w:basedOn w:val="TableNormal"/>
    <w:uiPriority w:val="60"/>
    <w:rsid w:val="00407D17"/>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407D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94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47D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96996">
      <w:bodyDiv w:val="1"/>
      <w:marLeft w:val="0"/>
      <w:marRight w:val="0"/>
      <w:marTop w:val="0"/>
      <w:marBottom w:val="0"/>
      <w:divBdr>
        <w:top w:val="none" w:sz="0" w:space="0" w:color="auto"/>
        <w:left w:val="none" w:sz="0" w:space="0" w:color="auto"/>
        <w:bottom w:val="none" w:sz="0" w:space="0" w:color="auto"/>
        <w:right w:val="none" w:sz="0" w:space="0" w:color="auto"/>
      </w:divBdr>
    </w:div>
    <w:div w:id="1086614985">
      <w:bodyDiv w:val="1"/>
      <w:marLeft w:val="0"/>
      <w:marRight w:val="0"/>
      <w:marTop w:val="0"/>
      <w:marBottom w:val="0"/>
      <w:divBdr>
        <w:top w:val="none" w:sz="0" w:space="0" w:color="auto"/>
        <w:left w:val="none" w:sz="0" w:space="0" w:color="auto"/>
        <w:bottom w:val="none" w:sz="0" w:space="0" w:color="auto"/>
        <w:right w:val="none" w:sz="0" w:space="0" w:color="auto"/>
      </w:divBdr>
    </w:div>
    <w:div w:id="1673752856">
      <w:bodyDiv w:val="1"/>
      <w:marLeft w:val="0"/>
      <w:marRight w:val="0"/>
      <w:marTop w:val="0"/>
      <w:marBottom w:val="0"/>
      <w:divBdr>
        <w:top w:val="none" w:sz="0" w:space="0" w:color="auto"/>
        <w:left w:val="none" w:sz="0" w:space="0" w:color="auto"/>
        <w:bottom w:val="none" w:sz="0" w:space="0" w:color="auto"/>
        <w:right w:val="none" w:sz="0" w:space="0" w:color="auto"/>
      </w:divBdr>
    </w:div>
    <w:div w:id="1746881747">
      <w:bodyDiv w:val="1"/>
      <w:marLeft w:val="0"/>
      <w:marRight w:val="0"/>
      <w:marTop w:val="0"/>
      <w:marBottom w:val="0"/>
      <w:divBdr>
        <w:top w:val="none" w:sz="0" w:space="0" w:color="auto"/>
        <w:left w:val="none" w:sz="0" w:space="0" w:color="auto"/>
        <w:bottom w:val="none" w:sz="0" w:space="0" w:color="auto"/>
        <w:right w:val="none" w:sz="0" w:space="0" w:color="auto"/>
      </w:divBdr>
    </w:div>
    <w:div w:id="1810434488">
      <w:bodyDiv w:val="1"/>
      <w:marLeft w:val="0"/>
      <w:marRight w:val="0"/>
      <w:marTop w:val="0"/>
      <w:marBottom w:val="0"/>
      <w:divBdr>
        <w:top w:val="none" w:sz="0" w:space="0" w:color="auto"/>
        <w:left w:val="none" w:sz="0" w:space="0" w:color="auto"/>
        <w:bottom w:val="none" w:sz="0" w:space="0" w:color="auto"/>
        <w:right w:val="none" w:sz="0" w:space="0" w:color="auto"/>
      </w:divBdr>
    </w:div>
    <w:div w:id="1977754450">
      <w:bodyDiv w:val="1"/>
      <w:marLeft w:val="0"/>
      <w:marRight w:val="0"/>
      <w:marTop w:val="0"/>
      <w:marBottom w:val="0"/>
      <w:divBdr>
        <w:top w:val="none" w:sz="0" w:space="0" w:color="auto"/>
        <w:left w:val="none" w:sz="0" w:space="0" w:color="auto"/>
        <w:bottom w:val="none" w:sz="0" w:space="0" w:color="auto"/>
        <w:right w:val="none" w:sz="0" w:space="0" w:color="auto"/>
      </w:divBdr>
    </w:div>
    <w:div w:id="20007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rdi.suroso@fp.unil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91DA-AED0-4CBB-B674-E2FF8AE7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Hidayat</dc:creator>
  <cp:lastModifiedBy>acer E5</cp:lastModifiedBy>
  <cp:revision>17</cp:revision>
  <dcterms:created xsi:type="dcterms:W3CDTF">2017-08-13T23:59:00Z</dcterms:created>
  <dcterms:modified xsi:type="dcterms:W3CDTF">2017-08-14T05:55:00Z</dcterms:modified>
</cp:coreProperties>
</file>