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59" w:rsidRPr="00E26CFB" w:rsidRDefault="00260573" w:rsidP="00040459">
      <w:pPr>
        <w:pStyle w:val="NoSpacing"/>
        <w:jc w:val="center"/>
        <w:rPr>
          <w:rFonts w:ascii="Times New Roman" w:hAnsi="Times New Roman" w:cs="Times New Roman"/>
          <w:b/>
          <w:sz w:val="24"/>
        </w:rPr>
      </w:pPr>
      <w:r w:rsidRPr="00260573">
        <w:rPr>
          <w:rFonts w:ascii="Times New Roman" w:hAnsi="Times New Roman" w:cs="Times New Roman"/>
          <w:noProof/>
          <w:sz w:val="24"/>
        </w:rPr>
        <w:pict>
          <v:rect id="_x0000_s1046" style="position:absolute;left:0;text-align:left;margin-left:453.75pt;margin-top:-39.75pt;width:19.5pt;height:18.75pt;z-index:251669504" stroked="f"/>
        </w:pict>
      </w:r>
      <w:r>
        <w:rPr>
          <w:rFonts w:ascii="Times New Roman" w:hAnsi="Times New Roman" w:cs="Times New Roman"/>
          <w:b/>
          <w:noProof/>
          <w:sz w:val="24"/>
        </w:rPr>
        <w:pict>
          <v:rect id="_x0000_s1042" style="position:absolute;left:0;text-align:left;margin-left:454.5pt;margin-top:-39pt;width:18.75pt;height:17.25pt;z-index:251665408" fillcolor="white [3212]" strokecolor="white [3212]"/>
        </w:pict>
      </w:r>
      <w:r w:rsidR="00040459" w:rsidRPr="00E26CFB">
        <w:rPr>
          <w:rFonts w:ascii="Times New Roman" w:hAnsi="Times New Roman" w:cs="Times New Roman"/>
          <w:b/>
          <w:sz w:val="24"/>
        </w:rPr>
        <w:t>INDONESIAN BANKING E</w:t>
      </w:r>
      <w:bookmarkStart w:id="0" w:name="_GoBack"/>
      <w:bookmarkEnd w:id="0"/>
      <w:r w:rsidR="00040459" w:rsidRPr="00E26CFB">
        <w:rPr>
          <w:rFonts w:ascii="Times New Roman" w:hAnsi="Times New Roman" w:cs="Times New Roman"/>
          <w:b/>
          <w:sz w:val="24"/>
        </w:rPr>
        <w:t>FFICIENCY TO FACE</w:t>
      </w:r>
    </w:p>
    <w:p w:rsidR="00040459" w:rsidRPr="00E26CFB" w:rsidRDefault="00040459" w:rsidP="00040459">
      <w:pPr>
        <w:pStyle w:val="NoSpacing"/>
        <w:jc w:val="center"/>
        <w:rPr>
          <w:rFonts w:ascii="Times New Roman" w:hAnsi="Times New Roman" w:cs="Times New Roman"/>
          <w:b/>
          <w:sz w:val="24"/>
        </w:rPr>
      </w:pPr>
      <w:r w:rsidRPr="00E26CFB">
        <w:rPr>
          <w:rFonts w:ascii="Times New Roman" w:hAnsi="Times New Roman" w:cs="Times New Roman"/>
          <w:b/>
          <w:sz w:val="24"/>
        </w:rPr>
        <w:t>ASEAN BANKING INTEGRATION FRAMEWORK</w:t>
      </w:r>
    </w:p>
    <w:p w:rsidR="00040459" w:rsidRPr="00040459" w:rsidRDefault="00040459" w:rsidP="00040459">
      <w:pPr>
        <w:pStyle w:val="NoSpacing"/>
        <w:ind w:firstLine="720"/>
        <w:rPr>
          <w:rFonts w:ascii="Times New Roman" w:hAnsi="Times New Roman" w:cs="Times New Roman"/>
          <w:b/>
          <w:sz w:val="28"/>
        </w:rPr>
      </w:pPr>
    </w:p>
    <w:p w:rsidR="00040459" w:rsidRDefault="00F556CA" w:rsidP="00040459">
      <w:pPr>
        <w:pStyle w:val="NoSpacing"/>
        <w:jc w:val="center"/>
        <w:rPr>
          <w:rFonts w:ascii="Times New Roman" w:hAnsi="Times New Roman" w:cs="Times New Roman"/>
          <w:b/>
          <w:sz w:val="24"/>
          <w:szCs w:val="24"/>
        </w:rPr>
      </w:pPr>
      <w:r>
        <w:rPr>
          <w:rFonts w:ascii="Times New Roman" w:hAnsi="Times New Roman" w:cs="Times New Roman"/>
          <w:b/>
          <w:sz w:val="24"/>
          <w:szCs w:val="24"/>
        </w:rPr>
        <w:t>Nurbetty Herlina</w:t>
      </w:r>
      <w:r w:rsidR="006D3E8E">
        <w:rPr>
          <w:rFonts w:ascii="Times New Roman" w:hAnsi="Times New Roman" w:cs="Times New Roman"/>
          <w:b/>
          <w:sz w:val="24"/>
          <w:szCs w:val="24"/>
        </w:rPr>
        <w:t xml:space="preserve"> Sitorus</w:t>
      </w:r>
      <w:r w:rsidR="00040459" w:rsidRPr="00040459">
        <w:rPr>
          <w:rFonts w:ascii="Times New Roman" w:hAnsi="Times New Roman" w:cs="Times New Roman"/>
          <w:b/>
          <w:sz w:val="24"/>
          <w:szCs w:val="24"/>
        </w:rPr>
        <w:t>, University of Lampung, Indonesia</w:t>
      </w:r>
    </w:p>
    <w:p w:rsidR="00040459" w:rsidRDefault="00F556CA" w:rsidP="00040459">
      <w:pPr>
        <w:pStyle w:val="NoSpacing"/>
        <w:jc w:val="center"/>
        <w:rPr>
          <w:rFonts w:ascii="Times New Roman" w:hAnsi="Times New Roman" w:cs="Times New Roman"/>
          <w:b/>
          <w:sz w:val="24"/>
        </w:rPr>
      </w:pPr>
      <w:r>
        <w:rPr>
          <w:rFonts w:ascii="Times New Roman" w:hAnsi="Times New Roman" w:cs="Times New Roman"/>
          <w:b/>
          <w:sz w:val="24"/>
        </w:rPr>
        <w:t>Emi Maimunah</w:t>
      </w:r>
      <w:r w:rsidR="00040459">
        <w:rPr>
          <w:rFonts w:ascii="Times New Roman" w:hAnsi="Times New Roman" w:cs="Times New Roman"/>
          <w:b/>
          <w:sz w:val="24"/>
        </w:rPr>
        <w:t>, University of Lampung, Indonesia</w:t>
      </w:r>
    </w:p>
    <w:p w:rsidR="00040459" w:rsidRPr="00040459" w:rsidRDefault="00F556CA" w:rsidP="00040459">
      <w:pPr>
        <w:pStyle w:val="NoSpacing"/>
        <w:jc w:val="center"/>
        <w:rPr>
          <w:rFonts w:ascii="Times New Roman" w:hAnsi="Times New Roman" w:cs="Times New Roman"/>
          <w:b/>
          <w:sz w:val="32"/>
        </w:rPr>
      </w:pPr>
      <w:r>
        <w:rPr>
          <w:rFonts w:ascii="Times New Roman" w:hAnsi="Times New Roman" w:cs="Times New Roman"/>
          <w:b/>
          <w:sz w:val="24"/>
        </w:rPr>
        <w:t>Dian Fajarini</w:t>
      </w:r>
      <w:r w:rsidR="00040459">
        <w:rPr>
          <w:rFonts w:ascii="Times New Roman" w:hAnsi="Times New Roman" w:cs="Times New Roman"/>
          <w:b/>
          <w:sz w:val="24"/>
        </w:rPr>
        <w:t>, University of Lampung, Indonesia</w:t>
      </w:r>
    </w:p>
    <w:p w:rsidR="00040459" w:rsidRDefault="00040459" w:rsidP="00040459">
      <w:pPr>
        <w:pStyle w:val="NoSpacing"/>
        <w:ind w:firstLine="720"/>
        <w:rPr>
          <w:rFonts w:ascii="Times New Roman" w:hAnsi="Times New Roman" w:cs="Times New Roman"/>
          <w:sz w:val="24"/>
        </w:rPr>
      </w:pPr>
    </w:p>
    <w:p w:rsidR="00040459" w:rsidRPr="00E26CFB" w:rsidRDefault="00040459" w:rsidP="00040459">
      <w:pPr>
        <w:pStyle w:val="NoSpacing"/>
        <w:ind w:firstLine="720"/>
        <w:jc w:val="center"/>
        <w:rPr>
          <w:rFonts w:ascii="Times New Roman" w:hAnsi="Times New Roman" w:cs="Times New Roman"/>
          <w:b/>
          <w:sz w:val="24"/>
        </w:rPr>
      </w:pPr>
      <w:r w:rsidRPr="00E26CFB">
        <w:rPr>
          <w:rFonts w:ascii="Times New Roman" w:hAnsi="Times New Roman" w:cs="Times New Roman"/>
          <w:b/>
          <w:sz w:val="24"/>
        </w:rPr>
        <w:t>ABSTRACT</w:t>
      </w:r>
    </w:p>
    <w:p w:rsidR="00040459" w:rsidRDefault="00040459" w:rsidP="00040459">
      <w:pPr>
        <w:pStyle w:val="NoSpacing"/>
        <w:ind w:firstLine="720"/>
        <w:rPr>
          <w:rFonts w:ascii="Times New Roman" w:hAnsi="Times New Roman" w:cs="Times New Roman"/>
          <w:sz w:val="24"/>
        </w:rPr>
      </w:pPr>
    </w:p>
    <w:p w:rsidR="00F64622" w:rsidRDefault="00F64622" w:rsidP="00F64622">
      <w:pPr>
        <w:pStyle w:val="NoSpacing"/>
        <w:ind w:firstLine="720"/>
        <w:jc w:val="both"/>
        <w:rPr>
          <w:rFonts w:ascii="Times New Roman" w:hAnsi="Times New Roman" w:cs="Times New Roman"/>
          <w:sz w:val="24"/>
        </w:rPr>
      </w:pPr>
      <w:r>
        <w:rPr>
          <w:rFonts w:ascii="Times New Roman" w:hAnsi="Times New Roman" w:cs="Times New Roman"/>
          <w:sz w:val="24"/>
        </w:rPr>
        <w:t>The purpose of this research is to analyze Indonesian Bank</w:t>
      </w:r>
      <w:r w:rsidR="00E64854">
        <w:rPr>
          <w:rFonts w:ascii="Times New Roman" w:hAnsi="Times New Roman" w:cs="Times New Roman"/>
          <w:sz w:val="24"/>
        </w:rPr>
        <w:t>ing</w:t>
      </w:r>
      <w:r>
        <w:rPr>
          <w:rFonts w:ascii="Times New Roman" w:hAnsi="Times New Roman" w:cs="Times New Roman"/>
          <w:sz w:val="24"/>
        </w:rPr>
        <w:t xml:space="preserve"> Technical Efficiency to face ASEAN Banking Integration F</w:t>
      </w:r>
      <w:r w:rsidR="00495466">
        <w:rPr>
          <w:rFonts w:ascii="Times New Roman" w:hAnsi="Times New Roman" w:cs="Times New Roman"/>
          <w:sz w:val="24"/>
        </w:rPr>
        <w:t>ramework. The research period was</w:t>
      </w:r>
      <w:r>
        <w:rPr>
          <w:rFonts w:ascii="Times New Roman" w:hAnsi="Times New Roman" w:cs="Times New Roman"/>
          <w:sz w:val="24"/>
        </w:rPr>
        <w:t xml:space="preserve"> from </w:t>
      </w:r>
      <w:r w:rsidR="00495466">
        <w:rPr>
          <w:rFonts w:ascii="Times New Roman" w:hAnsi="Times New Roman" w:cs="Times New Roman"/>
          <w:sz w:val="24"/>
        </w:rPr>
        <w:t>Q12011 until Q42015 that employed</w:t>
      </w:r>
      <w:r>
        <w:rPr>
          <w:rFonts w:ascii="Times New Roman" w:hAnsi="Times New Roman" w:cs="Times New Roman"/>
          <w:sz w:val="24"/>
        </w:rPr>
        <w:t xml:space="preserve"> 15 Banks with the biggest asset in ASEAN 5 countries.  This res</w:t>
      </w:r>
      <w:r w:rsidR="00495466">
        <w:rPr>
          <w:rFonts w:ascii="Times New Roman" w:hAnsi="Times New Roman" w:cs="Times New Roman"/>
          <w:sz w:val="24"/>
        </w:rPr>
        <w:t>earch had three steps that was</w:t>
      </w:r>
      <w:r>
        <w:rPr>
          <w:rFonts w:ascii="Times New Roman" w:hAnsi="Times New Roman" w:cs="Times New Roman"/>
          <w:sz w:val="24"/>
        </w:rPr>
        <w:t xml:space="preserve"> first, technical effic</w:t>
      </w:r>
      <w:r w:rsidR="00495466">
        <w:rPr>
          <w:rFonts w:ascii="Times New Roman" w:hAnsi="Times New Roman" w:cs="Times New Roman"/>
          <w:sz w:val="24"/>
        </w:rPr>
        <w:t>iency of ASEAN 5 country which</w:t>
      </w:r>
      <w:r w:rsidR="00F556CA">
        <w:rPr>
          <w:rFonts w:ascii="Times New Roman" w:hAnsi="Times New Roman" w:cs="Times New Roman"/>
          <w:sz w:val="24"/>
        </w:rPr>
        <w:t xml:space="preserve"> </w:t>
      </w:r>
      <w:r w:rsidR="00495466">
        <w:rPr>
          <w:rFonts w:ascii="Times New Roman" w:hAnsi="Times New Roman" w:cs="Times New Roman"/>
          <w:sz w:val="24"/>
        </w:rPr>
        <w:t xml:space="preserve">was </w:t>
      </w:r>
      <w:r>
        <w:rPr>
          <w:rFonts w:ascii="Times New Roman" w:hAnsi="Times New Roman" w:cs="Times New Roman"/>
          <w:sz w:val="24"/>
        </w:rPr>
        <w:t>measured by Data Envelopment Analysis. Second, the efficiency sco</w:t>
      </w:r>
      <w:r w:rsidR="00495466">
        <w:rPr>
          <w:rFonts w:ascii="Times New Roman" w:hAnsi="Times New Roman" w:cs="Times New Roman"/>
          <w:sz w:val="24"/>
        </w:rPr>
        <w:t>re of Indonesian banking which was</w:t>
      </w:r>
      <w:r>
        <w:rPr>
          <w:rFonts w:ascii="Times New Roman" w:hAnsi="Times New Roman" w:cs="Times New Roman"/>
          <w:sz w:val="24"/>
        </w:rPr>
        <w:t xml:space="preserve"> compared </w:t>
      </w:r>
      <w:r w:rsidR="00495466">
        <w:rPr>
          <w:rFonts w:ascii="Times New Roman" w:hAnsi="Times New Roman" w:cs="Times New Roman"/>
          <w:sz w:val="24"/>
        </w:rPr>
        <w:t>to other ASEAN 5 countries and the t</w:t>
      </w:r>
      <w:r>
        <w:rPr>
          <w:rFonts w:ascii="Times New Roman" w:hAnsi="Times New Roman" w:cs="Times New Roman"/>
          <w:sz w:val="24"/>
        </w:rPr>
        <w:t xml:space="preserve">hird, financial ratio of Indonesian banking such as CAR, BOPO, LDR, NPL, </w:t>
      </w:r>
      <w:r w:rsidR="0050419B">
        <w:rPr>
          <w:rFonts w:ascii="Times New Roman" w:hAnsi="Times New Roman" w:cs="Times New Roman"/>
          <w:sz w:val="24"/>
        </w:rPr>
        <w:t>and NIM</w:t>
      </w:r>
      <w:r w:rsidR="00495466">
        <w:rPr>
          <w:rFonts w:ascii="Times New Roman" w:hAnsi="Times New Roman" w:cs="Times New Roman"/>
          <w:sz w:val="24"/>
        </w:rPr>
        <w:t xml:space="preserve"> which was </w:t>
      </w:r>
      <w:r>
        <w:rPr>
          <w:rFonts w:ascii="Times New Roman" w:hAnsi="Times New Roman" w:cs="Times New Roman"/>
          <w:sz w:val="24"/>
        </w:rPr>
        <w:t>compa</w:t>
      </w:r>
      <w:r w:rsidR="00495466">
        <w:rPr>
          <w:rFonts w:ascii="Times New Roman" w:hAnsi="Times New Roman" w:cs="Times New Roman"/>
          <w:sz w:val="24"/>
        </w:rPr>
        <w:t xml:space="preserve">red to other ASEAN 5 country </w:t>
      </w:r>
      <w:r>
        <w:rPr>
          <w:rFonts w:ascii="Times New Roman" w:hAnsi="Times New Roman" w:cs="Times New Roman"/>
          <w:sz w:val="24"/>
        </w:rPr>
        <w:t>using Independent Sample t-test.</w:t>
      </w:r>
    </w:p>
    <w:p w:rsidR="00F64622" w:rsidRDefault="00F64622" w:rsidP="00F64622">
      <w:pPr>
        <w:ind w:firstLine="720"/>
        <w:jc w:val="both"/>
      </w:pPr>
      <w:r>
        <w:rPr>
          <w:rFonts w:ascii="Times New Roman" w:hAnsi="Times New Roman" w:cs="Times New Roman"/>
          <w:sz w:val="24"/>
        </w:rPr>
        <w:t>The result of C</w:t>
      </w:r>
      <w:r w:rsidR="00495466">
        <w:rPr>
          <w:rFonts w:ascii="Times New Roman" w:hAnsi="Times New Roman" w:cs="Times New Roman"/>
          <w:sz w:val="24"/>
        </w:rPr>
        <w:t>RTS and VRTS method by DEA showed</w:t>
      </w:r>
      <w:r>
        <w:rPr>
          <w:rFonts w:ascii="Times New Roman" w:hAnsi="Times New Roman" w:cs="Times New Roman"/>
          <w:sz w:val="24"/>
        </w:rPr>
        <w:t xml:space="preserve"> that banking effi</w:t>
      </w:r>
      <w:r w:rsidR="00F556CA">
        <w:rPr>
          <w:rFonts w:ascii="Times New Roman" w:hAnsi="Times New Roman" w:cs="Times New Roman"/>
          <w:sz w:val="24"/>
        </w:rPr>
        <w:t>ciency in ASEAN 5 countries had</w:t>
      </w:r>
      <w:r>
        <w:rPr>
          <w:rFonts w:ascii="Times New Roman" w:hAnsi="Times New Roman" w:cs="Times New Roman"/>
          <w:sz w:val="24"/>
        </w:rPr>
        <w:t xml:space="preserve"> a perfect technical efficiency score in some periods. Independent</w:t>
      </w:r>
      <w:r w:rsidR="00495466">
        <w:rPr>
          <w:rFonts w:ascii="Times New Roman" w:hAnsi="Times New Roman" w:cs="Times New Roman"/>
          <w:sz w:val="24"/>
        </w:rPr>
        <w:t xml:space="preserve"> Sample t-test measurement showed</w:t>
      </w:r>
      <w:r w:rsidR="00F556CA">
        <w:rPr>
          <w:rFonts w:ascii="Times New Roman" w:hAnsi="Times New Roman" w:cs="Times New Roman"/>
          <w:sz w:val="24"/>
        </w:rPr>
        <w:t xml:space="preserve"> that there is</w:t>
      </w:r>
      <w:r>
        <w:rPr>
          <w:rFonts w:ascii="Times New Roman" w:hAnsi="Times New Roman" w:cs="Times New Roman"/>
          <w:sz w:val="24"/>
        </w:rPr>
        <w:t xml:space="preserve"> a significance difference between Indonesian and ASEAN 5 banks. Indones</w:t>
      </w:r>
      <w:r w:rsidR="00F556CA">
        <w:rPr>
          <w:rFonts w:ascii="Times New Roman" w:hAnsi="Times New Roman" w:cs="Times New Roman"/>
          <w:sz w:val="24"/>
        </w:rPr>
        <w:t>ian Bank Technical Efficiency was</w:t>
      </w:r>
      <w:r>
        <w:rPr>
          <w:rFonts w:ascii="Times New Roman" w:hAnsi="Times New Roman" w:cs="Times New Roman"/>
          <w:sz w:val="24"/>
        </w:rPr>
        <w:t xml:space="preserve"> greater than Filipina but lower comparing to Singapore, Malaysia, and Thailand. Moreover Independent</w:t>
      </w:r>
      <w:r w:rsidR="00495466">
        <w:rPr>
          <w:rFonts w:ascii="Times New Roman" w:hAnsi="Times New Roman" w:cs="Times New Roman"/>
          <w:sz w:val="24"/>
        </w:rPr>
        <w:t xml:space="preserve"> Sample t-test measurement showed</w:t>
      </w:r>
      <w:r w:rsidR="00F556CA">
        <w:rPr>
          <w:rFonts w:ascii="Times New Roman" w:hAnsi="Times New Roman" w:cs="Times New Roman"/>
          <w:sz w:val="24"/>
        </w:rPr>
        <w:t xml:space="preserve"> that there is</w:t>
      </w:r>
      <w:r>
        <w:rPr>
          <w:rFonts w:ascii="Times New Roman" w:hAnsi="Times New Roman" w:cs="Times New Roman"/>
          <w:sz w:val="24"/>
        </w:rPr>
        <w:t xml:space="preserve"> a significance difference on som</w:t>
      </w:r>
      <w:r w:rsidR="00F556CA">
        <w:rPr>
          <w:rFonts w:ascii="Times New Roman" w:hAnsi="Times New Roman" w:cs="Times New Roman"/>
          <w:sz w:val="24"/>
        </w:rPr>
        <w:t>e financial ratios. Indonesia was</w:t>
      </w:r>
      <w:r>
        <w:rPr>
          <w:rFonts w:ascii="Times New Roman" w:hAnsi="Times New Roman" w:cs="Times New Roman"/>
          <w:sz w:val="24"/>
        </w:rPr>
        <w:t xml:space="preserve"> greater than Philippine while lower comparing to Singapore, Malaysia, and Thailand. This research concl</w:t>
      </w:r>
      <w:r w:rsidR="00F556CA">
        <w:rPr>
          <w:rFonts w:ascii="Times New Roman" w:hAnsi="Times New Roman" w:cs="Times New Roman"/>
          <w:sz w:val="24"/>
        </w:rPr>
        <w:t>uded</w:t>
      </w:r>
      <w:r>
        <w:rPr>
          <w:rFonts w:ascii="Times New Roman" w:hAnsi="Times New Roman" w:cs="Times New Roman"/>
          <w:sz w:val="24"/>
        </w:rPr>
        <w:t xml:space="preserve"> that Indonesia</w:t>
      </w:r>
      <w:r w:rsidR="00495466">
        <w:rPr>
          <w:rFonts w:ascii="Times New Roman" w:hAnsi="Times New Roman" w:cs="Times New Roman"/>
          <w:sz w:val="24"/>
        </w:rPr>
        <w:t xml:space="preserve"> is</w:t>
      </w:r>
      <w:r>
        <w:rPr>
          <w:rFonts w:ascii="Times New Roman" w:hAnsi="Times New Roman" w:cs="Times New Roman"/>
          <w:sz w:val="24"/>
        </w:rPr>
        <w:t xml:space="preserve"> ready to face ABIF. </w:t>
      </w:r>
    </w:p>
    <w:p w:rsidR="00040459" w:rsidRDefault="00040459" w:rsidP="00F64622">
      <w:pPr>
        <w:pStyle w:val="NoSpacing"/>
        <w:jc w:val="both"/>
        <w:rPr>
          <w:rFonts w:ascii="Times New Roman" w:hAnsi="Times New Roman" w:cs="Times New Roman"/>
          <w:sz w:val="24"/>
        </w:rPr>
      </w:pPr>
    </w:p>
    <w:p w:rsidR="00040459" w:rsidRDefault="00040459" w:rsidP="00040459">
      <w:pPr>
        <w:pStyle w:val="NoSpacing"/>
        <w:rPr>
          <w:rFonts w:ascii="Times New Roman" w:hAnsi="Times New Roman" w:cs="Times New Roman"/>
          <w:sz w:val="24"/>
        </w:rPr>
      </w:pPr>
    </w:p>
    <w:p w:rsidR="00040459" w:rsidRPr="004A191D" w:rsidRDefault="00F64622" w:rsidP="00040459">
      <w:pPr>
        <w:pStyle w:val="NoSpacing"/>
        <w:rPr>
          <w:rFonts w:ascii="Times New Roman" w:hAnsi="Times New Roman" w:cs="Times New Roman"/>
          <w:sz w:val="24"/>
        </w:rPr>
      </w:pPr>
      <w:r>
        <w:rPr>
          <w:rFonts w:ascii="Times New Roman" w:hAnsi="Times New Roman" w:cs="Times New Roman"/>
          <w:sz w:val="24"/>
        </w:rPr>
        <w:t xml:space="preserve">Keyword: ABIF, Banking Technical Efficiency, Data </w:t>
      </w:r>
      <w:r w:rsidR="00040459">
        <w:rPr>
          <w:rFonts w:ascii="Times New Roman" w:hAnsi="Times New Roman" w:cs="Times New Roman"/>
          <w:sz w:val="24"/>
        </w:rPr>
        <w:t xml:space="preserve">Envelopment Analysis, </w:t>
      </w:r>
      <w:r>
        <w:rPr>
          <w:rFonts w:ascii="Times New Roman" w:hAnsi="Times New Roman" w:cs="Times New Roman"/>
          <w:sz w:val="24"/>
        </w:rPr>
        <w:t>Banking Financial Ratios.</w:t>
      </w:r>
    </w:p>
    <w:p w:rsidR="00040459" w:rsidRDefault="00040459" w:rsidP="003339FD">
      <w:pPr>
        <w:spacing w:after="240"/>
        <w:jc w:val="both"/>
        <w:rPr>
          <w:rFonts w:ascii="Times New Roman" w:hAnsi="Times New Roman" w:cs="Times New Roman"/>
          <w:b/>
          <w:sz w:val="24"/>
        </w:rPr>
      </w:pPr>
    </w:p>
    <w:p w:rsidR="00040459" w:rsidRDefault="00040459" w:rsidP="00040459">
      <w:pPr>
        <w:pStyle w:val="NoSpacing"/>
        <w:spacing w:after="240"/>
        <w:ind w:left="360"/>
        <w:jc w:val="both"/>
        <w:rPr>
          <w:rFonts w:ascii="Times New Roman" w:hAnsi="Times New Roman" w:cs="Times New Roman"/>
          <w:b/>
          <w:sz w:val="24"/>
        </w:rPr>
      </w:pPr>
    </w:p>
    <w:p w:rsidR="00040459" w:rsidRDefault="00040459" w:rsidP="00040459">
      <w:pPr>
        <w:pStyle w:val="NoSpacing"/>
        <w:spacing w:after="240"/>
        <w:ind w:left="360"/>
        <w:jc w:val="both"/>
        <w:rPr>
          <w:rFonts w:ascii="Times New Roman" w:hAnsi="Times New Roman" w:cs="Times New Roman"/>
          <w:b/>
          <w:sz w:val="24"/>
        </w:rPr>
      </w:pPr>
    </w:p>
    <w:p w:rsidR="00040459" w:rsidRDefault="00040459" w:rsidP="00040459">
      <w:pPr>
        <w:pStyle w:val="NoSpacing"/>
        <w:spacing w:after="240"/>
        <w:ind w:left="360"/>
        <w:jc w:val="both"/>
        <w:rPr>
          <w:rFonts w:ascii="Times New Roman" w:hAnsi="Times New Roman" w:cs="Times New Roman"/>
          <w:b/>
          <w:sz w:val="24"/>
        </w:rPr>
      </w:pPr>
    </w:p>
    <w:p w:rsidR="00040459" w:rsidRDefault="00040459" w:rsidP="00040459">
      <w:pPr>
        <w:pStyle w:val="NoSpacing"/>
        <w:spacing w:after="240"/>
        <w:ind w:left="360"/>
        <w:jc w:val="both"/>
        <w:rPr>
          <w:rFonts w:ascii="Times New Roman" w:hAnsi="Times New Roman" w:cs="Times New Roman"/>
          <w:b/>
          <w:sz w:val="24"/>
        </w:rPr>
      </w:pPr>
    </w:p>
    <w:p w:rsidR="00040459" w:rsidRDefault="00040459" w:rsidP="00040459">
      <w:pPr>
        <w:pStyle w:val="NoSpacing"/>
        <w:spacing w:after="240"/>
        <w:ind w:left="360"/>
        <w:jc w:val="both"/>
        <w:rPr>
          <w:rFonts w:ascii="Times New Roman" w:hAnsi="Times New Roman" w:cs="Times New Roman"/>
          <w:b/>
          <w:sz w:val="24"/>
        </w:rPr>
      </w:pPr>
    </w:p>
    <w:p w:rsidR="00040459" w:rsidRDefault="00040459" w:rsidP="00F64622">
      <w:pPr>
        <w:pStyle w:val="NoSpacing"/>
        <w:spacing w:after="240"/>
        <w:jc w:val="both"/>
        <w:rPr>
          <w:rFonts w:ascii="Times New Roman" w:hAnsi="Times New Roman" w:cs="Times New Roman"/>
          <w:b/>
          <w:sz w:val="24"/>
        </w:rPr>
      </w:pPr>
    </w:p>
    <w:p w:rsidR="00040459" w:rsidRPr="00040459" w:rsidRDefault="00040459" w:rsidP="00E64854">
      <w:pPr>
        <w:pStyle w:val="NoSpacing"/>
        <w:spacing w:after="240"/>
        <w:jc w:val="both"/>
        <w:rPr>
          <w:rFonts w:ascii="Times New Roman" w:hAnsi="Times New Roman" w:cs="Times New Roman"/>
          <w:b/>
          <w:sz w:val="24"/>
        </w:rPr>
      </w:pPr>
    </w:p>
    <w:p w:rsidR="00DC18DF" w:rsidRDefault="00DC18DF" w:rsidP="003339FD">
      <w:pPr>
        <w:pStyle w:val="NoSpacing"/>
        <w:numPr>
          <w:ilvl w:val="0"/>
          <w:numId w:val="1"/>
        </w:numPr>
        <w:spacing w:after="240"/>
        <w:jc w:val="both"/>
        <w:rPr>
          <w:rFonts w:ascii="Times New Roman" w:hAnsi="Times New Roman" w:cs="Times New Roman"/>
          <w:b/>
          <w:sz w:val="24"/>
        </w:rPr>
        <w:sectPr w:rsidR="00DC18DF" w:rsidSect="00DC18DF">
          <w:headerReference w:type="default" r:id="rId7"/>
          <w:headerReference w:type="first" r:id="rId8"/>
          <w:pgSz w:w="12240" w:h="15840"/>
          <w:pgMar w:top="1440" w:right="1440" w:bottom="1440" w:left="1440" w:header="720" w:footer="720" w:gutter="0"/>
          <w:pgNumType w:start="1"/>
          <w:cols w:space="720"/>
          <w:docGrid w:linePitch="360"/>
        </w:sectPr>
      </w:pPr>
    </w:p>
    <w:p w:rsidR="000B2058" w:rsidRPr="003339FD" w:rsidRDefault="00DA0F18" w:rsidP="003339FD">
      <w:pPr>
        <w:pStyle w:val="NoSpacing"/>
        <w:numPr>
          <w:ilvl w:val="0"/>
          <w:numId w:val="1"/>
        </w:numPr>
        <w:spacing w:after="240"/>
        <w:jc w:val="both"/>
        <w:rPr>
          <w:rFonts w:ascii="Times New Roman" w:hAnsi="Times New Roman" w:cs="Times New Roman"/>
          <w:b/>
          <w:sz w:val="24"/>
        </w:rPr>
      </w:pPr>
      <w:r w:rsidRPr="003339FD">
        <w:rPr>
          <w:rFonts w:ascii="Times New Roman" w:hAnsi="Times New Roman" w:cs="Times New Roman"/>
          <w:b/>
          <w:sz w:val="24"/>
        </w:rPr>
        <w:lastRenderedPageBreak/>
        <w:t>Introduction</w:t>
      </w:r>
    </w:p>
    <w:p w:rsidR="00DA0F18" w:rsidRDefault="00DA0F18" w:rsidP="003339FD">
      <w:pPr>
        <w:pStyle w:val="NoSpacing"/>
        <w:spacing w:after="240"/>
        <w:jc w:val="both"/>
        <w:rPr>
          <w:rFonts w:ascii="Times New Roman" w:hAnsi="Times New Roman" w:cs="Times New Roman"/>
          <w:sz w:val="24"/>
        </w:rPr>
      </w:pPr>
      <w:r>
        <w:rPr>
          <w:rFonts w:ascii="Times New Roman" w:hAnsi="Times New Roman" w:cs="Times New Roman"/>
          <w:sz w:val="24"/>
        </w:rPr>
        <w:t xml:space="preserve">ASEAN countries have established a framework called ASEAN Banking Integration Framework (ABIF) which </w:t>
      </w:r>
      <w:r w:rsidR="00912C79">
        <w:rPr>
          <w:rFonts w:ascii="Times New Roman" w:hAnsi="Times New Roman" w:cs="Times New Roman"/>
          <w:sz w:val="24"/>
        </w:rPr>
        <w:t xml:space="preserve">is </w:t>
      </w:r>
      <w:r>
        <w:rPr>
          <w:rFonts w:ascii="Times New Roman" w:hAnsi="Times New Roman" w:cs="Times New Roman"/>
          <w:sz w:val="24"/>
        </w:rPr>
        <w:t xml:space="preserve">attached on ASEAN Economic Community 2025. ABIF is an implementation of Financial Integration, Financial Inclusion, and Financial Stability that is led by Indonesia and Malaysia as a function of framework formulation and banking infrastructure affirmation planning as well as integration and financial sector liberalization in South ASEAN countries. </w:t>
      </w:r>
    </w:p>
    <w:p w:rsidR="009663D0" w:rsidRDefault="00912C79" w:rsidP="003339FD">
      <w:pPr>
        <w:pStyle w:val="NoSpacing"/>
        <w:spacing w:after="240"/>
        <w:jc w:val="both"/>
        <w:rPr>
          <w:rFonts w:ascii="Times New Roman" w:hAnsi="Times New Roman" w:cs="Times New Roman"/>
          <w:sz w:val="24"/>
        </w:rPr>
      </w:pPr>
      <w:r>
        <w:rPr>
          <w:rFonts w:ascii="Times New Roman" w:hAnsi="Times New Roman" w:cs="Times New Roman"/>
          <w:sz w:val="24"/>
        </w:rPr>
        <w:t xml:space="preserve">On ABIF, only banking which get Qualified ASEAN Banks statue that have market access and operate expansion in other ASEAN countries and treated as well as domestic banking. Qualified ASEAN Banking statue is given to the bank with strong capital, high-endurance, </w:t>
      </w:r>
      <w:r w:rsidR="003339FD">
        <w:rPr>
          <w:rFonts w:ascii="Times New Roman" w:hAnsi="Times New Roman" w:cs="Times New Roman"/>
          <w:sz w:val="24"/>
        </w:rPr>
        <w:t>well</w:t>
      </w:r>
      <w:r>
        <w:rPr>
          <w:rFonts w:ascii="Times New Roman" w:hAnsi="Times New Roman" w:cs="Times New Roman"/>
          <w:sz w:val="24"/>
        </w:rPr>
        <w:t xml:space="preserve"> managed and comply the prudential regulations in accordance with </w:t>
      </w:r>
      <w:r w:rsidR="001000CE">
        <w:rPr>
          <w:rFonts w:ascii="Times New Roman" w:hAnsi="Times New Roman" w:cs="Times New Roman"/>
          <w:sz w:val="24"/>
        </w:rPr>
        <w:t xml:space="preserve">applicable international standards. The principle in ABIF </w:t>
      </w:r>
      <w:r w:rsidR="009663D0">
        <w:rPr>
          <w:rFonts w:ascii="Times New Roman" w:hAnsi="Times New Roman" w:cs="Times New Roman"/>
          <w:sz w:val="24"/>
        </w:rPr>
        <w:t>implementation is reciprocal principle in which market access and operational flexibilit</w:t>
      </w:r>
      <w:r w:rsidR="000009E7">
        <w:rPr>
          <w:rFonts w:ascii="Times New Roman" w:hAnsi="Times New Roman" w:cs="Times New Roman"/>
          <w:sz w:val="24"/>
        </w:rPr>
        <w:t>y must give profit for all parties</w:t>
      </w:r>
      <w:r w:rsidR="009663D0">
        <w:rPr>
          <w:rFonts w:ascii="Times New Roman" w:hAnsi="Times New Roman" w:cs="Times New Roman"/>
          <w:sz w:val="24"/>
        </w:rPr>
        <w:t xml:space="preserve"> and accepted by countries which have an agreement.</w:t>
      </w:r>
    </w:p>
    <w:p w:rsidR="00AB2EB5" w:rsidRDefault="009663D0" w:rsidP="003339FD">
      <w:pPr>
        <w:pStyle w:val="NoSpacing"/>
        <w:spacing w:after="240"/>
        <w:jc w:val="both"/>
        <w:rPr>
          <w:rFonts w:ascii="Times New Roman" w:hAnsi="Times New Roman" w:cs="Times New Roman"/>
          <w:sz w:val="24"/>
        </w:rPr>
      </w:pPr>
      <w:r>
        <w:rPr>
          <w:rFonts w:ascii="Times New Roman" w:hAnsi="Times New Roman" w:cs="Times New Roman"/>
          <w:sz w:val="24"/>
        </w:rPr>
        <w:t>Financial sector integration on ABIF will be obtained in every country that</w:t>
      </w:r>
      <w:r w:rsidR="00AB2EB5">
        <w:rPr>
          <w:rFonts w:ascii="Times New Roman" w:hAnsi="Times New Roman" w:cs="Times New Roman"/>
          <w:sz w:val="24"/>
        </w:rPr>
        <w:t xml:space="preserve"> incorporated</w:t>
      </w:r>
      <w:r>
        <w:rPr>
          <w:rFonts w:ascii="Times New Roman" w:hAnsi="Times New Roman" w:cs="Times New Roman"/>
          <w:sz w:val="24"/>
        </w:rPr>
        <w:t xml:space="preserve"> in ASEAN. </w:t>
      </w:r>
      <w:r w:rsidR="00AB2EB5">
        <w:rPr>
          <w:rFonts w:ascii="Times New Roman" w:hAnsi="Times New Roman" w:cs="Times New Roman"/>
          <w:sz w:val="24"/>
        </w:rPr>
        <w:t xml:space="preserve">This kind of thing will cause competition among ASEAN countries so every country need to prepare and evaluate their banking performance. Indonesia </w:t>
      </w:r>
      <w:r w:rsidR="000009E7">
        <w:rPr>
          <w:rFonts w:ascii="Times New Roman" w:hAnsi="Times New Roman" w:cs="Times New Roman"/>
          <w:sz w:val="24"/>
        </w:rPr>
        <w:t>has agreed</w:t>
      </w:r>
      <w:r w:rsidR="00AB2EB5">
        <w:rPr>
          <w:rFonts w:ascii="Times New Roman" w:hAnsi="Times New Roman" w:cs="Times New Roman"/>
          <w:sz w:val="24"/>
        </w:rPr>
        <w:t xml:space="preserve"> to support banking integration on ABIF </w:t>
      </w:r>
      <w:r w:rsidR="000009E7">
        <w:rPr>
          <w:rFonts w:ascii="Times New Roman" w:hAnsi="Times New Roman" w:cs="Times New Roman"/>
          <w:sz w:val="24"/>
        </w:rPr>
        <w:t>since December, 31 2014 which was</w:t>
      </w:r>
      <w:r w:rsidR="00AB2EB5">
        <w:rPr>
          <w:rFonts w:ascii="Times New Roman" w:hAnsi="Times New Roman" w:cs="Times New Roman"/>
          <w:sz w:val="24"/>
        </w:rPr>
        <w:t xml:space="preserve"> represented by Bank Indonesia. </w:t>
      </w:r>
    </w:p>
    <w:p w:rsidR="007E72D9" w:rsidRDefault="00AB2EB5" w:rsidP="003339FD">
      <w:pPr>
        <w:pStyle w:val="NoSpacing"/>
        <w:spacing w:after="240"/>
        <w:jc w:val="both"/>
        <w:rPr>
          <w:rFonts w:ascii="Times New Roman" w:hAnsi="Times New Roman" w:cs="Times New Roman"/>
          <w:sz w:val="24"/>
        </w:rPr>
      </w:pPr>
      <w:r>
        <w:rPr>
          <w:rFonts w:ascii="Times New Roman" w:hAnsi="Times New Roman" w:cs="Times New Roman"/>
          <w:sz w:val="24"/>
        </w:rPr>
        <w:t>Nowadays, Indonesia banking market already dominated by foreign bank</w:t>
      </w:r>
      <w:r w:rsidR="000009E7">
        <w:rPr>
          <w:rFonts w:ascii="Times New Roman" w:hAnsi="Times New Roman" w:cs="Times New Roman"/>
          <w:sz w:val="24"/>
        </w:rPr>
        <w:t>s</w:t>
      </w:r>
      <w:r>
        <w:rPr>
          <w:rFonts w:ascii="Times New Roman" w:hAnsi="Times New Roman" w:cs="Times New Roman"/>
          <w:sz w:val="24"/>
        </w:rPr>
        <w:t xml:space="preserve"> from other ASEAN countries member </w:t>
      </w:r>
      <w:r w:rsidR="00E83DF8">
        <w:rPr>
          <w:rFonts w:ascii="Times New Roman" w:hAnsi="Times New Roman" w:cs="Times New Roman"/>
          <w:sz w:val="24"/>
        </w:rPr>
        <w:t xml:space="preserve">while only a few Indonesian banking that have market in other ASEAN countries. Therefore Indonesia need to evaluate how far is Indonesian banking performance comparing to other countries in order to compete on ABIF and get Qualified ASEAN Banks statue. One of which is by comparing Indonesian banking efficiency and ASEAN countries member. On research, </w:t>
      </w:r>
      <w:r w:rsidR="007E72D9">
        <w:rPr>
          <w:rFonts w:ascii="Times New Roman" w:hAnsi="Times New Roman" w:cs="Times New Roman"/>
          <w:sz w:val="24"/>
        </w:rPr>
        <w:t>c</w:t>
      </w:r>
      <w:r w:rsidR="006C07E0">
        <w:rPr>
          <w:rFonts w:ascii="Times New Roman" w:hAnsi="Times New Roman" w:cs="Times New Roman"/>
          <w:sz w:val="24"/>
        </w:rPr>
        <w:t>ountries incorporated in ASEAN we</w:t>
      </w:r>
      <w:r w:rsidR="007E72D9">
        <w:rPr>
          <w:rFonts w:ascii="Times New Roman" w:hAnsi="Times New Roman" w:cs="Times New Roman"/>
          <w:sz w:val="24"/>
        </w:rPr>
        <w:t>re</w:t>
      </w:r>
      <w:r w:rsidR="00E83DF8">
        <w:rPr>
          <w:rFonts w:ascii="Times New Roman" w:hAnsi="Times New Roman" w:cs="Times New Roman"/>
          <w:sz w:val="24"/>
        </w:rPr>
        <w:t xml:space="preserve"> grouped into two side such as ASEAN 5 (as original members) and BCLMV (as newcomers). On this research, the writer focus</w:t>
      </w:r>
      <w:r w:rsidR="006C07E0">
        <w:rPr>
          <w:rFonts w:ascii="Times New Roman" w:hAnsi="Times New Roman" w:cs="Times New Roman"/>
          <w:sz w:val="24"/>
        </w:rPr>
        <w:t>ed</w:t>
      </w:r>
      <w:r w:rsidR="00E83DF8">
        <w:rPr>
          <w:rFonts w:ascii="Times New Roman" w:hAnsi="Times New Roman" w:cs="Times New Roman"/>
          <w:sz w:val="24"/>
        </w:rPr>
        <w:t xml:space="preserve"> in countries incorporated on ASEAN 5 in order to compare the efficiency </w:t>
      </w:r>
      <w:r w:rsidR="007E72D9">
        <w:rPr>
          <w:rFonts w:ascii="Times New Roman" w:hAnsi="Times New Roman" w:cs="Times New Roman"/>
          <w:sz w:val="24"/>
        </w:rPr>
        <w:t>of Indonesian banking.</w:t>
      </w:r>
    </w:p>
    <w:p w:rsidR="00D252BD" w:rsidRDefault="007D1920" w:rsidP="003339FD">
      <w:pPr>
        <w:pStyle w:val="NoSpacing"/>
        <w:spacing w:after="240"/>
        <w:jc w:val="both"/>
        <w:rPr>
          <w:rFonts w:ascii="Times New Roman" w:hAnsi="Times New Roman" w:cs="Times New Roman"/>
          <w:sz w:val="24"/>
        </w:rPr>
      </w:pPr>
      <w:r>
        <w:rPr>
          <w:rFonts w:ascii="Times New Roman" w:hAnsi="Times New Roman" w:cs="Times New Roman"/>
          <w:sz w:val="24"/>
        </w:rPr>
        <w:t>According to Mu</w:t>
      </w:r>
      <w:r w:rsidR="006C07E0">
        <w:rPr>
          <w:rFonts w:ascii="Times New Roman" w:hAnsi="Times New Roman" w:cs="Times New Roman"/>
          <w:sz w:val="24"/>
        </w:rPr>
        <w:t>azaroh et al (2012) efficiency i</w:t>
      </w:r>
      <w:r>
        <w:rPr>
          <w:rFonts w:ascii="Times New Roman" w:hAnsi="Times New Roman" w:cs="Times New Roman"/>
          <w:sz w:val="24"/>
        </w:rPr>
        <w:t xml:space="preserve">s capability of organization to maximize output </w:t>
      </w:r>
      <w:r w:rsidR="00D252BD">
        <w:rPr>
          <w:rFonts w:ascii="Times New Roman" w:hAnsi="Times New Roman" w:cs="Times New Roman"/>
          <w:sz w:val="24"/>
        </w:rPr>
        <w:t xml:space="preserve">by using some input or using minimum input to get maximum output. Moreover, Siudek (2008) states that the measurement of company efficiency especially banking can be focused on two alternative approach such as technical efficiency and scale, scope efficiency. </w:t>
      </w:r>
    </w:p>
    <w:p w:rsidR="009327EA" w:rsidRDefault="00D252BD" w:rsidP="003339FD">
      <w:pPr>
        <w:pStyle w:val="NoSpacing"/>
        <w:spacing w:after="240"/>
        <w:jc w:val="both"/>
        <w:rPr>
          <w:rFonts w:ascii="Times New Roman" w:hAnsi="Times New Roman" w:cs="Times New Roman"/>
          <w:sz w:val="24"/>
        </w:rPr>
      </w:pPr>
      <w:r>
        <w:rPr>
          <w:rFonts w:ascii="Times New Roman" w:hAnsi="Times New Roman" w:cs="Times New Roman"/>
          <w:sz w:val="24"/>
        </w:rPr>
        <w:t xml:space="preserve">Besides banking efficiency, the comparison of banking performance among ASEAN 5 countries can be seen from financial indicator such as CAR, </w:t>
      </w:r>
      <w:r w:rsidR="00C36756">
        <w:rPr>
          <w:rFonts w:ascii="Times New Roman" w:hAnsi="Times New Roman" w:cs="Times New Roman"/>
          <w:sz w:val="24"/>
        </w:rPr>
        <w:t>BOPO, LDR, NPL, and NIM</w:t>
      </w:r>
      <w:r>
        <w:rPr>
          <w:rFonts w:ascii="Times New Roman" w:hAnsi="Times New Roman" w:cs="Times New Roman"/>
          <w:sz w:val="24"/>
        </w:rPr>
        <w:t xml:space="preserve">. Based on Bank Indonesia report, from profitability aspects ROA, ROE and NIM of Indonesian banking is rated better comparing to other ASEAN 5 countries and supported by NPL ratio which relatively lower. From capital aspect, CAR of Indonesian banking is considered quite balanced comparing to other ASEAN 5 countries although not the highest. </w:t>
      </w:r>
      <w:r w:rsidR="00C36756">
        <w:rPr>
          <w:rFonts w:ascii="Times New Roman" w:hAnsi="Times New Roman" w:cs="Times New Roman"/>
          <w:sz w:val="24"/>
        </w:rPr>
        <w:t>From efficiency aspects, CIR of Indonesian banking has lower performances due to Indonesian geographic condition.</w:t>
      </w:r>
    </w:p>
    <w:p w:rsidR="00C36756" w:rsidRDefault="009327EA" w:rsidP="003339FD">
      <w:pPr>
        <w:pStyle w:val="NoSpacing"/>
        <w:spacing w:after="240"/>
        <w:jc w:val="both"/>
        <w:rPr>
          <w:rFonts w:ascii="Times New Roman" w:hAnsi="Times New Roman" w:cs="Times New Roman"/>
          <w:sz w:val="24"/>
        </w:rPr>
      </w:pPr>
      <w:r>
        <w:rPr>
          <w:rFonts w:ascii="Times New Roman" w:hAnsi="Times New Roman" w:cs="Times New Roman"/>
          <w:sz w:val="24"/>
        </w:rPr>
        <w:t>Some previous research have discussed about banking efficiency. Astoeti Wahjoe (2015) measure</w:t>
      </w:r>
      <w:r w:rsidR="0050419B">
        <w:rPr>
          <w:rFonts w:ascii="Times New Roman" w:hAnsi="Times New Roman" w:cs="Times New Roman"/>
          <w:sz w:val="24"/>
        </w:rPr>
        <w:t>d</w:t>
      </w:r>
      <w:r>
        <w:rPr>
          <w:rFonts w:ascii="Times New Roman" w:hAnsi="Times New Roman" w:cs="Times New Roman"/>
          <w:sz w:val="24"/>
        </w:rPr>
        <w:t xml:space="preserve"> the banking efficiency using DEA with intermediation approach to 108 conventional banks in 2012-2014 period. It employs fixed asset, labor weigh, deposits as input variables and credit, interest income, non interest income as output variables. The result shows not all </w:t>
      </w:r>
      <w:r>
        <w:rPr>
          <w:rFonts w:ascii="Times New Roman" w:hAnsi="Times New Roman" w:cs="Times New Roman"/>
          <w:sz w:val="24"/>
        </w:rPr>
        <w:lastRenderedPageBreak/>
        <w:t xml:space="preserve">conventional banks reach the efficiency. Maria Monica (2013) </w:t>
      </w:r>
      <w:r w:rsidR="002449B7">
        <w:rPr>
          <w:rFonts w:ascii="Times New Roman" w:hAnsi="Times New Roman" w:cs="Times New Roman"/>
          <w:sz w:val="24"/>
        </w:rPr>
        <w:t>discusses</w:t>
      </w:r>
      <w:r>
        <w:rPr>
          <w:rFonts w:ascii="Times New Roman" w:hAnsi="Times New Roman" w:cs="Times New Roman"/>
          <w:sz w:val="24"/>
        </w:rPr>
        <w:t xml:space="preserve"> about banking sector integration and </w:t>
      </w:r>
      <w:r w:rsidR="002449B7">
        <w:rPr>
          <w:rFonts w:ascii="Times New Roman" w:hAnsi="Times New Roman" w:cs="Times New Roman"/>
          <w:sz w:val="24"/>
        </w:rPr>
        <w:t xml:space="preserve">investigates the strategy of monetary policy in country. The result shows </w:t>
      </w:r>
      <w:r w:rsidR="00F523B2">
        <w:rPr>
          <w:rFonts w:ascii="Times New Roman" w:hAnsi="Times New Roman" w:cs="Times New Roman"/>
          <w:sz w:val="24"/>
        </w:rPr>
        <w:t xml:space="preserve">that by implement the banking regulation standard, ABIF can make ASEAN more conservative. Each country needs to prepare and harmonize the banking regulations. Anggun Wahyuni (2016) measure the comparison of financial performance in Indonesia, Thailand and Philippine. The result shows that there is significant difference on some ratios such as NPL, ROA, LDR and NIM. </w:t>
      </w:r>
      <w:r w:rsidR="0050419B">
        <w:rPr>
          <w:rFonts w:ascii="Times New Roman" w:hAnsi="Times New Roman" w:cs="Times New Roman"/>
          <w:sz w:val="24"/>
        </w:rPr>
        <w:t>Financial ratios of Indonesian banking are</w:t>
      </w:r>
      <w:r w:rsidR="00F523B2">
        <w:rPr>
          <w:rFonts w:ascii="Times New Roman" w:hAnsi="Times New Roman" w:cs="Times New Roman"/>
          <w:sz w:val="24"/>
        </w:rPr>
        <w:t xml:space="preserve"> relative balance.  </w:t>
      </w:r>
    </w:p>
    <w:p w:rsidR="00C36756" w:rsidRDefault="00C36756" w:rsidP="003339FD">
      <w:pPr>
        <w:pStyle w:val="NoSpacing"/>
        <w:spacing w:after="240"/>
        <w:jc w:val="both"/>
        <w:rPr>
          <w:rFonts w:ascii="Times New Roman" w:hAnsi="Times New Roman" w:cs="Times New Roman"/>
          <w:sz w:val="24"/>
        </w:rPr>
      </w:pPr>
      <w:r>
        <w:rPr>
          <w:rFonts w:ascii="Times New Roman" w:hAnsi="Times New Roman" w:cs="Times New Roman"/>
          <w:sz w:val="24"/>
        </w:rPr>
        <w:t>Based on the introduction above, to see the readiness of Indonesia to face ASEAN Banking Integration Framework, we need to examine deeply about banking efficiency in Indonesia, banking efficiency in ASEAN 5 countries, comparing Indonesian banking efficiency and ASEAN 5 countries</w:t>
      </w:r>
      <w:r w:rsidR="003339FD">
        <w:rPr>
          <w:rFonts w:ascii="Times New Roman" w:hAnsi="Times New Roman" w:cs="Times New Roman"/>
          <w:sz w:val="24"/>
        </w:rPr>
        <w:t xml:space="preserve"> banking</w:t>
      </w:r>
      <w:r>
        <w:rPr>
          <w:rFonts w:ascii="Times New Roman" w:hAnsi="Times New Roman" w:cs="Times New Roman"/>
          <w:sz w:val="24"/>
        </w:rPr>
        <w:t xml:space="preserve">, comparing banking performance through financial ratio such as CAR, BOPO, LDR, NPL, NIM. </w:t>
      </w:r>
    </w:p>
    <w:p w:rsidR="000E5A45" w:rsidRPr="00744B39" w:rsidRDefault="00C36756" w:rsidP="003339FD">
      <w:pPr>
        <w:pStyle w:val="NoSpacing"/>
        <w:spacing w:after="240"/>
        <w:jc w:val="both"/>
        <w:rPr>
          <w:rFonts w:ascii="Times New Roman" w:hAnsi="Times New Roman" w:cs="Times New Roman"/>
          <w:sz w:val="24"/>
        </w:rPr>
      </w:pPr>
      <w:r>
        <w:rPr>
          <w:rFonts w:ascii="Times New Roman" w:hAnsi="Times New Roman" w:cs="Times New Roman"/>
          <w:sz w:val="24"/>
        </w:rPr>
        <w:t xml:space="preserve">The problem formulations of this research are first, </w:t>
      </w:r>
      <w:r w:rsidRPr="00744B39">
        <w:rPr>
          <w:rFonts w:ascii="Times New Roman" w:hAnsi="Times New Roman" w:cs="Times New Roman"/>
          <w:sz w:val="24"/>
        </w:rPr>
        <w:t xml:space="preserve">how is efficiency rate of Indonesian banking and ASEAN 5 countries. Second, is there any significant difference between Indonesian banking efficiency rate and ASEAN 5 banking efficiency rate. Third, is there any significant difference between </w:t>
      </w:r>
      <w:r w:rsidR="000E5A45" w:rsidRPr="00744B39">
        <w:rPr>
          <w:rFonts w:ascii="Times New Roman" w:hAnsi="Times New Roman" w:cs="Times New Roman"/>
          <w:sz w:val="24"/>
        </w:rPr>
        <w:t xml:space="preserve">financial ratio performance of Indonesian banking and ASEAN 5 countries </w:t>
      </w:r>
      <w:r w:rsidR="0050419B" w:rsidRPr="00744B39">
        <w:rPr>
          <w:rFonts w:ascii="Times New Roman" w:hAnsi="Times New Roman" w:cs="Times New Roman"/>
          <w:sz w:val="24"/>
        </w:rPr>
        <w:t>banking?</w:t>
      </w:r>
    </w:p>
    <w:p w:rsidR="000E5A45" w:rsidRPr="003339FD" w:rsidRDefault="000E5A45" w:rsidP="003339FD">
      <w:pPr>
        <w:pStyle w:val="NoSpacing"/>
        <w:spacing w:after="240"/>
        <w:jc w:val="both"/>
        <w:rPr>
          <w:rFonts w:ascii="Times New Roman" w:hAnsi="Times New Roman" w:cs="Times New Roman"/>
          <w:b/>
          <w:sz w:val="24"/>
        </w:rPr>
      </w:pPr>
      <w:r w:rsidRPr="00744B39">
        <w:rPr>
          <w:rFonts w:ascii="Times New Roman" w:hAnsi="Times New Roman" w:cs="Times New Roman"/>
          <w:sz w:val="24"/>
        </w:rPr>
        <w:t>The hypothesis appear on this research are first, assumed that efficiency rate of Indonesian banking and ASEAN 5 countries are perfectly efficient or equal  to one. Second, assumed that there is significant difference between Indonesian banking efficiency and ASEAN 5 countries banking efficiency. Third, assumed that there is significant difference between Indonesia banking financial ratio and ASEAN 5 countries banking financial ratio</w:t>
      </w:r>
      <w:r w:rsidRPr="003339FD">
        <w:rPr>
          <w:rFonts w:ascii="Times New Roman" w:hAnsi="Times New Roman" w:cs="Times New Roman"/>
          <w:b/>
          <w:sz w:val="24"/>
        </w:rPr>
        <w:t xml:space="preserve">.    </w:t>
      </w:r>
    </w:p>
    <w:p w:rsidR="00CB6E59" w:rsidRPr="00CB6E59" w:rsidRDefault="00CB6E59" w:rsidP="003339FD">
      <w:pPr>
        <w:pStyle w:val="NoSpacing"/>
        <w:numPr>
          <w:ilvl w:val="0"/>
          <w:numId w:val="1"/>
        </w:numPr>
        <w:spacing w:after="240"/>
        <w:jc w:val="both"/>
        <w:rPr>
          <w:rFonts w:ascii="Times New Roman" w:hAnsi="Times New Roman" w:cs="Times New Roman"/>
          <w:b/>
          <w:sz w:val="24"/>
        </w:rPr>
      </w:pPr>
      <w:r w:rsidRPr="00CB6E59">
        <w:rPr>
          <w:rFonts w:ascii="Times New Roman" w:hAnsi="Times New Roman" w:cs="Times New Roman"/>
          <w:b/>
          <w:sz w:val="24"/>
        </w:rPr>
        <w:t>Literature Review</w:t>
      </w:r>
    </w:p>
    <w:p w:rsidR="00CB6E59" w:rsidRPr="003339FD" w:rsidRDefault="00CB6E59" w:rsidP="003339FD">
      <w:pPr>
        <w:pStyle w:val="NoSpacing"/>
        <w:numPr>
          <w:ilvl w:val="1"/>
          <w:numId w:val="1"/>
        </w:numPr>
        <w:spacing w:after="240"/>
        <w:jc w:val="both"/>
        <w:rPr>
          <w:rFonts w:ascii="Times New Roman" w:hAnsi="Times New Roman" w:cs="Times New Roman"/>
          <w:b/>
          <w:i/>
          <w:sz w:val="24"/>
        </w:rPr>
      </w:pPr>
      <w:r w:rsidRPr="003339FD">
        <w:rPr>
          <w:rFonts w:ascii="Times New Roman" w:hAnsi="Times New Roman" w:cs="Times New Roman"/>
          <w:b/>
          <w:i/>
          <w:sz w:val="24"/>
        </w:rPr>
        <w:t>Efficiency</w:t>
      </w:r>
    </w:p>
    <w:p w:rsidR="00CB6E59" w:rsidRDefault="00CB6E59" w:rsidP="003339FD">
      <w:pPr>
        <w:pStyle w:val="NoSpacing"/>
        <w:spacing w:after="240"/>
        <w:jc w:val="both"/>
        <w:rPr>
          <w:rFonts w:ascii="Times New Roman" w:hAnsi="Times New Roman" w:cs="Times New Roman"/>
          <w:sz w:val="24"/>
        </w:rPr>
      </w:pPr>
      <w:r>
        <w:rPr>
          <w:rFonts w:ascii="Times New Roman" w:hAnsi="Times New Roman" w:cs="Times New Roman"/>
          <w:sz w:val="24"/>
        </w:rPr>
        <w:t xml:space="preserve">Efficiency is the capability of a company on producing by using production factor that agreed by the company or In other words, using the input to produce some output on production process. Basically, according to Kurnia (2004) in Dadang Mulyawan dkk (2014), efficiency can be differed into some types such as scale efficiency, scope efficiency, technical efficiency and allocation efficiency. Then, economic theory has outlined three types of efficiency in a company such as allocation efficiency, technical efficiency, and economic efficiency. </w:t>
      </w:r>
    </w:p>
    <w:p w:rsidR="00CB6E59" w:rsidRPr="003339FD" w:rsidRDefault="003339FD" w:rsidP="003339FD">
      <w:pPr>
        <w:pStyle w:val="NoSpacing"/>
        <w:spacing w:after="240"/>
        <w:jc w:val="both"/>
        <w:rPr>
          <w:rFonts w:ascii="Times New Roman" w:hAnsi="Times New Roman" w:cs="Times New Roman"/>
          <w:b/>
          <w:i/>
          <w:sz w:val="24"/>
        </w:rPr>
      </w:pPr>
      <w:r>
        <w:rPr>
          <w:rFonts w:ascii="Times New Roman" w:hAnsi="Times New Roman" w:cs="Times New Roman"/>
          <w:b/>
          <w:i/>
          <w:sz w:val="24"/>
        </w:rPr>
        <w:t xml:space="preserve">2.2 </w:t>
      </w:r>
      <w:r w:rsidR="00CB6E59" w:rsidRPr="003339FD">
        <w:rPr>
          <w:rFonts w:ascii="Times New Roman" w:hAnsi="Times New Roman" w:cs="Times New Roman"/>
          <w:b/>
          <w:i/>
          <w:sz w:val="24"/>
        </w:rPr>
        <w:t>Banking Technical Efficiency</w:t>
      </w:r>
    </w:p>
    <w:p w:rsidR="00207EB3" w:rsidRDefault="00207EB3" w:rsidP="003339FD">
      <w:pPr>
        <w:pStyle w:val="NoSpacing"/>
        <w:spacing w:after="240"/>
        <w:jc w:val="both"/>
        <w:rPr>
          <w:rFonts w:ascii="Times New Roman" w:hAnsi="Times New Roman" w:cs="Times New Roman"/>
          <w:sz w:val="24"/>
        </w:rPr>
      </w:pPr>
      <w:r>
        <w:rPr>
          <w:rFonts w:ascii="Times New Roman" w:hAnsi="Times New Roman" w:cs="Times New Roman"/>
          <w:sz w:val="24"/>
        </w:rPr>
        <w:t>Banking efficiency</w:t>
      </w:r>
      <w:r w:rsidR="00CB6E59">
        <w:rPr>
          <w:rFonts w:ascii="Times New Roman" w:hAnsi="Times New Roman" w:cs="Times New Roman"/>
          <w:sz w:val="24"/>
        </w:rPr>
        <w:t xml:space="preserve"> measured </w:t>
      </w:r>
      <w:r>
        <w:rPr>
          <w:rFonts w:ascii="Times New Roman" w:hAnsi="Times New Roman" w:cs="Times New Roman"/>
          <w:sz w:val="24"/>
        </w:rPr>
        <w:t>by scale efficiency is when bank can operate on constant return to scale. Banking efficiency measured by allocation efficiency will be reached when bank can decide some output to maximize output, while technical efficiency state the relationship between input and output on production process. Production process is considered efficient if in the use of a certain number of inputs can produce maximum output or to produce a certain number of outputs is used minimum input. (Dadang Mulyawan, 2014)</w:t>
      </w:r>
    </w:p>
    <w:p w:rsidR="00270AAC" w:rsidRDefault="00207EB3" w:rsidP="003339FD">
      <w:pPr>
        <w:pStyle w:val="NoSpacing"/>
        <w:spacing w:after="240"/>
        <w:jc w:val="both"/>
        <w:rPr>
          <w:rFonts w:ascii="Times New Roman" w:hAnsi="Times New Roman" w:cs="Times New Roman"/>
          <w:sz w:val="24"/>
        </w:rPr>
      </w:pPr>
      <w:r>
        <w:rPr>
          <w:rFonts w:ascii="Times New Roman" w:hAnsi="Times New Roman" w:cs="Times New Roman"/>
          <w:sz w:val="24"/>
        </w:rPr>
        <w:t>According to</w:t>
      </w:r>
      <w:r w:rsidR="007D01A2">
        <w:rPr>
          <w:rFonts w:ascii="Times New Roman" w:hAnsi="Times New Roman" w:cs="Times New Roman"/>
          <w:sz w:val="24"/>
        </w:rPr>
        <w:t xml:space="preserve"> Kurnia (2004), there are two approach to measure bank efficiency such as production approach and intermediation approach. On production approach, bank is placed as a unit of economic activity that conducts business to produce output in the form of deposit services </w:t>
      </w:r>
      <w:r w:rsidR="007D01A2">
        <w:rPr>
          <w:rFonts w:ascii="Times New Roman" w:hAnsi="Times New Roman" w:cs="Times New Roman"/>
          <w:sz w:val="24"/>
        </w:rPr>
        <w:lastRenderedPageBreak/>
        <w:t xml:space="preserve">to depositors as well as loan services to borrowers by using all the proper inputs. While on intermediation approach, bank is placed as a unit of economic community that transforms the various forms of funds collected </w:t>
      </w:r>
      <w:r w:rsidR="00270AAC">
        <w:rPr>
          <w:rFonts w:ascii="Times New Roman" w:hAnsi="Times New Roman" w:cs="Times New Roman"/>
          <w:sz w:val="24"/>
        </w:rPr>
        <w:t xml:space="preserve">into various forms of loans. </w:t>
      </w:r>
    </w:p>
    <w:p w:rsidR="004B32FE" w:rsidRDefault="00270AAC" w:rsidP="003339FD">
      <w:pPr>
        <w:pStyle w:val="NoSpacing"/>
        <w:spacing w:after="240"/>
        <w:jc w:val="both"/>
        <w:rPr>
          <w:rFonts w:ascii="Times New Roman" w:hAnsi="Times New Roman" w:cs="Times New Roman"/>
          <w:sz w:val="24"/>
        </w:rPr>
      </w:pPr>
      <w:r>
        <w:rPr>
          <w:rFonts w:ascii="Times New Roman" w:hAnsi="Times New Roman" w:cs="Times New Roman"/>
          <w:sz w:val="24"/>
        </w:rPr>
        <w:t>On production approach, deposits are treated as output because deposits are services generated through bank activity. While on intermediation approach, deposits are treated as input because from funds collected, bank will transforms into various profitable assets especially deposits. Moreover Berger and Humphrey (1997) state that intermediation approach is a proper approach to evaluate banking financial performanc</w:t>
      </w:r>
      <w:r w:rsidR="004B32FE">
        <w:rPr>
          <w:rFonts w:ascii="Times New Roman" w:hAnsi="Times New Roman" w:cs="Times New Roman"/>
          <w:sz w:val="24"/>
        </w:rPr>
        <w:t>e generally because of the financial organization characte</w:t>
      </w:r>
      <w:r>
        <w:rPr>
          <w:rFonts w:ascii="Times New Roman" w:hAnsi="Times New Roman" w:cs="Times New Roman"/>
          <w:sz w:val="24"/>
        </w:rPr>
        <w:t>ristic</w:t>
      </w:r>
      <w:r w:rsidR="004B32FE">
        <w:rPr>
          <w:rFonts w:ascii="Times New Roman" w:hAnsi="Times New Roman" w:cs="Times New Roman"/>
          <w:sz w:val="24"/>
        </w:rPr>
        <w:t xml:space="preserve"> as financial intermediation. </w:t>
      </w:r>
    </w:p>
    <w:p w:rsidR="004B32FE" w:rsidRDefault="004B32FE" w:rsidP="003339FD">
      <w:pPr>
        <w:pStyle w:val="NoSpacing"/>
        <w:spacing w:after="240"/>
        <w:jc w:val="both"/>
        <w:rPr>
          <w:rFonts w:ascii="Times New Roman" w:hAnsi="Times New Roman" w:cs="Times New Roman"/>
          <w:sz w:val="24"/>
        </w:rPr>
      </w:pPr>
      <w:r>
        <w:rPr>
          <w:rFonts w:ascii="Times New Roman" w:hAnsi="Times New Roman" w:cs="Times New Roman"/>
          <w:sz w:val="24"/>
        </w:rPr>
        <w:t>The measurement of banking efficiency can be conducted into two methods such as parametric and non-parametric method. Parametric method consists of three types such as Stochastic Frontier Analysis (SFA), Think Frontier Approach (TFA) and Distribution Free Approach (DFA). Non-parametric approach with linear program uses a method that not stochastic and almost combine the error and inefficiency. This kind of thing is conducted based on invention and observation from population and relative efficiency evaluation to observation unit. This approach is known as Data Envelopment Analysis (DEA). (Monetary Economic and Banking Bulletin, Vol 18 no 2, Oct 2015).</w:t>
      </w:r>
    </w:p>
    <w:p w:rsidR="009847B6" w:rsidRDefault="009847B6" w:rsidP="003339FD">
      <w:pPr>
        <w:pStyle w:val="NoSpacing"/>
        <w:spacing w:after="240"/>
        <w:jc w:val="both"/>
        <w:rPr>
          <w:rFonts w:ascii="Times New Roman" w:hAnsi="Times New Roman" w:cs="Times New Roman"/>
          <w:sz w:val="24"/>
        </w:rPr>
      </w:pPr>
      <w:r>
        <w:rPr>
          <w:rFonts w:ascii="Times New Roman" w:hAnsi="Times New Roman" w:cs="Times New Roman"/>
          <w:sz w:val="24"/>
        </w:rPr>
        <w:t xml:space="preserve">Molyneux and Iqbal, n.d on Tadele (2016) state that efficiency analysis methods of bank is divided into two approaches such as parametric and non-parametric. The parametric approach needs assumption about a special form of cost function or profit estimation and efficiency distribution while non-parametric approach doesn’t need a specification of functional form. </w:t>
      </w:r>
    </w:p>
    <w:p w:rsidR="009847B6" w:rsidRDefault="009847B6" w:rsidP="003339FD">
      <w:pPr>
        <w:pStyle w:val="NoSpacing"/>
        <w:spacing w:after="240"/>
        <w:jc w:val="both"/>
        <w:rPr>
          <w:rFonts w:ascii="Times New Roman" w:hAnsi="Times New Roman" w:cs="Times New Roman"/>
          <w:sz w:val="24"/>
        </w:rPr>
      </w:pPr>
      <w:r>
        <w:rPr>
          <w:rFonts w:ascii="Times New Roman" w:hAnsi="Times New Roman" w:cs="Times New Roman"/>
          <w:sz w:val="24"/>
        </w:rPr>
        <w:t xml:space="preserve">The measurement of banking technical efficiency on this research uses Data Envelopment Analysis that involve input and output variables by using intermediation approach such as (1) </w:t>
      </w:r>
      <w:r w:rsidR="009024D3">
        <w:rPr>
          <w:rFonts w:ascii="Times New Roman" w:hAnsi="Times New Roman" w:cs="Times New Roman"/>
          <w:sz w:val="24"/>
        </w:rPr>
        <w:t xml:space="preserve">fixed assets, (2) operational cost, (3) deposits as the input variables and (1) loan, (2) interest income, (3) non-interest income as the output variables. </w:t>
      </w:r>
    </w:p>
    <w:p w:rsidR="009024D3" w:rsidRPr="003339FD" w:rsidRDefault="009024D3" w:rsidP="003339FD">
      <w:pPr>
        <w:pStyle w:val="NoSpacing"/>
        <w:numPr>
          <w:ilvl w:val="1"/>
          <w:numId w:val="6"/>
        </w:numPr>
        <w:spacing w:after="240"/>
        <w:jc w:val="both"/>
        <w:rPr>
          <w:rFonts w:ascii="Times New Roman" w:hAnsi="Times New Roman" w:cs="Times New Roman"/>
          <w:b/>
          <w:i/>
          <w:sz w:val="24"/>
        </w:rPr>
      </w:pPr>
      <w:r w:rsidRPr="003339FD">
        <w:rPr>
          <w:rFonts w:ascii="Times New Roman" w:hAnsi="Times New Roman" w:cs="Times New Roman"/>
          <w:b/>
          <w:i/>
          <w:sz w:val="24"/>
        </w:rPr>
        <w:t>Financial Banking Ratio</w:t>
      </w:r>
    </w:p>
    <w:p w:rsidR="004E136E" w:rsidRDefault="009024D3" w:rsidP="003339FD">
      <w:pPr>
        <w:pStyle w:val="NoSpacing"/>
        <w:spacing w:after="240"/>
        <w:jc w:val="both"/>
        <w:rPr>
          <w:rFonts w:ascii="Times New Roman" w:hAnsi="Times New Roman" w:cs="Times New Roman"/>
          <w:sz w:val="24"/>
        </w:rPr>
      </w:pPr>
      <w:r>
        <w:rPr>
          <w:rFonts w:ascii="Times New Roman" w:hAnsi="Times New Roman" w:cs="Times New Roman"/>
          <w:sz w:val="24"/>
        </w:rPr>
        <w:t>Bachtiar Usman in Prasnanugraha (2007) state</w:t>
      </w:r>
      <w:r w:rsidR="00093C7D">
        <w:rPr>
          <w:rFonts w:ascii="Times New Roman" w:hAnsi="Times New Roman" w:cs="Times New Roman"/>
          <w:sz w:val="24"/>
        </w:rPr>
        <w:t>s</w:t>
      </w:r>
      <w:r>
        <w:rPr>
          <w:rFonts w:ascii="Times New Roman" w:hAnsi="Times New Roman" w:cs="Times New Roman"/>
          <w:sz w:val="24"/>
        </w:rPr>
        <w:t xml:space="preserve"> that the financial ratio analysis is done to obtains the representation of financial expansion and company financial position. Financial ratio analysis is beneficial as an internal analysis for company management to know the financial results that have been achieved to be a reference for future planning and as internal analysis for </w:t>
      </w:r>
      <w:r w:rsidR="004E136E">
        <w:rPr>
          <w:rFonts w:ascii="Times New Roman" w:hAnsi="Times New Roman" w:cs="Times New Roman"/>
          <w:sz w:val="24"/>
        </w:rPr>
        <w:t>creditor and investor to decide credit policy and capital investment in a company. On this research, writer employs CAR, BOPO/CIR, LDR, NPL and NIM as the financial banking ratio that will be evaluated by comparing among ASEAN 5 countries banking.</w:t>
      </w:r>
    </w:p>
    <w:p w:rsidR="004E136E" w:rsidRPr="003339FD" w:rsidRDefault="004E136E" w:rsidP="003339FD">
      <w:pPr>
        <w:pStyle w:val="NoSpacing"/>
        <w:numPr>
          <w:ilvl w:val="1"/>
          <w:numId w:val="6"/>
        </w:numPr>
        <w:spacing w:after="240"/>
        <w:jc w:val="both"/>
        <w:rPr>
          <w:rFonts w:ascii="Times New Roman" w:hAnsi="Times New Roman" w:cs="Times New Roman"/>
          <w:b/>
          <w:i/>
          <w:sz w:val="24"/>
        </w:rPr>
      </w:pPr>
      <w:r w:rsidRPr="003339FD">
        <w:rPr>
          <w:rFonts w:ascii="Times New Roman" w:hAnsi="Times New Roman" w:cs="Times New Roman"/>
          <w:b/>
          <w:i/>
          <w:sz w:val="24"/>
        </w:rPr>
        <w:t>Data Envelopment Analysis</w:t>
      </w:r>
    </w:p>
    <w:p w:rsidR="004E136E" w:rsidRDefault="004E136E" w:rsidP="003339FD">
      <w:pPr>
        <w:pStyle w:val="NoSpacing"/>
        <w:spacing w:after="240"/>
        <w:jc w:val="both"/>
        <w:rPr>
          <w:rFonts w:ascii="Times New Roman" w:hAnsi="Times New Roman" w:cs="Times New Roman"/>
          <w:sz w:val="24"/>
        </w:rPr>
      </w:pPr>
      <w:r>
        <w:rPr>
          <w:rFonts w:ascii="Times New Roman" w:hAnsi="Times New Roman" w:cs="Times New Roman"/>
          <w:sz w:val="24"/>
        </w:rPr>
        <w:t xml:space="preserve">Data Envelopment Analysis is introduced by Charnes, Cooper and Rhodes, 1978 known as CCR model. On their research, Charnes, Cooper and Rhodes describe DEA is a mathematics program model that is applied to observe data for measuring the relationship on production process involving input and output in such company. The data will be processed to show the efficiency rate in such company in managing input to produce some output. </w:t>
      </w:r>
    </w:p>
    <w:p w:rsidR="0036472E" w:rsidRDefault="004E136E" w:rsidP="003339FD">
      <w:pPr>
        <w:pStyle w:val="NoSpacing"/>
        <w:spacing w:after="240"/>
        <w:jc w:val="both"/>
        <w:rPr>
          <w:rFonts w:ascii="Times New Roman" w:hAnsi="Times New Roman" w:cs="Times New Roman"/>
          <w:sz w:val="24"/>
        </w:rPr>
      </w:pPr>
      <w:r>
        <w:rPr>
          <w:rFonts w:ascii="Times New Roman" w:hAnsi="Times New Roman" w:cs="Times New Roman"/>
          <w:sz w:val="24"/>
        </w:rPr>
        <w:lastRenderedPageBreak/>
        <w:t xml:space="preserve">Basically, the principle of DEA is </w:t>
      </w:r>
      <w:r w:rsidR="00470093">
        <w:rPr>
          <w:rFonts w:ascii="Times New Roman" w:hAnsi="Times New Roman" w:cs="Times New Roman"/>
          <w:sz w:val="24"/>
        </w:rPr>
        <w:t xml:space="preserve">comparinginput and output data in such data organization or Decision Making Unit (DMU). In CCR model is assumed Constant Return to Scale. Then CCR model is developed by Banker (1984) become Banker, Charnes, Cooper model (BCC). On this model, the CCR model assumption is developed by characterize DMU become Variable Return to Scale (VRS) for efficiency measurement. DEA measures technical efficiency for all units. The score result is a relative value for all units that is measured, depends on the efficiency rate from other units on the sample. The efficiency rate is considered not negative and the score between 0 until 1, where </w:t>
      </w:r>
      <w:r w:rsidR="0036472E">
        <w:rPr>
          <w:rFonts w:ascii="Times New Roman" w:hAnsi="Times New Roman" w:cs="Times New Roman"/>
          <w:sz w:val="24"/>
        </w:rPr>
        <w:t>1 shows the perfectly efficient</w:t>
      </w:r>
      <w:r w:rsidR="00470093">
        <w:rPr>
          <w:rFonts w:ascii="Times New Roman" w:hAnsi="Times New Roman" w:cs="Times New Roman"/>
          <w:sz w:val="24"/>
        </w:rPr>
        <w:t xml:space="preserve"> rate. Then DMU that has score 1 or perfectly eff</w:t>
      </w:r>
      <w:r w:rsidR="0036472E">
        <w:rPr>
          <w:rFonts w:ascii="Times New Roman" w:hAnsi="Times New Roman" w:cs="Times New Roman"/>
          <w:sz w:val="24"/>
        </w:rPr>
        <w:t xml:space="preserve">icient is used to make envelope for efficiency frontier. Other DMU in the envelope shows inefficiency rate. </w:t>
      </w:r>
    </w:p>
    <w:p w:rsidR="005D004F" w:rsidRDefault="0036472E" w:rsidP="003339FD">
      <w:pPr>
        <w:pStyle w:val="NoSpacing"/>
        <w:spacing w:after="240"/>
        <w:jc w:val="both"/>
        <w:rPr>
          <w:rFonts w:ascii="Times New Roman" w:hAnsi="Times New Roman" w:cs="Times New Roman"/>
          <w:sz w:val="24"/>
        </w:rPr>
      </w:pPr>
      <w:r w:rsidRPr="00744B39">
        <w:rPr>
          <w:rFonts w:ascii="Times New Roman" w:hAnsi="Times New Roman" w:cs="Times New Roman"/>
          <w:sz w:val="24"/>
        </w:rPr>
        <w:t>DEA conducts production limit as</w:t>
      </w:r>
      <w:r w:rsidR="001C722C" w:rsidRPr="00744B39">
        <w:rPr>
          <w:rFonts w:ascii="Times New Roman" w:hAnsi="Times New Roman" w:cs="Times New Roman"/>
          <w:sz w:val="24"/>
        </w:rPr>
        <w:t xml:space="preserve"> “Best Practice” form of analysis units that is observed.</w:t>
      </w:r>
      <w:r w:rsidR="001C722C">
        <w:rPr>
          <w:rFonts w:ascii="Times New Roman" w:hAnsi="Times New Roman" w:cs="Times New Roman"/>
          <w:sz w:val="24"/>
        </w:rPr>
        <w:t xml:space="preserve"> The beneficial of using DEA approach is that point-point identified as “placed at production limit” that accommodate the real relationship of input-output combination used by </w:t>
      </w:r>
      <w:r w:rsidR="00907A3F">
        <w:rPr>
          <w:rFonts w:ascii="Times New Roman" w:hAnsi="Times New Roman" w:cs="Times New Roman"/>
          <w:sz w:val="24"/>
        </w:rPr>
        <w:t>industry. To identify the production limit is done by identify all combination of input and output that is feasible based on initial set of data combination or known as “production technology”. This production limit is conducted as minimum “envelopment” from point-point that is feasible and can be said “best practice”</w:t>
      </w:r>
      <w:r w:rsidR="00907A3F" w:rsidRPr="00907A3F">
        <w:rPr>
          <w:rFonts w:ascii="Times New Roman" w:hAnsi="Times New Roman" w:cs="Times New Roman"/>
          <w:sz w:val="24"/>
        </w:rPr>
        <w:t>industry.</w:t>
      </w:r>
      <w:r w:rsidR="00907A3F">
        <w:rPr>
          <w:rFonts w:ascii="Times New Roman" w:hAnsi="Times New Roman" w:cs="Times New Roman"/>
          <w:sz w:val="24"/>
        </w:rPr>
        <w:t xml:space="preserve"> DEA not explicitly conducts “envelopment” but DEA creates optimization problem by moving the system on how far is efficiency can be enhanced to production limit purpose without leave the feasible set (the group of input-output that is feasible). </w:t>
      </w:r>
    </w:p>
    <w:p w:rsidR="005D004F" w:rsidRPr="003339FD" w:rsidRDefault="005D004F" w:rsidP="003339FD">
      <w:pPr>
        <w:pStyle w:val="NoSpacing"/>
        <w:numPr>
          <w:ilvl w:val="1"/>
          <w:numId w:val="6"/>
        </w:numPr>
        <w:spacing w:after="240"/>
        <w:jc w:val="both"/>
        <w:rPr>
          <w:rFonts w:ascii="Times New Roman" w:hAnsi="Times New Roman" w:cs="Times New Roman"/>
          <w:b/>
          <w:i/>
          <w:sz w:val="24"/>
        </w:rPr>
      </w:pPr>
      <w:r w:rsidRPr="003339FD">
        <w:rPr>
          <w:rFonts w:ascii="Times New Roman" w:hAnsi="Times New Roman" w:cs="Times New Roman"/>
          <w:b/>
          <w:i/>
          <w:sz w:val="24"/>
        </w:rPr>
        <w:t>ASEAN Banking Integration Framework</w:t>
      </w:r>
    </w:p>
    <w:p w:rsidR="005D004F" w:rsidRPr="00744B39" w:rsidRDefault="005D004F" w:rsidP="003339FD">
      <w:pPr>
        <w:pStyle w:val="NoSpacing"/>
        <w:spacing w:after="240"/>
        <w:jc w:val="both"/>
        <w:rPr>
          <w:rFonts w:ascii="Times New Roman" w:hAnsi="Times New Roman" w:cs="Times New Roman"/>
          <w:sz w:val="24"/>
        </w:rPr>
      </w:pPr>
      <w:r>
        <w:rPr>
          <w:rFonts w:ascii="Times New Roman" w:hAnsi="Times New Roman" w:cs="Times New Roman"/>
          <w:sz w:val="24"/>
        </w:rPr>
        <w:t xml:space="preserve">ASEAN Banking Integration Framework is a framework from ASEAN Economic Community that will be implemented in 2020 as a form of financial sector integration that is banking in all ASEAN member countries. ABIF is an ASEAN initiative that aims to create integration mechanism and accelerate banking </w:t>
      </w:r>
      <w:r w:rsidRPr="00744B39">
        <w:rPr>
          <w:rFonts w:ascii="Times New Roman" w:hAnsi="Times New Roman" w:cs="Times New Roman"/>
          <w:sz w:val="24"/>
        </w:rPr>
        <w:t xml:space="preserve">integration through give market access and operational flexibility in ASEAN member countries and still pay attention to the prudential requirements that prevail in each ASEAN member countries. </w:t>
      </w:r>
    </w:p>
    <w:p w:rsidR="002E0D02" w:rsidRDefault="005D004F" w:rsidP="003339FD">
      <w:pPr>
        <w:pStyle w:val="NoSpacing"/>
        <w:spacing w:after="240"/>
        <w:jc w:val="both"/>
        <w:rPr>
          <w:rFonts w:ascii="Times New Roman" w:hAnsi="Times New Roman" w:cs="Times New Roman"/>
          <w:sz w:val="24"/>
        </w:rPr>
      </w:pPr>
      <w:r>
        <w:rPr>
          <w:rFonts w:ascii="Times New Roman" w:hAnsi="Times New Roman" w:cs="Times New Roman"/>
          <w:sz w:val="24"/>
        </w:rPr>
        <w:t>ABIF guidelines have been agreed at the end of 2014. The document</w:t>
      </w:r>
      <w:r w:rsidR="002E0D02">
        <w:rPr>
          <w:rFonts w:ascii="Times New Roman" w:hAnsi="Times New Roman" w:cs="Times New Roman"/>
          <w:sz w:val="24"/>
        </w:rPr>
        <w:t>s</w:t>
      </w:r>
      <w:r>
        <w:rPr>
          <w:rFonts w:ascii="Times New Roman" w:hAnsi="Times New Roman" w:cs="Times New Roman"/>
          <w:sz w:val="24"/>
        </w:rPr>
        <w:t xml:space="preserve"> become the guide for all ASEAN member countries to do bilateral agreement </w:t>
      </w:r>
      <w:r w:rsidR="002E0D02">
        <w:rPr>
          <w:rFonts w:ascii="Times New Roman" w:hAnsi="Times New Roman" w:cs="Times New Roman"/>
          <w:sz w:val="24"/>
        </w:rPr>
        <w:t>toward bank that will attend on ASEAN banking market. In ABIF guidelines is arranged about integration principle that must be followed and about the step that will be passed in integration process. (Indonesian Banking Booklet 2016). Banks which can open their market in other ASEAN member countries are banks that have Qualified ASEAN Banks statue, where the criteria as follows:</w:t>
      </w:r>
    </w:p>
    <w:p w:rsidR="002E0D02" w:rsidRPr="002E0D02" w:rsidRDefault="002E0D02" w:rsidP="003339FD">
      <w:pPr>
        <w:pStyle w:val="NoSpacing"/>
        <w:numPr>
          <w:ilvl w:val="0"/>
          <w:numId w:val="2"/>
        </w:numPr>
        <w:jc w:val="both"/>
        <w:rPr>
          <w:rFonts w:ascii="Times New Roman" w:hAnsi="Times New Roman" w:cs="Times New Roman"/>
          <w:b/>
          <w:sz w:val="24"/>
        </w:rPr>
      </w:pPr>
      <w:r>
        <w:rPr>
          <w:rFonts w:ascii="Times New Roman" w:hAnsi="Times New Roman" w:cs="Times New Roman"/>
          <w:sz w:val="24"/>
        </w:rPr>
        <w:t xml:space="preserve">Banks which have good track record that is showed through a big market share. </w:t>
      </w:r>
    </w:p>
    <w:p w:rsidR="002E0D02" w:rsidRPr="002E0D02" w:rsidRDefault="002E0D02" w:rsidP="003339FD">
      <w:pPr>
        <w:pStyle w:val="NoSpacing"/>
        <w:numPr>
          <w:ilvl w:val="0"/>
          <w:numId w:val="2"/>
        </w:numPr>
        <w:jc w:val="both"/>
        <w:rPr>
          <w:rFonts w:ascii="Times New Roman" w:hAnsi="Times New Roman" w:cs="Times New Roman"/>
          <w:b/>
          <w:sz w:val="24"/>
        </w:rPr>
      </w:pPr>
      <w:r>
        <w:rPr>
          <w:rFonts w:ascii="Times New Roman" w:hAnsi="Times New Roman" w:cs="Times New Roman"/>
          <w:sz w:val="24"/>
        </w:rPr>
        <w:t>Banks which have enough capital and healthy financial.</w:t>
      </w:r>
    </w:p>
    <w:p w:rsidR="002E0D02" w:rsidRPr="002E0D02" w:rsidRDefault="002E0D02" w:rsidP="003339FD">
      <w:pPr>
        <w:pStyle w:val="NoSpacing"/>
        <w:numPr>
          <w:ilvl w:val="0"/>
          <w:numId w:val="2"/>
        </w:numPr>
        <w:jc w:val="both"/>
        <w:rPr>
          <w:rFonts w:ascii="Times New Roman" w:hAnsi="Times New Roman" w:cs="Times New Roman"/>
          <w:b/>
          <w:sz w:val="24"/>
        </w:rPr>
      </w:pPr>
      <w:r>
        <w:rPr>
          <w:rFonts w:ascii="Times New Roman" w:hAnsi="Times New Roman" w:cs="Times New Roman"/>
          <w:sz w:val="24"/>
        </w:rPr>
        <w:t xml:space="preserve">Banks which have well management </w:t>
      </w:r>
    </w:p>
    <w:p w:rsidR="002E0D02" w:rsidRPr="003339FD" w:rsidRDefault="002E0D02" w:rsidP="003339FD">
      <w:pPr>
        <w:pStyle w:val="NoSpacing"/>
        <w:numPr>
          <w:ilvl w:val="0"/>
          <w:numId w:val="2"/>
        </w:numPr>
        <w:jc w:val="both"/>
        <w:rPr>
          <w:rFonts w:ascii="Times New Roman" w:hAnsi="Times New Roman" w:cs="Times New Roman"/>
          <w:b/>
          <w:sz w:val="24"/>
        </w:rPr>
      </w:pPr>
      <w:r>
        <w:rPr>
          <w:rFonts w:ascii="Times New Roman" w:hAnsi="Times New Roman" w:cs="Times New Roman"/>
          <w:sz w:val="24"/>
        </w:rPr>
        <w:t>Banks which is supported by home country authority to be QAB</w:t>
      </w:r>
    </w:p>
    <w:p w:rsidR="00F523B2" w:rsidRDefault="00F523B2" w:rsidP="00744B39">
      <w:pPr>
        <w:pStyle w:val="NoSpacing"/>
        <w:jc w:val="both"/>
        <w:rPr>
          <w:rFonts w:ascii="Times New Roman" w:hAnsi="Times New Roman" w:cs="Times New Roman"/>
          <w:b/>
          <w:sz w:val="24"/>
        </w:rPr>
      </w:pPr>
    </w:p>
    <w:p w:rsidR="00744B39" w:rsidRDefault="00744B39" w:rsidP="00744B39">
      <w:pPr>
        <w:pStyle w:val="NoSpacing"/>
        <w:jc w:val="both"/>
        <w:rPr>
          <w:rFonts w:ascii="Times New Roman" w:hAnsi="Times New Roman" w:cs="Times New Roman"/>
          <w:b/>
          <w:sz w:val="24"/>
        </w:rPr>
      </w:pPr>
    </w:p>
    <w:p w:rsidR="00744B39" w:rsidRDefault="00744B39" w:rsidP="00744B39">
      <w:pPr>
        <w:pStyle w:val="NoSpacing"/>
        <w:jc w:val="both"/>
        <w:rPr>
          <w:rFonts w:ascii="Times New Roman" w:hAnsi="Times New Roman" w:cs="Times New Roman"/>
          <w:b/>
          <w:sz w:val="24"/>
        </w:rPr>
      </w:pPr>
    </w:p>
    <w:p w:rsidR="00744B39" w:rsidRDefault="00744B39" w:rsidP="00744B39">
      <w:pPr>
        <w:pStyle w:val="NoSpacing"/>
        <w:jc w:val="both"/>
        <w:rPr>
          <w:rFonts w:ascii="Times New Roman" w:hAnsi="Times New Roman" w:cs="Times New Roman"/>
          <w:b/>
          <w:sz w:val="24"/>
        </w:rPr>
      </w:pPr>
    </w:p>
    <w:p w:rsidR="00744B39" w:rsidRDefault="00744B39" w:rsidP="00744B39">
      <w:pPr>
        <w:pStyle w:val="NoSpacing"/>
        <w:jc w:val="both"/>
        <w:rPr>
          <w:rFonts w:ascii="Times New Roman" w:hAnsi="Times New Roman" w:cs="Times New Roman"/>
          <w:b/>
          <w:sz w:val="24"/>
        </w:rPr>
      </w:pPr>
    </w:p>
    <w:p w:rsidR="00744B39" w:rsidRPr="002E0D02" w:rsidRDefault="00744B39" w:rsidP="00744B39">
      <w:pPr>
        <w:pStyle w:val="NoSpacing"/>
        <w:jc w:val="both"/>
        <w:rPr>
          <w:rFonts w:ascii="Times New Roman" w:hAnsi="Times New Roman" w:cs="Times New Roman"/>
          <w:b/>
          <w:sz w:val="24"/>
        </w:rPr>
      </w:pPr>
    </w:p>
    <w:p w:rsidR="002E0D02" w:rsidRPr="003339FD" w:rsidRDefault="002E0D02" w:rsidP="003339FD">
      <w:pPr>
        <w:pStyle w:val="NoSpacing"/>
        <w:numPr>
          <w:ilvl w:val="0"/>
          <w:numId w:val="6"/>
        </w:numPr>
        <w:spacing w:after="240"/>
        <w:jc w:val="both"/>
        <w:rPr>
          <w:rFonts w:ascii="Times New Roman" w:hAnsi="Times New Roman" w:cs="Times New Roman"/>
          <w:b/>
          <w:sz w:val="24"/>
        </w:rPr>
      </w:pPr>
      <w:r w:rsidRPr="003339FD">
        <w:rPr>
          <w:rFonts w:ascii="Times New Roman" w:hAnsi="Times New Roman" w:cs="Times New Roman"/>
          <w:b/>
          <w:sz w:val="24"/>
        </w:rPr>
        <w:lastRenderedPageBreak/>
        <w:t xml:space="preserve">Research Method </w:t>
      </w:r>
    </w:p>
    <w:p w:rsidR="000D4B85" w:rsidRPr="003339FD" w:rsidRDefault="000D4B85" w:rsidP="003339FD">
      <w:pPr>
        <w:pStyle w:val="NoSpacing"/>
        <w:numPr>
          <w:ilvl w:val="1"/>
          <w:numId w:val="6"/>
        </w:numPr>
        <w:spacing w:after="240"/>
        <w:jc w:val="both"/>
        <w:rPr>
          <w:rFonts w:ascii="Times New Roman" w:hAnsi="Times New Roman" w:cs="Times New Roman"/>
          <w:b/>
          <w:i/>
          <w:sz w:val="24"/>
        </w:rPr>
      </w:pPr>
      <w:r w:rsidRPr="003339FD">
        <w:rPr>
          <w:rFonts w:ascii="Times New Roman" w:hAnsi="Times New Roman" w:cs="Times New Roman"/>
          <w:b/>
          <w:i/>
          <w:sz w:val="24"/>
        </w:rPr>
        <w:t>Types and Source of Data</w:t>
      </w:r>
    </w:p>
    <w:p w:rsidR="000D4B85" w:rsidRDefault="000D4B85" w:rsidP="003339FD">
      <w:pPr>
        <w:pStyle w:val="NoSpacing"/>
        <w:spacing w:after="240"/>
        <w:jc w:val="both"/>
        <w:rPr>
          <w:rFonts w:ascii="Times New Roman" w:hAnsi="Times New Roman" w:cs="Times New Roman"/>
          <w:sz w:val="24"/>
        </w:rPr>
      </w:pPr>
      <w:r>
        <w:rPr>
          <w:rFonts w:ascii="Times New Roman" w:hAnsi="Times New Roman" w:cs="Times New Roman"/>
          <w:sz w:val="24"/>
        </w:rPr>
        <w:t>The type of data that is used on this research is quantitative secondary data in a form of panel data or cross sectional time series. Involving banks in Indonesia, Singapore, Malaysia, Thailand and Philippine, the data is taken from each bank official website, Booklet of Bank Indonesia and OJK, Indonesia banking statistic in 2011 – 2015 period using quarterly data.</w:t>
      </w:r>
    </w:p>
    <w:p w:rsidR="00AB1A84" w:rsidRPr="003339FD" w:rsidRDefault="00AB1A84" w:rsidP="003339FD">
      <w:pPr>
        <w:pStyle w:val="NoSpacing"/>
        <w:numPr>
          <w:ilvl w:val="1"/>
          <w:numId w:val="6"/>
        </w:numPr>
        <w:spacing w:after="240"/>
        <w:jc w:val="both"/>
        <w:rPr>
          <w:rFonts w:ascii="Times New Roman" w:hAnsi="Times New Roman" w:cs="Times New Roman"/>
          <w:b/>
          <w:i/>
          <w:sz w:val="24"/>
        </w:rPr>
      </w:pPr>
      <w:r w:rsidRPr="003339FD">
        <w:rPr>
          <w:rFonts w:ascii="Times New Roman" w:hAnsi="Times New Roman" w:cs="Times New Roman"/>
          <w:b/>
          <w:i/>
          <w:sz w:val="24"/>
        </w:rPr>
        <w:t>P</w:t>
      </w:r>
      <w:r w:rsidR="003339FD">
        <w:rPr>
          <w:rFonts w:ascii="Times New Roman" w:hAnsi="Times New Roman" w:cs="Times New Roman"/>
          <w:b/>
          <w:i/>
          <w:sz w:val="24"/>
        </w:rPr>
        <w:t>opulation and Sample Technique</w:t>
      </w:r>
    </w:p>
    <w:p w:rsidR="00AB1A84" w:rsidRDefault="00AB1A84" w:rsidP="003339FD">
      <w:pPr>
        <w:pStyle w:val="NoSpacing"/>
        <w:spacing w:after="240"/>
        <w:jc w:val="both"/>
        <w:rPr>
          <w:rFonts w:ascii="Times New Roman" w:hAnsi="Times New Roman" w:cs="Times New Roman"/>
          <w:sz w:val="24"/>
        </w:rPr>
      </w:pPr>
      <w:r>
        <w:rPr>
          <w:rFonts w:ascii="Times New Roman" w:hAnsi="Times New Roman" w:cs="Times New Roman"/>
          <w:sz w:val="24"/>
        </w:rPr>
        <w:t xml:space="preserve">The population on this research is conventional banks in Indonesia, Singapore, Malaysia, Thailand, and Philippine or known as ASEAN 5 that is listed in each country stock exchange with observation period is 2011-2015. The sample </w:t>
      </w:r>
      <w:r w:rsidR="003339FD">
        <w:rPr>
          <w:rFonts w:ascii="Times New Roman" w:hAnsi="Times New Roman" w:cs="Times New Roman"/>
          <w:sz w:val="24"/>
        </w:rPr>
        <w:t>technique is</w:t>
      </w:r>
      <w:r>
        <w:rPr>
          <w:rFonts w:ascii="Times New Roman" w:hAnsi="Times New Roman" w:cs="Times New Roman"/>
          <w:sz w:val="24"/>
        </w:rPr>
        <w:t xml:space="preserve"> purposive sampling with the criteria of sample techniques as follows: </w:t>
      </w:r>
    </w:p>
    <w:p w:rsidR="00AB1A84" w:rsidRDefault="00AB1A84" w:rsidP="003339FD">
      <w:pPr>
        <w:pStyle w:val="NoSpacing"/>
        <w:numPr>
          <w:ilvl w:val="0"/>
          <w:numId w:val="3"/>
        </w:numPr>
        <w:jc w:val="both"/>
        <w:rPr>
          <w:rFonts w:ascii="Times New Roman" w:hAnsi="Times New Roman" w:cs="Times New Roman"/>
          <w:sz w:val="24"/>
        </w:rPr>
      </w:pPr>
      <w:r>
        <w:rPr>
          <w:rFonts w:ascii="Times New Roman" w:hAnsi="Times New Roman" w:cs="Times New Roman"/>
          <w:sz w:val="24"/>
        </w:rPr>
        <w:t xml:space="preserve">Conventional Bank that is listed in Indonesia Stock Exchange, Singapore Stock Exchange, Malaysia Stock Exchange, Thailand Stock Exchange, Philippine Stock Exchange. </w:t>
      </w:r>
    </w:p>
    <w:p w:rsidR="00AB1A84" w:rsidRDefault="00AB1A84" w:rsidP="003339FD">
      <w:pPr>
        <w:pStyle w:val="NoSpacing"/>
        <w:numPr>
          <w:ilvl w:val="0"/>
          <w:numId w:val="3"/>
        </w:numPr>
        <w:jc w:val="both"/>
        <w:rPr>
          <w:rFonts w:ascii="Times New Roman" w:hAnsi="Times New Roman" w:cs="Times New Roman"/>
          <w:sz w:val="24"/>
        </w:rPr>
      </w:pPr>
      <w:r>
        <w:rPr>
          <w:rFonts w:ascii="Times New Roman" w:hAnsi="Times New Roman" w:cs="Times New Roman"/>
          <w:sz w:val="24"/>
        </w:rPr>
        <w:t xml:space="preserve">Conventional Bank from Indonesia, Singapore, Malaysia, Thailand, and Philippine that is stated have the biggest assets according to ASEAN Development Bank that include three banks from each country. </w:t>
      </w:r>
    </w:p>
    <w:p w:rsidR="003339FD" w:rsidRDefault="003339FD" w:rsidP="003339FD">
      <w:pPr>
        <w:pStyle w:val="NoSpacing"/>
        <w:ind w:left="360"/>
        <w:jc w:val="both"/>
        <w:rPr>
          <w:rFonts w:ascii="Times New Roman" w:hAnsi="Times New Roman" w:cs="Times New Roman"/>
          <w:sz w:val="24"/>
        </w:rPr>
      </w:pPr>
    </w:p>
    <w:p w:rsidR="00CE13A8" w:rsidRDefault="00AB1A84" w:rsidP="003339FD">
      <w:pPr>
        <w:pStyle w:val="NoSpacing"/>
        <w:numPr>
          <w:ilvl w:val="0"/>
          <w:numId w:val="3"/>
        </w:numPr>
        <w:jc w:val="both"/>
        <w:rPr>
          <w:rFonts w:ascii="Times New Roman" w:hAnsi="Times New Roman" w:cs="Times New Roman"/>
          <w:sz w:val="24"/>
        </w:rPr>
      </w:pPr>
      <w:r>
        <w:rPr>
          <w:rFonts w:ascii="Times New Roman" w:hAnsi="Times New Roman" w:cs="Times New Roman"/>
          <w:sz w:val="24"/>
        </w:rPr>
        <w:t xml:space="preserve">Conventional Bank from Indonesia, Singapore, Malaysia, Thailand, and Philippine that publish financial report from first quarterly of 2011 until forth quarterly of 2015. </w:t>
      </w:r>
    </w:p>
    <w:p w:rsidR="003339FD" w:rsidRDefault="003339FD" w:rsidP="003339FD">
      <w:pPr>
        <w:pStyle w:val="NoSpacing"/>
        <w:ind w:left="360"/>
        <w:jc w:val="both"/>
        <w:rPr>
          <w:rFonts w:ascii="Times New Roman" w:hAnsi="Times New Roman" w:cs="Times New Roman"/>
          <w:sz w:val="24"/>
        </w:rPr>
      </w:pPr>
    </w:p>
    <w:p w:rsidR="003339FD" w:rsidRDefault="003339FD" w:rsidP="003339FD">
      <w:pPr>
        <w:pStyle w:val="NoSpacing"/>
        <w:jc w:val="center"/>
        <w:rPr>
          <w:rFonts w:ascii="Times New Roman" w:hAnsi="Times New Roman" w:cs="Times New Roman"/>
          <w:sz w:val="24"/>
        </w:rPr>
      </w:pPr>
      <w:r>
        <w:rPr>
          <w:rFonts w:ascii="Times New Roman" w:hAnsi="Times New Roman" w:cs="Times New Roman"/>
          <w:sz w:val="24"/>
        </w:rPr>
        <w:t>Table 1</w:t>
      </w:r>
    </w:p>
    <w:p w:rsidR="003339FD" w:rsidRDefault="00CE13A8" w:rsidP="003339FD">
      <w:pPr>
        <w:pStyle w:val="NoSpacing"/>
        <w:jc w:val="center"/>
        <w:rPr>
          <w:rFonts w:ascii="Times New Roman" w:hAnsi="Times New Roman" w:cs="Times New Roman"/>
          <w:sz w:val="24"/>
        </w:rPr>
      </w:pPr>
      <w:r>
        <w:rPr>
          <w:rFonts w:ascii="Times New Roman" w:hAnsi="Times New Roman" w:cs="Times New Roman"/>
          <w:sz w:val="24"/>
        </w:rPr>
        <w:t>Data of Banks in Indonesia, Singapore, Malaysia, Thailand, and Philippine based on the total assets according to ASEAN Development Bank.</w:t>
      </w:r>
    </w:p>
    <w:tbl>
      <w:tblPr>
        <w:tblStyle w:val="TableGrid"/>
        <w:tblW w:w="8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5400"/>
        <w:gridCol w:w="2070"/>
      </w:tblGrid>
      <w:tr w:rsidR="00CE13A8" w:rsidRPr="00482B47" w:rsidTr="003339FD">
        <w:tc>
          <w:tcPr>
            <w:tcW w:w="578" w:type="dxa"/>
            <w:hideMark/>
          </w:tcPr>
          <w:p w:rsidR="00CE13A8" w:rsidRPr="003339FD" w:rsidRDefault="00CE13A8" w:rsidP="003339FD">
            <w:pPr>
              <w:pStyle w:val="NoSpacing"/>
              <w:jc w:val="both"/>
              <w:rPr>
                <w:rFonts w:ascii="Times New Roman" w:hAnsi="Times New Roman" w:cs="Times New Roman"/>
                <w:b/>
                <w:sz w:val="24"/>
                <w:szCs w:val="24"/>
              </w:rPr>
            </w:pPr>
            <w:r w:rsidRPr="003339FD">
              <w:rPr>
                <w:rFonts w:ascii="Times New Roman" w:hAnsi="Times New Roman" w:cs="Times New Roman"/>
                <w:b/>
                <w:sz w:val="24"/>
                <w:szCs w:val="24"/>
              </w:rPr>
              <w:t>No</w:t>
            </w:r>
          </w:p>
        </w:tc>
        <w:tc>
          <w:tcPr>
            <w:tcW w:w="5400" w:type="dxa"/>
            <w:hideMark/>
          </w:tcPr>
          <w:p w:rsidR="00CE13A8" w:rsidRPr="003339FD" w:rsidRDefault="00CE13A8" w:rsidP="003339FD">
            <w:pPr>
              <w:pStyle w:val="NoSpacing"/>
              <w:jc w:val="both"/>
              <w:rPr>
                <w:rFonts w:ascii="Times New Roman" w:hAnsi="Times New Roman" w:cs="Times New Roman"/>
                <w:b/>
                <w:sz w:val="24"/>
                <w:szCs w:val="24"/>
              </w:rPr>
            </w:pPr>
            <w:r w:rsidRPr="003339FD">
              <w:rPr>
                <w:rFonts w:ascii="Times New Roman" w:hAnsi="Times New Roman" w:cs="Times New Roman"/>
                <w:b/>
                <w:sz w:val="24"/>
                <w:szCs w:val="24"/>
              </w:rPr>
              <w:t>Bank</w:t>
            </w:r>
          </w:p>
        </w:tc>
        <w:tc>
          <w:tcPr>
            <w:tcW w:w="2070" w:type="dxa"/>
            <w:hideMark/>
          </w:tcPr>
          <w:p w:rsidR="00CE13A8" w:rsidRPr="003339FD" w:rsidRDefault="00CE13A8" w:rsidP="003339FD">
            <w:pPr>
              <w:pStyle w:val="NoSpacing"/>
              <w:jc w:val="both"/>
              <w:rPr>
                <w:rFonts w:ascii="Times New Roman" w:hAnsi="Times New Roman" w:cs="Times New Roman"/>
                <w:b/>
                <w:sz w:val="24"/>
                <w:szCs w:val="24"/>
              </w:rPr>
            </w:pPr>
            <w:r w:rsidRPr="003339FD">
              <w:rPr>
                <w:rFonts w:ascii="Times New Roman" w:hAnsi="Times New Roman" w:cs="Times New Roman"/>
                <w:b/>
                <w:sz w:val="24"/>
                <w:szCs w:val="24"/>
              </w:rPr>
              <w:t>Negara</w:t>
            </w:r>
          </w:p>
        </w:tc>
      </w:tr>
      <w:tr w:rsidR="00CE13A8" w:rsidRPr="00482B47" w:rsidTr="003339FD">
        <w:trPr>
          <w:trHeight w:val="557"/>
        </w:trPr>
        <w:tc>
          <w:tcPr>
            <w:tcW w:w="578" w:type="dxa"/>
            <w:hideMark/>
          </w:tcPr>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1</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2</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3</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4</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5</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6</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7</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8</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9</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10</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11</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12</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13</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14</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15</w:t>
            </w:r>
          </w:p>
        </w:tc>
        <w:tc>
          <w:tcPr>
            <w:tcW w:w="5400" w:type="dxa"/>
            <w:hideMark/>
          </w:tcPr>
          <w:p w:rsidR="00CE13A8" w:rsidRPr="003339FD" w:rsidRDefault="00260573" w:rsidP="003339FD">
            <w:pPr>
              <w:pStyle w:val="NoSpacing"/>
              <w:jc w:val="both"/>
              <w:rPr>
                <w:rFonts w:ascii="Times New Roman" w:hAnsi="Times New Roman" w:cs="Times New Roman"/>
                <w:sz w:val="24"/>
                <w:szCs w:val="24"/>
              </w:rPr>
            </w:pPr>
            <w:hyperlink r:id="rId9" w:tooltip="DBS Bank" w:history="1">
              <w:r w:rsidR="00CE13A8" w:rsidRPr="003339FD">
                <w:rPr>
                  <w:rFonts w:ascii="Times New Roman" w:hAnsi="Times New Roman" w:cs="Times New Roman"/>
                  <w:sz w:val="24"/>
                  <w:szCs w:val="24"/>
                </w:rPr>
                <w:t>DBS Bank</w:t>
              </w:r>
            </w:hyperlink>
          </w:p>
          <w:p w:rsidR="00CE13A8" w:rsidRPr="003339FD" w:rsidRDefault="00260573" w:rsidP="003339FD">
            <w:pPr>
              <w:pStyle w:val="NoSpacing"/>
              <w:jc w:val="both"/>
              <w:rPr>
                <w:rFonts w:ascii="Times New Roman" w:hAnsi="Times New Roman" w:cs="Times New Roman"/>
                <w:sz w:val="24"/>
                <w:szCs w:val="24"/>
              </w:rPr>
            </w:pPr>
            <w:hyperlink r:id="rId10" w:tooltip="OCBC Bank" w:history="1">
              <w:r w:rsidR="00CE13A8" w:rsidRPr="003339FD">
                <w:rPr>
                  <w:rFonts w:ascii="Times New Roman" w:hAnsi="Times New Roman" w:cs="Times New Roman"/>
                  <w:sz w:val="24"/>
                  <w:szCs w:val="24"/>
                </w:rPr>
                <w:t>OCBC Bank</w:t>
              </w:r>
            </w:hyperlink>
          </w:p>
          <w:p w:rsidR="00CE13A8" w:rsidRPr="003339FD" w:rsidRDefault="00260573" w:rsidP="003339FD">
            <w:pPr>
              <w:pStyle w:val="NoSpacing"/>
              <w:jc w:val="both"/>
              <w:rPr>
                <w:rFonts w:ascii="Times New Roman" w:hAnsi="Times New Roman" w:cs="Times New Roman"/>
                <w:sz w:val="24"/>
                <w:szCs w:val="24"/>
              </w:rPr>
            </w:pPr>
            <w:hyperlink r:id="rId11" w:tooltip="United Overseas Bank" w:history="1">
              <w:r w:rsidR="00CE13A8" w:rsidRPr="003339FD">
                <w:rPr>
                  <w:rFonts w:ascii="Times New Roman" w:hAnsi="Times New Roman" w:cs="Times New Roman"/>
                  <w:sz w:val="24"/>
                  <w:szCs w:val="24"/>
                </w:rPr>
                <w:t>United Overseas Bank</w:t>
              </w:r>
            </w:hyperlink>
          </w:p>
          <w:p w:rsidR="00CE13A8" w:rsidRPr="003339FD" w:rsidRDefault="00260573" w:rsidP="003339FD">
            <w:pPr>
              <w:pStyle w:val="NoSpacing"/>
              <w:jc w:val="both"/>
              <w:rPr>
                <w:rFonts w:ascii="Times New Roman" w:hAnsi="Times New Roman" w:cs="Times New Roman"/>
                <w:sz w:val="24"/>
                <w:szCs w:val="24"/>
              </w:rPr>
            </w:pPr>
            <w:hyperlink r:id="rId12" w:tooltip="Maybank" w:history="1">
              <w:r w:rsidR="00CE13A8" w:rsidRPr="003339FD">
                <w:rPr>
                  <w:rFonts w:ascii="Times New Roman" w:hAnsi="Times New Roman" w:cs="Times New Roman"/>
                  <w:sz w:val="24"/>
                  <w:szCs w:val="24"/>
                </w:rPr>
                <w:t>Maybank</w:t>
              </w:r>
            </w:hyperlink>
          </w:p>
          <w:p w:rsidR="00CE13A8" w:rsidRPr="003339FD" w:rsidRDefault="00260573" w:rsidP="003339FD">
            <w:pPr>
              <w:pStyle w:val="NoSpacing"/>
              <w:jc w:val="both"/>
              <w:rPr>
                <w:rFonts w:ascii="Times New Roman" w:hAnsi="Times New Roman" w:cs="Times New Roman"/>
                <w:sz w:val="24"/>
                <w:szCs w:val="24"/>
              </w:rPr>
            </w:pPr>
            <w:hyperlink r:id="rId13" w:tooltip="CIMB" w:history="1">
              <w:r w:rsidR="00CE13A8" w:rsidRPr="003339FD">
                <w:rPr>
                  <w:rFonts w:ascii="Times New Roman" w:hAnsi="Times New Roman" w:cs="Times New Roman"/>
                  <w:sz w:val="24"/>
                  <w:szCs w:val="24"/>
                </w:rPr>
                <w:t>CIMB</w:t>
              </w:r>
            </w:hyperlink>
          </w:p>
          <w:p w:rsidR="00CE13A8" w:rsidRPr="003339FD" w:rsidRDefault="00260573" w:rsidP="003339FD">
            <w:pPr>
              <w:pStyle w:val="NoSpacing"/>
              <w:jc w:val="both"/>
              <w:rPr>
                <w:rFonts w:ascii="Times New Roman" w:hAnsi="Times New Roman" w:cs="Times New Roman"/>
                <w:sz w:val="24"/>
                <w:szCs w:val="24"/>
              </w:rPr>
            </w:pPr>
            <w:hyperlink r:id="rId14" w:tooltip="Public Bank Berhad" w:history="1">
              <w:r w:rsidR="00CE13A8" w:rsidRPr="003339FD">
                <w:rPr>
                  <w:rFonts w:ascii="Times New Roman" w:hAnsi="Times New Roman" w:cs="Times New Roman"/>
                  <w:sz w:val="24"/>
                  <w:szCs w:val="24"/>
                </w:rPr>
                <w:t>Public Bank Berhad</w:t>
              </w:r>
            </w:hyperlink>
          </w:p>
          <w:p w:rsidR="00CE13A8" w:rsidRPr="003339FD" w:rsidRDefault="00260573" w:rsidP="003339FD">
            <w:pPr>
              <w:pStyle w:val="NoSpacing"/>
              <w:jc w:val="both"/>
              <w:rPr>
                <w:rFonts w:ascii="Times New Roman" w:hAnsi="Times New Roman" w:cs="Times New Roman"/>
                <w:sz w:val="24"/>
                <w:szCs w:val="24"/>
              </w:rPr>
            </w:pPr>
            <w:hyperlink r:id="rId15" w:tooltip="Bangkok Bank" w:history="1">
              <w:r w:rsidR="00CE13A8" w:rsidRPr="003339FD">
                <w:rPr>
                  <w:rFonts w:ascii="Times New Roman" w:hAnsi="Times New Roman" w:cs="Times New Roman"/>
                  <w:sz w:val="24"/>
                  <w:szCs w:val="24"/>
                </w:rPr>
                <w:t>Bangkok Bank</w:t>
              </w:r>
            </w:hyperlink>
          </w:p>
          <w:p w:rsidR="00CE13A8" w:rsidRPr="003339FD" w:rsidRDefault="00260573" w:rsidP="003339FD">
            <w:pPr>
              <w:pStyle w:val="NoSpacing"/>
              <w:jc w:val="both"/>
              <w:rPr>
                <w:rFonts w:ascii="Times New Roman" w:hAnsi="Times New Roman" w:cs="Times New Roman"/>
                <w:sz w:val="24"/>
                <w:szCs w:val="24"/>
              </w:rPr>
            </w:pPr>
            <w:hyperlink r:id="rId16" w:tooltip="Siam Commercial Bank" w:history="1">
              <w:r w:rsidR="00CE13A8" w:rsidRPr="003339FD">
                <w:rPr>
                  <w:rFonts w:ascii="Times New Roman" w:hAnsi="Times New Roman" w:cs="Times New Roman"/>
                  <w:sz w:val="24"/>
                  <w:szCs w:val="24"/>
                </w:rPr>
                <w:t>Siam Commercial Bank</w:t>
              </w:r>
            </w:hyperlink>
          </w:p>
          <w:p w:rsidR="00CE13A8" w:rsidRPr="003339FD" w:rsidRDefault="00260573" w:rsidP="003339FD">
            <w:pPr>
              <w:pStyle w:val="NoSpacing"/>
              <w:jc w:val="both"/>
              <w:rPr>
                <w:rFonts w:ascii="Times New Roman" w:hAnsi="Times New Roman" w:cs="Times New Roman"/>
                <w:sz w:val="24"/>
                <w:szCs w:val="24"/>
              </w:rPr>
            </w:pPr>
            <w:hyperlink r:id="rId17" w:tooltip="Krung Thai Bank" w:history="1">
              <w:r w:rsidR="00CE13A8" w:rsidRPr="003339FD">
                <w:rPr>
                  <w:rFonts w:ascii="Times New Roman" w:hAnsi="Times New Roman" w:cs="Times New Roman"/>
                  <w:sz w:val="24"/>
                  <w:szCs w:val="24"/>
                </w:rPr>
                <w:t>Krung Thai Bank</w:t>
              </w:r>
            </w:hyperlink>
          </w:p>
          <w:p w:rsidR="00CE13A8" w:rsidRPr="003339FD" w:rsidRDefault="00260573" w:rsidP="003339FD">
            <w:pPr>
              <w:pStyle w:val="NoSpacing"/>
              <w:jc w:val="both"/>
              <w:rPr>
                <w:rFonts w:ascii="Times New Roman" w:hAnsi="Times New Roman" w:cs="Times New Roman"/>
                <w:sz w:val="24"/>
                <w:szCs w:val="24"/>
              </w:rPr>
            </w:pPr>
            <w:hyperlink r:id="rId18" w:tooltip="Bank Mandiri" w:history="1">
              <w:r w:rsidR="00CE13A8" w:rsidRPr="003339FD">
                <w:rPr>
                  <w:rFonts w:ascii="Times New Roman" w:hAnsi="Times New Roman" w:cs="Times New Roman"/>
                  <w:sz w:val="24"/>
                  <w:szCs w:val="24"/>
                </w:rPr>
                <w:t>Bank Mandiri</w:t>
              </w:r>
            </w:hyperlink>
          </w:p>
          <w:p w:rsidR="00CE13A8" w:rsidRPr="003339FD" w:rsidRDefault="00260573" w:rsidP="003339FD">
            <w:pPr>
              <w:pStyle w:val="NoSpacing"/>
              <w:jc w:val="both"/>
              <w:rPr>
                <w:rFonts w:ascii="Times New Roman" w:hAnsi="Times New Roman" w:cs="Times New Roman"/>
                <w:sz w:val="24"/>
                <w:szCs w:val="24"/>
              </w:rPr>
            </w:pPr>
            <w:hyperlink r:id="rId19" w:tooltip="Bank Rakyat Indonesia" w:history="1">
              <w:r w:rsidR="00CE13A8" w:rsidRPr="003339FD">
                <w:rPr>
                  <w:rFonts w:ascii="Times New Roman" w:hAnsi="Times New Roman" w:cs="Times New Roman"/>
                  <w:sz w:val="24"/>
                  <w:szCs w:val="24"/>
                </w:rPr>
                <w:t>Bank Rakyat Indonesia</w:t>
              </w:r>
            </w:hyperlink>
          </w:p>
          <w:p w:rsidR="00CE13A8" w:rsidRPr="003339FD" w:rsidRDefault="00260573" w:rsidP="003339FD">
            <w:pPr>
              <w:pStyle w:val="NoSpacing"/>
              <w:jc w:val="both"/>
              <w:rPr>
                <w:rFonts w:ascii="Times New Roman" w:hAnsi="Times New Roman" w:cs="Times New Roman"/>
                <w:sz w:val="24"/>
                <w:szCs w:val="24"/>
              </w:rPr>
            </w:pPr>
            <w:hyperlink r:id="rId20" w:tooltip="Bank Central Asia" w:history="1">
              <w:r w:rsidR="00CE13A8" w:rsidRPr="003339FD">
                <w:rPr>
                  <w:rFonts w:ascii="Times New Roman" w:hAnsi="Times New Roman" w:cs="Times New Roman"/>
                  <w:sz w:val="24"/>
                  <w:szCs w:val="24"/>
                </w:rPr>
                <w:t>Bank Central Asia</w:t>
              </w:r>
            </w:hyperlink>
          </w:p>
          <w:p w:rsidR="00CE13A8" w:rsidRPr="003339FD" w:rsidRDefault="00260573" w:rsidP="003339FD">
            <w:pPr>
              <w:pStyle w:val="NoSpacing"/>
              <w:jc w:val="both"/>
              <w:rPr>
                <w:rFonts w:ascii="Times New Roman" w:hAnsi="Times New Roman" w:cs="Times New Roman"/>
                <w:sz w:val="24"/>
                <w:szCs w:val="24"/>
              </w:rPr>
            </w:pPr>
            <w:hyperlink r:id="rId21" w:tooltip="Metropolitan Bank and Trust Company" w:history="1">
              <w:r w:rsidR="00CE13A8" w:rsidRPr="003339FD">
                <w:rPr>
                  <w:rFonts w:ascii="Times New Roman" w:hAnsi="Times New Roman" w:cs="Times New Roman"/>
                  <w:sz w:val="24"/>
                  <w:szCs w:val="24"/>
                </w:rPr>
                <w:t>Metropolitan Bank and Trust Company</w:t>
              </w:r>
            </w:hyperlink>
          </w:p>
          <w:p w:rsidR="00CE13A8" w:rsidRPr="003339FD" w:rsidRDefault="00260573" w:rsidP="003339FD">
            <w:pPr>
              <w:pStyle w:val="NoSpacing"/>
              <w:jc w:val="both"/>
              <w:rPr>
                <w:rFonts w:ascii="Times New Roman" w:hAnsi="Times New Roman" w:cs="Times New Roman"/>
                <w:sz w:val="24"/>
                <w:szCs w:val="24"/>
              </w:rPr>
            </w:pPr>
            <w:hyperlink r:id="rId22" w:tooltip="Bank of the Philippine Islands" w:history="1">
              <w:r w:rsidR="00CE13A8" w:rsidRPr="003339FD">
                <w:rPr>
                  <w:rFonts w:ascii="Times New Roman" w:hAnsi="Times New Roman" w:cs="Times New Roman"/>
                  <w:sz w:val="24"/>
                  <w:szCs w:val="24"/>
                </w:rPr>
                <w:t>Bank of the Philippine Islands</w:t>
              </w:r>
            </w:hyperlink>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Bdo Unibank Inc</w:t>
            </w:r>
          </w:p>
        </w:tc>
        <w:tc>
          <w:tcPr>
            <w:tcW w:w="2070" w:type="dxa"/>
            <w:hideMark/>
          </w:tcPr>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Singapura</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Singapura</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Singapura</w:t>
            </w:r>
          </w:p>
          <w:p w:rsidR="00CE13A8" w:rsidRPr="003339FD" w:rsidRDefault="00260573" w:rsidP="003339FD">
            <w:pPr>
              <w:pStyle w:val="NoSpacing"/>
              <w:jc w:val="both"/>
              <w:rPr>
                <w:rFonts w:ascii="Times New Roman" w:hAnsi="Times New Roman" w:cs="Times New Roman"/>
                <w:sz w:val="24"/>
                <w:szCs w:val="24"/>
              </w:rPr>
            </w:pPr>
            <w:hyperlink r:id="rId23" w:tooltip="Malaysia" w:history="1">
              <w:r w:rsidR="00CE13A8" w:rsidRPr="003339FD">
                <w:rPr>
                  <w:rFonts w:ascii="Times New Roman" w:hAnsi="Times New Roman" w:cs="Times New Roman"/>
                  <w:sz w:val="24"/>
                  <w:szCs w:val="24"/>
                </w:rPr>
                <w:t>Malaysia</w:t>
              </w:r>
            </w:hyperlink>
          </w:p>
          <w:p w:rsidR="00CE13A8" w:rsidRPr="003339FD" w:rsidRDefault="00260573" w:rsidP="003339FD">
            <w:pPr>
              <w:pStyle w:val="NoSpacing"/>
              <w:jc w:val="both"/>
              <w:rPr>
                <w:rFonts w:ascii="Times New Roman" w:hAnsi="Times New Roman" w:cs="Times New Roman"/>
                <w:sz w:val="24"/>
                <w:szCs w:val="24"/>
              </w:rPr>
            </w:pPr>
            <w:hyperlink r:id="rId24" w:tooltip="Malaysia" w:history="1">
              <w:r w:rsidR="00CE13A8" w:rsidRPr="003339FD">
                <w:rPr>
                  <w:rFonts w:ascii="Times New Roman" w:hAnsi="Times New Roman" w:cs="Times New Roman"/>
                  <w:sz w:val="24"/>
                  <w:szCs w:val="24"/>
                </w:rPr>
                <w:t>Malaysia</w:t>
              </w:r>
            </w:hyperlink>
          </w:p>
          <w:p w:rsidR="00CE13A8" w:rsidRPr="003339FD" w:rsidRDefault="00260573" w:rsidP="003339FD">
            <w:pPr>
              <w:pStyle w:val="NoSpacing"/>
              <w:jc w:val="both"/>
              <w:rPr>
                <w:rFonts w:ascii="Times New Roman" w:hAnsi="Times New Roman" w:cs="Times New Roman"/>
                <w:sz w:val="24"/>
                <w:szCs w:val="24"/>
              </w:rPr>
            </w:pPr>
            <w:hyperlink r:id="rId25" w:tooltip="Malaysia" w:history="1">
              <w:r w:rsidR="00CE13A8" w:rsidRPr="003339FD">
                <w:rPr>
                  <w:rFonts w:ascii="Times New Roman" w:hAnsi="Times New Roman" w:cs="Times New Roman"/>
                  <w:sz w:val="24"/>
                  <w:szCs w:val="24"/>
                </w:rPr>
                <w:t>Malaysia</w:t>
              </w:r>
            </w:hyperlink>
          </w:p>
          <w:p w:rsidR="00CE13A8" w:rsidRPr="003339FD" w:rsidRDefault="00260573" w:rsidP="003339FD">
            <w:pPr>
              <w:pStyle w:val="NoSpacing"/>
              <w:jc w:val="both"/>
              <w:rPr>
                <w:rFonts w:ascii="Times New Roman" w:hAnsi="Times New Roman" w:cs="Times New Roman"/>
                <w:sz w:val="24"/>
                <w:szCs w:val="24"/>
              </w:rPr>
            </w:pPr>
            <w:hyperlink r:id="rId26" w:tooltip="Thailand" w:history="1">
              <w:r w:rsidR="00CE13A8" w:rsidRPr="003339FD">
                <w:rPr>
                  <w:rFonts w:ascii="Times New Roman" w:hAnsi="Times New Roman" w:cs="Times New Roman"/>
                  <w:sz w:val="24"/>
                  <w:szCs w:val="24"/>
                </w:rPr>
                <w:t>Thailand</w:t>
              </w:r>
            </w:hyperlink>
          </w:p>
          <w:p w:rsidR="00CE13A8" w:rsidRPr="003339FD" w:rsidRDefault="00260573" w:rsidP="003339FD">
            <w:pPr>
              <w:pStyle w:val="NoSpacing"/>
              <w:jc w:val="both"/>
              <w:rPr>
                <w:rFonts w:ascii="Times New Roman" w:hAnsi="Times New Roman" w:cs="Times New Roman"/>
                <w:sz w:val="24"/>
                <w:szCs w:val="24"/>
              </w:rPr>
            </w:pPr>
            <w:hyperlink r:id="rId27" w:tooltip="Thailand" w:history="1">
              <w:r w:rsidR="00CE13A8" w:rsidRPr="003339FD">
                <w:rPr>
                  <w:rFonts w:ascii="Times New Roman" w:hAnsi="Times New Roman" w:cs="Times New Roman"/>
                  <w:sz w:val="24"/>
                  <w:szCs w:val="24"/>
                </w:rPr>
                <w:t>Thailand</w:t>
              </w:r>
            </w:hyperlink>
          </w:p>
          <w:p w:rsidR="00CE13A8" w:rsidRPr="003339FD" w:rsidRDefault="00260573" w:rsidP="003339FD">
            <w:pPr>
              <w:pStyle w:val="NoSpacing"/>
              <w:jc w:val="both"/>
              <w:rPr>
                <w:rFonts w:ascii="Times New Roman" w:hAnsi="Times New Roman" w:cs="Times New Roman"/>
                <w:sz w:val="24"/>
                <w:szCs w:val="24"/>
              </w:rPr>
            </w:pPr>
            <w:hyperlink r:id="rId28" w:tooltip="Thailand" w:history="1">
              <w:r w:rsidR="00CE13A8" w:rsidRPr="003339FD">
                <w:rPr>
                  <w:rFonts w:ascii="Times New Roman" w:hAnsi="Times New Roman" w:cs="Times New Roman"/>
                  <w:sz w:val="24"/>
                  <w:szCs w:val="24"/>
                </w:rPr>
                <w:t>Thailand</w:t>
              </w:r>
            </w:hyperlink>
          </w:p>
          <w:p w:rsidR="00CE13A8" w:rsidRPr="003339FD" w:rsidRDefault="00260573" w:rsidP="003339FD">
            <w:pPr>
              <w:pStyle w:val="NoSpacing"/>
              <w:jc w:val="both"/>
              <w:rPr>
                <w:rFonts w:ascii="Times New Roman" w:hAnsi="Times New Roman" w:cs="Times New Roman"/>
                <w:sz w:val="24"/>
                <w:szCs w:val="24"/>
              </w:rPr>
            </w:pPr>
            <w:hyperlink r:id="rId29" w:tooltip="Indonesia" w:history="1">
              <w:r w:rsidR="00CE13A8" w:rsidRPr="003339FD">
                <w:rPr>
                  <w:rFonts w:ascii="Times New Roman" w:hAnsi="Times New Roman" w:cs="Times New Roman"/>
                  <w:sz w:val="24"/>
                  <w:szCs w:val="24"/>
                </w:rPr>
                <w:t>Indonesia</w:t>
              </w:r>
            </w:hyperlink>
          </w:p>
          <w:p w:rsidR="00CE13A8" w:rsidRPr="003339FD" w:rsidRDefault="00260573" w:rsidP="003339FD">
            <w:pPr>
              <w:pStyle w:val="NoSpacing"/>
              <w:jc w:val="both"/>
              <w:rPr>
                <w:rFonts w:ascii="Times New Roman" w:hAnsi="Times New Roman" w:cs="Times New Roman"/>
                <w:sz w:val="24"/>
                <w:szCs w:val="24"/>
              </w:rPr>
            </w:pPr>
            <w:hyperlink r:id="rId30" w:tooltip="Indonesia" w:history="1">
              <w:r w:rsidR="00CE13A8" w:rsidRPr="003339FD">
                <w:rPr>
                  <w:rFonts w:ascii="Times New Roman" w:hAnsi="Times New Roman" w:cs="Times New Roman"/>
                  <w:sz w:val="24"/>
                  <w:szCs w:val="24"/>
                </w:rPr>
                <w:t>Indonesia</w:t>
              </w:r>
            </w:hyperlink>
          </w:p>
          <w:p w:rsidR="00CE13A8" w:rsidRPr="003339FD" w:rsidRDefault="00260573" w:rsidP="003339FD">
            <w:pPr>
              <w:pStyle w:val="NoSpacing"/>
              <w:jc w:val="both"/>
              <w:rPr>
                <w:rFonts w:ascii="Times New Roman" w:hAnsi="Times New Roman" w:cs="Times New Roman"/>
                <w:sz w:val="24"/>
                <w:szCs w:val="24"/>
              </w:rPr>
            </w:pPr>
            <w:hyperlink r:id="rId31" w:tooltip="Indonesia" w:history="1">
              <w:r w:rsidR="00CE13A8" w:rsidRPr="003339FD">
                <w:rPr>
                  <w:rFonts w:ascii="Times New Roman" w:hAnsi="Times New Roman" w:cs="Times New Roman"/>
                  <w:sz w:val="24"/>
                  <w:szCs w:val="24"/>
                </w:rPr>
                <w:t>Indonesia</w:t>
              </w:r>
            </w:hyperlink>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Philipina</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Philipina</w:t>
            </w:r>
          </w:p>
          <w:p w:rsidR="00CE13A8" w:rsidRPr="003339FD" w:rsidRDefault="00CE13A8" w:rsidP="003339FD">
            <w:pPr>
              <w:pStyle w:val="NoSpacing"/>
              <w:jc w:val="both"/>
              <w:rPr>
                <w:rFonts w:ascii="Times New Roman" w:hAnsi="Times New Roman" w:cs="Times New Roman"/>
                <w:sz w:val="24"/>
                <w:szCs w:val="24"/>
              </w:rPr>
            </w:pPr>
            <w:r w:rsidRPr="003339FD">
              <w:rPr>
                <w:rFonts w:ascii="Times New Roman" w:hAnsi="Times New Roman" w:cs="Times New Roman"/>
                <w:sz w:val="24"/>
                <w:szCs w:val="24"/>
              </w:rPr>
              <w:t>Philipina</w:t>
            </w:r>
          </w:p>
        </w:tc>
      </w:tr>
    </w:tbl>
    <w:p w:rsidR="00CE13A8" w:rsidRPr="00DC3C58" w:rsidRDefault="00CE13A8" w:rsidP="003339FD">
      <w:pPr>
        <w:autoSpaceDE w:val="0"/>
        <w:autoSpaceDN w:val="0"/>
        <w:adjustRightInd w:val="0"/>
        <w:spacing w:after="0" w:line="240" w:lineRule="auto"/>
        <w:ind w:left="851" w:hanging="851"/>
        <w:jc w:val="both"/>
        <w:rPr>
          <w:rFonts w:ascii="Times New Roman" w:hAnsi="Times New Roman" w:cs="Times New Roman"/>
          <w:szCs w:val="24"/>
        </w:rPr>
      </w:pPr>
      <w:r>
        <w:rPr>
          <w:rFonts w:ascii="Times New Roman" w:hAnsi="Times New Roman" w:cs="Times New Roman"/>
          <w:szCs w:val="24"/>
        </w:rPr>
        <w:t>Source</w:t>
      </w:r>
      <w:r w:rsidRPr="00DC3C58">
        <w:rPr>
          <w:rFonts w:ascii="Times New Roman" w:hAnsi="Times New Roman" w:cs="Times New Roman"/>
          <w:szCs w:val="24"/>
        </w:rPr>
        <w:t xml:space="preserve">. </w:t>
      </w:r>
      <w:r w:rsidRPr="00DC3C58">
        <w:rPr>
          <w:rFonts w:ascii="Times New Roman" w:hAnsi="Times New Roman" w:cs="Times New Roman"/>
          <w:i/>
          <w:szCs w:val="24"/>
        </w:rPr>
        <w:t>Asian Development Bank, 44</w:t>
      </w:r>
      <w:r w:rsidRPr="00DC3C58">
        <w:rPr>
          <w:rFonts w:ascii="Times New Roman" w:hAnsi="Times New Roman" w:cs="Times New Roman"/>
          <w:i/>
          <w:szCs w:val="24"/>
          <w:vertAlign w:val="superscript"/>
        </w:rPr>
        <w:t>th</w:t>
      </w:r>
      <w:r w:rsidRPr="00DC3C58">
        <w:rPr>
          <w:rFonts w:ascii="Times New Roman" w:hAnsi="Times New Roman" w:cs="Times New Roman"/>
          <w:i/>
          <w:szCs w:val="24"/>
        </w:rPr>
        <w:t xml:space="preserve"> IAFEI World Congress; Global </w:t>
      </w:r>
      <w:r w:rsidR="0050419B" w:rsidRPr="00DC3C58">
        <w:rPr>
          <w:rFonts w:ascii="Times New Roman" w:hAnsi="Times New Roman" w:cs="Times New Roman"/>
          <w:i/>
          <w:szCs w:val="24"/>
        </w:rPr>
        <w:t>Recovery Amidst</w:t>
      </w:r>
      <w:r w:rsidRPr="00DC3C58">
        <w:rPr>
          <w:rFonts w:ascii="Times New Roman" w:hAnsi="Times New Roman" w:cs="Times New Roman"/>
          <w:i/>
          <w:szCs w:val="24"/>
        </w:rPr>
        <w:t xml:space="preserve"> Reforms,</w:t>
      </w:r>
      <w:r w:rsidRPr="00DC3C58">
        <w:rPr>
          <w:rFonts w:ascii="Times New Roman" w:hAnsi="Times New Roman" w:cs="Times New Roman"/>
          <w:szCs w:val="24"/>
        </w:rPr>
        <w:t xml:space="preserve"> 2014.</w:t>
      </w:r>
    </w:p>
    <w:p w:rsidR="00CE13A8" w:rsidRDefault="00CE13A8" w:rsidP="003339FD">
      <w:pPr>
        <w:pStyle w:val="NoSpacing"/>
        <w:jc w:val="both"/>
        <w:rPr>
          <w:rFonts w:ascii="Times New Roman" w:hAnsi="Times New Roman" w:cs="Times New Roman"/>
          <w:sz w:val="24"/>
        </w:rPr>
      </w:pPr>
    </w:p>
    <w:p w:rsidR="00CE13A8" w:rsidRPr="003339FD" w:rsidRDefault="00CE13A8" w:rsidP="003339FD">
      <w:pPr>
        <w:pStyle w:val="NoSpacing"/>
        <w:jc w:val="both"/>
        <w:rPr>
          <w:rFonts w:ascii="Times New Roman" w:hAnsi="Times New Roman" w:cs="Times New Roman"/>
          <w:b/>
          <w:i/>
          <w:sz w:val="24"/>
        </w:rPr>
      </w:pPr>
    </w:p>
    <w:p w:rsidR="00CE13A8" w:rsidRPr="003339FD" w:rsidRDefault="00CE13A8" w:rsidP="003339FD">
      <w:pPr>
        <w:pStyle w:val="NoSpacing"/>
        <w:numPr>
          <w:ilvl w:val="1"/>
          <w:numId w:val="3"/>
        </w:numPr>
        <w:spacing w:after="240"/>
        <w:jc w:val="both"/>
        <w:rPr>
          <w:rFonts w:ascii="Times New Roman" w:hAnsi="Times New Roman" w:cs="Times New Roman"/>
          <w:b/>
          <w:i/>
          <w:sz w:val="24"/>
        </w:rPr>
      </w:pPr>
      <w:r w:rsidRPr="003339FD">
        <w:rPr>
          <w:rFonts w:ascii="Times New Roman" w:hAnsi="Times New Roman" w:cs="Times New Roman"/>
          <w:b/>
          <w:i/>
          <w:sz w:val="24"/>
        </w:rPr>
        <w:lastRenderedPageBreak/>
        <w:t>Analysis Method</w:t>
      </w:r>
    </w:p>
    <w:p w:rsidR="00824DFF" w:rsidRDefault="007B2039" w:rsidP="003339FD">
      <w:pPr>
        <w:pStyle w:val="NoSpacing"/>
        <w:spacing w:after="240"/>
        <w:jc w:val="both"/>
        <w:rPr>
          <w:rFonts w:ascii="Times New Roman" w:hAnsi="Times New Roman" w:cs="Times New Roman"/>
          <w:sz w:val="24"/>
        </w:rPr>
      </w:pPr>
      <w:r>
        <w:rPr>
          <w:rFonts w:ascii="Times New Roman" w:hAnsi="Times New Roman" w:cs="Times New Roman"/>
          <w:sz w:val="24"/>
        </w:rPr>
        <w:t>This research employed</w:t>
      </w:r>
      <w:r w:rsidR="00CE13A8">
        <w:rPr>
          <w:rFonts w:ascii="Times New Roman" w:hAnsi="Times New Roman" w:cs="Times New Roman"/>
          <w:sz w:val="24"/>
        </w:rPr>
        <w:t xml:space="preserve"> descriptive and comparative analysis. First, descriptiv</w:t>
      </w:r>
      <w:r>
        <w:rPr>
          <w:rFonts w:ascii="Times New Roman" w:hAnsi="Times New Roman" w:cs="Times New Roman"/>
          <w:sz w:val="24"/>
        </w:rPr>
        <w:t>e analysis used</w:t>
      </w:r>
      <w:r w:rsidR="00CE13A8">
        <w:rPr>
          <w:rFonts w:ascii="Times New Roman" w:hAnsi="Times New Roman" w:cs="Times New Roman"/>
          <w:sz w:val="24"/>
        </w:rPr>
        <w:t xml:space="preserve"> Data Envelopment Analysis to see the efficiency rate in each bank. </w:t>
      </w:r>
      <w:r w:rsidR="00CE13A8" w:rsidRPr="00744B39">
        <w:rPr>
          <w:rFonts w:ascii="Times New Roman" w:hAnsi="Times New Roman" w:cs="Times New Roman"/>
          <w:sz w:val="24"/>
        </w:rPr>
        <w:t>S</w:t>
      </w:r>
      <w:r>
        <w:rPr>
          <w:rFonts w:ascii="Times New Roman" w:hAnsi="Times New Roman" w:cs="Times New Roman"/>
          <w:sz w:val="24"/>
        </w:rPr>
        <w:t>econd, comparative analysis used</w:t>
      </w:r>
      <w:r w:rsidR="00CE13A8" w:rsidRPr="00744B39">
        <w:rPr>
          <w:rFonts w:ascii="Times New Roman" w:hAnsi="Times New Roman" w:cs="Times New Roman"/>
          <w:sz w:val="24"/>
        </w:rPr>
        <w:t xml:space="preserve"> independent-Sample T test to show is there any significant different of efficiency rate in each bank. </w:t>
      </w:r>
      <w:r w:rsidR="00824DFF" w:rsidRPr="00744B39">
        <w:rPr>
          <w:rFonts w:ascii="Times New Roman" w:hAnsi="Times New Roman" w:cs="Times New Roman"/>
          <w:sz w:val="24"/>
        </w:rPr>
        <w:t>Comparative analysis with Independent-Sample T test also used to show is there any significant different among financial ratio of Indonesian banking and ASEAN 5 countries banking including CAR, BOPO/CIR, LDR, NPL, and NIM. This</w:t>
      </w:r>
      <w:r>
        <w:rPr>
          <w:rFonts w:ascii="Times New Roman" w:hAnsi="Times New Roman" w:cs="Times New Roman"/>
          <w:sz w:val="24"/>
        </w:rPr>
        <w:t xml:space="preserve"> research used</w:t>
      </w:r>
      <w:r w:rsidR="00824DFF">
        <w:rPr>
          <w:rFonts w:ascii="Times New Roman" w:hAnsi="Times New Roman" w:cs="Times New Roman"/>
          <w:sz w:val="24"/>
        </w:rPr>
        <w:t xml:space="preserve"> software to analyze including software computer program such as Data Envelopment Analysis and SPSS 22. </w:t>
      </w:r>
    </w:p>
    <w:p w:rsidR="00824DFF" w:rsidRPr="003339FD" w:rsidRDefault="003339FD" w:rsidP="003339FD">
      <w:pPr>
        <w:pStyle w:val="NoSpacing"/>
        <w:spacing w:after="240"/>
        <w:jc w:val="both"/>
        <w:rPr>
          <w:rFonts w:ascii="Times New Roman" w:hAnsi="Times New Roman" w:cs="Times New Roman"/>
          <w:b/>
          <w:i/>
          <w:sz w:val="24"/>
        </w:rPr>
      </w:pPr>
      <w:r>
        <w:rPr>
          <w:rFonts w:ascii="Times New Roman" w:hAnsi="Times New Roman" w:cs="Times New Roman"/>
          <w:b/>
          <w:i/>
          <w:sz w:val="24"/>
        </w:rPr>
        <w:t xml:space="preserve">3.3.1 </w:t>
      </w:r>
      <w:r w:rsidR="00824DFF" w:rsidRPr="003339FD">
        <w:rPr>
          <w:rFonts w:ascii="Times New Roman" w:hAnsi="Times New Roman" w:cs="Times New Roman"/>
          <w:b/>
          <w:i/>
          <w:sz w:val="24"/>
        </w:rPr>
        <w:t>Data Envelopment Analysis Method</w:t>
      </w:r>
    </w:p>
    <w:p w:rsidR="00824DFF" w:rsidRDefault="007B2039" w:rsidP="003339FD">
      <w:pPr>
        <w:pStyle w:val="NoSpacing"/>
        <w:spacing w:after="240"/>
        <w:jc w:val="both"/>
        <w:rPr>
          <w:rFonts w:ascii="Times New Roman" w:hAnsi="Times New Roman" w:cs="Times New Roman"/>
          <w:sz w:val="24"/>
        </w:rPr>
      </w:pPr>
      <w:r>
        <w:rPr>
          <w:rFonts w:ascii="Times New Roman" w:hAnsi="Times New Roman" w:cs="Times New Roman"/>
          <w:sz w:val="24"/>
        </w:rPr>
        <w:t>Data Envelopment Analysis was</w:t>
      </w:r>
      <w:r w:rsidR="00824DFF">
        <w:rPr>
          <w:rFonts w:ascii="Times New Roman" w:hAnsi="Times New Roman" w:cs="Times New Roman"/>
          <w:sz w:val="24"/>
        </w:rPr>
        <w:t xml:space="preserve"> used to do descriptive analysis for the f</w:t>
      </w:r>
      <w:r>
        <w:rPr>
          <w:rFonts w:ascii="Times New Roman" w:hAnsi="Times New Roman" w:cs="Times New Roman"/>
          <w:sz w:val="24"/>
        </w:rPr>
        <w:t>irst problem formulation that was</w:t>
      </w:r>
      <w:r w:rsidR="00824DFF">
        <w:rPr>
          <w:rFonts w:ascii="Times New Roman" w:hAnsi="Times New Roman" w:cs="Times New Roman"/>
          <w:sz w:val="24"/>
        </w:rPr>
        <w:t xml:space="preserve"> to see the efficiency rate of bank in ASEAN 5 countries. DEA is a non-parametric approach that almost used to measure banking efficiency rate. DEA use two </w:t>
      </w:r>
      <w:r w:rsidR="0050419B">
        <w:rPr>
          <w:rFonts w:ascii="Times New Roman" w:hAnsi="Times New Roman" w:cs="Times New Roman"/>
          <w:sz w:val="24"/>
        </w:rPr>
        <w:t>models</w:t>
      </w:r>
      <w:r w:rsidR="00824DFF">
        <w:rPr>
          <w:rFonts w:ascii="Times New Roman" w:hAnsi="Times New Roman" w:cs="Times New Roman"/>
          <w:sz w:val="24"/>
        </w:rPr>
        <w:t xml:space="preserve"> such as Charnes, Cooper, Rhodes (CCR) model – Constant Return to Scale </w:t>
      </w:r>
      <w:r w:rsidR="0058039A">
        <w:rPr>
          <w:rFonts w:ascii="Times New Roman" w:hAnsi="Times New Roman" w:cs="Times New Roman"/>
          <w:sz w:val="24"/>
        </w:rPr>
        <w:t xml:space="preserve">(CRTS) </w:t>
      </w:r>
      <w:r w:rsidR="00824DFF">
        <w:rPr>
          <w:rFonts w:ascii="Times New Roman" w:hAnsi="Times New Roman" w:cs="Times New Roman"/>
          <w:sz w:val="24"/>
        </w:rPr>
        <w:t xml:space="preserve">and Banker, Charnes, Cooper (BCC) model </w:t>
      </w:r>
      <w:r w:rsidR="0058039A">
        <w:rPr>
          <w:rFonts w:ascii="Times New Roman" w:hAnsi="Times New Roman" w:cs="Times New Roman"/>
          <w:sz w:val="24"/>
        </w:rPr>
        <w:t xml:space="preserve">– Variable Return to Scale (VRTS). BCC model is developed to handle problem that appear on the first model where company not always operate in optimal condition. The efficiency score on DEA is 0-1 where 1 shows perfectly efficient. </w:t>
      </w:r>
    </w:p>
    <w:p w:rsidR="0058039A" w:rsidRDefault="0058039A" w:rsidP="003339FD">
      <w:pPr>
        <w:pStyle w:val="NoSpacing"/>
        <w:spacing w:after="240"/>
        <w:jc w:val="both"/>
        <w:rPr>
          <w:rFonts w:ascii="Times New Roman" w:hAnsi="Times New Roman" w:cs="Times New Roman"/>
          <w:sz w:val="24"/>
        </w:rPr>
      </w:pPr>
      <w:r>
        <w:rPr>
          <w:rFonts w:ascii="Times New Roman" w:hAnsi="Times New Roman" w:cs="Times New Roman"/>
          <w:sz w:val="24"/>
        </w:rPr>
        <w:t>In Emi Maemunah (2012), the technical efficiency measured by DEA is divided into four criteria as follows:</w:t>
      </w:r>
    </w:p>
    <w:p w:rsidR="0058039A" w:rsidRPr="00744B39" w:rsidRDefault="0058039A" w:rsidP="003339FD">
      <w:pPr>
        <w:autoSpaceDE w:val="0"/>
        <w:autoSpaceDN w:val="0"/>
        <w:adjustRightInd w:val="0"/>
        <w:spacing w:before="240" w:after="0" w:line="240" w:lineRule="auto"/>
        <w:ind w:left="270"/>
        <w:jc w:val="both"/>
        <w:rPr>
          <w:rFonts w:ascii="Times New Roman" w:hAnsi="Times New Roman" w:cs="Times New Roman"/>
          <w:sz w:val="24"/>
          <w:szCs w:val="24"/>
        </w:rPr>
      </w:pPr>
      <w:r w:rsidRPr="00744B39">
        <w:rPr>
          <w:rFonts w:ascii="Times New Roman" w:hAnsi="Times New Roman" w:cs="Times New Roman"/>
          <w:sz w:val="24"/>
          <w:szCs w:val="24"/>
        </w:rPr>
        <w:t>TE = 1</w:t>
      </w:r>
      <w:r w:rsidRPr="00744B39">
        <w:rPr>
          <w:rFonts w:ascii="Times New Roman" w:hAnsi="Times New Roman" w:cs="Times New Roman"/>
          <w:sz w:val="24"/>
          <w:szCs w:val="24"/>
        </w:rPr>
        <w:tab/>
      </w:r>
      <w:r w:rsidRPr="00744B39">
        <w:rPr>
          <w:rFonts w:ascii="Times New Roman" w:hAnsi="Times New Roman" w:cs="Times New Roman"/>
          <w:sz w:val="24"/>
          <w:szCs w:val="24"/>
        </w:rPr>
        <w:tab/>
        <w:t>= Perfectly Efficiency</w:t>
      </w:r>
    </w:p>
    <w:p w:rsidR="0058039A" w:rsidRPr="00744B39" w:rsidRDefault="0058039A" w:rsidP="003339FD">
      <w:pPr>
        <w:autoSpaceDE w:val="0"/>
        <w:autoSpaceDN w:val="0"/>
        <w:adjustRightInd w:val="0"/>
        <w:spacing w:after="0" w:line="240" w:lineRule="auto"/>
        <w:ind w:left="270"/>
        <w:jc w:val="both"/>
        <w:rPr>
          <w:rFonts w:ascii="Times New Roman" w:hAnsi="Times New Roman" w:cs="Times New Roman"/>
          <w:sz w:val="24"/>
          <w:szCs w:val="24"/>
        </w:rPr>
      </w:pPr>
      <w:r w:rsidRPr="00744B39">
        <w:rPr>
          <w:rFonts w:ascii="Times New Roman" w:hAnsi="Times New Roman" w:cs="Times New Roman"/>
          <w:sz w:val="24"/>
          <w:szCs w:val="24"/>
        </w:rPr>
        <w:t>0</w:t>
      </w:r>
      <w:r w:rsidR="0050419B" w:rsidRPr="00744B39">
        <w:rPr>
          <w:rFonts w:ascii="Times New Roman" w:hAnsi="Times New Roman" w:cs="Times New Roman"/>
          <w:sz w:val="24"/>
          <w:szCs w:val="24"/>
        </w:rPr>
        <w:t>, 8</w:t>
      </w:r>
      <w:r w:rsidRPr="00744B39">
        <w:rPr>
          <w:rFonts w:ascii="Times New Roman" w:hAnsi="Times New Roman" w:cs="Times New Roman"/>
          <w:sz w:val="24"/>
          <w:szCs w:val="24"/>
        </w:rPr>
        <w:t xml:space="preserve"> ≤ TE ≤ 1</w:t>
      </w:r>
      <w:r w:rsidR="00B4538F" w:rsidRPr="00744B39">
        <w:rPr>
          <w:rFonts w:ascii="Times New Roman" w:hAnsi="Times New Roman" w:cs="Times New Roman"/>
          <w:sz w:val="24"/>
          <w:szCs w:val="24"/>
        </w:rPr>
        <w:tab/>
        <w:t xml:space="preserve">= </w:t>
      </w:r>
      <w:r w:rsidRPr="00744B39">
        <w:rPr>
          <w:rFonts w:ascii="Times New Roman" w:hAnsi="Times New Roman" w:cs="Times New Roman"/>
          <w:sz w:val="24"/>
          <w:szCs w:val="24"/>
        </w:rPr>
        <w:t>Effi</w:t>
      </w:r>
      <w:r w:rsidR="00B4538F" w:rsidRPr="00744B39">
        <w:rPr>
          <w:rFonts w:ascii="Times New Roman" w:hAnsi="Times New Roman" w:cs="Times New Roman"/>
          <w:sz w:val="24"/>
          <w:szCs w:val="24"/>
        </w:rPr>
        <w:t>cient</w:t>
      </w:r>
    </w:p>
    <w:p w:rsidR="0058039A" w:rsidRPr="00744B39" w:rsidRDefault="0058039A" w:rsidP="003339FD">
      <w:pPr>
        <w:autoSpaceDE w:val="0"/>
        <w:autoSpaceDN w:val="0"/>
        <w:adjustRightInd w:val="0"/>
        <w:spacing w:after="0" w:line="240" w:lineRule="auto"/>
        <w:ind w:left="270"/>
        <w:jc w:val="both"/>
        <w:rPr>
          <w:rFonts w:ascii="Times New Roman" w:hAnsi="Times New Roman" w:cs="Times New Roman"/>
          <w:sz w:val="24"/>
          <w:szCs w:val="24"/>
        </w:rPr>
      </w:pPr>
      <w:r w:rsidRPr="00744B39">
        <w:rPr>
          <w:rFonts w:ascii="Times New Roman" w:hAnsi="Times New Roman" w:cs="Times New Roman"/>
          <w:sz w:val="24"/>
          <w:szCs w:val="24"/>
        </w:rPr>
        <w:t>0</w:t>
      </w:r>
      <w:r w:rsidR="0050419B" w:rsidRPr="00744B39">
        <w:rPr>
          <w:rFonts w:ascii="Times New Roman" w:hAnsi="Times New Roman" w:cs="Times New Roman"/>
          <w:sz w:val="24"/>
          <w:szCs w:val="24"/>
        </w:rPr>
        <w:t>, 4992</w:t>
      </w:r>
      <w:r w:rsidRPr="00744B39">
        <w:rPr>
          <w:rFonts w:ascii="Times New Roman" w:hAnsi="Times New Roman" w:cs="Times New Roman"/>
          <w:sz w:val="24"/>
          <w:szCs w:val="24"/>
        </w:rPr>
        <w:t xml:space="preserve"> ≤ TE ≤ 1</w:t>
      </w:r>
      <w:r w:rsidRPr="00744B39">
        <w:rPr>
          <w:rFonts w:ascii="Times New Roman" w:hAnsi="Times New Roman" w:cs="Times New Roman"/>
          <w:sz w:val="24"/>
          <w:szCs w:val="24"/>
        </w:rPr>
        <w:tab/>
        <w:t>= Enough Efficiency</w:t>
      </w:r>
    </w:p>
    <w:p w:rsidR="0058039A" w:rsidRPr="00744B39" w:rsidRDefault="0058039A" w:rsidP="003339FD">
      <w:pPr>
        <w:autoSpaceDE w:val="0"/>
        <w:autoSpaceDN w:val="0"/>
        <w:adjustRightInd w:val="0"/>
        <w:spacing w:after="0" w:line="240" w:lineRule="auto"/>
        <w:ind w:left="270"/>
        <w:jc w:val="both"/>
        <w:rPr>
          <w:rFonts w:ascii="Times New Roman" w:hAnsi="Times New Roman" w:cs="Times New Roman"/>
          <w:sz w:val="24"/>
          <w:szCs w:val="24"/>
        </w:rPr>
      </w:pPr>
      <w:r w:rsidRPr="00744B39">
        <w:rPr>
          <w:rFonts w:ascii="Times New Roman" w:hAnsi="Times New Roman" w:cs="Times New Roman"/>
          <w:sz w:val="24"/>
          <w:szCs w:val="24"/>
        </w:rPr>
        <w:t>TE ≤ 0</w:t>
      </w:r>
      <w:r w:rsidR="0050419B" w:rsidRPr="00744B39">
        <w:rPr>
          <w:rFonts w:ascii="Times New Roman" w:hAnsi="Times New Roman" w:cs="Times New Roman"/>
          <w:sz w:val="24"/>
          <w:szCs w:val="24"/>
        </w:rPr>
        <w:t>, 4992</w:t>
      </w:r>
      <w:r w:rsidRPr="00744B39">
        <w:rPr>
          <w:rFonts w:ascii="Times New Roman" w:hAnsi="Times New Roman" w:cs="Times New Roman"/>
          <w:sz w:val="24"/>
          <w:szCs w:val="24"/>
        </w:rPr>
        <w:tab/>
        <w:t>= Low Efficiency</w:t>
      </w:r>
    </w:p>
    <w:p w:rsidR="003339FD" w:rsidRPr="00744B39" w:rsidRDefault="003339FD" w:rsidP="003339FD">
      <w:pPr>
        <w:autoSpaceDE w:val="0"/>
        <w:autoSpaceDN w:val="0"/>
        <w:adjustRightInd w:val="0"/>
        <w:spacing w:line="240" w:lineRule="auto"/>
        <w:jc w:val="both"/>
        <w:rPr>
          <w:rFonts w:ascii="Times New Roman" w:hAnsi="Times New Roman" w:cs="Times New Roman"/>
          <w:sz w:val="24"/>
          <w:szCs w:val="24"/>
        </w:rPr>
      </w:pPr>
    </w:p>
    <w:p w:rsidR="0058039A" w:rsidRDefault="0058039A" w:rsidP="003339F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Bank is </w:t>
      </w:r>
      <w:r w:rsidR="00BF56B2">
        <w:rPr>
          <w:rFonts w:ascii="Times New Roman" w:hAnsi="Times New Roman" w:cs="Times New Roman"/>
          <w:sz w:val="24"/>
          <w:szCs w:val="24"/>
        </w:rPr>
        <w:t xml:space="preserve">an </w:t>
      </w:r>
      <w:r>
        <w:rPr>
          <w:rFonts w:ascii="Times New Roman" w:hAnsi="Times New Roman" w:cs="Times New Roman"/>
          <w:sz w:val="24"/>
          <w:szCs w:val="24"/>
        </w:rPr>
        <w:t xml:space="preserve">intermediation organization so input and output variables determining based on intermediation approach. Input variables consist of fixed asset, operational cost, and deposits. Output variables consist of loan, interest income, and non-interest income. </w:t>
      </w:r>
    </w:p>
    <w:p w:rsidR="00BF56B2" w:rsidRPr="003339FD" w:rsidRDefault="003339FD" w:rsidP="003339FD">
      <w:pPr>
        <w:autoSpaceDE w:val="0"/>
        <w:autoSpaceDN w:val="0"/>
        <w:adjustRightInd w:val="0"/>
        <w:spacing w:line="240" w:lineRule="auto"/>
        <w:jc w:val="both"/>
        <w:rPr>
          <w:rFonts w:ascii="Times New Roman" w:hAnsi="Times New Roman" w:cs="Times New Roman"/>
          <w:b/>
          <w:i/>
          <w:sz w:val="24"/>
          <w:szCs w:val="24"/>
        </w:rPr>
      </w:pPr>
      <w:r w:rsidRPr="003339FD">
        <w:rPr>
          <w:rFonts w:ascii="Times New Roman" w:hAnsi="Times New Roman" w:cs="Times New Roman"/>
          <w:b/>
          <w:i/>
          <w:sz w:val="24"/>
          <w:szCs w:val="24"/>
        </w:rPr>
        <w:t xml:space="preserve">3.3.2 </w:t>
      </w:r>
      <w:r w:rsidR="00BF56B2" w:rsidRPr="003339FD">
        <w:rPr>
          <w:rFonts w:ascii="Times New Roman" w:hAnsi="Times New Roman" w:cs="Times New Roman"/>
          <w:b/>
          <w:i/>
          <w:sz w:val="24"/>
          <w:szCs w:val="24"/>
        </w:rPr>
        <w:t>Independent-Sample T test.</w:t>
      </w:r>
    </w:p>
    <w:p w:rsidR="00BF56B2" w:rsidRDefault="00BF56B2" w:rsidP="003339F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Independent-Sample T test is used to examine the average between two independent groups. The hypothesis formulation as follows:</w:t>
      </w:r>
    </w:p>
    <w:p w:rsidR="00BF56B2" w:rsidRDefault="00BF56B2" w:rsidP="003339FD">
      <w:pPr>
        <w:pStyle w:val="ListParagraph"/>
        <w:numPr>
          <w:ilvl w:val="0"/>
          <w:numId w:val="4"/>
        </w:num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 µ</w:t>
      </w:r>
      <w:r>
        <w:rPr>
          <w:rFonts w:ascii="Times New Roman" w:hAnsi="Times New Roman" w:cs="Times New Roman"/>
          <w:sz w:val="24"/>
          <w:szCs w:val="24"/>
          <w:vertAlign w:val="subscript"/>
        </w:rPr>
        <w:t xml:space="preserve">1 </w:t>
      </w:r>
      <w:r>
        <w:rPr>
          <w:rFonts w:ascii="Times New Roman" w:hAnsi="Times New Roman" w:cs="Times New Roman"/>
          <w:sz w:val="24"/>
          <w:szCs w:val="24"/>
        </w:rPr>
        <w:t>- µ</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0 </w:t>
      </w:r>
    </w:p>
    <w:p w:rsidR="00BF56B2" w:rsidRPr="005F0CA0" w:rsidRDefault="00BF56B2" w:rsidP="003339FD">
      <w:pPr>
        <w:pStyle w:val="ListParagraph"/>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µ</w:t>
      </w:r>
      <w:r>
        <w:rPr>
          <w:rFonts w:ascii="Times New Roman" w:hAnsi="Times New Roman" w:cs="Times New Roman"/>
          <w:sz w:val="24"/>
          <w:szCs w:val="24"/>
          <w:vertAlign w:val="subscript"/>
        </w:rPr>
        <w:t xml:space="preserve">1 </w:t>
      </w:r>
      <w:r>
        <w:rPr>
          <w:rFonts w:ascii="Times New Roman" w:hAnsi="Times New Roman" w:cs="Times New Roman"/>
          <w:sz w:val="24"/>
          <w:szCs w:val="24"/>
        </w:rPr>
        <w:t>- µ</w:t>
      </w:r>
      <w:r>
        <w:rPr>
          <w:rFonts w:ascii="Times New Roman" w:hAnsi="Times New Roman" w:cs="Times New Roman"/>
          <w:sz w:val="24"/>
          <w:szCs w:val="24"/>
          <w:vertAlign w:val="subscript"/>
        </w:rPr>
        <w:t xml:space="preserve">2 </w:t>
      </w:r>
      <w:r>
        <w:rPr>
          <w:rFonts w:ascii="Times New Roman" w:hAnsi="Times New Roman" w:cs="Times New Roman"/>
          <w:sz w:val="24"/>
          <w:szCs w:val="24"/>
        </w:rPr>
        <w:t>&gt; 0 (any different, µ</w:t>
      </w:r>
      <w:r>
        <w:rPr>
          <w:rFonts w:ascii="Times New Roman" w:hAnsi="Times New Roman" w:cs="Times New Roman"/>
          <w:sz w:val="24"/>
          <w:szCs w:val="24"/>
          <w:vertAlign w:val="subscript"/>
        </w:rPr>
        <w:t xml:space="preserve">1 </w:t>
      </w:r>
      <w:r>
        <w:rPr>
          <w:rFonts w:ascii="Times New Roman" w:hAnsi="Times New Roman" w:cs="Times New Roman"/>
          <w:sz w:val="24"/>
          <w:szCs w:val="24"/>
        </w:rPr>
        <w:t>&gt; µ</w:t>
      </w:r>
      <w:r>
        <w:rPr>
          <w:rFonts w:ascii="Times New Roman" w:hAnsi="Times New Roman" w:cs="Times New Roman"/>
          <w:sz w:val="24"/>
          <w:szCs w:val="24"/>
          <w:vertAlign w:val="subscript"/>
        </w:rPr>
        <w:t>2</w:t>
      </w:r>
      <w:r>
        <w:rPr>
          <w:rFonts w:ascii="Times New Roman" w:hAnsi="Times New Roman" w:cs="Times New Roman"/>
          <w:sz w:val="24"/>
          <w:szCs w:val="24"/>
        </w:rPr>
        <w:t>)</w:t>
      </w:r>
    </w:p>
    <w:p w:rsidR="00BF56B2" w:rsidRDefault="00BF56B2" w:rsidP="003339FD">
      <w:pPr>
        <w:pStyle w:val="ListParagraph"/>
        <w:numPr>
          <w:ilvl w:val="0"/>
          <w:numId w:val="4"/>
        </w:num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 µ</w:t>
      </w:r>
      <w:r>
        <w:rPr>
          <w:rFonts w:ascii="Times New Roman" w:hAnsi="Times New Roman" w:cs="Times New Roman"/>
          <w:sz w:val="24"/>
          <w:szCs w:val="24"/>
          <w:vertAlign w:val="subscript"/>
        </w:rPr>
        <w:t xml:space="preserve">1 </w:t>
      </w:r>
      <w:r>
        <w:rPr>
          <w:rFonts w:ascii="Times New Roman" w:hAnsi="Times New Roman" w:cs="Times New Roman"/>
          <w:sz w:val="24"/>
          <w:szCs w:val="24"/>
        </w:rPr>
        <w:t>- µ</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0 </w:t>
      </w:r>
    </w:p>
    <w:p w:rsidR="00BF56B2" w:rsidRDefault="00BF56B2" w:rsidP="003339FD">
      <w:pPr>
        <w:pStyle w:val="ListParagraph"/>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µ</w:t>
      </w:r>
      <w:r>
        <w:rPr>
          <w:rFonts w:ascii="Times New Roman" w:hAnsi="Times New Roman" w:cs="Times New Roman"/>
          <w:sz w:val="24"/>
          <w:szCs w:val="24"/>
          <w:vertAlign w:val="subscript"/>
        </w:rPr>
        <w:t xml:space="preserve">1 </w:t>
      </w:r>
      <w:r>
        <w:rPr>
          <w:rFonts w:ascii="Times New Roman" w:hAnsi="Times New Roman" w:cs="Times New Roman"/>
          <w:sz w:val="24"/>
          <w:szCs w:val="24"/>
        </w:rPr>
        <w:t>- µ</w:t>
      </w:r>
      <w:r>
        <w:rPr>
          <w:rFonts w:ascii="Times New Roman" w:hAnsi="Times New Roman" w:cs="Times New Roman"/>
          <w:sz w:val="24"/>
          <w:szCs w:val="24"/>
          <w:vertAlign w:val="subscript"/>
        </w:rPr>
        <w:t xml:space="preserve">2 </w:t>
      </w:r>
      <w:r>
        <w:rPr>
          <w:rFonts w:ascii="Times New Roman" w:hAnsi="Times New Roman" w:cs="Times New Roman"/>
          <w:sz w:val="24"/>
          <w:szCs w:val="24"/>
        </w:rPr>
        <w:t>&lt; 0 (any different, µ</w:t>
      </w:r>
      <w:r>
        <w:rPr>
          <w:rFonts w:ascii="Times New Roman" w:hAnsi="Times New Roman" w:cs="Times New Roman"/>
          <w:sz w:val="24"/>
          <w:szCs w:val="24"/>
          <w:vertAlign w:val="subscript"/>
        </w:rPr>
        <w:t xml:space="preserve">1 </w:t>
      </w:r>
      <w:r>
        <w:rPr>
          <w:rFonts w:ascii="Times New Roman" w:hAnsi="Times New Roman" w:cs="Times New Roman"/>
          <w:sz w:val="24"/>
          <w:szCs w:val="24"/>
        </w:rPr>
        <w:t>&lt; µ</w:t>
      </w:r>
      <w:r>
        <w:rPr>
          <w:rFonts w:ascii="Times New Roman" w:hAnsi="Times New Roman" w:cs="Times New Roman"/>
          <w:sz w:val="24"/>
          <w:szCs w:val="24"/>
          <w:vertAlign w:val="subscript"/>
        </w:rPr>
        <w:t>2</w:t>
      </w:r>
      <w:r>
        <w:rPr>
          <w:rFonts w:ascii="Times New Roman" w:hAnsi="Times New Roman" w:cs="Times New Roman"/>
          <w:sz w:val="24"/>
          <w:szCs w:val="24"/>
        </w:rPr>
        <w:t>)</w:t>
      </w:r>
    </w:p>
    <w:p w:rsidR="00BF56B2" w:rsidRDefault="00BF56B2" w:rsidP="003339FD">
      <w:pPr>
        <w:pStyle w:val="ListParagraph"/>
        <w:numPr>
          <w:ilvl w:val="0"/>
          <w:numId w:val="4"/>
        </w:num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 µ</w:t>
      </w:r>
      <w:r>
        <w:rPr>
          <w:rFonts w:ascii="Times New Roman" w:hAnsi="Times New Roman" w:cs="Times New Roman"/>
          <w:sz w:val="24"/>
          <w:szCs w:val="24"/>
          <w:vertAlign w:val="subscript"/>
        </w:rPr>
        <w:t xml:space="preserve">1 </w:t>
      </w:r>
      <w:r>
        <w:rPr>
          <w:rFonts w:ascii="Times New Roman" w:hAnsi="Times New Roman" w:cs="Times New Roman"/>
          <w:sz w:val="24"/>
          <w:szCs w:val="24"/>
        </w:rPr>
        <w:t>- µ</w:t>
      </w:r>
      <w:r>
        <w:rPr>
          <w:rFonts w:ascii="Times New Roman" w:hAnsi="Times New Roman" w:cs="Times New Roman"/>
          <w:sz w:val="24"/>
          <w:szCs w:val="24"/>
          <w:vertAlign w:val="subscript"/>
        </w:rPr>
        <w:t xml:space="preserve">2 </w:t>
      </w:r>
      <w:r>
        <w:rPr>
          <w:rFonts w:ascii="Times New Roman" w:hAnsi="Times New Roman" w:cs="Times New Roman"/>
          <w:sz w:val="24"/>
          <w:szCs w:val="24"/>
        </w:rPr>
        <w:t>= 0</w:t>
      </w:r>
    </w:p>
    <w:p w:rsidR="00F523B2" w:rsidRDefault="00BF56B2" w:rsidP="00744B39">
      <w:pPr>
        <w:pStyle w:val="ListParagraph"/>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µ</w:t>
      </w:r>
      <w:r>
        <w:rPr>
          <w:rFonts w:ascii="Times New Roman" w:hAnsi="Times New Roman" w:cs="Times New Roman"/>
          <w:sz w:val="24"/>
          <w:szCs w:val="24"/>
          <w:vertAlign w:val="subscript"/>
        </w:rPr>
        <w:t xml:space="preserve">1 </w:t>
      </w:r>
      <w:r>
        <w:rPr>
          <w:rFonts w:ascii="Times New Roman" w:hAnsi="Times New Roman" w:cs="Times New Roman"/>
          <w:sz w:val="24"/>
          <w:szCs w:val="24"/>
        </w:rPr>
        <w:t>- µ</w:t>
      </w:r>
      <w:r>
        <w:rPr>
          <w:rFonts w:ascii="Times New Roman" w:hAnsi="Times New Roman" w:cs="Times New Roman"/>
          <w:sz w:val="24"/>
          <w:szCs w:val="24"/>
          <w:vertAlign w:val="subscript"/>
        </w:rPr>
        <w:t xml:space="preserve">2 </w:t>
      </w:r>
      <w:r>
        <w:rPr>
          <w:rFonts w:ascii="Times New Roman" w:hAnsi="Times New Roman" w:cs="Times New Roman"/>
          <w:sz w:val="24"/>
          <w:szCs w:val="24"/>
        </w:rPr>
        <w:t>≠ 0 (µ</w:t>
      </w:r>
      <w:r>
        <w:rPr>
          <w:rFonts w:ascii="Times New Roman" w:hAnsi="Times New Roman" w:cs="Times New Roman"/>
          <w:sz w:val="24"/>
          <w:szCs w:val="24"/>
          <w:vertAlign w:val="subscript"/>
        </w:rPr>
        <w:t xml:space="preserve">1 </w:t>
      </w:r>
      <w:r>
        <w:rPr>
          <w:rFonts w:ascii="Times New Roman" w:hAnsi="Times New Roman" w:cs="Times New Roman"/>
          <w:sz w:val="24"/>
          <w:szCs w:val="24"/>
        </w:rPr>
        <w:t>not equal to µ</w:t>
      </w:r>
      <w:r>
        <w:rPr>
          <w:rFonts w:ascii="Times New Roman" w:hAnsi="Times New Roman" w:cs="Times New Roman"/>
          <w:sz w:val="24"/>
          <w:szCs w:val="24"/>
          <w:vertAlign w:val="subscript"/>
        </w:rPr>
        <w:t xml:space="preserve">2, </w:t>
      </w:r>
      <w:r>
        <w:rPr>
          <w:rFonts w:ascii="Times New Roman" w:hAnsi="Times New Roman" w:cs="Times New Roman"/>
          <w:sz w:val="24"/>
          <w:szCs w:val="24"/>
        </w:rPr>
        <w:t>or µ</w:t>
      </w:r>
      <w:r>
        <w:rPr>
          <w:rFonts w:ascii="Times New Roman" w:hAnsi="Times New Roman" w:cs="Times New Roman"/>
          <w:sz w:val="24"/>
          <w:szCs w:val="24"/>
          <w:vertAlign w:val="subscript"/>
        </w:rPr>
        <w:t xml:space="preserve">1 </w:t>
      </w:r>
      <w:r>
        <w:rPr>
          <w:rFonts w:ascii="Times New Roman" w:hAnsi="Times New Roman" w:cs="Times New Roman"/>
          <w:sz w:val="24"/>
          <w:szCs w:val="24"/>
        </w:rPr>
        <w:t>different to µ</w:t>
      </w:r>
      <w:r>
        <w:rPr>
          <w:rFonts w:ascii="Times New Roman" w:hAnsi="Times New Roman" w:cs="Times New Roman"/>
          <w:sz w:val="24"/>
          <w:szCs w:val="24"/>
          <w:vertAlign w:val="subscript"/>
        </w:rPr>
        <w:t>2</w:t>
      </w:r>
      <w:r w:rsidR="00744B39">
        <w:rPr>
          <w:rFonts w:ascii="Times New Roman" w:hAnsi="Times New Roman" w:cs="Times New Roman"/>
          <w:sz w:val="24"/>
          <w:szCs w:val="24"/>
        </w:rPr>
        <w:t>)</w:t>
      </w:r>
    </w:p>
    <w:p w:rsidR="00744B39" w:rsidRDefault="00744B39" w:rsidP="003339FD">
      <w:pPr>
        <w:autoSpaceDE w:val="0"/>
        <w:autoSpaceDN w:val="0"/>
        <w:adjustRightInd w:val="0"/>
        <w:spacing w:after="0" w:line="240" w:lineRule="auto"/>
        <w:jc w:val="both"/>
        <w:rPr>
          <w:rFonts w:ascii="Times New Roman" w:hAnsi="Times New Roman" w:cs="Times New Roman"/>
          <w:sz w:val="24"/>
          <w:szCs w:val="24"/>
        </w:rPr>
      </w:pPr>
    </w:p>
    <w:p w:rsidR="00744B39" w:rsidRDefault="00744B39" w:rsidP="003339FD">
      <w:pPr>
        <w:autoSpaceDE w:val="0"/>
        <w:autoSpaceDN w:val="0"/>
        <w:adjustRightInd w:val="0"/>
        <w:spacing w:after="0" w:line="240" w:lineRule="auto"/>
        <w:jc w:val="both"/>
        <w:rPr>
          <w:rFonts w:ascii="Times New Roman" w:hAnsi="Times New Roman" w:cs="Times New Roman"/>
          <w:sz w:val="24"/>
          <w:szCs w:val="24"/>
        </w:rPr>
      </w:pPr>
    </w:p>
    <w:p w:rsidR="00744B39" w:rsidRDefault="00744B39" w:rsidP="003339FD">
      <w:pPr>
        <w:autoSpaceDE w:val="0"/>
        <w:autoSpaceDN w:val="0"/>
        <w:adjustRightInd w:val="0"/>
        <w:spacing w:after="0" w:line="240" w:lineRule="auto"/>
        <w:jc w:val="both"/>
        <w:rPr>
          <w:rFonts w:ascii="Times New Roman" w:hAnsi="Times New Roman" w:cs="Times New Roman"/>
          <w:sz w:val="24"/>
          <w:szCs w:val="24"/>
        </w:rPr>
      </w:pPr>
    </w:p>
    <w:p w:rsidR="00BF56B2" w:rsidRDefault="00BF56B2" w:rsidP="003339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criteria of testing as follows:</w:t>
      </w:r>
    </w:p>
    <w:p w:rsidR="00BF56B2" w:rsidRDefault="00BF56B2" w:rsidP="003339FD">
      <w:pPr>
        <w:pStyle w:val="ListParagraph"/>
        <w:tabs>
          <w:tab w:val="left" w:pos="426"/>
        </w:tabs>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If -t table ≤ t statistic ≤ t table then H</w:t>
      </w:r>
      <w:r>
        <w:rPr>
          <w:rFonts w:ascii="Times New Roman" w:hAnsi="Times New Roman" w:cs="Times New Roman"/>
          <w:sz w:val="24"/>
          <w:szCs w:val="24"/>
          <w:vertAlign w:val="subscript"/>
        </w:rPr>
        <w:t>o</w:t>
      </w:r>
      <w:r>
        <w:rPr>
          <w:rFonts w:ascii="Times New Roman" w:hAnsi="Times New Roman" w:cs="Times New Roman"/>
          <w:sz w:val="24"/>
          <w:szCs w:val="24"/>
        </w:rPr>
        <w:t xml:space="preserve"> is accepted</w:t>
      </w:r>
    </w:p>
    <w:p w:rsidR="00BF56B2" w:rsidRDefault="00BF56B2" w:rsidP="003339FD">
      <w:pPr>
        <w:pStyle w:val="ListParagraph"/>
        <w:tabs>
          <w:tab w:val="left" w:pos="426"/>
        </w:tabs>
        <w:autoSpaceDE w:val="0"/>
        <w:autoSpaceDN w:val="0"/>
        <w:adjustRightInd w:val="0"/>
        <w:spacing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If -t statistic &lt; -t table or t statistic &gt; t table then H</w:t>
      </w:r>
      <w:r>
        <w:rPr>
          <w:rFonts w:ascii="Times New Roman" w:hAnsi="Times New Roman" w:cs="Times New Roman"/>
          <w:sz w:val="24"/>
          <w:szCs w:val="24"/>
          <w:vertAlign w:val="subscript"/>
        </w:rPr>
        <w:t>o</w:t>
      </w:r>
      <w:r>
        <w:rPr>
          <w:rFonts w:ascii="Times New Roman" w:hAnsi="Times New Roman" w:cs="Times New Roman"/>
          <w:sz w:val="24"/>
          <w:szCs w:val="24"/>
        </w:rPr>
        <w:t xml:space="preserve"> is rejected.</w:t>
      </w:r>
    </w:p>
    <w:p w:rsidR="003E4628" w:rsidRDefault="007B2039"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Before done the</w:t>
      </w:r>
      <w:r w:rsidR="00BF56B2">
        <w:rPr>
          <w:rFonts w:ascii="Times New Roman" w:hAnsi="Times New Roman" w:cs="Times New Roman"/>
          <w:sz w:val="24"/>
          <w:szCs w:val="24"/>
        </w:rPr>
        <w:t xml:space="preserve"> Independent-Sample T test, F testing (Hom</w:t>
      </w:r>
      <w:r>
        <w:rPr>
          <w:rFonts w:ascii="Times New Roman" w:hAnsi="Times New Roman" w:cs="Times New Roman"/>
          <w:sz w:val="24"/>
          <w:szCs w:val="24"/>
        </w:rPr>
        <w:t>ogeneity test/Laverne’s test) was</w:t>
      </w:r>
      <w:r w:rsidR="00BF56B2">
        <w:rPr>
          <w:rFonts w:ascii="Times New Roman" w:hAnsi="Times New Roman" w:cs="Times New Roman"/>
          <w:sz w:val="24"/>
          <w:szCs w:val="24"/>
        </w:rPr>
        <w:t xml:space="preserve"> applied fi</w:t>
      </w:r>
      <w:r>
        <w:rPr>
          <w:rFonts w:ascii="Times New Roman" w:hAnsi="Times New Roman" w:cs="Times New Roman"/>
          <w:sz w:val="24"/>
          <w:szCs w:val="24"/>
        </w:rPr>
        <w:t>rst. It means if the variance is</w:t>
      </w:r>
      <w:r w:rsidR="00BF56B2">
        <w:rPr>
          <w:rFonts w:ascii="Times New Roman" w:hAnsi="Times New Roman" w:cs="Times New Roman"/>
          <w:sz w:val="24"/>
          <w:szCs w:val="24"/>
        </w:rPr>
        <w:t xml:space="preserve"> same then T test uses “Equal Variance Assume</w:t>
      </w:r>
      <w:r w:rsidR="003E4628">
        <w:rPr>
          <w:rFonts w:ascii="Times New Roman" w:hAnsi="Times New Roman" w:cs="Times New Roman"/>
          <w:sz w:val="24"/>
          <w:szCs w:val="24"/>
        </w:rPr>
        <w:t>d</w:t>
      </w:r>
      <w:r w:rsidR="00BF56B2">
        <w:rPr>
          <w:rFonts w:ascii="Times New Roman" w:hAnsi="Times New Roman" w:cs="Times New Roman"/>
          <w:sz w:val="24"/>
          <w:szCs w:val="24"/>
        </w:rPr>
        <w:t xml:space="preserve">” value </w:t>
      </w:r>
      <w:r w:rsidR="003E4628">
        <w:rPr>
          <w:rFonts w:ascii="Times New Roman" w:hAnsi="Times New Roman" w:cs="Times New Roman"/>
          <w:sz w:val="24"/>
          <w:szCs w:val="24"/>
        </w:rPr>
        <w:t>(assumed the variance is same) and if the variance is different then T test uses “Equal Variance Not Assumed” (assumed the variance is different).</w:t>
      </w:r>
    </w:p>
    <w:p w:rsidR="003E4628" w:rsidRDefault="003E4628" w:rsidP="003339FD">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Homogeneity Test Hypothesis as follows:</w:t>
      </w:r>
    </w:p>
    <w:p w:rsidR="003E4628" w:rsidRDefault="003E4628" w:rsidP="003339FD">
      <w:pPr>
        <w:tabs>
          <w:tab w:val="left" w:pos="426"/>
        </w:tabs>
        <w:autoSpaceDE w:val="0"/>
        <w:autoSpaceDN w:val="0"/>
        <w:adjustRightInd w:val="0"/>
        <w:spacing w:after="0" w:line="240" w:lineRule="auto"/>
        <w:jc w:val="both"/>
        <w:rPr>
          <w:rFonts w:ascii="Times New Roman" w:hAnsi="Times New Roman" w:cs="Times New Roman"/>
          <w:sz w:val="24"/>
          <w:szCs w:val="24"/>
        </w:rPr>
      </w:pPr>
      <w:r w:rsidRPr="003E4628">
        <w:rPr>
          <w:rFonts w:ascii="Times New Roman" w:hAnsi="Times New Roman" w:cs="Times New Roman"/>
          <w:sz w:val="24"/>
          <w:szCs w:val="24"/>
        </w:rPr>
        <w:t>H</w:t>
      </w:r>
      <w:r w:rsidRPr="003E4628">
        <w:rPr>
          <w:rFonts w:ascii="Times New Roman" w:hAnsi="Times New Roman" w:cs="Times New Roman"/>
          <w:sz w:val="24"/>
          <w:szCs w:val="24"/>
          <w:vertAlign w:val="subscript"/>
        </w:rPr>
        <w:t>o</w:t>
      </w:r>
      <w:r w:rsidRPr="003E4628">
        <w:rPr>
          <w:rFonts w:ascii="Times New Roman" w:hAnsi="Times New Roman" w:cs="Times New Roman"/>
          <w:sz w:val="24"/>
          <w:szCs w:val="24"/>
        </w:rPr>
        <w:t xml:space="preserve"> : </w:t>
      </w:r>
      <w:r>
        <w:rPr>
          <w:rFonts w:ascii="Times New Roman" w:hAnsi="Times New Roman" w:cs="Times New Roman"/>
          <w:sz w:val="24"/>
          <w:szCs w:val="24"/>
        </w:rPr>
        <w:t xml:space="preserve">Data of Independent-Sample have the same variance  </w:t>
      </w:r>
    </w:p>
    <w:p w:rsidR="003E4628" w:rsidRDefault="003E4628" w:rsidP="003339FD">
      <w:pPr>
        <w:tabs>
          <w:tab w:val="left" w:pos="426"/>
        </w:tabs>
        <w:autoSpaceDE w:val="0"/>
        <w:autoSpaceDN w:val="0"/>
        <w:adjustRightInd w:val="0"/>
        <w:spacing w:after="0" w:line="240" w:lineRule="auto"/>
        <w:jc w:val="both"/>
        <w:rPr>
          <w:rFonts w:ascii="Times New Roman" w:hAnsi="Times New Roman" w:cs="Times New Roman"/>
          <w:sz w:val="24"/>
          <w:szCs w:val="24"/>
        </w:rPr>
      </w:pPr>
      <w:r w:rsidRPr="003E4628">
        <w:rPr>
          <w:rFonts w:ascii="Times New Roman" w:hAnsi="Times New Roman" w:cs="Times New Roman"/>
          <w:sz w:val="24"/>
          <w:szCs w:val="24"/>
        </w:rPr>
        <w:t>H</w:t>
      </w:r>
      <w:r w:rsidRPr="003E4628">
        <w:rPr>
          <w:rFonts w:ascii="Times New Roman" w:hAnsi="Times New Roman" w:cs="Times New Roman"/>
          <w:sz w:val="24"/>
          <w:szCs w:val="24"/>
          <w:vertAlign w:val="subscript"/>
        </w:rPr>
        <w:t xml:space="preserve">a </w:t>
      </w:r>
      <w:r w:rsidRPr="003E4628">
        <w:rPr>
          <w:rFonts w:ascii="Times New Roman" w:hAnsi="Times New Roman" w:cs="Times New Roman"/>
          <w:sz w:val="24"/>
          <w:szCs w:val="24"/>
        </w:rPr>
        <w:t xml:space="preserve">: </w:t>
      </w:r>
      <w:r>
        <w:rPr>
          <w:rFonts w:ascii="Times New Roman" w:hAnsi="Times New Roman" w:cs="Times New Roman"/>
          <w:sz w:val="24"/>
          <w:szCs w:val="24"/>
        </w:rPr>
        <w:t>Data of Independent-Sample have the different variance</w:t>
      </w:r>
    </w:p>
    <w:p w:rsidR="00040459" w:rsidRDefault="00040459" w:rsidP="003339FD">
      <w:pPr>
        <w:tabs>
          <w:tab w:val="left" w:pos="426"/>
        </w:tabs>
        <w:autoSpaceDE w:val="0"/>
        <w:autoSpaceDN w:val="0"/>
        <w:adjustRightInd w:val="0"/>
        <w:spacing w:after="0" w:line="240" w:lineRule="auto"/>
        <w:jc w:val="both"/>
        <w:rPr>
          <w:rFonts w:ascii="Times New Roman" w:hAnsi="Times New Roman" w:cs="Times New Roman"/>
          <w:sz w:val="24"/>
          <w:szCs w:val="24"/>
        </w:rPr>
      </w:pPr>
    </w:p>
    <w:p w:rsidR="003E4628" w:rsidRDefault="003E4628" w:rsidP="003339FD">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Testing criteria based on significance as follows:</w:t>
      </w:r>
    </w:p>
    <w:p w:rsidR="003E4628" w:rsidRDefault="003E4628" w:rsidP="003339FD">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significance</w:t>
      </w:r>
      <w:r w:rsidRPr="003E4628">
        <w:rPr>
          <w:rFonts w:ascii="Times New Roman" w:hAnsi="Times New Roman" w:cs="Times New Roman"/>
          <w:sz w:val="24"/>
          <w:szCs w:val="24"/>
        </w:rPr>
        <w:t>&gt; 0</w:t>
      </w:r>
      <w:r>
        <w:rPr>
          <w:rFonts w:ascii="Times New Roman" w:hAnsi="Times New Roman" w:cs="Times New Roman"/>
          <w:sz w:val="24"/>
          <w:szCs w:val="24"/>
        </w:rPr>
        <w:t>.05 then</w:t>
      </w:r>
      <w:r w:rsidRPr="003E4628">
        <w:rPr>
          <w:rFonts w:ascii="Times New Roman" w:hAnsi="Times New Roman" w:cs="Times New Roman"/>
          <w:sz w:val="24"/>
          <w:szCs w:val="24"/>
        </w:rPr>
        <w:t xml:space="preserve"> H</w:t>
      </w:r>
      <w:r w:rsidRPr="003E4628">
        <w:rPr>
          <w:rFonts w:ascii="Times New Roman" w:hAnsi="Times New Roman" w:cs="Times New Roman"/>
          <w:sz w:val="24"/>
          <w:szCs w:val="24"/>
          <w:vertAlign w:val="subscript"/>
        </w:rPr>
        <w:t xml:space="preserve">o </w:t>
      </w:r>
      <w:r>
        <w:rPr>
          <w:rFonts w:ascii="Times New Roman" w:hAnsi="Times New Roman" w:cs="Times New Roman"/>
          <w:sz w:val="24"/>
          <w:szCs w:val="24"/>
        </w:rPr>
        <w:t>is accepted</w:t>
      </w:r>
    </w:p>
    <w:p w:rsidR="00DB78BF" w:rsidRDefault="003E4628"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If significance &lt; 0.05 then</w:t>
      </w:r>
      <w:r w:rsidRPr="003E4628">
        <w:rPr>
          <w:rFonts w:ascii="Times New Roman" w:hAnsi="Times New Roman" w:cs="Times New Roman"/>
          <w:sz w:val="24"/>
          <w:szCs w:val="24"/>
        </w:rPr>
        <w:t xml:space="preserve"> H</w:t>
      </w:r>
      <w:r w:rsidRPr="003E4628">
        <w:rPr>
          <w:rFonts w:ascii="Times New Roman" w:hAnsi="Times New Roman" w:cs="Times New Roman"/>
          <w:sz w:val="24"/>
          <w:szCs w:val="24"/>
          <w:vertAlign w:val="subscript"/>
        </w:rPr>
        <w:t>o</w:t>
      </w:r>
      <w:r w:rsidR="00744B39">
        <w:rPr>
          <w:rFonts w:ascii="Times New Roman" w:hAnsi="Times New Roman" w:cs="Times New Roman"/>
          <w:sz w:val="24"/>
          <w:szCs w:val="24"/>
          <w:vertAlign w:val="subscript"/>
        </w:rPr>
        <w:t xml:space="preserve"> </w:t>
      </w:r>
      <w:r>
        <w:rPr>
          <w:rFonts w:ascii="Times New Roman" w:hAnsi="Times New Roman" w:cs="Times New Roman"/>
          <w:sz w:val="24"/>
          <w:szCs w:val="24"/>
        </w:rPr>
        <w:t>is rejected</w:t>
      </w: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744B39" w:rsidRDefault="00744B39" w:rsidP="003339FD">
      <w:pPr>
        <w:tabs>
          <w:tab w:val="left" w:pos="426"/>
        </w:tabs>
        <w:autoSpaceDE w:val="0"/>
        <w:autoSpaceDN w:val="0"/>
        <w:adjustRightInd w:val="0"/>
        <w:spacing w:line="240" w:lineRule="auto"/>
        <w:jc w:val="both"/>
        <w:rPr>
          <w:rFonts w:ascii="Times New Roman" w:hAnsi="Times New Roman" w:cs="Times New Roman"/>
          <w:sz w:val="24"/>
          <w:szCs w:val="24"/>
        </w:rPr>
      </w:pPr>
    </w:p>
    <w:p w:rsidR="00E64854" w:rsidRPr="00E64854" w:rsidRDefault="00FD25B5" w:rsidP="00E64854">
      <w:pPr>
        <w:pStyle w:val="ListParagraph"/>
        <w:numPr>
          <w:ilvl w:val="0"/>
          <w:numId w:val="3"/>
        </w:numPr>
        <w:tabs>
          <w:tab w:val="left" w:pos="426"/>
        </w:tabs>
        <w:autoSpaceDE w:val="0"/>
        <w:autoSpaceDN w:val="0"/>
        <w:adjustRightInd w:val="0"/>
        <w:spacing w:line="240" w:lineRule="auto"/>
        <w:jc w:val="both"/>
        <w:rPr>
          <w:rFonts w:ascii="Times New Roman" w:hAnsi="Times New Roman" w:cs="Times New Roman"/>
          <w:b/>
          <w:sz w:val="24"/>
          <w:szCs w:val="24"/>
        </w:rPr>
      </w:pPr>
      <w:r w:rsidRPr="00040459">
        <w:rPr>
          <w:rFonts w:ascii="Times New Roman" w:hAnsi="Times New Roman" w:cs="Times New Roman"/>
          <w:b/>
          <w:sz w:val="24"/>
          <w:szCs w:val="24"/>
        </w:rPr>
        <w:lastRenderedPageBreak/>
        <w:t>Results and Discussion</w:t>
      </w:r>
    </w:p>
    <w:p w:rsidR="00FD25B5" w:rsidRDefault="00FD25B5" w:rsidP="003339FD">
      <w:pPr>
        <w:tabs>
          <w:tab w:val="left" w:pos="426"/>
        </w:tabs>
        <w:autoSpaceDE w:val="0"/>
        <w:autoSpaceDN w:val="0"/>
        <w:adjustRightInd w:val="0"/>
        <w:spacing w:line="240" w:lineRule="auto"/>
        <w:jc w:val="both"/>
        <w:rPr>
          <w:rFonts w:ascii="Times New Roman" w:hAnsi="Times New Roman" w:cs="Times New Roman"/>
          <w:sz w:val="24"/>
          <w:szCs w:val="24"/>
        </w:rPr>
      </w:pPr>
      <w:r w:rsidRPr="00E64854">
        <w:rPr>
          <w:rFonts w:ascii="Times New Roman" w:hAnsi="Times New Roman" w:cs="Times New Roman"/>
          <w:b/>
          <w:i/>
          <w:sz w:val="24"/>
          <w:szCs w:val="24"/>
        </w:rPr>
        <w:t>4.1</w:t>
      </w:r>
      <w:r w:rsidR="007B2039">
        <w:rPr>
          <w:rFonts w:ascii="Times New Roman" w:hAnsi="Times New Roman" w:cs="Times New Roman"/>
          <w:b/>
          <w:i/>
          <w:sz w:val="24"/>
          <w:szCs w:val="24"/>
        </w:rPr>
        <w:t xml:space="preserve"> </w:t>
      </w:r>
      <w:r w:rsidRPr="00040459">
        <w:rPr>
          <w:rFonts w:ascii="Times New Roman" w:hAnsi="Times New Roman" w:cs="Times New Roman"/>
          <w:b/>
          <w:i/>
          <w:sz w:val="24"/>
          <w:szCs w:val="24"/>
        </w:rPr>
        <w:t>Indonesian Banking Efficiency and ASEAN 5 member countries Banking Efficiency</w:t>
      </w:r>
    </w:p>
    <w:p w:rsidR="00DB78BF" w:rsidRDefault="00FD25B5"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Based on DEA measurement using CRTS and VRTS mo</w:t>
      </w:r>
      <w:r w:rsidR="007B2039">
        <w:rPr>
          <w:rFonts w:ascii="Times New Roman" w:hAnsi="Times New Roman" w:cs="Times New Roman"/>
          <w:sz w:val="24"/>
          <w:szCs w:val="24"/>
        </w:rPr>
        <w:t>del with input orientation shows</w:t>
      </w:r>
      <w:r>
        <w:rPr>
          <w:rFonts w:ascii="Times New Roman" w:hAnsi="Times New Roman" w:cs="Times New Roman"/>
          <w:sz w:val="24"/>
          <w:szCs w:val="24"/>
        </w:rPr>
        <w:t xml:space="preserve"> a different efficiency rate. In Emi Maemunah (2012) technical e</w:t>
      </w:r>
      <w:r w:rsidR="003B3E11">
        <w:rPr>
          <w:rFonts w:ascii="Times New Roman" w:hAnsi="Times New Roman" w:cs="Times New Roman"/>
          <w:sz w:val="24"/>
          <w:szCs w:val="24"/>
        </w:rPr>
        <w:t>fficiency rate measured by DEA was</w:t>
      </w:r>
      <w:r>
        <w:rPr>
          <w:rFonts w:ascii="Times New Roman" w:hAnsi="Times New Roman" w:cs="Times New Roman"/>
          <w:sz w:val="24"/>
          <w:szCs w:val="24"/>
        </w:rPr>
        <w:t xml:space="preserve"> divided into four criteria. Eff</w:t>
      </w:r>
      <w:r w:rsidR="003B3E11">
        <w:rPr>
          <w:rFonts w:ascii="Times New Roman" w:hAnsi="Times New Roman" w:cs="Times New Roman"/>
          <w:sz w:val="24"/>
          <w:szCs w:val="24"/>
        </w:rPr>
        <w:t>iciency rate using CRTS model was</w:t>
      </w:r>
      <w:r>
        <w:rPr>
          <w:rFonts w:ascii="Times New Roman" w:hAnsi="Times New Roman" w:cs="Times New Roman"/>
          <w:sz w:val="24"/>
          <w:szCs w:val="24"/>
        </w:rPr>
        <w:t xml:space="preserve"> considered relative lower than efficiency rate using V</w:t>
      </w:r>
      <w:r w:rsidR="003B3E11">
        <w:rPr>
          <w:rFonts w:ascii="Times New Roman" w:hAnsi="Times New Roman" w:cs="Times New Roman"/>
          <w:sz w:val="24"/>
          <w:szCs w:val="24"/>
        </w:rPr>
        <w:t>RTS model. On CRTS model that was shown</w:t>
      </w:r>
      <w:r>
        <w:rPr>
          <w:rFonts w:ascii="Times New Roman" w:hAnsi="Times New Roman" w:cs="Times New Roman"/>
          <w:sz w:val="24"/>
          <w:szCs w:val="24"/>
        </w:rPr>
        <w:t xml:space="preserve"> in table 2, not all banking efficiency rate have best practice score</w:t>
      </w:r>
      <w:r w:rsidR="00B4538F">
        <w:rPr>
          <w:rFonts w:ascii="Times New Roman" w:hAnsi="Times New Roman" w:cs="Times New Roman"/>
          <w:sz w:val="24"/>
          <w:szCs w:val="24"/>
        </w:rPr>
        <w:t xml:space="preserve"> (perfectly efficient)</w:t>
      </w:r>
      <w:r>
        <w:rPr>
          <w:rFonts w:ascii="Times New Roman" w:hAnsi="Times New Roman" w:cs="Times New Roman"/>
          <w:sz w:val="24"/>
          <w:szCs w:val="24"/>
        </w:rPr>
        <w:t xml:space="preserve"> or equal to one, at most 11 banks reached best practice score and at least 8 banks as long as five years. </w:t>
      </w:r>
      <w:r w:rsidR="00B4538F">
        <w:rPr>
          <w:rFonts w:ascii="Times New Roman" w:hAnsi="Times New Roman" w:cs="Times New Roman"/>
          <w:sz w:val="24"/>
          <w:szCs w:val="24"/>
        </w:rPr>
        <w:t xml:space="preserve">From that 15 banks, Singapore, Malaysia </w:t>
      </w:r>
      <w:r w:rsidR="003B3E11">
        <w:rPr>
          <w:rFonts w:ascii="Times New Roman" w:hAnsi="Times New Roman" w:cs="Times New Roman"/>
          <w:sz w:val="24"/>
          <w:szCs w:val="24"/>
        </w:rPr>
        <w:t>and Thailand banking almost had</w:t>
      </w:r>
      <w:r w:rsidR="00B4538F">
        <w:rPr>
          <w:rFonts w:ascii="Times New Roman" w:hAnsi="Times New Roman" w:cs="Times New Roman"/>
          <w:sz w:val="24"/>
          <w:szCs w:val="24"/>
        </w:rPr>
        <w:t xml:space="preserve"> best practice score in all observation period and never in enough efficiency position. Indon</w:t>
      </w:r>
      <w:r w:rsidR="003B3E11">
        <w:rPr>
          <w:rFonts w:ascii="Times New Roman" w:hAnsi="Times New Roman" w:cs="Times New Roman"/>
          <w:sz w:val="24"/>
          <w:szCs w:val="24"/>
        </w:rPr>
        <w:t>esia and Philippine banking had</w:t>
      </w:r>
      <w:r w:rsidR="00B4538F">
        <w:rPr>
          <w:rFonts w:ascii="Times New Roman" w:hAnsi="Times New Roman" w:cs="Times New Roman"/>
          <w:sz w:val="24"/>
          <w:szCs w:val="24"/>
        </w:rPr>
        <w:t xml:space="preserve"> best practice score in some observation period and ever in enough efficiency position. </w:t>
      </w:r>
    </w:p>
    <w:p w:rsidR="00040459" w:rsidRDefault="00B4538F" w:rsidP="00040459">
      <w:pPr>
        <w:tabs>
          <w:tab w:val="left" w:pos="284"/>
          <w:tab w:val="left" w:pos="426"/>
        </w:tabs>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2.</w:t>
      </w:r>
    </w:p>
    <w:p w:rsidR="00B4538F" w:rsidRDefault="00B4538F" w:rsidP="00040459">
      <w:pPr>
        <w:tabs>
          <w:tab w:val="left" w:pos="284"/>
          <w:tab w:val="left" w:pos="426"/>
        </w:tabs>
        <w:autoSpaceDE w:val="0"/>
        <w:autoSpaceDN w:val="0"/>
        <w:adjustRightInd w:val="0"/>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Characteristic of Banking Efficiency with CRTS model.</w:t>
      </w:r>
    </w:p>
    <w:tbl>
      <w:tblPr>
        <w:tblStyle w:val="TableGrid"/>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9"/>
        <w:gridCol w:w="1726"/>
        <w:gridCol w:w="1276"/>
        <w:gridCol w:w="1843"/>
        <w:gridCol w:w="1701"/>
      </w:tblGrid>
      <w:tr w:rsidR="00B4538F" w:rsidRPr="00040459" w:rsidTr="00040459">
        <w:trPr>
          <w:jc w:val="center"/>
        </w:trPr>
        <w:tc>
          <w:tcPr>
            <w:tcW w:w="1109" w:type="dxa"/>
          </w:tcPr>
          <w:p w:rsidR="00B4538F" w:rsidRPr="00040459" w:rsidRDefault="00B4538F" w:rsidP="00040459">
            <w:pPr>
              <w:pStyle w:val="NoSpacing"/>
              <w:jc w:val="center"/>
              <w:rPr>
                <w:rFonts w:ascii="Times New Roman" w:hAnsi="Times New Roman" w:cs="Times New Roman"/>
                <w:b/>
                <w:sz w:val="24"/>
                <w:szCs w:val="24"/>
              </w:rPr>
            </w:pPr>
            <w:r w:rsidRPr="00040459">
              <w:rPr>
                <w:rFonts w:ascii="Times New Roman" w:hAnsi="Times New Roman" w:cs="Times New Roman"/>
                <w:b/>
                <w:sz w:val="24"/>
                <w:szCs w:val="24"/>
              </w:rPr>
              <w:t>Period</w:t>
            </w:r>
          </w:p>
        </w:tc>
        <w:tc>
          <w:tcPr>
            <w:tcW w:w="1726" w:type="dxa"/>
          </w:tcPr>
          <w:p w:rsidR="00B4538F" w:rsidRPr="00040459" w:rsidRDefault="00B4538F" w:rsidP="00040459">
            <w:pPr>
              <w:pStyle w:val="NoSpacing"/>
              <w:jc w:val="center"/>
              <w:rPr>
                <w:rFonts w:ascii="Times New Roman" w:hAnsi="Times New Roman" w:cs="Times New Roman"/>
                <w:b/>
                <w:sz w:val="24"/>
                <w:szCs w:val="24"/>
              </w:rPr>
            </w:pPr>
            <w:r w:rsidRPr="00040459">
              <w:rPr>
                <w:rFonts w:ascii="Times New Roman" w:hAnsi="Times New Roman" w:cs="Times New Roman"/>
                <w:b/>
                <w:sz w:val="24"/>
                <w:szCs w:val="24"/>
              </w:rPr>
              <w:t>Perfectly Efficient</w:t>
            </w:r>
          </w:p>
        </w:tc>
        <w:tc>
          <w:tcPr>
            <w:tcW w:w="1276" w:type="dxa"/>
          </w:tcPr>
          <w:p w:rsidR="00B4538F" w:rsidRPr="00040459" w:rsidRDefault="00B4538F" w:rsidP="00040459">
            <w:pPr>
              <w:pStyle w:val="NoSpacing"/>
              <w:jc w:val="center"/>
              <w:rPr>
                <w:rFonts w:ascii="Times New Roman" w:hAnsi="Times New Roman" w:cs="Times New Roman"/>
                <w:b/>
                <w:sz w:val="24"/>
                <w:szCs w:val="24"/>
              </w:rPr>
            </w:pPr>
            <w:r w:rsidRPr="00040459">
              <w:rPr>
                <w:rFonts w:ascii="Times New Roman" w:hAnsi="Times New Roman" w:cs="Times New Roman"/>
                <w:b/>
                <w:sz w:val="24"/>
                <w:szCs w:val="24"/>
              </w:rPr>
              <w:t>Efficient</w:t>
            </w:r>
          </w:p>
        </w:tc>
        <w:tc>
          <w:tcPr>
            <w:tcW w:w="1843" w:type="dxa"/>
          </w:tcPr>
          <w:p w:rsidR="00B4538F" w:rsidRPr="00040459" w:rsidRDefault="00B4538F" w:rsidP="00040459">
            <w:pPr>
              <w:pStyle w:val="NoSpacing"/>
              <w:jc w:val="center"/>
              <w:rPr>
                <w:rFonts w:ascii="Times New Roman" w:hAnsi="Times New Roman" w:cs="Times New Roman"/>
                <w:b/>
                <w:sz w:val="24"/>
                <w:szCs w:val="24"/>
              </w:rPr>
            </w:pPr>
            <w:r w:rsidRPr="00040459">
              <w:rPr>
                <w:rFonts w:ascii="Times New Roman" w:hAnsi="Times New Roman" w:cs="Times New Roman"/>
                <w:b/>
                <w:sz w:val="24"/>
                <w:szCs w:val="24"/>
              </w:rPr>
              <w:t>Enough Efficiency</w:t>
            </w:r>
          </w:p>
        </w:tc>
        <w:tc>
          <w:tcPr>
            <w:tcW w:w="1701" w:type="dxa"/>
          </w:tcPr>
          <w:p w:rsidR="00B4538F" w:rsidRPr="00040459" w:rsidRDefault="00B4538F" w:rsidP="00040459">
            <w:pPr>
              <w:pStyle w:val="NoSpacing"/>
              <w:jc w:val="center"/>
              <w:rPr>
                <w:rFonts w:ascii="Times New Roman" w:hAnsi="Times New Roman" w:cs="Times New Roman"/>
                <w:b/>
                <w:sz w:val="24"/>
                <w:szCs w:val="24"/>
              </w:rPr>
            </w:pPr>
            <w:r w:rsidRPr="00040459">
              <w:rPr>
                <w:rFonts w:ascii="Times New Roman" w:hAnsi="Times New Roman" w:cs="Times New Roman"/>
                <w:b/>
                <w:sz w:val="24"/>
                <w:szCs w:val="24"/>
              </w:rPr>
              <w:t>Low Efficiency</w:t>
            </w:r>
          </w:p>
        </w:tc>
      </w:tr>
      <w:tr w:rsidR="00B4538F" w:rsidRPr="00040459" w:rsidTr="00040459">
        <w:trPr>
          <w:jc w:val="center"/>
        </w:trPr>
        <w:tc>
          <w:tcPr>
            <w:tcW w:w="1109" w:type="dxa"/>
          </w:tcPr>
          <w:p w:rsidR="00B4538F" w:rsidRPr="00040459" w:rsidRDefault="00B4538F" w:rsidP="00040459">
            <w:pPr>
              <w:pStyle w:val="NoSpacing"/>
              <w:jc w:val="center"/>
              <w:rPr>
                <w:sz w:val="24"/>
                <w:szCs w:val="24"/>
              </w:rPr>
            </w:pPr>
            <w:r w:rsidRPr="00040459">
              <w:rPr>
                <w:sz w:val="24"/>
                <w:szCs w:val="24"/>
              </w:rPr>
              <w:t>Q12011</w:t>
            </w:r>
          </w:p>
          <w:p w:rsidR="00B4538F" w:rsidRPr="00040459" w:rsidRDefault="00B4538F" w:rsidP="00040459">
            <w:pPr>
              <w:pStyle w:val="NoSpacing"/>
              <w:jc w:val="center"/>
              <w:rPr>
                <w:sz w:val="24"/>
                <w:szCs w:val="24"/>
              </w:rPr>
            </w:pPr>
            <w:r w:rsidRPr="00040459">
              <w:rPr>
                <w:sz w:val="24"/>
                <w:szCs w:val="24"/>
              </w:rPr>
              <w:t>Q22011</w:t>
            </w:r>
          </w:p>
          <w:p w:rsidR="00B4538F" w:rsidRPr="00040459" w:rsidRDefault="00B4538F" w:rsidP="00040459">
            <w:pPr>
              <w:pStyle w:val="NoSpacing"/>
              <w:jc w:val="center"/>
              <w:rPr>
                <w:sz w:val="24"/>
                <w:szCs w:val="24"/>
              </w:rPr>
            </w:pPr>
            <w:r w:rsidRPr="00040459">
              <w:rPr>
                <w:sz w:val="24"/>
                <w:szCs w:val="24"/>
              </w:rPr>
              <w:t>Q32011</w:t>
            </w:r>
          </w:p>
          <w:p w:rsidR="00B4538F" w:rsidRPr="00040459" w:rsidRDefault="00B4538F" w:rsidP="00040459">
            <w:pPr>
              <w:pStyle w:val="NoSpacing"/>
              <w:jc w:val="center"/>
              <w:rPr>
                <w:sz w:val="24"/>
                <w:szCs w:val="24"/>
              </w:rPr>
            </w:pPr>
            <w:r w:rsidRPr="00040459">
              <w:rPr>
                <w:sz w:val="24"/>
                <w:szCs w:val="24"/>
              </w:rPr>
              <w:t>Q42011</w:t>
            </w:r>
          </w:p>
          <w:p w:rsidR="00B4538F" w:rsidRPr="00040459" w:rsidRDefault="00B4538F" w:rsidP="00040459">
            <w:pPr>
              <w:pStyle w:val="NoSpacing"/>
              <w:jc w:val="center"/>
              <w:rPr>
                <w:sz w:val="24"/>
                <w:szCs w:val="24"/>
              </w:rPr>
            </w:pPr>
            <w:r w:rsidRPr="00040459">
              <w:rPr>
                <w:sz w:val="24"/>
                <w:szCs w:val="24"/>
              </w:rPr>
              <w:t>Q12012</w:t>
            </w:r>
          </w:p>
          <w:p w:rsidR="00B4538F" w:rsidRPr="00040459" w:rsidRDefault="00B4538F" w:rsidP="00040459">
            <w:pPr>
              <w:pStyle w:val="NoSpacing"/>
              <w:jc w:val="center"/>
              <w:rPr>
                <w:sz w:val="24"/>
                <w:szCs w:val="24"/>
              </w:rPr>
            </w:pPr>
            <w:r w:rsidRPr="00040459">
              <w:rPr>
                <w:sz w:val="24"/>
                <w:szCs w:val="24"/>
              </w:rPr>
              <w:t>Q22012</w:t>
            </w:r>
          </w:p>
          <w:p w:rsidR="00B4538F" w:rsidRPr="00040459" w:rsidRDefault="00B4538F" w:rsidP="00040459">
            <w:pPr>
              <w:pStyle w:val="NoSpacing"/>
              <w:jc w:val="center"/>
              <w:rPr>
                <w:sz w:val="24"/>
                <w:szCs w:val="24"/>
              </w:rPr>
            </w:pPr>
            <w:r w:rsidRPr="00040459">
              <w:rPr>
                <w:sz w:val="24"/>
                <w:szCs w:val="24"/>
              </w:rPr>
              <w:t>Q32012</w:t>
            </w:r>
          </w:p>
          <w:p w:rsidR="00B4538F" w:rsidRPr="00040459" w:rsidRDefault="00B4538F" w:rsidP="00040459">
            <w:pPr>
              <w:pStyle w:val="NoSpacing"/>
              <w:jc w:val="center"/>
              <w:rPr>
                <w:sz w:val="24"/>
                <w:szCs w:val="24"/>
              </w:rPr>
            </w:pPr>
            <w:r w:rsidRPr="00040459">
              <w:rPr>
                <w:sz w:val="24"/>
                <w:szCs w:val="24"/>
              </w:rPr>
              <w:t>Q42012</w:t>
            </w:r>
          </w:p>
          <w:p w:rsidR="00B4538F" w:rsidRPr="00040459" w:rsidRDefault="00B4538F" w:rsidP="00040459">
            <w:pPr>
              <w:pStyle w:val="NoSpacing"/>
              <w:jc w:val="center"/>
              <w:rPr>
                <w:sz w:val="24"/>
                <w:szCs w:val="24"/>
              </w:rPr>
            </w:pPr>
            <w:r w:rsidRPr="00040459">
              <w:rPr>
                <w:sz w:val="24"/>
                <w:szCs w:val="24"/>
              </w:rPr>
              <w:t>Q12013</w:t>
            </w:r>
          </w:p>
          <w:p w:rsidR="00B4538F" w:rsidRPr="00040459" w:rsidRDefault="00B4538F" w:rsidP="00040459">
            <w:pPr>
              <w:pStyle w:val="NoSpacing"/>
              <w:jc w:val="center"/>
              <w:rPr>
                <w:sz w:val="24"/>
                <w:szCs w:val="24"/>
              </w:rPr>
            </w:pPr>
            <w:r w:rsidRPr="00040459">
              <w:rPr>
                <w:sz w:val="24"/>
                <w:szCs w:val="24"/>
              </w:rPr>
              <w:t>Q22013</w:t>
            </w:r>
          </w:p>
          <w:p w:rsidR="00B4538F" w:rsidRPr="00040459" w:rsidRDefault="00B4538F" w:rsidP="00040459">
            <w:pPr>
              <w:pStyle w:val="NoSpacing"/>
              <w:jc w:val="center"/>
              <w:rPr>
                <w:sz w:val="24"/>
                <w:szCs w:val="24"/>
              </w:rPr>
            </w:pPr>
            <w:r w:rsidRPr="00040459">
              <w:rPr>
                <w:sz w:val="24"/>
                <w:szCs w:val="24"/>
              </w:rPr>
              <w:t>Q32013</w:t>
            </w:r>
          </w:p>
          <w:p w:rsidR="00B4538F" w:rsidRPr="00040459" w:rsidRDefault="00B4538F" w:rsidP="00040459">
            <w:pPr>
              <w:pStyle w:val="NoSpacing"/>
              <w:jc w:val="center"/>
              <w:rPr>
                <w:sz w:val="24"/>
                <w:szCs w:val="24"/>
              </w:rPr>
            </w:pPr>
            <w:r w:rsidRPr="00040459">
              <w:rPr>
                <w:sz w:val="24"/>
                <w:szCs w:val="24"/>
              </w:rPr>
              <w:t>Q42013</w:t>
            </w:r>
          </w:p>
          <w:p w:rsidR="00B4538F" w:rsidRPr="00040459" w:rsidRDefault="00B4538F" w:rsidP="00040459">
            <w:pPr>
              <w:pStyle w:val="NoSpacing"/>
              <w:jc w:val="center"/>
              <w:rPr>
                <w:sz w:val="24"/>
                <w:szCs w:val="24"/>
              </w:rPr>
            </w:pPr>
            <w:r w:rsidRPr="00040459">
              <w:rPr>
                <w:sz w:val="24"/>
                <w:szCs w:val="24"/>
              </w:rPr>
              <w:t>Q12014</w:t>
            </w:r>
          </w:p>
          <w:p w:rsidR="00B4538F" w:rsidRPr="00040459" w:rsidRDefault="00B4538F" w:rsidP="00040459">
            <w:pPr>
              <w:pStyle w:val="NoSpacing"/>
              <w:jc w:val="center"/>
              <w:rPr>
                <w:sz w:val="24"/>
                <w:szCs w:val="24"/>
              </w:rPr>
            </w:pPr>
            <w:r w:rsidRPr="00040459">
              <w:rPr>
                <w:sz w:val="24"/>
                <w:szCs w:val="24"/>
              </w:rPr>
              <w:t>Q22014</w:t>
            </w:r>
          </w:p>
          <w:p w:rsidR="00B4538F" w:rsidRPr="00040459" w:rsidRDefault="00B4538F" w:rsidP="00040459">
            <w:pPr>
              <w:pStyle w:val="NoSpacing"/>
              <w:jc w:val="center"/>
              <w:rPr>
                <w:sz w:val="24"/>
                <w:szCs w:val="24"/>
              </w:rPr>
            </w:pPr>
            <w:r w:rsidRPr="00040459">
              <w:rPr>
                <w:sz w:val="24"/>
                <w:szCs w:val="24"/>
              </w:rPr>
              <w:t>Q32014</w:t>
            </w:r>
          </w:p>
          <w:p w:rsidR="00B4538F" w:rsidRPr="00040459" w:rsidRDefault="00B4538F" w:rsidP="00040459">
            <w:pPr>
              <w:pStyle w:val="NoSpacing"/>
              <w:jc w:val="center"/>
              <w:rPr>
                <w:sz w:val="24"/>
                <w:szCs w:val="24"/>
              </w:rPr>
            </w:pPr>
            <w:r w:rsidRPr="00040459">
              <w:rPr>
                <w:sz w:val="24"/>
                <w:szCs w:val="24"/>
              </w:rPr>
              <w:t>Q42014</w:t>
            </w:r>
          </w:p>
          <w:p w:rsidR="00B4538F" w:rsidRPr="00040459" w:rsidRDefault="00B4538F" w:rsidP="00040459">
            <w:pPr>
              <w:pStyle w:val="NoSpacing"/>
              <w:jc w:val="center"/>
              <w:rPr>
                <w:sz w:val="24"/>
                <w:szCs w:val="24"/>
              </w:rPr>
            </w:pPr>
            <w:r w:rsidRPr="00040459">
              <w:rPr>
                <w:sz w:val="24"/>
                <w:szCs w:val="24"/>
              </w:rPr>
              <w:t>Q12015</w:t>
            </w:r>
          </w:p>
          <w:p w:rsidR="00B4538F" w:rsidRPr="00040459" w:rsidRDefault="00B4538F" w:rsidP="00040459">
            <w:pPr>
              <w:pStyle w:val="NoSpacing"/>
              <w:jc w:val="center"/>
              <w:rPr>
                <w:sz w:val="24"/>
                <w:szCs w:val="24"/>
              </w:rPr>
            </w:pPr>
            <w:r w:rsidRPr="00040459">
              <w:rPr>
                <w:sz w:val="24"/>
                <w:szCs w:val="24"/>
              </w:rPr>
              <w:t>Q22015</w:t>
            </w:r>
          </w:p>
          <w:p w:rsidR="00B4538F" w:rsidRPr="00040459" w:rsidRDefault="00B4538F" w:rsidP="00040459">
            <w:pPr>
              <w:pStyle w:val="NoSpacing"/>
              <w:jc w:val="center"/>
              <w:rPr>
                <w:sz w:val="24"/>
                <w:szCs w:val="24"/>
              </w:rPr>
            </w:pPr>
            <w:r w:rsidRPr="00040459">
              <w:rPr>
                <w:sz w:val="24"/>
                <w:szCs w:val="24"/>
              </w:rPr>
              <w:t>Q32015</w:t>
            </w:r>
          </w:p>
          <w:p w:rsidR="00B4538F" w:rsidRPr="00040459" w:rsidRDefault="00B4538F" w:rsidP="00040459">
            <w:pPr>
              <w:pStyle w:val="NoSpacing"/>
              <w:jc w:val="center"/>
              <w:rPr>
                <w:sz w:val="24"/>
                <w:szCs w:val="24"/>
              </w:rPr>
            </w:pPr>
            <w:r w:rsidRPr="00040459">
              <w:rPr>
                <w:sz w:val="24"/>
                <w:szCs w:val="24"/>
              </w:rPr>
              <w:t>Q42015</w:t>
            </w:r>
          </w:p>
        </w:tc>
        <w:tc>
          <w:tcPr>
            <w:tcW w:w="1726" w:type="dxa"/>
          </w:tcPr>
          <w:p w:rsidR="00B4538F" w:rsidRPr="00040459" w:rsidRDefault="00B4538F" w:rsidP="00040459">
            <w:pPr>
              <w:pStyle w:val="NoSpacing"/>
              <w:jc w:val="center"/>
              <w:rPr>
                <w:sz w:val="24"/>
                <w:szCs w:val="24"/>
              </w:rPr>
            </w:pPr>
            <w:r w:rsidRPr="00040459">
              <w:rPr>
                <w:sz w:val="24"/>
                <w:szCs w:val="24"/>
              </w:rPr>
              <w:t>11</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8</w:t>
            </w:r>
          </w:p>
          <w:p w:rsidR="00B4538F" w:rsidRPr="00040459" w:rsidRDefault="00B4538F" w:rsidP="00040459">
            <w:pPr>
              <w:pStyle w:val="NoSpacing"/>
              <w:jc w:val="center"/>
              <w:rPr>
                <w:sz w:val="24"/>
                <w:szCs w:val="24"/>
              </w:rPr>
            </w:pPr>
            <w:r w:rsidRPr="00040459">
              <w:rPr>
                <w:sz w:val="24"/>
                <w:szCs w:val="24"/>
              </w:rPr>
              <w:t>9</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11</w:t>
            </w:r>
          </w:p>
          <w:p w:rsidR="00B4538F" w:rsidRPr="00040459" w:rsidRDefault="00B4538F" w:rsidP="00040459">
            <w:pPr>
              <w:pStyle w:val="NoSpacing"/>
              <w:jc w:val="center"/>
              <w:rPr>
                <w:sz w:val="24"/>
                <w:szCs w:val="24"/>
              </w:rPr>
            </w:pPr>
            <w:r w:rsidRPr="00040459">
              <w:rPr>
                <w:sz w:val="24"/>
                <w:szCs w:val="24"/>
              </w:rPr>
              <w:t>11</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10</w:t>
            </w:r>
          </w:p>
          <w:p w:rsidR="00B4538F" w:rsidRPr="00040459" w:rsidRDefault="00B4538F" w:rsidP="00040459">
            <w:pPr>
              <w:pStyle w:val="NoSpacing"/>
              <w:jc w:val="center"/>
              <w:rPr>
                <w:sz w:val="24"/>
                <w:szCs w:val="24"/>
              </w:rPr>
            </w:pPr>
            <w:r w:rsidRPr="00040459">
              <w:rPr>
                <w:sz w:val="24"/>
                <w:szCs w:val="24"/>
              </w:rPr>
              <w:t>11</w:t>
            </w:r>
          </w:p>
          <w:p w:rsidR="00B4538F" w:rsidRPr="00040459" w:rsidRDefault="00B4538F" w:rsidP="00040459">
            <w:pPr>
              <w:pStyle w:val="NoSpacing"/>
              <w:jc w:val="center"/>
              <w:rPr>
                <w:sz w:val="24"/>
                <w:szCs w:val="24"/>
              </w:rPr>
            </w:pPr>
            <w:r w:rsidRPr="00040459">
              <w:rPr>
                <w:sz w:val="24"/>
                <w:szCs w:val="24"/>
              </w:rPr>
              <w:t>8</w:t>
            </w:r>
          </w:p>
        </w:tc>
        <w:tc>
          <w:tcPr>
            <w:tcW w:w="1276" w:type="dxa"/>
          </w:tcPr>
          <w:p w:rsidR="00B4538F" w:rsidRPr="00040459" w:rsidRDefault="00B4538F" w:rsidP="00040459">
            <w:pPr>
              <w:pStyle w:val="NoSpacing"/>
              <w:jc w:val="center"/>
              <w:rPr>
                <w:sz w:val="24"/>
                <w:szCs w:val="24"/>
              </w:rPr>
            </w:pPr>
            <w:r w:rsidRPr="00040459">
              <w:rPr>
                <w:sz w:val="24"/>
                <w:szCs w:val="24"/>
              </w:rPr>
              <w:t>3</w:t>
            </w:r>
          </w:p>
          <w:p w:rsidR="00B4538F" w:rsidRPr="00040459" w:rsidRDefault="00B4538F" w:rsidP="00040459">
            <w:pPr>
              <w:pStyle w:val="NoSpacing"/>
              <w:jc w:val="center"/>
              <w:rPr>
                <w:sz w:val="24"/>
                <w:szCs w:val="24"/>
              </w:rPr>
            </w:pPr>
            <w:r w:rsidRPr="00040459">
              <w:rPr>
                <w:sz w:val="24"/>
                <w:szCs w:val="24"/>
              </w:rPr>
              <w:t>3</w:t>
            </w:r>
          </w:p>
          <w:p w:rsidR="00B4538F" w:rsidRPr="00040459" w:rsidRDefault="00B4538F" w:rsidP="00040459">
            <w:pPr>
              <w:pStyle w:val="NoSpacing"/>
              <w:jc w:val="center"/>
              <w:rPr>
                <w:sz w:val="24"/>
                <w:szCs w:val="24"/>
              </w:rPr>
            </w:pPr>
            <w:r w:rsidRPr="00040459">
              <w:rPr>
                <w:sz w:val="24"/>
                <w:szCs w:val="24"/>
              </w:rPr>
              <w:t>3</w:t>
            </w:r>
          </w:p>
          <w:p w:rsidR="00B4538F" w:rsidRPr="00040459" w:rsidRDefault="00B4538F" w:rsidP="00040459">
            <w:pPr>
              <w:pStyle w:val="NoSpacing"/>
              <w:jc w:val="center"/>
              <w:rPr>
                <w:sz w:val="24"/>
                <w:szCs w:val="24"/>
              </w:rPr>
            </w:pPr>
            <w:r w:rsidRPr="00040459">
              <w:rPr>
                <w:sz w:val="24"/>
                <w:szCs w:val="24"/>
              </w:rPr>
              <w:t>3</w:t>
            </w:r>
          </w:p>
          <w:p w:rsidR="00B4538F" w:rsidRPr="00040459" w:rsidRDefault="00B4538F" w:rsidP="00040459">
            <w:pPr>
              <w:pStyle w:val="NoSpacing"/>
              <w:jc w:val="center"/>
              <w:rPr>
                <w:sz w:val="24"/>
                <w:szCs w:val="24"/>
              </w:rPr>
            </w:pPr>
            <w:r w:rsidRPr="00040459">
              <w:rPr>
                <w:sz w:val="24"/>
                <w:szCs w:val="24"/>
              </w:rPr>
              <w:t>4</w:t>
            </w:r>
          </w:p>
          <w:p w:rsidR="00B4538F" w:rsidRPr="00040459" w:rsidRDefault="00B4538F" w:rsidP="00040459">
            <w:pPr>
              <w:pStyle w:val="NoSpacing"/>
              <w:jc w:val="center"/>
              <w:rPr>
                <w:sz w:val="24"/>
                <w:szCs w:val="24"/>
              </w:rPr>
            </w:pPr>
            <w:r w:rsidRPr="00040459">
              <w:rPr>
                <w:sz w:val="24"/>
                <w:szCs w:val="24"/>
              </w:rPr>
              <w:t>4</w:t>
            </w:r>
          </w:p>
          <w:p w:rsidR="00B4538F" w:rsidRPr="00040459" w:rsidRDefault="00B4538F" w:rsidP="00040459">
            <w:pPr>
              <w:pStyle w:val="NoSpacing"/>
              <w:jc w:val="center"/>
              <w:rPr>
                <w:sz w:val="24"/>
                <w:szCs w:val="24"/>
              </w:rPr>
            </w:pPr>
            <w:r w:rsidRPr="00040459">
              <w:rPr>
                <w:sz w:val="24"/>
                <w:szCs w:val="24"/>
              </w:rPr>
              <w:t>6</w:t>
            </w:r>
          </w:p>
          <w:p w:rsidR="00B4538F" w:rsidRPr="00040459" w:rsidRDefault="00B4538F" w:rsidP="00040459">
            <w:pPr>
              <w:pStyle w:val="NoSpacing"/>
              <w:jc w:val="center"/>
              <w:rPr>
                <w:sz w:val="24"/>
                <w:szCs w:val="24"/>
              </w:rPr>
            </w:pPr>
            <w:r w:rsidRPr="00040459">
              <w:rPr>
                <w:sz w:val="24"/>
                <w:szCs w:val="24"/>
              </w:rPr>
              <w:t>5</w:t>
            </w:r>
          </w:p>
          <w:p w:rsidR="00B4538F" w:rsidRPr="00040459" w:rsidRDefault="00B4538F" w:rsidP="00040459">
            <w:pPr>
              <w:pStyle w:val="NoSpacing"/>
              <w:jc w:val="center"/>
              <w:rPr>
                <w:sz w:val="24"/>
                <w:szCs w:val="24"/>
              </w:rPr>
            </w:pPr>
            <w:r w:rsidRPr="00040459">
              <w:rPr>
                <w:sz w:val="24"/>
                <w:szCs w:val="24"/>
              </w:rPr>
              <w:t>4</w:t>
            </w:r>
          </w:p>
          <w:p w:rsidR="00B4538F" w:rsidRPr="00040459" w:rsidRDefault="00B4538F" w:rsidP="00040459">
            <w:pPr>
              <w:pStyle w:val="NoSpacing"/>
              <w:jc w:val="center"/>
              <w:rPr>
                <w:sz w:val="24"/>
                <w:szCs w:val="24"/>
              </w:rPr>
            </w:pPr>
            <w:r w:rsidRPr="00040459">
              <w:rPr>
                <w:sz w:val="24"/>
                <w:szCs w:val="24"/>
              </w:rPr>
              <w:t>5</w:t>
            </w:r>
          </w:p>
          <w:p w:rsidR="00B4538F" w:rsidRPr="00040459" w:rsidRDefault="00B4538F" w:rsidP="00040459">
            <w:pPr>
              <w:pStyle w:val="NoSpacing"/>
              <w:jc w:val="center"/>
              <w:rPr>
                <w:sz w:val="24"/>
                <w:szCs w:val="24"/>
              </w:rPr>
            </w:pPr>
            <w:r w:rsidRPr="00040459">
              <w:rPr>
                <w:sz w:val="24"/>
                <w:szCs w:val="24"/>
              </w:rPr>
              <w:t>4</w:t>
            </w:r>
          </w:p>
          <w:p w:rsidR="00B4538F" w:rsidRPr="00040459" w:rsidRDefault="00B4538F" w:rsidP="00040459">
            <w:pPr>
              <w:pStyle w:val="NoSpacing"/>
              <w:jc w:val="center"/>
              <w:rPr>
                <w:sz w:val="24"/>
                <w:szCs w:val="24"/>
              </w:rPr>
            </w:pPr>
            <w:r w:rsidRPr="00040459">
              <w:rPr>
                <w:sz w:val="24"/>
                <w:szCs w:val="24"/>
              </w:rPr>
              <w:t>4</w:t>
            </w:r>
          </w:p>
          <w:p w:rsidR="00B4538F" w:rsidRPr="00040459" w:rsidRDefault="00B4538F" w:rsidP="00040459">
            <w:pPr>
              <w:pStyle w:val="NoSpacing"/>
              <w:jc w:val="center"/>
              <w:rPr>
                <w:sz w:val="24"/>
                <w:szCs w:val="24"/>
              </w:rPr>
            </w:pPr>
            <w:r w:rsidRPr="00040459">
              <w:rPr>
                <w:sz w:val="24"/>
                <w:szCs w:val="24"/>
              </w:rPr>
              <w:t>3</w:t>
            </w:r>
          </w:p>
          <w:p w:rsidR="00B4538F" w:rsidRPr="00040459" w:rsidRDefault="00B4538F" w:rsidP="00040459">
            <w:pPr>
              <w:pStyle w:val="NoSpacing"/>
              <w:jc w:val="center"/>
              <w:rPr>
                <w:sz w:val="24"/>
                <w:szCs w:val="24"/>
              </w:rPr>
            </w:pPr>
            <w:r w:rsidRPr="00040459">
              <w:rPr>
                <w:sz w:val="24"/>
                <w:szCs w:val="24"/>
              </w:rPr>
              <w:t>3</w:t>
            </w:r>
          </w:p>
          <w:p w:rsidR="00B4538F" w:rsidRPr="00040459" w:rsidRDefault="00B4538F" w:rsidP="00040459">
            <w:pPr>
              <w:pStyle w:val="NoSpacing"/>
              <w:jc w:val="center"/>
              <w:rPr>
                <w:sz w:val="24"/>
                <w:szCs w:val="24"/>
              </w:rPr>
            </w:pPr>
            <w:r w:rsidRPr="00040459">
              <w:rPr>
                <w:sz w:val="24"/>
                <w:szCs w:val="24"/>
              </w:rPr>
              <w:t>3</w:t>
            </w:r>
          </w:p>
          <w:p w:rsidR="00B4538F" w:rsidRPr="00040459" w:rsidRDefault="00B4538F" w:rsidP="00040459">
            <w:pPr>
              <w:pStyle w:val="NoSpacing"/>
              <w:jc w:val="center"/>
              <w:rPr>
                <w:sz w:val="24"/>
                <w:szCs w:val="24"/>
              </w:rPr>
            </w:pPr>
            <w:r w:rsidRPr="00040459">
              <w:rPr>
                <w:sz w:val="24"/>
                <w:szCs w:val="24"/>
              </w:rPr>
              <w:t>3</w:t>
            </w:r>
          </w:p>
          <w:p w:rsidR="00B4538F" w:rsidRPr="00040459" w:rsidRDefault="00B4538F" w:rsidP="00040459">
            <w:pPr>
              <w:pStyle w:val="NoSpacing"/>
              <w:jc w:val="center"/>
              <w:rPr>
                <w:sz w:val="24"/>
                <w:szCs w:val="24"/>
              </w:rPr>
            </w:pPr>
            <w:r w:rsidRPr="00040459">
              <w:rPr>
                <w:sz w:val="24"/>
                <w:szCs w:val="24"/>
              </w:rPr>
              <w:t>4</w:t>
            </w:r>
          </w:p>
          <w:p w:rsidR="00B4538F" w:rsidRPr="00040459" w:rsidRDefault="00B4538F" w:rsidP="00040459">
            <w:pPr>
              <w:pStyle w:val="NoSpacing"/>
              <w:jc w:val="center"/>
              <w:rPr>
                <w:sz w:val="24"/>
                <w:szCs w:val="24"/>
              </w:rPr>
            </w:pPr>
            <w:r w:rsidRPr="00040459">
              <w:rPr>
                <w:sz w:val="24"/>
                <w:szCs w:val="24"/>
              </w:rPr>
              <w:t>5</w:t>
            </w:r>
          </w:p>
          <w:p w:rsidR="00B4538F" w:rsidRPr="00040459" w:rsidRDefault="00B4538F" w:rsidP="00040459">
            <w:pPr>
              <w:pStyle w:val="NoSpacing"/>
              <w:jc w:val="center"/>
              <w:rPr>
                <w:sz w:val="24"/>
                <w:szCs w:val="24"/>
              </w:rPr>
            </w:pPr>
            <w:r w:rsidRPr="00040459">
              <w:rPr>
                <w:sz w:val="24"/>
                <w:szCs w:val="24"/>
              </w:rPr>
              <w:t>4</w:t>
            </w:r>
          </w:p>
          <w:p w:rsidR="00B4538F" w:rsidRPr="00040459" w:rsidRDefault="00B4538F" w:rsidP="00040459">
            <w:pPr>
              <w:pStyle w:val="NoSpacing"/>
              <w:jc w:val="center"/>
              <w:rPr>
                <w:sz w:val="24"/>
                <w:szCs w:val="24"/>
              </w:rPr>
            </w:pPr>
            <w:r w:rsidRPr="00040459">
              <w:rPr>
                <w:sz w:val="24"/>
                <w:szCs w:val="24"/>
              </w:rPr>
              <w:t>6</w:t>
            </w:r>
          </w:p>
        </w:tc>
        <w:tc>
          <w:tcPr>
            <w:tcW w:w="1843" w:type="dxa"/>
          </w:tcPr>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2</w:t>
            </w:r>
          </w:p>
          <w:p w:rsidR="00B4538F" w:rsidRPr="00040459" w:rsidRDefault="00B4538F" w:rsidP="00040459">
            <w:pPr>
              <w:pStyle w:val="NoSpacing"/>
              <w:jc w:val="center"/>
              <w:rPr>
                <w:sz w:val="24"/>
                <w:szCs w:val="24"/>
              </w:rPr>
            </w:pPr>
            <w:r w:rsidRPr="00040459">
              <w:rPr>
                <w:sz w:val="24"/>
                <w:szCs w:val="24"/>
              </w:rPr>
              <w:t>2</w:t>
            </w:r>
          </w:p>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0</w:t>
            </w:r>
          </w:p>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2</w:t>
            </w:r>
          </w:p>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2</w:t>
            </w:r>
          </w:p>
          <w:p w:rsidR="00B4538F" w:rsidRPr="00040459" w:rsidRDefault="00B4538F" w:rsidP="00040459">
            <w:pPr>
              <w:pStyle w:val="NoSpacing"/>
              <w:jc w:val="center"/>
              <w:rPr>
                <w:sz w:val="24"/>
                <w:szCs w:val="24"/>
              </w:rPr>
            </w:pPr>
            <w:r w:rsidRPr="00040459">
              <w:rPr>
                <w:sz w:val="24"/>
                <w:szCs w:val="24"/>
              </w:rPr>
              <w:t>1</w:t>
            </w:r>
          </w:p>
          <w:p w:rsidR="00B4538F" w:rsidRPr="00040459" w:rsidRDefault="00B4538F" w:rsidP="00040459">
            <w:pPr>
              <w:pStyle w:val="NoSpacing"/>
              <w:jc w:val="center"/>
              <w:rPr>
                <w:sz w:val="24"/>
                <w:szCs w:val="24"/>
              </w:rPr>
            </w:pPr>
            <w:r w:rsidRPr="00040459">
              <w:rPr>
                <w:sz w:val="24"/>
                <w:szCs w:val="24"/>
              </w:rPr>
              <w:t>0</w:t>
            </w:r>
          </w:p>
          <w:p w:rsidR="00B4538F" w:rsidRPr="00040459" w:rsidRDefault="00B4538F" w:rsidP="00040459">
            <w:pPr>
              <w:pStyle w:val="NoSpacing"/>
              <w:jc w:val="center"/>
              <w:rPr>
                <w:sz w:val="24"/>
                <w:szCs w:val="24"/>
              </w:rPr>
            </w:pPr>
            <w:r w:rsidRPr="00040459">
              <w:rPr>
                <w:sz w:val="24"/>
                <w:szCs w:val="24"/>
              </w:rPr>
              <w:t>0</w:t>
            </w:r>
          </w:p>
          <w:p w:rsidR="00B4538F" w:rsidRPr="00040459" w:rsidRDefault="00B4538F" w:rsidP="00040459">
            <w:pPr>
              <w:pStyle w:val="NoSpacing"/>
              <w:jc w:val="center"/>
              <w:rPr>
                <w:sz w:val="24"/>
                <w:szCs w:val="24"/>
              </w:rPr>
            </w:pPr>
            <w:r w:rsidRPr="00040459">
              <w:rPr>
                <w:sz w:val="24"/>
                <w:szCs w:val="24"/>
              </w:rPr>
              <w:t>1</w:t>
            </w:r>
          </w:p>
        </w:tc>
        <w:tc>
          <w:tcPr>
            <w:tcW w:w="1701" w:type="dxa"/>
          </w:tcPr>
          <w:p w:rsidR="00B4538F" w:rsidRPr="00040459" w:rsidRDefault="00B4538F" w:rsidP="00040459">
            <w:pPr>
              <w:pStyle w:val="NoSpacing"/>
              <w:jc w:val="center"/>
              <w:rPr>
                <w:sz w:val="24"/>
                <w:szCs w:val="24"/>
              </w:rPr>
            </w:pPr>
          </w:p>
        </w:tc>
      </w:tr>
    </w:tbl>
    <w:p w:rsidR="00FD25B5" w:rsidRPr="00FD25B5" w:rsidRDefault="007B2039"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Source. Data</w:t>
      </w:r>
      <w:r w:rsidR="00DB78BF">
        <w:rPr>
          <w:rFonts w:ascii="Times New Roman" w:hAnsi="Times New Roman" w:cs="Times New Roman"/>
          <w:sz w:val="24"/>
          <w:szCs w:val="24"/>
        </w:rPr>
        <w:t xml:space="preserve"> processed</w:t>
      </w:r>
    </w:p>
    <w:p w:rsidR="00040459" w:rsidRDefault="00040459" w:rsidP="003339FD">
      <w:pPr>
        <w:tabs>
          <w:tab w:val="left" w:pos="426"/>
        </w:tabs>
        <w:autoSpaceDE w:val="0"/>
        <w:autoSpaceDN w:val="0"/>
        <w:adjustRightInd w:val="0"/>
        <w:spacing w:after="0" w:line="240" w:lineRule="auto"/>
        <w:jc w:val="both"/>
        <w:rPr>
          <w:rFonts w:ascii="Times New Roman" w:hAnsi="Times New Roman" w:cs="Times New Roman"/>
          <w:sz w:val="24"/>
          <w:szCs w:val="24"/>
        </w:rPr>
      </w:pPr>
    </w:p>
    <w:p w:rsidR="00040459" w:rsidRPr="003E4628" w:rsidRDefault="00B4538F" w:rsidP="003339FD">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Efficiency banking rat</w:t>
      </w:r>
      <w:r w:rsidR="00136841">
        <w:rPr>
          <w:rFonts w:ascii="Times New Roman" w:hAnsi="Times New Roman" w:cs="Times New Roman"/>
          <w:sz w:val="24"/>
          <w:szCs w:val="24"/>
        </w:rPr>
        <w:t>e using VRTS model shows better results than C</w:t>
      </w:r>
      <w:r w:rsidR="003B3E11">
        <w:rPr>
          <w:rFonts w:ascii="Times New Roman" w:hAnsi="Times New Roman" w:cs="Times New Roman"/>
          <w:sz w:val="24"/>
          <w:szCs w:val="24"/>
        </w:rPr>
        <w:t>RTS model. This kind of thing was shown</w:t>
      </w:r>
      <w:r w:rsidR="00136841">
        <w:rPr>
          <w:rFonts w:ascii="Times New Roman" w:hAnsi="Times New Roman" w:cs="Times New Roman"/>
          <w:sz w:val="24"/>
          <w:szCs w:val="24"/>
        </w:rPr>
        <w:t xml:space="preserve"> on table 3. Decision Making Unit that </w:t>
      </w:r>
      <w:r w:rsidR="0047238B">
        <w:rPr>
          <w:rFonts w:ascii="Times New Roman" w:hAnsi="Times New Roman" w:cs="Times New Roman"/>
          <w:sz w:val="24"/>
          <w:szCs w:val="24"/>
        </w:rPr>
        <w:t>represents</w:t>
      </w:r>
      <w:r w:rsidR="003B3E11">
        <w:rPr>
          <w:rFonts w:ascii="Times New Roman" w:hAnsi="Times New Roman" w:cs="Times New Roman"/>
          <w:sz w:val="24"/>
          <w:szCs w:val="24"/>
        </w:rPr>
        <w:t xml:space="preserve"> 15 banks had</w:t>
      </w:r>
      <w:r w:rsidR="00136841">
        <w:rPr>
          <w:rFonts w:ascii="Times New Roman" w:hAnsi="Times New Roman" w:cs="Times New Roman"/>
          <w:sz w:val="24"/>
          <w:szCs w:val="24"/>
        </w:rPr>
        <w:t xml:space="preserve"> best practice score or perfectly efficiency at most 14 banks and at least 12 banks as long as observ</w:t>
      </w:r>
      <w:r w:rsidR="003B3E11">
        <w:rPr>
          <w:rFonts w:ascii="Times New Roman" w:hAnsi="Times New Roman" w:cs="Times New Roman"/>
          <w:sz w:val="24"/>
          <w:szCs w:val="24"/>
        </w:rPr>
        <w:t>ation period. Other banking had</w:t>
      </w:r>
      <w:r w:rsidR="00136841">
        <w:rPr>
          <w:rFonts w:ascii="Times New Roman" w:hAnsi="Times New Roman" w:cs="Times New Roman"/>
          <w:sz w:val="24"/>
          <w:szCs w:val="24"/>
        </w:rPr>
        <w:t xml:space="preserve"> the efficient score while the enough efficient score only happen in the first quarterly of 2011 and 2013.  </w:t>
      </w:r>
    </w:p>
    <w:p w:rsidR="00040459" w:rsidRPr="00040459" w:rsidRDefault="0047238B" w:rsidP="00040459">
      <w:pPr>
        <w:tabs>
          <w:tab w:val="left" w:pos="284"/>
          <w:tab w:val="left" w:pos="426"/>
        </w:tabs>
        <w:autoSpaceDE w:val="0"/>
        <w:autoSpaceDN w:val="0"/>
        <w:adjustRightInd w:val="0"/>
        <w:spacing w:after="0" w:line="240" w:lineRule="auto"/>
        <w:jc w:val="center"/>
        <w:rPr>
          <w:rFonts w:ascii="Times New Roman" w:eastAsiaTheme="minorEastAsia" w:hAnsi="Times New Roman" w:cs="Times New Roman"/>
          <w:sz w:val="24"/>
          <w:szCs w:val="24"/>
        </w:rPr>
      </w:pPr>
      <w:r w:rsidRPr="00040459">
        <w:rPr>
          <w:rFonts w:ascii="Times New Roman" w:eastAsiaTheme="minorEastAsia" w:hAnsi="Times New Roman" w:cs="Times New Roman"/>
          <w:sz w:val="24"/>
          <w:szCs w:val="24"/>
        </w:rPr>
        <w:lastRenderedPageBreak/>
        <w:t>Table 3.</w:t>
      </w:r>
    </w:p>
    <w:p w:rsidR="0047238B" w:rsidRPr="00040459" w:rsidRDefault="0047238B" w:rsidP="00040459">
      <w:pPr>
        <w:tabs>
          <w:tab w:val="left" w:pos="284"/>
          <w:tab w:val="left" w:pos="426"/>
        </w:tabs>
        <w:autoSpaceDE w:val="0"/>
        <w:autoSpaceDN w:val="0"/>
        <w:adjustRightInd w:val="0"/>
        <w:spacing w:after="0" w:line="240" w:lineRule="auto"/>
        <w:jc w:val="center"/>
        <w:rPr>
          <w:rFonts w:ascii="Times New Roman" w:eastAsiaTheme="minorEastAsia" w:hAnsi="Times New Roman" w:cs="Times New Roman"/>
          <w:sz w:val="24"/>
          <w:szCs w:val="24"/>
        </w:rPr>
      </w:pPr>
      <w:r w:rsidRPr="00040459">
        <w:rPr>
          <w:rFonts w:ascii="Times New Roman" w:eastAsiaTheme="minorEastAsia" w:hAnsi="Times New Roman" w:cs="Times New Roman"/>
          <w:sz w:val="24"/>
          <w:szCs w:val="24"/>
        </w:rPr>
        <w:t>The Characteristic of Banking Efficiency with VRTS model.</w:t>
      </w:r>
    </w:p>
    <w:tbl>
      <w:tblPr>
        <w:tblStyle w:val="TableGrid"/>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584"/>
        <w:gridCol w:w="1096"/>
        <w:gridCol w:w="1688"/>
        <w:gridCol w:w="1474"/>
      </w:tblGrid>
      <w:tr w:rsidR="00040459" w:rsidTr="00040459">
        <w:trPr>
          <w:jc w:val="center"/>
        </w:trPr>
        <w:tc>
          <w:tcPr>
            <w:tcW w:w="1578" w:type="dxa"/>
          </w:tcPr>
          <w:p w:rsidR="00040459" w:rsidRPr="00040459" w:rsidRDefault="00040459" w:rsidP="00F64622">
            <w:pPr>
              <w:pStyle w:val="NoSpacing"/>
              <w:jc w:val="center"/>
              <w:rPr>
                <w:rFonts w:ascii="Times New Roman" w:hAnsi="Times New Roman" w:cs="Times New Roman"/>
                <w:b/>
                <w:sz w:val="24"/>
                <w:szCs w:val="24"/>
              </w:rPr>
            </w:pPr>
            <w:r w:rsidRPr="00040459">
              <w:rPr>
                <w:rFonts w:ascii="Times New Roman" w:hAnsi="Times New Roman" w:cs="Times New Roman"/>
                <w:b/>
                <w:sz w:val="24"/>
                <w:szCs w:val="24"/>
              </w:rPr>
              <w:t>Period</w:t>
            </w:r>
          </w:p>
        </w:tc>
        <w:tc>
          <w:tcPr>
            <w:tcW w:w="1584" w:type="dxa"/>
          </w:tcPr>
          <w:p w:rsidR="00040459" w:rsidRPr="00040459" w:rsidRDefault="00040459" w:rsidP="00F64622">
            <w:pPr>
              <w:pStyle w:val="NoSpacing"/>
              <w:jc w:val="center"/>
              <w:rPr>
                <w:rFonts w:ascii="Times New Roman" w:hAnsi="Times New Roman" w:cs="Times New Roman"/>
                <w:b/>
                <w:sz w:val="24"/>
                <w:szCs w:val="24"/>
              </w:rPr>
            </w:pPr>
            <w:r w:rsidRPr="00040459">
              <w:rPr>
                <w:rFonts w:ascii="Times New Roman" w:hAnsi="Times New Roman" w:cs="Times New Roman"/>
                <w:b/>
                <w:sz w:val="24"/>
                <w:szCs w:val="24"/>
              </w:rPr>
              <w:t>Perfectly Efficient</w:t>
            </w:r>
          </w:p>
        </w:tc>
        <w:tc>
          <w:tcPr>
            <w:tcW w:w="1096" w:type="dxa"/>
          </w:tcPr>
          <w:p w:rsidR="00040459" w:rsidRPr="00040459" w:rsidRDefault="00040459" w:rsidP="00F64622">
            <w:pPr>
              <w:pStyle w:val="NoSpacing"/>
              <w:jc w:val="center"/>
              <w:rPr>
                <w:rFonts w:ascii="Times New Roman" w:hAnsi="Times New Roman" w:cs="Times New Roman"/>
                <w:b/>
                <w:sz w:val="24"/>
                <w:szCs w:val="24"/>
              </w:rPr>
            </w:pPr>
            <w:r w:rsidRPr="00040459">
              <w:rPr>
                <w:rFonts w:ascii="Times New Roman" w:hAnsi="Times New Roman" w:cs="Times New Roman"/>
                <w:b/>
                <w:sz w:val="24"/>
                <w:szCs w:val="24"/>
              </w:rPr>
              <w:t>Efficient</w:t>
            </w:r>
          </w:p>
        </w:tc>
        <w:tc>
          <w:tcPr>
            <w:tcW w:w="1688" w:type="dxa"/>
          </w:tcPr>
          <w:p w:rsidR="00040459" w:rsidRPr="00040459" w:rsidRDefault="00040459" w:rsidP="00F64622">
            <w:pPr>
              <w:pStyle w:val="NoSpacing"/>
              <w:jc w:val="center"/>
              <w:rPr>
                <w:rFonts w:ascii="Times New Roman" w:hAnsi="Times New Roman" w:cs="Times New Roman"/>
                <w:b/>
                <w:sz w:val="24"/>
                <w:szCs w:val="24"/>
              </w:rPr>
            </w:pPr>
            <w:r w:rsidRPr="00040459">
              <w:rPr>
                <w:rFonts w:ascii="Times New Roman" w:hAnsi="Times New Roman" w:cs="Times New Roman"/>
                <w:b/>
                <w:sz w:val="24"/>
                <w:szCs w:val="24"/>
              </w:rPr>
              <w:t>Enough Efficiency</w:t>
            </w:r>
          </w:p>
        </w:tc>
        <w:tc>
          <w:tcPr>
            <w:tcW w:w="1474" w:type="dxa"/>
          </w:tcPr>
          <w:p w:rsidR="00040459" w:rsidRPr="00040459" w:rsidRDefault="00040459" w:rsidP="00F64622">
            <w:pPr>
              <w:pStyle w:val="NoSpacing"/>
              <w:jc w:val="center"/>
              <w:rPr>
                <w:rFonts w:ascii="Times New Roman" w:hAnsi="Times New Roman" w:cs="Times New Roman"/>
                <w:b/>
                <w:sz w:val="24"/>
                <w:szCs w:val="24"/>
              </w:rPr>
            </w:pPr>
            <w:r w:rsidRPr="00040459">
              <w:rPr>
                <w:rFonts w:ascii="Times New Roman" w:hAnsi="Times New Roman" w:cs="Times New Roman"/>
                <w:b/>
                <w:sz w:val="24"/>
                <w:szCs w:val="24"/>
              </w:rPr>
              <w:t>Low Efficiency</w:t>
            </w:r>
          </w:p>
        </w:tc>
      </w:tr>
      <w:tr w:rsidR="0047238B" w:rsidTr="00040459">
        <w:trPr>
          <w:jc w:val="center"/>
        </w:trPr>
        <w:tc>
          <w:tcPr>
            <w:tcW w:w="1578" w:type="dxa"/>
          </w:tcPr>
          <w:p w:rsidR="0047238B" w:rsidRPr="00040459" w:rsidRDefault="0047238B" w:rsidP="00040459">
            <w:pPr>
              <w:pStyle w:val="NoSpacing"/>
              <w:jc w:val="center"/>
              <w:rPr>
                <w:sz w:val="24"/>
                <w:szCs w:val="24"/>
              </w:rPr>
            </w:pPr>
            <w:r w:rsidRPr="00040459">
              <w:rPr>
                <w:sz w:val="24"/>
                <w:szCs w:val="24"/>
              </w:rPr>
              <w:t>Q12011</w:t>
            </w:r>
          </w:p>
          <w:p w:rsidR="0047238B" w:rsidRPr="00040459" w:rsidRDefault="0047238B" w:rsidP="00040459">
            <w:pPr>
              <w:pStyle w:val="NoSpacing"/>
              <w:jc w:val="center"/>
              <w:rPr>
                <w:sz w:val="24"/>
                <w:szCs w:val="24"/>
              </w:rPr>
            </w:pPr>
            <w:r w:rsidRPr="00040459">
              <w:rPr>
                <w:sz w:val="24"/>
                <w:szCs w:val="24"/>
              </w:rPr>
              <w:t>Q22011</w:t>
            </w:r>
          </w:p>
          <w:p w:rsidR="0047238B" w:rsidRPr="00040459" w:rsidRDefault="0047238B" w:rsidP="00040459">
            <w:pPr>
              <w:pStyle w:val="NoSpacing"/>
              <w:jc w:val="center"/>
              <w:rPr>
                <w:sz w:val="24"/>
                <w:szCs w:val="24"/>
              </w:rPr>
            </w:pPr>
            <w:r w:rsidRPr="00040459">
              <w:rPr>
                <w:sz w:val="24"/>
                <w:szCs w:val="24"/>
              </w:rPr>
              <w:t>Q32011</w:t>
            </w:r>
          </w:p>
          <w:p w:rsidR="0047238B" w:rsidRPr="00040459" w:rsidRDefault="0047238B" w:rsidP="00040459">
            <w:pPr>
              <w:pStyle w:val="NoSpacing"/>
              <w:jc w:val="center"/>
              <w:rPr>
                <w:sz w:val="24"/>
                <w:szCs w:val="24"/>
              </w:rPr>
            </w:pPr>
            <w:r w:rsidRPr="00040459">
              <w:rPr>
                <w:sz w:val="24"/>
                <w:szCs w:val="24"/>
              </w:rPr>
              <w:t>Q42011</w:t>
            </w:r>
          </w:p>
          <w:p w:rsidR="0047238B" w:rsidRPr="00040459" w:rsidRDefault="0047238B" w:rsidP="00040459">
            <w:pPr>
              <w:pStyle w:val="NoSpacing"/>
              <w:jc w:val="center"/>
              <w:rPr>
                <w:sz w:val="24"/>
                <w:szCs w:val="24"/>
              </w:rPr>
            </w:pPr>
            <w:r w:rsidRPr="00040459">
              <w:rPr>
                <w:sz w:val="24"/>
                <w:szCs w:val="24"/>
              </w:rPr>
              <w:t>Q12012</w:t>
            </w:r>
          </w:p>
          <w:p w:rsidR="0047238B" w:rsidRPr="00040459" w:rsidRDefault="0047238B" w:rsidP="00040459">
            <w:pPr>
              <w:pStyle w:val="NoSpacing"/>
              <w:jc w:val="center"/>
              <w:rPr>
                <w:sz w:val="24"/>
                <w:szCs w:val="24"/>
              </w:rPr>
            </w:pPr>
            <w:r w:rsidRPr="00040459">
              <w:rPr>
                <w:sz w:val="24"/>
                <w:szCs w:val="24"/>
              </w:rPr>
              <w:t>Q22012</w:t>
            </w:r>
          </w:p>
          <w:p w:rsidR="0047238B" w:rsidRPr="00040459" w:rsidRDefault="0047238B" w:rsidP="00040459">
            <w:pPr>
              <w:pStyle w:val="NoSpacing"/>
              <w:jc w:val="center"/>
              <w:rPr>
                <w:sz w:val="24"/>
                <w:szCs w:val="24"/>
              </w:rPr>
            </w:pPr>
            <w:r w:rsidRPr="00040459">
              <w:rPr>
                <w:sz w:val="24"/>
                <w:szCs w:val="24"/>
              </w:rPr>
              <w:t>Q32012</w:t>
            </w:r>
          </w:p>
          <w:p w:rsidR="0047238B" w:rsidRPr="00040459" w:rsidRDefault="0047238B" w:rsidP="00040459">
            <w:pPr>
              <w:pStyle w:val="NoSpacing"/>
              <w:jc w:val="center"/>
              <w:rPr>
                <w:sz w:val="24"/>
                <w:szCs w:val="24"/>
              </w:rPr>
            </w:pPr>
            <w:r w:rsidRPr="00040459">
              <w:rPr>
                <w:sz w:val="24"/>
                <w:szCs w:val="24"/>
              </w:rPr>
              <w:t>Q42012</w:t>
            </w:r>
          </w:p>
          <w:p w:rsidR="0047238B" w:rsidRPr="00040459" w:rsidRDefault="0047238B" w:rsidP="00040459">
            <w:pPr>
              <w:pStyle w:val="NoSpacing"/>
              <w:jc w:val="center"/>
              <w:rPr>
                <w:sz w:val="24"/>
                <w:szCs w:val="24"/>
              </w:rPr>
            </w:pPr>
            <w:r w:rsidRPr="00040459">
              <w:rPr>
                <w:sz w:val="24"/>
                <w:szCs w:val="24"/>
              </w:rPr>
              <w:t>Q12013</w:t>
            </w:r>
          </w:p>
          <w:p w:rsidR="0047238B" w:rsidRPr="00040459" w:rsidRDefault="0047238B" w:rsidP="00040459">
            <w:pPr>
              <w:pStyle w:val="NoSpacing"/>
              <w:jc w:val="center"/>
              <w:rPr>
                <w:sz w:val="24"/>
                <w:szCs w:val="24"/>
              </w:rPr>
            </w:pPr>
            <w:r w:rsidRPr="00040459">
              <w:rPr>
                <w:sz w:val="24"/>
                <w:szCs w:val="24"/>
              </w:rPr>
              <w:t>Q22013</w:t>
            </w:r>
          </w:p>
          <w:p w:rsidR="0047238B" w:rsidRPr="00040459" w:rsidRDefault="0047238B" w:rsidP="00040459">
            <w:pPr>
              <w:pStyle w:val="NoSpacing"/>
              <w:jc w:val="center"/>
              <w:rPr>
                <w:sz w:val="24"/>
                <w:szCs w:val="24"/>
              </w:rPr>
            </w:pPr>
            <w:r w:rsidRPr="00040459">
              <w:rPr>
                <w:sz w:val="24"/>
                <w:szCs w:val="24"/>
              </w:rPr>
              <w:t>Q32013</w:t>
            </w:r>
          </w:p>
          <w:p w:rsidR="0047238B" w:rsidRPr="00040459" w:rsidRDefault="0047238B" w:rsidP="00040459">
            <w:pPr>
              <w:pStyle w:val="NoSpacing"/>
              <w:jc w:val="center"/>
              <w:rPr>
                <w:sz w:val="24"/>
                <w:szCs w:val="24"/>
              </w:rPr>
            </w:pPr>
            <w:r w:rsidRPr="00040459">
              <w:rPr>
                <w:sz w:val="24"/>
                <w:szCs w:val="24"/>
              </w:rPr>
              <w:t>Q42013</w:t>
            </w:r>
          </w:p>
          <w:p w:rsidR="0047238B" w:rsidRPr="00040459" w:rsidRDefault="0047238B" w:rsidP="00040459">
            <w:pPr>
              <w:pStyle w:val="NoSpacing"/>
              <w:jc w:val="center"/>
              <w:rPr>
                <w:sz w:val="24"/>
                <w:szCs w:val="24"/>
              </w:rPr>
            </w:pPr>
            <w:r w:rsidRPr="00040459">
              <w:rPr>
                <w:sz w:val="24"/>
                <w:szCs w:val="24"/>
              </w:rPr>
              <w:t>Q12014</w:t>
            </w:r>
          </w:p>
          <w:p w:rsidR="0047238B" w:rsidRPr="00040459" w:rsidRDefault="0047238B" w:rsidP="00040459">
            <w:pPr>
              <w:pStyle w:val="NoSpacing"/>
              <w:jc w:val="center"/>
              <w:rPr>
                <w:sz w:val="24"/>
                <w:szCs w:val="24"/>
              </w:rPr>
            </w:pPr>
            <w:r w:rsidRPr="00040459">
              <w:rPr>
                <w:sz w:val="24"/>
                <w:szCs w:val="24"/>
              </w:rPr>
              <w:t>Q22014</w:t>
            </w:r>
          </w:p>
          <w:p w:rsidR="0047238B" w:rsidRPr="00040459" w:rsidRDefault="0047238B" w:rsidP="00040459">
            <w:pPr>
              <w:pStyle w:val="NoSpacing"/>
              <w:jc w:val="center"/>
              <w:rPr>
                <w:sz w:val="24"/>
                <w:szCs w:val="24"/>
              </w:rPr>
            </w:pPr>
            <w:r w:rsidRPr="00040459">
              <w:rPr>
                <w:sz w:val="24"/>
                <w:szCs w:val="24"/>
              </w:rPr>
              <w:t>Q32014</w:t>
            </w:r>
          </w:p>
          <w:p w:rsidR="0047238B" w:rsidRPr="00040459" w:rsidRDefault="0047238B" w:rsidP="00040459">
            <w:pPr>
              <w:pStyle w:val="NoSpacing"/>
              <w:jc w:val="center"/>
              <w:rPr>
                <w:sz w:val="24"/>
                <w:szCs w:val="24"/>
              </w:rPr>
            </w:pPr>
            <w:r w:rsidRPr="00040459">
              <w:rPr>
                <w:sz w:val="24"/>
                <w:szCs w:val="24"/>
              </w:rPr>
              <w:t>Q42014</w:t>
            </w:r>
          </w:p>
          <w:p w:rsidR="0047238B" w:rsidRPr="00040459" w:rsidRDefault="0047238B" w:rsidP="00040459">
            <w:pPr>
              <w:pStyle w:val="NoSpacing"/>
              <w:jc w:val="center"/>
              <w:rPr>
                <w:sz w:val="24"/>
                <w:szCs w:val="24"/>
              </w:rPr>
            </w:pPr>
            <w:r w:rsidRPr="00040459">
              <w:rPr>
                <w:sz w:val="24"/>
                <w:szCs w:val="24"/>
              </w:rPr>
              <w:t>Q12015</w:t>
            </w:r>
          </w:p>
          <w:p w:rsidR="0047238B" w:rsidRPr="00040459" w:rsidRDefault="0047238B" w:rsidP="00040459">
            <w:pPr>
              <w:pStyle w:val="NoSpacing"/>
              <w:jc w:val="center"/>
              <w:rPr>
                <w:sz w:val="24"/>
                <w:szCs w:val="24"/>
              </w:rPr>
            </w:pPr>
            <w:r w:rsidRPr="00040459">
              <w:rPr>
                <w:sz w:val="24"/>
                <w:szCs w:val="24"/>
              </w:rPr>
              <w:t>Q22015</w:t>
            </w:r>
          </w:p>
          <w:p w:rsidR="0047238B" w:rsidRPr="00040459" w:rsidRDefault="0047238B" w:rsidP="00040459">
            <w:pPr>
              <w:pStyle w:val="NoSpacing"/>
              <w:jc w:val="center"/>
              <w:rPr>
                <w:sz w:val="24"/>
                <w:szCs w:val="24"/>
              </w:rPr>
            </w:pPr>
            <w:r w:rsidRPr="00040459">
              <w:rPr>
                <w:sz w:val="24"/>
                <w:szCs w:val="24"/>
              </w:rPr>
              <w:t>Q32015</w:t>
            </w:r>
          </w:p>
          <w:p w:rsidR="0047238B" w:rsidRPr="00040459" w:rsidRDefault="0047238B" w:rsidP="00040459">
            <w:pPr>
              <w:pStyle w:val="NoSpacing"/>
              <w:jc w:val="center"/>
              <w:rPr>
                <w:sz w:val="24"/>
                <w:szCs w:val="24"/>
              </w:rPr>
            </w:pPr>
            <w:r w:rsidRPr="00040459">
              <w:rPr>
                <w:sz w:val="24"/>
                <w:szCs w:val="24"/>
              </w:rPr>
              <w:t>Q42015</w:t>
            </w:r>
          </w:p>
        </w:tc>
        <w:tc>
          <w:tcPr>
            <w:tcW w:w="1584" w:type="dxa"/>
          </w:tcPr>
          <w:p w:rsidR="0047238B" w:rsidRPr="00040459" w:rsidRDefault="0047238B" w:rsidP="00040459">
            <w:pPr>
              <w:pStyle w:val="NoSpacing"/>
              <w:jc w:val="center"/>
              <w:rPr>
                <w:sz w:val="24"/>
                <w:szCs w:val="24"/>
              </w:rPr>
            </w:pPr>
            <w:r w:rsidRPr="00040459">
              <w:rPr>
                <w:sz w:val="24"/>
                <w:szCs w:val="24"/>
              </w:rPr>
              <w:t>12</w:t>
            </w:r>
          </w:p>
          <w:p w:rsidR="0047238B" w:rsidRPr="00040459" w:rsidRDefault="0047238B" w:rsidP="00040459">
            <w:pPr>
              <w:pStyle w:val="NoSpacing"/>
              <w:jc w:val="center"/>
              <w:rPr>
                <w:sz w:val="24"/>
                <w:szCs w:val="24"/>
              </w:rPr>
            </w:pPr>
            <w:r w:rsidRPr="00040459">
              <w:rPr>
                <w:sz w:val="24"/>
                <w:szCs w:val="24"/>
              </w:rPr>
              <w:t>14</w:t>
            </w:r>
          </w:p>
          <w:p w:rsidR="0047238B" w:rsidRPr="00040459" w:rsidRDefault="0047238B" w:rsidP="00040459">
            <w:pPr>
              <w:pStyle w:val="NoSpacing"/>
              <w:jc w:val="center"/>
              <w:rPr>
                <w:sz w:val="24"/>
                <w:szCs w:val="24"/>
              </w:rPr>
            </w:pPr>
            <w:r w:rsidRPr="00040459">
              <w:rPr>
                <w:sz w:val="24"/>
                <w:szCs w:val="24"/>
              </w:rPr>
              <w:t>14</w:t>
            </w:r>
          </w:p>
          <w:p w:rsidR="0047238B" w:rsidRPr="00040459" w:rsidRDefault="0047238B" w:rsidP="00040459">
            <w:pPr>
              <w:pStyle w:val="NoSpacing"/>
              <w:jc w:val="center"/>
              <w:rPr>
                <w:sz w:val="24"/>
                <w:szCs w:val="24"/>
              </w:rPr>
            </w:pPr>
            <w:r w:rsidRPr="00040459">
              <w:rPr>
                <w:sz w:val="24"/>
                <w:szCs w:val="24"/>
              </w:rPr>
              <w:t>14</w:t>
            </w:r>
          </w:p>
          <w:p w:rsidR="0047238B" w:rsidRPr="00040459" w:rsidRDefault="0047238B" w:rsidP="00040459">
            <w:pPr>
              <w:pStyle w:val="NoSpacing"/>
              <w:jc w:val="center"/>
              <w:rPr>
                <w:sz w:val="24"/>
                <w:szCs w:val="24"/>
              </w:rPr>
            </w:pPr>
            <w:r w:rsidRPr="00040459">
              <w:rPr>
                <w:sz w:val="24"/>
                <w:szCs w:val="24"/>
              </w:rPr>
              <w:t>13</w:t>
            </w:r>
          </w:p>
          <w:p w:rsidR="0047238B" w:rsidRPr="00040459" w:rsidRDefault="0047238B" w:rsidP="00040459">
            <w:pPr>
              <w:pStyle w:val="NoSpacing"/>
              <w:jc w:val="center"/>
              <w:rPr>
                <w:sz w:val="24"/>
                <w:szCs w:val="24"/>
              </w:rPr>
            </w:pPr>
            <w:r w:rsidRPr="00040459">
              <w:rPr>
                <w:sz w:val="24"/>
                <w:szCs w:val="24"/>
              </w:rPr>
              <w:t>13</w:t>
            </w:r>
          </w:p>
          <w:p w:rsidR="0047238B" w:rsidRPr="00040459" w:rsidRDefault="0047238B" w:rsidP="00040459">
            <w:pPr>
              <w:pStyle w:val="NoSpacing"/>
              <w:jc w:val="center"/>
              <w:rPr>
                <w:sz w:val="24"/>
                <w:szCs w:val="24"/>
              </w:rPr>
            </w:pPr>
            <w:r w:rsidRPr="00040459">
              <w:rPr>
                <w:sz w:val="24"/>
                <w:szCs w:val="24"/>
              </w:rPr>
              <w:t>13</w:t>
            </w:r>
          </w:p>
          <w:p w:rsidR="0047238B" w:rsidRPr="00040459" w:rsidRDefault="0047238B" w:rsidP="00040459">
            <w:pPr>
              <w:pStyle w:val="NoSpacing"/>
              <w:jc w:val="center"/>
              <w:rPr>
                <w:sz w:val="24"/>
                <w:szCs w:val="24"/>
              </w:rPr>
            </w:pPr>
            <w:r w:rsidRPr="00040459">
              <w:rPr>
                <w:sz w:val="24"/>
                <w:szCs w:val="24"/>
              </w:rPr>
              <w:t>12</w:t>
            </w:r>
          </w:p>
          <w:p w:rsidR="0047238B" w:rsidRPr="00040459" w:rsidRDefault="0047238B" w:rsidP="00040459">
            <w:pPr>
              <w:pStyle w:val="NoSpacing"/>
              <w:jc w:val="center"/>
              <w:rPr>
                <w:sz w:val="24"/>
                <w:szCs w:val="24"/>
              </w:rPr>
            </w:pPr>
            <w:r w:rsidRPr="00040459">
              <w:rPr>
                <w:sz w:val="24"/>
                <w:szCs w:val="24"/>
              </w:rPr>
              <w:t>12</w:t>
            </w:r>
          </w:p>
          <w:p w:rsidR="0047238B" w:rsidRPr="00040459" w:rsidRDefault="0047238B" w:rsidP="00040459">
            <w:pPr>
              <w:pStyle w:val="NoSpacing"/>
              <w:jc w:val="center"/>
              <w:rPr>
                <w:sz w:val="24"/>
                <w:szCs w:val="24"/>
              </w:rPr>
            </w:pPr>
            <w:r w:rsidRPr="00040459">
              <w:rPr>
                <w:sz w:val="24"/>
                <w:szCs w:val="24"/>
              </w:rPr>
              <w:t>13</w:t>
            </w:r>
          </w:p>
          <w:p w:rsidR="0047238B" w:rsidRPr="00040459" w:rsidRDefault="0047238B" w:rsidP="00040459">
            <w:pPr>
              <w:pStyle w:val="NoSpacing"/>
              <w:jc w:val="center"/>
              <w:rPr>
                <w:sz w:val="24"/>
                <w:szCs w:val="24"/>
              </w:rPr>
            </w:pPr>
            <w:r w:rsidRPr="00040459">
              <w:rPr>
                <w:sz w:val="24"/>
                <w:szCs w:val="24"/>
              </w:rPr>
              <w:t>13</w:t>
            </w:r>
          </w:p>
          <w:p w:rsidR="0047238B" w:rsidRPr="00040459" w:rsidRDefault="0047238B" w:rsidP="00040459">
            <w:pPr>
              <w:pStyle w:val="NoSpacing"/>
              <w:jc w:val="center"/>
              <w:rPr>
                <w:sz w:val="24"/>
                <w:szCs w:val="24"/>
              </w:rPr>
            </w:pPr>
            <w:r w:rsidRPr="00040459">
              <w:rPr>
                <w:sz w:val="24"/>
                <w:szCs w:val="24"/>
              </w:rPr>
              <w:t>13</w:t>
            </w:r>
          </w:p>
          <w:p w:rsidR="0047238B" w:rsidRPr="00040459" w:rsidRDefault="0047238B" w:rsidP="00040459">
            <w:pPr>
              <w:pStyle w:val="NoSpacing"/>
              <w:jc w:val="center"/>
              <w:rPr>
                <w:sz w:val="24"/>
                <w:szCs w:val="24"/>
              </w:rPr>
            </w:pPr>
            <w:r w:rsidRPr="00040459">
              <w:rPr>
                <w:sz w:val="24"/>
                <w:szCs w:val="24"/>
              </w:rPr>
              <w:t>12</w:t>
            </w:r>
          </w:p>
          <w:p w:rsidR="0047238B" w:rsidRPr="00040459" w:rsidRDefault="0047238B" w:rsidP="00040459">
            <w:pPr>
              <w:pStyle w:val="NoSpacing"/>
              <w:jc w:val="center"/>
              <w:rPr>
                <w:sz w:val="24"/>
                <w:szCs w:val="24"/>
              </w:rPr>
            </w:pPr>
            <w:r w:rsidRPr="00040459">
              <w:rPr>
                <w:sz w:val="24"/>
                <w:szCs w:val="24"/>
              </w:rPr>
              <w:t>13</w:t>
            </w:r>
          </w:p>
          <w:p w:rsidR="0047238B" w:rsidRPr="00040459" w:rsidRDefault="0047238B" w:rsidP="00040459">
            <w:pPr>
              <w:pStyle w:val="NoSpacing"/>
              <w:jc w:val="center"/>
              <w:rPr>
                <w:sz w:val="24"/>
                <w:szCs w:val="24"/>
              </w:rPr>
            </w:pPr>
            <w:r w:rsidRPr="00040459">
              <w:rPr>
                <w:sz w:val="24"/>
                <w:szCs w:val="24"/>
              </w:rPr>
              <w:t>14</w:t>
            </w:r>
          </w:p>
          <w:p w:rsidR="0047238B" w:rsidRPr="00040459" w:rsidRDefault="0047238B" w:rsidP="00040459">
            <w:pPr>
              <w:pStyle w:val="NoSpacing"/>
              <w:jc w:val="center"/>
              <w:rPr>
                <w:sz w:val="24"/>
                <w:szCs w:val="24"/>
              </w:rPr>
            </w:pPr>
            <w:r w:rsidRPr="00040459">
              <w:rPr>
                <w:sz w:val="24"/>
                <w:szCs w:val="24"/>
              </w:rPr>
              <w:t>12</w:t>
            </w:r>
          </w:p>
          <w:p w:rsidR="0047238B" w:rsidRPr="00040459" w:rsidRDefault="0047238B" w:rsidP="00040459">
            <w:pPr>
              <w:pStyle w:val="NoSpacing"/>
              <w:jc w:val="center"/>
              <w:rPr>
                <w:sz w:val="24"/>
                <w:szCs w:val="24"/>
              </w:rPr>
            </w:pPr>
            <w:r w:rsidRPr="00040459">
              <w:rPr>
                <w:sz w:val="24"/>
                <w:szCs w:val="24"/>
              </w:rPr>
              <w:t>12</w:t>
            </w:r>
          </w:p>
          <w:p w:rsidR="0047238B" w:rsidRPr="00040459" w:rsidRDefault="0047238B" w:rsidP="00040459">
            <w:pPr>
              <w:pStyle w:val="NoSpacing"/>
              <w:jc w:val="center"/>
              <w:rPr>
                <w:sz w:val="24"/>
                <w:szCs w:val="24"/>
              </w:rPr>
            </w:pPr>
            <w:r w:rsidRPr="00040459">
              <w:rPr>
                <w:sz w:val="24"/>
                <w:szCs w:val="24"/>
              </w:rPr>
              <w:t>13</w:t>
            </w:r>
          </w:p>
          <w:p w:rsidR="0047238B" w:rsidRPr="00040459" w:rsidRDefault="0047238B" w:rsidP="00040459">
            <w:pPr>
              <w:pStyle w:val="NoSpacing"/>
              <w:jc w:val="center"/>
              <w:rPr>
                <w:sz w:val="24"/>
                <w:szCs w:val="24"/>
              </w:rPr>
            </w:pPr>
            <w:r w:rsidRPr="00040459">
              <w:rPr>
                <w:sz w:val="24"/>
                <w:szCs w:val="24"/>
              </w:rPr>
              <w:t>14</w:t>
            </w:r>
          </w:p>
          <w:p w:rsidR="0047238B" w:rsidRPr="00040459" w:rsidRDefault="0047238B" w:rsidP="00040459">
            <w:pPr>
              <w:pStyle w:val="NoSpacing"/>
              <w:jc w:val="center"/>
              <w:rPr>
                <w:sz w:val="24"/>
                <w:szCs w:val="24"/>
              </w:rPr>
            </w:pPr>
            <w:r w:rsidRPr="00040459">
              <w:rPr>
                <w:sz w:val="24"/>
                <w:szCs w:val="24"/>
              </w:rPr>
              <w:t>10</w:t>
            </w:r>
          </w:p>
        </w:tc>
        <w:tc>
          <w:tcPr>
            <w:tcW w:w="1096" w:type="dxa"/>
          </w:tcPr>
          <w:p w:rsidR="0047238B" w:rsidRPr="00040459" w:rsidRDefault="0047238B" w:rsidP="00040459">
            <w:pPr>
              <w:pStyle w:val="NoSpacing"/>
              <w:jc w:val="center"/>
              <w:rPr>
                <w:sz w:val="24"/>
                <w:szCs w:val="24"/>
              </w:rPr>
            </w:pPr>
            <w:r w:rsidRPr="00040459">
              <w:rPr>
                <w:sz w:val="24"/>
                <w:szCs w:val="24"/>
              </w:rPr>
              <w:t>2</w:t>
            </w:r>
          </w:p>
          <w:p w:rsidR="0047238B" w:rsidRPr="00040459" w:rsidRDefault="0047238B" w:rsidP="00040459">
            <w:pPr>
              <w:pStyle w:val="NoSpacing"/>
              <w:jc w:val="center"/>
              <w:rPr>
                <w:sz w:val="24"/>
                <w:szCs w:val="24"/>
              </w:rPr>
            </w:pPr>
            <w:r w:rsidRPr="00040459">
              <w:rPr>
                <w:sz w:val="24"/>
                <w:szCs w:val="24"/>
              </w:rPr>
              <w:t>1</w:t>
            </w:r>
          </w:p>
          <w:p w:rsidR="0047238B" w:rsidRPr="00040459" w:rsidRDefault="0047238B" w:rsidP="00040459">
            <w:pPr>
              <w:pStyle w:val="NoSpacing"/>
              <w:jc w:val="center"/>
              <w:rPr>
                <w:sz w:val="24"/>
                <w:szCs w:val="24"/>
              </w:rPr>
            </w:pPr>
            <w:r w:rsidRPr="00040459">
              <w:rPr>
                <w:sz w:val="24"/>
                <w:szCs w:val="24"/>
              </w:rPr>
              <w:t>1</w:t>
            </w:r>
          </w:p>
          <w:p w:rsidR="0047238B" w:rsidRPr="00040459" w:rsidRDefault="0047238B" w:rsidP="00040459">
            <w:pPr>
              <w:pStyle w:val="NoSpacing"/>
              <w:jc w:val="center"/>
              <w:rPr>
                <w:sz w:val="24"/>
                <w:szCs w:val="24"/>
              </w:rPr>
            </w:pPr>
            <w:r w:rsidRPr="00040459">
              <w:rPr>
                <w:sz w:val="24"/>
                <w:szCs w:val="24"/>
              </w:rPr>
              <w:t>1</w:t>
            </w:r>
          </w:p>
          <w:p w:rsidR="0047238B" w:rsidRPr="00040459" w:rsidRDefault="0047238B" w:rsidP="00040459">
            <w:pPr>
              <w:pStyle w:val="NoSpacing"/>
              <w:jc w:val="center"/>
              <w:rPr>
                <w:sz w:val="24"/>
                <w:szCs w:val="24"/>
              </w:rPr>
            </w:pPr>
            <w:r w:rsidRPr="00040459">
              <w:rPr>
                <w:sz w:val="24"/>
                <w:szCs w:val="24"/>
              </w:rPr>
              <w:t>2</w:t>
            </w:r>
          </w:p>
          <w:p w:rsidR="0047238B" w:rsidRPr="00040459" w:rsidRDefault="0047238B" w:rsidP="00040459">
            <w:pPr>
              <w:pStyle w:val="NoSpacing"/>
              <w:jc w:val="center"/>
              <w:rPr>
                <w:sz w:val="24"/>
                <w:szCs w:val="24"/>
              </w:rPr>
            </w:pPr>
            <w:r w:rsidRPr="00040459">
              <w:rPr>
                <w:sz w:val="24"/>
                <w:szCs w:val="24"/>
              </w:rPr>
              <w:t>2</w:t>
            </w:r>
          </w:p>
          <w:p w:rsidR="0047238B" w:rsidRPr="00040459" w:rsidRDefault="0047238B" w:rsidP="00040459">
            <w:pPr>
              <w:pStyle w:val="NoSpacing"/>
              <w:jc w:val="center"/>
              <w:rPr>
                <w:sz w:val="24"/>
                <w:szCs w:val="24"/>
              </w:rPr>
            </w:pPr>
            <w:r w:rsidRPr="00040459">
              <w:rPr>
                <w:sz w:val="24"/>
                <w:szCs w:val="24"/>
              </w:rPr>
              <w:t>2</w:t>
            </w:r>
          </w:p>
          <w:p w:rsidR="0047238B" w:rsidRPr="00040459" w:rsidRDefault="0047238B" w:rsidP="00040459">
            <w:pPr>
              <w:pStyle w:val="NoSpacing"/>
              <w:jc w:val="center"/>
              <w:rPr>
                <w:sz w:val="24"/>
                <w:szCs w:val="24"/>
              </w:rPr>
            </w:pPr>
            <w:r w:rsidRPr="00040459">
              <w:rPr>
                <w:sz w:val="24"/>
                <w:szCs w:val="24"/>
              </w:rPr>
              <w:t>3</w:t>
            </w:r>
          </w:p>
          <w:p w:rsidR="0047238B" w:rsidRPr="00040459" w:rsidRDefault="0047238B" w:rsidP="00040459">
            <w:pPr>
              <w:pStyle w:val="NoSpacing"/>
              <w:jc w:val="center"/>
              <w:rPr>
                <w:sz w:val="24"/>
                <w:szCs w:val="24"/>
              </w:rPr>
            </w:pPr>
            <w:r w:rsidRPr="00040459">
              <w:rPr>
                <w:sz w:val="24"/>
                <w:szCs w:val="24"/>
              </w:rPr>
              <w:t>2</w:t>
            </w:r>
          </w:p>
          <w:p w:rsidR="0047238B" w:rsidRPr="00040459" w:rsidRDefault="0047238B" w:rsidP="00040459">
            <w:pPr>
              <w:pStyle w:val="NoSpacing"/>
              <w:jc w:val="center"/>
              <w:rPr>
                <w:sz w:val="24"/>
                <w:szCs w:val="24"/>
              </w:rPr>
            </w:pPr>
            <w:r w:rsidRPr="00040459">
              <w:rPr>
                <w:sz w:val="24"/>
                <w:szCs w:val="24"/>
              </w:rPr>
              <w:t>2</w:t>
            </w:r>
          </w:p>
          <w:p w:rsidR="0047238B" w:rsidRPr="00040459" w:rsidRDefault="0047238B" w:rsidP="00040459">
            <w:pPr>
              <w:pStyle w:val="NoSpacing"/>
              <w:jc w:val="center"/>
              <w:rPr>
                <w:sz w:val="24"/>
                <w:szCs w:val="24"/>
              </w:rPr>
            </w:pPr>
            <w:r w:rsidRPr="00040459">
              <w:rPr>
                <w:sz w:val="24"/>
                <w:szCs w:val="24"/>
              </w:rPr>
              <w:t>2</w:t>
            </w:r>
          </w:p>
          <w:p w:rsidR="0047238B" w:rsidRPr="00040459" w:rsidRDefault="0047238B" w:rsidP="00040459">
            <w:pPr>
              <w:pStyle w:val="NoSpacing"/>
              <w:jc w:val="center"/>
              <w:rPr>
                <w:sz w:val="24"/>
                <w:szCs w:val="24"/>
              </w:rPr>
            </w:pPr>
            <w:r w:rsidRPr="00040459">
              <w:rPr>
                <w:sz w:val="24"/>
                <w:szCs w:val="24"/>
              </w:rPr>
              <w:t>2</w:t>
            </w:r>
          </w:p>
          <w:p w:rsidR="0047238B" w:rsidRPr="00040459" w:rsidRDefault="0047238B" w:rsidP="00040459">
            <w:pPr>
              <w:pStyle w:val="NoSpacing"/>
              <w:jc w:val="center"/>
              <w:rPr>
                <w:sz w:val="24"/>
                <w:szCs w:val="24"/>
              </w:rPr>
            </w:pPr>
            <w:r w:rsidRPr="00040459">
              <w:rPr>
                <w:sz w:val="24"/>
                <w:szCs w:val="24"/>
              </w:rPr>
              <w:t>3</w:t>
            </w:r>
          </w:p>
          <w:p w:rsidR="0047238B" w:rsidRPr="00040459" w:rsidRDefault="0047238B" w:rsidP="00040459">
            <w:pPr>
              <w:pStyle w:val="NoSpacing"/>
              <w:jc w:val="center"/>
              <w:rPr>
                <w:sz w:val="24"/>
                <w:szCs w:val="24"/>
              </w:rPr>
            </w:pPr>
            <w:r w:rsidRPr="00040459">
              <w:rPr>
                <w:sz w:val="24"/>
                <w:szCs w:val="24"/>
              </w:rPr>
              <w:t>2</w:t>
            </w:r>
          </w:p>
          <w:p w:rsidR="0047238B" w:rsidRPr="00040459" w:rsidRDefault="0047238B" w:rsidP="00040459">
            <w:pPr>
              <w:pStyle w:val="NoSpacing"/>
              <w:jc w:val="center"/>
              <w:rPr>
                <w:sz w:val="24"/>
                <w:szCs w:val="24"/>
              </w:rPr>
            </w:pPr>
            <w:r w:rsidRPr="00040459">
              <w:rPr>
                <w:sz w:val="24"/>
                <w:szCs w:val="24"/>
              </w:rPr>
              <w:t>1</w:t>
            </w:r>
          </w:p>
          <w:p w:rsidR="0047238B" w:rsidRPr="00040459" w:rsidRDefault="0047238B" w:rsidP="00040459">
            <w:pPr>
              <w:pStyle w:val="NoSpacing"/>
              <w:jc w:val="center"/>
              <w:rPr>
                <w:sz w:val="24"/>
                <w:szCs w:val="24"/>
              </w:rPr>
            </w:pPr>
            <w:r w:rsidRPr="00040459">
              <w:rPr>
                <w:sz w:val="24"/>
                <w:szCs w:val="24"/>
              </w:rPr>
              <w:t>3</w:t>
            </w:r>
          </w:p>
          <w:p w:rsidR="0047238B" w:rsidRPr="00040459" w:rsidRDefault="0047238B" w:rsidP="00040459">
            <w:pPr>
              <w:pStyle w:val="NoSpacing"/>
              <w:jc w:val="center"/>
              <w:rPr>
                <w:sz w:val="24"/>
                <w:szCs w:val="24"/>
              </w:rPr>
            </w:pPr>
            <w:r w:rsidRPr="00040459">
              <w:rPr>
                <w:sz w:val="24"/>
                <w:szCs w:val="24"/>
              </w:rPr>
              <w:t>3</w:t>
            </w:r>
          </w:p>
          <w:p w:rsidR="0047238B" w:rsidRPr="00040459" w:rsidRDefault="0047238B" w:rsidP="00040459">
            <w:pPr>
              <w:pStyle w:val="NoSpacing"/>
              <w:jc w:val="center"/>
              <w:rPr>
                <w:sz w:val="24"/>
                <w:szCs w:val="24"/>
              </w:rPr>
            </w:pPr>
            <w:r w:rsidRPr="00040459">
              <w:rPr>
                <w:sz w:val="24"/>
                <w:szCs w:val="24"/>
              </w:rPr>
              <w:t>2</w:t>
            </w:r>
          </w:p>
          <w:p w:rsidR="0047238B" w:rsidRPr="00040459" w:rsidRDefault="0047238B" w:rsidP="00040459">
            <w:pPr>
              <w:pStyle w:val="NoSpacing"/>
              <w:jc w:val="center"/>
              <w:rPr>
                <w:sz w:val="24"/>
                <w:szCs w:val="24"/>
              </w:rPr>
            </w:pPr>
            <w:r w:rsidRPr="00040459">
              <w:rPr>
                <w:sz w:val="24"/>
                <w:szCs w:val="24"/>
              </w:rPr>
              <w:t>1</w:t>
            </w:r>
          </w:p>
          <w:p w:rsidR="0047238B" w:rsidRPr="00040459" w:rsidRDefault="0047238B" w:rsidP="00040459">
            <w:pPr>
              <w:pStyle w:val="NoSpacing"/>
              <w:jc w:val="center"/>
              <w:rPr>
                <w:sz w:val="24"/>
                <w:szCs w:val="24"/>
              </w:rPr>
            </w:pPr>
            <w:r w:rsidRPr="00040459">
              <w:rPr>
                <w:sz w:val="24"/>
                <w:szCs w:val="24"/>
              </w:rPr>
              <w:t>5</w:t>
            </w:r>
          </w:p>
        </w:tc>
        <w:tc>
          <w:tcPr>
            <w:tcW w:w="1688" w:type="dxa"/>
          </w:tcPr>
          <w:p w:rsidR="0047238B" w:rsidRPr="00040459" w:rsidRDefault="0047238B" w:rsidP="00040459">
            <w:pPr>
              <w:pStyle w:val="NoSpacing"/>
              <w:jc w:val="center"/>
              <w:rPr>
                <w:sz w:val="24"/>
                <w:szCs w:val="24"/>
              </w:rPr>
            </w:pPr>
            <w:r w:rsidRPr="00040459">
              <w:rPr>
                <w:sz w:val="24"/>
                <w:szCs w:val="24"/>
              </w:rPr>
              <w:t>1</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1</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p w:rsidR="0047238B" w:rsidRPr="00040459" w:rsidRDefault="0047238B" w:rsidP="00040459">
            <w:pPr>
              <w:pStyle w:val="NoSpacing"/>
              <w:jc w:val="center"/>
              <w:rPr>
                <w:sz w:val="24"/>
                <w:szCs w:val="24"/>
              </w:rPr>
            </w:pPr>
            <w:r w:rsidRPr="00040459">
              <w:rPr>
                <w:sz w:val="24"/>
                <w:szCs w:val="24"/>
              </w:rPr>
              <w:t>0</w:t>
            </w:r>
          </w:p>
        </w:tc>
        <w:tc>
          <w:tcPr>
            <w:tcW w:w="1474" w:type="dxa"/>
          </w:tcPr>
          <w:p w:rsidR="0047238B" w:rsidRPr="00040459" w:rsidRDefault="0047238B" w:rsidP="00040459">
            <w:pPr>
              <w:pStyle w:val="NoSpacing"/>
              <w:jc w:val="center"/>
              <w:rPr>
                <w:sz w:val="24"/>
                <w:szCs w:val="24"/>
              </w:rPr>
            </w:pPr>
          </w:p>
        </w:tc>
      </w:tr>
    </w:tbl>
    <w:p w:rsidR="00040459" w:rsidRDefault="0047238B" w:rsidP="00744B39">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r w:rsidR="00DB78BF">
        <w:rPr>
          <w:rFonts w:ascii="Times New Roman" w:hAnsi="Times New Roman" w:cs="Times New Roman"/>
          <w:sz w:val="24"/>
          <w:szCs w:val="24"/>
        </w:rPr>
        <w:t>Data processed</w:t>
      </w:r>
    </w:p>
    <w:p w:rsidR="00744B39" w:rsidRDefault="00744B39" w:rsidP="00744B39">
      <w:pPr>
        <w:tabs>
          <w:tab w:val="left" w:pos="426"/>
        </w:tabs>
        <w:autoSpaceDE w:val="0"/>
        <w:autoSpaceDN w:val="0"/>
        <w:adjustRightInd w:val="0"/>
        <w:spacing w:after="0" w:line="240" w:lineRule="auto"/>
        <w:jc w:val="both"/>
        <w:rPr>
          <w:rFonts w:ascii="Times New Roman" w:hAnsi="Times New Roman" w:cs="Times New Roman"/>
          <w:sz w:val="24"/>
          <w:szCs w:val="24"/>
        </w:rPr>
      </w:pPr>
    </w:p>
    <w:p w:rsidR="005A7C48" w:rsidRDefault="0047238B"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VRTS model shows better</w:t>
      </w:r>
      <w:r w:rsidR="003B3E11">
        <w:rPr>
          <w:rFonts w:ascii="Times New Roman" w:hAnsi="Times New Roman" w:cs="Times New Roman"/>
          <w:sz w:val="24"/>
          <w:szCs w:val="24"/>
        </w:rPr>
        <w:t xml:space="preserve"> results with most of banks had</w:t>
      </w:r>
      <w:r>
        <w:rPr>
          <w:rFonts w:ascii="Times New Roman" w:hAnsi="Times New Roman" w:cs="Times New Roman"/>
          <w:sz w:val="24"/>
          <w:szCs w:val="24"/>
        </w:rPr>
        <w:t xml:space="preserve"> perfectly efficiency rate. This </w:t>
      </w:r>
      <w:r w:rsidR="001F2F16">
        <w:rPr>
          <w:rFonts w:ascii="Times New Roman" w:hAnsi="Times New Roman" w:cs="Times New Roman"/>
          <w:sz w:val="24"/>
          <w:szCs w:val="24"/>
        </w:rPr>
        <w:t>result</w:t>
      </w:r>
      <w:r w:rsidR="003B3E11">
        <w:rPr>
          <w:rFonts w:ascii="Times New Roman" w:hAnsi="Times New Roman" w:cs="Times New Roman"/>
          <w:sz w:val="24"/>
          <w:szCs w:val="24"/>
        </w:rPr>
        <w:t xml:space="preserve"> was</w:t>
      </w:r>
      <w:r>
        <w:rPr>
          <w:rFonts w:ascii="Times New Roman" w:hAnsi="Times New Roman" w:cs="Times New Roman"/>
          <w:sz w:val="24"/>
          <w:szCs w:val="24"/>
        </w:rPr>
        <w:t xml:space="preserve"> supported by research from Emi Maemunah (2012)</w:t>
      </w:r>
      <w:r w:rsidR="001F2F16">
        <w:rPr>
          <w:rFonts w:ascii="Times New Roman" w:hAnsi="Times New Roman" w:cs="Times New Roman"/>
          <w:sz w:val="24"/>
          <w:szCs w:val="24"/>
        </w:rPr>
        <w:t xml:space="preserve"> that</w:t>
      </w:r>
      <w:r>
        <w:rPr>
          <w:rFonts w:ascii="Times New Roman" w:hAnsi="Times New Roman" w:cs="Times New Roman"/>
          <w:sz w:val="24"/>
          <w:szCs w:val="24"/>
        </w:rPr>
        <w:t xml:space="preserve"> efficiency rate on VRTS mode</w:t>
      </w:r>
      <w:r w:rsidR="003B3E11">
        <w:rPr>
          <w:rFonts w:ascii="Times New Roman" w:hAnsi="Times New Roman" w:cs="Times New Roman"/>
          <w:sz w:val="24"/>
          <w:szCs w:val="24"/>
        </w:rPr>
        <w:t>l was higher than CRTS model. This was</w:t>
      </w:r>
      <w:r w:rsidR="001F2F16">
        <w:rPr>
          <w:rFonts w:ascii="Times New Roman" w:hAnsi="Times New Roman" w:cs="Times New Roman"/>
          <w:sz w:val="24"/>
          <w:szCs w:val="24"/>
        </w:rPr>
        <w:t xml:space="preserve"> due to the model indicating conformity with the actual condition of the unit in observation that not all business units operate at the optimum scale but on an increasing and decreasing scale due to the limitations of</w:t>
      </w:r>
      <w:r w:rsidR="003B3E11">
        <w:rPr>
          <w:rFonts w:ascii="Times New Roman" w:hAnsi="Times New Roman" w:cs="Times New Roman"/>
          <w:sz w:val="24"/>
          <w:szCs w:val="24"/>
        </w:rPr>
        <w:t xml:space="preserve"> each unit. Tadele (2016) stated that there were</w:t>
      </w:r>
      <w:r w:rsidR="001F2F16">
        <w:rPr>
          <w:rFonts w:ascii="Times New Roman" w:hAnsi="Times New Roman" w:cs="Times New Roman"/>
          <w:sz w:val="24"/>
          <w:szCs w:val="24"/>
        </w:rPr>
        <w:t xml:space="preserve"> some reasons why banks not operate at the optimum scale such as imperfectly</w:t>
      </w:r>
      <w:r w:rsidR="005A7C48">
        <w:rPr>
          <w:rFonts w:ascii="Times New Roman" w:hAnsi="Times New Roman" w:cs="Times New Roman"/>
          <w:sz w:val="24"/>
          <w:szCs w:val="24"/>
        </w:rPr>
        <w:t xml:space="preserve"> competition, financial limitations, banking regulations and supervision, concentration and market structure. The measurement of banking efficienc</w:t>
      </w:r>
      <w:r w:rsidR="003B3E11">
        <w:rPr>
          <w:rFonts w:ascii="Times New Roman" w:hAnsi="Times New Roman" w:cs="Times New Roman"/>
          <w:sz w:val="24"/>
          <w:szCs w:val="24"/>
        </w:rPr>
        <w:t>y in ASEAN 5 member countries was</w:t>
      </w:r>
      <w:r w:rsidR="005A7C48">
        <w:rPr>
          <w:rFonts w:ascii="Times New Roman" w:hAnsi="Times New Roman" w:cs="Times New Roman"/>
          <w:sz w:val="24"/>
          <w:szCs w:val="24"/>
        </w:rPr>
        <w:t xml:space="preserve"> toward to the implementation of ASEAN Banking Integration Framework in 2020. The differences of banking efficiency rate in those five countri</w:t>
      </w:r>
      <w:r w:rsidR="003B3E11">
        <w:rPr>
          <w:rFonts w:ascii="Times New Roman" w:hAnsi="Times New Roman" w:cs="Times New Roman"/>
          <w:sz w:val="24"/>
          <w:szCs w:val="24"/>
        </w:rPr>
        <w:t>es indicating that each bank had</w:t>
      </w:r>
      <w:r w:rsidR="005A7C48">
        <w:rPr>
          <w:rFonts w:ascii="Times New Roman" w:hAnsi="Times New Roman" w:cs="Times New Roman"/>
          <w:sz w:val="24"/>
          <w:szCs w:val="24"/>
        </w:rPr>
        <w:t xml:space="preserve"> different performances. </w:t>
      </w:r>
    </w:p>
    <w:p w:rsidR="001F5480" w:rsidRDefault="005A7C48" w:rsidP="00744B39">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Kose, Prasad and Taylor (2009) state</w:t>
      </w:r>
      <w:r w:rsidR="003B3E11">
        <w:rPr>
          <w:rFonts w:ascii="Times New Roman" w:hAnsi="Times New Roman" w:cs="Times New Roman"/>
          <w:sz w:val="24"/>
          <w:szCs w:val="24"/>
        </w:rPr>
        <w:t>d</w:t>
      </w:r>
      <w:r>
        <w:rPr>
          <w:rFonts w:ascii="Times New Roman" w:hAnsi="Times New Roman" w:cs="Times New Roman"/>
          <w:sz w:val="24"/>
          <w:szCs w:val="24"/>
        </w:rPr>
        <w:t xml:space="preserve"> that </w:t>
      </w:r>
      <w:r w:rsidR="003B3E11">
        <w:rPr>
          <w:rFonts w:ascii="Times New Roman" w:hAnsi="Times New Roman" w:cs="Times New Roman"/>
          <w:sz w:val="24"/>
          <w:szCs w:val="24"/>
        </w:rPr>
        <w:t>countries which had</w:t>
      </w:r>
      <w:r>
        <w:rPr>
          <w:rFonts w:ascii="Times New Roman" w:hAnsi="Times New Roman" w:cs="Times New Roman"/>
          <w:sz w:val="24"/>
          <w:szCs w:val="24"/>
        </w:rPr>
        <w:t xml:space="preserve"> reach</w:t>
      </w:r>
      <w:r w:rsidR="003B3E11">
        <w:rPr>
          <w:rFonts w:ascii="Times New Roman" w:hAnsi="Times New Roman" w:cs="Times New Roman"/>
          <w:sz w:val="24"/>
          <w:szCs w:val="24"/>
        </w:rPr>
        <w:t>ed</w:t>
      </w:r>
      <w:r>
        <w:rPr>
          <w:rFonts w:ascii="Times New Roman" w:hAnsi="Times New Roman" w:cs="Times New Roman"/>
          <w:sz w:val="24"/>
          <w:szCs w:val="24"/>
        </w:rPr>
        <w:t xml:space="preserve"> the successful</w:t>
      </w:r>
      <w:r w:rsidR="00AD5873">
        <w:rPr>
          <w:rFonts w:ascii="Times New Roman" w:hAnsi="Times New Roman" w:cs="Times New Roman"/>
          <w:sz w:val="24"/>
          <w:szCs w:val="24"/>
        </w:rPr>
        <w:t xml:space="preserve"> condition will be</w:t>
      </w:r>
      <w:r>
        <w:rPr>
          <w:rFonts w:ascii="Times New Roman" w:hAnsi="Times New Roman" w:cs="Times New Roman"/>
          <w:sz w:val="24"/>
          <w:szCs w:val="24"/>
        </w:rPr>
        <w:t xml:space="preserve"> easier to get the benefit of financial integration. The success</w:t>
      </w:r>
      <w:r w:rsidR="00AD5873">
        <w:rPr>
          <w:rFonts w:ascii="Times New Roman" w:hAnsi="Times New Roman" w:cs="Times New Roman"/>
          <w:sz w:val="24"/>
          <w:szCs w:val="24"/>
        </w:rPr>
        <w:t>ful</w:t>
      </w:r>
      <w:r>
        <w:rPr>
          <w:rFonts w:ascii="Times New Roman" w:hAnsi="Times New Roman" w:cs="Times New Roman"/>
          <w:sz w:val="24"/>
          <w:szCs w:val="24"/>
        </w:rPr>
        <w:t xml:space="preserve"> condition </w:t>
      </w:r>
      <w:r w:rsidR="003B3E11">
        <w:rPr>
          <w:rFonts w:ascii="Times New Roman" w:hAnsi="Times New Roman" w:cs="Times New Roman"/>
          <w:sz w:val="24"/>
          <w:szCs w:val="24"/>
        </w:rPr>
        <w:t>meaning in this part was</w:t>
      </w:r>
      <w:r w:rsidR="00AD5873">
        <w:rPr>
          <w:rFonts w:ascii="Times New Roman" w:hAnsi="Times New Roman" w:cs="Times New Roman"/>
          <w:sz w:val="24"/>
          <w:szCs w:val="24"/>
        </w:rPr>
        <w:t xml:space="preserve"> well-developed financial market, high quality financial institutions, good governance, good macroeconomic policies and trade integration. The research found t</w:t>
      </w:r>
      <w:r w:rsidR="003B3E11">
        <w:rPr>
          <w:rFonts w:ascii="Times New Roman" w:hAnsi="Times New Roman" w:cs="Times New Roman"/>
          <w:sz w:val="24"/>
          <w:szCs w:val="24"/>
        </w:rPr>
        <w:t>hat some countries in ASEAN had</w:t>
      </w:r>
      <w:r w:rsidR="00AD5873">
        <w:rPr>
          <w:rFonts w:ascii="Times New Roman" w:hAnsi="Times New Roman" w:cs="Times New Roman"/>
          <w:sz w:val="24"/>
          <w:szCs w:val="24"/>
        </w:rPr>
        <w:t xml:space="preserve"> not reach the succ</w:t>
      </w:r>
      <w:r w:rsidR="003B3E11">
        <w:rPr>
          <w:rFonts w:ascii="Times New Roman" w:hAnsi="Times New Roman" w:cs="Times New Roman"/>
          <w:sz w:val="24"/>
          <w:szCs w:val="24"/>
        </w:rPr>
        <w:t>essful condition yet but it does</w:t>
      </w:r>
      <w:r w:rsidR="00AD5873">
        <w:rPr>
          <w:rFonts w:ascii="Times New Roman" w:hAnsi="Times New Roman" w:cs="Times New Roman"/>
          <w:sz w:val="24"/>
          <w:szCs w:val="24"/>
        </w:rPr>
        <w:t xml:space="preserve"> not mean that th</w:t>
      </w:r>
      <w:r w:rsidR="001F5480">
        <w:rPr>
          <w:rFonts w:ascii="Times New Roman" w:hAnsi="Times New Roman" w:cs="Times New Roman"/>
          <w:sz w:val="24"/>
          <w:szCs w:val="24"/>
        </w:rPr>
        <w:t>e countries</w:t>
      </w:r>
      <w:r w:rsidR="00AD5873">
        <w:rPr>
          <w:rFonts w:ascii="Times New Roman" w:hAnsi="Times New Roman" w:cs="Times New Roman"/>
          <w:sz w:val="24"/>
          <w:szCs w:val="24"/>
        </w:rPr>
        <w:t xml:space="preserve"> must delay</w:t>
      </w:r>
      <w:r w:rsidR="001F5480">
        <w:rPr>
          <w:rFonts w:ascii="Times New Roman" w:hAnsi="Times New Roman" w:cs="Times New Roman"/>
          <w:sz w:val="24"/>
          <w:szCs w:val="24"/>
        </w:rPr>
        <w:t xml:space="preserve"> their participation in financial integration because basic</w:t>
      </w:r>
      <w:r w:rsidR="003B3E11">
        <w:rPr>
          <w:rFonts w:ascii="Times New Roman" w:hAnsi="Times New Roman" w:cs="Times New Roman"/>
          <w:sz w:val="24"/>
          <w:szCs w:val="24"/>
        </w:rPr>
        <w:t>ally the successful condition is</w:t>
      </w:r>
      <w:r w:rsidR="001F5480">
        <w:rPr>
          <w:rFonts w:ascii="Times New Roman" w:hAnsi="Times New Roman" w:cs="Times New Roman"/>
          <w:sz w:val="24"/>
          <w:szCs w:val="24"/>
        </w:rPr>
        <w:t xml:space="preserve"> part</w:t>
      </w:r>
      <w:r w:rsidR="00744B39">
        <w:rPr>
          <w:rFonts w:ascii="Times New Roman" w:hAnsi="Times New Roman" w:cs="Times New Roman"/>
          <w:sz w:val="24"/>
          <w:szCs w:val="24"/>
        </w:rPr>
        <w:t xml:space="preserve">  </w:t>
      </w:r>
      <w:r w:rsidR="001F5480">
        <w:rPr>
          <w:rFonts w:ascii="Times New Roman" w:hAnsi="Times New Roman" w:cs="Times New Roman"/>
          <w:sz w:val="24"/>
          <w:szCs w:val="24"/>
        </w:rPr>
        <w:lastRenderedPageBreak/>
        <w:t xml:space="preserve">of integration process that is based on the successful in building institution, developing financial efficiency, and stabilizing financial.  </w:t>
      </w:r>
    </w:p>
    <w:p w:rsidR="00B445AF" w:rsidRDefault="001F5480" w:rsidP="003339FD">
      <w:pPr>
        <w:tabs>
          <w:tab w:val="left" w:pos="426"/>
        </w:tabs>
        <w:autoSpaceDE w:val="0"/>
        <w:autoSpaceDN w:val="0"/>
        <w:adjustRightInd w:val="0"/>
        <w:spacing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To reach those conditions for supporting the participation in financial integration, the sa</w:t>
      </w:r>
      <w:r w:rsidR="003B3E11">
        <w:rPr>
          <w:rFonts w:ascii="Times New Roman" w:hAnsi="Times New Roman" w:cs="Times New Roman"/>
          <w:sz w:val="24"/>
          <w:szCs w:val="24"/>
        </w:rPr>
        <w:t>me regulation in each country is</w:t>
      </w:r>
      <w:r>
        <w:rPr>
          <w:rFonts w:ascii="Times New Roman" w:hAnsi="Times New Roman" w:cs="Times New Roman"/>
          <w:sz w:val="24"/>
          <w:szCs w:val="24"/>
        </w:rPr>
        <w:t xml:space="preserve"> needed. </w:t>
      </w:r>
      <w:r w:rsidRPr="00744B39">
        <w:rPr>
          <w:rFonts w:ascii="Times New Roman" w:hAnsi="Times New Roman" w:cs="Times New Roman"/>
          <w:sz w:val="24"/>
          <w:szCs w:val="24"/>
        </w:rPr>
        <w:t xml:space="preserve">Study about The Road to ASEAN Financial Integration by ASEAN Development Bank and ASEAN state about </w:t>
      </w:r>
      <w:r w:rsidRPr="00744B39">
        <w:rPr>
          <w:rFonts w:ascii="Times New Roman" w:eastAsiaTheme="minorEastAsia" w:hAnsi="Times New Roman" w:cs="Times New Roman"/>
          <w:sz w:val="24"/>
          <w:szCs w:val="24"/>
        </w:rPr>
        <w:t xml:space="preserve">ASEAN wide integration of the banking market require a substantial degree of regulatory harmonization among the member states </w:t>
      </w:r>
      <w:r w:rsidR="0050419B" w:rsidRPr="00744B39">
        <w:rPr>
          <w:rFonts w:ascii="Times New Roman" w:eastAsiaTheme="minorEastAsia" w:hAnsi="Times New Roman" w:cs="Times New Roman"/>
          <w:sz w:val="24"/>
          <w:szCs w:val="24"/>
        </w:rPr>
        <w:t>which the</w:t>
      </w:r>
      <w:r w:rsidR="003B3E11" w:rsidRPr="00744B39">
        <w:rPr>
          <w:rFonts w:ascii="Times New Roman" w:eastAsiaTheme="minorEastAsia" w:hAnsi="Times New Roman" w:cs="Times New Roman"/>
          <w:sz w:val="24"/>
          <w:szCs w:val="24"/>
        </w:rPr>
        <w:t xml:space="preserve"> harmonization was</w:t>
      </w:r>
      <w:r w:rsidRPr="00744B39">
        <w:rPr>
          <w:rFonts w:ascii="Times New Roman" w:eastAsiaTheme="minorEastAsia" w:hAnsi="Times New Roman" w:cs="Times New Roman"/>
          <w:sz w:val="24"/>
          <w:szCs w:val="24"/>
        </w:rPr>
        <w:t xml:space="preserve"> done on six parts such as </w:t>
      </w:r>
      <w:r>
        <w:rPr>
          <w:rFonts w:ascii="Times New Roman" w:eastAsiaTheme="minorEastAsia" w:hAnsi="Times New Roman" w:cs="Times New Roman"/>
          <w:sz w:val="24"/>
          <w:szCs w:val="24"/>
        </w:rPr>
        <w:t xml:space="preserve">(1) access and permission, (2) capital strengthening, (3) supervision, (4) </w:t>
      </w:r>
      <w:r w:rsidR="00B445AF">
        <w:rPr>
          <w:rFonts w:ascii="Times New Roman" w:eastAsiaTheme="minorEastAsia" w:hAnsi="Times New Roman" w:cs="Times New Roman"/>
          <w:sz w:val="24"/>
          <w:szCs w:val="24"/>
        </w:rPr>
        <w:t xml:space="preserve">empowerment of supervisors to take rapid and appropriate corrective steps, (5) restriction on crisis management procedure, (6) transparency. </w:t>
      </w:r>
    </w:p>
    <w:p w:rsidR="00B445AF" w:rsidRPr="00040459" w:rsidRDefault="00B445AF" w:rsidP="003339FD">
      <w:pPr>
        <w:tabs>
          <w:tab w:val="left" w:pos="426"/>
        </w:tabs>
        <w:autoSpaceDE w:val="0"/>
        <w:autoSpaceDN w:val="0"/>
        <w:adjustRightInd w:val="0"/>
        <w:spacing w:line="240" w:lineRule="auto"/>
        <w:jc w:val="both"/>
        <w:rPr>
          <w:rFonts w:ascii="Times New Roman" w:eastAsiaTheme="minorEastAsia" w:hAnsi="Times New Roman" w:cs="Times New Roman"/>
          <w:b/>
          <w:i/>
          <w:sz w:val="24"/>
          <w:szCs w:val="24"/>
        </w:rPr>
      </w:pPr>
      <w:r w:rsidRPr="00040459">
        <w:rPr>
          <w:rFonts w:ascii="Times New Roman" w:eastAsiaTheme="minorEastAsia" w:hAnsi="Times New Roman" w:cs="Times New Roman"/>
          <w:b/>
          <w:i/>
          <w:sz w:val="24"/>
          <w:szCs w:val="24"/>
        </w:rPr>
        <w:t>4.2 Indonesian Banking Efficiency to Face ASEAN Banking Integration Framework</w:t>
      </w:r>
    </w:p>
    <w:p w:rsidR="00D97E8A" w:rsidRDefault="00524CC6" w:rsidP="003339FD">
      <w:pPr>
        <w:tabs>
          <w:tab w:val="left" w:pos="426"/>
        </w:tabs>
        <w:autoSpaceDE w:val="0"/>
        <w:autoSpaceDN w:val="0"/>
        <w:adjustRightInd w:val="0"/>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evaluate</w:t>
      </w:r>
      <w:r w:rsidR="00C101B4">
        <w:rPr>
          <w:rFonts w:ascii="Times New Roman" w:eastAsiaTheme="minorEastAsia" w:hAnsi="Times New Roman" w:cs="Times New Roman"/>
          <w:sz w:val="24"/>
          <w:szCs w:val="24"/>
        </w:rPr>
        <w:t xml:space="preserve"> the efficiency of Indonesian banking to face ABIF, </w:t>
      </w:r>
      <w:r w:rsidR="003B3E11">
        <w:rPr>
          <w:rFonts w:ascii="Times New Roman" w:eastAsiaTheme="minorEastAsia" w:hAnsi="Times New Roman" w:cs="Times New Roman"/>
          <w:sz w:val="24"/>
          <w:szCs w:val="24"/>
        </w:rPr>
        <w:t>this study conducted</w:t>
      </w:r>
      <w:r>
        <w:rPr>
          <w:rFonts w:ascii="Times New Roman" w:eastAsiaTheme="minorEastAsia" w:hAnsi="Times New Roman" w:cs="Times New Roman"/>
          <w:sz w:val="24"/>
          <w:szCs w:val="24"/>
        </w:rPr>
        <w:t xml:space="preserve"> </w:t>
      </w:r>
      <w:r w:rsidR="00D97E8A">
        <w:rPr>
          <w:rFonts w:ascii="Times New Roman" w:eastAsiaTheme="minorEastAsia" w:hAnsi="Times New Roman" w:cs="Times New Roman"/>
          <w:sz w:val="24"/>
          <w:szCs w:val="24"/>
        </w:rPr>
        <w:t xml:space="preserve">a measurement using Independent-Sample t test in order to see how far is Indonesian banking efficiency compared with banking of ASEAN 5 countries.  </w:t>
      </w:r>
      <w:r w:rsidR="00B445AF">
        <w:rPr>
          <w:rFonts w:ascii="Times New Roman" w:eastAsiaTheme="minorEastAsia" w:hAnsi="Times New Roman" w:cs="Times New Roman"/>
          <w:sz w:val="24"/>
          <w:szCs w:val="24"/>
        </w:rPr>
        <w:t xml:space="preserve">The differences of banking efficiency rate in </w:t>
      </w:r>
      <w:r w:rsidR="003B3E11">
        <w:rPr>
          <w:rFonts w:ascii="Times New Roman" w:eastAsiaTheme="minorEastAsia" w:hAnsi="Times New Roman" w:cs="Times New Roman"/>
          <w:sz w:val="24"/>
          <w:szCs w:val="24"/>
        </w:rPr>
        <w:t>ASEAN 5 member countries that was</w:t>
      </w:r>
      <w:r w:rsidR="00B445AF">
        <w:rPr>
          <w:rFonts w:ascii="Times New Roman" w:eastAsiaTheme="minorEastAsia" w:hAnsi="Times New Roman" w:cs="Times New Roman"/>
          <w:sz w:val="24"/>
          <w:szCs w:val="24"/>
        </w:rPr>
        <w:t xml:space="preserve"> grouped between Indonesia and non-Indonesia</w:t>
      </w:r>
      <w:r w:rsidR="00D97E8A">
        <w:rPr>
          <w:rFonts w:ascii="Times New Roman" w:eastAsiaTheme="minorEastAsia" w:hAnsi="Times New Roman" w:cs="Times New Roman"/>
          <w:sz w:val="24"/>
          <w:szCs w:val="24"/>
        </w:rPr>
        <w:t xml:space="preserve"> also between Indonesia and each country of ASEAN 5 countries become a guide to see the readiness of Indonesian banking compared to others. Indon</w:t>
      </w:r>
      <w:r w:rsidR="003B3E11">
        <w:rPr>
          <w:rFonts w:ascii="Times New Roman" w:eastAsiaTheme="minorEastAsia" w:hAnsi="Times New Roman" w:cs="Times New Roman"/>
          <w:sz w:val="24"/>
          <w:szCs w:val="24"/>
        </w:rPr>
        <w:t>esian banking efficiency rate was</w:t>
      </w:r>
      <w:r w:rsidR="00D97E8A">
        <w:rPr>
          <w:rFonts w:ascii="Times New Roman" w:eastAsiaTheme="minorEastAsia" w:hAnsi="Times New Roman" w:cs="Times New Roman"/>
          <w:sz w:val="24"/>
          <w:szCs w:val="24"/>
        </w:rPr>
        <w:t xml:space="preserve"> considered lower that non-Indonesia banking efficiency. </w:t>
      </w:r>
    </w:p>
    <w:p w:rsidR="006C3BB6" w:rsidRDefault="00D97E8A" w:rsidP="003339FD">
      <w:pPr>
        <w:tabs>
          <w:tab w:val="left" w:pos="426"/>
        </w:tabs>
        <w:autoSpaceDE w:val="0"/>
        <w:autoSpaceDN w:val="0"/>
        <w:adjustRightInd w:val="0"/>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Indon</w:t>
      </w:r>
      <w:r w:rsidR="003B3E11">
        <w:rPr>
          <w:rFonts w:ascii="Times New Roman" w:eastAsiaTheme="minorEastAsia" w:hAnsi="Times New Roman" w:cs="Times New Roman"/>
          <w:sz w:val="24"/>
          <w:szCs w:val="24"/>
        </w:rPr>
        <w:t>esian banking efficiency rate was</w:t>
      </w:r>
      <w:r>
        <w:rPr>
          <w:rFonts w:ascii="Times New Roman" w:eastAsiaTheme="minorEastAsia" w:hAnsi="Times New Roman" w:cs="Times New Roman"/>
          <w:sz w:val="24"/>
          <w:szCs w:val="24"/>
        </w:rPr>
        <w:t xml:space="preserve"> compared to each </w:t>
      </w:r>
      <w:r w:rsidR="006C3BB6">
        <w:rPr>
          <w:rFonts w:ascii="Times New Roman" w:eastAsiaTheme="minorEastAsia" w:hAnsi="Times New Roman" w:cs="Times New Roman"/>
          <w:sz w:val="24"/>
          <w:szCs w:val="24"/>
        </w:rPr>
        <w:t>of those ASEAN 5 countries using CRTS ass</w:t>
      </w:r>
      <w:r w:rsidR="003B3E11">
        <w:rPr>
          <w:rFonts w:ascii="Times New Roman" w:eastAsiaTheme="minorEastAsia" w:hAnsi="Times New Roman" w:cs="Times New Roman"/>
          <w:sz w:val="24"/>
          <w:szCs w:val="24"/>
        </w:rPr>
        <w:t>umption, Indonesian banking had</w:t>
      </w:r>
      <w:r w:rsidR="006C3BB6">
        <w:rPr>
          <w:rFonts w:ascii="Times New Roman" w:eastAsiaTheme="minorEastAsia" w:hAnsi="Times New Roman" w:cs="Times New Roman"/>
          <w:sz w:val="24"/>
          <w:szCs w:val="24"/>
        </w:rPr>
        <w:t xml:space="preserve"> greater efficiency rate only to Philippine banking while still lower if compared to Singapore, Malaysia and Thailand. Moreover by using VRTS assumption, Indonesian banking have lower efficiency rate if compared to all of those four countries including Philippine.</w:t>
      </w:r>
    </w:p>
    <w:p w:rsidR="00296768" w:rsidRDefault="006C3BB6" w:rsidP="003339FD">
      <w:pPr>
        <w:tabs>
          <w:tab w:val="left" w:pos="426"/>
        </w:tabs>
        <w:autoSpaceDE w:val="0"/>
        <w:autoSpaceDN w:val="0"/>
        <w:adjustRightInd w:val="0"/>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 efficiency measurement using DEA produce DMU which will be used as benchmark in the research that consist of banking in which perfectly efficiency scores. The benchmark banking </w:t>
      </w:r>
      <w:r w:rsidR="002326E7">
        <w:rPr>
          <w:rFonts w:ascii="Times New Roman" w:eastAsiaTheme="minorEastAsia" w:hAnsi="Times New Roman" w:cs="Times New Roman"/>
          <w:sz w:val="24"/>
          <w:szCs w:val="24"/>
        </w:rPr>
        <w:t>becomes</w:t>
      </w:r>
      <w:r>
        <w:rPr>
          <w:rFonts w:ascii="Times New Roman" w:eastAsiaTheme="minorEastAsia" w:hAnsi="Times New Roman" w:cs="Times New Roman"/>
          <w:sz w:val="24"/>
          <w:szCs w:val="24"/>
        </w:rPr>
        <w:t xml:space="preserve"> the reference for other banking in deciding the combination of </w:t>
      </w:r>
      <w:r w:rsidR="002326E7">
        <w:rPr>
          <w:rFonts w:ascii="Times New Roman" w:eastAsiaTheme="minorEastAsia" w:hAnsi="Times New Roman" w:cs="Times New Roman"/>
          <w:sz w:val="24"/>
          <w:szCs w:val="24"/>
        </w:rPr>
        <w:t xml:space="preserve">their </w:t>
      </w:r>
      <w:r>
        <w:rPr>
          <w:rFonts w:ascii="Times New Roman" w:eastAsiaTheme="minorEastAsia" w:hAnsi="Times New Roman" w:cs="Times New Roman"/>
          <w:sz w:val="24"/>
          <w:szCs w:val="24"/>
        </w:rPr>
        <w:t>input and output.</w:t>
      </w:r>
      <w:r w:rsidR="002326E7">
        <w:rPr>
          <w:rFonts w:ascii="Times New Roman" w:eastAsiaTheme="minorEastAsia" w:hAnsi="Times New Roman" w:cs="Times New Roman"/>
          <w:sz w:val="24"/>
          <w:szCs w:val="24"/>
        </w:rPr>
        <w:t xml:space="preserve"> This is showed by the results of DEA. The results of DEA not only show the score of efficiency but also show the number of target fo</w:t>
      </w:r>
      <w:r w:rsidR="003B3E11">
        <w:rPr>
          <w:rFonts w:ascii="Times New Roman" w:eastAsiaTheme="minorEastAsia" w:hAnsi="Times New Roman" w:cs="Times New Roman"/>
          <w:sz w:val="24"/>
          <w:szCs w:val="24"/>
        </w:rPr>
        <w:t>r each input and output that can</w:t>
      </w:r>
      <w:r w:rsidR="002326E7">
        <w:rPr>
          <w:rFonts w:ascii="Times New Roman" w:eastAsiaTheme="minorEastAsia" w:hAnsi="Times New Roman" w:cs="Times New Roman"/>
          <w:sz w:val="24"/>
          <w:szCs w:val="24"/>
        </w:rPr>
        <w:t xml:space="preserve"> be followed by banking in order to get the perfectly efficiency scores. </w:t>
      </w:r>
      <w:r w:rsidR="0010291B">
        <w:rPr>
          <w:rFonts w:ascii="Times New Roman" w:eastAsiaTheme="minorEastAsia" w:hAnsi="Times New Roman" w:cs="Times New Roman"/>
          <w:sz w:val="24"/>
          <w:szCs w:val="24"/>
        </w:rPr>
        <w:t>Ikatan Bankir Indonesia state</w:t>
      </w:r>
      <w:r w:rsidR="003B3E11">
        <w:rPr>
          <w:rFonts w:ascii="Times New Roman" w:eastAsiaTheme="minorEastAsia" w:hAnsi="Times New Roman" w:cs="Times New Roman"/>
          <w:sz w:val="24"/>
          <w:szCs w:val="24"/>
        </w:rPr>
        <w:t>d</w:t>
      </w:r>
      <w:r w:rsidR="0010291B">
        <w:rPr>
          <w:rFonts w:ascii="Times New Roman" w:eastAsiaTheme="minorEastAsia" w:hAnsi="Times New Roman" w:cs="Times New Roman"/>
          <w:sz w:val="24"/>
          <w:szCs w:val="24"/>
        </w:rPr>
        <w:t xml:space="preserve"> that to face ABIF, Indonesian banking should enhance the efficiency and good governance because it indicates the resilience of banks to face the comp</w:t>
      </w:r>
      <w:r w:rsidR="00296768">
        <w:rPr>
          <w:rFonts w:ascii="Times New Roman" w:eastAsiaTheme="minorEastAsia" w:hAnsi="Times New Roman" w:cs="Times New Roman"/>
          <w:sz w:val="24"/>
          <w:szCs w:val="24"/>
        </w:rPr>
        <w:t xml:space="preserve">etition in the domestic market and the ability to enter ASEAN market. </w:t>
      </w:r>
    </w:p>
    <w:p w:rsidR="00744B39" w:rsidRDefault="00296768" w:rsidP="00744B39">
      <w:pPr>
        <w:tabs>
          <w:tab w:val="left" w:pos="426"/>
        </w:tabs>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Besides enhancing the efficiency rate, Indonesian banking needs to prepare another aspect to face ABIF. Financial integration has challenge and risk so the mitigation of negative impact from financial integration and global financial crisis is needed then it will not give a systemic impact to Indonesian economic. The number of foreign banks operating in Indonesia requires Indonesian banking to enhance the bank</w:t>
      </w:r>
      <w:r w:rsidR="002F5F7C">
        <w:rPr>
          <w:rFonts w:ascii="Times New Roman" w:eastAsiaTheme="minorEastAsia" w:hAnsi="Times New Roman" w:cs="Times New Roman"/>
          <w:sz w:val="24"/>
          <w:szCs w:val="24"/>
        </w:rPr>
        <w:t>ing</w:t>
      </w:r>
      <w:r>
        <w:rPr>
          <w:rFonts w:ascii="Times New Roman" w:eastAsiaTheme="minorEastAsia" w:hAnsi="Times New Roman" w:cs="Times New Roman"/>
          <w:sz w:val="24"/>
          <w:szCs w:val="24"/>
        </w:rPr>
        <w:t xml:space="preserve"> competitiveness </w:t>
      </w:r>
      <w:r w:rsidR="002F5F7C">
        <w:rPr>
          <w:rFonts w:ascii="Times New Roman" w:eastAsiaTheme="minorEastAsia" w:hAnsi="Times New Roman" w:cs="Times New Roman"/>
          <w:sz w:val="24"/>
          <w:szCs w:val="24"/>
        </w:rPr>
        <w:t xml:space="preserve">in financial sector and </w:t>
      </w:r>
      <w:r>
        <w:rPr>
          <w:rFonts w:ascii="Times New Roman" w:eastAsiaTheme="minorEastAsia" w:hAnsi="Times New Roman" w:cs="Times New Roman"/>
          <w:sz w:val="24"/>
          <w:szCs w:val="24"/>
        </w:rPr>
        <w:t>banking</w:t>
      </w:r>
      <w:r w:rsidR="002F5F7C">
        <w:rPr>
          <w:rFonts w:ascii="Times New Roman" w:eastAsiaTheme="minorEastAsia" w:hAnsi="Times New Roman" w:cs="Times New Roman"/>
          <w:sz w:val="24"/>
          <w:szCs w:val="24"/>
        </w:rPr>
        <w:t xml:space="preserve"> expansion</w:t>
      </w:r>
      <w:r>
        <w:rPr>
          <w:rFonts w:ascii="Times New Roman" w:eastAsiaTheme="minorEastAsia" w:hAnsi="Times New Roman" w:cs="Times New Roman"/>
          <w:sz w:val="24"/>
          <w:szCs w:val="24"/>
        </w:rPr>
        <w:t xml:space="preserve"> access in publi</w:t>
      </w:r>
      <w:r w:rsidR="002F5F7C">
        <w:rPr>
          <w:rFonts w:ascii="Times New Roman" w:eastAsiaTheme="minorEastAsia" w:hAnsi="Times New Roman" w:cs="Times New Roman"/>
          <w:sz w:val="24"/>
          <w:szCs w:val="24"/>
        </w:rPr>
        <w:t>c sector financing. The</w:t>
      </w:r>
      <w:r>
        <w:rPr>
          <w:rFonts w:ascii="Times New Roman" w:eastAsiaTheme="minorEastAsia" w:hAnsi="Times New Roman" w:cs="Times New Roman"/>
          <w:sz w:val="24"/>
          <w:szCs w:val="24"/>
        </w:rPr>
        <w:t xml:space="preserve"> banking</w:t>
      </w:r>
      <w:r w:rsidR="002F5F7C">
        <w:rPr>
          <w:rFonts w:ascii="Times New Roman" w:eastAsiaTheme="minorEastAsia" w:hAnsi="Times New Roman" w:cs="Times New Roman"/>
          <w:sz w:val="24"/>
          <w:szCs w:val="24"/>
        </w:rPr>
        <w:t xml:space="preserve"> expansion</w:t>
      </w:r>
      <w:r>
        <w:rPr>
          <w:rFonts w:ascii="Times New Roman" w:eastAsiaTheme="minorEastAsia" w:hAnsi="Times New Roman" w:cs="Times New Roman"/>
          <w:sz w:val="24"/>
          <w:szCs w:val="24"/>
        </w:rPr>
        <w:t xml:space="preserve"> access will enhance the economic activities and society trust in domestic market.</w:t>
      </w:r>
    </w:p>
    <w:p w:rsidR="00744B39" w:rsidRDefault="00744B39" w:rsidP="00744B39">
      <w:pPr>
        <w:tabs>
          <w:tab w:val="left" w:pos="426"/>
        </w:tabs>
        <w:autoSpaceDE w:val="0"/>
        <w:autoSpaceDN w:val="0"/>
        <w:adjustRightInd w:val="0"/>
        <w:spacing w:after="0" w:line="240" w:lineRule="auto"/>
        <w:jc w:val="both"/>
        <w:rPr>
          <w:rFonts w:ascii="Times New Roman" w:eastAsiaTheme="minorEastAsia" w:hAnsi="Times New Roman" w:cs="Times New Roman"/>
          <w:sz w:val="24"/>
          <w:szCs w:val="24"/>
        </w:rPr>
      </w:pPr>
    </w:p>
    <w:p w:rsidR="00B010D0" w:rsidRDefault="00B010D0" w:rsidP="00744B39">
      <w:pPr>
        <w:tabs>
          <w:tab w:val="left" w:pos="426"/>
        </w:tabs>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Moreover Financial Services Authority of Indonesia state</w:t>
      </w:r>
      <w:r w:rsidR="00744B39">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 that ready to face financial integration by determining some policies to strengthening financial service sector</w:t>
      </w:r>
      <w:r w:rsidR="002F5F7C">
        <w:rPr>
          <w:rFonts w:ascii="Times New Roman" w:eastAsiaTheme="minorEastAsia" w:hAnsi="Times New Roman" w:cs="Times New Roman"/>
          <w:sz w:val="24"/>
          <w:szCs w:val="24"/>
        </w:rPr>
        <w:t xml:space="preserve"> supervision, deepening</w:t>
      </w:r>
      <w:r>
        <w:rPr>
          <w:rFonts w:ascii="Times New Roman" w:eastAsiaTheme="minorEastAsia" w:hAnsi="Times New Roman" w:cs="Times New Roman"/>
          <w:sz w:val="24"/>
          <w:szCs w:val="24"/>
        </w:rPr>
        <w:t xml:space="preserve"> financial markets and widening society financial access that follows with such strategies: </w:t>
      </w:r>
    </w:p>
    <w:p w:rsidR="00040459" w:rsidRPr="00040459" w:rsidRDefault="00B010D0" w:rsidP="00040459">
      <w:pPr>
        <w:pStyle w:val="ListParagraph"/>
        <w:numPr>
          <w:ilvl w:val="0"/>
          <w:numId w:val="5"/>
        </w:numPr>
        <w:tabs>
          <w:tab w:val="left" w:pos="426"/>
        </w:tabs>
        <w:autoSpaceDE w:val="0"/>
        <w:autoSpaceDN w:val="0"/>
        <w:adjustRightInd w:val="0"/>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Strengthening regulatory and supervisory aspects as a whole with an emphasis on risk-based approach, enhancing organization capacity and industry competitiveness to support financial system stability. </w:t>
      </w:r>
    </w:p>
    <w:p w:rsidR="00040459" w:rsidRPr="00040459" w:rsidRDefault="008D3BB3" w:rsidP="00040459">
      <w:pPr>
        <w:pStyle w:val="ListParagraph"/>
        <w:numPr>
          <w:ilvl w:val="0"/>
          <w:numId w:val="5"/>
        </w:numPr>
        <w:tabs>
          <w:tab w:val="left" w:pos="426"/>
        </w:tabs>
        <w:autoSpaceDE w:val="0"/>
        <w:autoSpaceDN w:val="0"/>
        <w:adjustRightInd w:val="0"/>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Strengthening and developing</w:t>
      </w:r>
      <w:r w:rsidR="00B010D0">
        <w:rPr>
          <w:rFonts w:ascii="Times New Roman" w:eastAsiaTheme="minorEastAsia" w:hAnsi="Times New Roman" w:cs="Times New Roman"/>
          <w:sz w:val="24"/>
          <w:szCs w:val="24"/>
        </w:rPr>
        <w:t xml:space="preserve"> market and financial servic</w:t>
      </w:r>
      <w:r w:rsidR="002F5F7C">
        <w:rPr>
          <w:rFonts w:ascii="Times New Roman" w:eastAsiaTheme="minorEastAsia" w:hAnsi="Times New Roman" w:cs="Times New Roman"/>
          <w:sz w:val="24"/>
          <w:szCs w:val="24"/>
        </w:rPr>
        <w:t>es industry for deepening market</w:t>
      </w:r>
      <w:r w:rsidR="00B010D0">
        <w:rPr>
          <w:rFonts w:ascii="Times New Roman" w:eastAsiaTheme="minorEastAsia" w:hAnsi="Times New Roman" w:cs="Times New Roman"/>
          <w:sz w:val="24"/>
          <w:szCs w:val="24"/>
        </w:rPr>
        <w:t xml:space="preserve"> and </w:t>
      </w:r>
      <w:r w:rsidR="002F5F7C">
        <w:rPr>
          <w:rFonts w:ascii="Times New Roman" w:eastAsiaTheme="minorEastAsia" w:hAnsi="Times New Roman" w:cs="Times New Roman"/>
          <w:sz w:val="24"/>
          <w:szCs w:val="24"/>
        </w:rPr>
        <w:t>widening access of financial product and services through widening distribution channels and synergies between sectors in financial services industry.</w:t>
      </w:r>
    </w:p>
    <w:p w:rsidR="00040459" w:rsidRPr="00040459" w:rsidRDefault="008D3BB3" w:rsidP="00040459">
      <w:pPr>
        <w:pStyle w:val="ListParagraph"/>
        <w:numPr>
          <w:ilvl w:val="0"/>
          <w:numId w:val="5"/>
        </w:numPr>
        <w:tabs>
          <w:tab w:val="left" w:pos="426"/>
        </w:tabs>
        <w:autoSpaceDE w:val="0"/>
        <w:autoSpaceDN w:val="0"/>
        <w:adjustRightInd w:val="0"/>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Developing more optimal ecosystem in order to support financing in economic strategy sector, developing efficiency quality, and Islamic finance competitiveness. </w:t>
      </w:r>
    </w:p>
    <w:p w:rsidR="008D3BB3" w:rsidRPr="00040459" w:rsidRDefault="008D3BB3" w:rsidP="00040459">
      <w:pPr>
        <w:pStyle w:val="ListParagraph"/>
        <w:numPr>
          <w:ilvl w:val="0"/>
          <w:numId w:val="5"/>
        </w:numPr>
        <w:tabs>
          <w:tab w:val="left" w:pos="426"/>
        </w:tabs>
        <w:autoSpaceDE w:val="0"/>
        <w:autoSpaceDN w:val="0"/>
        <w:adjustRightInd w:val="0"/>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Strengthening the level of society literacy and improving the supporting infrastructure for consumer protection, transparency, and good governance.</w:t>
      </w:r>
    </w:p>
    <w:p w:rsidR="00040459" w:rsidRDefault="00040459" w:rsidP="00040459">
      <w:pPr>
        <w:pStyle w:val="ListParagraph"/>
        <w:tabs>
          <w:tab w:val="left" w:pos="426"/>
        </w:tabs>
        <w:autoSpaceDE w:val="0"/>
        <w:autoSpaceDN w:val="0"/>
        <w:adjustRightInd w:val="0"/>
        <w:spacing w:line="240" w:lineRule="auto"/>
        <w:ind w:left="360"/>
        <w:jc w:val="both"/>
        <w:rPr>
          <w:rFonts w:ascii="Times New Roman" w:eastAsiaTheme="minorEastAsia" w:hAnsi="Times New Roman" w:cs="Times New Roman"/>
          <w:sz w:val="24"/>
          <w:szCs w:val="24"/>
        </w:rPr>
      </w:pPr>
    </w:p>
    <w:p w:rsidR="005A7C48" w:rsidRPr="00040459" w:rsidRDefault="00C91471" w:rsidP="003339FD">
      <w:pPr>
        <w:pStyle w:val="ListParagraph"/>
        <w:numPr>
          <w:ilvl w:val="1"/>
          <w:numId w:val="3"/>
        </w:numPr>
        <w:tabs>
          <w:tab w:val="left" w:pos="426"/>
        </w:tabs>
        <w:autoSpaceDE w:val="0"/>
        <w:autoSpaceDN w:val="0"/>
        <w:adjustRightInd w:val="0"/>
        <w:spacing w:line="240" w:lineRule="auto"/>
        <w:jc w:val="both"/>
        <w:rPr>
          <w:rFonts w:ascii="Times New Roman" w:eastAsiaTheme="minorEastAsia" w:hAnsi="Times New Roman" w:cs="Times New Roman"/>
          <w:b/>
          <w:i/>
          <w:sz w:val="24"/>
          <w:szCs w:val="24"/>
        </w:rPr>
      </w:pPr>
      <w:r w:rsidRPr="00040459">
        <w:rPr>
          <w:rFonts w:ascii="Times New Roman" w:eastAsiaTheme="minorEastAsia" w:hAnsi="Times New Roman" w:cs="Times New Roman"/>
          <w:b/>
          <w:i/>
          <w:sz w:val="24"/>
          <w:szCs w:val="24"/>
        </w:rPr>
        <w:t>Indonesian Financial Ratio Performance to Face ABIF</w:t>
      </w:r>
    </w:p>
    <w:p w:rsidR="00A740BA" w:rsidRDefault="00C91471"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To evaluate the readiness of Indonesian banking to face A</w:t>
      </w:r>
      <w:r w:rsidR="00744B39">
        <w:rPr>
          <w:rFonts w:ascii="Times New Roman" w:hAnsi="Times New Roman" w:cs="Times New Roman"/>
          <w:sz w:val="24"/>
          <w:szCs w:val="24"/>
        </w:rPr>
        <w:t>BIF, this research also conducted</w:t>
      </w:r>
      <w:r>
        <w:rPr>
          <w:rFonts w:ascii="Times New Roman" w:hAnsi="Times New Roman" w:cs="Times New Roman"/>
          <w:sz w:val="24"/>
          <w:szCs w:val="24"/>
        </w:rPr>
        <w:t xml:space="preserve"> the evaluation of Indonesian banking financial ratio by comparing CAR, BOPO/CIR, LDR, NPL and NIM using Independent-S</w:t>
      </w:r>
      <w:r w:rsidR="00744B39">
        <w:rPr>
          <w:rFonts w:ascii="Times New Roman" w:hAnsi="Times New Roman" w:cs="Times New Roman"/>
          <w:sz w:val="24"/>
          <w:szCs w:val="24"/>
        </w:rPr>
        <w:t>ample T test. The measurement was</w:t>
      </w:r>
      <w:r>
        <w:rPr>
          <w:rFonts w:ascii="Times New Roman" w:hAnsi="Times New Roman" w:cs="Times New Roman"/>
          <w:sz w:val="24"/>
          <w:szCs w:val="24"/>
        </w:rPr>
        <w:t xml:space="preserve"> grouped between Indonesia and non-Indonesia also between Indonesia and each country of ASEAN 5 member. On the table 4 is showed the results of Independent-Sample T test about the differences between Indonesian banking financial ratio </w:t>
      </w:r>
      <w:r w:rsidR="00A740BA">
        <w:rPr>
          <w:rFonts w:ascii="Times New Roman" w:hAnsi="Times New Roman" w:cs="Times New Roman"/>
          <w:sz w:val="24"/>
          <w:szCs w:val="24"/>
        </w:rPr>
        <w:t xml:space="preserve">compared </w:t>
      </w:r>
      <w:r>
        <w:rPr>
          <w:rFonts w:ascii="Times New Roman" w:hAnsi="Times New Roman" w:cs="Times New Roman"/>
          <w:sz w:val="24"/>
          <w:szCs w:val="24"/>
        </w:rPr>
        <w:t>to others.</w:t>
      </w:r>
    </w:p>
    <w:p w:rsidR="00040459" w:rsidRDefault="00A740BA" w:rsidP="00040459">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4.</w:t>
      </w:r>
    </w:p>
    <w:p w:rsidR="00A740BA" w:rsidRDefault="00A740BA" w:rsidP="00040459">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Comparison of Financial Ratios of Indonesian and ASEAN 5 banking.</w:t>
      </w:r>
    </w:p>
    <w:tbl>
      <w:tblPr>
        <w:tblStyle w:val="TableGrid"/>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1275"/>
        <w:gridCol w:w="1418"/>
        <w:gridCol w:w="1701"/>
        <w:gridCol w:w="1701"/>
      </w:tblGrid>
      <w:tr w:rsidR="00963D0D" w:rsidRPr="00963D0D" w:rsidTr="00963D0D">
        <w:trPr>
          <w:trHeight w:val="591"/>
        </w:trPr>
        <w:tc>
          <w:tcPr>
            <w:tcW w:w="1418" w:type="dxa"/>
          </w:tcPr>
          <w:p w:rsidR="00A740BA" w:rsidRPr="00963D0D" w:rsidRDefault="00260573" w:rsidP="003339FD">
            <w:pPr>
              <w:pStyle w:val="No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65pt;margin-top:1.75pt;width:67.7pt;height:35.2pt;z-index:251658240" o:connectortype="straight"/>
              </w:pict>
            </w:r>
            <w:r w:rsidR="00A740BA" w:rsidRPr="00963D0D">
              <w:rPr>
                <w:rFonts w:ascii="Times New Roman" w:hAnsi="Times New Roman" w:cs="Times New Roman"/>
                <w:b/>
                <w:sz w:val="24"/>
                <w:szCs w:val="24"/>
              </w:rPr>
              <w:t>ASEAN</w:t>
            </w:r>
          </w:p>
          <w:p w:rsidR="00A740BA" w:rsidRPr="00963D0D" w:rsidRDefault="00A740BA" w:rsidP="003339FD">
            <w:pPr>
              <w:pStyle w:val="NoSpacing"/>
              <w:jc w:val="both"/>
              <w:rPr>
                <w:rFonts w:ascii="Times New Roman" w:hAnsi="Times New Roman" w:cs="Times New Roman"/>
                <w:b/>
                <w:sz w:val="24"/>
                <w:szCs w:val="24"/>
              </w:rPr>
            </w:pPr>
          </w:p>
          <w:p w:rsidR="00A740BA" w:rsidRPr="00963D0D" w:rsidRDefault="00A740BA" w:rsidP="003339FD">
            <w:pPr>
              <w:pStyle w:val="NoSpacing"/>
              <w:jc w:val="both"/>
              <w:rPr>
                <w:rFonts w:ascii="Times New Roman" w:hAnsi="Times New Roman" w:cs="Times New Roman"/>
                <w:b/>
                <w:sz w:val="24"/>
                <w:szCs w:val="24"/>
              </w:rPr>
            </w:pPr>
            <w:r w:rsidRPr="00963D0D">
              <w:rPr>
                <w:rFonts w:ascii="Times New Roman" w:hAnsi="Times New Roman" w:cs="Times New Roman"/>
                <w:b/>
                <w:sz w:val="24"/>
                <w:szCs w:val="24"/>
              </w:rPr>
              <w:t>Indonesia</w:t>
            </w:r>
          </w:p>
        </w:tc>
        <w:tc>
          <w:tcPr>
            <w:tcW w:w="1701" w:type="dxa"/>
          </w:tcPr>
          <w:p w:rsidR="00A740BA" w:rsidRPr="00963D0D" w:rsidRDefault="00A740BA" w:rsidP="00040459">
            <w:pPr>
              <w:pStyle w:val="NoSpacing"/>
              <w:jc w:val="center"/>
              <w:rPr>
                <w:rFonts w:ascii="Times New Roman" w:hAnsi="Times New Roman" w:cs="Times New Roman"/>
                <w:b/>
                <w:sz w:val="24"/>
                <w:szCs w:val="24"/>
              </w:rPr>
            </w:pPr>
            <w:r w:rsidRPr="00963D0D">
              <w:rPr>
                <w:rFonts w:ascii="Times New Roman" w:hAnsi="Times New Roman" w:cs="Times New Roman"/>
                <w:b/>
                <w:sz w:val="24"/>
                <w:szCs w:val="24"/>
              </w:rPr>
              <w:t>Non Indonesia</w:t>
            </w:r>
          </w:p>
        </w:tc>
        <w:tc>
          <w:tcPr>
            <w:tcW w:w="1275" w:type="dxa"/>
          </w:tcPr>
          <w:p w:rsidR="00A740BA" w:rsidRPr="00963D0D" w:rsidRDefault="00A740BA" w:rsidP="00040459">
            <w:pPr>
              <w:pStyle w:val="NoSpacing"/>
              <w:jc w:val="center"/>
              <w:rPr>
                <w:rFonts w:ascii="Times New Roman" w:hAnsi="Times New Roman" w:cs="Times New Roman"/>
                <w:b/>
                <w:sz w:val="24"/>
                <w:szCs w:val="24"/>
              </w:rPr>
            </w:pPr>
            <w:r w:rsidRPr="00963D0D">
              <w:rPr>
                <w:rFonts w:ascii="Times New Roman" w:hAnsi="Times New Roman" w:cs="Times New Roman"/>
                <w:b/>
                <w:sz w:val="24"/>
                <w:szCs w:val="24"/>
              </w:rPr>
              <w:t>Singapore</w:t>
            </w:r>
          </w:p>
        </w:tc>
        <w:tc>
          <w:tcPr>
            <w:tcW w:w="1418" w:type="dxa"/>
          </w:tcPr>
          <w:p w:rsidR="00A740BA" w:rsidRPr="00963D0D" w:rsidRDefault="00A740BA" w:rsidP="00040459">
            <w:pPr>
              <w:pStyle w:val="NoSpacing"/>
              <w:jc w:val="center"/>
              <w:rPr>
                <w:rFonts w:ascii="Times New Roman" w:hAnsi="Times New Roman" w:cs="Times New Roman"/>
                <w:b/>
                <w:sz w:val="24"/>
                <w:szCs w:val="24"/>
              </w:rPr>
            </w:pPr>
            <w:r w:rsidRPr="00963D0D">
              <w:rPr>
                <w:rFonts w:ascii="Times New Roman" w:hAnsi="Times New Roman" w:cs="Times New Roman"/>
                <w:b/>
                <w:sz w:val="24"/>
                <w:szCs w:val="24"/>
              </w:rPr>
              <w:t>Malaysia</w:t>
            </w:r>
          </w:p>
        </w:tc>
        <w:tc>
          <w:tcPr>
            <w:tcW w:w="1701" w:type="dxa"/>
          </w:tcPr>
          <w:p w:rsidR="00A740BA" w:rsidRPr="00963D0D" w:rsidRDefault="00A740BA" w:rsidP="00040459">
            <w:pPr>
              <w:pStyle w:val="NoSpacing"/>
              <w:jc w:val="center"/>
              <w:rPr>
                <w:rFonts w:ascii="Times New Roman" w:hAnsi="Times New Roman" w:cs="Times New Roman"/>
                <w:b/>
                <w:sz w:val="24"/>
                <w:szCs w:val="24"/>
              </w:rPr>
            </w:pPr>
            <w:r w:rsidRPr="00963D0D">
              <w:rPr>
                <w:rFonts w:ascii="Times New Roman" w:hAnsi="Times New Roman" w:cs="Times New Roman"/>
                <w:b/>
                <w:sz w:val="24"/>
                <w:szCs w:val="24"/>
              </w:rPr>
              <w:t>Thailand</w:t>
            </w:r>
          </w:p>
        </w:tc>
        <w:tc>
          <w:tcPr>
            <w:tcW w:w="1701" w:type="dxa"/>
          </w:tcPr>
          <w:p w:rsidR="00A740BA" w:rsidRPr="00963D0D" w:rsidRDefault="00A740BA" w:rsidP="00040459">
            <w:pPr>
              <w:pStyle w:val="NoSpacing"/>
              <w:jc w:val="center"/>
              <w:rPr>
                <w:rFonts w:ascii="Times New Roman" w:hAnsi="Times New Roman" w:cs="Times New Roman"/>
                <w:b/>
                <w:sz w:val="24"/>
                <w:szCs w:val="24"/>
              </w:rPr>
            </w:pPr>
            <w:r w:rsidRPr="00963D0D">
              <w:rPr>
                <w:rFonts w:ascii="Times New Roman" w:hAnsi="Times New Roman" w:cs="Times New Roman"/>
                <w:b/>
                <w:sz w:val="24"/>
                <w:szCs w:val="24"/>
              </w:rPr>
              <w:t>Philippine</w:t>
            </w:r>
          </w:p>
        </w:tc>
      </w:tr>
      <w:tr w:rsidR="00963D0D" w:rsidRPr="00963D0D" w:rsidTr="00963D0D">
        <w:trPr>
          <w:trHeight w:val="284"/>
        </w:trPr>
        <w:tc>
          <w:tcPr>
            <w:tcW w:w="1418" w:type="dxa"/>
          </w:tcPr>
          <w:p w:rsidR="00A740BA" w:rsidRPr="00963D0D" w:rsidRDefault="00A740BA" w:rsidP="003339FD">
            <w:pPr>
              <w:pStyle w:val="NoSpacing"/>
              <w:jc w:val="both"/>
              <w:rPr>
                <w:rFonts w:ascii="Times New Roman" w:hAnsi="Times New Roman" w:cs="Times New Roman"/>
                <w:sz w:val="24"/>
                <w:szCs w:val="24"/>
              </w:rPr>
            </w:pPr>
            <w:r w:rsidRPr="00963D0D">
              <w:rPr>
                <w:rFonts w:ascii="Times New Roman" w:hAnsi="Times New Roman" w:cs="Times New Roman"/>
                <w:sz w:val="24"/>
                <w:szCs w:val="24"/>
              </w:rPr>
              <w:t>CAR</w:t>
            </w:r>
          </w:p>
          <w:p w:rsidR="00A740BA" w:rsidRPr="00963D0D" w:rsidRDefault="00A740BA" w:rsidP="003339FD">
            <w:pPr>
              <w:pStyle w:val="NoSpacing"/>
              <w:jc w:val="both"/>
              <w:rPr>
                <w:rFonts w:ascii="Times New Roman" w:hAnsi="Times New Roman" w:cs="Times New Roman"/>
                <w:sz w:val="24"/>
                <w:szCs w:val="24"/>
              </w:rPr>
            </w:pP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(Non Indonesia is better)</w:t>
            </w:r>
          </w:p>
        </w:tc>
        <w:tc>
          <w:tcPr>
            <w:tcW w:w="1275"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No Different</w:t>
            </w:r>
          </w:p>
          <w:p w:rsidR="00A740BA" w:rsidRPr="00963D0D" w:rsidRDefault="00A740BA" w:rsidP="00040459">
            <w:pPr>
              <w:pStyle w:val="NoSpacing"/>
              <w:jc w:val="center"/>
              <w:rPr>
                <w:rFonts w:ascii="Times New Roman" w:hAnsi="Times New Roman" w:cs="Times New Roman"/>
                <w:sz w:val="24"/>
                <w:szCs w:val="24"/>
              </w:rPr>
            </w:pPr>
          </w:p>
        </w:tc>
        <w:tc>
          <w:tcPr>
            <w:tcW w:w="1418"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(Indonesia is better)</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(Indonesia is better)</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(Indonesia is better)</w:t>
            </w:r>
          </w:p>
        </w:tc>
      </w:tr>
      <w:tr w:rsidR="00963D0D" w:rsidRPr="00963D0D" w:rsidTr="00963D0D">
        <w:trPr>
          <w:trHeight w:val="284"/>
        </w:trPr>
        <w:tc>
          <w:tcPr>
            <w:tcW w:w="1418" w:type="dxa"/>
          </w:tcPr>
          <w:p w:rsidR="00A740BA" w:rsidRPr="00963D0D" w:rsidRDefault="00A740BA" w:rsidP="003339FD">
            <w:pPr>
              <w:pStyle w:val="NoSpacing"/>
              <w:jc w:val="both"/>
              <w:rPr>
                <w:rFonts w:ascii="Times New Roman" w:hAnsi="Times New Roman" w:cs="Times New Roman"/>
                <w:sz w:val="24"/>
                <w:szCs w:val="24"/>
              </w:rPr>
            </w:pPr>
            <w:r w:rsidRPr="00963D0D">
              <w:rPr>
                <w:rFonts w:ascii="Times New Roman" w:hAnsi="Times New Roman" w:cs="Times New Roman"/>
                <w:sz w:val="24"/>
                <w:szCs w:val="24"/>
              </w:rPr>
              <w:t>BOPO/CIR</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No different</w:t>
            </w:r>
          </w:p>
        </w:tc>
        <w:tc>
          <w:tcPr>
            <w:tcW w:w="1275"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No different</w:t>
            </w:r>
          </w:p>
        </w:tc>
        <w:tc>
          <w:tcPr>
            <w:tcW w:w="1418"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(Indonesia is better)</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(Thailand is better)</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(Indonesia is better)</w:t>
            </w:r>
          </w:p>
        </w:tc>
      </w:tr>
      <w:tr w:rsidR="00963D0D" w:rsidRPr="00963D0D" w:rsidTr="00963D0D">
        <w:trPr>
          <w:trHeight w:val="284"/>
        </w:trPr>
        <w:tc>
          <w:tcPr>
            <w:tcW w:w="1418" w:type="dxa"/>
          </w:tcPr>
          <w:p w:rsidR="00A740BA" w:rsidRPr="00963D0D" w:rsidRDefault="00A740BA" w:rsidP="003339FD">
            <w:pPr>
              <w:pStyle w:val="NoSpacing"/>
              <w:jc w:val="both"/>
              <w:rPr>
                <w:rFonts w:ascii="Times New Roman" w:hAnsi="Times New Roman" w:cs="Times New Roman"/>
                <w:sz w:val="24"/>
                <w:szCs w:val="24"/>
              </w:rPr>
            </w:pPr>
            <w:r w:rsidRPr="00963D0D">
              <w:rPr>
                <w:rFonts w:ascii="Times New Roman" w:hAnsi="Times New Roman" w:cs="Times New Roman"/>
                <w:sz w:val="24"/>
                <w:szCs w:val="24"/>
              </w:rPr>
              <w:t>LDR</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(Non Indonesia is better)</w:t>
            </w:r>
          </w:p>
        </w:tc>
        <w:tc>
          <w:tcPr>
            <w:tcW w:w="1275"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 xml:space="preserve">Any Different </w:t>
            </w:r>
            <w:r w:rsidR="00963D0D">
              <w:rPr>
                <w:rFonts w:ascii="Times New Roman" w:hAnsi="Times New Roman" w:cs="Times New Roman"/>
                <w:sz w:val="24"/>
                <w:szCs w:val="24"/>
              </w:rPr>
              <w:t>(Singapore</w:t>
            </w:r>
            <w:r w:rsidRPr="00963D0D">
              <w:rPr>
                <w:rFonts w:ascii="Times New Roman" w:hAnsi="Times New Roman" w:cs="Times New Roman"/>
                <w:sz w:val="24"/>
                <w:szCs w:val="24"/>
              </w:rPr>
              <w:t xml:space="preserve"> is better)</w:t>
            </w:r>
          </w:p>
        </w:tc>
        <w:tc>
          <w:tcPr>
            <w:tcW w:w="1418"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(Malaysia is better)</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(Thailand is better)</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(Indonesia is better)</w:t>
            </w:r>
          </w:p>
        </w:tc>
      </w:tr>
      <w:tr w:rsidR="00963D0D" w:rsidRPr="00963D0D" w:rsidTr="00963D0D">
        <w:trPr>
          <w:trHeight w:val="284"/>
        </w:trPr>
        <w:tc>
          <w:tcPr>
            <w:tcW w:w="1418" w:type="dxa"/>
          </w:tcPr>
          <w:p w:rsidR="00A740BA" w:rsidRPr="00963D0D" w:rsidRDefault="00A740BA" w:rsidP="003339FD">
            <w:pPr>
              <w:pStyle w:val="NoSpacing"/>
              <w:jc w:val="both"/>
              <w:rPr>
                <w:rFonts w:ascii="Times New Roman" w:hAnsi="Times New Roman" w:cs="Times New Roman"/>
                <w:sz w:val="24"/>
                <w:szCs w:val="24"/>
              </w:rPr>
            </w:pPr>
            <w:r w:rsidRPr="00963D0D">
              <w:rPr>
                <w:rFonts w:ascii="Times New Roman" w:hAnsi="Times New Roman" w:cs="Times New Roman"/>
                <w:sz w:val="24"/>
                <w:szCs w:val="24"/>
              </w:rPr>
              <w:t>NPL</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(Indonesia is better)</w:t>
            </w:r>
          </w:p>
        </w:tc>
        <w:tc>
          <w:tcPr>
            <w:tcW w:w="1275"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 (Indonesia is better)</w:t>
            </w:r>
          </w:p>
        </w:tc>
        <w:tc>
          <w:tcPr>
            <w:tcW w:w="1418"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(Indonesia is better)</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(Indonesia is better)</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(Indonesia is better)</w:t>
            </w:r>
          </w:p>
        </w:tc>
      </w:tr>
      <w:tr w:rsidR="00963D0D" w:rsidRPr="00963D0D" w:rsidTr="00963D0D">
        <w:trPr>
          <w:trHeight w:val="284"/>
        </w:trPr>
        <w:tc>
          <w:tcPr>
            <w:tcW w:w="1418" w:type="dxa"/>
          </w:tcPr>
          <w:p w:rsidR="00A740BA" w:rsidRPr="00963D0D" w:rsidRDefault="00A740BA" w:rsidP="003339FD">
            <w:pPr>
              <w:pStyle w:val="NoSpacing"/>
              <w:jc w:val="both"/>
              <w:rPr>
                <w:rFonts w:ascii="Times New Roman" w:hAnsi="Times New Roman" w:cs="Times New Roman"/>
                <w:sz w:val="24"/>
                <w:szCs w:val="24"/>
              </w:rPr>
            </w:pPr>
            <w:r w:rsidRPr="00963D0D">
              <w:rPr>
                <w:rFonts w:ascii="Times New Roman" w:hAnsi="Times New Roman" w:cs="Times New Roman"/>
                <w:sz w:val="24"/>
                <w:szCs w:val="24"/>
              </w:rPr>
              <w:t>NIM</w:t>
            </w:r>
          </w:p>
        </w:tc>
        <w:tc>
          <w:tcPr>
            <w:tcW w:w="1701"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(Indonesia is better)</w:t>
            </w:r>
          </w:p>
        </w:tc>
        <w:tc>
          <w:tcPr>
            <w:tcW w:w="1275"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 (Indonesia is better)</w:t>
            </w:r>
          </w:p>
        </w:tc>
        <w:tc>
          <w:tcPr>
            <w:tcW w:w="1418" w:type="dxa"/>
          </w:tcPr>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 xml:space="preserve">(Indonesia </w:t>
            </w:r>
            <w:r w:rsidR="00963D0D" w:rsidRPr="00963D0D">
              <w:rPr>
                <w:rFonts w:ascii="Times New Roman" w:hAnsi="Times New Roman" w:cs="Times New Roman"/>
                <w:sz w:val="24"/>
                <w:szCs w:val="24"/>
              </w:rPr>
              <w:t>is better</w:t>
            </w:r>
            <w:r w:rsidRPr="00963D0D">
              <w:rPr>
                <w:rFonts w:ascii="Times New Roman" w:hAnsi="Times New Roman" w:cs="Times New Roman"/>
                <w:sz w:val="24"/>
                <w:szCs w:val="24"/>
              </w:rPr>
              <w:t>)</w:t>
            </w:r>
          </w:p>
        </w:tc>
        <w:tc>
          <w:tcPr>
            <w:tcW w:w="1701" w:type="dxa"/>
          </w:tcPr>
          <w:p w:rsidR="00963D0D" w:rsidRPr="00963D0D" w:rsidRDefault="00963D0D"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 xml:space="preserve">(Indonesia </w:t>
            </w:r>
            <w:r w:rsidR="00963D0D" w:rsidRPr="00963D0D">
              <w:rPr>
                <w:rFonts w:ascii="Times New Roman" w:hAnsi="Times New Roman" w:cs="Times New Roman"/>
                <w:sz w:val="24"/>
                <w:szCs w:val="24"/>
              </w:rPr>
              <w:t>is better</w:t>
            </w:r>
            <w:r w:rsidRPr="00963D0D">
              <w:rPr>
                <w:rFonts w:ascii="Times New Roman" w:hAnsi="Times New Roman" w:cs="Times New Roman"/>
                <w:sz w:val="24"/>
                <w:szCs w:val="24"/>
              </w:rPr>
              <w:t>)</w:t>
            </w:r>
          </w:p>
        </w:tc>
        <w:tc>
          <w:tcPr>
            <w:tcW w:w="1701" w:type="dxa"/>
          </w:tcPr>
          <w:p w:rsidR="00963D0D" w:rsidRPr="00963D0D" w:rsidRDefault="00963D0D"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Any Different</w:t>
            </w:r>
          </w:p>
          <w:p w:rsidR="00A740BA" w:rsidRPr="00963D0D" w:rsidRDefault="00A740BA" w:rsidP="00040459">
            <w:pPr>
              <w:pStyle w:val="NoSpacing"/>
              <w:jc w:val="center"/>
              <w:rPr>
                <w:rFonts w:ascii="Times New Roman" w:hAnsi="Times New Roman" w:cs="Times New Roman"/>
                <w:sz w:val="24"/>
                <w:szCs w:val="24"/>
              </w:rPr>
            </w:pPr>
            <w:r w:rsidRPr="00963D0D">
              <w:rPr>
                <w:rFonts w:ascii="Times New Roman" w:hAnsi="Times New Roman" w:cs="Times New Roman"/>
                <w:sz w:val="24"/>
                <w:szCs w:val="24"/>
              </w:rPr>
              <w:t xml:space="preserve">(Indonesia </w:t>
            </w:r>
            <w:r w:rsidR="00963D0D" w:rsidRPr="00963D0D">
              <w:rPr>
                <w:rFonts w:ascii="Times New Roman" w:hAnsi="Times New Roman" w:cs="Times New Roman"/>
                <w:sz w:val="24"/>
                <w:szCs w:val="24"/>
              </w:rPr>
              <w:t>is better</w:t>
            </w:r>
            <w:r w:rsidRPr="00963D0D">
              <w:rPr>
                <w:rFonts w:ascii="Times New Roman" w:hAnsi="Times New Roman" w:cs="Times New Roman"/>
                <w:sz w:val="24"/>
                <w:szCs w:val="24"/>
              </w:rPr>
              <w:t>)</w:t>
            </w:r>
          </w:p>
        </w:tc>
      </w:tr>
    </w:tbl>
    <w:p w:rsidR="00A740BA" w:rsidRDefault="00963D0D"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r w:rsidR="00DB78BF">
        <w:rPr>
          <w:rFonts w:ascii="Times New Roman" w:hAnsi="Times New Roman" w:cs="Times New Roman"/>
          <w:sz w:val="24"/>
          <w:szCs w:val="24"/>
        </w:rPr>
        <w:t xml:space="preserve">Data processed </w:t>
      </w:r>
    </w:p>
    <w:p w:rsidR="0095034B" w:rsidRDefault="007B2039"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Based on table 4, it could</w:t>
      </w:r>
      <w:r w:rsidR="00963D0D">
        <w:rPr>
          <w:rFonts w:ascii="Times New Roman" w:hAnsi="Times New Roman" w:cs="Times New Roman"/>
          <w:sz w:val="24"/>
          <w:szCs w:val="24"/>
        </w:rPr>
        <w:t xml:space="preserve"> be said that financial ratios of Indonesian banking as a whole only greater compared to Philippine. While to</w:t>
      </w:r>
      <w:r>
        <w:rPr>
          <w:rFonts w:ascii="Times New Roman" w:hAnsi="Times New Roman" w:cs="Times New Roman"/>
          <w:sz w:val="24"/>
          <w:szCs w:val="24"/>
        </w:rPr>
        <w:t xml:space="preserve"> others, Indonesian banking had</w:t>
      </w:r>
      <w:r w:rsidR="00963D0D">
        <w:rPr>
          <w:rFonts w:ascii="Times New Roman" w:hAnsi="Times New Roman" w:cs="Times New Roman"/>
          <w:sz w:val="24"/>
          <w:szCs w:val="24"/>
        </w:rPr>
        <w:t xml:space="preserve"> low ratio on LDR but CAR, NPL, NIM and BOPO/CIR relative balance. This </w:t>
      </w:r>
      <w:r w:rsidR="00FB2CAA">
        <w:rPr>
          <w:rFonts w:ascii="Times New Roman" w:hAnsi="Times New Roman" w:cs="Times New Roman"/>
          <w:sz w:val="24"/>
          <w:szCs w:val="24"/>
        </w:rPr>
        <w:t>kind of thing shows that with the</w:t>
      </w:r>
      <w:r w:rsidR="00963D0D">
        <w:rPr>
          <w:rFonts w:ascii="Times New Roman" w:hAnsi="Times New Roman" w:cs="Times New Roman"/>
          <w:sz w:val="24"/>
          <w:szCs w:val="24"/>
        </w:rPr>
        <w:t xml:space="preserve"> high CAR </w:t>
      </w:r>
      <w:r w:rsidR="00FB2CAA">
        <w:rPr>
          <w:rFonts w:ascii="Times New Roman" w:hAnsi="Times New Roman" w:cs="Times New Roman"/>
          <w:sz w:val="24"/>
          <w:szCs w:val="24"/>
        </w:rPr>
        <w:t xml:space="preserve">compared to other countries, Indonesia should use the capital and allocate to loans in order to enhance LDR ratio that will enhance the intermediation function of bank as well as banking of ASEAN 5 member countries for facing ASEAN Banking Integration Framework. This is in line with the NPL ratio which less than one percent indicating that the loan distribution is still not optimal so that Indonesian banking can increase the risk by increasing </w:t>
      </w:r>
      <w:r w:rsidR="0095034B">
        <w:rPr>
          <w:rFonts w:ascii="Times New Roman" w:hAnsi="Times New Roman" w:cs="Times New Roman"/>
          <w:sz w:val="24"/>
          <w:szCs w:val="24"/>
        </w:rPr>
        <w:t xml:space="preserve">the total credit. </w:t>
      </w:r>
    </w:p>
    <w:p w:rsidR="00274134" w:rsidRDefault="0095034B"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significant difference on some financial ratio</w:t>
      </w:r>
      <w:r w:rsidR="00274134">
        <w:rPr>
          <w:rFonts w:ascii="Times New Roman" w:hAnsi="Times New Roman" w:cs="Times New Roman"/>
          <w:sz w:val="24"/>
          <w:szCs w:val="24"/>
        </w:rPr>
        <w:t>s</w:t>
      </w:r>
      <w:r>
        <w:rPr>
          <w:rFonts w:ascii="Times New Roman" w:hAnsi="Times New Roman" w:cs="Times New Roman"/>
          <w:sz w:val="24"/>
          <w:szCs w:val="24"/>
        </w:rPr>
        <w:t xml:space="preserve"> is due to some factors such as economic conditions, credit growth, </w:t>
      </w:r>
      <w:r w:rsidR="00274134">
        <w:rPr>
          <w:rFonts w:ascii="Times New Roman" w:hAnsi="Times New Roman" w:cs="Times New Roman"/>
          <w:sz w:val="24"/>
          <w:szCs w:val="24"/>
        </w:rPr>
        <w:t>and total</w:t>
      </w:r>
      <w:r>
        <w:rPr>
          <w:rFonts w:ascii="Times New Roman" w:hAnsi="Times New Roman" w:cs="Times New Roman"/>
          <w:sz w:val="24"/>
          <w:szCs w:val="24"/>
        </w:rPr>
        <w:t xml:space="preserve"> assets growth in each country. Indonesia is under Singapore, Malaysia and Thailand for the credit growth and assets</w:t>
      </w:r>
      <w:r w:rsidR="00274134">
        <w:rPr>
          <w:rFonts w:ascii="Times New Roman" w:hAnsi="Times New Roman" w:cs="Times New Roman"/>
          <w:sz w:val="24"/>
          <w:szCs w:val="24"/>
        </w:rPr>
        <w:t>.</w:t>
      </w:r>
      <w:r w:rsidR="003B3E11">
        <w:rPr>
          <w:rFonts w:ascii="Times New Roman" w:hAnsi="Times New Roman" w:cs="Times New Roman"/>
          <w:sz w:val="24"/>
          <w:szCs w:val="24"/>
        </w:rPr>
        <w:t xml:space="preserve"> </w:t>
      </w:r>
      <w:r w:rsidR="00274134">
        <w:rPr>
          <w:rFonts w:ascii="Times New Roman" w:hAnsi="Times New Roman" w:cs="Times New Roman"/>
          <w:sz w:val="24"/>
          <w:szCs w:val="24"/>
        </w:rPr>
        <w:t>A</w:t>
      </w:r>
      <w:r>
        <w:rPr>
          <w:rFonts w:ascii="Times New Roman" w:hAnsi="Times New Roman" w:cs="Times New Roman"/>
          <w:sz w:val="24"/>
          <w:szCs w:val="24"/>
        </w:rPr>
        <w:t xml:space="preserve">lthough </w:t>
      </w:r>
      <w:r w:rsidR="00274134">
        <w:rPr>
          <w:rFonts w:ascii="Times New Roman" w:hAnsi="Times New Roman" w:cs="Times New Roman"/>
          <w:sz w:val="24"/>
          <w:szCs w:val="24"/>
        </w:rPr>
        <w:t xml:space="preserve">in such conditions, </w:t>
      </w:r>
      <w:r>
        <w:rPr>
          <w:rFonts w:ascii="Times New Roman" w:hAnsi="Times New Roman" w:cs="Times New Roman"/>
          <w:sz w:val="24"/>
          <w:szCs w:val="24"/>
        </w:rPr>
        <w:t xml:space="preserve">Indonesia still can be said </w:t>
      </w:r>
      <w:r w:rsidR="00274134">
        <w:rPr>
          <w:rFonts w:ascii="Times New Roman" w:hAnsi="Times New Roman" w:cs="Times New Roman"/>
          <w:sz w:val="24"/>
          <w:szCs w:val="24"/>
        </w:rPr>
        <w:t xml:space="preserve">to be </w:t>
      </w:r>
      <w:r>
        <w:rPr>
          <w:rFonts w:ascii="Times New Roman" w:hAnsi="Times New Roman" w:cs="Times New Roman"/>
          <w:sz w:val="24"/>
          <w:szCs w:val="24"/>
        </w:rPr>
        <w:t>ready to face ASEAN Banking Integration Framework because those differences still relative balance and Indonesia is able to compete in ABIF by enhancing the intermediation function.</w:t>
      </w:r>
    </w:p>
    <w:p w:rsidR="00274134" w:rsidRPr="00040459" w:rsidRDefault="00274134" w:rsidP="003339FD">
      <w:pPr>
        <w:pStyle w:val="ListParagraph"/>
        <w:numPr>
          <w:ilvl w:val="0"/>
          <w:numId w:val="3"/>
        </w:numPr>
        <w:tabs>
          <w:tab w:val="left" w:pos="426"/>
        </w:tabs>
        <w:autoSpaceDE w:val="0"/>
        <w:autoSpaceDN w:val="0"/>
        <w:adjustRightInd w:val="0"/>
        <w:spacing w:line="240" w:lineRule="auto"/>
        <w:jc w:val="both"/>
        <w:rPr>
          <w:rFonts w:ascii="Times New Roman" w:hAnsi="Times New Roman" w:cs="Times New Roman"/>
          <w:b/>
          <w:sz w:val="24"/>
          <w:szCs w:val="24"/>
        </w:rPr>
      </w:pPr>
      <w:r w:rsidRPr="00040459">
        <w:rPr>
          <w:rFonts w:ascii="Times New Roman" w:hAnsi="Times New Roman" w:cs="Times New Roman"/>
          <w:b/>
          <w:sz w:val="24"/>
          <w:szCs w:val="24"/>
        </w:rPr>
        <w:t xml:space="preserve">Conclusion and Recommendations </w:t>
      </w:r>
    </w:p>
    <w:p w:rsidR="004659BF" w:rsidRDefault="00196BB3"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Based on the result of banking technical efficiency me</w:t>
      </w:r>
      <w:r w:rsidR="00744B39">
        <w:rPr>
          <w:rFonts w:ascii="Times New Roman" w:hAnsi="Times New Roman" w:cs="Times New Roman"/>
          <w:sz w:val="24"/>
          <w:szCs w:val="24"/>
        </w:rPr>
        <w:t>asurement using DEA that employed</w:t>
      </w:r>
      <w:r>
        <w:rPr>
          <w:rFonts w:ascii="Times New Roman" w:hAnsi="Times New Roman" w:cs="Times New Roman"/>
          <w:sz w:val="24"/>
          <w:szCs w:val="24"/>
        </w:rPr>
        <w:t xml:space="preserve"> 15 banks with the biggest asset in Singapore, Malaysia, Thailand, Indonesia, and Philippine on the obs</w:t>
      </w:r>
      <w:r w:rsidR="00744B39">
        <w:rPr>
          <w:rFonts w:ascii="Times New Roman" w:hAnsi="Times New Roman" w:cs="Times New Roman"/>
          <w:sz w:val="24"/>
          <w:szCs w:val="24"/>
        </w:rPr>
        <w:t>ervation period was</w:t>
      </w:r>
      <w:r>
        <w:rPr>
          <w:rFonts w:ascii="Times New Roman" w:hAnsi="Times New Roman" w:cs="Times New Roman"/>
          <w:sz w:val="24"/>
          <w:szCs w:val="24"/>
        </w:rPr>
        <w:t xml:space="preserve"> 2011-2015, can be concluded that not all efficiency rate of Indonesian banking and ASEAN 5 c</w:t>
      </w:r>
      <w:r w:rsidR="00956792">
        <w:rPr>
          <w:rFonts w:ascii="Times New Roman" w:hAnsi="Times New Roman" w:cs="Times New Roman"/>
          <w:sz w:val="24"/>
          <w:szCs w:val="24"/>
        </w:rPr>
        <w:t>ountries banking reach perfect</w:t>
      </w:r>
      <w:r>
        <w:rPr>
          <w:rFonts w:ascii="Times New Roman" w:hAnsi="Times New Roman" w:cs="Times New Roman"/>
          <w:sz w:val="24"/>
          <w:szCs w:val="24"/>
        </w:rPr>
        <w:t xml:space="preserve"> efficiency or equal to one. Based </w:t>
      </w:r>
      <w:r w:rsidR="00744B39">
        <w:rPr>
          <w:rFonts w:ascii="Times New Roman" w:hAnsi="Times New Roman" w:cs="Times New Roman"/>
          <w:sz w:val="24"/>
          <w:szCs w:val="24"/>
        </w:rPr>
        <w:t>on Independent-Sample T test could be concluded that there was</w:t>
      </w:r>
      <w:r>
        <w:rPr>
          <w:rFonts w:ascii="Times New Roman" w:hAnsi="Times New Roman" w:cs="Times New Roman"/>
          <w:sz w:val="24"/>
          <w:szCs w:val="24"/>
        </w:rPr>
        <w:t xml:space="preserve"> a significant difference between Indonesian banking efficiency and Non-Indonesian banking efficiency both </w:t>
      </w:r>
      <w:r w:rsidR="00956792">
        <w:rPr>
          <w:rFonts w:ascii="Times New Roman" w:hAnsi="Times New Roman" w:cs="Times New Roman"/>
          <w:sz w:val="24"/>
          <w:szCs w:val="24"/>
        </w:rPr>
        <w:t xml:space="preserve">in </w:t>
      </w:r>
      <w:r>
        <w:rPr>
          <w:rFonts w:ascii="Times New Roman" w:hAnsi="Times New Roman" w:cs="Times New Roman"/>
          <w:sz w:val="24"/>
          <w:szCs w:val="24"/>
        </w:rPr>
        <w:t>the efficiency of CRTS and VRTS methods.</w:t>
      </w:r>
      <w:r w:rsidR="00744B39">
        <w:rPr>
          <w:rFonts w:ascii="Times New Roman" w:hAnsi="Times New Roman" w:cs="Times New Roman"/>
          <w:sz w:val="24"/>
          <w:szCs w:val="24"/>
        </w:rPr>
        <w:t xml:space="preserve"> There was</w:t>
      </w:r>
      <w:r w:rsidR="004659BF">
        <w:rPr>
          <w:rFonts w:ascii="Times New Roman" w:hAnsi="Times New Roman" w:cs="Times New Roman"/>
          <w:sz w:val="24"/>
          <w:szCs w:val="24"/>
        </w:rPr>
        <w:t xml:space="preserve"> no significant different of Indonesian banking efficiency compared to Philippine by using CRTS method. Those results show</w:t>
      </w:r>
      <w:r w:rsidR="007B2039">
        <w:rPr>
          <w:rFonts w:ascii="Times New Roman" w:hAnsi="Times New Roman" w:cs="Times New Roman"/>
          <w:sz w:val="24"/>
          <w:szCs w:val="24"/>
        </w:rPr>
        <w:t>ed</w:t>
      </w:r>
      <w:r w:rsidR="004659BF">
        <w:rPr>
          <w:rFonts w:ascii="Times New Roman" w:hAnsi="Times New Roman" w:cs="Times New Roman"/>
          <w:sz w:val="24"/>
          <w:szCs w:val="24"/>
        </w:rPr>
        <w:t xml:space="preserve"> that Indonesia </w:t>
      </w:r>
      <w:r w:rsidR="007B2039">
        <w:rPr>
          <w:rFonts w:ascii="Times New Roman" w:hAnsi="Times New Roman" w:cs="Times New Roman"/>
          <w:sz w:val="24"/>
          <w:szCs w:val="24"/>
        </w:rPr>
        <w:t>has</w:t>
      </w:r>
      <w:r w:rsidR="00E9692F">
        <w:rPr>
          <w:rFonts w:ascii="Times New Roman" w:hAnsi="Times New Roman" w:cs="Times New Roman"/>
          <w:sz w:val="24"/>
          <w:szCs w:val="24"/>
        </w:rPr>
        <w:t xml:space="preserve"> a lower readiness</w:t>
      </w:r>
      <w:r w:rsidR="004659BF">
        <w:rPr>
          <w:rFonts w:ascii="Times New Roman" w:hAnsi="Times New Roman" w:cs="Times New Roman"/>
          <w:sz w:val="24"/>
          <w:szCs w:val="24"/>
        </w:rPr>
        <w:t xml:space="preserve"> to face ABIF compared to other country except Philippine.</w:t>
      </w:r>
    </w:p>
    <w:p w:rsidR="00B85F1E" w:rsidRDefault="004659BF"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Based on Indepe</w:t>
      </w:r>
      <w:r w:rsidR="00251EEC">
        <w:rPr>
          <w:rFonts w:ascii="Times New Roman" w:hAnsi="Times New Roman" w:cs="Times New Roman"/>
          <w:sz w:val="24"/>
          <w:szCs w:val="24"/>
        </w:rPr>
        <w:t>ndent-Sample T test measurement</w:t>
      </w:r>
      <w:r>
        <w:rPr>
          <w:rFonts w:ascii="Times New Roman" w:hAnsi="Times New Roman" w:cs="Times New Roman"/>
          <w:sz w:val="24"/>
          <w:szCs w:val="24"/>
        </w:rPr>
        <w:t xml:space="preserve"> on </w:t>
      </w:r>
      <w:r w:rsidR="00251EEC">
        <w:rPr>
          <w:rFonts w:ascii="Times New Roman" w:hAnsi="Times New Roman" w:cs="Times New Roman"/>
          <w:sz w:val="24"/>
          <w:szCs w:val="24"/>
        </w:rPr>
        <w:t>financial ratios of Indonesian banking a</w:t>
      </w:r>
      <w:r w:rsidR="00744B39">
        <w:rPr>
          <w:rFonts w:ascii="Times New Roman" w:hAnsi="Times New Roman" w:cs="Times New Roman"/>
          <w:sz w:val="24"/>
          <w:szCs w:val="24"/>
        </w:rPr>
        <w:t>nd ASEAN 5 countries banking could</w:t>
      </w:r>
      <w:r w:rsidR="00251EEC">
        <w:rPr>
          <w:rFonts w:ascii="Times New Roman" w:hAnsi="Times New Roman" w:cs="Times New Roman"/>
          <w:sz w:val="24"/>
          <w:szCs w:val="24"/>
        </w:rPr>
        <w:t xml:space="preserve"> be concluded that Indonesian bankin</w:t>
      </w:r>
      <w:r w:rsidR="00E9692F">
        <w:rPr>
          <w:rFonts w:ascii="Times New Roman" w:hAnsi="Times New Roman" w:cs="Times New Roman"/>
          <w:sz w:val="24"/>
          <w:szCs w:val="24"/>
        </w:rPr>
        <w:t>g had</w:t>
      </w:r>
      <w:r w:rsidR="00251EEC">
        <w:rPr>
          <w:rFonts w:ascii="Times New Roman" w:hAnsi="Times New Roman" w:cs="Times New Roman"/>
          <w:sz w:val="24"/>
          <w:szCs w:val="24"/>
        </w:rPr>
        <w:t xml:space="preserve"> relative balance ratios of CAR, BOPO/CIR, NPL and NIM compared to other ASEAN 5 bank</w:t>
      </w:r>
      <w:r w:rsidR="00E9692F">
        <w:rPr>
          <w:rFonts w:ascii="Times New Roman" w:hAnsi="Times New Roman" w:cs="Times New Roman"/>
          <w:sz w:val="24"/>
          <w:szCs w:val="24"/>
        </w:rPr>
        <w:t>ing. While Indonesia banking had</w:t>
      </w:r>
      <w:r w:rsidR="00251EEC">
        <w:rPr>
          <w:rFonts w:ascii="Times New Roman" w:hAnsi="Times New Roman" w:cs="Times New Roman"/>
          <w:sz w:val="24"/>
          <w:szCs w:val="24"/>
        </w:rPr>
        <w:t xml:space="preserve"> a lower LDR compared to other countries except</w:t>
      </w:r>
      <w:r w:rsidR="00E9692F">
        <w:rPr>
          <w:rFonts w:ascii="Times New Roman" w:hAnsi="Times New Roman" w:cs="Times New Roman"/>
          <w:sz w:val="24"/>
          <w:szCs w:val="24"/>
        </w:rPr>
        <w:t>ed</w:t>
      </w:r>
      <w:r w:rsidR="00251EEC">
        <w:rPr>
          <w:rFonts w:ascii="Times New Roman" w:hAnsi="Times New Roman" w:cs="Times New Roman"/>
          <w:sz w:val="24"/>
          <w:szCs w:val="24"/>
        </w:rPr>
        <w:t xml:space="preserve"> Philippine. This kind of thing</w:t>
      </w:r>
      <w:r w:rsidR="00DC18DF">
        <w:rPr>
          <w:rFonts w:ascii="Times New Roman" w:hAnsi="Times New Roman" w:cs="Times New Roman"/>
          <w:sz w:val="24"/>
          <w:szCs w:val="24"/>
        </w:rPr>
        <w:t xml:space="preserve"> showed</w:t>
      </w:r>
      <w:r w:rsidR="00B85F1E">
        <w:rPr>
          <w:rFonts w:ascii="Times New Roman" w:hAnsi="Times New Roman" w:cs="Times New Roman"/>
          <w:sz w:val="24"/>
          <w:szCs w:val="24"/>
        </w:rPr>
        <w:t xml:space="preserve"> that the strong capital of Indonesian banking and good risk management can become an indicator that Indonesia is ready to face ASEAN Banking Integration Framework. </w:t>
      </w:r>
    </w:p>
    <w:p w:rsidR="00196BB3" w:rsidRPr="00196BB3" w:rsidRDefault="00B85F1E" w:rsidP="003339FD">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recommendations conducted on this research are first, to face ASEAN Banking Integration Framework that will be implemented in 2020, Indonesian banking and ASEAN 5 banking should maintain and enhance the efficiency by determining the appropriate input and output. Second, becaus</w:t>
      </w:r>
      <w:r w:rsidR="00E9692F">
        <w:rPr>
          <w:rFonts w:ascii="Times New Roman" w:hAnsi="Times New Roman" w:cs="Times New Roman"/>
          <w:sz w:val="24"/>
          <w:szCs w:val="24"/>
        </w:rPr>
        <w:t>e there was</w:t>
      </w:r>
      <w:r w:rsidR="003A3A42">
        <w:rPr>
          <w:rFonts w:ascii="Times New Roman" w:hAnsi="Times New Roman" w:cs="Times New Roman"/>
          <w:sz w:val="24"/>
          <w:szCs w:val="24"/>
        </w:rPr>
        <w:t xml:space="preserve"> significant difference</w:t>
      </w:r>
      <w:r>
        <w:rPr>
          <w:rFonts w:ascii="Times New Roman" w:hAnsi="Times New Roman" w:cs="Times New Roman"/>
          <w:sz w:val="24"/>
          <w:szCs w:val="24"/>
        </w:rPr>
        <w:t xml:space="preserve"> between Indonesian banking efficiency and ASEAN 5 banking indicating that Indonesia should prepare to be better for increasing banking efficiency rate so that can compete and </w:t>
      </w:r>
      <w:r w:rsidR="000009E7">
        <w:rPr>
          <w:rFonts w:ascii="Times New Roman" w:hAnsi="Times New Roman" w:cs="Times New Roman"/>
          <w:sz w:val="24"/>
          <w:szCs w:val="24"/>
        </w:rPr>
        <w:t>get Qualified ASEAN Banks statue</w:t>
      </w:r>
      <w:r>
        <w:rPr>
          <w:rFonts w:ascii="Times New Roman" w:hAnsi="Times New Roman" w:cs="Times New Roman"/>
          <w:sz w:val="24"/>
          <w:szCs w:val="24"/>
        </w:rPr>
        <w:t>. Indonesia can make ASEAN 5 banking as a reference in determining input and output</w:t>
      </w:r>
      <w:r w:rsidR="003A3A42">
        <w:rPr>
          <w:rFonts w:ascii="Times New Roman" w:hAnsi="Times New Roman" w:cs="Times New Roman"/>
          <w:sz w:val="24"/>
          <w:szCs w:val="24"/>
        </w:rPr>
        <w:t xml:space="preserve"> to improve the efficiency. Third, the significant difference on CAR, BOPO, LDR, NPL and </w:t>
      </w:r>
      <w:r w:rsidR="00E9692F">
        <w:rPr>
          <w:rFonts w:ascii="Times New Roman" w:hAnsi="Times New Roman" w:cs="Times New Roman"/>
          <w:sz w:val="24"/>
          <w:szCs w:val="24"/>
        </w:rPr>
        <w:t>NIM where Indonesian banking had</w:t>
      </w:r>
      <w:r w:rsidR="003A3A42">
        <w:rPr>
          <w:rFonts w:ascii="Times New Roman" w:hAnsi="Times New Roman" w:cs="Times New Roman"/>
          <w:sz w:val="24"/>
          <w:szCs w:val="24"/>
        </w:rPr>
        <w:t xml:space="preserve"> better CAR and NPL but a lower LDR indicating that Indonesian banking is ready to face ABIF with the good ability of capital to absorb risk. Moreover Indonesia needs to be more optimal </w:t>
      </w:r>
      <w:r w:rsidR="003339FD">
        <w:rPr>
          <w:rFonts w:ascii="Times New Roman" w:hAnsi="Times New Roman" w:cs="Times New Roman"/>
          <w:sz w:val="24"/>
          <w:szCs w:val="24"/>
        </w:rPr>
        <w:t xml:space="preserve">in </w:t>
      </w:r>
      <w:r w:rsidR="003A3A42">
        <w:rPr>
          <w:rFonts w:ascii="Times New Roman" w:hAnsi="Times New Roman" w:cs="Times New Roman"/>
          <w:sz w:val="24"/>
          <w:szCs w:val="24"/>
        </w:rPr>
        <w:t xml:space="preserve">using capital to improve the intermediation function in order to compete with other </w:t>
      </w:r>
      <w:r w:rsidR="009A175C">
        <w:rPr>
          <w:rFonts w:ascii="Times New Roman" w:hAnsi="Times New Roman" w:cs="Times New Roman"/>
          <w:sz w:val="24"/>
          <w:szCs w:val="24"/>
        </w:rPr>
        <w:t>countries</w:t>
      </w:r>
      <w:r w:rsidR="003339FD">
        <w:rPr>
          <w:rFonts w:ascii="Times New Roman" w:hAnsi="Times New Roman" w:cs="Times New Roman"/>
          <w:sz w:val="24"/>
          <w:szCs w:val="24"/>
        </w:rPr>
        <w:t xml:space="preserve"> and </w:t>
      </w:r>
      <w:r w:rsidR="003A3A42">
        <w:rPr>
          <w:rFonts w:ascii="Times New Roman" w:hAnsi="Times New Roman" w:cs="Times New Roman"/>
          <w:sz w:val="24"/>
          <w:szCs w:val="24"/>
        </w:rPr>
        <w:t xml:space="preserve">Indonesia can increase the risk by increasing the total of credit.  </w:t>
      </w:r>
    </w:p>
    <w:p w:rsidR="00963D0D" w:rsidRPr="00E64854" w:rsidRDefault="00260573" w:rsidP="003339FD">
      <w:pPr>
        <w:tabs>
          <w:tab w:val="left" w:pos="426"/>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3" style="position:absolute;left:0;text-align:left;margin-left:456.75pt;margin-top:-39pt;width:16.5pt;height:24pt;z-index:251666432" stroked="f"/>
        </w:pict>
      </w:r>
      <w:r w:rsidR="00E64854" w:rsidRPr="00E64854">
        <w:rPr>
          <w:rFonts w:ascii="Times New Roman" w:hAnsi="Times New Roman" w:cs="Times New Roman"/>
          <w:b/>
          <w:sz w:val="24"/>
          <w:szCs w:val="24"/>
        </w:rPr>
        <w:t>References</w:t>
      </w:r>
    </w:p>
    <w:p w:rsidR="00E64854" w:rsidRDefault="00E64854" w:rsidP="00E64854">
      <w:pPr>
        <w:pStyle w:val="NoSpacing"/>
        <w:ind w:left="720" w:hanging="720"/>
        <w:rPr>
          <w:rFonts w:ascii="Times New Roman" w:hAnsi="Times New Roman" w:cs="Times New Roman"/>
          <w:i/>
          <w:sz w:val="24"/>
        </w:rPr>
      </w:pPr>
      <w:r>
        <w:rPr>
          <w:rFonts w:ascii="Times New Roman" w:hAnsi="Times New Roman" w:cs="Times New Roman"/>
          <w:sz w:val="24"/>
        </w:rPr>
        <w:t>Ajith and Ranasinghe. 2011. “</w:t>
      </w:r>
      <w:r w:rsidRPr="008C7952">
        <w:rPr>
          <w:rFonts w:ascii="Times New Roman" w:hAnsi="Times New Roman" w:cs="Times New Roman"/>
          <w:i/>
          <w:sz w:val="24"/>
        </w:rPr>
        <w:t>U</w:t>
      </w:r>
      <w:r>
        <w:rPr>
          <w:rFonts w:ascii="Times New Roman" w:hAnsi="Times New Roman" w:cs="Times New Roman"/>
          <w:i/>
          <w:sz w:val="24"/>
        </w:rPr>
        <w:t xml:space="preserve">se of DEA for Measure </w:t>
      </w:r>
      <w:r w:rsidR="0050419B">
        <w:rPr>
          <w:rFonts w:ascii="Times New Roman" w:hAnsi="Times New Roman" w:cs="Times New Roman"/>
          <w:i/>
          <w:sz w:val="24"/>
        </w:rPr>
        <w:t>Efficiency</w:t>
      </w:r>
      <w:r w:rsidRPr="008C7952">
        <w:rPr>
          <w:rFonts w:ascii="Times New Roman" w:hAnsi="Times New Roman" w:cs="Times New Roman"/>
          <w:i/>
          <w:sz w:val="24"/>
        </w:rPr>
        <w:t xml:space="preserve"> of Human Capital Formation Evidence From a Public University in Sri Langka</w:t>
      </w:r>
      <w:r>
        <w:rPr>
          <w:rFonts w:ascii="Times New Roman" w:hAnsi="Times New Roman" w:cs="Times New Roman"/>
          <w:i/>
          <w:sz w:val="24"/>
        </w:rPr>
        <w:t>”</w:t>
      </w:r>
      <w:r>
        <w:rPr>
          <w:rFonts w:ascii="Times New Roman" w:hAnsi="Times New Roman" w:cs="Times New Roman"/>
          <w:sz w:val="24"/>
        </w:rPr>
        <w:t xml:space="preserve">. </w:t>
      </w:r>
      <w:r w:rsidRPr="000D10BD">
        <w:rPr>
          <w:rFonts w:ascii="Times New Roman" w:hAnsi="Times New Roman" w:cs="Times New Roman"/>
          <w:i/>
          <w:sz w:val="24"/>
        </w:rPr>
        <w:t>First Postgraduate Symposium.</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Andries, Marius Ali. 2010. “</w:t>
      </w:r>
      <w:r w:rsidRPr="002A0692">
        <w:rPr>
          <w:rFonts w:ascii="Times New Roman" w:hAnsi="Times New Roman" w:cs="Times New Roman"/>
          <w:i/>
          <w:sz w:val="24"/>
        </w:rPr>
        <w:t>The Determinants of Bank Efficiency and Productivity Growth in the Central and Eastern European Banking System</w:t>
      </w:r>
      <w:r>
        <w:rPr>
          <w:rFonts w:ascii="Times New Roman" w:hAnsi="Times New Roman" w:cs="Times New Roman"/>
          <w:i/>
          <w:sz w:val="24"/>
        </w:rPr>
        <w:t>”</w:t>
      </w:r>
      <w:r>
        <w:rPr>
          <w:rFonts w:ascii="Times New Roman" w:hAnsi="Times New Roman" w:cs="Times New Roman"/>
          <w:sz w:val="24"/>
        </w:rPr>
        <w:t xml:space="preserve">. Alexandra Ioan </w:t>
      </w:r>
      <w:r w:rsidR="0050419B">
        <w:rPr>
          <w:rFonts w:ascii="Times New Roman" w:hAnsi="Times New Roman" w:cs="Times New Roman"/>
          <w:sz w:val="24"/>
        </w:rPr>
        <w:t>University</w:t>
      </w:r>
      <w:r>
        <w:rPr>
          <w:rFonts w:ascii="Times New Roman" w:hAnsi="Times New Roman" w:cs="Times New Roman"/>
          <w:sz w:val="24"/>
        </w:rPr>
        <w:t xml:space="preserve"> of Lasi, Romania. </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 xml:space="preserve">Wahyuni, Anggun. 2016. “Analisis Perbandingan Kinerja Keuangan Perbankan ASEAN (Studi Pada Bank Umum Indonesia, Thailand dan Filipina tahun 2011-2014)”. </w:t>
      </w:r>
      <w:r w:rsidRPr="008E0DD1">
        <w:rPr>
          <w:rFonts w:ascii="Times New Roman" w:hAnsi="Times New Roman" w:cs="Times New Roman"/>
          <w:i/>
          <w:sz w:val="24"/>
        </w:rPr>
        <w:t>Skripsi. Program Studi Akuntansi. Fakultas Ekonomi Universitas Negeri Jakarta</w:t>
      </w:r>
      <w:r>
        <w:rPr>
          <w:rFonts w:ascii="Times New Roman" w:hAnsi="Times New Roman" w:cs="Times New Roman"/>
          <w:sz w:val="24"/>
        </w:rPr>
        <w:t xml:space="preserve">. </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i/>
          <w:sz w:val="24"/>
        </w:rPr>
      </w:pPr>
      <w:r>
        <w:rPr>
          <w:rFonts w:ascii="Times New Roman" w:hAnsi="Times New Roman" w:cs="Times New Roman"/>
          <w:sz w:val="24"/>
        </w:rPr>
        <w:t>Amadou, Thierno Barry; Santos Jose; Dacanay; Laetitia Lapetit; Amine Tarazi. 2013. “</w:t>
      </w:r>
      <w:r w:rsidRPr="006D1212">
        <w:rPr>
          <w:rFonts w:ascii="Times New Roman" w:hAnsi="Times New Roman" w:cs="Times New Roman"/>
          <w:i/>
          <w:sz w:val="24"/>
        </w:rPr>
        <w:t>Ownership Structure and Bank Efficiency in the Asia Pacific Region</w:t>
      </w:r>
      <w:r>
        <w:rPr>
          <w:rFonts w:ascii="Times New Roman" w:hAnsi="Times New Roman" w:cs="Times New Roman"/>
          <w:i/>
          <w:sz w:val="24"/>
        </w:rPr>
        <w:t>”</w:t>
      </w:r>
      <w:r w:rsidRPr="006D1212">
        <w:rPr>
          <w:rFonts w:ascii="Times New Roman" w:hAnsi="Times New Roman" w:cs="Times New Roman"/>
          <w:i/>
          <w:sz w:val="24"/>
        </w:rPr>
        <w:t>.</w:t>
      </w:r>
    </w:p>
    <w:p w:rsidR="00E64854" w:rsidRPr="006D1212" w:rsidRDefault="00E64854" w:rsidP="00E64854">
      <w:pPr>
        <w:pStyle w:val="NoSpacing"/>
        <w:ind w:left="720" w:hanging="720"/>
        <w:rPr>
          <w:rFonts w:ascii="Times New Roman" w:hAnsi="Times New Roman" w:cs="Times New Roman"/>
          <w:i/>
          <w:sz w:val="24"/>
        </w:rPr>
      </w:pPr>
    </w:p>
    <w:p w:rsidR="00E64854" w:rsidRDefault="00E64854" w:rsidP="00E64854">
      <w:pPr>
        <w:pStyle w:val="NoSpacing"/>
        <w:ind w:left="720" w:hanging="720"/>
        <w:rPr>
          <w:rFonts w:ascii="Times New Roman" w:hAnsi="Times New Roman" w:cs="Times New Roman"/>
          <w:sz w:val="24"/>
        </w:rPr>
      </w:pPr>
      <w:r w:rsidRPr="00DD659A">
        <w:rPr>
          <w:rFonts w:ascii="Times New Roman" w:hAnsi="Times New Roman" w:cs="Times New Roman"/>
          <w:i/>
          <w:sz w:val="24"/>
        </w:rPr>
        <w:t xml:space="preserve">A Blueprint for </w:t>
      </w:r>
      <w:r>
        <w:rPr>
          <w:rFonts w:ascii="Times New Roman" w:hAnsi="Times New Roman" w:cs="Times New Roman"/>
          <w:i/>
          <w:sz w:val="24"/>
        </w:rPr>
        <w:t>Growth, Asean Economic Community.</w:t>
      </w:r>
      <w:r w:rsidRPr="004362E7">
        <w:rPr>
          <w:rFonts w:ascii="Times New Roman" w:hAnsi="Times New Roman" w:cs="Times New Roman"/>
          <w:sz w:val="24"/>
        </w:rPr>
        <w:t xml:space="preserve"> 2015</w:t>
      </w:r>
      <w:r>
        <w:rPr>
          <w:rFonts w:ascii="Times New Roman" w:hAnsi="Times New Roman" w:cs="Times New Roman"/>
          <w:sz w:val="24"/>
        </w:rPr>
        <w:t>.</w:t>
      </w:r>
      <w:r>
        <w:rPr>
          <w:rFonts w:ascii="Times New Roman" w:hAnsi="Times New Roman" w:cs="Times New Roman"/>
          <w:i/>
          <w:sz w:val="24"/>
        </w:rPr>
        <w:t>”</w:t>
      </w:r>
      <w:r w:rsidRPr="00DD659A">
        <w:rPr>
          <w:rFonts w:ascii="Times New Roman" w:hAnsi="Times New Roman" w:cs="Times New Roman"/>
          <w:i/>
          <w:sz w:val="24"/>
        </w:rPr>
        <w:t xml:space="preserve"> Progress and Key Achievements</w:t>
      </w:r>
      <w:r>
        <w:rPr>
          <w:rFonts w:ascii="Times New Roman" w:hAnsi="Times New Roman" w:cs="Times New Roman"/>
          <w:i/>
          <w:sz w:val="24"/>
        </w:rPr>
        <w:t xml:space="preserve">”. </w:t>
      </w:r>
      <w:r>
        <w:rPr>
          <w:rFonts w:ascii="Times New Roman" w:hAnsi="Times New Roman" w:cs="Times New Roman"/>
          <w:sz w:val="24"/>
        </w:rPr>
        <w:t xml:space="preserve">Diakses melalui </w:t>
      </w:r>
      <w:hyperlink r:id="rId32" w:history="1">
        <w:r w:rsidRPr="00986DE5">
          <w:rPr>
            <w:rStyle w:val="Hyperlink"/>
            <w:rFonts w:ascii="Times New Roman" w:hAnsi="Times New Roman" w:cs="Times New Roman"/>
            <w:sz w:val="24"/>
          </w:rPr>
          <w:t>www.asean.org</w:t>
        </w:r>
      </w:hyperlink>
    </w:p>
    <w:p w:rsidR="00E64854" w:rsidRPr="00735B6F" w:rsidRDefault="00E64854" w:rsidP="00E64854">
      <w:pPr>
        <w:pStyle w:val="NoSpacing"/>
        <w:ind w:left="720" w:hanging="720"/>
        <w:rPr>
          <w:rFonts w:ascii="Times New Roman" w:hAnsi="Times New Roman" w:cs="Times New Roman"/>
          <w:sz w:val="24"/>
        </w:rPr>
      </w:pPr>
    </w:p>
    <w:p w:rsidR="00E64854" w:rsidRPr="004362E7" w:rsidRDefault="00E64854" w:rsidP="00E64854">
      <w:pPr>
        <w:pStyle w:val="NoSpacing"/>
        <w:ind w:left="720" w:hanging="720"/>
        <w:rPr>
          <w:rFonts w:ascii="Times New Roman" w:hAnsi="Times New Roman" w:cs="Times New Roman"/>
          <w:sz w:val="24"/>
          <w:szCs w:val="24"/>
        </w:rPr>
      </w:pPr>
      <w:r w:rsidRPr="00735B6F">
        <w:rPr>
          <w:rFonts w:ascii="Times New Roman" w:hAnsi="Times New Roman" w:cs="Times New Roman"/>
          <w:i/>
          <w:sz w:val="24"/>
          <w:szCs w:val="24"/>
        </w:rPr>
        <w:t>Asian Development Bank</w:t>
      </w:r>
      <w:r>
        <w:rPr>
          <w:rFonts w:ascii="Times New Roman" w:hAnsi="Times New Roman" w:cs="Times New Roman"/>
          <w:i/>
          <w:sz w:val="24"/>
          <w:szCs w:val="24"/>
        </w:rPr>
        <w:t xml:space="preserve">. </w:t>
      </w:r>
      <w:r w:rsidRPr="004362E7">
        <w:rPr>
          <w:rFonts w:ascii="Times New Roman" w:hAnsi="Times New Roman" w:cs="Times New Roman"/>
          <w:sz w:val="24"/>
          <w:szCs w:val="24"/>
        </w:rPr>
        <w:t>2014</w:t>
      </w:r>
      <w:r>
        <w:rPr>
          <w:rFonts w:ascii="Times New Roman" w:hAnsi="Times New Roman" w:cs="Times New Roman"/>
          <w:i/>
          <w:sz w:val="24"/>
          <w:szCs w:val="24"/>
        </w:rPr>
        <w:t xml:space="preserve">. </w:t>
      </w:r>
      <w:r w:rsidRPr="00833071">
        <w:rPr>
          <w:rFonts w:ascii="Times New Roman" w:hAnsi="Times New Roman" w:cs="Times New Roman"/>
          <w:i/>
          <w:sz w:val="24"/>
          <w:szCs w:val="24"/>
        </w:rPr>
        <w:t>44</w:t>
      </w:r>
      <w:r w:rsidRPr="00833071">
        <w:rPr>
          <w:rFonts w:ascii="Times New Roman" w:hAnsi="Times New Roman" w:cs="Times New Roman"/>
          <w:i/>
          <w:sz w:val="24"/>
          <w:szCs w:val="24"/>
          <w:vertAlign w:val="superscript"/>
        </w:rPr>
        <w:t>th</w:t>
      </w:r>
      <w:r>
        <w:rPr>
          <w:rFonts w:ascii="Times New Roman" w:hAnsi="Times New Roman" w:cs="Times New Roman"/>
          <w:i/>
          <w:sz w:val="24"/>
          <w:szCs w:val="24"/>
        </w:rPr>
        <w:t xml:space="preserve"> IAFEI World Congress.”</w:t>
      </w:r>
      <w:r w:rsidRPr="00833071">
        <w:rPr>
          <w:rFonts w:ascii="Times New Roman" w:hAnsi="Times New Roman" w:cs="Times New Roman"/>
          <w:i/>
          <w:sz w:val="24"/>
          <w:szCs w:val="24"/>
        </w:rPr>
        <w:t xml:space="preserve">Global </w:t>
      </w:r>
      <w:r w:rsidR="0050419B" w:rsidRPr="00833071">
        <w:rPr>
          <w:rFonts w:ascii="Times New Roman" w:hAnsi="Times New Roman" w:cs="Times New Roman"/>
          <w:i/>
          <w:sz w:val="24"/>
          <w:szCs w:val="24"/>
        </w:rPr>
        <w:t>Recovery Amidst</w:t>
      </w:r>
      <w:r w:rsidRPr="00833071">
        <w:rPr>
          <w:rFonts w:ascii="Times New Roman" w:hAnsi="Times New Roman" w:cs="Times New Roman"/>
          <w:i/>
          <w:sz w:val="24"/>
          <w:szCs w:val="24"/>
        </w:rPr>
        <w:t xml:space="preserve"> Reforms</w:t>
      </w:r>
      <w:r>
        <w:rPr>
          <w:rFonts w:ascii="Times New Roman" w:hAnsi="Times New Roman" w:cs="Times New Roman"/>
          <w:i/>
          <w:sz w:val="24"/>
          <w:szCs w:val="24"/>
        </w:rPr>
        <w:t xml:space="preserve">”. </w:t>
      </w:r>
      <w:r w:rsidRPr="004362E7">
        <w:rPr>
          <w:rFonts w:ascii="Times New Roman" w:hAnsi="Times New Roman" w:cs="Times New Roman"/>
          <w:sz w:val="24"/>
          <w:szCs w:val="24"/>
        </w:rPr>
        <w:t xml:space="preserve">Diakses melalui </w:t>
      </w:r>
      <w:hyperlink r:id="rId33" w:history="1">
        <w:r w:rsidRPr="004362E7">
          <w:rPr>
            <w:rStyle w:val="Hyperlink"/>
            <w:rFonts w:ascii="Times New Roman" w:hAnsi="Times New Roman" w:cs="Times New Roman"/>
            <w:sz w:val="24"/>
            <w:szCs w:val="24"/>
          </w:rPr>
          <w:t>www.adb.org</w:t>
        </w:r>
      </w:hyperlink>
    </w:p>
    <w:p w:rsidR="00E64854" w:rsidRPr="004362E7" w:rsidRDefault="00E64854" w:rsidP="00E64854">
      <w:pPr>
        <w:pStyle w:val="NoSpacing"/>
        <w:ind w:left="720" w:hanging="720"/>
        <w:rPr>
          <w:rFonts w:ascii="Times New Roman" w:hAnsi="Times New Roman" w:cs="Times New Roman"/>
          <w:sz w:val="24"/>
          <w:szCs w:val="24"/>
        </w:rPr>
      </w:pPr>
    </w:p>
    <w:p w:rsidR="00E64854" w:rsidRDefault="00E64854" w:rsidP="00E64854">
      <w:pPr>
        <w:pStyle w:val="NoSpacing"/>
        <w:rPr>
          <w:rFonts w:ascii="Times New Roman" w:hAnsi="Times New Roman" w:cs="Times New Roman"/>
          <w:sz w:val="24"/>
        </w:rPr>
      </w:pPr>
      <w:r w:rsidRPr="00E61C8D">
        <w:rPr>
          <w:rFonts w:ascii="Times New Roman" w:hAnsi="Times New Roman" w:cs="Times New Roman"/>
          <w:i/>
          <w:sz w:val="24"/>
        </w:rPr>
        <w:t>ASEAN Economic Blueprint Final</w:t>
      </w:r>
      <w:r>
        <w:rPr>
          <w:rFonts w:ascii="Times New Roman" w:hAnsi="Times New Roman" w:cs="Times New Roman"/>
          <w:sz w:val="24"/>
        </w:rPr>
        <w:t xml:space="preserve"> .2025. Diakses melalui </w:t>
      </w:r>
      <w:hyperlink r:id="rId34" w:history="1">
        <w:r w:rsidRPr="00986DE5">
          <w:rPr>
            <w:rStyle w:val="Hyperlink"/>
            <w:rFonts w:ascii="Times New Roman" w:hAnsi="Times New Roman" w:cs="Times New Roman"/>
            <w:sz w:val="24"/>
          </w:rPr>
          <w:t>www.asean.org</w:t>
        </w:r>
      </w:hyperlink>
    </w:p>
    <w:p w:rsidR="00E64854" w:rsidRDefault="00E64854" w:rsidP="00E64854">
      <w:pPr>
        <w:pStyle w:val="NoSpacing"/>
        <w:rPr>
          <w:rFonts w:ascii="Times New Roman" w:hAnsi="Times New Roman" w:cs="Times New Roman"/>
          <w:sz w:val="24"/>
        </w:rPr>
      </w:pPr>
    </w:p>
    <w:p w:rsidR="00E64854" w:rsidRDefault="00E64854" w:rsidP="00E64854">
      <w:pPr>
        <w:pStyle w:val="NoSpacing"/>
        <w:rPr>
          <w:rFonts w:ascii="Times New Roman" w:hAnsi="Times New Roman" w:cs="Times New Roman"/>
          <w:sz w:val="24"/>
          <w:szCs w:val="24"/>
        </w:rPr>
      </w:pPr>
      <w:r w:rsidRPr="00E61C8D">
        <w:rPr>
          <w:rFonts w:ascii="Times New Roman" w:hAnsi="Times New Roman" w:cs="Times New Roman"/>
          <w:i/>
          <w:sz w:val="24"/>
          <w:szCs w:val="24"/>
        </w:rPr>
        <w:t xml:space="preserve">ASEAN Economic Community </w:t>
      </w:r>
      <w:r w:rsidR="0050419B" w:rsidRPr="00E61C8D">
        <w:rPr>
          <w:rFonts w:ascii="Times New Roman" w:hAnsi="Times New Roman" w:cs="Times New Roman"/>
          <w:i/>
          <w:sz w:val="24"/>
          <w:szCs w:val="24"/>
        </w:rPr>
        <w:t>Blueprint</w:t>
      </w:r>
      <w:r w:rsidR="0050419B">
        <w:rPr>
          <w:rFonts w:ascii="Times New Roman" w:hAnsi="Times New Roman" w:cs="Times New Roman"/>
          <w:sz w:val="24"/>
          <w:szCs w:val="24"/>
        </w:rPr>
        <w:t>.</w:t>
      </w:r>
      <w:r w:rsidRPr="00E61C8D">
        <w:rPr>
          <w:rFonts w:ascii="Times New Roman" w:hAnsi="Times New Roman" w:cs="Times New Roman"/>
          <w:sz w:val="24"/>
          <w:szCs w:val="24"/>
        </w:rPr>
        <w:t>2015</w:t>
      </w:r>
      <w:r>
        <w:rPr>
          <w:rFonts w:ascii="Times New Roman" w:hAnsi="Times New Roman" w:cs="Times New Roman"/>
          <w:sz w:val="24"/>
          <w:szCs w:val="24"/>
        </w:rPr>
        <w:t xml:space="preserve">. Diakses melalui </w:t>
      </w:r>
      <w:hyperlink r:id="rId35" w:history="1">
        <w:r w:rsidRPr="00986DE5">
          <w:rPr>
            <w:rStyle w:val="Hyperlink"/>
            <w:rFonts w:ascii="Times New Roman" w:hAnsi="Times New Roman" w:cs="Times New Roman"/>
            <w:sz w:val="24"/>
            <w:szCs w:val="24"/>
          </w:rPr>
          <w:t>www.asean.org</w:t>
        </w:r>
      </w:hyperlink>
    </w:p>
    <w:p w:rsidR="00E64854" w:rsidRPr="00E61C8D" w:rsidRDefault="00E64854" w:rsidP="00E64854">
      <w:pPr>
        <w:pStyle w:val="NoSpacing"/>
        <w:rPr>
          <w:rFonts w:ascii="Times New Roman" w:hAnsi="Times New Roman" w:cs="Times New Roman"/>
          <w:sz w:val="24"/>
          <w:szCs w:val="24"/>
        </w:rPr>
      </w:pPr>
    </w:p>
    <w:p w:rsidR="00E64854" w:rsidRPr="00735B6F" w:rsidRDefault="00E64854" w:rsidP="00E64854">
      <w:pPr>
        <w:pStyle w:val="NoSpacing"/>
        <w:ind w:left="720" w:hanging="720"/>
        <w:rPr>
          <w:rFonts w:ascii="Times New Roman" w:hAnsi="Times New Roman" w:cs="Times New Roman"/>
          <w:i/>
          <w:sz w:val="24"/>
        </w:rPr>
      </w:pPr>
      <w:r>
        <w:rPr>
          <w:rFonts w:ascii="Times New Roman" w:hAnsi="Times New Roman" w:cs="Times New Roman"/>
          <w:sz w:val="24"/>
        </w:rPr>
        <w:t xml:space="preserve">Bank Indonesia. 2015. </w:t>
      </w:r>
      <w:r w:rsidRPr="004362E7">
        <w:rPr>
          <w:rFonts w:ascii="Times New Roman" w:hAnsi="Times New Roman" w:cs="Times New Roman"/>
          <w:sz w:val="24"/>
        </w:rPr>
        <w:t xml:space="preserve">Laporan Perekonomian Indonesia. </w:t>
      </w:r>
      <w:r>
        <w:rPr>
          <w:rFonts w:ascii="Times New Roman" w:hAnsi="Times New Roman" w:cs="Times New Roman"/>
          <w:sz w:val="24"/>
        </w:rPr>
        <w:t>“</w:t>
      </w:r>
      <w:r w:rsidRPr="004362E7">
        <w:rPr>
          <w:rFonts w:ascii="Times New Roman" w:hAnsi="Times New Roman" w:cs="Times New Roman"/>
          <w:sz w:val="24"/>
        </w:rPr>
        <w:t>Perekonomian Domestik2015</w:t>
      </w:r>
      <w:r>
        <w:rPr>
          <w:rFonts w:ascii="Times New Roman" w:hAnsi="Times New Roman" w:cs="Times New Roman"/>
          <w:i/>
          <w:sz w:val="24"/>
        </w:rPr>
        <w:t>”</w:t>
      </w:r>
      <w:r w:rsidRPr="00735B6F">
        <w:rPr>
          <w:rFonts w:ascii="Times New Roman" w:hAnsi="Times New Roman" w:cs="Times New Roman"/>
          <w:i/>
          <w:sz w:val="24"/>
        </w:rPr>
        <w:t>.</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Banker, R.D., A. Charnes, and W.W Cooper. 1984. “</w:t>
      </w:r>
      <w:r w:rsidRPr="00D361D1">
        <w:rPr>
          <w:rFonts w:ascii="Times New Roman" w:hAnsi="Times New Roman" w:cs="Times New Roman"/>
          <w:i/>
          <w:sz w:val="24"/>
        </w:rPr>
        <w:t>Some models for Estimating Technical and Scale Inefficient in Data Envelopment Analysis. Management Science</w:t>
      </w:r>
      <w:r>
        <w:rPr>
          <w:rFonts w:ascii="Times New Roman" w:hAnsi="Times New Roman" w:cs="Times New Roman"/>
          <w:i/>
          <w:sz w:val="24"/>
        </w:rPr>
        <w:t>”</w:t>
      </w:r>
      <w:r w:rsidRPr="00D361D1">
        <w:rPr>
          <w:rFonts w:ascii="Times New Roman" w:hAnsi="Times New Roman" w:cs="Times New Roman"/>
          <w:i/>
          <w:sz w:val="24"/>
        </w:rPr>
        <w:t>.</w:t>
      </w:r>
      <w:r>
        <w:rPr>
          <w:rFonts w:ascii="Times New Roman" w:hAnsi="Times New Roman" w:cs="Times New Roman"/>
          <w:sz w:val="24"/>
        </w:rPr>
        <w:t>Vol 30 No.9 1984.</w:t>
      </w:r>
    </w:p>
    <w:p w:rsidR="00E64854" w:rsidRDefault="00E64854" w:rsidP="00E64854">
      <w:pPr>
        <w:pStyle w:val="NoSpacing"/>
        <w:rPr>
          <w:rFonts w:ascii="Times New Roman" w:hAnsi="Times New Roman" w:cs="Times New Roman"/>
          <w:sz w:val="24"/>
        </w:rPr>
      </w:pPr>
    </w:p>
    <w:p w:rsidR="00E64854" w:rsidRPr="008C7952" w:rsidRDefault="00E64854" w:rsidP="00E64854">
      <w:pPr>
        <w:pStyle w:val="NoSpacing"/>
        <w:ind w:left="720" w:hanging="720"/>
        <w:rPr>
          <w:rFonts w:ascii="Times New Roman" w:hAnsi="Times New Roman" w:cs="Times New Roman"/>
          <w:i/>
          <w:sz w:val="24"/>
        </w:rPr>
      </w:pPr>
      <w:r>
        <w:rPr>
          <w:rFonts w:ascii="Times New Roman" w:hAnsi="Times New Roman" w:cs="Times New Roman"/>
          <w:sz w:val="24"/>
        </w:rPr>
        <w:t xml:space="preserve">Berger, A De Young and Udell, GF. 2000. </w:t>
      </w:r>
      <w:r w:rsidRPr="008C7952">
        <w:rPr>
          <w:rFonts w:ascii="Times New Roman" w:hAnsi="Times New Roman" w:cs="Times New Roman"/>
          <w:i/>
          <w:sz w:val="24"/>
        </w:rPr>
        <w:t xml:space="preserve">Globalization of </w:t>
      </w:r>
      <w:r>
        <w:rPr>
          <w:rFonts w:ascii="Times New Roman" w:hAnsi="Times New Roman" w:cs="Times New Roman"/>
          <w:i/>
          <w:sz w:val="24"/>
        </w:rPr>
        <w:t>Financial Institutions. “Evidence</w:t>
      </w:r>
      <w:r w:rsidRPr="008C7952">
        <w:rPr>
          <w:rFonts w:ascii="Times New Roman" w:hAnsi="Times New Roman" w:cs="Times New Roman"/>
          <w:i/>
          <w:sz w:val="24"/>
        </w:rPr>
        <w:t xml:space="preserve"> from Cross Border Banking Performance. Working </w:t>
      </w:r>
      <w:r>
        <w:rPr>
          <w:rFonts w:ascii="Times New Roman" w:hAnsi="Times New Roman" w:cs="Times New Roman"/>
          <w:i/>
          <w:sz w:val="24"/>
        </w:rPr>
        <w:t>P</w:t>
      </w:r>
      <w:r w:rsidRPr="008C7952">
        <w:rPr>
          <w:rFonts w:ascii="Times New Roman" w:hAnsi="Times New Roman" w:cs="Times New Roman"/>
          <w:i/>
          <w:sz w:val="24"/>
        </w:rPr>
        <w:t>aper Series</w:t>
      </w:r>
      <w:r>
        <w:rPr>
          <w:rFonts w:ascii="Times New Roman" w:hAnsi="Times New Roman" w:cs="Times New Roman"/>
          <w:i/>
          <w:sz w:val="24"/>
        </w:rPr>
        <w:t>”</w:t>
      </w:r>
      <w:r w:rsidRPr="008C7952">
        <w:rPr>
          <w:rFonts w:ascii="Times New Roman" w:hAnsi="Times New Roman" w:cs="Times New Roman"/>
          <w:i/>
          <w:sz w:val="24"/>
        </w:rPr>
        <w:t xml:space="preserve">. </w:t>
      </w:r>
      <w:r w:rsidRPr="004362E7">
        <w:rPr>
          <w:rFonts w:ascii="Times New Roman" w:hAnsi="Times New Roman" w:cs="Times New Roman"/>
          <w:sz w:val="24"/>
        </w:rPr>
        <w:t>WP 99 25</w:t>
      </w:r>
      <w:r w:rsidRPr="008C7952">
        <w:rPr>
          <w:rFonts w:ascii="Times New Roman" w:hAnsi="Times New Roman" w:cs="Times New Roman"/>
          <w:i/>
          <w:sz w:val="24"/>
        </w:rPr>
        <w:t>. Federal Reserve Bank of Chicago.</w:t>
      </w:r>
    </w:p>
    <w:p w:rsidR="00E64854" w:rsidRDefault="00260573" w:rsidP="00E64854">
      <w:pPr>
        <w:pStyle w:val="NoSpacing"/>
        <w:ind w:left="720" w:hanging="720"/>
        <w:rPr>
          <w:rFonts w:ascii="Times New Roman" w:hAnsi="Times New Roman" w:cs="Times New Roman"/>
          <w:sz w:val="24"/>
        </w:rPr>
      </w:pPr>
      <w:r>
        <w:rPr>
          <w:rFonts w:ascii="Times New Roman" w:hAnsi="Times New Roman" w:cs="Times New Roman"/>
          <w:noProof/>
          <w:sz w:val="24"/>
        </w:rPr>
        <w:pict>
          <v:rect id="_x0000_s1040" style="position:absolute;left:0;text-align:left;margin-left:384.8pt;margin-top:-51.4pt;width:19.05pt;height:15.75pt;z-index:251663360" strokecolor="white [3212]"/>
        </w:pict>
      </w:r>
      <w:r w:rsidR="00E64854">
        <w:rPr>
          <w:rFonts w:ascii="Times New Roman" w:hAnsi="Times New Roman" w:cs="Times New Roman"/>
          <w:sz w:val="24"/>
        </w:rPr>
        <w:t>Charnes, A., W.W. Cooper, E. Rhodes. 1978. “</w:t>
      </w:r>
      <w:r w:rsidR="00E64854" w:rsidRPr="00D361D1">
        <w:rPr>
          <w:rFonts w:ascii="Times New Roman" w:hAnsi="Times New Roman" w:cs="Times New Roman"/>
          <w:i/>
          <w:sz w:val="24"/>
        </w:rPr>
        <w:t>Measuring The Efficiency of Decision Making Units</w:t>
      </w:r>
      <w:r w:rsidR="00E64854">
        <w:rPr>
          <w:rFonts w:ascii="Times New Roman" w:hAnsi="Times New Roman" w:cs="Times New Roman"/>
          <w:i/>
          <w:sz w:val="24"/>
        </w:rPr>
        <w:t>”</w:t>
      </w:r>
      <w:r w:rsidR="00E64854" w:rsidRPr="00D361D1">
        <w:rPr>
          <w:rFonts w:ascii="Times New Roman" w:hAnsi="Times New Roman" w:cs="Times New Roman"/>
          <w:i/>
          <w:sz w:val="24"/>
        </w:rPr>
        <w:t xml:space="preserve">. European Journal of Operational Research 2 </w:t>
      </w:r>
      <w:r w:rsidR="00E64854">
        <w:rPr>
          <w:rFonts w:ascii="Times New Roman" w:hAnsi="Times New Roman" w:cs="Times New Roman"/>
          <w:sz w:val="24"/>
        </w:rPr>
        <w:t>(1978) 429 – 444.</w:t>
      </w:r>
    </w:p>
    <w:p w:rsidR="00E64854" w:rsidRDefault="00E64854" w:rsidP="00E64854">
      <w:pPr>
        <w:pStyle w:val="NoSpacing"/>
        <w:ind w:left="720" w:hanging="720"/>
        <w:rPr>
          <w:rFonts w:ascii="Times New Roman" w:hAnsi="Times New Roman" w:cs="Times New Roman"/>
          <w:sz w:val="24"/>
        </w:rPr>
      </w:pPr>
    </w:p>
    <w:p w:rsidR="00E64854" w:rsidRPr="00244FCE" w:rsidRDefault="00260573" w:rsidP="00E64854">
      <w:pPr>
        <w:pStyle w:val="NoSpacing"/>
        <w:ind w:left="720" w:hanging="720"/>
        <w:rPr>
          <w:rFonts w:ascii="Times New Roman" w:hAnsi="Times New Roman" w:cs="Times New Roman"/>
          <w:sz w:val="24"/>
        </w:rPr>
      </w:pPr>
      <w:r>
        <w:rPr>
          <w:rFonts w:ascii="Times New Roman" w:hAnsi="Times New Roman" w:cs="Times New Roman"/>
          <w:noProof/>
          <w:sz w:val="24"/>
        </w:rPr>
        <w:pict>
          <v:shapetype id="_x0000_t109" coordsize="21600,21600" o:spt="109" path="m,l,21600r21600,l21600,xe">
            <v:stroke joinstyle="miter"/>
            <v:path gradientshapeok="t" o:connecttype="rect"/>
          </v:shapetype>
          <v:shape id="_x0000_s1037" type="#_x0000_t109" style="position:absolute;left:0;text-align:left;margin-left:223.5pt;margin-top:39.05pt;width:26.25pt;height:11.25pt;z-index:251660288" stroked="f"/>
        </w:pict>
      </w:r>
      <w:r w:rsidR="00E64854">
        <w:rPr>
          <w:rFonts w:ascii="Times New Roman" w:hAnsi="Times New Roman" w:cs="Times New Roman"/>
          <w:sz w:val="24"/>
        </w:rPr>
        <w:t>Departemen Pengembanan UMKM Bank Indonesia. 2016. “</w:t>
      </w:r>
      <w:r w:rsidR="00E64854" w:rsidRPr="00244FCE">
        <w:rPr>
          <w:rFonts w:ascii="Times New Roman" w:hAnsi="Times New Roman" w:cs="Times New Roman"/>
          <w:sz w:val="24"/>
        </w:rPr>
        <w:t>Pemetaan dan Strategi Peningkatan Daya Saing UMKM dalam Menghadapi MEA 2015 dan Pasca MEA 2025</w:t>
      </w:r>
      <w:r w:rsidR="00E64854">
        <w:rPr>
          <w:rFonts w:ascii="Times New Roman" w:hAnsi="Times New Roman" w:cs="Times New Roman"/>
          <w:sz w:val="24"/>
        </w:rPr>
        <w:t>”</w:t>
      </w:r>
      <w:r w:rsidR="00E64854" w:rsidRPr="00244FCE">
        <w:rPr>
          <w:rFonts w:ascii="Times New Roman" w:hAnsi="Times New Roman" w:cs="Times New Roman"/>
          <w:sz w:val="24"/>
        </w:rPr>
        <w:t>.</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 xml:space="preserve">Dewi, Krisna Ayu Kadek </w:t>
      </w:r>
      <w:r w:rsidRPr="00C0387E">
        <w:rPr>
          <w:rFonts w:ascii="Times New Roman" w:hAnsi="Times New Roman" w:cs="Times New Roman"/>
          <w:i/>
          <w:sz w:val="24"/>
        </w:rPr>
        <w:t>et al</w:t>
      </w:r>
      <w:r>
        <w:rPr>
          <w:rFonts w:ascii="Times New Roman" w:hAnsi="Times New Roman" w:cs="Times New Roman"/>
          <w:sz w:val="24"/>
        </w:rPr>
        <w:t>. 2014. “</w:t>
      </w:r>
      <w:r w:rsidRPr="00244FCE">
        <w:rPr>
          <w:rFonts w:ascii="Times New Roman" w:hAnsi="Times New Roman" w:cs="Times New Roman"/>
          <w:sz w:val="24"/>
        </w:rPr>
        <w:t>Pengaruh CAR, LDR, dan BOPO terhadap ROA pada Bank Umum yang Terdaftar di BEI tahun 2008 – 2012</w:t>
      </w:r>
      <w:r>
        <w:rPr>
          <w:rFonts w:ascii="Times New Roman" w:hAnsi="Times New Roman" w:cs="Times New Roman"/>
          <w:sz w:val="24"/>
        </w:rPr>
        <w:t xml:space="preserve">”. Jurnal S1 Ak Universitas Pendidikan Ganesha. Vol 2 No.1 thn 2014.  </w:t>
      </w:r>
    </w:p>
    <w:p w:rsidR="00E64854" w:rsidRPr="00C0387E" w:rsidRDefault="00E64854" w:rsidP="00E64854">
      <w:pPr>
        <w:pStyle w:val="NoSpacing"/>
        <w:ind w:left="720" w:hanging="720"/>
        <w:rPr>
          <w:rFonts w:ascii="Times New Roman" w:hAnsi="Times New Roman" w:cs="Times New Roman"/>
          <w:sz w:val="24"/>
        </w:rPr>
      </w:pPr>
    </w:p>
    <w:p w:rsidR="00E64854" w:rsidRDefault="00260573" w:rsidP="00E64854">
      <w:pPr>
        <w:pStyle w:val="NoSpacing"/>
        <w:ind w:left="720" w:hanging="720"/>
        <w:rPr>
          <w:rFonts w:ascii="Times New Roman" w:hAnsi="Times New Roman" w:cs="Times New Roman"/>
          <w:sz w:val="24"/>
        </w:rPr>
      </w:pPr>
      <w:r>
        <w:rPr>
          <w:rFonts w:ascii="Times New Roman" w:hAnsi="Times New Roman" w:cs="Times New Roman"/>
          <w:noProof/>
          <w:sz w:val="24"/>
        </w:rPr>
        <w:lastRenderedPageBreak/>
        <w:pict>
          <v:rect id="_x0000_s1044" style="position:absolute;left:0;text-align:left;margin-left:457.5pt;margin-top:-36.75pt;width:16.5pt;height:21pt;z-index:251667456" stroked="f"/>
        </w:pict>
      </w:r>
      <w:r w:rsidR="00E64854">
        <w:rPr>
          <w:rFonts w:ascii="Times New Roman" w:hAnsi="Times New Roman" w:cs="Times New Roman"/>
          <w:sz w:val="24"/>
        </w:rPr>
        <w:t>Fathony, Moch. 2012</w:t>
      </w:r>
      <w:r w:rsidR="00E64854" w:rsidRPr="00735B6F">
        <w:rPr>
          <w:rFonts w:ascii="Times New Roman" w:hAnsi="Times New Roman" w:cs="Times New Roman"/>
          <w:i/>
          <w:sz w:val="24"/>
        </w:rPr>
        <w:t xml:space="preserve">. </w:t>
      </w:r>
      <w:r w:rsidR="00E64854">
        <w:rPr>
          <w:rFonts w:ascii="Times New Roman" w:hAnsi="Times New Roman" w:cs="Times New Roman"/>
          <w:i/>
          <w:sz w:val="24"/>
        </w:rPr>
        <w:t>“</w:t>
      </w:r>
      <w:r w:rsidR="00E64854" w:rsidRPr="00244FCE">
        <w:rPr>
          <w:rFonts w:ascii="Times New Roman" w:hAnsi="Times New Roman" w:cs="Times New Roman"/>
          <w:sz w:val="24"/>
        </w:rPr>
        <w:t>Estimasi dan Faktor-Faktor yang Memengaruhi Efisiensi Bank Domestik dan Asing di Indonesia</w:t>
      </w:r>
      <w:r w:rsidR="00E64854">
        <w:rPr>
          <w:rFonts w:ascii="Times New Roman" w:hAnsi="Times New Roman" w:cs="Times New Roman"/>
          <w:sz w:val="24"/>
        </w:rPr>
        <w:t>”</w:t>
      </w:r>
      <w:r w:rsidR="00E64854" w:rsidRPr="00244FCE">
        <w:rPr>
          <w:rFonts w:ascii="Times New Roman" w:hAnsi="Times New Roman" w:cs="Times New Roman"/>
          <w:sz w:val="24"/>
        </w:rPr>
        <w:t>.</w:t>
      </w:r>
      <w:r w:rsidR="00E64854">
        <w:rPr>
          <w:rFonts w:ascii="Times New Roman" w:hAnsi="Times New Roman" w:cs="Times New Roman"/>
          <w:sz w:val="24"/>
        </w:rPr>
        <w:t xml:space="preserve"> Jurnal Keuangan dan Perbankan, Vol.16, No.2 Mei 2012. hlm 223 – 237. </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Ghazali, Imam. 2014. “</w:t>
      </w:r>
      <w:r w:rsidRPr="00735B6F">
        <w:rPr>
          <w:rFonts w:ascii="Times New Roman" w:hAnsi="Times New Roman" w:cs="Times New Roman"/>
          <w:i/>
          <w:sz w:val="24"/>
        </w:rPr>
        <w:t>An Efficiency Determinant of Banking Industry in Indonesia</w:t>
      </w:r>
      <w:r>
        <w:rPr>
          <w:rFonts w:ascii="Times New Roman" w:hAnsi="Times New Roman" w:cs="Times New Roman"/>
          <w:i/>
          <w:sz w:val="24"/>
        </w:rPr>
        <w:t>”</w:t>
      </w:r>
      <w:r>
        <w:rPr>
          <w:rFonts w:ascii="Times New Roman" w:hAnsi="Times New Roman" w:cs="Times New Roman"/>
          <w:sz w:val="24"/>
        </w:rPr>
        <w:t>. ISSN Vol 5. No.3 thn 2014</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Gujarati, Damodar. 2011.”</w:t>
      </w:r>
      <w:r w:rsidRPr="001A7FE3">
        <w:rPr>
          <w:rFonts w:ascii="Times New Roman" w:hAnsi="Times New Roman" w:cs="Times New Roman"/>
          <w:i/>
          <w:sz w:val="24"/>
        </w:rPr>
        <w:t>Econometrics by Example</w:t>
      </w:r>
      <w:r>
        <w:rPr>
          <w:rFonts w:ascii="Times New Roman" w:hAnsi="Times New Roman" w:cs="Times New Roman"/>
          <w:sz w:val="24"/>
        </w:rPr>
        <w:t>”. UK. Palgrave Macmillan.</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Hadad, Muliaman D., WimbohSantoso., Dwiyapoetra S Bosar., ItaRulina., Wini Purwanti., Ricky Satria (2004). “</w:t>
      </w:r>
      <w:r w:rsidRPr="00244FCE">
        <w:rPr>
          <w:rFonts w:ascii="Times New Roman" w:hAnsi="Times New Roman" w:cs="Times New Roman"/>
          <w:sz w:val="24"/>
        </w:rPr>
        <w:t>Fungsi Intermediasi Bank Asing dalam Mendorong Pemulihan Sektor Riil di Indonesia</w:t>
      </w:r>
      <w:r>
        <w:rPr>
          <w:rFonts w:ascii="Times New Roman" w:hAnsi="Times New Roman" w:cs="Times New Roman"/>
          <w:sz w:val="24"/>
        </w:rPr>
        <w:t>”.</w:t>
      </w:r>
    </w:p>
    <w:p w:rsidR="00E64854" w:rsidRDefault="00E64854" w:rsidP="00E64854">
      <w:pPr>
        <w:pStyle w:val="NoSpacing"/>
        <w:ind w:left="720" w:hanging="720"/>
        <w:rPr>
          <w:rFonts w:ascii="Times New Roman" w:hAnsi="Times New Roman" w:cs="Times New Roman"/>
          <w:sz w:val="24"/>
        </w:rPr>
      </w:pPr>
    </w:p>
    <w:p w:rsidR="00E64854" w:rsidRPr="00735B6F" w:rsidRDefault="00E64854" w:rsidP="00E64854">
      <w:pPr>
        <w:pStyle w:val="NoSpacing"/>
        <w:ind w:left="720" w:hanging="720"/>
        <w:rPr>
          <w:rFonts w:ascii="Times New Roman" w:hAnsi="Times New Roman" w:cs="Times New Roman"/>
          <w:i/>
          <w:sz w:val="24"/>
        </w:rPr>
      </w:pPr>
      <w:r>
        <w:rPr>
          <w:rFonts w:ascii="Times New Roman" w:hAnsi="Times New Roman" w:cs="Times New Roman"/>
          <w:sz w:val="24"/>
        </w:rPr>
        <w:t>Hafidz, Januar.,Rieska Indah Astuti. 2013. “</w:t>
      </w:r>
      <w:r w:rsidRPr="00244FCE">
        <w:rPr>
          <w:rFonts w:ascii="Times New Roman" w:hAnsi="Times New Roman" w:cs="Times New Roman"/>
          <w:sz w:val="24"/>
        </w:rPr>
        <w:t>Tingkat Persaingan dan Efisiensi Intermediasi Perbankan Indonesia</w:t>
      </w:r>
      <w:r>
        <w:rPr>
          <w:rFonts w:ascii="Times New Roman" w:hAnsi="Times New Roman" w:cs="Times New Roman"/>
          <w:sz w:val="24"/>
        </w:rPr>
        <w:t>”</w:t>
      </w:r>
      <w:r w:rsidRPr="00244FCE">
        <w:rPr>
          <w:rFonts w:ascii="Times New Roman" w:hAnsi="Times New Roman" w:cs="Times New Roman"/>
          <w:sz w:val="24"/>
        </w:rPr>
        <w:t>.</w:t>
      </w:r>
    </w:p>
    <w:p w:rsidR="00E64854" w:rsidRPr="00735B6F" w:rsidRDefault="00E64854" w:rsidP="00E64854">
      <w:pPr>
        <w:pStyle w:val="NoSpacing"/>
        <w:ind w:left="720" w:hanging="720"/>
        <w:rPr>
          <w:rFonts w:ascii="Times New Roman" w:hAnsi="Times New Roman" w:cs="Times New Roman"/>
          <w:i/>
          <w:sz w:val="24"/>
        </w:rPr>
      </w:pPr>
    </w:p>
    <w:p w:rsidR="00E64854" w:rsidRDefault="00E64854" w:rsidP="00E64854">
      <w:pPr>
        <w:pStyle w:val="NoSpacing"/>
        <w:rPr>
          <w:rFonts w:ascii="Times New Roman" w:hAnsi="Times New Roman" w:cs="Times New Roman"/>
          <w:sz w:val="24"/>
        </w:rPr>
      </w:pPr>
      <w:r w:rsidRPr="00E61C8D">
        <w:rPr>
          <w:rFonts w:ascii="Times New Roman" w:hAnsi="Times New Roman" w:cs="Times New Roman"/>
          <w:i/>
          <w:sz w:val="24"/>
        </w:rPr>
        <w:t>History of ASEAN and ASEAN Overview</w:t>
      </w:r>
      <w:r>
        <w:rPr>
          <w:rFonts w:ascii="Times New Roman" w:hAnsi="Times New Roman" w:cs="Times New Roman"/>
          <w:sz w:val="24"/>
        </w:rPr>
        <w:t xml:space="preserve">diakses melalui </w:t>
      </w:r>
      <w:hyperlink r:id="rId36" w:history="1">
        <w:r w:rsidRPr="00986DE5">
          <w:rPr>
            <w:rStyle w:val="Hyperlink"/>
            <w:rFonts w:ascii="Times New Roman" w:hAnsi="Times New Roman" w:cs="Times New Roman"/>
            <w:sz w:val="24"/>
          </w:rPr>
          <w:t>www.asean.org</w:t>
        </w:r>
      </w:hyperlink>
    </w:p>
    <w:p w:rsidR="00E64854" w:rsidRPr="004E6065" w:rsidRDefault="00E64854" w:rsidP="00E64854">
      <w:pPr>
        <w:pStyle w:val="NoSpacing"/>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Suvita, Jha; Xiaofeng, Hui. (2012).”</w:t>
      </w:r>
      <w:r w:rsidRPr="000D10BD">
        <w:rPr>
          <w:rFonts w:ascii="Times New Roman" w:hAnsi="Times New Roman" w:cs="Times New Roman"/>
          <w:i/>
          <w:sz w:val="24"/>
        </w:rPr>
        <w:t xml:space="preserve">A </w:t>
      </w:r>
      <w:r w:rsidR="0050419B" w:rsidRPr="000D10BD">
        <w:rPr>
          <w:rFonts w:ascii="Times New Roman" w:hAnsi="Times New Roman" w:cs="Times New Roman"/>
          <w:i/>
          <w:sz w:val="24"/>
        </w:rPr>
        <w:t>Comparison</w:t>
      </w:r>
      <w:r w:rsidRPr="000D10BD">
        <w:rPr>
          <w:rFonts w:ascii="Times New Roman" w:hAnsi="Times New Roman" w:cs="Times New Roman"/>
          <w:i/>
          <w:sz w:val="24"/>
        </w:rPr>
        <w:t xml:space="preserve"> of Financial Performance of Commercial Bank: A Case Study of Nepal”. African Journal of Business Management</w:t>
      </w:r>
      <w:r>
        <w:rPr>
          <w:rFonts w:ascii="Times New Roman" w:hAnsi="Times New Roman" w:cs="Times New Roman"/>
          <w:sz w:val="24"/>
        </w:rPr>
        <w:t xml:space="preserve"> Vol. 6 (25), pp. 7601 – 7611.</w:t>
      </w:r>
    </w:p>
    <w:p w:rsidR="00E64854" w:rsidRDefault="00E64854" w:rsidP="00E64854">
      <w:pPr>
        <w:pStyle w:val="NoSpacing"/>
        <w:ind w:left="720" w:hanging="720"/>
        <w:rPr>
          <w:rFonts w:ascii="Times New Roman" w:hAnsi="Times New Roman" w:cs="Times New Roman"/>
          <w:sz w:val="24"/>
        </w:rPr>
      </w:pPr>
    </w:p>
    <w:p w:rsidR="00E64854" w:rsidRPr="00244FCE"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Kementrian Keuangan Indonesia. 2014. “</w:t>
      </w:r>
      <w:r w:rsidRPr="00244FCE">
        <w:rPr>
          <w:rFonts w:ascii="Times New Roman" w:hAnsi="Times New Roman" w:cs="Times New Roman"/>
          <w:sz w:val="24"/>
        </w:rPr>
        <w:t>Laporan Dampak Asean Economic Community  terhadap Sektor Industri dan Jasa serta Tenaga Kerja di Indonesia</w:t>
      </w:r>
      <w:r>
        <w:rPr>
          <w:rFonts w:ascii="Times New Roman" w:hAnsi="Times New Roman" w:cs="Times New Roman"/>
          <w:sz w:val="24"/>
        </w:rPr>
        <w:t>”</w:t>
      </w:r>
      <w:r w:rsidRPr="00244FCE">
        <w:rPr>
          <w:rFonts w:ascii="Times New Roman" w:hAnsi="Times New Roman" w:cs="Times New Roman"/>
          <w:sz w:val="24"/>
        </w:rPr>
        <w:t>.</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i/>
          <w:sz w:val="24"/>
        </w:rPr>
      </w:pPr>
      <w:r>
        <w:rPr>
          <w:rFonts w:ascii="Times New Roman" w:hAnsi="Times New Roman" w:cs="Times New Roman"/>
          <w:sz w:val="24"/>
        </w:rPr>
        <w:t xml:space="preserve">Kumar, Nand; Archana Singh. 2015. IOSR . </w:t>
      </w:r>
      <w:r w:rsidRPr="0036008B">
        <w:rPr>
          <w:rFonts w:ascii="Times New Roman" w:hAnsi="Times New Roman" w:cs="Times New Roman"/>
          <w:i/>
          <w:sz w:val="24"/>
        </w:rPr>
        <w:t>Jou</w:t>
      </w:r>
      <w:r>
        <w:rPr>
          <w:rFonts w:ascii="Times New Roman" w:hAnsi="Times New Roman" w:cs="Times New Roman"/>
          <w:i/>
          <w:sz w:val="24"/>
        </w:rPr>
        <w:t>rnal of Business and Management.“</w:t>
      </w:r>
      <w:r w:rsidRPr="0036008B">
        <w:rPr>
          <w:rFonts w:ascii="Times New Roman" w:hAnsi="Times New Roman" w:cs="Times New Roman"/>
          <w:i/>
          <w:sz w:val="24"/>
        </w:rPr>
        <w:t>Measuring Technical and Scale Efficiency of Banks in India Using DEA</w:t>
      </w:r>
      <w:r>
        <w:rPr>
          <w:rFonts w:ascii="Times New Roman" w:hAnsi="Times New Roman" w:cs="Times New Roman"/>
          <w:i/>
          <w:sz w:val="24"/>
        </w:rPr>
        <w:t>”.</w:t>
      </w:r>
    </w:p>
    <w:p w:rsidR="00E64854" w:rsidRDefault="00E64854" w:rsidP="00E64854">
      <w:pPr>
        <w:pStyle w:val="NoSpacing"/>
        <w:ind w:left="720" w:hanging="720"/>
        <w:rPr>
          <w:rFonts w:ascii="Times New Roman" w:hAnsi="Times New Roman" w:cs="Times New Roman"/>
          <w:i/>
          <w:sz w:val="24"/>
        </w:rPr>
      </w:pPr>
    </w:p>
    <w:p w:rsidR="00E64854" w:rsidRDefault="0050419B" w:rsidP="00E64854">
      <w:pPr>
        <w:pStyle w:val="NoSpacing"/>
        <w:ind w:left="720" w:hanging="720"/>
        <w:rPr>
          <w:rFonts w:ascii="Times New Roman" w:hAnsi="Times New Roman" w:cs="Times New Roman"/>
          <w:i/>
          <w:sz w:val="24"/>
        </w:rPr>
      </w:pPr>
      <w:r w:rsidRPr="00031B4A">
        <w:rPr>
          <w:rFonts w:ascii="Times New Roman" w:hAnsi="Times New Roman" w:cs="Times New Roman"/>
          <w:i/>
          <w:sz w:val="24"/>
        </w:rPr>
        <w:t>Macro prudential</w:t>
      </w:r>
      <w:r w:rsidR="00E64854" w:rsidRPr="00031B4A">
        <w:rPr>
          <w:rFonts w:ascii="Times New Roman" w:hAnsi="Times New Roman" w:cs="Times New Roman"/>
          <w:i/>
          <w:sz w:val="24"/>
        </w:rPr>
        <w:t xml:space="preserve"> Policy Department</w:t>
      </w:r>
      <w:r w:rsidR="00E64854">
        <w:rPr>
          <w:rFonts w:ascii="Times New Roman" w:hAnsi="Times New Roman" w:cs="Times New Roman"/>
          <w:i/>
          <w:sz w:val="24"/>
        </w:rPr>
        <w:t xml:space="preserve">. </w:t>
      </w:r>
      <w:r w:rsidR="00E64854" w:rsidRPr="00244FCE">
        <w:rPr>
          <w:rFonts w:ascii="Times New Roman" w:hAnsi="Times New Roman" w:cs="Times New Roman"/>
          <w:sz w:val="24"/>
        </w:rPr>
        <w:t>Bank Indonesia</w:t>
      </w:r>
      <w:r w:rsidR="00E64854">
        <w:rPr>
          <w:rFonts w:ascii="Times New Roman" w:hAnsi="Times New Roman" w:cs="Times New Roman"/>
          <w:sz w:val="24"/>
        </w:rPr>
        <w:t>. 2016. “</w:t>
      </w:r>
      <w:r w:rsidR="00E64854" w:rsidRPr="00031B4A">
        <w:rPr>
          <w:rFonts w:ascii="Times New Roman" w:hAnsi="Times New Roman" w:cs="Times New Roman"/>
          <w:i/>
          <w:sz w:val="24"/>
        </w:rPr>
        <w:t>Advances and Challenges in Regional Integration</w:t>
      </w:r>
      <w:r w:rsidR="00E64854">
        <w:rPr>
          <w:rFonts w:ascii="Times New Roman" w:hAnsi="Times New Roman" w:cs="Times New Roman"/>
          <w:i/>
          <w:sz w:val="24"/>
        </w:rPr>
        <w:t>”.</w:t>
      </w:r>
    </w:p>
    <w:p w:rsidR="00E64854" w:rsidRPr="00E61C8D" w:rsidRDefault="00E64854" w:rsidP="00E64854">
      <w:pPr>
        <w:pStyle w:val="NoSpacing"/>
        <w:ind w:left="720" w:hanging="720"/>
        <w:rPr>
          <w:rFonts w:ascii="Times New Roman" w:hAnsi="Times New Roman" w:cs="Times New Roman"/>
          <w:sz w:val="24"/>
        </w:rPr>
      </w:pPr>
    </w:p>
    <w:p w:rsidR="00E64854" w:rsidRPr="008E0DD1" w:rsidRDefault="00E64854" w:rsidP="00E64854">
      <w:pPr>
        <w:pStyle w:val="NoSpacing"/>
        <w:ind w:left="709" w:hanging="709"/>
        <w:rPr>
          <w:rFonts w:ascii="Times New Roman" w:hAnsi="Times New Roman" w:cs="Times New Roman"/>
          <w:i/>
          <w:sz w:val="24"/>
          <w:szCs w:val="24"/>
        </w:rPr>
      </w:pPr>
      <w:r>
        <w:rPr>
          <w:rFonts w:ascii="Times New Roman" w:hAnsi="Times New Roman" w:cs="Times New Roman"/>
          <w:sz w:val="24"/>
        </w:rPr>
        <w:t>Maimunah, Emi. 2012. “</w:t>
      </w:r>
      <w:r w:rsidRPr="00244FCE">
        <w:rPr>
          <w:rFonts w:ascii="Times New Roman" w:hAnsi="Times New Roman" w:cs="Times New Roman"/>
          <w:sz w:val="24"/>
        </w:rPr>
        <w:t xml:space="preserve">Determinan Efisiensi Teknis Pada Industri Keripik Pisang </w:t>
      </w:r>
      <w:r w:rsidRPr="00244FCE">
        <w:rPr>
          <w:rFonts w:ascii="Times New Roman" w:hAnsi="Times New Roman" w:cs="Times New Roman"/>
          <w:sz w:val="24"/>
          <w:szCs w:val="24"/>
        </w:rPr>
        <w:t>di Kota Bandar Lampung</w:t>
      </w:r>
      <w:r>
        <w:rPr>
          <w:rFonts w:ascii="Times New Roman" w:hAnsi="Times New Roman" w:cs="Times New Roman"/>
          <w:sz w:val="24"/>
          <w:szCs w:val="24"/>
        </w:rPr>
        <w:t>”</w:t>
      </w:r>
      <w:r w:rsidRPr="00244FCE">
        <w:rPr>
          <w:rFonts w:ascii="Times New Roman" w:hAnsi="Times New Roman" w:cs="Times New Roman"/>
          <w:sz w:val="24"/>
          <w:szCs w:val="24"/>
        </w:rPr>
        <w:t>.</w:t>
      </w:r>
      <w:r w:rsidRPr="00735B6F">
        <w:rPr>
          <w:rFonts w:ascii="Times New Roman" w:hAnsi="Times New Roman" w:cs="Times New Roman"/>
          <w:i/>
          <w:sz w:val="24"/>
          <w:szCs w:val="24"/>
        </w:rPr>
        <w:t xml:space="preserve"> Tesis. Magister Ilmu Ekonomi. Universitas Padjajaran.</w:t>
      </w:r>
    </w:p>
    <w:p w:rsidR="00E64854" w:rsidRDefault="00E64854" w:rsidP="00E64854">
      <w:pPr>
        <w:pStyle w:val="NoSpacing"/>
        <w:ind w:left="720" w:hanging="720"/>
        <w:rPr>
          <w:rFonts w:ascii="Times New Roman" w:hAnsi="Times New Roman" w:cs="Times New Roman"/>
          <w:sz w:val="24"/>
        </w:rPr>
      </w:pPr>
    </w:p>
    <w:p w:rsidR="00E64854" w:rsidRDefault="00260573" w:rsidP="00E64854">
      <w:pPr>
        <w:pStyle w:val="NoSpacing"/>
        <w:ind w:left="720" w:hanging="720"/>
        <w:rPr>
          <w:rFonts w:ascii="Times New Roman" w:hAnsi="Times New Roman" w:cs="Times New Roman"/>
          <w:sz w:val="24"/>
        </w:rPr>
      </w:pPr>
      <w:r>
        <w:rPr>
          <w:rFonts w:ascii="Times New Roman" w:hAnsi="Times New Roman" w:cs="Times New Roman"/>
          <w:noProof/>
          <w:sz w:val="24"/>
        </w:rPr>
        <w:pict>
          <v:rect id="_x0000_s1038" style="position:absolute;left:0;text-align:left;margin-left:387.3pt;margin-top:-54.85pt;width:21.55pt;height:19.85pt;z-index:251661312" strokecolor="white [3212]"/>
        </w:pict>
      </w:r>
      <w:r w:rsidR="00E64854">
        <w:rPr>
          <w:rFonts w:ascii="Times New Roman" w:hAnsi="Times New Roman" w:cs="Times New Roman"/>
          <w:sz w:val="24"/>
        </w:rPr>
        <w:t>Murthy, Rama Sree. 2013.”</w:t>
      </w:r>
      <w:r w:rsidR="00E64854" w:rsidRPr="00DD1809">
        <w:rPr>
          <w:rFonts w:ascii="Times New Roman" w:hAnsi="Times New Roman" w:cs="Times New Roman"/>
          <w:i/>
          <w:sz w:val="24"/>
        </w:rPr>
        <w:t xml:space="preserve">Logit Research Approach to Rating Banks Using </w:t>
      </w:r>
      <w:r w:rsidR="0050419B" w:rsidRPr="00DD1809">
        <w:rPr>
          <w:rFonts w:ascii="Times New Roman" w:hAnsi="Times New Roman" w:cs="Times New Roman"/>
          <w:i/>
          <w:sz w:val="24"/>
        </w:rPr>
        <w:t>Financial</w:t>
      </w:r>
      <w:r w:rsidR="00E64854" w:rsidRPr="00DD1809">
        <w:rPr>
          <w:rFonts w:ascii="Times New Roman" w:hAnsi="Times New Roman" w:cs="Times New Roman"/>
          <w:i/>
          <w:sz w:val="24"/>
        </w:rPr>
        <w:t xml:space="preserve"> Ratios: A study of Gulf Cooperation Council Banks</w:t>
      </w:r>
      <w:r w:rsidR="00E64854">
        <w:rPr>
          <w:rFonts w:ascii="Times New Roman" w:hAnsi="Times New Roman" w:cs="Times New Roman"/>
          <w:i/>
          <w:sz w:val="24"/>
        </w:rPr>
        <w:t>”</w:t>
      </w:r>
      <w:r w:rsidR="00E64854">
        <w:rPr>
          <w:rFonts w:ascii="Times New Roman" w:hAnsi="Times New Roman" w:cs="Times New Roman"/>
          <w:sz w:val="24"/>
        </w:rPr>
        <w:t xml:space="preserve">. </w:t>
      </w:r>
      <w:r w:rsidR="0050419B" w:rsidRPr="00DD1809">
        <w:rPr>
          <w:rFonts w:ascii="Times New Roman" w:hAnsi="Times New Roman" w:cs="Times New Roman"/>
          <w:i/>
          <w:sz w:val="24"/>
        </w:rPr>
        <w:t>International</w:t>
      </w:r>
      <w:r w:rsidR="00E64854" w:rsidRPr="00DD1809">
        <w:rPr>
          <w:rFonts w:ascii="Times New Roman" w:hAnsi="Times New Roman" w:cs="Times New Roman"/>
          <w:i/>
          <w:sz w:val="24"/>
        </w:rPr>
        <w:t xml:space="preserve"> Journal and Research</w:t>
      </w:r>
      <w:r w:rsidR="00E64854">
        <w:rPr>
          <w:rFonts w:ascii="Times New Roman" w:hAnsi="Times New Roman" w:cs="Times New Roman"/>
          <w:sz w:val="24"/>
        </w:rPr>
        <w:t>. Vol, 4, No. 4 thn 2013.</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Muljawan, Dadang.,JanuarHafidz., Rieska Indah Astuti., Rini Oktapiani. 2014. “</w:t>
      </w:r>
      <w:r w:rsidRPr="00244FCE">
        <w:rPr>
          <w:rFonts w:ascii="Times New Roman" w:hAnsi="Times New Roman" w:cs="Times New Roman"/>
          <w:sz w:val="24"/>
        </w:rPr>
        <w:t>Faktor-Faktor Penentu Efisiensi Perbankan Indonesia serta Dampaknya Terhadap Perhitungan Suku Bunga Kredit</w:t>
      </w:r>
      <w:r>
        <w:rPr>
          <w:rFonts w:ascii="Times New Roman" w:hAnsi="Times New Roman" w:cs="Times New Roman"/>
          <w:sz w:val="24"/>
        </w:rPr>
        <w:t xml:space="preserve">”. </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Mawardi, Wisnu. 2004.  “</w:t>
      </w:r>
      <w:r w:rsidRPr="00244FCE">
        <w:rPr>
          <w:rFonts w:ascii="Times New Roman" w:hAnsi="Times New Roman" w:cs="Times New Roman"/>
          <w:sz w:val="24"/>
        </w:rPr>
        <w:t>Analisis Faktor-Faktor yang Mempengaruhi Kinerja Keuangan Bank Umum di Indonesia</w:t>
      </w:r>
      <w:r>
        <w:rPr>
          <w:rFonts w:ascii="Times New Roman" w:hAnsi="Times New Roman" w:cs="Times New Roman"/>
          <w:sz w:val="24"/>
        </w:rPr>
        <w:t xml:space="preserve">”. </w:t>
      </w:r>
      <w:r w:rsidRPr="00891823">
        <w:rPr>
          <w:rFonts w:ascii="Times New Roman" w:hAnsi="Times New Roman" w:cs="Times New Roman"/>
          <w:i/>
          <w:sz w:val="24"/>
        </w:rPr>
        <w:t>Tesis</w:t>
      </w:r>
      <w:r>
        <w:rPr>
          <w:rFonts w:ascii="Times New Roman" w:hAnsi="Times New Roman" w:cs="Times New Roman"/>
          <w:i/>
          <w:sz w:val="24"/>
        </w:rPr>
        <w:t>.</w:t>
      </w:r>
      <w:r>
        <w:rPr>
          <w:rFonts w:ascii="Times New Roman" w:hAnsi="Times New Roman" w:cs="Times New Roman"/>
          <w:sz w:val="24"/>
        </w:rPr>
        <w:t xml:space="preserve"> Program Studi Magister Manajemen. Universitas Diponegoro.</w:t>
      </w:r>
    </w:p>
    <w:p w:rsidR="00E64854" w:rsidRPr="00891823" w:rsidRDefault="00E64854" w:rsidP="00E64854">
      <w:pPr>
        <w:pStyle w:val="NoSpacing"/>
        <w:ind w:left="720" w:hanging="720"/>
        <w:rPr>
          <w:rFonts w:ascii="Times New Roman" w:hAnsi="Times New Roman" w:cs="Times New Roman"/>
          <w:sz w:val="24"/>
        </w:rPr>
      </w:pPr>
    </w:p>
    <w:p w:rsidR="00E64854" w:rsidRDefault="00260573" w:rsidP="00E64854">
      <w:pPr>
        <w:pStyle w:val="NoSpacing"/>
        <w:ind w:left="720" w:hanging="720"/>
        <w:rPr>
          <w:rFonts w:ascii="Times New Roman" w:hAnsi="Times New Roman" w:cs="Times New Roman"/>
          <w:sz w:val="24"/>
        </w:rPr>
      </w:pPr>
      <w:r>
        <w:rPr>
          <w:rFonts w:ascii="Times New Roman" w:hAnsi="Times New Roman" w:cs="Times New Roman"/>
          <w:noProof/>
          <w:sz w:val="24"/>
        </w:rPr>
        <w:lastRenderedPageBreak/>
        <w:pict>
          <v:rect id="_x0000_s1045" style="position:absolute;left:0;text-align:left;margin-left:453pt;margin-top:-39pt;width:46.5pt;height:31.5pt;z-index:251668480" stroked="f"/>
        </w:pict>
      </w:r>
      <w:r w:rsidR="00E64854">
        <w:rPr>
          <w:rFonts w:ascii="Times New Roman" w:hAnsi="Times New Roman" w:cs="Times New Roman"/>
          <w:sz w:val="24"/>
        </w:rPr>
        <w:t>Masita, Gracia. “</w:t>
      </w:r>
      <w:r w:rsidR="00E64854" w:rsidRPr="00244FCE">
        <w:rPr>
          <w:rFonts w:ascii="Times New Roman" w:hAnsi="Times New Roman" w:cs="Times New Roman"/>
          <w:sz w:val="24"/>
        </w:rPr>
        <w:t xml:space="preserve">Determinan Efisiensi Perbankan di Indonesia berdasarkan </w:t>
      </w:r>
      <w:r w:rsidR="00E64854" w:rsidRPr="00244FCE">
        <w:rPr>
          <w:rFonts w:ascii="Times New Roman" w:hAnsi="Times New Roman" w:cs="Times New Roman"/>
          <w:i/>
          <w:sz w:val="24"/>
        </w:rPr>
        <w:t>Data Envelopment Analysis</w:t>
      </w:r>
      <w:r w:rsidR="00E64854">
        <w:rPr>
          <w:rFonts w:ascii="Times New Roman" w:hAnsi="Times New Roman" w:cs="Times New Roman"/>
          <w:sz w:val="24"/>
        </w:rPr>
        <w:t>”.</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McDonald, J. 2009. “</w:t>
      </w:r>
      <w:r w:rsidRPr="008D37D1">
        <w:rPr>
          <w:rFonts w:ascii="Times New Roman" w:hAnsi="Times New Roman" w:cs="Times New Roman"/>
          <w:i/>
          <w:sz w:val="24"/>
        </w:rPr>
        <w:t>Using Least Squares and Tobit in Seco</w:t>
      </w:r>
      <w:r>
        <w:rPr>
          <w:rFonts w:ascii="Times New Roman" w:hAnsi="Times New Roman" w:cs="Times New Roman"/>
          <w:i/>
          <w:sz w:val="24"/>
        </w:rPr>
        <w:t>nd Stage DEA Efficiency Analysis</w:t>
      </w:r>
      <w:r w:rsidRPr="008D37D1">
        <w:rPr>
          <w:rFonts w:ascii="Times New Roman" w:hAnsi="Times New Roman" w:cs="Times New Roman"/>
          <w:i/>
          <w:sz w:val="24"/>
        </w:rPr>
        <w:t>”. European Journal of Operational Research.</w:t>
      </w:r>
      <w:r>
        <w:rPr>
          <w:rFonts w:ascii="Times New Roman" w:hAnsi="Times New Roman" w:cs="Times New Roman"/>
          <w:sz w:val="24"/>
        </w:rPr>
        <w:t xml:space="preserve"> 197,792-798</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Noor, Mohamad Akbar; Achmad, Hayati Noor. 2012. “</w:t>
      </w:r>
      <w:r w:rsidRPr="002A0692">
        <w:rPr>
          <w:rFonts w:ascii="Times New Roman" w:hAnsi="Times New Roman" w:cs="Times New Roman"/>
          <w:i/>
          <w:sz w:val="24"/>
        </w:rPr>
        <w:t xml:space="preserve">The Determinants of World Islamic Banks Efficiency: Does Country Income Level have an Impact?”. Journal of </w:t>
      </w:r>
      <w:r w:rsidR="0050419B" w:rsidRPr="002A0692">
        <w:rPr>
          <w:rFonts w:ascii="Times New Roman" w:hAnsi="Times New Roman" w:cs="Times New Roman"/>
          <w:i/>
          <w:sz w:val="24"/>
        </w:rPr>
        <w:t>Islamic</w:t>
      </w:r>
      <w:r w:rsidRPr="002A0692">
        <w:rPr>
          <w:rFonts w:ascii="Times New Roman" w:hAnsi="Times New Roman" w:cs="Times New Roman"/>
          <w:i/>
          <w:sz w:val="24"/>
        </w:rPr>
        <w:t xml:space="preserve"> Economics, Banking and Finance</w:t>
      </w:r>
      <w:r>
        <w:rPr>
          <w:rFonts w:ascii="Times New Roman" w:hAnsi="Times New Roman" w:cs="Times New Roman"/>
          <w:sz w:val="24"/>
        </w:rPr>
        <w:t>, Vol 8 No 2, Apr – Jun 2012.</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Perwaningtyas, Gloria Anindya. 2014. “</w:t>
      </w:r>
      <w:r w:rsidRPr="00244FCE">
        <w:rPr>
          <w:rFonts w:ascii="Times New Roman" w:hAnsi="Times New Roman" w:cs="Times New Roman"/>
          <w:sz w:val="24"/>
        </w:rPr>
        <w:t xml:space="preserve">Faktor – Faktor yang Mempengaruhi </w:t>
      </w:r>
      <w:r w:rsidR="0050419B">
        <w:rPr>
          <w:rFonts w:ascii="Times New Roman" w:hAnsi="Times New Roman" w:cs="Times New Roman"/>
          <w:sz w:val="24"/>
        </w:rPr>
        <w:t>Efi</w:t>
      </w:r>
      <w:r w:rsidR="0050419B" w:rsidRPr="00244FCE">
        <w:rPr>
          <w:rFonts w:ascii="Times New Roman" w:hAnsi="Times New Roman" w:cs="Times New Roman"/>
          <w:sz w:val="24"/>
        </w:rPr>
        <w:t>siensi</w:t>
      </w:r>
      <w:r w:rsidRPr="00244FCE">
        <w:rPr>
          <w:rFonts w:ascii="Times New Roman" w:hAnsi="Times New Roman" w:cs="Times New Roman"/>
          <w:sz w:val="24"/>
        </w:rPr>
        <w:t xml:space="preserve"> Bank di Indonesia periode 2008-2012</w:t>
      </w:r>
      <w:r>
        <w:rPr>
          <w:rFonts w:ascii="Times New Roman" w:hAnsi="Times New Roman" w:cs="Times New Roman"/>
          <w:sz w:val="24"/>
        </w:rPr>
        <w:t xml:space="preserve">”. </w:t>
      </w:r>
      <w:r w:rsidRPr="00644443">
        <w:rPr>
          <w:rFonts w:ascii="Times New Roman" w:hAnsi="Times New Roman" w:cs="Times New Roman"/>
          <w:i/>
          <w:sz w:val="24"/>
        </w:rPr>
        <w:t>Skripsi</w:t>
      </w:r>
      <w:r>
        <w:rPr>
          <w:rFonts w:ascii="Times New Roman" w:hAnsi="Times New Roman" w:cs="Times New Roman"/>
          <w:sz w:val="24"/>
        </w:rPr>
        <w:t xml:space="preserve">. Program Sarjana Fakultas Ekonomika dan Bisnis Universitas Diponegoro. </w:t>
      </w:r>
    </w:p>
    <w:p w:rsidR="00E64854" w:rsidRPr="00644443"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Prasnanugraha, Ponttie. 2007. “</w:t>
      </w:r>
      <w:r w:rsidRPr="00244FCE">
        <w:rPr>
          <w:rFonts w:ascii="Times New Roman" w:hAnsi="Times New Roman" w:cs="Times New Roman"/>
          <w:sz w:val="24"/>
        </w:rPr>
        <w:t>Analisis Pengaruh Rasio-Rasio Keuangan Terhadap Kinerja Bank Umum di Indonesia</w:t>
      </w:r>
      <w:r>
        <w:rPr>
          <w:rFonts w:ascii="Times New Roman" w:hAnsi="Times New Roman" w:cs="Times New Roman"/>
          <w:sz w:val="24"/>
        </w:rPr>
        <w:t xml:space="preserve">”. </w:t>
      </w:r>
      <w:r w:rsidRPr="00891823">
        <w:rPr>
          <w:rFonts w:ascii="Times New Roman" w:hAnsi="Times New Roman" w:cs="Times New Roman"/>
          <w:i/>
          <w:sz w:val="24"/>
        </w:rPr>
        <w:t>Tesis</w:t>
      </w:r>
      <w:r>
        <w:rPr>
          <w:rFonts w:ascii="Times New Roman" w:hAnsi="Times New Roman" w:cs="Times New Roman"/>
          <w:sz w:val="24"/>
        </w:rPr>
        <w:t xml:space="preserve">. Program studi Magister Sains Akuntansi. Universitas Diponegoro. </w:t>
      </w:r>
    </w:p>
    <w:p w:rsidR="00E64854" w:rsidRPr="00891823"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 xml:space="preserve">Priyatno, Dwi. 2012. </w:t>
      </w:r>
      <w:r w:rsidRPr="00735B6F">
        <w:rPr>
          <w:rFonts w:ascii="Times New Roman" w:hAnsi="Times New Roman" w:cs="Times New Roman"/>
          <w:i/>
          <w:sz w:val="24"/>
        </w:rPr>
        <w:t>Cara Kilat Analisis Data dengan SPSS 20</w:t>
      </w:r>
      <w:r>
        <w:rPr>
          <w:rFonts w:ascii="Times New Roman" w:hAnsi="Times New Roman" w:cs="Times New Roman"/>
          <w:sz w:val="24"/>
        </w:rPr>
        <w:t xml:space="preserve">. Yogyakarta. C.V Andi Offset. </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Pujianti, Ria. 2016.  “</w:t>
      </w:r>
      <w:r w:rsidRPr="00244FCE">
        <w:rPr>
          <w:rFonts w:ascii="Times New Roman" w:hAnsi="Times New Roman" w:cs="Times New Roman"/>
          <w:sz w:val="24"/>
        </w:rPr>
        <w:t>Analisis Struktur Pasar Perbankan dan Stabilitas Perbankan di Indonesia</w:t>
      </w:r>
      <w:r>
        <w:rPr>
          <w:rFonts w:ascii="Times New Roman" w:hAnsi="Times New Roman" w:cs="Times New Roman"/>
          <w:i/>
          <w:sz w:val="24"/>
        </w:rPr>
        <w:t>”</w:t>
      </w:r>
      <w:r w:rsidRPr="00735B6F">
        <w:rPr>
          <w:rFonts w:ascii="Times New Roman" w:hAnsi="Times New Roman" w:cs="Times New Roman"/>
          <w:i/>
          <w:sz w:val="24"/>
        </w:rPr>
        <w:t>. Skripsi.</w:t>
      </w:r>
      <w:r>
        <w:rPr>
          <w:rFonts w:ascii="Times New Roman" w:hAnsi="Times New Roman" w:cs="Times New Roman"/>
          <w:sz w:val="24"/>
        </w:rPr>
        <w:t xml:space="preserve"> Jurusan Ekonomi Pembangunan. Universitas Lampung</w:t>
      </w:r>
    </w:p>
    <w:p w:rsidR="00E64854" w:rsidRPr="008C7952"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Purwoko, Didik; Sudiyatdo, Bambang.2013. “</w:t>
      </w:r>
      <w:r w:rsidRPr="00244FCE">
        <w:rPr>
          <w:rFonts w:ascii="Times New Roman" w:hAnsi="Times New Roman" w:cs="Times New Roman"/>
          <w:sz w:val="24"/>
        </w:rPr>
        <w:t>Faktor-Faktor yang Mempengaruhi Kinerja Bank (Studi Empiris Pada Industri Perbankan di BEI</w:t>
      </w:r>
      <w:r>
        <w:rPr>
          <w:rFonts w:ascii="Times New Roman" w:hAnsi="Times New Roman" w:cs="Times New Roman"/>
          <w:sz w:val="24"/>
        </w:rPr>
        <w:t>”. Jurnal Bisnis dan Ekonomi. Vol.2 No.1. pp 25-39.</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Rahmawati, Yeni; Zulian Dalimunthe. 2013. “Perbandingan Rasio Profitabilitas, Efisiensi, Likuiditas, dan Risiko pada Bank Syariah dan Bank Konvensional di Indonesia”.</w:t>
      </w:r>
    </w:p>
    <w:p w:rsidR="00E64854" w:rsidRDefault="00E64854" w:rsidP="00E64854">
      <w:pPr>
        <w:pStyle w:val="NoSpacing"/>
        <w:ind w:left="720" w:hanging="720"/>
        <w:rPr>
          <w:rFonts w:ascii="Times New Roman" w:hAnsi="Times New Roman" w:cs="Times New Roman"/>
          <w:sz w:val="24"/>
        </w:rPr>
      </w:pPr>
    </w:p>
    <w:p w:rsidR="00E64854" w:rsidRDefault="00260573" w:rsidP="00E64854">
      <w:pPr>
        <w:pStyle w:val="NoSpacing"/>
        <w:ind w:left="720" w:hanging="720"/>
        <w:rPr>
          <w:rFonts w:ascii="Times New Roman" w:hAnsi="Times New Roman" w:cs="Times New Roman"/>
          <w:sz w:val="24"/>
        </w:rPr>
      </w:pPr>
      <w:r>
        <w:rPr>
          <w:rFonts w:ascii="Times New Roman" w:hAnsi="Times New Roman" w:cs="Times New Roman"/>
          <w:noProof/>
          <w:sz w:val="24"/>
        </w:rPr>
        <w:pict>
          <v:rect id="_x0000_s1039" style="position:absolute;left:0;text-align:left;margin-left:385.65pt;margin-top:-53.5pt;width:19.85pt;height:25.65pt;z-index:251662336" fillcolor="white [3212]" strokecolor="white [3212]"/>
        </w:pict>
      </w:r>
      <w:r w:rsidR="00E64854">
        <w:rPr>
          <w:rFonts w:ascii="Times New Roman" w:hAnsi="Times New Roman" w:cs="Times New Roman"/>
          <w:sz w:val="24"/>
        </w:rPr>
        <w:t>Rindhatmono, Ferdi. 2005. “</w:t>
      </w:r>
      <w:r w:rsidR="00E64854" w:rsidRPr="00244FCE">
        <w:rPr>
          <w:rFonts w:ascii="Times New Roman" w:hAnsi="Times New Roman" w:cs="Times New Roman"/>
          <w:sz w:val="24"/>
        </w:rPr>
        <w:t>Analisis Faktor-Faktor yang Memengaruhi Profitabilitas Bank Pasca Merger di Indonesia</w:t>
      </w:r>
      <w:r w:rsidR="00E64854">
        <w:rPr>
          <w:rFonts w:ascii="Times New Roman" w:hAnsi="Times New Roman" w:cs="Times New Roman"/>
          <w:sz w:val="24"/>
        </w:rPr>
        <w:t xml:space="preserve">”. </w:t>
      </w:r>
      <w:r w:rsidR="00E64854" w:rsidRPr="001C7472">
        <w:rPr>
          <w:rFonts w:ascii="Times New Roman" w:hAnsi="Times New Roman" w:cs="Times New Roman"/>
          <w:i/>
          <w:sz w:val="24"/>
        </w:rPr>
        <w:t>Tesis</w:t>
      </w:r>
      <w:r w:rsidR="00E64854">
        <w:rPr>
          <w:rFonts w:ascii="Times New Roman" w:hAnsi="Times New Roman" w:cs="Times New Roman"/>
          <w:sz w:val="24"/>
        </w:rPr>
        <w:t xml:space="preserve">. Program Studi Magister Manajemen. Universitas Diponegoro. </w:t>
      </w:r>
    </w:p>
    <w:p w:rsidR="00E64854" w:rsidRPr="001C7472" w:rsidRDefault="00E64854" w:rsidP="00E64854">
      <w:pPr>
        <w:pStyle w:val="NoSpacing"/>
        <w:ind w:left="720" w:hanging="720"/>
        <w:rPr>
          <w:rFonts w:ascii="Times New Roman" w:hAnsi="Times New Roman" w:cs="Times New Roman"/>
          <w:sz w:val="24"/>
        </w:rPr>
      </w:pPr>
    </w:p>
    <w:p w:rsidR="00E64854" w:rsidRPr="00244FCE"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Rismawati. “</w:t>
      </w:r>
      <w:r w:rsidRPr="00244FCE">
        <w:rPr>
          <w:rFonts w:ascii="Times New Roman" w:hAnsi="Times New Roman" w:cs="Times New Roman"/>
          <w:sz w:val="24"/>
        </w:rPr>
        <w:t>Menghadapi</w:t>
      </w:r>
      <w:r w:rsidRPr="00735B6F">
        <w:rPr>
          <w:rFonts w:ascii="Times New Roman" w:hAnsi="Times New Roman" w:cs="Times New Roman"/>
          <w:i/>
          <w:sz w:val="24"/>
        </w:rPr>
        <w:t xml:space="preserve"> Qualified ASEAN Bank,</w:t>
      </w:r>
      <w:r w:rsidRPr="00244FCE">
        <w:rPr>
          <w:rFonts w:ascii="Times New Roman" w:hAnsi="Times New Roman" w:cs="Times New Roman"/>
          <w:sz w:val="24"/>
        </w:rPr>
        <w:t xml:space="preserve"> Indonesia: Berekspansi atau Bertahan di dalam Negeri</w:t>
      </w:r>
      <w:r>
        <w:rPr>
          <w:rFonts w:ascii="Times New Roman" w:hAnsi="Times New Roman" w:cs="Times New Roman"/>
          <w:sz w:val="24"/>
        </w:rPr>
        <w:t>”</w:t>
      </w:r>
      <w:r w:rsidRPr="00244FCE">
        <w:rPr>
          <w:rFonts w:ascii="Times New Roman" w:hAnsi="Times New Roman" w:cs="Times New Roman"/>
          <w:sz w:val="24"/>
        </w:rPr>
        <w:t>.</w:t>
      </w:r>
    </w:p>
    <w:p w:rsidR="00E64854" w:rsidRDefault="00E64854" w:rsidP="00E64854">
      <w:pPr>
        <w:pStyle w:val="NoSpacing"/>
        <w:ind w:left="720" w:hanging="720"/>
        <w:rPr>
          <w:rFonts w:ascii="Times New Roman" w:hAnsi="Times New Roman" w:cs="Times New Roman"/>
          <w:sz w:val="24"/>
        </w:rPr>
      </w:pPr>
    </w:p>
    <w:p w:rsidR="00E64854" w:rsidRPr="00735B6F"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Sasongko, Danang Sigit. 2011. “</w:t>
      </w:r>
      <w:r w:rsidRPr="00244FCE">
        <w:rPr>
          <w:rFonts w:ascii="Times New Roman" w:hAnsi="Times New Roman" w:cs="Times New Roman"/>
          <w:sz w:val="24"/>
        </w:rPr>
        <w:t>Pengaruh CAR, BOPO, NIM, NPL, dan LDR terhadap Kinerja Perusahaan Perbankan”</w:t>
      </w:r>
      <w:r w:rsidRPr="00735B6F">
        <w:rPr>
          <w:rFonts w:ascii="Times New Roman" w:hAnsi="Times New Roman" w:cs="Times New Roman"/>
          <w:i/>
          <w:sz w:val="24"/>
        </w:rPr>
        <w:t>. Skripsi</w:t>
      </w:r>
      <w:r w:rsidRPr="00735B6F">
        <w:rPr>
          <w:rFonts w:ascii="Times New Roman" w:hAnsi="Times New Roman" w:cs="Times New Roman"/>
          <w:sz w:val="24"/>
        </w:rPr>
        <w:t xml:space="preserve">. Jurusan Akuntansi Universitas Sebelas Maret. </w:t>
      </w:r>
    </w:p>
    <w:p w:rsidR="00E64854" w:rsidRPr="0079416E"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Sholeh. 2013. “</w:t>
      </w:r>
      <w:r w:rsidRPr="00244FCE">
        <w:rPr>
          <w:rFonts w:ascii="Times New Roman" w:hAnsi="Times New Roman" w:cs="Times New Roman"/>
          <w:sz w:val="24"/>
        </w:rPr>
        <w:t xml:space="preserve">Persiapan Indonesia dalam Menghadapi AEC </w:t>
      </w:r>
      <w:r>
        <w:rPr>
          <w:rFonts w:ascii="Times New Roman" w:hAnsi="Times New Roman" w:cs="Times New Roman"/>
          <w:sz w:val="24"/>
        </w:rPr>
        <w:t>(</w:t>
      </w:r>
      <w:r w:rsidRPr="0036008B">
        <w:rPr>
          <w:rFonts w:ascii="Times New Roman" w:hAnsi="Times New Roman" w:cs="Times New Roman"/>
          <w:i/>
          <w:sz w:val="24"/>
        </w:rPr>
        <w:t xml:space="preserve">Asean Economic Community </w:t>
      </w:r>
      <w:r>
        <w:rPr>
          <w:rFonts w:ascii="Times New Roman" w:hAnsi="Times New Roman" w:cs="Times New Roman"/>
          <w:sz w:val="24"/>
        </w:rPr>
        <w:t>2015)”.</w:t>
      </w:r>
    </w:p>
    <w:p w:rsidR="00E64854" w:rsidRDefault="00E64854" w:rsidP="00E64854">
      <w:pPr>
        <w:pStyle w:val="NoSpacing"/>
        <w:ind w:left="720" w:hanging="720"/>
        <w:rPr>
          <w:rFonts w:ascii="Times New Roman" w:hAnsi="Times New Roman" w:cs="Times New Roman"/>
          <w:sz w:val="24"/>
        </w:rPr>
      </w:pPr>
    </w:p>
    <w:p w:rsidR="00E64854" w:rsidRPr="00244FCE"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Siaran Pers Bank Indonesia dan OJK (2014). “</w:t>
      </w:r>
      <w:r w:rsidRPr="00244FCE">
        <w:rPr>
          <w:rFonts w:ascii="Times New Roman" w:hAnsi="Times New Roman" w:cs="Times New Roman"/>
          <w:sz w:val="24"/>
        </w:rPr>
        <w:t>Indonesia Sepakat Mendukung Integrasi Perbankan  ASEAN</w:t>
      </w:r>
      <w:r>
        <w:rPr>
          <w:rFonts w:ascii="Times New Roman" w:hAnsi="Times New Roman" w:cs="Times New Roman"/>
          <w:sz w:val="24"/>
        </w:rPr>
        <w:t>”</w:t>
      </w:r>
      <w:r w:rsidRPr="00244FCE">
        <w:rPr>
          <w:rFonts w:ascii="Times New Roman" w:hAnsi="Times New Roman" w:cs="Times New Roman"/>
          <w:sz w:val="24"/>
        </w:rPr>
        <w:t>.</w:t>
      </w:r>
    </w:p>
    <w:p w:rsidR="00E64854" w:rsidRDefault="00E64854" w:rsidP="00E64854">
      <w:pPr>
        <w:pStyle w:val="NoSpacing"/>
        <w:ind w:left="720" w:hanging="720"/>
        <w:rPr>
          <w:rFonts w:ascii="Times New Roman" w:hAnsi="Times New Roman" w:cs="Times New Roman"/>
          <w:sz w:val="24"/>
        </w:rPr>
      </w:pPr>
    </w:p>
    <w:p w:rsidR="00E64854" w:rsidRDefault="00260573" w:rsidP="00E64854">
      <w:pPr>
        <w:pStyle w:val="NoSpacing"/>
        <w:ind w:left="720" w:hanging="720"/>
        <w:rPr>
          <w:rFonts w:ascii="Times New Roman" w:hAnsi="Times New Roman" w:cs="Times New Roman"/>
          <w:sz w:val="24"/>
        </w:rPr>
      </w:pPr>
      <w:r>
        <w:rPr>
          <w:rFonts w:ascii="Times New Roman" w:hAnsi="Times New Roman" w:cs="Times New Roman"/>
          <w:noProof/>
          <w:sz w:val="24"/>
        </w:rPr>
        <w:lastRenderedPageBreak/>
        <w:pict>
          <v:rect id="_x0000_s1047" style="position:absolute;left:0;text-align:left;margin-left:456pt;margin-top:-33.75pt;width:15.75pt;height:11.25pt;z-index:251670528" stroked="f"/>
        </w:pict>
      </w:r>
      <w:r w:rsidR="00E64854">
        <w:rPr>
          <w:rFonts w:ascii="Times New Roman" w:hAnsi="Times New Roman" w:cs="Times New Roman"/>
          <w:sz w:val="24"/>
        </w:rPr>
        <w:t>Soetanto, Vanina Tessa; Ricky. 2011.”</w:t>
      </w:r>
      <w:r w:rsidR="00E64854" w:rsidRPr="00DD1809">
        <w:rPr>
          <w:rFonts w:ascii="Times New Roman" w:hAnsi="Times New Roman" w:cs="Times New Roman"/>
          <w:i/>
          <w:sz w:val="24"/>
        </w:rPr>
        <w:t>Technical Efficiency of Indonesian Commercial Banks: An Application of Two-Stage DE</w:t>
      </w:r>
      <w:r w:rsidR="00E64854">
        <w:rPr>
          <w:rFonts w:ascii="Times New Roman" w:hAnsi="Times New Roman" w:cs="Times New Roman"/>
          <w:i/>
          <w:sz w:val="24"/>
        </w:rPr>
        <w:t xml:space="preserve">A”. </w:t>
      </w:r>
      <w:r w:rsidR="00E64854">
        <w:rPr>
          <w:rFonts w:ascii="Times New Roman" w:hAnsi="Times New Roman" w:cs="Times New Roman"/>
          <w:sz w:val="24"/>
        </w:rPr>
        <w:t xml:space="preserve">Jurnal Manajemen dan Kewirusahaan Vol.13 No 2, September 2011. Pp 107-116 </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i/>
          <w:sz w:val="24"/>
        </w:rPr>
      </w:pPr>
      <w:r>
        <w:rPr>
          <w:rFonts w:ascii="Times New Roman" w:hAnsi="Times New Roman" w:cs="Times New Roman"/>
          <w:sz w:val="24"/>
        </w:rPr>
        <w:t>Staub, Roberta B. 2009. “</w:t>
      </w:r>
      <w:r w:rsidRPr="0036008B">
        <w:rPr>
          <w:rFonts w:ascii="Times New Roman" w:hAnsi="Times New Roman" w:cs="Times New Roman"/>
          <w:i/>
          <w:sz w:val="24"/>
        </w:rPr>
        <w:t>Evolution of Bank Efficiency in Brazil: A DEA Approach</w:t>
      </w:r>
      <w:r>
        <w:rPr>
          <w:rFonts w:ascii="Times New Roman" w:hAnsi="Times New Roman" w:cs="Times New Roman"/>
          <w:i/>
          <w:sz w:val="24"/>
        </w:rPr>
        <w:t>”</w:t>
      </w:r>
    </w:p>
    <w:p w:rsidR="00E64854" w:rsidRPr="0036008B" w:rsidRDefault="00E64854" w:rsidP="00E64854">
      <w:pPr>
        <w:pStyle w:val="NoSpacing"/>
        <w:ind w:left="720" w:hanging="720"/>
        <w:rPr>
          <w:rFonts w:ascii="Times New Roman" w:hAnsi="Times New Roman" w:cs="Times New Roman"/>
          <w:i/>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Tesfay, Tadele. 2016. “</w:t>
      </w:r>
      <w:r w:rsidRPr="006D1212">
        <w:rPr>
          <w:rFonts w:ascii="Times New Roman" w:hAnsi="Times New Roman" w:cs="Times New Roman"/>
          <w:i/>
          <w:sz w:val="24"/>
        </w:rPr>
        <w:t xml:space="preserve">Determinants of Commercial Banks </w:t>
      </w:r>
      <w:r w:rsidR="0050419B" w:rsidRPr="006D1212">
        <w:rPr>
          <w:rFonts w:ascii="Times New Roman" w:hAnsi="Times New Roman" w:cs="Times New Roman"/>
          <w:i/>
          <w:sz w:val="24"/>
        </w:rPr>
        <w:t>Efficiency</w:t>
      </w:r>
      <w:r w:rsidRPr="006D1212">
        <w:rPr>
          <w:rFonts w:ascii="Times New Roman" w:hAnsi="Times New Roman" w:cs="Times New Roman"/>
          <w:i/>
          <w:sz w:val="24"/>
        </w:rPr>
        <w:t>: Evidence from Selected Bank of Ethiopia</w:t>
      </w:r>
      <w:r>
        <w:rPr>
          <w:rFonts w:ascii="Times New Roman" w:hAnsi="Times New Roman" w:cs="Times New Roman"/>
          <w:i/>
          <w:sz w:val="24"/>
        </w:rPr>
        <w:t>”</w:t>
      </w:r>
      <w:r>
        <w:rPr>
          <w:rFonts w:ascii="Times New Roman" w:hAnsi="Times New Roman" w:cs="Times New Roman"/>
          <w:sz w:val="24"/>
        </w:rPr>
        <w:t xml:space="preserve">. </w:t>
      </w:r>
      <w:r w:rsidRPr="0036008B">
        <w:rPr>
          <w:rFonts w:ascii="Times New Roman" w:hAnsi="Times New Roman" w:cs="Times New Roman"/>
          <w:i/>
          <w:sz w:val="24"/>
        </w:rPr>
        <w:t>International Journal of Scientific Research Publication</w:t>
      </w:r>
      <w:r>
        <w:rPr>
          <w:rFonts w:ascii="Times New Roman" w:hAnsi="Times New Roman" w:cs="Times New Roman"/>
          <w:sz w:val="24"/>
        </w:rPr>
        <w:t xml:space="preserve">. </w:t>
      </w:r>
      <w:r w:rsidRPr="0036008B">
        <w:rPr>
          <w:rFonts w:ascii="Times New Roman" w:hAnsi="Times New Roman" w:cs="Times New Roman"/>
          <w:i/>
          <w:sz w:val="24"/>
        </w:rPr>
        <w:t>Vol 6, Issue5, May 2016</w:t>
      </w:r>
      <w:r>
        <w:rPr>
          <w:rFonts w:ascii="Times New Roman" w:hAnsi="Times New Roman" w:cs="Times New Roman"/>
          <w:sz w:val="24"/>
        </w:rPr>
        <w:t xml:space="preserve">. </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Tlemsani, Issam; Huda Al Suwaidi. 2016. “</w:t>
      </w:r>
      <w:r w:rsidRPr="008E0DD1">
        <w:rPr>
          <w:rFonts w:ascii="Times New Roman" w:hAnsi="Times New Roman" w:cs="Times New Roman"/>
          <w:i/>
          <w:sz w:val="24"/>
        </w:rPr>
        <w:t>Comparative Analysis of Islamic and Conventional Banks in the UAE during the Financial Crisis</w:t>
      </w:r>
      <w:r>
        <w:rPr>
          <w:rFonts w:ascii="Times New Roman" w:hAnsi="Times New Roman" w:cs="Times New Roman"/>
          <w:sz w:val="24"/>
        </w:rPr>
        <w:t xml:space="preserve">”.  </w:t>
      </w:r>
      <w:r w:rsidRPr="008E0DD1">
        <w:rPr>
          <w:rFonts w:ascii="Times New Roman" w:hAnsi="Times New Roman" w:cs="Times New Roman"/>
          <w:i/>
          <w:sz w:val="24"/>
        </w:rPr>
        <w:t>Asian Economic and Financial Review</w:t>
      </w:r>
      <w:r>
        <w:rPr>
          <w:rFonts w:ascii="Times New Roman" w:hAnsi="Times New Roman" w:cs="Times New Roman"/>
          <w:sz w:val="24"/>
        </w:rPr>
        <w:t>, 2016. 6(6): 298-309.</w:t>
      </w:r>
    </w:p>
    <w:p w:rsidR="00E64854" w:rsidRDefault="00E64854" w:rsidP="00E64854">
      <w:pPr>
        <w:pStyle w:val="NoSpacing"/>
        <w:ind w:left="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 xml:space="preserve">Widarjono, Agus. 2013. </w:t>
      </w:r>
      <w:r w:rsidRPr="00735B6F">
        <w:rPr>
          <w:rFonts w:ascii="Times New Roman" w:hAnsi="Times New Roman" w:cs="Times New Roman"/>
          <w:i/>
          <w:sz w:val="24"/>
        </w:rPr>
        <w:t>Ekonometrika Pengantar dan Aplikasinya</w:t>
      </w:r>
      <w:r>
        <w:rPr>
          <w:rFonts w:ascii="Times New Roman" w:hAnsi="Times New Roman" w:cs="Times New Roman"/>
          <w:sz w:val="24"/>
        </w:rPr>
        <w:t>. Yogyakarta. UPP STIM YKPN</w:t>
      </w:r>
    </w:p>
    <w:p w:rsidR="00E64854"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Widiarti, Astoeti Wahjoe; Hermanto Siregar; TriasAndati. 2015. “</w:t>
      </w:r>
      <w:r w:rsidRPr="007E2C88">
        <w:rPr>
          <w:rFonts w:ascii="Times New Roman" w:hAnsi="Times New Roman" w:cs="Times New Roman"/>
          <w:i/>
          <w:sz w:val="24"/>
        </w:rPr>
        <w:t>The Determinants of Bank’s Efficiency in Indonesia</w:t>
      </w:r>
      <w:r>
        <w:rPr>
          <w:rFonts w:ascii="Times New Roman" w:hAnsi="Times New Roman" w:cs="Times New Roman"/>
          <w:i/>
          <w:sz w:val="24"/>
        </w:rPr>
        <w:t xml:space="preserve">”. </w:t>
      </w:r>
      <w:r>
        <w:rPr>
          <w:rFonts w:ascii="Times New Roman" w:hAnsi="Times New Roman" w:cs="Times New Roman"/>
          <w:sz w:val="24"/>
        </w:rPr>
        <w:t>Buletin Ekonomi Moneter dan Perbankan, Volume 18, Nomor 2, Oktober 2015.</w:t>
      </w:r>
    </w:p>
    <w:p w:rsidR="00E64854" w:rsidRDefault="00E64854" w:rsidP="00E64854">
      <w:pPr>
        <w:pStyle w:val="NoSpacing"/>
        <w:ind w:left="720" w:hanging="720"/>
        <w:rPr>
          <w:rFonts w:ascii="Times New Roman" w:hAnsi="Times New Roman" w:cs="Times New Roman"/>
          <w:i/>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Wahab.2015. “</w:t>
      </w:r>
      <w:r w:rsidRPr="00244FCE">
        <w:rPr>
          <w:rFonts w:ascii="Times New Roman" w:hAnsi="Times New Roman" w:cs="Times New Roman"/>
          <w:sz w:val="24"/>
        </w:rPr>
        <w:t>Analisis Faktor-Faktor yang Mempengaruhi Efisiensi Bank Umum Syariah di Indonesia dengan Pendekatan  Two Stage Frontier Approach</w:t>
      </w:r>
      <w:r>
        <w:rPr>
          <w:rFonts w:ascii="Times New Roman" w:hAnsi="Times New Roman" w:cs="Times New Roman"/>
          <w:sz w:val="24"/>
        </w:rPr>
        <w:t>”</w:t>
      </w:r>
      <w:r w:rsidRPr="00244FCE">
        <w:rPr>
          <w:rFonts w:ascii="Times New Roman" w:hAnsi="Times New Roman" w:cs="Times New Roman"/>
          <w:sz w:val="24"/>
        </w:rPr>
        <w:t xml:space="preserve">. </w:t>
      </w:r>
      <w:r>
        <w:rPr>
          <w:rFonts w:ascii="Times New Roman" w:hAnsi="Times New Roman" w:cs="Times New Roman"/>
          <w:sz w:val="24"/>
        </w:rPr>
        <w:t>Vol VI Ed 2, Oktober 2015.</w:t>
      </w:r>
    </w:p>
    <w:p w:rsidR="00E64854" w:rsidRPr="001D69E3" w:rsidRDefault="00E64854" w:rsidP="00E64854">
      <w:pPr>
        <w:pStyle w:val="NoSpacing"/>
        <w:ind w:left="720" w:hanging="720"/>
        <w:rPr>
          <w:rFonts w:ascii="Times New Roman" w:hAnsi="Times New Roman" w:cs="Times New Roman"/>
          <w:sz w:val="24"/>
        </w:rPr>
      </w:pPr>
    </w:p>
    <w:p w:rsidR="00E64854" w:rsidRDefault="00E64854" w:rsidP="00E64854">
      <w:pPr>
        <w:pStyle w:val="NoSpacing"/>
        <w:ind w:left="720" w:hanging="720"/>
        <w:rPr>
          <w:rFonts w:ascii="Times New Roman" w:hAnsi="Times New Roman" w:cs="Times New Roman"/>
          <w:sz w:val="24"/>
        </w:rPr>
      </w:pPr>
      <w:r>
        <w:rPr>
          <w:rFonts w:ascii="Times New Roman" w:hAnsi="Times New Roman" w:cs="Times New Roman"/>
          <w:sz w:val="24"/>
        </w:rPr>
        <w:t>Wihardja, Maria Monica. 2013. “</w:t>
      </w:r>
      <w:r w:rsidRPr="00D85DAC">
        <w:rPr>
          <w:rFonts w:ascii="Times New Roman" w:hAnsi="Times New Roman" w:cs="Times New Roman"/>
          <w:i/>
          <w:sz w:val="24"/>
        </w:rPr>
        <w:t xml:space="preserve">Financial Integration Challenges in ASEAN beyond </w:t>
      </w:r>
      <w:r>
        <w:rPr>
          <w:rFonts w:ascii="Times New Roman" w:hAnsi="Times New Roman" w:cs="Times New Roman"/>
          <w:sz w:val="24"/>
        </w:rPr>
        <w:t xml:space="preserve">2015”. </w:t>
      </w:r>
      <w:r w:rsidRPr="00D85DAC">
        <w:rPr>
          <w:rFonts w:ascii="Times New Roman" w:hAnsi="Times New Roman" w:cs="Times New Roman"/>
          <w:i/>
          <w:sz w:val="24"/>
        </w:rPr>
        <w:t>Eria Discussion Paper Series</w:t>
      </w:r>
      <w:r>
        <w:rPr>
          <w:rFonts w:ascii="Times New Roman" w:hAnsi="Times New Roman" w:cs="Times New Roman"/>
          <w:sz w:val="24"/>
        </w:rPr>
        <w:t>. ERIA-DP-013-27</w:t>
      </w:r>
    </w:p>
    <w:p w:rsidR="00E64854" w:rsidRPr="00D85DAC" w:rsidRDefault="00E64854" w:rsidP="00E64854">
      <w:pPr>
        <w:pStyle w:val="NoSpacing"/>
        <w:ind w:left="720" w:hanging="720"/>
        <w:rPr>
          <w:rFonts w:ascii="Times New Roman" w:hAnsi="Times New Roman" w:cs="Times New Roman"/>
          <w:sz w:val="24"/>
        </w:rPr>
      </w:pPr>
    </w:p>
    <w:p w:rsidR="00E64854" w:rsidRDefault="00260573" w:rsidP="00E64854">
      <w:pPr>
        <w:pStyle w:val="NoSpacing"/>
        <w:ind w:left="709" w:hanging="709"/>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374.9pt;margin-top:-47.8pt;width:30.6pt;height:12.4pt;z-index:251664384" strokecolor="white [3212]"/>
        </w:pict>
      </w:r>
      <w:r w:rsidR="00E64854">
        <w:rPr>
          <w:rFonts w:ascii="Times New Roman" w:hAnsi="Times New Roman" w:cs="Times New Roman"/>
          <w:sz w:val="24"/>
          <w:szCs w:val="24"/>
        </w:rPr>
        <w:t>Xue, M.Harker P. 1999. “</w:t>
      </w:r>
      <w:r w:rsidR="00E64854" w:rsidRPr="00130318">
        <w:rPr>
          <w:rFonts w:ascii="Times New Roman" w:hAnsi="Times New Roman" w:cs="Times New Roman"/>
          <w:i/>
          <w:sz w:val="24"/>
          <w:szCs w:val="24"/>
        </w:rPr>
        <w:t xml:space="preserve">Overcoming the Inherent Dependency of DEA Efficiency Scores: A Bootstrap Approach”. Working Paper. </w:t>
      </w:r>
      <w:r w:rsidR="00E64854" w:rsidRPr="00735B6F">
        <w:rPr>
          <w:rFonts w:ascii="Times New Roman" w:hAnsi="Times New Roman" w:cs="Times New Roman"/>
          <w:i/>
          <w:sz w:val="24"/>
          <w:szCs w:val="24"/>
        </w:rPr>
        <w:t>Financial</w:t>
      </w:r>
      <w:r w:rsidR="00E64854" w:rsidRPr="00130318">
        <w:rPr>
          <w:rFonts w:ascii="Times New Roman" w:hAnsi="Times New Roman" w:cs="Times New Roman"/>
          <w:i/>
          <w:sz w:val="24"/>
          <w:szCs w:val="24"/>
        </w:rPr>
        <w:t xml:space="preserve"> Institution Center. The Wharton School, University of Pennsylvania</w:t>
      </w:r>
      <w:r w:rsidR="00E64854">
        <w:rPr>
          <w:rFonts w:ascii="Times New Roman" w:hAnsi="Times New Roman" w:cs="Times New Roman"/>
          <w:sz w:val="24"/>
          <w:szCs w:val="24"/>
        </w:rPr>
        <w:t xml:space="preserve">.  </w:t>
      </w:r>
    </w:p>
    <w:p w:rsidR="00E64854" w:rsidRDefault="00E64854" w:rsidP="00E64854">
      <w:pPr>
        <w:pStyle w:val="NoSpacing"/>
        <w:ind w:left="709" w:hanging="709"/>
        <w:rPr>
          <w:rFonts w:ascii="Times New Roman" w:hAnsi="Times New Roman" w:cs="Times New Roman"/>
          <w:sz w:val="24"/>
          <w:szCs w:val="24"/>
        </w:rPr>
      </w:pPr>
    </w:p>
    <w:p w:rsidR="00E64854" w:rsidRPr="00274134" w:rsidRDefault="00E64854" w:rsidP="00E64854">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Yusri. 2013. </w:t>
      </w:r>
      <w:r w:rsidRPr="000274AB">
        <w:rPr>
          <w:rFonts w:ascii="Times New Roman" w:hAnsi="Times New Roman" w:cs="Times New Roman"/>
          <w:i/>
          <w:sz w:val="24"/>
          <w:szCs w:val="24"/>
        </w:rPr>
        <w:t>StatistikaSosialAplikasidanInterpretasi</w:t>
      </w:r>
      <w:r>
        <w:rPr>
          <w:rFonts w:ascii="Times New Roman" w:hAnsi="Times New Roman" w:cs="Times New Roman"/>
          <w:sz w:val="24"/>
          <w:szCs w:val="24"/>
        </w:rPr>
        <w:t>. Yogyakarta: Graha Ilmu</w:t>
      </w:r>
    </w:p>
    <w:p w:rsidR="00BF56B2" w:rsidRPr="00BF56B2" w:rsidRDefault="00BF56B2" w:rsidP="003339FD">
      <w:pPr>
        <w:tabs>
          <w:tab w:val="left" w:pos="426"/>
        </w:tabs>
        <w:autoSpaceDE w:val="0"/>
        <w:autoSpaceDN w:val="0"/>
        <w:adjustRightInd w:val="0"/>
        <w:spacing w:after="0" w:line="240" w:lineRule="auto"/>
        <w:jc w:val="both"/>
        <w:rPr>
          <w:rFonts w:ascii="Times New Roman" w:hAnsi="Times New Roman" w:cs="Times New Roman"/>
          <w:sz w:val="24"/>
          <w:szCs w:val="24"/>
        </w:rPr>
      </w:pPr>
    </w:p>
    <w:p w:rsidR="00BF56B2" w:rsidRPr="00BF56B2" w:rsidRDefault="00BF56B2" w:rsidP="003339FD">
      <w:pPr>
        <w:autoSpaceDE w:val="0"/>
        <w:autoSpaceDN w:val="0"/>
        <w:adjustRightInd w:val="0"/>
        <w:spacing w:line="240" w:lineRule="auto"/>
        <w:jc w:val="both"/>
        <w:rPr>
          <w:rFonts w:ascii="Times New Roman" w:hAnsi="Times New Roman" w:cs="Times New Roman"/>
          <w:sz w:val="24"/>
          <w:szCs w:val="24"/>
        </w:rPr>
      </w:pPr>
    </w:p>
    <w:p w:rsidR="00BF56B2" w:rsidRPr="00BF56B2" w:rsidRDefault="00BF56B2" w:rsidP="003339FD">
      <w:pPr>
        <w:autoSpaceDE w:val="0"/>
        <w:autoSpaceDN w:val="0"/>
        <w:adjustRightInd w:val="0"/>
        <w:spacing w:line="240" w:lineRule="auto"/>
        <w:jc w:val="both"/>
        <w:rPr>
          <w:rFonts w:ascii="Times New Roman" w:hAnsi="Times New Roman" w:cs="Times New Roman"/>
          <w:sz w:val="24"/>
          <w:szCs w:val="24"/>
        </w:rPr>
      </w:pPr>
    </w:p>
    <w:p w:rsidR="00BF56B2" w:rsidRDefault="00BF56B2" w:rsidP="003339FD">
      <w:pPr>
        <w:autoSpaceDE w:val="0"/>
        <w:autoSpaceDN w:val="0"/>
        <w:adjustRightInd w:val="0"/>
        <w:spacing w:line="240" w:lineRule="auto"/>
        <w:jc w:val="both"/>
        <w:rPr>
          <w:rFonts w:ascii="Times New Roman" w:hAnsi="Times New Roman" w:cs="Times New Roman"/>
          <w:sz w:val="24"/>
          <w:szCs w:val="24"/>
        </w:rPr>
      </w:pPr>
    </w:p>
    <w:p w:rsidR="00BF56B2" w:rsidRPr="0058039A" w:rsidRDefault="00BF56B2" w:rsidP="003339FD">
      <w:pPr>
        <w:autoSpaceDE w:val="0"/>
        <w:autoSpaceDN w:val="0"/>
        <w:adjustRightInd w:val="0"/>
        <w:spacing w:after="0" w:line="240" w:lineRule="auto"/>
        <w:jc w:val="both"/>
        <w:rPr>
          <w:rFonts w:ascii="Times New Roman" w:hAnsi="Times New Roman" w:cs="Times New Roman"/>
          <w:sz w:val="24"/>
          <w:szCs w:val="24"/>
        </w:rPr>
      </w:pPr>
    </w:p>
    <w:p w:rsidR="0058039A" w:rsidRPr="007A65DE" w:rsidRDefault="0058039A" w:rsidP="003339FD">
      <w:pPr>
        <w:autoSpaceDE w:val="0"/>
        <w:autoSpaceDN w:val="0"/>
        <w:adjustRightInd w:val="0"/>
        <w:spacing w:after="0" w:line="240" w:lineRule="auto"/>
        <w:ind w:left="270"/>
        <w:jc w:val="both"/>
        <w:rPr>
          <w:rFonts w:ascii="Times New Roman" w:hAnsi="Times New Roman" w:cs="Times New Roman"/>
          <w:sz w:val="24"/>
          <w:szCs w:val="24"/>
        </w:rPr>
      </w:pPr>
    </w:p>
    <w:p w:rsidR="0058039A" w:rsidRDefault="0058039A" w:rsidP="003339FD">
      <w:pPr>
        <w:pStyle w:val="NoSpacing"/>
        <w:spacing w:after="240"/>
        <w:jc w:val="both"/>
        <w:rPr>
          <w:rFonts w:ascii="Times New Roman" w:hAnsi="Times New Roman" w:cs="Times New Roman"/>
          <w:sz w:val="24"/>
        </w:rPr>
      </w:pPr>
    </w:p>
    <w:p w:rsidR="00CE13A8" w:rsidRDefault="00CE13A8" w:rsidP="003339FD">
      <w:pPr>
        <w:pStyle w:val="NoSpacing"/>
        <w:spacing w:after="240"/>
        <w:jc w:val="both"/>
        <w:rPr>
          <w:rFonts w:ascii="Times New Roman" w:hAnsi="Times New Roman" w:cs="Times New Roman"/>
          <w:sz w:val="24"/>
        </w:rPr>
      </w:pPr>
    </w:p>
    <w:p w:rsidR="00CE13A8" w:rsidRDefault="00CE13A8" w:rsidP="003339FD">
      <w:pPr>
        <w:pStyle w:val="NoSpacing"/>
        <w:spacing w:after="240"/>
        <w:jc w:val="both"/>
        <w:rPr>
          <w:rFonts w:ascii="Times New Roman" w:hAnsi="Times New Roman" w:cs="Times New Roman"/>
          <w:sz w:val="24"/>
        </w:rPr>
      </w:pPr>
    </w:p>
    <w:p w:rsidR="009024D3" w:rsidRPr="009024D3" w:rsidRDefault="009024D3" w:rsidP="003339FD">
      <w:pPr>
        <w:pStyle w:val="NoSpacing"/>
        <w:spacing w:after="240"/>
        <w:jc w:val="both"/>
        <w:rPr>
          <w:rFonts w:ascii="Times New Roman" w:hAnsi="Times New Roman" w:cs="Times New Roman"/>
          <w:sz w:val="24"/>
        </w:rPr>
      </w:pPr>
    </w:p>
    <w:p w:rsidR="00207EB3" w:rsidRDefault="00207EB3" w:rsidP="003339FD">
      <w:pPr>
        <w:pStyle w:val="NoSpacing"/>
        <w:spacing w:after="240"/>
        <w:jc w:val="both"/>
        <w:rPr>
          <w:rFonts w:ascii="Times New Roman" w:hAnsi="Times New Roman" w:cs="Times New Roman"/>
          <w:sz w:val="24"/>
        </w:rPr>
      </w:pPr>
    </w:p>
    <w:p w:rsidR="00CB6E59" w:rsidRPr="00CB6E59" w:rsidRDefault="00CB6E59" w:rsidP="003339FD">
      <w:pPr>
        <w:pStyle w:val="NoSpacing"/>
        <w:spacing w:after="240"/>
        <w:jc w:val="both"/>
        <w:rPr>
          <w:rFonts w:ascii="Times New Roman" w:hAnsi="Times New Roman" w:cs="Times New Roman"/>
          <w:sz w:val="24"/>
        </w:rPr>
      </w:pPr>
    </w:p>
    <w:p w:rsidR="00C36756" w:rsidRDefault="00C36756" w:rsidP="003339FD">
      <w:pPr>
        <w:pStyle w:val="NoSpacing"/>
        <w:spacing w:after="240"/>
        <w:jc w:val="both"/>
        <w:rPr>
          <w:rFonts w:ascii="Times New Roman" w:hAnsi="Times New Roman" w:cs="Times New Roman"/>
          <w:sz w:val="24"/>
        </w:rPr>
      </w:pPr>
    </w:p>
    <w:p w:rsidR="00DA0F18" w:rsidRDefault="00DA0F18" w:rsidP="003339FD">
      <w:pPr>
        <w:pStyle w:val="NoSpacing"/>
        <w:spacing w:after="240"/>
        <w:jc w:val="both"/>
        <w:rPr>
          <w:rFonts w:ascii="Times New Roman" w:hAnsi="Times New Roman" w:cs="Times New Roman"/>
          <w:sz w:val="24"/>
        </w:rPr>
      </w:pPr>
    </w:p>
    <w:p w:rsidR="00DA0F18" w:rsidRPr="00DA0F18" w:rsidRDefault="00DA0F18" w:rsidP="003339FD">
      <w:pPr>
        <w:pStyle w:val="NoSpacing"/>
        <w:spacing w:after="240"/>
        <w:jc w:val="both"/>
        <w:rPr>
          <w:rFonts w:ascii="Times New Roman" w:hAnsi="Times New Roman" w:cs="Times New Roman"/>
          <w:sz w:val="24"/>
        </w:rPr>
      </w:pPr>
    </w:p>
    <w:sectPr w:rsidR="00DA0F18" w:rsidRPr="00DA0F18" w:rsidSect="007F27C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6C6" w:rsidRDefault="002336C6" w:rsidP="00DC18DF">
      <w:pPr>
        <w:spacing w:after="0" w:line="240" w:lineRule="auto"/>
      </w:pPr>
      <w:r>
        <w:separator/>
      </w:r>
    </w:p>
  </w:endnote>
  <w:endnote w:type="continuationSeparator" w:id="1">
    <w:p w:rsidR="002336C6" w:rsidRDefault="002336C6" w:rsidP="00DC1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6C6" w:rsidRDefault="002336C6" w:rsidP="00DC18DF">
      <w:pPr>
        <w:spacing w:after="0" w:line="240" w:lineRule="auto"/>
      </w:pPr>
      <w:r>
        <w:separator/>
      </w:r>
    </w:p>
  </w:footnote>
  <w:footnote w:type="continuationSeparator" w:id="1">
    <w:p w:rsidR="002336C6" w:rsidRDefault="002336C6" w:rsidP="00DC1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6638"/>
      <w:docPartObj>
        <w:docPartGallery w:val="Page Numbers (Top of Page)"/>
        <w:docPartUnique/>
      </w:docPartObj>
    </w:sdtPr>
    <w:sdtContent>
      <w:p w:rsidR="00DC18DF" w:rsidRDefault="00260573">
        <w:pPr>
          <w:pStyle w:val="Header"/>
          <w:jc w:val="right"/>
        </w:pPr>
        <w:fldSimple w:instr=" PAGE   \* MERGEFORMAT ">
          <w:r w:rsidR="006D3E8E">
            <w:rPr>
              <w:noProof/>
            </w:rPr>
            <w:t>16</w:t>
          </w:r>
        </w:fldSimple>
      </w:p>
    </w:sdtContent>
  </w:sdt>
  <w:p w:rsidR="00DC18DF" w:rsidRDefault="00DC18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DF" w:rsidRDefault="00DC18DF" w:rsidP="00DC18DF">
    <w:pPr>
      <w:pStyle w:val="Header"/>
      <w:jc w:val="right"/>
    </w:pPr>
    <w:r>
      <w:t xml:space="preserve">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0615B"/>
    <w:multiLevelType w:val="multilevel"/>
    <w:tmpl w:val="0BC876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F6016FD"/>
    <w:multiLevelType w:val="hybridMultilevel"/>
    <w:tmpl w:val="12BAD1E2"/>
    <w:lvl w:ilvl="0" w:tplc="35BA8F1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B2DA0"/>
    <w:multiLevelType w:val="hybridMultilevel"/>
    <w:tmpl w:val="57DCE8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96EC0"/>
    <w:multiLevelType w:val="hybridMultilevel"/>
    <w:tmpl w:val="28549532"/>
    <w:lvl w:ilvl="0" w:tplc="6BF87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D1196"/>
    <w:multiLevelType w:val="multilevel"/>
    <w:tmpl w:val="D486A1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787DCD"/>
    <w:multiLevelType w:val="multilevel"/>
    <w:tmpl w:val="E676F5C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colormenu v:ext="edit" fillcolor="none [3212]" strokecolor="none"/>
    </o:shapedefaults>
  </w:hdrShapeDefaults>
  <w:footnotePr>
    <w:footnote w:id="0"/>
    <w:footnote w:id="1"/>
  </w:footnotePr>
  <w:endnotePr>
    <w:endnote w:id="0"/>
    <w:endnote w:id="1"/>
  </w:endnotePr>
  <w:compat/>
  <w:rsids>
    <w:rsidRoot w:val="00DA0F18"/>
    <w:rsid w:val="000009E7"/>
    <w:rsid w:val="00040459"/>
    <w:rsid w:val="00093C7D"/>
    <w:rsid w:val="000B2058"/>
    <w:rsid w:val="000D4B85"/>
    <w:rsid w:val="000E5A45"/>
    <w:rsid w:val="001000CE"/>
    <w:rsid w:val="0010291B"/>
    <w:rsid w:val="0011386A"/>
    <w:rsid w:val="00136841"/>
    <w:rsid w:val="00196BB3"/>
    <w:rsid w:val="001C722C"/>
    <w:rsid w:val="001F2F16"/>
    <w:rsid w:val="001F5480"/>
    <w:rsid w:val="00207EB3"/>
    <w:rsid w:val="002326E7"/>
    <w:rsid w:val="002333FB"/>
    <w:rsid w:val="002336C6"/>
    <w:rsid w:val="002449B7"/>
    <w:rsid w:val="00251EEC"/>
    <w:rsid w:val="00260573"/>
    <w:rsid w:val="00270AAC"/>
    <w:rsid w:val="00274134"/>
    <w:rsid w:val="00296768"/>
    <w:rsid w:val="002E0D02"/>
    <w:rsid w:val="002F337B"/>
    <w:rsid w:val="002F5F7C"/>
    <w:rsid w:val="003339FD"/>
    <w:rsid w:val="0036472E"/>
    <w:rsid w:val="003A3A42"/>
    <w:rsid w:val="003B3E11"/>
    <w:rsid w:val="003E4628"/>
    <w:rsid w:val="0041363A"/>
    <w:rsid w:val="004659BF"/>
    <w:rsid w:val="00470093"/>
    <w:rsid w:val="0047238B"/>
    <w:rsid w:val="00495466"/>
    <w:rsid w:val="004B32FE"/>
    <w:rsid w:val="004E136E"/>
    <w:rsid w:val="0050419B"/>
    <w:rsid w:val="00524CC6"/>
    <w:rsid w:val="0058039A"/>
    <w:rsid w:val="005A7C48"/>
    <w:rsid w:val="005C1D96"/>
    <w:rsid w:val="005D004F"/>
    <w:rsid w:val="006017E9"/>
    <w:rsid w:val="006C07E0"/>
    <w:rsid w:val="006C3BB6"/>
    <w:rsid w:val="006D3E8E"/>
    <w:rsid w:val="006E4DB0"/>
    <w:rsid w:val="00744B39"/>
    <w:rsid w:val="007701F6"/>
    <w:rsid w:val="00790AAA"/>
    <w:rsid w:val="007B2039"/>
    <w:rsid w:val="007D01A2"/>
    <w:rsid w:val="007D1920"/>
    <w:rsid w:val="007E72D9"/>
    <w:rsid w:val="007F27C9"/>
    <w:rsid w:val="00824DFF"/>
    <w:rsid w:val="008D3BB3"/>
    <w:rsid w:val="009024D3"/>
    <w:rsid w:val="00907A3F"/>
    <w:rsid w:val="00912C79"/>
    <w:rsid w:val="009327EA"/>
    <w:rsid w:val="0095034B"/>
    <w:rsid w:val="00956792"/>
    <w:rsid w:val="00963D0D"/>
    <w:rsid w:val="009663D0"/>
    <w:rsid w:val="009847B6"/>
    <w:rsid w:val="009A175C"/>
    <w:rsid w:val="00A740BA"/>
    <w:rsid w:val="00AB1A84"/>
    <w:rsid w:val="00AB2EB5"/>
    <w:rsid w:val="00AD5873"/>
    <w:rsid w:val="00B010D0"/>
    <w:rsid w:val="00B42C3E"/>
    <w:rsid w:val="00B445AF"/>
    <w:rsid w:val="00B4538F"/>
    <w:rsid w:val="00B85F1E"/>
    <w:rsid w:val="00BF56B2"/>
    <w:rsid w:val="00C101B4"/>
    <w:rsid w:val="00C36756"/>
    <w:rsid w:val="00C91471"/>
    <w:rsid w:val="00CB6E59"/>
    <w:rsid w:val="00CE13A8"/>
    <w:rsid w:val="00D252BD"/>
    <w:rsid w:val="00D97E8A"/>
    <w:rsid w:val="00DA0F18"/>
    <w:rsid w:val="00DB78BF"/>
    <w:rsid w:val="00DC18DF"/>
    <w:rsid w:val="00E64854"/>
    <w:rsid w:val="00E83DF8"/>
    <w:rsid w:val="00E9692F"/>
    <w:rsid w:val="00F523B2"/>
    <w:rsid w:val="00F556CA"/>
    <w:rsid w:val="00F64622"/>
    <w:rsid w:val="00FB2CAA"/>
    <w:rsid w:val="00FD25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F18"/>
    <w:pPr>
      <w:spacing w:after="0" w:line="240" w:lineRule="auto"/>
    </w:pPr>
  </w:style>
  <w:style w:type="table" w:styleId="TableGrid">
    <w:name w:val="Table Grid"/>
    <w:basedOn w:val="TableNormal"/>
    <w:uiPriority w:val="59"/>
    <w:rsid w:val="00CE1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56B2"/>
    <w:pPr>
      <w:ind w:left="720"/>
      <w:contextualSpacing/>
    </w:pPr>
  </w:style>
  <w:style w:type="character" w:styleId="Hyperlink">
    <w:name w:val="Hyperlink"/>
    <w:basedOn w:val="DefaultParagraphFont"/>
    <w:uiPriority w:val="99"/>
    <w:unhideWhenUsed/>
    <w:rsid w:val="00E64854"/>
    <w:rPr>
      <w:color w:val="0000FF" w:themeColor="hyperlink"/>
      <w:u w:val="single"/>
    </w:rPr>
  </w:style>
  <w:style w:type="paragraph" w:styleId="Header">
    <w:name w:val="header"/>
    <w:basedOn w:val="Normal"/>
    <w:link w:val="HeaderChar"/>
    <w:uiPriority w:val="99"/>
    <w:unhideWhenUsed/>
    <w:rsid w:val="00D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DF"/>
  </w:style>
  <w:style w:type="paragraph" w:styleId="Footer">
    <w:name w:val="footer"/>
    <w:basedOn w:val="Normal"/>
    <w:link w:val="FooterChar"/>
    <w:uiPriority w:val="99"/>
    <w:semiHidden/>
    <w:unhideWhenUsed/>
    <w:rsid w:val="00DC18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n.wikipedia.org/wiki/CIMB" TargetMode="External"/><Relationship Id="rId18" Type="http://schemas.openxmlformats.org/officeDocument/2006/relationships/hyperlink" Target="https://en.wikipedia.org/wiki/Bank_Mandiri" TargetMode="External"/><Relationship Id="rId26" Type="http://schemas.openxmlformats.org/officeDocument/2006/relationships/hyperlink" Target="https://en.wikipedia.org/wiki/Thailand"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en.wikipedia.org/wiki/Metropolitan_Bank_and_Trust_Company" TargetMode="External"/><Relationship Id="rId34" Type="http://schemas.openxmlformats.org/officeDocument/2006/relationships/hyperlink" Target="http://www.asean.org" TargetMode="External"/><Relationship Id="rId7" Type="http://schemas.openxmlformats.org/officeDocument/2006/relationships/header" Target="header1.xml"/><Relationship Id="rId12" Type="http://schemas.openxmlformats.org/officeDocument/2006/relationships/hyperlink" Target="https://en.wikipedia.org/wiki/Maybank" TargetMode="External"/><Relationship Id="rId17" Type="http://schemas.openxmlformats.org/officeDocument/2006/relationships/hyperlink" Target="https://en.wikipedia.org/wiki/Krung_Thai_Bank" TargetMode="External"/><Relationship Id="rId25" Type="http://schemas.openxmlformats.org/officeDocument/2006/relationships/hyperlink" Target="https://en.wikipedia.org/wiki/Malaysia" TargetMode="External"/><Relationship Id="rId33" Type="http://schemas.openxmlformats.org/officeDocument/2006/relationships/hyperlink" Target="http://www.adb.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iam_Commercial_Bank" TargetMode="External"/><Relationship Id="rId20" Type="http://schemas.openxmlformats.org/officeDocument/2006/relationships/hyperlink" Target="https://en.wikipedia.org/wiki/Bank_Central_Asia" TargetMode="External"/><Relationship Id="rId29" Type="http://schemas.openxmlformats.org/officeDocument/2006/relationships/hyperlink" Target="https://en.wikipedia.org/wiki/Indone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nited_Overseas_Bank" TargetMode="External"/><Relationship Id="rId24" Type="http://schemas.openxmlformats.org/officeDocument/2006/relationships/hyperlink" Target="https://en.wikipedia.org/wiki/Malaysia" TargetMode="External"/><Relationship Id="rId32" Type="http://schemas.openxmlformats.org/officeDocument/2006/relationships/hyperlink" Target="http://www.asean.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Bangkok_Bank" TargetMode="External"/><Relationship Id="rId23" Type="http://schemas.openxmlformats.org/officeDocument/2006/relationships/hyperlink" Target="https://en.wikipedia.org/wiki/Malaysia" TargetMode="External"/><Relationship Id="rId28" Type="http://schemas.openxmlformats.org/officeDocument/2006/relationships/hyperlink" Target="https://en.wikipedia.org/wiki/Thailand" TargetMode="External"/><Relationship Id="rId36" Type="http://schemas.openxmlformats.org/officeDocument/2006/relationships/hyperlink" Target="http://www.asean.org" TargetMode="External"/><Relationship Id="rId10" Type="http://schemas.openxmlformats.org/officeDocument/2006/relationships/hyperlink" Target="https://en.wikipedia.org/wiki/OCBC_Bank" TargetMode="External"/><Relationship Id="rId19" Type="http://schemas.openxmlformats.org/officeDocument/2006/relationships/hyperlink" Target="https://en.wikipedia.org/wiki/Bank_Rakyat_Indonesia" TargetMode="External"/><Relationship Id="rId31" Type="http://schemas.openxmlformats.org/officeDocument/2006/relationships/hyperlink" Target="https://en.wikipedia.org/wiki/Indonesia" TargetMode="External"/><Relationship Id="rId4" Type="http://schemas.openxmlformats.org/officeDocument/2006/relationships/webSettings" Target="webSettings.xml"/><Relationship Id="rId9" Type="http://schemas.openxmlformats.org/officeDocument/2006/relationships/hyperlink" Target="https://en.wikipedia.org/wiki/DBS_Bank" TargetMode="External"/><Relationship Id="rId14" Type="http://schemas.openxmlformats.org/officeDocument/2006/relationships/hyperlink" Target="https://en.wikipedia.org/wiki/Public_Bank_Berhad" TargetMode="External"/><Relationship Id="rId22" Type="http://schemas.openxmlformats.org/officeDocument/2006/relationships/hyperlink" Target="https://en.wikipedia.org/wiki/Bank_of_the_Philippine_Islands" TargetMode="External"/><Relationship Id="rId27" Type="http://schemas.openxmlformats.org/officeDocument/2006/relationships/hyperlink" Target="https://en.wikipedia.org/wiki/Thailand" TargetMode="External"/><Relationship Id="rId30" Type="http://schemas.openxmlformats.org/officeDocument/2006/relationships/hyperlink" Target="https://en.wikipedia.org/wiki/Indonesia" TargetMode="External"/><Relationship Id="rId35" Type="http://schemas.openxmlformats.org/officeDocument/2006/relationships/hyperlink" Target="http://www.ase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1</Pages>
  <Words>6357</Words>
  <Characters>36237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StarKomputer</dc:creator>
  <cp:lastModifiedBy>StarKomputer</cp:lastModifiedBy>
  <cp:revision>19</cp:revision>
  <cp:lastPrinted>2017-05-29T01:31:00Z</cp:lastPrinted>
  <dcterms:created xsi:type="dcterms:W3CDTF">2017-05-26T13:14:00Z</dcterms:created>
  <dcterms:modified xsi:type="dcterms:W3CDTF">2017-05-30T10:09:00Z</dcterms:modified>
</cp:coreProperties>
</file>