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C481" w14:textId="4E1F81B8" w:rsidR="008D3D61" w:rsidRPr="0005187D" w:rsidRDefault="009E0C88" w:rsidP="009E0C88">
      <w:pPr>
        <w:pStyle w:val="StyleTitleLeft005cm"/>
        <w:jc w:val="both"/>
      </w:pPr>
      <w:bookmarkStart w:id="0" w:name="_Hlk142639697"/>
      <w:r>
        <w:t xml:space="preserve">Assessment on Green Campus </w:t>
      </w:r>
      <w:r w:rsidR="00F1496B">
        <w:t>Rating u</w:t>
      </w:r>
      <w:r>
        <w:t>sing Greenship Neighbo</w:t>
      </w:r>
      <w:r w:rsidR="00225F88">
        <w:t>u</w:t>
      </w:r>
      <w:r>
        <w:t xml:space="preserve">rhood Rating Tool – Case Study the </w:t>
      </w:r>
      <w:r w:rsidR="00F1496B">
        <w:t xml:space="preserve">Gedong Meneng Campus of the </w:t>
      </w:r>
      <w:r>
        <w:t>University of Lampung</w:t>
      </w:r>
    </w:p>
    <w:p w14:paraId="101F2383" w14:textId="7BCC6B5E" w:rsidR="004C0273" w:rsidRPr="009544FB" w:rsidRDefault="00ED7F4E" w:rsidP="004C0273">
      <w:pPr>
        <w:pStyle w:val="Authors"/>
        <w:jc w:val="both"/>
        <w:rPr>
          <w:rFonts w:ascii="Times New Roman" w:hAnsi="Times New Roman"/>
          <w:vertAlign w:val="superscript"/>
          <w:lang w:val="en-US"/>
        </w:rPr>
      </w:pPr>
      <w:bookmarkStart w:id="1" w:name="_Hlk142639826"/>
      <w:bookmarkEnd w:id="0"/>
      <w:r>
        <w:rPr>
          <w:rFonts w:ascii="Times New Roman" w:hAnsi="Times New Roman"/>
          <w:lang w:val="en-US"/>
        </w:rPr>
        <w:t>I Kustiani</w:t>
      </w:r>
      <w:r>
        <w:rPr>
          <w:rFonts w:ascii="Times New Roman" w:hAnsi="Times New Roman"/>
          <w:vertAlign w:val="superscript"/>
          <w:lang w:val="en-US"/>
        </w:rPr>
        <w:t>1,*</w:t>
      </w:r>
      <w:r w:rsidR="004C0273">
        <w:rPr>
          <w:rFonts w:ascii="Times New Roman" w:hAnsi="Times New Roman"/>
          <w:lang w:val="en-US"/>
        </w:rPr>
        <w:t xml:space="preserve">, </w:t>
      </w:r>
      <w:r>
        <w:rPr>
          <w:rFonts w:ascii="Times New Roman" w:hAnsi="Times New Roman"/>
          <w:lang w:val="en-US"/>
        </w:rPr>
        <w:t>R Widyawati</w:t>
      </w:r>
      <w:r w:rsidRPr="00FC7393">
        <w:rPr>
          <w:rFonts w:ascii="Times New Roman" w:hAnsi="Times New Roman"/>
          <w:b w:val="0"/>
          <w:bCs/>
          <w:vertAlign w:val="superscript"/>
          <w:lang w:val="en-US"/>
        </w:rPr>
        <w:t>1</w:t>
      </w:r>
    </w:p>
    <w:p w14:paraId="15A20D0B" w14:textId="3B5DB151" w:rsidR="004C0273" w:rsidRPr="00975270" w:rsidRDefault="004C0273" w:rsidP="004C0273">
      <w:pPr>
        <w:pStyle w:val="E-mail"/>
        <w:spacing w:after="0"/>
        <w:jc w:val="both"/>
        <w:rPr>
          <w:rFonts w:ascii="Times New Roman" w:hAnsi="Times New Roman"/>
          <w:color w:val="000000"/>
          <w:shd w:val="clear" w:color="auto" w:fill="FFFFFF"/>
          <w:lang w:val="id-ID"/>
        </w:rPr>
      </w:pPr>
      <w:r>
        <w:rPr>
          <w:rFonts w:ascii="Times New Roman" w:hAnsi="Times New Roman"/>
          <w:color w:val="000000"/>
          <w:shd w:val="clear" w:color="auto" w:fill="FFFFFF"/>
          <w:vertAlign w:val="superscript"/>
        </w:rPr>
        <w:t>1</w:t>
      </w:r>
      <w:r w:rsidR="00ED7F4E">
        <w:rPr>
          <w:rFonts w:ascii="Times New Roman" w:hAnsi="Times New Roman"/>
          <w:color w:val="000000"/>
          <w:shd w:val="clear" w:color="auto" w:fill="FFFFFF"/>
        </w:rPr>
        <w:t>Engineering Profession Study Program</w:t>
      </w:r>
      <w:r w:rsidRPr="00975270">
        <w:rPr>
          <w:rFonts w:ascii="Times New Roman" w:hAnsi="Times New Roman"/>
          <w:color w:val="000000"/>
          <w:shd w:val="clear" w:color="auto" w:fill="FFFFFF"/>
        </w:rPr>
        <w:t>,</w:t>
      </w:r>
      <w:r>
        <w:rPr>
          <w:rFonts w:ascii="Times New Roman" w:hAnsi="Times New Roman"/>
          <w:color w:val="000000"/>
          <w:shd w:val="clear" w:color="auto" w:fill="FFFFFF"/>
        </w:rPr>
        <w:t xml:space="preserve"> Faculty of Engineering,</w:t>
      </w:r>
      <w:r w:rsidRPr="00975270">
        <w:rPr>
          <w:rFonts w:ascii="Times New Roman" w:hAnsi="Times New Roman"/>
          <w:color w:val="000000"/>
          <w:shd w:val="clear" w:color="auto" w:fill="FFFFFF"/>
        </w:rPr>
        <w:t xml:space="preserve"> </w:t>
      </w:r>
      <w:r w:rsidR="00F1496B">
        <w:rPr>
          <w:rFonts w:ascii="Times New Roman" w:hAnsi="Times New Roman"/>
          <w:color w:val="000000"/>
          <w:shd w:val="clear" w:color="auto" w:fill="FFFFFF"/>
        </w:rPr>
        <w:t xml:space="preserve">the University of </w:t>
      </w:r>
      <w:r w:rsidRPr="00F465FB">
        <w:rPr>
          <w:rFonts w:ascii="Times New Roman" w:hAnsi="Times New Roman"/>
          <w:color w:val="000000"/>
          <w:shd w:val="clear" w:color="auto" w:fill="FFFFFF"/>
        </w:rPr>
        <w:t>Lampung</w:t>
      </w:r>
      <w:r>
        <w:rPr>
          <w:rFonts w:ascii="Times New Roman" w:hAnsi="Times New Roman"/>
          <w:color w:val="000000"/>
          <w:shd w:val="clear" w:color="auto" w:fill="FFFFFF"/>
        </w:rPr>
        <w:t>, Gedong Meneng, Rajabasa, Bandar Lampung, 35141</w:t>
      </w:r>
    </w:p>
    <w:p w14:paraId="16FD0288" w14:textId="78E57DE8" w:rsidR="004C0273" w:rsidRPr="009544FB" w:rsidRDefault="004C0273" w:rsidP="00ED7F4E">
      <w:pPr>
        <w:rPr>
          <w:rFonts w:ascii="Times New Roman" w:hAnsi="Times New Roman"/>
          <w:sz w:val="24"/>
          <w:szCs w:val="24"/>
          <w:lang w:val="en-US"/>
        </w:rPr>
      </w:pPr>
    </w:p>
    <w:p w14:paraId="0356C7FE" w14:textId="0410F7EC" w:rsidR="004C0273" w:rsidRPr="00DB6670" w:rsidRDefault="004C0273" w:rsidP="004C0273">
      <w:pPr>
        <w:ind w:left="1418"/>
        <w:jc w:val="both"/>
        <w:rPr>
          <w:rFonts w:ascii="Times New Roman" w:hAnsi="Times New Roman"/>
          <w:sz w:val="20"/>
          <w:lang w:val="en-US"/>
        </w:rPr>
      </w:pPr>
      <w:r w:rsidRPr="00810F98">
        <w:rPr>
          <w:rFonts w:ascii="Times New Roman" w:hAnsi="Times New Roman"/>
          <w:sz w:val="20"/>
          <w:vertAlign w:val="superscript"/>
        </w:rPr>
        <w:t>*</w:t>
      </w:r>
      <w:r w:rsidRPr="00E32E57">
        <w:rPr>
          <w:rFonts w:ascii="Times New Roman" w:hAnsi="Times New Roman"/>
          <w:sz w:val="20"/>
        </w:rPr>
        <w:t>Email :</w:t>
      </w:r>
      <w:r>
        <w:rPr>
          <w:rFonts w:ascii="Times New Roman" w:hAnsi="Times New Roman"/>
          <w:sz w:val="20"/>
          <w:lang w:val="en-US"/>
        </w:rPr>
        <w:t xml:space="preserve"> </w:t>
      </w:r>
      <w:r w:rsidR="00F1496B">
        <w:rPr>
          <w:rFonts w:ascii="Times New Roman" w:hAnsi="Times New Roman"/>
          <w:sz w:val="20"/>
          <w:lang w:val="en-US"/>
        </w:rPr>
        <w:t>ika.kustiani@</w:t>
      </w:r>
      <w:r w:rsidRPr="004C0273">
        <w:rPr>
          <w:rStyle w:val="Hyperlink"/>
          <w:rFonts w:ascii="Times New Roman" w:hAnsi="Times New Roman"/>
          <w:color w:val="auto"/>
          <w:sz w:val="20"/>
          <w:u w:val="none"/>
          <w:lang w:val="en-US"/>
        </w:rPr>
        <w:t>eng.unila.ac.id</w:t>
      </w:r>
    </w:p>
    <w:p w14:paraId="2B3074E0" w14:textId="77777777" w:rsidR="008D3D61" w:rsidRDefault="008D3D61">
      <w:pPr>
        <w:pStyle w:val="25mmIndent"/>
      </w:pPr>
    </w:p>
    <w:p w14:paraId="38CA875A" w14:textId="43F7B257" w:rsidR="00195697" w:rsidRDefault="008D3D61" w:rsidP="00195697">
      <w:pPr>
        <w:pStyle w:val="Abstract"/>
        <w:spacing w:after="240"/>
      </w:pPr>
      <w:r w:rsidRPr="00BF7827">
        <w:rPr>
          <w:b/>
        </w:rPr>
        <w:t xml:space="preserve">Abstract. </w:t>
      </w:r>
      <w:r w:rsidR="00195697">
        <w:rPr>
          <w:b/>
        </w:rPr>
        <w:t xml:space="preserve"> </w:t>
      </w:r>
      <w:r w:rsidR="00195697">
        <w:t>Currently, higher education is seen as an education industry that operates in a</w:t>
      </w:r>
      <w:r w:rsidR="00170D17">
        <w:t xml:space="preserve"> certain </w:t>
      </w:r>
      <w:r w:rsidR="00195697">
        <w:t xml:space="preserve">area. Therefore, the concept of green campus or eco-campus can be linked to the concept of green neighbourhood. The aim of carrying out this assessment is to determine the performance of Gedong Meneng Campus of the University of Lampung based on the Greenship Neighborhood Rating Tool criteria from the Green Building Council Indonesia (GBCI). </w:t>
      </w:r>
      <w:r w:rsidR="00FC7393">
        <w:t xml:space="preserve"> </w:t>
      </w:r>
      <w:r w:rsidR="00195697">
        <w:t>The research data</w:t>
      </w:r>
      <w:r w:rsidR="00B2508A">
        <w:t xml:space="preserve"> </w:t>
      </w:r>
      <w:r w:rsidR="000E5AF9">
        <w:t xml:space="preserve">was </w:t>
      </w:r>
      <w:r w:rsidR="00B2508A">
        <w:t xml:space="preserve">obtained primarily based on </w:t>
      </w:r>
      <w:r w:rsidR="00195697">
        <w:t>observations</w:t>
      </w:r>
      <w:r w:rsidR="00B2508A">
        <w:t xml:space="preserve">, along with </w:t>
      </w:r>
      <w:r w:rsidR="00195697">
        <w:t xml:space="preserve">secondary data in </w:t>
      </w:r>
      <w:r w:rsidR="00170D17">
        <w:t xml:space="preserve">which in </w:t>
      </w:r>
      <w:r w:rsidR="00195697">
        <w:t xml:space="preserve">the form of </w:t>
      </w:r>
      <w:r w:rsidR="00B2508A">
        <w:t xml:space="preserve">formal documents such as </w:t>
      </w:r>
      <w:r w:rsidR="00195697">
        <w:t>the campus master plan a</w:t>
      </w:r>
      <w:r w:rsidR="00170D17">
        <w:t xml:space="preserve">nd several other documents.  </w:t>
      </w:r>
      <w:r w:rsidR="00195697">
        <w:t xml:space="preserve">Based on the </w:t>
      </w:r>
      <w:r w:rsidR="00170D17">
        <w:t>assessment result</w:t>
      </w:r>
      <w:r w:rsidR="00195697">
        <w:t xml:space="preserve">, </w:t>
      </w:r>
      <w:r w:rsidR="00C21BD7">
        <w:t xml:space="preserve">despite of </w:t>
      </w:r>
      <w:r w:rsidR="00170D17" w:rsidRPr="00170D17">
        <w:t xml:space="preserve">the campus has implemented </w:t>
      </w:r>
      <w:r w:rsidR="00170D17">
        <w:t>principles of sustainable green neighborhood</w:t>
      </w:r>
      <w:r w:rsidR="00170D17" w:rsidRPr="00170D17">
        <w:t xml:space="preserve"> concept</w:t>
      </w:r>
      <w:r w:rsidR="00170D17">
        <w:t xml:space="preserve">; </w:t>
      </w:r>
      <w:r w:rsidR="00195697">
        <w:t>the campus has not been able to obtain even the lowest rank</w:t>
      </w:r>
      <w:r w:rsidR="00B42F3A">
        <w:t xml:space="preserve"> of Greenship</w:t>
      </w:r>
      <w:r w:rsidR="009607A4">
        <w:t xml:space="preserve"> Neighborhood</w:t>
      </w:r>
      <w:r w:rsidR="00B42F3A">
        <w:t>.  W</w:t>
      </w:r>
      <w:r w:rsidR="00195697">
        <w:t>ith a score of 38 out of a total of 117 points or 34.48%</w:t>
      </w:r>
      <w:r w:rsidR="00B42F3A">
        <w:t xml:space="preserve">, it is only </w:t>
      </w:r>
      <w:r w:rsidR="009607A4" w:rsidRPr="009607A4">
        <w:t>a small difference to achieve bronze rank</w:t>
      </w:r>
      <w:r w:rsidR="00195697">
        <w:t xml:space="preserve">. </w:t>
      </w:r>
      <w:r w:rsidR="00FC7393">
        <w:t>Based on the assessment results, a set of recommendations</w:t>
      </w:r>
      <w:r w:rsidR="001E4959">
        <w:t xml:space="preserve"> </w:t>
      </w:r>
      <w:r w:rsidR="000E5AF9">
        <w:t>without incurring costs (management solutions)</w:t>
      </w:r>
      <w:r w:rsidR="00FC7393">
        <w:t xml:space="preserve"> </w:t>
      </w:r>
      <w:r w:rsidR="001E4959">
        <w:t xml:space="preserve">to improve the existing conditions of the campus area into a green campus neighborhood </w:t>
      </w:r>
      <w:r w:rsidR="00FC7393">
        <w:t>were made</w:t>
      </w:r>
      <w:r w:rsidR="001E4959">
        <w:t xml:space="preserve">.  By improving </w:t>
      </w:r>
      <w:r w:rsidR="00195697">
        <w:t>community welfare, movement and connectivity as well as land ecology</w:t>
      </w:r>
      <w:r w:rsidR="009607A4">
        <w:t xml:space="preserve"> criteria</w:t>
      </w:r>
      <w:r w:rsidR="001E4959">
        <w:t xml:space="preserve">; it is </w:t>
      </w:r>
      <w:r w:rsidR="009607A4" w:rsidRPr="009607A4">
        <w:t xml:space="preserve">expected the score </w:t>
      </w:r>
      <w:r w:rsidR="001E4959">
        <w:t xml:space="preserve">would increase </w:t>
      </w:r>
      <w:r w:rsidR="00170D17" w:rsidRPr="00170D17">
        <w:t xml:space="preserve">by 22 points </w:t>
      </w:r>
      <w:r w:rsidR="001E4959">
        <w:t xml:space="preserve">that resulted a </w:t>
      </w:r>
      <w:r w:rsidR="00170D17">
        <w:t>S</w:t>
      </w:r>
      <w:r w:rsidR="00170D17" w:rsidRPr="00170D17">
        <w:t xml:space="preserve">ilver </w:t>
      </w:r>
      <w:r w:rsidR="00170D17">
        <w:t>R</w:t>
      </w:r>
      <w:r w:rsidR="00170D17" w:rsidRPr="00170D17">
        <w:t>ank can be achieved.</w:t>
      </w:r>
      <w:r w:rsidR="00170D17">
        <w:t xml:space="preserve">  </w:t>
      </w:r>
    </w:p>
    <w:p w14:paraId="7D0086BE" w14:textId="62A59666" w:rsidR="008D3D61" w:rsidRDefault="003C658A" w:rsidP="00195697">
      <w:pPr>
        <w:pStyle w:val="Abstract"/>
        <w:spacing w:after="240"/>
      </w:pPr>
      <w:r w:rsidRPr="0005187D">
        <w:rPr>
          <w:b/>
        </w:rPr>
        <w:t>Keywords:</w:t>
      </w:r>
      <w:r w:rsidRPr="0005187D">
        <w:t xml:space="preserve"> </w:t>
      </w:r>
      <w:r>
        <w:t>G</w:t>
      </w:r>
      <w:r w:rsidR="00195697">
        <w:t>reen concept, green neighborhood, greenship rating tool, greenship rating</w:t>
      </w:r>
      <w:r w:rsidR="00B801A4">
        <w:t>.</w:t>
      </w:r>
    </w:p>
    <w:p w14:paraId="183E3145" w14:textId="77777777" w:rsidR="0005187D" w:rsidRDefault="0005187D">
      <w:pPr>
        <w:pStyle w:val="Abstract"/>
        <w:spacing w:after="567"/>
      </w:pPr>
      <w:r w:rsidRPr="0005187D">
        <w:rPr>
          <w:b/>
        </w:rPr>
        <w:t>Keywords:</w:t>
      </w:r>
      <w:r w:rsidRPr="0005187D">
        <w:t xml:space="preserve"> Friction welding, orthopaedic implant, pin, spiral defect</w:t>
      </w:r>
      <w:r>
        <w:t xml:space="preserve"> </w:t>
      </w:r>
    </w:p>
    <w:bookmarkEnd w:id="1"/>
    <w:p w14:paraId="24F4DC7D" w14:textId="55DC7B8C" w:rsidR="008D3D61" w:rsidRPr="004E5C90" w:rsidRDefault="004E5C90" w:rsidP="000528BA">
      <w:pPr>
        <w:pStyle w:val="section"/>
      </w:pPr>
      <w:r w:rsidRPr="004E5C90">
        <w:t xml:space="preserve">1.  </w:t>
      </w:r>
      <w:r w:rsidR="008D3D61" w:rsidRPr="004E5C90">
        <w:t>Introduction</w:t>
      </w:r>
    </w:p>
    <w:p w14:paraId="667FB7BC" w14:textId="030F51F1" w:rsidR="00C826FE" w:rsidRPr="000528BA" w:rsidRDefault="009A735E" w:rsidP="000528BA">
      <w:pPr>
        <w:pStyle w:val="section"/>
        <w:rPr>
          <w:b w:val="0"/>
          <w:bCs/>
        </w:rPr>
      </w:pPr>
      <w:r w:rsidRPr="000528BA">
        <w:rPr>
          <w:b w:val="0"/>
          <w:bCs/>
        </w:rPr>
        <w:t xml:space="preserve">Increasingly environmental problems require serious implementation of green concepts to ensure its sustainability for future generations.  Various global efforts have been made to raise awareness of the problems as well as </w:t>
      </w:r>
      <w:r w:rsidR="004D3E4B" w:rsidRPr="000528BA">
        <w:rPr>
          <w:b w:val="0"/>
          <w:bCs/>
        </w:rPr>
        <w:t xml:space="preserve">the wise and sustainable use of natural resources, especially energy.  </w:t>
      </w:r>
      <w:r w:rsidRPr="000528BA">
        <w:rPr>
          <w:b w:val="0"/>
          <w:bCs/>
        </w:rPr>
        <w:t xml:space="preserve">For construction sector, </w:t>
      </w:r>
      <w:r w:rsidR="004D3E4B" w:rsidRPr="000528BA">
        <w:rPr>
          <w:b w:val="0"/>
          <w:bCs/>
        </w:rPr>
        <w:t xml:space="preserve">efforts </w:t>
      </w:r>
      <w:r w:rsidRPr="000528BA">
        <w:rPr>
          <w:b w:val="0"/>
          <w:bCs/>
        </w:rPr>
        <w:t xml:space="preserve">include </w:t>
      </w:r>
      <w:r w:rsidR="004D3E4B" w:rsidRPr="000528BA">
        <w:rPr>
          <w:b w:val="0"/>
          <w:bCs/>
        </w:rPr>
        <w:t xml:space="preserve">saving and selecting building materials </w:t>
      </w:r>
      <w:r w:rsidRPr="000528BA">
        <w:rPr>
          <w:b w:val="0"/>
          <w:bCs/>
        </w:rPr>
        <w:t xml:space="preserve">as well as savings in electricity and water. </w:t>
      </w:r>
      <w:r w:rsidR="004D3E4B" w:rsidRPr="000528BA">
        <w:rPr>
          <w:b w:val="0"/>
          <w:bCs/>
        </w:rPr>
        <w:t xml:space="preserve"> </w:t>
      </w:r>
      <w:r w:rsidRPr="000528BA">
        <w:rPr>
          <w:b w:val="0"/>
          <w:bCs/>
        </w:rPr>
        <w:t xml:space="preserve">This movement is known as the green building movement. </w:t>
      </w:r>
      <w:r w:rsidR="004D3E4B" w:rsidRPr="000528BA">
        <w:rPr>
          <w:b w:val="0"/>
          <w:bCs/>
        </w:rPr>
        <w:t xml:space="preserve"> In Indonesia, the government has started various national movements for environmental awareness and energy saving. </w:t>
      </w:r>
      <w:r w:rsidRPr="000528BA">
        <w:rPr>
          <w:b w:val="0"/>
          <w:bCs/>
        </w:rPr>
        <w:t xml:space="preserve">Furthermore, there is already </w:t>
      </w:r>
      <w:r w:rsidR="004D3E4B" w:rsidRPr="000528BA">
        <w:rPr>
          <w:b w:val="0"/>
          <w:bCs/>
        </w:rPr>
        <w:t>an</w:t>
      </w:r>
      <w:r w:rsidRPr="000528BA">
        <w:rPr>
          <w:b w:val="0"/>
          <w:bCs/>
        </w:rPr>
        <w:t xml:space="preserve"> organization that cares about the implementation of green building in Indonesia, namely the Green Building Council Indonesia (GBCI) which also has the authorization to </w:t>
      </w:r>
      <w:r w:rsidRPr="000528BA">
        <w:rPr>
          <w:b w:val="0"/>
          <w:bCs/>
        </w:rPr>
        <w:lastRenderedPageBreak/>
        <w:t xml:space="preserve">issue green building certification. </w:t>
      </w:r>
      <w:r w:rsidR="004D3E4B" w:rsidRPr="000528BA">
        <w:rPr>
          <w:b w:val="0"/>
          <w:bCs/>
        </w:rPr>
        <w:t xml:space="preserve"> </w:t>
      </w:r>
      <w:r w:rsidRPr="000528BA">
        <w:rPr>
          <w:b w:val="0"/>
          <w:bCs/>
        </w:rPr>
        <w:t xml:space="preserve">However, </w:t>
      </w:r>
      <w:r w:rsidR="00F86AEF">
        <w:rPr>
          <w:b w:val="0"/>
          <w:bCs/>
        </w:rPr>
        <w:t xml:space="preserve">a study by Surjanah and Ardiansyah [1] </w:t>
      </w:r>
      <w:r w:rsidR="004D3E4B" w:rsidRPr="000528BA">
        <w:rPr>
          <w:b w:val="0"/>
          <w:bCs/>
        </w:rPr>
        <w:t xml:space="preserve">shows only a </w:t>
      </w:r>
      <w:r w:rsidRPr="000528BA">
        <w:rPr>
          <w:b w:val="0"/>
          <w:bCs/>
        </w:rPr>
        <w:t xml:space="preserve">few (less than 5%) </w:t>
      </w:r>
      <w:r w:rsidR="00825060" w:rsidRPr="000528BA">
        <w:rPr>
          <w:b w:val="0"/>
          <w:bCs/>
        </w:rPr>
        <w:t xml:space="preserve">of </w:t>
      </w:r>
      <w:r w:rsidRPr="000528BA">
        <w:rPr>
          <w:b w:val="0"/>
          <w:bCs/>
        </w:rPr>
        <w:t>buildings</w:t>
      </w:r>
      <w:r w:rsidR="00825060" w:rsidRPr="000528BA">
        <w:rPr>
          <w:b w:val="0"/>
          <w:bCs/>
        </w:rPr>
        <w:t xml:space="preserve"> in Indonesia </w:t>
      </w:r>
      <w:r w:rsidR="00613B91" w:rsidRPr="000528BA">
        <w:rPr>
          <w:b w:val="0"/>
          <w:bCs/>
        </w:rPr>
        <w:t>fulfil</w:t>
      </w:r>
      <w:r w:rsidR="00825060" w:rsidRPr="000528BA">
        <w:rPr>
          <w:b w:val="0"/>
          <w:bCs/>
        </w:rPr>
        <w:t xml:space="preserve"> the </w:t>
      </w:r>
      <w:r w:rsidRPr="000528BA">
        <w:rPr>
          <w:b w:val="0"/>
          <w:bCs/>
        </w:rPr>
        <w:t>environmentally friendly building criteria</w:t>
      </w:r>
      <w:r w:rsidR="00F86AEF">
        <w:rPr>
          <w:b w:val="0"/>
          <w:bCs/>
        </w:rPr>
        <w:t>.</w:t>
      </w:r>
    </w:p>
    <w:p w14:paraId="00FD859A" w14:textId="57C9EF42" w:rsidR="00B4458F" w:rsidRPr="000528BA" w:rsidRDefault="00C826FE" w:rsidP="000528BA">
      <w:pPr>
        <w:pStyle w:val="section"/>
        <w:rPr>
          <w:b w:val="0"/>
          <w:bCs/>
        </w:rPr>
      </w:pPr>
      <w:r w:rsidRPr="000528BA">
        <w:rPr>
          <w:b w:val="0"/>
          <w:bCs/>
        </w:rPr>
        <w:t>A wider scope of the green concept is applied to a region or city.  The concept of a sustainable city is known as a green city, resilient city and several other titles.  In an area that is smaller than a city, the concept is known as green environment or green neighbourhood.  According to Achmad [2]</w:t>
      </w:r>
      <w:r w:rsidRPr="000528BA">
        <w:rPr>
          <w:b w:val="0"/>
          <w:bCs/>
          <w:color w:val="000000" w:themeColor="text1"/>
        </w:rPr>
        <w:t>,</w:t>
      </w:r>
      <w:r w:rsidRPr="000528BA">
        <w:rPr>
          <w:b w:val="0"/>
          <w:bCs/>
          <w:color w:val="FF0000"/>
        </w:rPr>
        <w:t xml:space="preserve"> </w:t>
      </w:r>
      <w:r w:rsidRPr="000528BA">
        <w:rPr>
          <w:b w:val="0"/>
          <w:bCs/>
        </w:rPr>
        <w:t>a green environment is an area that is planned and designed in an integrated manner with priority given to the protection when consuming of natural resources by implementing green technology and recycling.</w:t>
      </w:r>
    </w:p>
    <w:p w14:paraId="6E2EE771" w14:textId="05B41EDD" w:rsidR="008C2F86" w:rsidRPr="002918A3" w:rsidRDefault="00B4458F" w:rsidP="000528BA">
      <w:pPr>
        <w:pStyle w:val="section"/>
        <w:rPr>
          <w:b w:val="0"/>
          <w:bCs/>
          <w:color w:val="FF0000"/>
        </w:rPr>
      </w:pPr>
      <w:r w:rsidRPr="000528BA">
        <w:rPr>
          <w:b w:val="0"/>
          <w:bCs/>
        </w:rPr>
        <w:t xml:space="preserve">Currently, world campuses have long implemented the concept of an environmentally friendly campus - eco-campus or green campus.  It is the time for the University of Lampung to start implementing this concept.  However, based on a study conducted by Kustiani, et al. </w:t>
      </w:r>
      <w:r w:rsidR="00F86AEF">
        <w:rPr>
          <w:b w:val="0"/>
          <w:bCs/>
        </w:rPr>
        <w:t>[3]</w:t>
      </w:r>
      <w:r w:rsidRPr="000528BA">
        <w:rPr>
          <w:b w:val="0"/>
          <w:bCs/>
        </w:rPr>
        <w:t xml:space="preserve"> shows that even the most important building in this campus, the Rectorate Building, has not been able to meet even the lowest criteria of GBCI’s Greenship for Existing Building version </w:t>
      </w:r>
      <w:r w:rsidRPr="00F86AEF">
        <w:rPr>
          <w:b w:val="0"/>
          <w:bCs/>
          <w:color w:val="auto"/>
        </w:rPr>
        <w:t>1.1 [</w:t>
      </w:r>
      <w:r w:rsidR="00F86AEF" w:rsidRPr="00F86AEF">
        <w:rPr>
          <w:b w:val="0"/>
          <w:bCs/>
          <w:color w:val="auto"/>
        </w:rPr>
        <w:t>4</w:t>
      </w:r>
      <w:r w:rsidRPr="00F86AEF">
        <w:rPr>
          <w:b w:val="0"/>
          <w:bCs/>
          <w:color w:val="auto"/>
        </w:rPr>
        <w:t>].</w:t>
      </w:r>
      <w:r w:rsidR="008C2F86" w:rsidRPr="00F86AEF">
        <w:rPr>
          <w:b w:val="0"/>
          <w:bCs/>
          <w:color w:val="auto"/>
        </w:rPr>
        <w:t xml:space="preserve">   </w:t>
      </w:r>
    </w:p>
    <w:p w14:paraId="7DFF23F7" w14:textId="5C15B926" w:rsidR="008C2F86" w:rsidRPr="000528BA" w:rsidRDefault="00217D14" w:rsidP="000528BA">
      <w:pPr>
        <w:pStyle w:val="section"/>
        <w:rPr>
          <w:b w:val="0"/>
          <w:bCs/>
        </w:rPr>
      </w:pPr>
      <w:r w:rsidRPr="000528BA">
        <w:rPr>
          <w:b w:val="0"/>
          <w:bCs/>
        </w:rPr>
        <w:t xml:space="preserve">A crucial aspect in green building and </w:t>
      </w:r>
      <w:r w:rsidR="000528BA">
        <w:rPr>
          <w:b w:val="0"/>
          <w:bCs/>
        </w:rPr>
        <w:t xml:space="preserve">green neighbourhood concepts is </w:t>
      </w:r>
      <w:r w:rsidRPr="000528BA">
        <w:rPr>
          <w:b w:val="0"/>
          <w:bCs/>
        </w:rPr>
        <w:t xml:space="preserve">saving and conserving energy and natural resources. </w:t>
      </w:r>
      <w:r w:rsidR="000528BA">
        <w:rPr>
          <w:b w:val="0"/>
          <w:bCs/>
        </w:rPr>
        <w:t xml:space="preserve"> </w:t>
      </w:r>
      <w:r w:rsidR="002918A3" w:rsidRPr="000528BA">
        <w:rPr>
          <w:b w:val="0"/>
          <w:bCs/>
        </w:rPr>
        <w:t xml:space="preserve">Despite the fact that the University of Lampung has committed to </w:t>
      </w:r>
      <w:r w:rsidR="002918A3" w:rsidRPr="002918A3">
        <w:rPr>
          <w:b w:val="0"/>
          <w:bCs/>
        </w:rPr>
        <w:t>improv</w:t>
      </w:r>
      <w:r w:rsidR="002918A3">
        <w:rPr>
          <w:b w:val="0"/>
          <w:bCs/>
        </w:rPr>
        <w:t>e</w:t>
      </w:r>
      <w:r w:rsidR="002918A3" w:rsidRPr="002918A3">
        <w:rPr>
          <w:b w:val="0"/>
          <w:bCs/>
        </w:rPr>
        <w:t xml:space="preserve"> the performance of its campus as a sustainable green campus by making efforts including:</w:t>
      </w:r>
      <w:r w:rsidR="002918A3">
        <w:rPr>
          <w:b w:val="0"/>
          <w:bCs/>
        </w:rPr>
        <w:t xml:space="preserve"> </w:t>
      </w:r>
      <w:r w:rsidR="002918A3" w:rsidRPr="000528BA">
        <w:rPr>
          <w:b w:val="0"/>
          <w:bCs/>
        </w:rPr>
        <w:t>establishing a Sustainable Development Goals (SDGs) Center, obtaining ISO 140001:2015</w:t>
      </w:r>
      <w:r w:rsidR="002918A3">
        <w:rPr>
          <w:b w:val="0"/>
          <w:bCs/>
        </w:rPr>
        <w:t xml:space="preserve"> certification on</w:t>
      </w:r>
      <w:r w:rsidR="002918A3" w:rsidRPr="000528BA">
        <w:rPr>
          <w:b w:val="0"/>
          <w:bCs/>
        </w:rPr>
        <w:t xml:space="preserve"> Environmental Management System, participating in the GreenMetric University Ranking competition, building various facilities and conducting various programs </w:t>
      </w:r>
      <w:r w:rsidR="002918A3">
        <w:rPr>
          <w:b w:val="0"/>
          <w:bCs/>
        </w:rPr>
        <w:t xml:space="preserve">in </w:t>
      </w:r>
      <w:r w:rsidR="002918A3" w:rsidRPr="000528BA">
        <w:rPr>
          <w:b w:val="0"/>
          <w:bCs/>
        </w:rPr>
        <w:t>supporting the green movement.</w:t>
      </w:r>
      <w:r w:rsidR="002918A3">
        <w:rPr>
          <w:b w:val="0"/>
          <w:bCs/>
        </w:rPr>
        <w:t xml:space="preserve">  However, </w:t>
      </w:r>
      <w:r w:rsidR="000528BA">
        <w:rPr>
          <w:b w:val="0"/>
          <w:bCs/>
        </w:rPr>
        <w:t>The University of Lampung’s main campus</w:t>
      </w:r>
      <w:r w:rsidR="002918A3">
        <w:rPr>
          <w:b w:val="0"/>
          <w:bCs/>
        </w:rPr>
        <w:t xml:space="preserve"> -</w:t>
      </w:r>
      <w:r w:rsidR="000528BA">
        <w:rPr>
          <w:b w:val="0"/>
          <w:bCs/>
        </w:rPr>
        <w:t xml:space="preserve"> t</w:t>
      </w:r>
      <w:r w:rsidRPr="000528BA">
        <w:rPr>
          <w:b w:val="0"/>
          <w:bCs/>
        </w:rPr>
        <w:t>he Gedong Meneng Campus</w:t>
      </w:r>
      <w:r w:rsidR="002918A3">
        <w:rPr>
          <w:b w:val="0"/>
          <w:bCs/>
        </w:rPr>
        <w:t xml:space="preserve"> -</w:t>
      </w:r>
      <w:r w:rsidRPr="000528BA">
        <w:rPr>
          <w:b w:val="0"/>
          <w:bCs/>
        </w:rPr>
        <w:t xml:space="preserve"> is almost 100% dependent on electricity supply from the </w:t>
      </w:r>
      <w:r w:rsidR="000528BA">
        <w:rPr>
          <w:b w:val="0"/>
          <w:bCs/>
        </w:rPr>
        <w:t xml:space="preserve">Country </w:t>
      </w:r>
      <w:r w:rsidRPr="000528BA">
        <w:rPr>
          <w:b w:val="0"/>
          <w:bCs/>
        </w:rPr>
        <w:t>Electricity Company (</w:t>
      </w:r>
      <w:r w:rsidR="000528BA" w:rsidRPr="000528BA">
        <w:rPr>
          <w:b w:val="0"/>
          <w:bCs/>
          <w:i/>
          <w:iCs/>
        </w:rPr>
        <w:t>Perusahaan Listr</w:t>
      </w:r>
      <w:r w:rsidR="00F86AEF">
        <w:rPr>
          <w:b w:val="0"/>
          <w:bCs/>
          <w:i/>
          <w:iCs/>
        </w:rPr>
        <w:t>i</w:t>
      </w:r>
      <w:r w:rsidR="000528BA" w:rsidRPr="000528BA">
        <w:rPr>
          <w:b w:val="0"/>
          <w:bCs/>
          <w:i/>
          <w:iCs/>
        </w:rPr>
        <w:t>k Negara</w:t>
      </w:r>
      <w:r w:rsidR="000528BA">
        <w:rPr>
          <w:b w:val="0"/>
          <w:bCs/>
        </w:rPr>
        <w:t xml:space="preserve"> - </w:t>
      </w:r>
      <w:r w:rsidRPr="000528BA">
        <w:rPr>
          <w:b w:val="0"/>
          <w:bCs/>
        </w:rPr>
        <w:t xml:space="preserve">PLN) and 100% of </w:t>
      </w:r>
      <w:r w:rsidR="000528BA">
        <w:rPr>
          <w:b w:val="0"/>
          <w:bCs/>
        </w:rPr>
        <w:t xml:space="preserve">its </w:t>
      </w:r>
      <w:r w:rsidRPr="000528BA">
        <w:rPr>
          <w:b w:val="0"/>
          <w:bCs/>
        </w:rPr>
        <w:t xml:space="preserve">water </w:t>
      </w:r>
      <w:r w:rsidR="000528BA">
        <w:rPr>
          <w:b w:val="0"/>
          <w:bCs/>
        </w:rPr>
        <w:t>sourced</w:t>
      </w:r>
      <w:r w:rsidRPr="000528BA">
        <w:rPr>
          <w:b w:val="0"/>
          <w:bCs/>
        </w:rPr>
        <w:t xml:space="preserve"> from groundwater. </w:t>
      </w:r>
      <w:r w:rsidR="000528BA">
        <w:rPr>
          <w:b w:val="0"/>
          <w:bCs/>
        </w:rPr>
        <w:t xml:space="preserve"> </w:t>
      </w:r>
    </w:p>
    <w:p w14:paraId="672A1261" w14:textId="1653034D" w:rsidR="008D3D61" w:rsidRPr="00602C00" w:rsidRDefault="00217D14" w:rsidP="00903463">
      <w:pPr>
        <w:pStyle w:val="section"/>
        <w:rPr>
          <w:rFonts w:ascii="Times New Roman" w:hAnsi="Times New Roman"/>
        </w:rPr>
      </w:pPr>
      <w:r w:rsidRPr="000528BA">
        <w:rPr>
          <w:b w:val="0"/>
          <w:bCs/>
        </w:rPr>
        <w:t>As a follow-up to th</w:t>
      </w:r>
      <w:r w:rsidR="00903463">
        <w:rPr>
          <w:b w:val="0"/>
          <w:bCs/>
        </w:rPr>
        <w:t>ese</w:t>
      </w:r>
      <w:r w:rsidRPr="000528BA">
        <w:rPr>
          <w:b w:val="0"/>
          <w:bCs/>
        </w:rPr>
        <w:t xml:space="preserve"> effort</w:t>
      </w:r>
      <w:r w:rsidR="00903463">
        <w:rPr>
          <w:b w:val="0"/>
          <w:bCs/>
        </w:rPr>
        <w:t>s</w:t>
      </w:r>
      <w:r w:rsidRPr="000528BA">
        <w:rPr>
          <w:b w:val="0"/>
          <w:bCs/>
        </w:rPr>
        <w:t xml:space="preserve">, it is necessary to </w:t>
      </w:r>
      <w:r w:rsidR="00903463">
        <w:rPr>
          <w:b w:val="0"/>
          <w:bCs/>
        </w:rPr>
        <w:t xml:space="preserve">assess performance of </w:t>
      </w:r>
      <w:r w:rsidRPr="000528BA">
        <w:rPr>
          <w:b w:val="0"/>
          <w:bCs/>
        </w:rPr>
        <w:t>the Gedong Meneng Campus as a green</w:t>
      </w:r>
      <w:r w:rsidR="00903463">
        <w:rPr>
          <w:b w:val="0"/>
          <w:bCs/>
        </w:rPr>
        <w:t xml:space="preserve"> neighbourhood </w:t>
      </w:r>
      <w:r w:rsidRPr="000528BA">
        <w:rPr>
          <w:b w:val="0"/>
          <w:bCs/>
        </w:rPr>
        <w:t xml:space="preserve">based on the </w:t>
      </w:r>
      <w:r w:rsidR="00903463">
        <w:rPr>
          <w:b w:val="0"/>
          <w:bCs/>
        </w:rPr>
        <w:t xml:space="preserve">GBCI’s </w:t>
      </w:r>
      <w:r w:rsidRPr="000528BA">
        <w:rPr>
          <w:b w:val="0"/>
          <w:bCs/>
        </w:rPr>
        <w:t>national standar</w:t>
      </w:r>
      <w:r w:rsidRPr="00B528CE">
        <w:rPr>
          <w:b w:val="0"/>
          <w:bCs/>
        </w:rPr>
        <w:t>ds</w:t>
      </w:r>
      <w:r w:rsidR="00B528CE" w:rsidRPr="00B528CE">
        <w:rPr>
          <w:b w:val="0"/>
          <w:bCs/>
        </w:rPr>
        <w:t xml:space="preserve"> and</w:t>
      </w:r>
      <w:r w:rsidR="00B528CE">
        <w:t xml:space="preserve"> </w:t>
      </w:r>
      <w:r w:rsidR="00B528CE" w:rsidRPr="00B528CE">
        <w:rPr>
          <w:b w:val="0"/>
          <w:bCs/>
        </w:rPr>
        <w:t>certification body</w:t>
      </w:r>
      <w:r w:rsidRPr="000528BA">
        <w:rPr>
          <w:b w:val="0"/>
          <w:bCs/>
        </w:rPr>
        <w:t>.</w:t>
      </w:r>
      <w:r w:rsidR="00903463">
        <w:rPr>
          <w:b w:val="0"/>
          <w:bCs/>
        </w:rPr>
        <w:t xml:space="preserve"> </w:t>
      </w:r>
      <w:r w:rsidRPr="000528BA">
        <w:rPr>
          <w:b w:val="0"/>
          <w:bCs/>
        </w:rPr>
        <w:t xml:space="preserve"> The results of this assessment can be used as a benchmark or reference </w:t>
      </w:r>
      <w:r w:rsidR="00903463">
        <w:rPr>
          <w:b w:val="0"/>
          <w:bCs/>
        </w:rPr>
        <w:t xml:space="preserve">as well as policy </w:t>
      </w:r>
      <w:r w:rsidRPr="000528BA">
        <w:rPr>
          <w:b w:val="0"/>
          <w:bCs/>
        </w:rPr>
        <w:t>in developing an eco-campus program</w:t>
      </w:r>
      <w:r w:rsidR="00903463">
        <w:rPr>
          <w:b w:val="0"/>
          <w:bCs/>
        </w:rPr>
        <w:t xml:space="preserve">.  </w:t>
      </w:r>
      <w:r w:rsidRPr="000528BA">
        <w:rPr>
          <w:b w:val="0"/>
          <w:bCs/>
        </w:rPr>
        <w:t xml:space="preserve"> </w:t>
      </w:r>
      <w:r w:rsidR="00903463">
        <w:rPr>
          <w:b w:val="0"/>
          <w:bCs/>
        </w:rPr>
        <w:t xml:space="preserve"> </w:t>
      </w:r>
    </w:p>
    <w:p w14:paraId="33CC57F6" w14:textId="4AB7EC44" w:rsidR="002F2412" w:rsidRDefault="006D76FE" w:rsidP="00903463">
      <w:pPr>
        <w:pStyle w:val="section"/>
      </w:pPr>
      <w:r>
        <w:t xml:space="preserve">2.  </w:t>
      </w:r>
      <w:r w:rsidR="008C2F86">
        <w:t>Lierature Review</w:t>
      </w:r>
      <w:r w:rsidR="00225F88">
        <w:t xml:space="preserve"> and Method</w:t>
      </w:r>
    </w:p>
    <w:p w14:paraId="7E8499B7" w14:textId="22C50662" w:rsidR="003C1F87" w:rsidRDefault="00486946" w:rsidP="005175E1">
      <w:pPr>
        <w:pStyle w:val="section"/>
        <w:rPr>
          <w:b w:val="0"/>
          <w:bCs/>
        </w:rPr>
      </w:pPr>
      <w:r w:rsidRPr="00486946">
        <w:rPr>
          <w:b w:val="0"/>
          <w:bCs/>
        </w:rPr>
        <w:t>The research u</w:t>
      </w:r>
      <w:r w:rsidR="00480133">
        <w:rPr>
          <w:b w:val="0"/>
          <w:bCs/>
        </w:rPr>
        <w:t xml:space="preserve">tilizes a </w:t>
      </w:r>
      <w:r w:rsidRPr="00486946">
        <w:rPr>
          <w:b w:val="0"/>
          <w:bCs/>
        </w:rPr>
        <w:t xml:space="preserve">quantitative method, </w:t>
      </w:r>
      <w:r w:rsidR="00480133">
        <w:rPr>
          <w:b w:val="0"/>
          <w:bCs/>
        </w:rPr>
        <w:t xml:space="preserve">in which according to </w:t>
      </w:r>
      <w:r w:rsidR="00480133" w:rsidRPr="00480133">
        <w:rPr>
          <w:b w:val="0"/>
          <w:bCs/>
        </w:rPr>
        <w:t>Priadana &amp; Sunarsi</w:t>
      </w:r>
      <w:r w:rsidR="00480133">
        <w:rPr>
          <w:b w:val="0"/>
          <w:bCs/>
        </w:rPr>
        <w:t xml:space="preserve"> </w:t>
      </w:r>
      <w:r w:rsidR="00480133" w:rsidRPr="00D12612">
        <w:rPr>
          <w:b w:val="0"/>
          <w:bCs/>
          <w:color w:val="auto"/>
        </w:rPr>
        <w:t>[</w:t>
      </w:r>
      <w:r w:rsidR="00D12612" w:rsidRPr="00D12612">
        <w:rPr>
          <w:b w:val="0"/>
          <w:bCs/>
          <w:color w:val="auto"/>
        </w:rPr>
        <w:t>5</w:t>
      </w:r>
      <w:r w:rsidR="00480133" w:rsidRPr="00D12612">
        <w:rPr>
          <w:b w:val="0"/>
          <w:bCs/>
          <w:color w:val="auto"/>
        </w:rPr>
        <w:t xml:space="preserve">], </w:t>
      </w:r>
      <w:r w:rsidR="009708D5">
        <w:rPr>
          <w:b w:val="0"/>
          <w:bCs/>
        </w:rPr>
        <w:t xml:space="preserve">is </w:t>
      </w:r>
      <w:r w:rsidR="00480133">
        <w:rPr>
          <w:b w:val="0"/>
          <w:bCs/>
        </w:rPr>
        <w:t>a scientific and sy</w:t>
      </w:r>
      <w:r w:rsidRPr="00486946">
        <w:rPr>
          <w:b w:val="0"/>
          <w:bCs/>
        </w:rPr>
        <w:t xml:space="preserve">stematic </w:t>
      </w:r>
      <w:r w:rsidR="00480133">
        <w:rPr>
          <w:b w:val="0"/>
          <w:bCs/>
        </w:rPr>
        <w:t xml:space="preserve">procedure </w:t>
      </w:r>
      <w:r w:rsidR="009708D5">
        <w:rPr>
          <w:b w:val="0"/>
          <w:bCs/>
        </w:rPr>
        <w:t xml:space="preserve">to measure </w:t>
      </w:r>
      <w:r w:rsidR="00480133">
        <w:rPr>
          <w:b w:val="0"/>
          <w:bCs/>
        </w:rPr>
        <w:t xml:space="preserve">parameters </w:t>
      </w:r>
      <w:r w:rsidRPr="00486946">
        <w:rPr>
          <w:b w:val="0"/>
          <w:bCs/>
        </w:rPr>
        <w:t xml:space="preserve">and phenomena and their relationships. </w:t>
      </w:r>
      <w:r w:rsidR="009476BE">
        <w:rPr>
          <w:b w:val="0"/>
          <w:bCs/>
        </w:rPr>
        <w:t xml:space="preserve"> </w:t>
      </w:r>
      <w:r w:rsidR="005175E1">
        <w:rPr>
          <w:b w:val="0"/>
          <w:bCs/>
        </w:rPr>
        <w:t xml:space="preserve">A case study approach was carried </w:t>
      </w:r>
      <w:r w:rsidR="00E74D68">
        <w:rPr>
          <w:b w:val="0"/>
          <w:bCs/>
        </w:rPr>
        <w:t xml:space="preserve">out in which according to </w:t>
      </w:r>
      <w:r w:rsidR="00E74D68" w:rsidRPr="00D12612">
        <w:rPr>
          <w:b w:val="0"/>
          <w:bCs/>
          <w:color w:val="auto"/>
        </w:rPr>
        <w:t>Coombs</w:t>
      </w:r>
      <w:r w:rsidR="00D12612">
        <w:rPr>
          <w:b w:val="0"/>
          <w:bCs/>
          <w:color w:val="auto"/>
        </w:rPr>
        <w:t xml:space="preserve"> </w:t>
      </w:r>
      <w:r w:rsidR="00D12612" w:rsidRPr="00D12612">
        <w:rPr>
          <w:b w:val="0"/>
          <w:bCs/>
          <w:color w:val="auto"/>
        </w:rPr>
        <w:t>[6]</w:t>
      </w:r>
      <w:r w:rsidR="00D12612" w:rsidRPr="00D12612">
        <w:rPr>
          <w:b w:val="0"/>
          <w:bCs/>
          <w:color w:val="auto"/>
        </w:rPr>
        <w:t>,</w:t>
      </w:r>
      <w:r w:rsidR="00E74D68" w:rsidRPr="00D12612">
        <w:rPr>
          <w:b w:val="0"/>
          <w:bCs/>
          <w:color w:val="auto"/>
        </w:rPr>
        <w:t xml:space="preserve"> </w:t>
      </w:r>
      <w:r w:rsidR="00E74D68">
        <w:rPr>
          <w:b w:val="0"/>
          <w:bCs/>
        </w:rPr>
        <w:t xml:space="preserve">it is capable </w:t>
      </w:r>
      <w:r w:rsidR="005175E1" w:rsidRPr="005175E1">
        <w:rPr>
          <w:b w:val="0"/>
          <w:bCs/>
        </w:rPr>
        <w:t>to generate</w:t>
      </w:r>
      <w:r w:rsidR="005175E1">
        <w:rPr>
          <w:b w:val="0"/>
          <w:bCs/>
        </w:rPr>
        <w:t xml:space="preserve"> </w:t>
      </w:r>
      <w:r w:rsidR="005175E1" w:rsidRPr="005175E1">
        <w:rPr>
          <w:b w:val="0"/>
          <w:bCs/>
        </w:rPr>
        <w:t>an in-depth understanding of a</w:t>
      </w:r>
      <w:r w:rsidR="005175E1">
        <w:rPr>
          <w:b w:val="0"/>
          <w:bCs/>
        </w:rPr>
        <w:t xml:space="preserve"> </w:t>
      </w:r>
      <w:r w:rsidR="005175E1" w:rsidRPr="005175E1">
        <w:rPr>
          <w:b w:val="0"/>
          <w:bCs/>
        </w:rPr>
        <w:t>contemporary issue or phenomenon in a</w:t>
      </w:r>
      <w:r w:rsidR="005175E1">
        <w:rPr>
          <w:b w:val="0"/>
          <w:bCs/>
        </w:rPr>
        <w:t xml:space="preserve"> </w:t>
      </w:r>
      <w:r w:rsidR="005175E1" w:rsidRPr="005175E1">
        <w:rPr>
          <w:b w:val="0"/>
          <w:bCs/>
        </w:rPr>
        <w:t xml:space="preserve">bounded system. </w:t>
      </w:r>
      <w:r w:rsidR="005175E1">
        <w:rPr>
          <w:b w:val="0"/>
          <w:bCs/>
        </w:rPr>
        <w:t xml:space="preserve"> </w:t>
      </w:r>
      <w:r w:rsidR="00F0371C">
        <w:rPr>
          <w:b w:val="0"/>
          <w:bCs/>
        </w:rPr>
        <w:t xml:space="preserve">According to </w:t>
      </w:r>
      <w:r w:rsidR="00F0371C" w:rsidRPr="005175E1">
        <w:rPr>
          <w:b w:val="0"/>
          <w:bCs/>
        </w:rPr>
        <w:t>Creswell &amp; Poth</w:t>
      </w:r>
      <w:r w:rsidR="00F0371C">
        <w:rPr>
          <w:b w:val="0"/>
          <w:bCs/>
        </w:rPr>
        <w:t xml:space="preserve">’s </w:t>
      </w:r>
      <w:r w:rsidR="00F0371C" w:rsidRPr="00F0371C">
        <w:rPr>
          <w:b w:val="0"/>
          <w:bCs/>
          <w:color w:val="auto"/>
        </w:rPr>
        <w:t>[7]</w:t>
      </w:r>
      <w:r w:rsidR="00F0371C" w:rsidRPr="00F0371C">
        <w:rPr>
          <w:b w:val="0"/>
          <w:bCs/>
          <w:color w:val="auto"/>
        </w:rPr>
        <w:t>, a</w:t>
      </w:r>
      <w:r w:rsidR="005175E1" w:rsidRPr="00F0371C">
        <w:rPr>
          <w:b w:val="0"/>
          <w:bCs/>
          <w:color w:val="auto"/>
        </w:rPr>
        <w:t xml:space="preserve"> single case study</w:t>
      </w:r>
      <w:r w:rsidR="00C6611F" w:rsidRPr="00F0371C">
        <w:rPr>
          <w:b w:val="0"/>
          <w:bCs/>
          <w:color w:val="auto"/>
        </w:rPr>
        <w:t xml:space="preserve"> (one bounded case)</w:t>
      </w:r>
      <w:r w:rsidR="00E74D68" w:rsidRPr="00F0371C">
        <w:rPr>
          <w:b w:val="0"/>
          <w:bCs/>
          <w:color w:val="auto"/>
        </w:rPr>
        <w:t xml:space="preserve"> was </w:t>
      </w:r>
      <w:r w:rsidR="003C1F87" w:rsidRPr="00F0371C">
        <w:rPr>
          <w:b w:val="0"/>
          <w:bCs/>
          <w:color w:val="auto"/>
        </w:rPr>
        <w:t>deliberately</w:t>
      </w:r>
      <w:r w:rsidR="00E74D68" w:rsidRPr="00F0371C">
        <w:rPr>
          <w:b w:val="0"/>
          <w:bCs/>
          <w:color w:val="auto"/>
        </w:rPr>
        <w:t xml:space="preserve"> chosen since</w:t>
      </w:r>
      <w:r w:rsidR="003C1F87" w:rsidRPr="00F0371C">
        <w:rPr>
          <w:b w:val="0"/>
          <w:bCs/>
          <w:color w:val="auto"/>
        </w:rPr>
        <w:t xml:space="preserve"> it can illustrate the issue or concern</w:t>
      </w:r>
      <w:r w:rsidR="00F0371C" w:rsidRPr="00F0371C">
        <w:rPr>
          <w:b w:val="0"/>
          <w:bCs/>
          <w:color w:val="auto"/>
        </w:rPr>
        <w:t>;</w:t>
      </w:r>
      <w:r w:rsidR="003C1F87" w:rsidRPr="00F0371C">
        <w:rPr>
          <w:b w:val="0"/>
          <w:bCs/>
          <w:color w:val="auto"/>
        </w:rPr>
        <w:t xml:space="preserve"> and </w:t>
      </w:r>
      <w:r w:rsidR="00F0371C" w:rsidRPr="00F0371C">
        <w:rPr>
          <w:b w:val="0"/>
          <w:bCs/>
          <w:color w:val="auto"/>
        </w:rPr>
        <w:t xml:space="preserve">based on </w:t>
      </w:r>
      <w:r w:rsidR="00F0371C" w:rsidRPr="00F0371C">
        <w:rPr>
          <w:b w:val="0"/>
          <w:bCs/>
          <w:color w:val="auto"/>
        </w:rPr>
        <w:t>Elvera &amp; Astarina</w:t>
      </w:r>
      <w:r w:rsidR="00F0371C" w:rsidRPr="00F0371C">
        <w:rPr>
          <w:b w:val="0"/>
          <w:bCs/>
          <w:color w:val="auto"/>
        </w:rPr>
        <w:t xml:space="preserve">’s </w:t>
      </w:r>
      <w:r w:rsidR="00F0371C">
        <w:rPr>
          <w:b w:val="0"/>
          <w:bCs/>
          <w:color w:val="auto"/>
        </w:rPr>
        <w:t xml:space="preserve">[8] </w:t>
      </w:r>
      <w:r w:rsidR="00F0371C" w:rsidRPr="00F0371C">
        <w:rPr>
          <w:b w:val="0"/>
          <w:bCs/>
          <w:color w:val="auto"/>
        </w:rPr>
        <w:t xml:space="preserve">opinion, it is </w:t>
      </w:r>
      <w:r w:rsidR="003C1F87" w:rsidRPr="00F0371C">
        <w:rPr>
          <w:b w:val="0"/>
          <w:bCs/>
          <w:color w:val="auto"/>
        </w:rPr>
        <w:t xml:space="preserve">with a certain </w:t>
      </w:r>
      <w:r w:rsidR="003C1F87" w:rsidRPr="009708D5">
        <w:rPr>
          <w:b w:val="0"/>
          <w:bCs/>
        </w:rPr>
        <w:t>consideration</w:t>
      </w:r>
      <w:r w:rsidR="00C6611F" w:rsidRPr="009708D5">
        <w:rPr>
          <w:b w:val="0"/>
          <w:bCs/>
        </w:rPr>
        <w:t xml:space="preserve"> </w:t>
      </w:r>
      <w:r w:rsidR="003C1F87">
        <w:rPr>
          <w:b w:val="0"/>
          <w:bCs/>
        </w:rPr>
        <w:t>In this case, the selected one was the Gedong Meneng Campus and the concern was the campus performance on green campus application</w:t>
      </w:r>
      <w:r w:rsidR="003C1F87" w:rsidRPr="005175E1">
        <w:rPr>
          <w:b w:val="0"/>
          <w:bCs/>
        </w:rPr>
        <w:t xml:space="preserve">. </w:t>
      </w:r>
      <w:r w:rsidR="003C1F87">
        <w:rPr>
          <w:b w:val="0"/>
          <w:bCs/>
        </w:rPr>
        <w:t xml:space="preserve"> </w:t>
      </w:r>
      <w:r w:rsidR="00B528CE">
        <w:rPr>
          <w:b w:val="0"/>
          <w:bCs/>
        </w:rPr>
        <w:t xml:space="preserve">It </w:t>
      </w:r>
      <w:r w:rsidR="003C1F87">
        <w:rPr>
          <w:b w:val="0"/>
          <w:bCs/>
        </w:rPr>
        <w:t xml:space="preserve">is interesting </w:t>
      </w:r>
      <w:r w:rsidR="00B528CE">
        <w:rPr>
          <w:b w:val="0"/>
          <w:bCs/>
        </w:rPr>
        <w:t xml:space="preserve">to study this campus since </w:t>
      </w:r>
      <w:r w:rsidR="003C1F87">
        <w:rPr>
          <w:b w:val="0"/>
          <w:bCs/>
        </w:rPr>
        <w:t xml:space="preserve">the </w:t>
      </w:r>
      <w:r w:rsidR="00B528CE">
        <w:rPr>
          <w:b w:val="0"/>
          <w:bCs/>
        </w:rPr>
        <w:t xml:space="preserve">initial master plan </w:t>
      </w:r>
      <w:r w:rsidR="003C1F87" w:rsidRPr="00AF55BD">
        <w:rPr>
          <w:b w:val="0"/>
          <w:bCs/>
        </w:rPr>
        <w:t xml:space="preserve">was </w:t>
      </w:r>
      <w:r w:rsidR="00B528CE">
        <w:rPr>
          <w:b w:val="0"/>
          <w:bCs/>
        </w:rPr>
        <w:t xml:space="preserve">designed </w:t>
      </w:r>
      <w:r w:rsidR="003C1F87">
        <w:rPr>
          <w:b w:val="0"/>
          <w:bCs/>
        </w:rPr>
        <w:t>‘</w:t>
      </w:r>
      <w:r w:rsidR="003C1F87" w:rsidRPr="00AF55BD">
        <w:rPr>
          <w:b w:val="0"/>
          <w:bCs/>
        </w:rPr>
        <w:t>conventionally</w:t>
      </w:r>
      <w:r w:rsidR="003C1F87">
        <w:rPr>
          <w:b w:val="0"/>
          <w:bCs/>
        </w:rPr>
        <w:t xml:space="preserve">’ </w:t>
      </w:r>
      <w:r w:rsidR="00B528CE" w:rsidRPr="009708D5">
        <w:rPr>
          <w:b w:val="0"/>
          <w:bCs/>
        </w:rPr>
        <w:t>not a "sustainable area</w:t>
      </w:r>
      <w:r w:rsidR="00B528CE">
        <w:rPr>
          <w:b w:val="0"/>
          <w:bCs/>
        </w:rPr>
        <w:t xml:space="preserve">”; </w:t>
      </w:r>
      <w:r w:rsidR="003C1F87">
        <w:rPr>
          <w:b w:val="0"/>
          <w:bCs/>
        </w:rPr>
        <w:t xml:space="preserve">and the Researcher </w:t>
      </w:r>
      <w:r w:rsidR="003C1F87" w:rsidRPr="00AF55BD">
        <w:rPr>
          <w:b w:val="0"/>
          <w:bCs/>
        </w:rPr>
        <w:t xml:space="preserve">wanted to find out whether </w:t>
      </w:r>
      <w:r w:rsidR="003C1F87">
        <w:rPr>
          <w:b w:val="0"/>
          <w:bCs/>
        </w:rPr>
        <w:t xml:space="preserve">the campus </w:t>
      </w:r>
      <w:r w:rsidR="00B528CE">
        <w:rPr>
          <w:b w:val="0"/>
          <w:bCs/>
        </w:rPr>
        <w:t>c</w:t>
      </w:r>
      <w:r w:rsidR="003C1F87" w:rsidRPr="00AF55BD">
        <w:rPr>
          <w:b w:val="0"/>
          <w:bCs/>
        </w:rPr>
        <w:t xml:space="preserve">ould achieve </w:t>
      </w:r>
      <w:r w:rsidR="003C1F87">
        <w:rPr>
          <w:b w:val="0"/>
          <w:bCs/>
        </w:rPr>
        <w:t>performance a</w:t>
      </w:r>
      <w:r w:rsidR="003C1F87" w:rsidRPr="00AF55BD">
        <w:rPr>
          <w:b w:val="0"/>
          <w:bCs/>
        </w:rPr>
        <w:t xml:space="preserve">s a green </w:t>
      </w:r>
      <w:r w:rsidR="003C1F87">
        <w:rPr>
          <w:b w:val="0"/>
          <w:bCs/>
        </w:rPr>
        <w:t>neighbourhood</w:t>
      </w:r>
      <w:r w:rsidR="00B528CE">
        <w:rPr>
          <w:b w:val="0"/>
          <w:bCs/>
        </w:rPr>
        <w:t xml:space="preserve"> and could </w:t>
      </w:r>
      <w:r w:rsidR="003C1F87" w:rsidRPr="009708D5">
        <w:rPr>
          <w:b w:val="0"/>
          <w:bCs/>
        </w:rPr>
        <w:t>meet the minimum requirements as a green area.</w:t>
      </w:r>
    </w:p>
    <w:p w14:paraId="1267D6BD" w14:textId="4C9139ED" w:rsidR="00C6611F" w:rsidRPr="00B528CE" w:rsidRDefault="003C1F87" w:rsidP="005175E1">
      <w:pPr>
        <w:pStyle w:val="section"/>
        <w:rPr>
          <w:b w:val="0"/>
          <w:bCs/>
          <w:color w:val="auto"/>
        </w:rPr>
      </w:pPr>
      <w:r>
        <w:rPr>
          <w:b w:val="0"/>
          <w:bCs/>
        </w:rPr>
        <w:t>Furthermore, t</w:t>
      </w:r>
      <w:r w:rsidR="00E74D68" w:rsidRPr="005175E1">
        <w:rPr>
          <w:b w:val="0"/>
          <w:bCs/>
        </w:rPr>
        <w:t>h</w:t>
      </w:r>
      <w:r w:rsidR="00E74D68">
        <w:rPr>
          <w:b w:val="0"/>
          <w:bCs/>
        </w:rPr>
        <w:t xml:space="preserve">e </w:t>
      </w:r>
      <w:r w:rsidR="00E74D68" w:rsidRPr="005175E1">
        <w:rPr>
          <w:b w:val="0"/>
          <w:bCs/>
        </w:rPr>
        <w:t xml:space="preserve">assessment </w:t>
      </w:r>
      <w:r w:rsidR="00803D75">
        <w:rPr>
          <w:b w:val="0"/>
          <w:bCs/>
        </w:rPr>
        <w:t xml:space="preserve">on performance </w:t>
      </w:r>
      <w:r w:rsidR="00E74D68">
        <w:rPr>
          <w:b w:val="0"/>
          <w:bCs/>
        </w:rPr>
        <w:t>wa</w:t>
      </w:r>
      <w:r w:rsidR="00E74D68" w:rsidRPr="005175E1">
        <w:rPr>
          <w:b w:val="0"/>
          <w:bCs/>
        </w:rPr>
        <w:t xml:space="preserve">s carried out on various variables, </w:t>
      </w:r>
      <w:r w:rsidR="00B00206">
        <w:rPr>
          <w:b w:val="0"/>
          <w:bCs/>
        </w:rPr>
        <w:t xml:space="preserve">parameters, </w:t>
      </w:r>
      <w:r w:rsidR="00E74D68" w:rsidRPr="005175E1">
        <w:rPr>
          <w:b w:val="0"/>
          <w:bCs/>
        </w:rPr>
        <w:t>criteria or categories</w:t>
      </w:r>
      <w:r w:rsidR="00B00206">
        <w:rPr>
          <w:b w:val="0"/>
          <w:bCs/>
        </w:rPr>
        <w:t>.  B</w:t>
      </w:r>
      <w:r w:rsidR="00803D75">
        <w:rPr>
          <w:b w:val="0"/>
          <w:bCs/>
        </w:rPr>
        <w:t xml:space="preserve">ased on </w:t>
      </w:r>
      <w:r w:rsidR="00803D75" w:rsidRPr="00F0371C">
        <w:rPr>
          <w:b w:val="0"/>
          <w:bCs/>
          <w:color w:val="auto"/>
        </w:rPr>
        <w:t xml:space="preserve">Ulfa’s </w:t>
      </w:r>
      <w:r w:rsidR="00B00206" w:rsidRPr="00F0371C">
        <w:rPr>
          <w:b w:val="0"/>
          <w:bCs/>
          <w:color w:val="auto"/>
        </w:rPr>
        <w:t>[</w:t>
      </w:r>
      <w:r w:rsidR="00F0371C" w:rsidRPr="00F0371C">
        <w:rPr>
          <w:b w:val="0"/>
          <w:bCs/>
          <w:color w:val="auto"/>
        </w:rPr>
        <w:t>9</w:t>
      </w:r>
      <w:r w:rsidR="00B00206" w:rsidRPr="00F0371C">
        <w:rPr>
          <w:b w:val="0"/>
          <w:bCs/>
          <w:color w:val="auto"/>
        </w:rPr>
        <w:t xml:space="preserve">] </w:t>
      </w:r>
      <w:r w:rsidR="00803D75" w:rsidRPr="00F0371C">
        <w:rPr>
          <w:b w:val="0"/>
          <w:bCs/>
          <w:color w:val="auto"/>
        </w:rPr>
        <w:t xml:space="preserve">theory </w:t>
      </w:r>
      <w:r w:rsidR="00B00206">
        <w:rPr>
          <w:b w:val="0"/>
          <w:bCs/>
        </w:rPr>
        <w:t xml:space="preserve">these </w:t>
      </w:r>
      <w:r w:rsidR="00E74D68" w:rsidRPr="005175E1">
        <w:rPr>
          <w:b w:val="0"/>
          <w:bCs/>
        </w:rPr>
        <w:t>variable</w:t>
      </w:r>
      <w:r w:rsidR="00B00206">
        <w:rPr>
          <w:b w:val="0"/>
          <w:bCs/>
        </w:rPr>
        <w:t>s</w:t>
      </w:r>
      <w:r w:rsidR="00E74D68" w:rsidRPr="005175E1">
        <w:rPr>
          <w:b w:val="0"/>
          <w:bCs/>
        </w:rPr>
        <w:t xml:space="preserve">, </w:t>
      </w:r>
      <w:r w:rsidR="00B00206">
        <w:rPr>
          <w:b w:val="0"/>
          <w:bCs/>
        </w:rPr>
        <w:t xml:space="preserve">parameters, </w:t>
      </w:r>
      <w:r w:rsidR="00E74D68" w:rsidRPr="005175E1">
        <w:rPr>
          <w:b w:val="0"/>
          <w:bCs/>
        </w:rPr>
        <w:t>criteri</w:t>
      </w:r>
      <w:r w:rsidR="00B00206">
        <w:rPr>
          <w:b w:val="0"/>
          <w:bCs/>
        </w:rPr>
        <w:t>a</w:t>
      </w:r>
      <w:r w:rsidR="00E74D68" w:rsidRPr="005175E1">
        <w:rPr>
          <w:b w:val="0"/>
          <w:bCs/>
        </w:rPr>
        <w:t xml:space="preserve"> or categor</w:t>
      </w:r>
      <w:r w:rsidR="00B00206">
        <w:rPr>
          <w:b w:val="0"/>
          <w:bCs/>
        </w:rPr>
        <w:t>ies</w:t>
      </w:r>
      <w:r w:rsidR="00E74D68" w:rsidRPr="005175E1">
        <w:rPr>
          <w:b w:val="0"/>
          <w:bCs/>
        </w:rPr>
        <w:t xml:space="preserve"> is an object, trait, attribute or value of a person or activity </w:t>
      </w:r>
      <w:r w:rsidR="00B00206">
        <w:rPr>
          <w:b w:val="0"/>
          <w:bCs/>
        </w:rPr>
        <w:t xml:space="preserve">and </w:t>
      </w:r>
      <w:r w:rsidR="00E74D68" w:rsidRPr="005175E1">
        <w:rPr>
          <w:b w:val="0"/>
          <w:bCs/>
        </w:rPr>
        <w:t>has various variations between one another</w:t>
      </w:r>
      <w:r w:rsidR="00B00206">
        <w:rPr>
          <w:b w:val="0"/>
          <w:bCs/>
        </w:rPr>
        <w:t xml:space="preserve">.  The researcher or </w:t>
      </w:r>
      <w:r w:rsidR="00E74D68" w:rsidRPr="005175E1">
        <w:rPr>
          <w:b w:val="0"/>
          <w:bCs/>
        </w:rPr>
        <w:t>assessor</w:t>
      </w:r>
      <w:r w:rsidR="00B00206">
        <w:rPr>
          <w:b w:val="0"/>
          <w:bCs/>
        </w:rPr>
        <w:t xml:space="preserve"> determine these </w:t>
      </w:r>
      <w:r w:rsidR="00C6611F">
        <w:rPr>
          <w:b w:val="0"/>
          <w:bCs/>
        </w:rPr>
        <w:t>categories</w:t>
      </w:r>
      <w:r w:rsidR="00E74D68" w:rsidRPr="005175E1">
        <w:rPr>
          <w:b w:val="0"/>
          <w:bCs/>
        </w:rPr>
        <w:t xml:space="preserve"> with the aim of studying and drawing conclusions.</w:t>
      </w:r>
      <w:r w:rsidR="00C6611F">
        <w:rPr>
          <w:b w:val="0"/>
          <w:bCs/>
        </w:rPr>
        <w:t xml:space="preserve">  </w:t>
      </w:r>
      <w:r w:rsidR="006262CF" w:rsidRPr="006262CF">
        <w:rPr>
          <w:b w:val="0"/>
          <w:bCs/>
        </w:rPr>
        <w:t xml:space="preserve">The tool used to </w:t>
      </w:r>
      <w:r w:rsidR="006262CF">
        <w:rPr>
          <w:b w:val="0"/>
          <w:bCs/>
        </w:rPr>
        <w:t xml:space="preserve">score the </w:t>
      </w:r>
      <w:r w:rsidR="009708D5">
        <w:rPr>
          <w:b w:val="0"/>
          <w:bCs/>
        </w:rPr>
        <w:t xml:space="preserve">parameter of </w:t>
      </w:r>
      <w:r w:rsidR="00E74D68">
        <w:rPr>
          <w:b w:val="0"/>
          <w:bCs/>
        </w:rPr>
        <w:t xml:space="preserve">the green campus </w:t>
      </w:r>
      <w:r w:rsidR="006262CF">
        <w:rPr>
          <w:b w:val="0"/>
          <w:bCs/>
        </w:rPr>
        <w:t>performance was GBCI’s</w:t>
      </w:r>
      <w:r w:rsidR="006262CF" w:rsidRPr="006262CF">
        <w:rPr>
          <w:b w:val="0"/>
          <w:bCs/>
        </w:rPr>
        <w:t xml:space="preserve"> Greenship Rating Tools for </w:t>
      </w:r>
      <w:r w:rsidR="006262CF">
        <w:rPr>
          <w:b w:val="0"/>
          <w:bCs/>
        </w:rPr>
        <w:t>Neighbourhood v</w:t>
      </w:r>
      <w:r w:rsidR="006262CF" w:rsidRPr="006262CF">
        <w:rPr>
          <w:b w:val="0"/>
          <w:bCs/>
        </w:rPr>
        <w:t>ersion 1.0</w:t>
      </w:r>
      <w:r w:rsidR="005175E1">
        <w:rPr>
          <w:b w:val="0"/>
          <w:bCs/>
        </w:rPr>
        <w:t xml:space="preserve"> </w:t>
      </w:r>
      <w:r w:rsidR="005175E1" w:rsidRPr="00D203B3">
        <w:rPr>
          <w:b w:val="0"/>
          <w:bCs/>
          <w:color w:val="auto"/>
        </w:rPr>
        <w:t>[</w:t>
      </w:r>
      <w:r w:rsidR="00D203B3" w:rsidRPr="00D203B3">
        <w:rPr>
          <w:b w:val="0"/>
          <w:bCs/>
          <w:color w:val="auto"/>
        </w:rPr>
        <w:t>10</w:t>
      </w:r>
      <w:r w:rsidR="005175E1" w:rsidRPr="00D203B3">
        <w:rPr>
          <w:b w:val="0"/>
          <w:bCs/>
          <w:color w:val="auto"/>
        </w:rPr>
        <w:t>]</w:t>
      </w:r>
      <w:r w:rsidR="006262CF" w:rsidRPr="00D203B3">
        <w:rPr>
          <w:b w:val="0"/>
          <w:bCs/>
          <w:color w:val="auto"/>
        </w:rPr>
        <w:t>.</w:t>
      </w:r>
      <w:r w:rsidR="00B528CE" w:rsidRPr="00D203B3">
        <w:rPr>
          <w:b w:val="0"/>
          <w:bCs/>
          <w:color w:val="auto"/>
        </w:rPr>
        <w:t xml:space="preserve">  </w:t>
      </w:r>
      <w:r w:rsidR="00B528CE" w:rsidRPr="00B528CE">
        <w:rPr>
          <w:b w:val="0"/>
          <w:bCs/>
          <w:color w:val="auto"/>
        </w:rPr>
        <w:t>The categories that will be measured in this case study refer to the categories determined by the GBCI</w:t>
      </w:r>
      <w:r w:rsidR="00B528CE">
        <w:rPr>
          <w:b w:val="0"/>
          <w:bCs/>
          <w:color w:val="auto"/>
        </w:rPr>
        <w:t xml:space="preserve"> as can</w:t>
      </w:r>
      <w:r w:rsidR="00B528CE" w:rsidRPr="00B528CE">
        <w:rPr>
          <w:b w:val="0"/>
          <w:bCs/>
          <w:color w:val="auto"/>
        </w:rPr>
        <w:t xml:space="preserve"> be seen in Table 1.</w:t>
      </w:r>
      <w:r w:rsidR="006262CF" w:rsidRPr="00B528CE">
        <w:rPr>
          <w:b w:val="0"/>
          <w:bCs/>
          <w:color w:val="auto"/>
        </w:rPr>
        <w:t xml:space="preserve">  </w:t>
      </w:r>
    </w:p>
    <w:p w14:paraId="761C8FE3" w14:textId="40464350" w:rsidR="00C6611F" w:rsidRDefault="00C6611F" w:rsidP="00882ECE">
      <w:pPr>
        <w:pStyle w:val="section"/>
        <w:rPr>
          <w:b w:val="0"/>
          <w:bCs/>
        </w:rPr>
      </w:pPr>
      <w:r w:rsidRPr="00C6611F">
        <w:rPr>
          <w:b w:val="0"/>
          <w:bCs/>
          <w:color w:val="auto"/>
        </w:rPr>
        <w:lastRenderedPageBreak/>
        <w:t xml:space="preserve">As mention befor, the case study was the Gedong Meneng Campus.  </w:t>
      </w:r>
      <w:r w:rsidR="006262CF" w:rsidRPr="00C6611F">
        <w:rPr>
          <w:b w:val="0"/>
          <w:bCs/>
          <w:color w:val="auto"/>
        </w:rPr>
        <w:t xml:space="preserve">The campus located in </w:t>
      </w:r>
      <w:r w:rsidR="00486946" w:rsidRPr="00C6611F">
        <w:rPr>
          <w:b w:val="0"/>
          <w:bCs/>
          <w:color w:val="auto"/>
        </w:rPr>
        <w:t>J</w:t>
      </w:r>
      <w:r w:rsidR="006262CF" w:rsidRPr="00C6611F">
        <w:rPr>
          <w:b w:val="0"/>
          <w:bCs/>
          <w:color w:val="auto"/>
        </w:rPr>
        <w:t xml:space="preserve">alan </w:t>
      </w:r>
      <w:r w:rsidR="00486946" w:rsidRPr="00C6611F">
        <w:rPr>
          <w:b w:val="0"/>
          <w:bCs/>
          <w:color w:val="auto"/>
        </w:rPr>
        <w:t>Prof. Dr. Ir. Sumantri Brojonegoro No</w:t>
      </w:r>
      <w:r w:rsidR="006262CF" w:rsidRPr="00C6611F">
        <w:rPr>
          <w:b w:val="0"/>
          <w:bCs/>
          <w:color w:val="auto"/>
        </w:rPr>
        <w:t xml:space="preserve">mor </w:t>
      </w:r>
      <w:r w:rsidR="00486946" w:rsidRPr="00C6611F">
        <w:rPr>
          <w:b w:val="0"/>
          <w:bCs/>
          <w:color w:val="auto"/>
        </w:rPr>
        <w:t>1</w:t>
      </w:r>
      <w:r w:rsidR="006262CF" w:rsidRPr="00C6611F">
        <w:rPr>
          <w:b w:val="0"/>
          <w:bCs/>
          <w:color w:val="auto"/>
        </w:rPr>
        <w:t xml:space="preserve">, the City of </w:t>
      </w:r>
      <w:r w:rsidR="00486946" w:rsidRPr="00C6611F">
        <w:rPr>
          <w:b w:val="0"/>
          <w:bCs/>
          <w:color w:val="auto"/>
        </w:rPr>
        <w:t>Bandar Lampung</w:t>
      </w:r>
      <w:r w:rsidR="00E74D68" w:rsidRPr="00C6611F">
        <w:rPr>
          <w:b w:val="0"/>
          <w:bCs/>
          <w:color w:val="auto"/>
        </w:rPr>
        <w:t>, Indonesia</w:t>
      </w:r>
      <w:r w:rsidR="00486946" w:rsidRPr="00486946">
        <w:rPr>
          <w:b w:val="0"/>
          <w:bCs/>
        </w:rPr>
        <w:t>.</w:t>
      </w:r>
      <w:r>
        <w:rPr>
          <w:b w:val="0"/>
          <w:bCs/>
        </w:rPr>
        <w:t xml:space="preserve">  It </w:t>
      </w:r>
      <w:r w:rsidR="00882ECE" w:rsidRPr="009708D5">
        <w:rPr>
          <w:b w:val="0"/>
          <w:bCs/>
        </w:rPr>
        <w:t>began operating in 1973 and has an area of ​​77 hectares.</w:t>
      </w:r>
      <w:r w:rsidR="00B528CE">
        <w:rPr>
          <w:b w:val="0"/>
          <w:bCs/>
        </w:rPr>
        <w:t xml:space="preserve">  The following is the layout of the campus.</w:t>
      </w:r>
      <w:r w:rsidR="00882ECE" w:rsidRPr="009708D5">
        <w:rPr>
          <w:b w:val="0"/>
          <w:bCs/>
        </w:rPr>
        <w:t xml:space="preserve"> </w:t>
      </w:r>
      <w:r w:rsidR="00882ECE">
        <w:rPr>
          <w:b w:val="0"/>
          <w:bCs/>
        </w:rPr>
        <w:t xml:space="preserve"> </w:t>
      </w:r>
    </w:p>
    <w:p w14:paraId="576CA483" w14:textId="6DAF9FED" w:rsidR="008E631E" w:rsidRPr="006D76FE" w:rsidRDefault="008E631E" w:rsidP="00486946">
      <w:pPr>
        <w:pStyle w:val="section"/>
        <w:jc w:val="center"/>
        <w:rPr>
          <w:rFonts w:ascii="Times New Roman" w:hAnsi="Times New Roman"/>
          <w:b w:val="0"/>
          <w:bCs/>
        </w:rPr>
      </w:pPr>
      <w:r w:rsidRPr="006D76FE">
        <w:rPr>
          <w:b w:val="0"/>
          <w:bCs/>
          <w:noProof/>
        </w:rPr>
        <w:drawing>
          <wp:inline distT="0" distB="0" distL="0" distR="0" wp14:anchorId="05972F8D" wp14:editId="52D54A79">
            <wp:extent cx="3642610" cy="3058204"/>
            <wp:effectExtent l="0" t="0" r="0" b="8890"/>
            <wp:docPr id="1120616618" name="Picture 1120616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33012" name=""/>
                    <pic:cNvPicPr/>
                  </pic:nvPicPr>
                  <pic:blipFill rotWithShape="1">
                    <a:blip r:embed="rId7"/>
                    <a:srcRect l="27023" t="23926" r="36264" b="6129"/>
                    <a:stretch/>
                  </pic:blipFill>
                  <pic:spPr bwMode="auto">
                    <a:xfrm>
                      <a:off x="0" y="0"/>
                      <a:ext cx="3675726" cy="3086007"/>
                    </a:xfrm>
                    <a:prstGeom prst="rect">
                      <a:avLst/>
                    </a:prstGeom>
                    <a:ln>
                      <a:noFill/>
                    </a:ln>
                    <a:extLst>
                      <a:ext uri="{53640926-AAD7-44D8-BBD7-CCE9431645EC}">
                        <a14:shadowObscured xmlns:a14="http://schemas.microsoft.com/office/drawing/2010/main"/>
                      </a:ext>
                    </a:extLst>
                  </pic:spPr>
                </pic:pic>
              </a:graphicData>
            </a:graphic>
          </wp:inline>
        </w:drawing>
      </w:r>
    </w:p>
    <w:p w14:paraId="7E61770F" w14:textId="1F930AA6" w:rsidR="008E631E" w:rsidRPr="00CE7049" w:rsidRDefault="008E631E" w:rsidP="001D693E">
      <w:pPr>
        <w:pStyle w:val="section"/>
        <w:spacing w:before="0"/>
        <w:jc w:val="center"/>
        <w:rPr>
          <w:b w:val="0"/>
          <w:bCs/>
          <w:sz w:val="20"/>
          <w:szCs w:val="20"/>
        </w:rPr>
      </w:pPr>
      <w:r w:rsidRPr="00CE7049">
        <w:rPr>
          <w:b w:val="0"/>
          <w:bCs/>
          <w:sz w:val="20"/>
          <w:szCs w:val="20"/>
        </w:rPr>
        <w:t>(</w:t>
      </w:r>
      <w:r w:rsidR="00CE7049" w:rsidRPr="00CE7049">
        <w:rPr>
          <w:b w:val="0"/>
          <w:bCs/>
          <w:sz w:val="20"/>
          <w:szCs w:val="20"/>
        </w:rPr>
        <w:t xml:space="preserve">Source: Campus Master Plan, </w:t>
      </w:r>
      <w:r w:rsidRPr="00CE7049">
        <w:rPr>
          <w:b w:val="0"/>
          <w:bCs/>
          <w:sz w:val="20"/>
          <w:szCs w:val="20"/>
        </w:rPr>
        <w:t>2017)</w:t>
      </w:r>
    </w:p>
    <w:p w14:paraId="068BA6AF" w14:textId="2EE66AF1" w:rsidR="008E631E" w:rsidRDefault="00425172" w:rsidP="00225F88">
      <w:pPr>
        <w:pStyle w:val="section"/>
        <w:spacing w:before="0"/>
        <w:jc w:val="center"/>
        <w:rPr>
          <w:b w:val="0"/>
          <w:bCs/>
        </w:rPr>
      </w:pPr>
      <w:r>
        <w:t>Figure</w:t>
      </w:r>
      <w:r w:rsidR="008E631E" w:rsidRPr="00CE7049">
        <w:t xml:space="preserve"> 1.</w:t>
      </w:r>
      <w:r w:rsidR="008E631E" w:rsidRPr="00CE7049">
        <w:rPr>
          <w:b w:val="0"/>
          <w:bCs/>
        </w:rPr>
        <w:t xml:space="preserve">  </w:t>
      </w:r>
      <w:r w:rsidRPr="00425172">
        <w:rPr>
          <w:b w:val="0"/>
          <w:bCs/>
        </w:rPr>
        <w:t>Layout of the Gedong Meneng Campus</w:t>
      </w:r>
      <w:r>
        <w:rPr>
          <w:b w:val="0"/>
          <w:bCs/>
        </w:rPr>
        <w:t xml:space="preserve">, the </w:t>
      </w:r>
      <w:r w:rsidRPr="00425172">
        <w:rPr>
          <w:b w:val="0"/>
          <w:bCs/>
        </w:rPr>
        <w:t>University of Lampung</w:t>
      </w:r>
    </w:p>
    <w:p w14:paraId="3828CFEB" w14:textId="62911A45" w:rsidR="008E631E" w:rsidRPr="006D76FE" w:rsidRDefault="00882ECE" w:rsidP="000528BA">
      <w:pPr>
        <w:pStyle w:val="section"/>
        <w:rPr>
          <w:b w:val="0"/>
          <w:bCs/>
        </w:rPr>
      </w:pPr>
      <w:r>
        <w:rPr>
          <w:b w:val="0"/>
          <w:bCs/>
        </w:rPr>
        <w:t xml:space="preserve">The </w:t>
      </w:r>
      <w:r w:rsidR="00CC6883" w:rsidRPr="00CC6883">
        <w:rPr>
          <w:b w:val="0"/>
          <w:bCs/>
        </w:rPr>
        <w:t>GBCI divides areas into four types, namely: mixed use, commercial, residential and industrial</w:t>
      </w:r>
      <w:r w:rsidR="008B06D3">
        <w:rPr>
          <w:b w:val="0"/>
          <w:bCs/>
        </w:rPr>
        <w:t xml:space="preserve"> areas</w:t>
      </w:r>
      <w:r w:rsidR="00CC6883" w:rsidRPr="00CC6883">
        <w:rPr>
          <w:b w:val="0"/>
          <w:bCs/>
        </w:rPr>
        <w:t xml:space="preserve">. </w:t>
      </w:r>
      <w:r w:rsidR="008B06D3">
        <w:rPr>
          <w:b w:val="0"/>
          <w:bCs/>
        </w:rPr>
        <w:t xml:space="preserve"> </w:t>
      </w:r>
      <w:r w:rsidR="00CC6883" w:rsidRPr="00CC6883">
        <w:rPr>
          <w:b w:val="0"/>
          <w:bCs/>
        </w:rPr>
        <w:t xml:space="preserve">The Gedong Meneng </w:t>
      </w:r>
      <w:r w:rsidR="008B06D3">
        <w:rPr>
          <w:b w:val="0"/>
          <w:bCs/>
        </w:rPr>
        <w:t>C</w:t>
      </w:r>
      <w:r w:rsidR="00CC6883" w:rsidRPr="00CC6883">
        <w:rPr>
          <w:b w:val="0"/>
          <w:bCs/>
        </w:rPr>
        <w:t xml:space="preserve">ampus </w:t>
      </w:r>
      <w:r w:rsidR="008B06D3">
        <w:rPr>
          <w:b w:val="0"/>
          <w:bCs/>
        </w:rPr>
        <w:t xml:space="preserve">is considered as </w:t>
      </w:r>
      <w:r w:rsidR="00CC6883" w:rsidRPr="00CC6883">
        <w:rPr>
          <w:b w:val="0"/>
          <w:bCs/>
        </w:rPr>
        <w:t xml:space="preserve">an industrial area because currently higher education is seen as a product and service industry based on knowledge and skills. </w:t>
      </w:r>
      <w:r w:rsidR="00225F88">
        <w:rPr>
          <w:b w:val="0"/>
          <w:bCs/>
        </w:rPr>
        <w:t xml:space="preserve"> Furthermore, h</w:t>
      </w:r>
      <w:r w:rsidR="00CC6883" w:rsidRPr="00CC6883">
        <w:rPr>
          <w:b w:val="0"/>
          <w:bCs/>
        </w:rPr>
        <w:t>igher education operations are carried out in an area called a campus</w:t>
      </w:r>
      <w:r w:rsidR="00225F88">
        <w:rPr>
          <w:b w:val="0"/>
          <w:bCs/>
        </w:rPr>
        <w:t xml:space="preserve"> in which </w:t>
      </w:r>
      <w:r w:rsidR="00CC6883" w:rsidRPr="00CC6883">
        <w:rPr>
          <w:b w:val="0"/>
          <w:bCs/>
        </w:rPr>
        <w:t>education activities</w:t>
      </w:r>
      <w:r w:rsidR="00225F88">
        <w:rPr>
          <w:b w:val="0"/>
          <w:bCs/>
        </w:rPr>
        <w:t xml:space="preserve"> and facilities be managed to </w:t>
      </w:r>
      <w:r w:rsidR="00CC6883" w:rsidRPr="00CC6883">
        <w:rPr>
          <w:b w:val="0"/>
          <w:bCs/>
        </w:rPr>
        <w:t>provide optimal learning opportunities to produce products that are in demand by society.</w:t>
      </w:r>
      <w:r w:rsidR="005175E1">
        <w:rPr>
          <w:b w:val="0"/>
          <w:bCs/>
        </w:rPr>
        <w:t xml:space="preserve">  </w:t>
      </w:r>
      <w:r w:rsidR="00225F88">
        <w:rPr>
          <w:b w:val="0"/>
          <w:bCs/>
        </w:rPr>
        <w:t xml:space="preserve">In order the campus entitled to be </w:t>
      </w:r>
      <w:r w:rsidR="00225F88" w:rsidRPr="00225F88">
        <w:rPr>
          <w:b w:val="0"/>
          <w:bCs/>
        </w:rPr>
        <w:t xml:space="preserve">assessed using the Greenship Neighborhood </w:t>
      </w:r>
      <w:r w:rsidR="005175E1">
        <w:rPr>
          <w:b w:val="0"/>
          <w:bCs/>
        </w:rPr>
        <w:t xml:space="preserve">Rating </w:t>
      </w:r>
      <w:r w:rsidR="00225F88" w:rsidRPr="00225F88">
        <w:rPr>
          <w:b w:val="0"/>
          <w:bCs/>
        </w:rPr>
        <w:t xml:space="preserve">Tool as an industrial area, it must also have the following requirements set by GBCI: the land area of ​​the </w:t>
      </w:r>
      <w:r w:rsidR="005175E1">
        <w:rPr>
          <w:b w:val="0"/>
          <w:bCs/>
        </w:rPr>
        <w:t xml:space="preserve">campus is </w:t>
      </w:r>
      <w:r w:rsidR="00225F88" w:rsidRPr="00225F88">
        <w:rPr>
          <w:b w:val="0"/>
          <w:bCs/>
        </w:rPr>
        <w:t>at least 50 hectares, consists of a minimum of two buildings and is managed by one manager. These three conditions can be fulfilled by the Gedong Meneng Campus.</w:t>
      </w:r>
    </w:p>
    <w:p w14:paraId="2D2C6D9A" w14:textId="18C7C017" w:rsidR="009E6D32" w:rsidRPr="006D76FE" w:rsidRDefault="00B528CE" w:rsidP="009E6D32">
      <w:pPr>
        <w:pStyle w:val="section"/>
        <w:rPr>
          <w:b w:val="0"/>
          <w:bCs/>
        </w:rPr>
      </w:pPr>
      <w:r w:rsidRPr="00B528CE">
        <w:rPr>
          <w:b w:val="0"/>
          <w:bCs/>
        </w:rPr>
        <w:t>Th</w:t>
      </w:r>
      <w:r w:rsidR="00425172">
        <w:rPr>
          <w:b w:val="0"/>
          <w:bCs/>
        </w:rPr>
        <w:t xml:space="preserve">e </w:t>
      </w:r>
      <w:r w:rsidRPr="00B528CE">
        <w:rPr>
          <w:b w:val="0"/>
          <w:bCs/>
        </w:rPr>
        <w:t xml:space="preserve">assessment </w:t>
      </w:r>
      <w:r w:rsidR="00425172">
        <w:rPr>
          <w:b w:val="0"/>
          <w:bCs/>
        </w:rPr>
        <w:t>utilize</w:t>
      </w:r>
      <w:r w:rsidR="003101E8">
        <w:rPr>
          <w:b w:val="0"/>
          <w:bCs/>
        </w:rPr>
        <w:t>s</w:t>
      </w:r>
      <w:r w:rsidR="00425172">
        <w:rPr>
          <w:b w:val="0"/>
          <w:bCs/>
        </w:rPr>
        <w:t xml:space="preserve"> </w:t>
      </w:r>
      <w:r w:rsidRPr="00B528CE">
        <w:rPr>
          <w:b w:val="0"/>
          <w:bCs/>
        </w:rPr>
        <w:t>primary</w:t>
      </w:r>
      <w:r w:rsidR="00425172">
        <w:rPr>
          <w:b w:val="0"/>
          <w:bCs/>
        </w:rPr>
        <w:t xml:space="preserve"> data</w:t>
      </w:r>
      <w:r w:rsidRPr="00B528CE">
        <w:rPr>
          <w:b w:val="0"/>
          <w:bCs/>
        </w:rPr>
        <w:t xml:space="preserve"> </w:t>
      </w:r>
      <w:r w:rsidR="00425172">
        <w:rPr>
          <w:b w:val="0"/>
          <w:bCs/>
        </w:rPr>
        <w:t xml:space="preserve">in which </w:t>
      </w:r>
      <w:r w:rsidR="003101E8">
        <w:rPr>
          <w:b w:val="0"/>
          <w:bCs/>
        </w:rPr>
        <w:t>according to Rahmadi [1</w:t>
      </w:r>
      <w:r w:rsidR="00F53F95">
        <w:rPr>
          <w:b w:val="0"/>
          <w:bCs/>
        </w:rPr>
        <w:t>1</w:t>
      </w:r>
      <w:r w:rsidR="003101E8">
        <w:rPr>
          <w:b w:val="0"/>
          <w:bCs/>
        </w:rPr>
        <w:t xml:space="preserve">] is the </w:t>
      </w:r>
      <w:r w:rsidRPr="00B528CE">
        <w:rPr>
          <w:b w:val="0"/>
          <w:bCs/>
        </w:rPr>
        <w:t>data obtained from the first source (original source) at the research location; and secondary data</w:t>
      </w:r>
      <w:r w:rsidR="00425172">
        <w:rPr>
          <w:b w:val="0"/>
          <w:bCs/>
        </w:rPr>
        <w:t xml:space="preserve"> </w:t>
      </w:r>
      <w:r w:rsidR="003101E8">
        <w:rPr>
          <w:b w:val="0"/>
          <w:bCs/>
        </w:rPr>
        <w:t>in which based on Sugiyono’s [1</w:t>
      </w:r>
      <w:r w:rsidR="00F53F95">
        <w:rPr>
          <w:b w:val="0"/>
          <w:bCs/>
        </w:rPr>
        <w:t>2</w:t>
      </w:r>
      <w:r w:rsidR="003101E8">
        <w:rPr>
          <w:b w:val="0"/>
          <w:bCs/>
        </w:rPr>
        <w:t xml:space="preserve">] opinion is obtained </w:t>
      </w:r>
      <w:r w:rsidR="00425172">
        <w:rPr>
          <w:b w:val="0"/>
          <w:bCs/>
        </w:rPr>
        <w:t>in</w:t>
      </w:r>
      <w:r w:rsidRPr="00B528CE">
        <w:rPr>
          <w:b w:val="0"/>
          <w:bCs/>
        </w:rPr>
        <w:t xml:space="preserve">directly by </w:t>
      </w:r>
      <w:r w:rsidR="00425172">
        <w:rPr>
          <w:b w:val="0"/>
          <w:bCs/>
        </w:rPr>
        <w:t xml:space="preserve">other </w:t>
      </w:r>
      <w:r w:rsidRPr="00B528CE">
        <w:rPr>
          <w:b w:val="0"/>
          <w:bCs/>
        </w:rPr>
        <w:t xml:space="preserve">data collectors. </w:t>
      </w:r>
      <w:r w:rsidR="00425172">
        <w:rPr>
          <w:b w:val="0"/>
          <w:bCs/>
        </w:rPr>
        <w:t xml:space="preserve"> </w:t>
      </w:r>
      <w:r w:rsidRPr="00B528CE">
        <w:rPr>
          <w:b w:val="0"/>
          <w:bCs/>
        </w:rPr>
        <w:t xml:space="preserve">For this </w:t>
      </w:r>
      <w:r w:rsidR="00425172">
        <w:rPr>
          <w:b w:val="0"/>
          <w:bCs/>
        </w:rPr>
        <w:t>study</w:t>
      </w:r>
      <w:r w:rsidRPr="00B528CE">
        <w:rPr>
          <w:b w:val="0"/>
          <w:bCs/>
        </w:rPr>
        <w:t xml:space="preserve">, primary data </w:t>
      </w:r>
      <w:r w:rsidR="00425172">
        <w:rPr>
          <w:b w:val="0"/>
          <w:bCs/>
        </w:rPr>
        <w:t>wa</w:t>
      </w:r>
      <w:r w:rsidRPr="00B528CE">
        <w:rPr>
          <w:b w:val="0"/>
          <w:bCs/>
        </w:rPr>
        <w:t xml:space="preserve">s obtained based on direct observation </w:t>
      </w:r>
      <w:r w:rsidR="00425172">
        <w:rPr>
          <w:b w:val="0"/>
          <w:bCs/>
        </w:rPr>
        <w:t>and measurements</w:t>
      </w:r>
      <w:r w:rsidRPr="00B528CE">
        <w:rPr>
          <w:b w:val="0"/>
          <w:bCs/>
        </w:rPr>
        <w:t xml:space="preserve"> and secondary data </w:t>
      </w:r>
      <w:r w:rsidR="00425172">
        <w:rPr>
          <w:b w:val="0"/>
          <w:bCs/>
        </w:rPr>
        <w:t xml:space="preserve">was collected from </w:t>
      </w:r>
      <w:r w:rsidRPr="00B528CE">
        <w:rPr>
          <w:b w:val="0"/>
          <w:bCs/>
        </w:rPr>
        <w:t>related documents.</w:t>
      </w:r>
      <w:r w:rsidR="00425172">
        <w:rPr>
          <w:b w:val="0"/>
          <w:bCs/>
        </w:rPr>
        <w:t xml:space="preserve">  Furthermore, data was </w:t>
      </w:r>
      <w:r w:rsidRPr="00B528CE">
        <w:rPr>
          <w:b w:val="0"/>
          <w:bCs/>
        </w:rPr>
        <w:t>analys</w:t>
      </w:r>
      <w:r w:rsidR="00425172">
        <w:rPr>
          <w:b w:val="0"/>
          <w:bCs/>
        </w:rPr>
        <w:t xml:space="preserve">ed using a </w:t>
      </w:r>
      <w:r w:rsidRPr="00B528CE">
        <w:rPr>
          <w:b w:val="0"/>
          <w:bCs/>
        </w:rPr>
        <w:t>Quantitative Descriptive Analysis using Scoring.</w:t>
      </w:r>
      <w:r w:rsidR="00FE5C32">
        <w:rPr>
          <w:b w:val="0"/>
          <w:bCs/>
        </w:rPr>
        <w:t xml:space="preserve">  </w:t>
      </w:r>
      <w:r w:rsidR="00FE5C32" w:rsidRPr="00FE5C32">
        <w:rPr>
          <w:b w:val="0"/>
          <w:bCs/>
        </w:rPr>
        <w:t xml:space="preserve">Descriptive </w:t>
      </w:r>
      <w:r w:rsidR="00FE5C32">
        <w:rPr>
          <w:b w:val="0"/>
          <w:bCs/>
        </w:rPr>
        <w:t xml:space="preserve">Analysis </w:t>
      </w:r>
      <w:r w:rsidR="00FE5C32" w:rsidRPr="00FE5C32">
        <w:rPr>
          <w:b w:val="0"/>
          <w:bCs/>
        </w:rPr>
        <w:t xml:space="preserve">are used to present quantitative descriptions in a manageable form. </w:t>
      </w:r>
      <w:r w:rsidR="00FE5C32">
        <w:rPr>
          <w:b w:val="0"/>
          <w:bCs/>
        </w:rPr>
        <w:t xml:space="preserve"> </w:t>
      </w:r>
      <w:r w:rsidR="00FE5C32" w:rsidRPr="00FE5C32">
        <w:rPr>
          <w:b w:val="0"/>
          <w:bCs/>
        </w:rPr>
        <w:t>In a research study</w:t>
      </w:r>
      <w:r w:rsidR="00FE5C32">
        <w:rPr>
          <w:b w:val="0"/>
          <w:bCs/>
        </w:rPr>
        <w:t>, a number of categories ma</w:t>
      </w:r>
      <w:r w:rsidR="00FE5C32" w:rsidRPr="00FE5C32">
        <w:rPr>
          <w:b w:val="0"/>
          <w:bCs/>
        </w:rPr>
        <w:t xml:space="preserve">y have </w:t>
      </w:r>
      <w:r w:rsidR="00FE5C32">
        <w:rPr>
          <w:b w:val="0"/>
          <w:bCs/>
        </w:rPr>
        <w:t xml:space="preserve">to </w:t>
      </w:r>
      <w:r w:rsidR="00FE5C32" w:rsidRPr="00FE5C32">
        <w:rPr>
          <w:b w:val="0"/>
          <w:bCs/>
        </w:rPr>
        <w:t>measure</w:t>
      </w:r>
      <w:r w:rsidR="00FE5C32">
        <w:rPr>
          <w:b w:val="0"/>
          <w:bCs/>
        </w:rPr>
        <w:t xml:space="preserve">.  It </w:t>
      </w:r>
      <w:r w:rsidR="00FE5C32" w:rsidRPr="00FE5C32">
        <w:rPr>
          <w:b w:val="0"/>
          <w:bCs/>
        </w:rPr>
        <w:t>help</w:t>
      </w:r>
      <w:r w:rsidR="00FE5C32">
        <w:rPr>
          <w:b w:val="0"/>
          <w:bCs/>
        </w:rPr>
        <w:t xml:space="preserve">s </w:t>
      </w:r>
      <w:r w:rsidR="00FE5C32" w:rsidRPr="00FE5C32">
        <w:rPr>
          <w:b w:val="0"/>
          <w:bCs/>
        </w:rPr>
        <w:t>to simplify large amounts of data in a sensible way.</w:t>
      </w:r>
      <w:r w:rsidR="00FE5C32">
        <w:rPr>
          <w:b w:val="0"/>
          <w:bCs/>
        </w:rPr>
        <w:t xml:space="preserve">  </w:t>
      </w:r>
      <w:r w:rsidRPr="00B528CE">
        <w:rPr>
          <w:b w:val="0"/>
          <w:bCs/>
        </w:rPr>
        <w:t xml:space="preserve">The tool used to </w:t>
      </w:r>
      <w:r w:rsidR="00FE5C32">
        <w:rPr>
          <w:b w:val="0"/>
          <w:bCs/>
        </w:rPr>
        <w:t>assess and score wa</w:t>
      </w:r>
      <w:r w:rsidRPr="00B528CE">
        <w:rPr>
          <w:b w:val="0"/>
          <w:bCs/>
        </w:rPr>
        <w:t xml:space="preserve">s the Greenship </w:t>
      </w:r>
      <w:r w:rsidR="00FE5C32">
        <w:rPr>
          <w:b w:val="0"/>
          <w:bCs/>
        </w:rPr>
        <w:t xml:space="preserve">Neighbourhood </w:t>
      </w:r>
      <w:r w:rsidRPr="00B528CE">
        <w:rPr>
          <w:b w:val="0"/>
          <w:bCs/>
        </w:rPr>
        <w:t xml:space="preserve">Rating Tools </w:t>
      </w:r>
      <w:r w:rsidR="00FE5C32">
        <w:rPr>
          <w:b w:val="0"/>
          <w:bCs/>
        </w:rPr>
        <w:t>v</w:t>
      </w:r>
      <w:r w:rsidRPr="00B528CE">
        <w:rPr>
          <w:b w:val="0"/>
          <w:bCs/>
        </w:rPr>
        <w:t>ersion 1.0</w:t>
      </w:r>
      <w:r w:rsidR="008F7C3D">
        <w:rPr>
          <w:b w:val="0"/>
          <w:bCs/>
        </w:rPr>
        <w:t xml:space="preserve">.  The tool </w:t>
      </w:r>
      <w:r w:rsidRPr="00B528CE">
        <w:rPr>
          <w:b w:val="0"/>
          <w:bCs/>
        </w:rPr>
        <w:t xml:space="preserve">provides </w:t>
      </w:r>
      <w:r w:rsidR="008F7C3D">
        <w:rPr>
          <w:b w:val="0"/>
          <w:bCs/>
        </w:rPr>
        <w:t>a set of measurements of categories and scoring/</w:t>
      </w:r>
      <w:r w:rsidRPr="00B528CE">
        <w:rPr>
          <w:b w:val="0"/>
          <w:bCs/>
        </w:rPr>
        <w:t>points for each category as can be seen in Table 1.</w:t>
      </w:r>
      <w:r w:rsidR="008F7C3D">
        <w:rPr>
          <w:b w:val="0"/>
          <w:bCs/>
        </w:rPr>
        <w:t xml:space="preserve"> </w:t>
      </w:r>
    </w:p>
    <w:p w14:paraId="10BD4BA2" w14:textId="4EFDC2E4" w:rsidR="008E631E" w:rsidRDefault="009E6D32" w:rsidP="000528BA">
      <w:pPr>
        <w:pStyle w:val="section"/>
        <w:rPr>
          <w:b w:val="0"/>
          <w:bCs/>
        </w:rPr>
      </w:pPr>
      <w:r w:rsidRPr="009E6D32">
        <w:rPr>
          <w:b w:val="0"/>
          <w:bCs/>
        </w:rPr>
        <w:t xml:space="preserve">After the </w:t>
      </w:r>
      <w:r>
        <w:rPr>
          <w:b w:val="0"/>
          <w:bCs/>
        </w:rPr>
        <w:t>point</w:t>
      </w:r>
      <w:r w:rsidRPr="009E6D32">
        <w:rPr>
          <w:b w:val="0"/>
          <w:bCs/>
        </w:rPr>
        <w:t xml:space="preserve"> or weight for each category </w:t>
      </w:r>
      <w:r>
        <w:rPr>
          <w:b w:val="0"/>
          <w:bCs/>
        </w:rPr>
        <w:t>was</w:t>
      </w:r>
      <w:r w:rsidRPr="009E6D32">
        <w:rPr>
          <w:b w:val="0"/>
          <w:bCs/>
        </w:rPr>
        <w:t xml:space="preserve"> obtained</w:t>
      </w:r>
      <w:r>
        <w:rPr>
          <w:b w:val="0"/>
          <w:bCs/>
        </w:rPr>
        <w:t xml:space="preserve"> and totaled</w:t>
      </w:r>
      <w:r w:rsidRPr="009E6D32">
        <w:rPr>
          <w:b w:val="0"/>
          <w:bCs/>
        </w:rPr>
        <w:t xml:space="preserve">, the </w:t>
      </w:r>
      <w:r>
        <w:rPr>
          <w:b w:val="0"/>
          <w:bCs/>
        </w:rPr>
        <w:t>rating</w:t>
      </w:r>
      <w:r w:rsidRPr="009E6D32">
        <w:rPr>
          <w:b w:val="0"/>
          <w:bCs/>
        </w:rPr>
        <w:t xml:space="preserve"> achieved </w:t>
      </w:r>
      <w:r>
        <w:rPr>
          <w:b w:val="0"/>
          <w:bCs/>
        </w:rPr>
        <w:t xml:space="preserve">was </w:t>
      </w:r>
      <w:r w:rsidRPr="009E6D32">
        <w:rPr>
          <w:b w:val="0"/>
          <w:bCs/>
        </w:rPr>
        <w:t>determined</w:t>
      </w:r>
      <w:r>
        <w:rPr>
          <w:b w:val="0"/>
          <w:bCs/>
        </w:rPr>
        <w:t xml:space="preserve"> based on the Table 2.  </w:t>
      </w:r>
      <w:r w:rsidRPr="009E6D32">
        <w:rPr>
          <w:b w:val="0"/>
          <w:bCs/>
        </w:rPr>
        <w:t xml:space="preserve">There are four levels of </w:t>
      </w:r>
      <w:r>
        <w:rPr>
          <w:b w:val="0"/>
          <w:bCs/>
        </w:rPr>
        <w:t xml:space="preserve">GBCI’s </w:t>
      </w:r>
      <w:r w:rsidRPr="009E6D32">
        <w:rPr>
          <w:b w:val="0"/>
          <w:bCs/>
        </w:rPr>
        <w:t xml:space="preserve">Greenship Neighborhood </w:t>
      </w:r>
      <w:r>
        <w:rPr>
          <w:b w:val="0"/>
          <w:bCs/>
        </w:rPr>
        <w:t xml:space="preserve">ratings.  </w:t>
      </w:r>
      <w:r w:rsidRPr="009E6D32">
        <w:rPr>
          <w:b w:val="0"/>
          <w:bCs/>
        </w:rPr>
        <w:t>This ra</w:t>
      </w:r>
      <w:r>
        <w:rPr>
          <w:b w:val="0"/>
          <w:bCs/>
        </w:rPr>
        <w:t xml:space="preserve">ting </w:t>
      </w:r>
      <w:r w:rsidRPr="009E6D32">
        <w:rPr>
          <w:b w:val="0"/>
          <w:bCs/>
        </w:rPr>
        <w:t>reflects how far the Greenship Neighborhood concept is applied to the area.</w:t>
      </w:r>
    </w:p>
    <w:p w14:paraId="4D4FEC73" w14:textId="627BC65C" w:rsidR="008E631E" w:rsidRPr="006D76FE" w:rsidRDefault="008E631E" w:rsidP="00E83442">
      <w:pPr>
        <w:pStyle w:val="section"/>
        <w:spacing w:after="120"/>
        <w:jc w:val="center"/>
        <w:rPr>
          <w:b w:val="0"/>
          <w:bCs/>
        </w:rPr>
      </w:pPr>
      <w:r w:rsidRPr="008F7C3D">
        <w:lastRenderedPageBreak/>
        <w:t>Tabl</w:t>
      </w:r>
      <w:r w:rsidR="008F7C3D">
        <w:t>e</w:t>
      </w:r>
      <w:r w:rsidRPr="008F7C3D">
        <w:t xml:space="preserve"> 1</w:t>
      </w:r>
      <w:r w:rsidRPr="006D76FE">
        <w:rPr>
          <w:b w:val="0"/>
          <w:bCs/>
        </w:rPr>
        <w:t xml:space="preserve">. </w:t>
      </w:r>
      <w:r w:rsidR="008F7C3D">
        <w:rPr>
          <w:b w:val="0"/>
          <w:bCs/>
        </w:rPr>
        <w:t xml:space="preserve"> </w:t>
      </w:r>
      <w:r w:rsidR="008F7C3D" w:rsidRPr="008F7C3D">
        <w:rPr>
          <w:b w:val="0"/>
          <w:bCs/>
        </w:rPr>
        <w:t xml:space="preserve">Categories in </w:t>
      </w:r>
      <w:r w:rsidR="008F7C3D">
        <w:rPr>
          <w:b w:val="0"/>
          <w:bCs/>
        </w:rPr>
        <w:t xml:space="preserve">GBCI’s </w:t>
      </w:r>
      <w:r w:rsidR="008F7C3D" w:rsidRPr="008F7C3D">
        <w:rPr>
          <w:b w:val="0"/>
          <w:bCs/>
        </w:rPr>
        <w:t xml:space="preserve">Greenship </w:t>
      </w:r>
      <w:r w:rsidR="008F7C3D">
        <w:rPr>
          <w:b w:val="0"/>
          <w:bCs/>
        </w:rPr>
        <w:t xml:space="preserve">Neighbourhood </w:t>
      </w:r>
      <w:r w:rsidR="008F7C3D" w:rsidRPr="008F7C3D">
        <w:rPr>
          <w:b w:val="0"/>
          <w:bCs/>
        </w:rPr>
        <w:t>Rating Tools</w:t>
      </w:r>
    </w:p>
    <w:tbl>
      <w:tblPr>
        <w:tblW w:w="5811" w:type="dxa"/>
        <w:jc w:val="center"/>
        <w:tblBorders>
          <w:top w:val="single" w:sz="4" w:space="0" w:color="auto"/>
          <w:bottom w:val="single" w:sz="4" w:space="0" w:color="auto"/>
        </w:tblBorders>
        <w:tblLayout w:type="fixed"/>
        <w:tblLook w:val="04A0" w:firstRow="1" w:lastRow="0" w:firstColumn="1" w:lastColumn="0" w:noHBand="0" w:noVBand="1"/>
      </w:tblPr>
      <w:tblGrid>
        <w:gridCol w:w="4111"/>
        <w:gridCol w:w="850"/>
        <w:gridCol w:w="850"/>
      </w:tblGrid>
      <w:tr w:rsidR="001724EB" w:rsidRPr="008F7C3D" w14:paraId="12FA8453" w14:textId="77777777" w:rsidTr="00A97E70">
        <w:trPr>
          <w:jc w:val="center"/>
        </w:trPr>
        <w:tc>
          <w:tcPr>
            <w:tcW w:w="4111" w:type="dxa"/>
            <w:tcBorders>
              <w:top w:val="single" w:sz="4" w:space="0" w:color="auto"/>
              <w:bottom w:val="single" w:sz="4" w:space="0" w:color="auto"/>
            </w:tcBorders>
            <w:shd w:val="clear" w:color="auto" w:fill="FFFFFF"/>
            <w:hideMark/>
          </w:tcPr>
          <w:p w14:paraId="18237388" w14:textId="43C9E9F6" w:rsidR="001724EB" w:rsidRPr="009E6D32" w:rsidRDefault="00DE682B">
            <w:pPr>
              <w:tabs>
                <w:tab w:val="center" w:pos="4320"/>
                <w:tab w:val="right" w:pos="8640"/>
              </w:tabs>
              <w:ind w:left="-108"/>
              <w:jc w:val="center"/>
              <w:rPr>
                <w:rFonts w:ascii="Times New Roman" w:hAnsi="Times New Roman"/>
                <w:b/>
                <w:szCs w:val="22"/>
              </w:rPr>
            </w:pPr>
            <w:r w:rsidRPr="009E6D32">
              <w:rPr>
                <w:rFonts w:ascii="Times New Roman" w:hAnsi="Times New Roman"/>
                <w:b/>
                <w:szCs w:val="22"/>
              </w:rPr>
              <w:t>Category</w:t>
            </w:r>
          </w:p>
        </w:tc>
        <w:tc>
          <w:tcPr>
            <w:tcW w:w="850" w:type="dxa"/>
            <w:tcBorders>
              <w:top w:val="single" w:sz="4" w:space="0" w:color="auto"/>
              <w:bottom w:val="single" w:sz="4" w:space="0" w:color="auto"/>
            </w:tcBorders>
            <w:shd w:val="clear" w:color="auto" w:fill="FFFFFF"/>
          </w:tcPr>
          <w:p w14:paraId="2313E0AE" w14:textId="4D1A3379" w:rsidR="001724EB" w:rsidRPr="009E6D32" w:rsidRDefault="00DE682B">
            <w:pPr>
              <w:tabs>
                <w:tab w:val="center" w:pos="4320"/>
                <w:tab w:val="right" w:pos="8640"/>
              </w:tabs>
              <w:ind w:left="-108" w:right="-108"/>
              <w:jc w:val="center"/>
              <w:rPr>
                <w:rFonts w:ascii="Times New Roman" w:hAnsi="Times New Roman"/>
                <w:b/>
                <w:szCs w:val="22"/>
              </w:rPr>
            </w:pPr>
            <w:r w:rsidRPr="009E6D32">
              <w:rPr>
                <w:rFonts w:ascii="Times New Roman" w:hAnsi="Times New Roman"/>
                <w:b/>
                <w:szCs w:val="22"/>
              </w:rPr>
              <w:t>Score</w:t>
            </w:r>
          </w:p>
        </w:tc>
        <w:tc>
          <w:tcPr>
            <w:tcW w:w="850" w:type="dxa"/>
            <w:tcBorders>
              <w:top w:val="single" w:sz="4" w:space="0" w:color="auto"/>
              <w:bottom w:val="single" w:sz="4" w:space="0" w:color="auto"/>
            </w:tcBorders>
            <w:shd w:val="clear" w:color="auto" w:fill="FFFFFF"/>
            <w:hideMark/>
          </w:tcPr>
          <w:p w14:paraId="4C9F367F" w14:textId="6E471379" w:rsidR="001724EB" w:rsidRPr="009E6D32" w:rsidRDefault="00DE682B">
            <w:pPr>
              <w:tabs>
                <w:tab w:val="center" w:pos="4320"/>
                <w:tab w:val="right" w:pos="8640"/>
              </w:tabs>
              <w:ind w:left="-108" w:right="-108"/>
              <w:jc w:val="center"/>
              <w:rPr>
                <w:rFonts w:ascii="Times New Roman" w:hAnsi="Times New Roman"/>
                <w:b/>
                <w:szCs w:val="22"/>
              </w:rPr>
            </w:pPr>
            <w:r w:rsidRPr="009E6D32">
              <w:rPr>
                <w:rFonts w:ascii="Times New Roman" w:hAnsi="Times New Roman"/>
                <w:b/>
                <w:szCs w:val="22"/>
              </w:rPr>
              <w:t>Weight</w:t>
            </w:r>
          </w:p>
        </w:tc>
      </w:tr>
      <w:tr w:rsidR="001724EB" w:rsidRPr="008F7C3D" w14:paraId="55052B33" w14:textId="77777777" w:rsidTr="00A97E70">
        <w:trPr>
          <w:jc w:val="center"/>
        </w:trPr>
        <w:tc>
          <w:tcPr>
            <w:tcW w:w="4111" w:type="dxa"/>
            <w:tcBorders>
              <w:top w:val="single" w:sz="4" w:space="0" w:color="auto"/>
            </w:tcBorders>
            <w:vAlign w:val="center"/>
            <w:hideMark/>
          </w:tcPr>
          <w:p w14:paraId="2FB323FE" w14:textId="0F338695" w:rsidR="001724EB" w:rsidRPr="008F7C3D" w:rsidRDefault="001724EB">
            <w:pPr>
              <w:tabs>
                <w:tab w:val="center" w:pos="4320"/>
                <w:tab w:val="right" w:pos="8640"/>
              </w:tabs>
              <w:ind w:left="-108" w:right="-108"/>
              <w:rPr>
                <w:rFonts w:ascii="Times New Roman" w:hAnsi="Times New Roman"/>
                <w:bCs/>
                <w:i/>
                <w:iCs/>
                <w:szCs w:val="22"/>
              </w:rPr>
            </w:pPr>
            <w:r w:rsidRPr="008F7C3D">
              <w:rPr>
                <w:rFonts w:ascii="Times New Roman" w:hAnsi="Times New Roman"/>
                <w:bCs/>
                <w:i/>
                <w:iCs/>
                <w:szCs w:val="22"/>
              </w:rPr>
              <w:t>Land Ecological Enhancement</w:t>
            </w:r>
            <w:r w:rsidR="00A97E70">
              <w:rPr>
                <w:rFonts w:ascii="Times New Roman" w:hAnsi="Times New Roman"/>
                <w:bCs/>
                <w:i/>
                <w:iCs/>
                <w:szCs w:val="22"/>
              </w:rPr>
              <w:t xml:space="preserve"> (LEE)</w:t>
            </w:r>
          </w:p>
        </w:tc>
        <w:tc>
          <w:tcPr>
            <w:tcW w:w="850" w:type="dxa"/>
            <w:tcBorders>
              <w:top w:val="single" w:sz="4" w:space="0" w:color="auto"/>
            </w:tcBorders>
            <w:vAlign w:val="center"/>
          </w:tcPr>
          <w:p w14:paraId="067897D3" w14:textId="77777777" w:rsidR="001724EB" w:rsidRPr="008F7C3D" w:rsidRDefault="001724EB">
            <w:pPr>
              <w:tabs>
                <w:tab w:val="center" w:pos="4320"/>
                <w:tab w:val="right" w:pos="8640"/>
              </w:tabs>
              <w:ind w:left="-108" w:right="-108"/>
              <w:jc w:val="center"/>
              <w:rPr>
                <w:rFonts w:ascii="Times New Roman" w:hAnsi="Times New Roman"/>
                <w:bCs/>
                <w:szCs w:val="22"/>
              </w:rPr>
            </w:pPr>
            <w:r w:rsidRPr="008F7C3D">
              <w:rPr>
                <w:rFonts w:ascii="Times New Roman" w:hAnsi="Times New Roman"/>
                <w:bCs/>
                <w:szCs w:val="22"/>
              </w:rPr>
              <w:t>17</w:t>
            </w:r>
          </w:p>
        </w:tc>
        <w:tc>
          <w:tcPr>
            <w:tcW w:w="850" w:type="dxa"/>
            <w:tcBorders>
              <w:top w:val="single" w:sz="4" w:space="0" w:color="auto"/>
            </w:tcBorders>
            <w:vAlign w:val="center"/>
            <w:hideMark/>
          </w:tcPr>
          <w:p w14:paraId="5B65373E" w14:textId="77777777" w:rsidR="001724EB" w:rsidRPr="008F7C3D" w:rsidRDefault="001724EB">
            <w:pPr>
              <w:tabs>
                <w:tab w:val="center" w:pos="4320"/>
                <w:tab w:val="right" w:pos="8640"/>
              </w:tabs>
              <w:ind w:left="-108" w:right="-108"/>
              <w:jc w:val="center"/>
              <w:rPr>
                <w:rFonts w:ascii="Times New Roman" w:hAnsi="Times New Roman"/>
                <w:bCs/>
                <w:szCs w:val="22"/>
              </w:rPr>
            </w:pPr>
            <w:r w:rsidRPr="008F7C3D">
              <w:rPr>
                <w:rFonts w:ascii="Times New Roman" w:hAnsi="Times New Roman"/>
                <w:bCs/>
                <w:szCs w:val="22"/>
              </w:rPr>
              <w:t>14,53%</w:t>
            </w:r>
          </w:p>
        </w:tc>
      </w:tr>
      <w:tr w:rsidR="001724EB" w:rsidRPr="008F7C3D" w14:paraId="028640EE" w14:textId="77777777" w:rsidTr="00A97E70">
        <w:trPr>
          <w:jc w:val="center"/>
        </w:trPr>
        <w:tc>
          <w:tcPr>
            <w:tcW w:w="4111" w:type="dxa"/>
            <w:vAlign w:val="center"/>
            <w:hideMark/>
          </w:tcPr>
          <w:p w14:paraId="42573006" w14:textId="67F3605F" w:rsidR="001724EB" w:rsidRPr="008F7C3D" w:rsidRDefault="001724EB">
            <w:pPr>
              <w:tabs>
                <w:tab w:val="center" w:pos="4320"/>
                <w:tab w:val="right" w:pos="8640"/>
              </w:tabs>
              <w:ind w:left="-108" w:right="-108"/>
              <w:rPr>
                <w:rFonts w:ascii="Times New Roman" w:hAnsi="Times New Roman"/>
                <w:bCs/>
                <w:i/>
                <w:iCs/>
                <w:szCs w:val="22"/>
              </w:rPr>
            </w:pPr>
            <w:r w:rsidRPr="008F7C3D">
              <w:rPr>
                <w:rFonts w:ascii="Times New Roman" w:hAnsi="Times New Roman"/>
                <w:bCs/>
                <w:i/>
                <w:iCs/>
                <w:szCs w:val="22"/>
              </w:rPr>
              <w:t>Movement and Connectivity</w:t>
            </w:r>
            <w:r w:rsidR="00A97E70">
              <w:rPr>
                <w:rFonts w:ascii="Times New Roman" w:hAnsi="Times New Roman"/>
                <w:bCs/>
                <w:i/>
                <w:iCs/>
                <w:szCs w:val="22"/>
              </w:rPr>
              <w:t xml:space="preserve"> (MAC)</w:t>
            </w:r>
            <w:r w:rsidRPr="008F7C3D">
              <w:rPr>
                <w:rFonts w:ascii="Times New Roman" w:hAnsi="Times New Roman"/>
                <w:bCs/>
                <w:i/>
                <w:iCs/>
                <w:szCs w:val="22"/>
              </w:rPr>
              <w:t xml:space="preserve">   </w:t>
            </w:r>
          </w:p>
        </w:tc>
        <w:tc>
          <w:tcPr>
            <w:tcW w:w="850" w:type="dxa"/>
            <w:vAlign w:val="center"/>
          </w:tcPr>
          <w:p w14:paraId="25DA309F" w14:textId="77777777" w:rsidR="001724EB" w:rsidRPr="008F7C3D" w:rsidRDefault="001724EB">
            <w:pPr>
              <w:tabs>
                <w:tab w:val="center" w:pos="4320"/>
                <w:tab w:val="right" w:pos="8640"/>
              </w:tabs>
              <w:ind w:left="-108" w:right="-107"/>
              <w:jc w:val="center"/>
              <w:rPr>
                <w:rFonts w:ascii="Times New Roman" w:hAnsi="Times New Roman"/>
                <w:bCs/>
                <w:szCs w:val="22"/>
              </w:rPr>
            </w:pPr>
            <w:r w:rsidRPr="008F7C3D">
              <w:rPr>
                <w:rFonts w:ascii="Times New Roman" w:hAnsi="Times New Roman"/>
                <w:bCs/>
                <w:szCs w:val="22"/>
              </w:rPr>
              <w:t>26</w:t>
            </w:r>
          </w:p>
        </w:tc>
        <w:tc>
          <w:tcPr>
            <w:tcW w:w="850" w:type="dxa"/>
            <w:vAlign w:val="center"/>
            <w:hideMark/>
          </w:tcPr>
          <w:p w14:paraId="3E880074" w14:textId="77777777" w:rsidR="001724EB" w:rsidRPr="008F7C3D" w:rsidRDefault="001724EB">
            <w:pPr>
              <w:tabs>
                <w:tab w:val="center" w:pos="4320"/>
                <w:tab w:val="right" w:pos="8640"/>
              </w:tabs>
              <w:ind w:left="-108" w:right="-108"/>
              <w:jc w:val="center"/>
              <w:rPr>
                <w:rFonts w:ascii="Times New Roman" w:hAnsi="Times New Roman"/>
                <w:bCs/>
                <w:szCs w:val="22"/>
              </w:rPr>
            </w:pPr>
            <w:r w:rsidRPr="008F7C3D">
              <w:rPr>
                <w:rFonts w:ascii="Times New Roman" w:hAnsi="Times New Roman"/>
                <w:bCs/>
                <w:szCs w:val="22"/>
              </w:rPr>
              <w:t>22,22%</w:t>
            </w:r>
          </w:p>
        </w:tc>
      </w:tr>
      <w:tr w:rsidR="001724EB" w:rsidRPr="008F7C3D" w14:paraId="6FD74244" w14:textId="77777777" w:rsidTr="00A97E70">
        <w:trPr>
          <w:jc w:val="center"/>
        </w:trPr>
        <w:tc>
          <w:tcPr>
            <w:tcW w:w="4111" w:type="dxa"/>
            <w:vAlign w:val="center"/>
            <w:hideMark/>
          </w:tcPr>
          <w:p w14:paraId="73759551" w14:textId="3C395A04" w:rsidR="001724EB" w:rsidRPr="008F7C3D" w:rsidRDefault="001724EB">
            <w:pPr>
              <w:tabs>
                <w:tab w:val="center" w:pos="4320"/>
                <w:tab w:val="right" w:pos="8640"/>
              </w:tabs>
              <w:ind w:left="-108" w:right="-108"/>
              <w:rPr>
                <w:rFonts w:ascii="Times New Roman" w:hAnsi="Times New Roman"/>
                <w:bCs/>
                <w:i/>
                <w:iCs/>
                <w:szCs w:val="22"/>
              </w:rPr>
            </w:pPr>
            <w:r w:rsidRPr="008F7C3D">
              <w:rPr>
                <w:rFonts w:ascii="Times New Roman" w:hAnsi="Times New Roman"/>
                <w:bCs/>
                <w:i/>
                <w:iCs/>
                <w:szCs w:val="22"/>
              </w:rPr>
              <w:t>Water Management and Conservation</w:t>
            </w:r>
            <w:r w:rsidR="00A97E70">
              <w:rPr>
                <w:rFonts w:ascii="Times New Roman" w:hAnsi="Times New Roman"/>
                <w:bCs/>
                <w:i/>
                <w:iCs/>
                <w:szCs w:val="22"/>
              </w:rPr>
              <w:t xml:space="preserve"> (WMC)</w:t>
            </w:r>
            <w:r w:rsidRPr="008F7C3D">
              <w:rPr>
                <w:rFonts w:ascii="Times New Roman" w:hAnsi="Times New Roman"/>
                <w:bCs/>
                <w:i/>
                <w:iCs/>
                <w:szCs w:val="22"/>
              </w:rPr>
              <w:t xml:space="preserve"> </w:t>
            </w:r>
            <w:r w:rsidR="008F7C3D">
              <w:rPr>
                <w:rFonts w:ascii="Times New Roman" w:hAnsi="Times New Roman"/>
                <w:bCs/>
                <w:szCs w:val="22"/>
              </w:rPr>
              <w:t xml:space="preserve"> </w:t>
            </w:r>
          </w:p>
        </w:tc>
        <w:tc>
          <w:tcPr>
            <w:tcW w:w="850" w:type="dxa"/>
            <w:vAlign w:val="center"/>
          </w:tcPr>
          <w:p w14:paraId="00EE40BD" w14:textId="77777777" w:rsidR="001724EB" w:rsidRPr="008F7C3D" w:rsidRDefault="001724EB">
            <w:pPr>
              <w:tabs>
                <w:tab w:val="center" w:pos="4320"/>
                <w:tab w:val="right" w:pos="8640"/>
              </w:tabs>
              <w:ind w:left="-108" w:right="-107"/>
              <w:jc w:val="center"/>
              <w:rPr>
                <w:rFonts w:ascii="Times New Roman" w:hAnsi="Times New Roman"/>
                <w:bCs/>
                <w:szCs w:val="22"/>
              </w:rPr>
            </w:pPr>
            <w:r w:rsidRPr="008F7C3D">
              <w:rPr>
                <w:rFonts w:ascii="Times New Roman" w:hAnsi="Times New Roman"/>
                <w:bCs/>
                <w:szCs w:val="22"/>
              </w:rPr>
              <w:t>16</w:t>
            </w:r>
          </w:p>
        </w:tc>
        <w:tc>
          <w:tcPr>
            <w:tcW w:w="850" w:type="dxa"/>
            <w:vAlign w:val="center"/>
            <w:hideMark/>
          </w:tcPr>
          <w:p w14:paraId="4F3643E3" w14:textId="77777777" w:rsidR="001724EB" w:rsidRPr="008F7C3D" w:rsidRDefault="001724EB">
            <w:pPr>
              <w:tabs>
                <w:tab w:val="center" w:pos="4320"/>
                <w:tab w:val="right" w:pos="8640"/>
              </w:tabs>
              <w:ind w:left="-108" w:right="-108"/>
              <w:jc w:val="center"/>
              <w:rPr>
                <w:rFonts w:ascii="Times New Roman" w:hAnsi="Times New Roman"/>
                <w:bCs/>
                <w:szCs w:val="22"/>
              </w:rPr>
            </w:pPr>
            <w:r w:rsidRPr="008F7C3D">
              <w:rPr>
                <w:rFonts w:ascii="Times New Roman" w:hAnsi="Times New Roman"/>
                <w:bCs/>
                <w:szCs w:val="22"/>
              </w:rPr>
              <w:t>13,68%</w:t>
            </w:r>
          </w:p>
        </w:tc>
      </w:tr>
      <w:tr w:rsidR="001724EB" w:rsidRPr="008F7C3D" w14:paraId="5EFD847C" w14:textId="77777777" w:rsidTr="00A97E70">
        <w:trPr>
          <w:jc w:val="center"/>
        </w:trPr>
        <w:tc>
          <w:tcPr>
            <w:tcW w:w="4111" w:type="dxa"/>
            <w:vAlign w:val="center"/>
            <w:hideMark/>
          </w:tcPr>
          <w:p w14:paraId="5AA7586A" w14:textId="7D13A413" w:rsidR="001724EB" w:rsidRPr="008F7C3D" w:rsidRDefault="001724EB" w:rsidP="008F7C3D">
            <w:pPr>
              <w:tabs>
                <w:tab w:val="center" w:pos="4320"/>
                <w:tab w:val="right" w:pos="8640"/>
              </w:tabs>
              <w:ind w:left="-108" w:right="-108"/>
              <w:rPr>
                <w:rFonts w:ascii="Times New Roman" w:hAnsi="Times New Roman"/>
                <w:bCs/>
                <w:i/>
                <w:iCs/>
                <w:szCs w:val="22"/>
              </w:rPr>
            </w:pPr>
            <w:r w:rsidRPr="008F7C3D">
              <w:rPr>
                <w:rFonts w:ascii="Times New Roman" w:hAnsi="Times New Roman"/>
                <w:bCs/>
                <w:i/>
                <w:iCs/>
                <w:szCs w:val="22"/>
              </w:rPr>
              <w:t xml:space="preserve">Solid Waste and Material </w:t>
            </w:r>
            <w:r w:rsidR="00A97E70">
              <w:rPr>
                <w:rFonts w:ascii="Times New Roman" w:hAnsi="Times New Roman"/>
                <w:bCs/>
                <w:i/>
                <w:iCs/>
                <w:szCs w:val="22"/>
              </w:rPr>
              <w:t>(SWM)</w:t>
            </w:r>
          </w:p>
        </w:tc>
        <w:tc>
          <w:tcPr>
            <w:tcW w:w="850" w:type="dxa"/>
            <w:vAlign w:val="center"/>
          </w:tcPr>
          <w:p w14:paraId="60F7B279" w14:textId="77777777" w:rsidR="001724EB" w:rsidRPr="008F7C3D" w:rsidRDefault="001724EB">
            <w:pPr>
              <w:tabs>
                <w:tab w:val="center" w:pos="4320"/>
                <w:tab w:val="right" w:pos="8640"/>
              </w:tabs>
              <w:ind w:left="-108" w:right="-107"/>
              <w:jc w:val="center"/>
              <w:rPr>
                <w:rFonts w:ascii="Times New Roman" w:hAnsi="Times New Roman"/>
                <w:bCs/>
                <w:szCs w:val="22"/>
              </w:rPr>
            </w:pPr>
            <w:r w:rsidRPr="008F7C3D">
              <w:rPr>
                <w:rFonts w:ascii="Times New Roman" w:hAnsi="Times New Roman"/>
                <w:bCs/>
                <w:szCs w:val="22"/>
              </w:rPr>
              <w:t>16</w:t>
            </w:r>
          </w:p>
        </w:tc>
        <w:tc>
          <w:tcPr>
            <w:tcW w:w="850" w:type="dxa"/>
            <w:vAlign w:val="center"/>
            <w:hideMark/>
          </w:tcPr>
          <w:p w14:paraId="1986AF3D" w14:textId="77777777" w:rsidR="001724EB" w:rsidRPr="008F7C3D" w:rsidRDefault="001724EB">
            <w:pPr>
              <w:tabs>
                <w:tab w:val="center" w:pos="4320"/>
                <w:tab w:val="right" w:pos="8640"/>
              </w:tabs>
              <w:ind w:left="-108" w:right="-108"/>
              <w:jc w:val="center"/>
              <w:rPr>
                <w:rFonts w:ascii="Times New Roman" w:hAnsi="Times New Roman"/>
                <w:bCs/>
                <w:szCs w:val="22"/>
              </w:rPr>
            </w:pPr>
            <w:r w:rsidRPr="008F7C3D">
              <w:rPr>
                <w:rFonts w:ascii="Times New Roman" w:hAnsi="Times New Roman"/>
                <w:bCs/>
                <w:szCs w:val="22"/>
              </w:rPr>
              <w:t>13,68%</w:t>
            </w:r>
          </w:p>
        </w:tc>
      </w:tr>
      <w:tr w:rsidR="001724EB" w:rsidRPr="008F7C3D" w14:paraId="7FC23112" w14:textId="77777777" w:rsidTr="00A97E70">
        <w:trPr>
          <w:jc w:val="center"/>
        </w:trPr>
        <w:tc>
          <w:tcPr>
            <w:tcW w:w="4111" w:type="dxa"/>
            <w:vAlign w:val="center"/>
            <w:hideMark/>
          </w:tcPr>
          <w:p w14:paraId="3ED07445" w14:textId="6446E3E4" w:rsidR="001724EB" w:rsidRPr="008F7C3D" w:rsidRDefault="001724EB">
            <w:pPr>
              <w:tabs>
                <w:tab w:val="center" w:pos="4320"/>
                <w:tab w:val="right" w:pos="8640"/>
              </w:tabs>
              <w:ind w:left="-108" w:right="-108"/>
              <w:rPr>
                <w:rFonts w:ascii="Times New Roman" w:hAnsi="Times New Roman"/>
                <w:bCs/>
                <w:i/>
                <w:iCs/>
                <w:szCs w:val="22"/>
              </w:rPr>
            </w:pPr>
            <w:r w:rsidRPr="008F7C3D">
              <w:rPr>
                <w:rFonts w:ascii="Times New Roman" w:hAnsi="Times New Roman"/>
                <w:bCs/>
                <w:i/>
                <w:iCs/>
                <w:szCs w:val="22"/>
              </w:rPr>
              <w:t>Community Wellbeing Strategy</w:t>
            </w:r>
            <w:r w:rsidR="00A97E70">
              <w:rPr>
                <w:rFonts w:ascii="Times New Roman" w:hAnsi="Times New Roman"/>
                <w:bCs/>
                <w:i/>
                <w:iCs/>
                <w:szCs w:val="22"/>
              </w:rPr>
              <w:t xml:space="preserve"> (CWS)</w:t>
            </w:r>
            <w:r w:rsidRPr="008F7C3D">
              <w:rPr>
                <w:rFonts w:ascii="Times New Roman" w:hAnsi="Times New Roman"/>
                <w:bCs/>
                <w:i/>
                <w:iCs/>
                <w:szCs w:val="22"/>
              </w:rPr>
              <w:t xml:space="preserve"> </w:t>
            </w:r>
            <w:r w:rsidRPr="008F7C3D">
              <w:rPr>
                <w:rFonts w:ascii="Times New Roman" w:hAnsi="Times New Roman"/>
                <w:bCs/>
                <w:szCs w:val="22"/>
              </w:rPr>
              <w:t xml:space="preserve">  </w:t>
            </w:r>
          </w:p>
        </w:tc>
        <w:tc>
          <w:tcPr>
            <w:tcW w:w="850" w:type="dxa"/>
            <w:vAlign w:val="center"/>
          </w:tcPr>
          <w:p w14:paraId="5E095222" w14:textId="77777777" w:rsidR="001724EB" w:rsidRPr="008F7C3D" w:rsidRDefault="001724EB">
            <w:pPr>
              <w:tabs>
                <w:tab w:val="center" w:pos="4320"/>
                <w:tab w:val="right" w:pos="8640"/>
              </w:tabs>
              <w:ind w:left="-108" w:right="-107"/>
              <w:jc w:val="center"/>
              <w:rPr>
                <w:rFonts w:ascii="Times New Roman" w:hAnsi="Times New Roman"/>
                <w:bCs/>
                <w:szCs w:val="22"/>
              </w:rPr>
            </w:pPr>
            <w:r w:rsidRPr="008F7C3D">
              <w:rPr>
                <w:rFonts w:ascii="Times New Roman" w:hAnsi="Times New Roman"/>
                <w:bCs/>
                <w:szCs w:val="22"/>
              </w:rPr>
              <w:t>14</w:t>
            </w:r>
          </w:p>
        </w:tc>
        <w:tc>
          <w:tcPr>
            <w:tcW w:w="850" w:type="dxa"/>
            <w:vAlign w:val="center"/>
            <w:hideMark/>
          </w:tcPr>
          <w:p w14:paraId="26A0BEBD" w14:textId="77777777" w:rsidR="001724EB" w:rsidRPr="008F7C3D" w:rsidRDefault="001724EB">
            <w:pPr>
              <w:tabs>
                <w:tab w:val="center" w:pos="4320"/>
                <w:tab w:val="right" w:pos="8640"/>
              </w:tabs>
              <w:ind w:left="-108" w:right="-108"/>
              <w:jc w:val="center"/>
              <w:rPr>
                <w:rFonts w:ascii="Times New Roman" w:hAnsi="Times New Roman"/>
                <w:bCs/>
                <w:szCs w:val="22"/>
              </w:rPr>
            </w:pPr>
            <w:r w:rsidRPr="008F7C3D">
              <w:rPr>
                <w:rFonts w:ascii="Times New Roman" w:hAnsi="Times New Roman"/>
                <w:bCs/>
                <w:szCs w:val="22"/>
              </w:rPr>
              <w:t>11,97%</w:t>
            </w:r>
          </w:p>
        </w:tc>
      </w:tr>
      <w:tr w:rsidR="001724EB" w:rsidRPr="008F7C3D" w14:paraId="37F0257D" w14:textId="77777777" w:rsidTr="00A97E70">
        <w:trPr>
          <w:jc w:val="center"/>
        </w:trPr>
        <w:tc>
          <w:tcPr>
            <w:tcW w:w="4111" w:type="dxa"/>
            <w:vAlign w:val="center"/>
            <w:hideMark/>
          </w:tcPr>
          <w:p w14:paraId="02DCD788" w14:textId="5E41ADD6" w:rsidR="001724EB" w:rsidRPr="008F7C3D" w:rsidRDefault="001724EB" w:rsidP="008F7C3D">
            <w:pPr>
              <w:tabs>
                <w:tab w:val="center" w:pos="4320"/>
                <w:tab w:val="right" w:pos="8640"/>
              </w:tabs>
              <w:ind w:left="-108" w:right="-108"/>
              <w:rPr>
                <w:rFonts w:ascii="Times New Roman" w:hAnsi="Times New Roman"/>
                <w:bCs/>
                <w:i/>
                <w:iCs/>
                <w:szCs w:val="22"/>
              </w:rPr>
            </w:pPr>
            <w:r w:rsidRPr="008F7C3D">
              <w:rPr>
                <w:rFonts w:ascii="Times New Roman" w:hAnsi="Times New Roman"/>
                <w:bCs/>
                <w:i/>
                <w:iCs/>
                <w:szCs w:val="22"/>
              </w:rPr>
              <w:t>Building and Energy</w:t>
            </w:r>
            <w:r w:rsidR="00A97E70">
              <w:rPr>
                <w:rFonts w:ascii="Times New Roman" w:hAnsi="Times New Roman"/>
                <w:bCs/>
                <w:i/>
                <w:iCs/>
                <w:szCs w:val="22"/>
              </w:rPr>
              <w:t xml:space="preserve"> (BAE)</w:t>
            </w:r>
            <w:r w:rsidRPr="008F7C3D">
              <w:rPr>
                <w:rFonts w:ascii="Times New Roman" w:hAnsi="Times New Roman"/>
                <w:bCs/>
                <w:i/>
                <w:iCs/>
                <w:szCs w:val="22"/>
              </w:rPr>
              <w:t xml:space="preserve"> </w:t>
            </w:r>
            <w:r w:rsidRPr="008F7C3D">
              <w:rPr>
                <w:rFonts w:ascii="Times New Roman" w:hAnsi="Times New Roman"/>
                <w:bCs/>
                <w:szCs w:val="22"/>
              </w:rPr>
              <w:t xml:space="preserve">  </w:t>
            </w:r>
          </w:p>
        </w:tc>
        <w:tc>
          <w:tcPr>
            <w:tcW w:w="850" w:type="dxa"/>
            <w:vAlign w:val="center"/>
          </w:tcPr>
          <w:p w14:paraId="6D45241E" w14:textId="77777777" w:rsidR="001724EB" w:rsidRPr="008F7C3D" w:rsidRDefault="001724EB">
            <w:pPr>
              <w:tabs>
                <w:tab w:val="center" w:pos="4320"/>
                <w:tab w:val="right" w:pos="8640"/>
              </w:tabs>
              <w:ind w:left="-108" w:right="-107"/>
              <w:jc w:val="center"/>
              <w:rPr>
                <w:rFonts w:ascii="Times New Roman" w:hAnsi="Times New Roman"/>
                <w:bCs/>
                <w:szCs w:val="22"/>
              </w:rPr>
            </w:pPr>
            <w:r w:rsidRPr="008F7C3D">
              <w:rPr>
                <w:rFonts w:ascii="Times New Roman" w:hAnsi="Times New Roman"/>
                <w:bCs/>
                <w:szCs w:val="22"/>
              </w:rPr>
              <w:t>17</w:t>
            </w:r>
          </w:p>
        </w:tc>
        <w:tc>
          <w:tcPr>
            <w:tcW w:w="850" w:type="dxa"/>
            <w:vAlign w:val="center"/>
            <w:hideMark/>
          </w:tcPr>
          <w:p w14:paraId="10877715" w14:textId="77777777" w:rsidR="001724EB" w:rsidRPr="008F7C3D" w:rsidRDefault="001724EB">
            <w:pPr>
              <w:tabs>
                <w:tab w:val="center" w:pos="4320"/>
                <w:tab w:val="right" w:pos="8640"/>
              </w:tabs>
              <w:ind w:left="-108" w:right="-108"/>
              <w:jc w:val="center"/>
              <w:rPr>
                <w:rFonts w:ascii="Times New Roman" w:hAnsi="Times New Roman"/>
                <w:bCs/>
                <w:szCs w:val="22"/>
              </w:rPr>
            </w:pPr>
            <w:r w:rsidRPr="008F7C3D">
              <w:rPr>
                <w:rFonts w:ascii="Times New Roman" w:hAnsi="Times New Roman"/>
                <w:bCs/>
                <w:szCs w:val="22"/>
              </w:rPr>
              <w:t>14,52%</w:t>
            </w:r>
          </w:p>
        </w:tc>
      </w:tr>
      <w:tr w:rsidR="001724EB" w:rsidRPr="008F7C3D" w14:paraId="7E0EC358" w14:textId="77777777" w:rsidTr="00A97E70">
        <w:trPr>
          <w:jc w:val="center"/>
        </w:trPr>
        <w:tc>
          <w:tcPr>
            <w:tcW w:w="4111" w:type="dxa"/>
            <w:tcBorders>
              <w:bottom w:val="single" w:sz="4" w:space="0" w:color="auto"/>
            </w:tcBorders>
            <w:vAlign w:val="center"/>
            <w:hideMark/>
          </w:tcPr>
          <w:p w14:paraId="12DB037B" w14:textId="511A6A2E" w:rsidR="001724EB" w:rsidRPr="008F7C3D" w:rsidRDefault="001724EB">
            <w:pPr>
              <w:tabs>
                <w:tab w:val="center" w:pos="4320"/>
                <w:tab w:val="right" w:pos="8640"/>
              </w:tabs>
              <w:ind w:left="-108" w:right="-108"/>
              <w:rPr>
                <w:rFonts w:ascii="Times New Roman" w:hAnsi="Times New Roman"/>
                <w:bCs/>
                <w:i/>
                <w:iCs/>
                <w:szCs w:val="22"/>
              </w:rPr>
            </w:pPr>
            <w:r w:rsidRPr="008F7C3D">
              <w:rPr>
                <w:rFonts w:ascii="Times New Roman" w:hAnsi="Times New Roman"/>
                <w:bCs/>
                <w:i/>
                <w:iCs/>
                <w:szCs w:val="22"/>
              </w:rPr>
              <w:t>Innovation and Future Development</w:t>
            </w:r>
            <w:r w:rsidR="00A97E70">
              <w:rPr>
                <w:rFonts w:ascii="Times New Roman" w:hAnsi="Times New Roman"/>
                <w:bCs/>
                <w:i/>
                <w:iCs/>
                <w:szCs w:val="22"/>
              </w:rPr>
              <w:t xml:space="preserve"> (IFD)</w:t>
            </w:r>
            <w:r w:rsidRPr="008F7C3D">
              <w:rPr>
                <w:rFonts w:ascii="Times New Roman" w:hAnsi="Times New Roman"/>
                <w:bCs/>
                <w:i/>
                <w:iCs/>
                <w:szCs w:val="22"/>
              </w:rPr>
              <w:t xml:space="preserve"> </w:t>
            </w:r>
            <w:r w:rsidR="008F7C3D">
              <w:rPr>
                <w:rFonts w:ascii="Times New Roman" w:hAnsi="Times New Roman"/>
                <w:bCs/>
                <w:szCs w:val="22"/>
              </w:rPr>
              <w:t xml:space="preserve"> </w:t>
            </w:r>
          </w:p>
        </w:tc>
        <w:tc>
          <w:tcPr>
            <w:tcW w:w="850" w:type="dxa"/>
            <w:tcBorders>
              <w:bottom w:val="single" w:sz="4" w:space="0" w:color="auto"/>
            </w:tcBorders>
            <w:vAlign w:val="center"/>
          </w:tcPr>
          <w:p w14:paraId="77213BB4" w14:textId="77777777" w:rsidR="001724EB" w:rsidRPr="008F7C3D" w:rsidRDefault="001724EB">
            <w:pPr>
              <w:tabs>
                <w:tab w:val="center" w:pos="4320"/>
                <w:tab w:val="right" w:pos="8640"/>
              </w:tabs>
              <w:ind w:left="-108" w:right="-107"/>
              <w:jc w:val="center"/>
              <w:rPr>
                <w:rFonts w:ascii="Times New Roman" w:hAnsi="Times New Roman"/>
                <w:bCs/>
                <w:szCs w:val="22"/>
              </w:rPr>
            </w:pPr>
            <w:r w:rsidRPr="008F7C3D">
              <w:rPr>
                <w:rFonts w:ascii="Times New Roman" w:hAnsi="Times New Roman"/>
                <w:bCs/>
                <w:szCs w:val="22"/>
              </w:rPr>
              <w:t>11</w:t>
            </w:r>
          </w:p>
        </w:tc>
        <w:tc>
          <w:tcPr>
            <w:tcW w:w="850" w:type="dxa"/>
            <w:tcBorders>
              <w:bottom w:val="single" w:sz="4" w:space="0" w:color="auto"/>
            </w:tcBorders>
            <w:vAlign w:val="center"/>
            <w:hideMark/>
          </w:tcPr>
          <w:p w14:paraId="50FC672B" w14:textId="77777777" w:rsidR="001724EB" w:rsidRPr="008F7C3D" w:rsidRDefault="001724EB">
            <w:pPr>
              <w:tabs>
                <w:tab w:val="center" w:pos="4320"/>
                <w:tab w:val="right" w:pos="8640"/>
              </w:tabs>
              <w:ind w:left="-108" w:right="-108"/>
              <w:jc w:val="center"/>
              <w:rPr>
                <w:rFonts w:ascii="Times New Roman" w:hAnsi="Times New Roman"/>
                <w:bCs/>
                <w:szCs w:val="22"/>
              </w:rPr>
            </w:pPr>
            <w:r w:rsidRPr="008F7C3D">
              <w:rPr>
                <w:rFonts w:ascii="Times New Roman" w:hAnsi="Times New Roman"/>
                <w:bCs/>
                <w:szCs w:val="22"/>
              </w:rPr>
              <w:t>9,40%</w:t>
            </w:r>
          </w:p>
        </w:tc>
      </w:tr>
      <w:tr w:rsidR="001724EB" w:rsidRPr="008F7C3D" w14:paraId="601E4648" w14:textId="77777777" w:rsidTr="00A97E70">
        <w:trPr>
          <w:jc w:val="center"/>
        </w:trPr>
        <w:tc>
          <w:tcPr>
            <w:tcW w:w="4111" w:type="dxa"/>
            <w:tcBorders>
              <w:top w:val="single" w:sz="4" w:space="0" w:color="auto"/>
              <w:bottom w:val="single" w:sz="4" w:space="0" w:color="auto"/>
            </w:tcBorders>
          </w:tcPr>
          <w:p w14:paraId="1769084C" w14:textId="19704C92" w:rsidR="001724EB" w:rsidRPr="009E6D32" w:rsidRDefault="009E6D32">
            <w:pPr>
              <w:tabs>
                <w:tab w:val="center" w:pos="4320"/>
                <w:tab w:val="right" w:pos="8640"/>
              </w:tabs>
              <w:ind w:left="-108" w:right="-108"/>
              <w:jc w:val="both"/>
              <w:rPr>
                <w:rFonts w:ascii="Times New Roman" w:hAnsi="Times New Roman"/>
                <w:b/>
                <w:szCs w:val="22"/>
              </w:rPr>
            </w:pPr>
            <w:r w:rsidRPr="009E6D32">
              <w:rPr>
                <w:rFonts w:ascii="Times New Roman" w:hAnsi="Times New Roman"/>
                <w:b/>
                <w:szCs w:val="22"/>
              </w:rPr>
              <w:t>Total Score</w:t>
            </w:r>
          </w:p>
        </w:tc>
        <w:tc>
          <w:tcPr>
            <w:tcW w:w="850" w:type="dxa"/>
            <w:tcBorders>
              <w:top w:val="single" w:sz="4" w:space="0" w:color="auto"/>
              <w:bottom w:val="single" w:sz="4" w:space="0" w:color="auto"/>
            </w:tcBorders>
          </w:tcPr>
          <w:p w14:paraId="337012DE" w14:textId="77777777" w:rsidR="001724EB" w:rsidRPr="009E6D32" w:rsidRDefault="001724EB">
            <w:pPr>
              <w:tabs>
                <w:tab w:val="center" w:pos="4320"/>
                <w:tab w:val="right" w:pos="8640"/>
              </w:tabs>
              <w:ind w:left="-108" w:right="-107"/>
              <w:jc w:val="center"/>
              <w:rPr>
                <w:rFonts w:ascii="Times New Roman" w:hAnsi="Times New Roman"/>
                <w:b/>
                <w:szCs w:val="22"/>
              </w:rPr>
            </w:pPr>
            <w:r w:rsidRPr="009E6D32">
              <w:rPr>
                <w:rFonts w:ascii="Times New Roman" w:hAnsi="Times New Roman"/>
                <w:b/>
                <w:szCs w:val="22"/>
              </w:rPr>
              <w:t>117</w:t>
            </w:r>
          </w:p>
        </w:tc>
        <w:tc>
          <w:tcPr>
            <w:tcW w:w="850" w:type="dxa"/>
            <w:tcBorders>
              <w:top w:val="single" w:sz="4" w:space="0" w:color="auto"/>
              <w:bottom w:val="single" w:sz="4" w:space="0" w:color="auto"/>
            </w:tcBorders>
          </w:tcPr>
          <w:p w14:paraId="6D909E85" w14:textId="77777777" w:rsidR="001724EB" w:rsidRPr="009E6D32" w:rsidRDefault="001724EB">
            <w:pPr>
              <w:tabs>
                <w:tab w:val="center" w:pos="4320"/>
                <w:tab w:val="right" w:pos="8640"/>
              </w:tabs>
              <w:ind w:left="-108" w:right="-108"/>
              <w:jc w:val="center"/>
              <w:rPr>
                <w:rFonts w:ascii="Times New Roman" w:hAnsi="Times New Roman"/>
                <w:b/>
                <w:szCs w:val="22"/>
              </w:rPr>
            </w:pPr>
            <w:r w:rsidRPr="009E6D32">
              <w:rPr>
                <w:rFonts w:ascii="Times New Roman" w:hAnsi="Times New Roman"/>
                <w:b/>
                <w:szCs w:val="22"/>
              </w:rPr>
              <w:t>100,00%</w:t>
            </w:r>
          </w:p>
        </w:tc>
      </w:tr>
    </w:tbl>
    <w:p w14:paraId="67B8165B" w14:textId="2DA3A3D3" w:rsidR="008E631E" w:rsidRPr="009E6D32" w:rsidRDefault="008E631E" w:rsidP="00E83442">
      <w:pPr>
        <w:pStyle w:val="section"/>
        <w:spacing w:before="0"/>
        <w:jc w:val="center"/>
        <w:rPr>
          <w:b w:val="0"/>
          <w:bCs/>
          <w:sz w:val="20"/>
          <w:szCs w:val="20"/>
        </w:rPr>
      </w:pPr>
      <w:r w:rsidRPr="009E6D32">
        <w:rPr>
          <w:b w:val="0"/>
          <w:bCs/>
          <w:sz w:val="20"/>
          <w:szCs w:val="20"/>
        </w:rPr>
        <w:t>S</w:t>
      </w:r>
      <w:r w:rsidR="00FE3844">
        <w:rPr>
          <w:b w:val="0"/>
          <w:bCs/>
          <w:sz w:val="20"/>
          <w:szCs w:val="20"/>
        </w:rPr>
        <w:t>ource</w:t>
      </w:r>
      <w:r w:rsidRPr="009E6D32">
        <w:rPr>
          <w:b w:val="0"/>
          <w:bCs/>
          <w:sz w:val="20"/>
          <w:szCs w:val="20"/>
        </w:rPr>
        <w:t>: GBCI, 2015</w:t>
      </w:r>
    </w:p>
    <w:p w14:paraId="276D33A8" w14:textId="774CE0C5" w:rsidR="008E631E" w:rsidRPr="006D76FE" w:rsidRDefault="008E631E" w:rsidP="00B06518">
      <w:pPr>
        <w:pStyle w:val="section"/>
        <w:spacing w:after="120"/>
        <w:jc w:val="center"/>
        <w:rPr>
          <w:b w:val="0"/>
          <w:bCs/>
        </w:rPr>
      </w:pPr>
      <w:r w:rsidRPr="009E6D32">
        <w:t>Tab</w:t>
      </w:r>
      <w:r w:rsidR="009E6D32" w:rsidRPr="009E6D32">
        <w:t>l</w:t>
      </w:r>
      <w:r w:rsidRPr="009E6D32">
        <w:t>e 2</w:t>
      </w:r>
      <w:r w:rsidRPr="006D76FE">
        <w:rPr>
          <w:b w:val="0"/>
          <w:bCs/>
        </w:rPr>
        <w:t xml:space="preserve">. </w:t>
      </w:r>
      <w:r w:rsidR="009E6D32">
        <w:rPr>
          <w:b w:val="0"/>
          <w:bCs/>
        </w:rPr>
        <w:t xml:space="preserve"> </w:t>
      </w:r>
      <w:r w:rsidR="009E6D32" w:rsidRPr="009E6D32">
        <w:rPr>
          <w:b w:val="0"/>
          <w:bCs/>
        </w:rPr>
        <w:t>Ratings on Greenship Neighborhood version 1.0</w:t>
      </w:r>
    </w:p>
    <w:tbl>
      <w:tblPr>
        <w:tblW w:w="4536" w:type="dxa"/>
        <w:jc w:val="center"/>
        <w:tblLook w:val="04A0" w:firstRow="1" w:lastRow="0" w:firstColumn="1" w:lastColumn="0" w:noHBand="0" w:noVBand="1"/>
      </w:tblPr>
      <w:tblGrid>
        <w:gridCol w:w="1134"/>
        <w:gridCol w:w="1276"/>
        <w:gridCol w:w="2126"/>
      </w:tblGrid>
      <w:tr w:rsidR="001724EB" w:rsidRPr="009E6D32" w14:paraId="58124529" w14:textId="77777777" w:rsidTr="00B06518">
        <w:trPr>
          <w:trHeight w:val="273"/>
          <w:jc w:val="center"/>
        </w:trPr>
        <w:tc>
          <w:tcPr>
            <w:tcW w:w="1134" w:type="dxa"/>
            <w:tcBorders>
              <w:top w:val="single" w:sz="4" w:space="0" w:color="auto"/>
              <w:bottom w:val="single" w:sz="4" w:space="0" w:color="auto"/>
            </w:tcBorders>
          </w:tcPr>
          <w:p w14:paraId="1A5E3558" w14:textId="6E577E08" w:rsidR="001724EB" w:rsidRPr="00FE3844" w:rsidRDefault="00FE3844">
            <w:pPr>
              <w:tabs>
                <w:tab w:val="center" w:pos="4320"/>
                <w:tab w:val="right" w:pos="8640"/>
              </w:tabs>
              <w:jc w:val="center"/>
              <w:rPr>
                <w:rFonts w:ascii="Times New Roman" w:hAnsi="Times New Roman"/>
                <w:b/>
                <w:szCs w:val="22"/>
              </w:rPr>
            </w:pPr>
            <w:r w:rsidRPr="00FE3844">
              <w:rPr>
                <w:rFonts w:ascii="Times New Roman" w:hAnsi="Times New Roman"/>
                <w:b/>
                <w:szCs w:val="22"/>
              </w:rPr>
              <w:t>Rating</w:t>
            </w:r>
          </w:p>
        </w:tc>
        <w:tc>
          <w:tcPr>
            <w:tcW w:w="1276" w:type="dxa"/>
            <w:tcBorders>
              <w:top w:val="single" w:sz="4" w:space="0" w:color="auto"/>
              <w:bottom w:val="single" w:sz="4" w:space="0" w:color="auto"/>
            </w:tcBorders>
          </w:tcPr>
          <w:p w14:paraId="2B3140B2" w14:textId="2CFF549E" w:rsidR="001724EB" w:rsidRPr="00FE3844" w:rsidRDefault="001724EB">
            <w:pPr>
              <w:tabs>
                <w:tab w:val="center" w:pos="4320"/>
                <w:tab w:val="right" w:pos="8640"/>
              </w:tabs>
              <w:jc w:val="center"/>
              <w:rPr>
                <w:rFonts w:ascii="Times New Roman" w:hAnsi="Times New Roman"/>
                <w:b/>
                <w:szCs w:val="22"/>
              </w:rPr>
            </w:pPr>
            <w:r w:rsidRPr="00FE3844">
              <w:rPr>
                <w:rFonts w:ascii="Times New Roman" w:hAnsi="Times New Roman"/>
                <w:b/>
                <w:szCs w:val="22"/>
              </w:rPr>
              <w:t>P</w:t>
            </w:r>
            <w:r w:rsidR="00FE3844" w:rsidRPr="00FE3844">
              <w:rPr>
                <w:rFonts w:ascii="Times New Roman" w:hAnsi="Times New Roman"/>
                <w:b/>
                <w:szCs w:val="22"/>
              </w:rPr>
              <w:t>ercentage</w:t>
            </w:r>
          </w:p>
        </w:tc>
        <w:tc>
          <w:tcPr>
            <w:tcW w:w="2126" w:type="dxa"/>
            <w:tcBorders>
              <w:top w:val="single" w:sz="4" w:space="0" w:color="auto"/>
              <w:bottom w:val="single" w:sz="4" w:space="0" w:color="auto"/>
            </w:tcBorders>
          </w:tcPr>
          <w:p w14:paraId="1B8BAA55" w14:textId="0A3580C3" w:rsidR="001724EB" w:rsidRPr="00FE3844" w:rsidRDefault="001724EB">
            <w:pPr>
              <w:tabs>
                <w:tab w:val="center" w:pos="4320"/>
                <w:tab w:val="right" w:pos="8640"/>
              </w:tabs>
              <w:jc w:val="center"/>
              <w:rPr>
                <w:rFonts w:ascii="Times New Roman" w:hAnsi="Times New Roman"/>
                <w:b/>
                <w:szCs w:val="22"/>
              </w:rPr>
            </w:pPr>
            <w:r w:rsidRPr="00FE3844">
              <w:rPr>
                <w:rFonts w:ascii="Times New Roman" w:hAnsi="Times New Roman"/>
                <w:b/>
                <w:szCs w:val="22"/>
              </w:rPr>
              <w:t>Minimum</w:t>
            </w:r>
            <w:r w:rsidR="00FE3844" w:rsidRPr="00FE3844">
              <w:rPr>
                <w:rFonts w:ascii="Times New Roman" w:hAnsi="Times New Roman"/>
                <w:b/>
                <w:szCs w:val="22"/>
              </w:rPr>
              <w:t xml:space="preserve"> Point</w:t>
            </w:r>
          </w:p>
        </w:tc>
      </w:tr>
      <w:tr w:rsidR="001724EB" w:rsidRPr="009E6D32" w14:paraId="5A05319C" w14:textId="77777777" w:rsidTr="00B06518">
        <w:trPr>
          <w:trHeight w:val="128"/>
          <w:jc w:val="center"/>
        </w:trPr>
        <w:tc>
          <w:tcPr>
            <w:tcW w:w="1134" w:type="dxa"/>
            <w:vAlign w:val="center"/>
          </w:tcPr>
          <w:p w14:paraId="4FF41E45" w14:textId="77777777" w:rsidR="001724EB" w:rsidRPr="009E6D32" w:rsidRDefault="001724EB">
            <w:pPr>
              <w:tabs>
                <w:tab w:val="center" w:pos="4320"/>
                <w:tab w:val="right" w:pos="8640"/>
              </w:tabs>
              <w:jc w:val="center"/>
              <w:rPr>
                <w:rFonts w:ascii="Times New Roman" w:hAnsi="Times New Roman"/>
                <w:bCs/>
                <w:szCs w:val="22"/>
              </w:rPr>
            </w:pPr>
            <w:r w:rsidRPr="009E6D32">
              <w:rPr>
                <w:rFonts w:ascii="Times New Roman" w:hAnsi="Times New Roman"/>
                <w:bCs/>
                <w:szCs w:val="22"/>
              </w:rPr>
              <w:t>Platinum</w:t>
            </w:r>
          </w:p>
        </w:tc>
        <w:tc>
          <w:tcPr>
            <w:tcW w:w="1276" w:type="dxa"/>
            <w:vAlign w:val="center"/>
          </w:tcPr>
          <w:p w14:paraId="633A17E1" w14:textId="77777777" w:rsidR="001724EB" w:rsidRPr="009E6D32" w:rsidRDefault="001724EB">
            <w:pPr>
              <w:tabs>
                <w:tab w:val="center" w:pos="4320"/>
                <w:tab w:val="right" w:pos="8640"/>
              </w:tabs>
              <w:jc w:val="center"/>
              <w:rPr>
                <w:rFonts w:ascii="Times New Roman" w:hAnsi="Times New Roman"/>
                <w:bCs/>
                <w:szCs w:val="22"/>
              </w:rPr>
            </w:pPr>
            <w:r w:rsidRPr="009E6D32">
              <w:rPr>
                <w:rFonts w:ascii="Times New Roman" w:hAnsi="Times New Roman"/>
                <w:bCs/>
                <w:szCs w:val="22"/>
              </w:rPr>
              <w:t>73%</w:t>
            </w:r>
          </w:p>
        </w:tc>
        <w:tc>
          <w:tcPr>
            <w:tcW w:w="2126" w:type="dxa"/>
            <w:vAlign w:val="center"/>
          </w:tcPr>
          <w:p w14:paraId="46B2F246" w14:textId="77777777" w:rsidR="001724EB" w:rsidRPr="009E6D32" w:rsidRDefault="001724EB">
            <w:pPr>
              <w:tabs>
                <w:tab w:val="center" w:pos="4320"/>
                <w:tab w:val="right" w:pos="8640"/>
              </w:tabs>
              <w:jc w:val="center"/>
              <w:rPr>
                <w:rFonts w:ascii="Times New Roman" w:hAnsi="Times New Roman"/>
                <w:bCs/>
                <w:szCs w:val="22"/>
              </w:rPr>
            </w:pPr>
            <w:r w:rsidRPr="009E6D32">
              <w:rPr>
                <w:rFonts w:ascii="Times New Roman" w:hAnsi="Times New Roman"/>
                <w:bCs/>
                <w:szCs w:val="22"/>
              </w:rPr>
              <w:t>90</w:t>
            </w:r>
          </w:p>
        </w:tc>
      </w:tr>
      <w:tr w:rsidR="001724EB" w:rsidRPr="009E6D32" w14:paraId="15B186EA" w14:textId="77777777" w:rsidTr="00B06518">
        <w:trPr>
          <w:trHeight w:val="128"/>
          <w:jc w:val="center"/>
        </w:trPr>
        <w:tc>
          <w:tcPr>
            <w:tcW w:w="1134" w:type="dxa"/>
            <w:vAlign w:val="center"/>
          </w:tcPr>
          <w:p w14:paraId="144D00C5" w14:textId="77777777" w:rsidR="001724EB" w:rsidRPr="009E6D32" w:rsidRDefault="001724EB">
            <w:pPr>
              <w:tabs>
                <w:tab w:val="center" w:pos="4320"/>
                <w:tab w:val="right" w:pos="8640"/>
              </w:tabs>
              <w:jc w:val="center"/>
              <w:rPr>
                <w:rFonts w:ascii="Times New Roman" w:hAnsi="Times New Roman"/>
                <w:bCs/>
                <w:szCs w:val="22"/>
              </w:rPr>
            </w:pPr>
            <w:r w:rsidRPr="009E6D32">
              <w:rPr>
                <w:rFonts w:ascii="Times New Roman" w:hAnsi="Times New Roman"/>
                <w:bCs/>
                <w:szCs w:val="22"/>
              </w:rPr>
              <w:t>Gold</w:t>
            </w:r>
          </w:p>
        </w:tc>
        <w:tc>
          <w:tcPr>
            <w:tcW w:w="1276" w:type="dxa"/>
            <w:vAlign w:val="center"/>
          </w:tcPr>
          <w:p w14:paraId="692349E6" w14:textId="77777777" w:rsidR="001724EB" w:rsidRPr="009E6D32" w:rsidRDefault="001724EB">
            <w:pPr>
              <w:tabs>
                <w:tab w:val="center" w:pos="4320"/>
                <w:tab w:val="right" w:pos="8640"/>
              </w:tabs>
              <w:jc w:val="center"/>
              <w:rPr>
                <w:rFonts w:ascii="Times New Roman" w:hAnsi="Times New Roman"/>
                <w:bCs/>
                <w:szCs w:val="22"/>
              </w:rPr>
            </w:pPr>
            <w:r w:rsidRPr="009E6D32">
              <w:rPr>
                <w:rFonts w:ascii="Times New Roman" w:hAnsi="Times New Roman"/>
                <w:bCs/>
                <w:szCs w:val="22"/>
              </w:rPr>
              <w:t>57%</w:t>
            </w:r>
          </w:p>
        </w:tc>
        <w:tc>
          <w:tcPr>
            <w:tcW w:w="2126" w:type="dxa"/>
            <w:vAlign w:val="center"/>
          </w:tcPr>
          <w:p w14:paraId="09D6EF93" w14:textId="77777777" w:rsidR="001724EB" w:rsidRPr="009E6D32" w:rsidRDefault="001724EB">
            <w:pPr>
              <w:tabs>
                <w:tab w:val="center" w:pos="4320"/>
                <w:tab w:val="right" w:pos="8640"/>
              </w:tabs>
              <w:jc w:val="center"/>
              <w:rPr>
                <w:rFonts w:ascii="Times New Roman" w:hAnsi="Times New Roman"/>
                <w:bCs/>
                <w:szCs w:val="22"/>
              </w:rPr>
            </w:pPr>
            <w:r w:rsidRPr="009E6D32">
              <w:rPr>
                <w:rFonts w:ascii="Times New Roman" w:hAnsi="Times New Roman"/>
                <w:bCs/>
                <w:szCs w:val="22"/>
              </w:rPr>
              <w:t>71</w:t>
            </w:r>
          </w:p>
        </w:tc>
      </w:tr>
      <w:tr w:rsidR="001724EB" w:rsidRPr="009E6D32" w14:paraId="22906D13" w14:textId="77777777" w:rsidTr="00B06518">
        <w:trPr>
          <w:trHeight w:val="128"/>
          <w:jc w:val="center"/>
        </w:trPr>
        <w:tc>
          <w:tcPr>
            <w:tcW w:w="1134" w:type="dxa"/>
            <w:vAlign w:val="center"/>
          </w:tcPr>
          <w:p w14:paraId="56916E70" w14:textId="77777777" w:rsidR="001724EB" w:rsidRPr="009E6D32" w:rsidRDefault="001724EB">
            <w:pPr>
              <w:tabs>
                <w:tab w:val="center" w:pos="4320"/>
                <w:tab w:val="right" w:pos="8640"/>
              </w:tabs>
              <w:jc w:val="center"/>
              <w:rPr>
                <w:rFonts w:ascii="Times New Roman" w:hAnsi="Times New Roman"/>
                <w:bCs/>
                <w:szCs w:val="22"/>
              </w:rPr>
            </w:pPr>
            <w:r w:rsidRPr="009E6D32">
              <w:rPr>
                <w:rFonts w:ascii="Times New Roman" w:hAnsi="Times New Roman"/>
                <w:bCs/>
                <w:szCs w:val="22"/>
              </w:rPr>
              <w:t>Silver</w:t>
            </w:r>
          </w:p>
        </w:tc>
        <w:tc>
          <w:tcPr>
            <w:tcW w:w="1276" w:type="dxa"/>
            <w:vAlign w:val="center"/>
          </w:tcPr>
          <w:p w14:paraId="244697B4" w14:textId="77777777" w:rsidR="001724EB" w:rsidRPr="009E6D32" w:rsidRDefault="001724EB">
            <w:pPr>
              <w:tabs>
                <w:tab w:val="center" w:pos="4320"/>
                <w:tab w:val="right" w:pos="8640"/>
              </w:tabs>
              <w:jc w:val="center"/>
              <w:rPr>
                <w:rFonts w:ascii="Times New Roman" w:hAnsi="Times New Roman"/>
                <w:bCs/>
                <w:szCs w:val="22"/>
              </w:rPr>
            </w:pPr>
            <w:r w:rsidRPr="009E6D32">
              <w:rPr>
                <w:rFonts w:ascii="Times New Roman" w:hAnsi="Times New Roman"/>
                <w:bCs/>
                <w:szCs w:val="22"/>
              </w:rPr>
              <w:t>46%</w:t>
            </w:r>
          </w:p>
        </w:tc>
        <w:tc>
          <w:tcPr>
            <w:tcW w:w="2126" w:type="dxa"/>
            <w:vAlign w:val="center"/>
          </w:tcPr>
          <w:p w14:paraId="4336A623" w14:textId="77777777" w:rsidR="001724EB" w:rsidRPr="009E6D32" w:rsidRDefault="001724EB">
            <w:pPr>
              <w:tabs>
                <w:tab w:val="center" w:pos="4320"/>
                <w:tab w:val="right" w:pos="8640"/>
              </w:tabs>
              <w:jc w:val="center"/>
              <w:rPr>
                <w:rFonts w:ascii="Times New Roman" w:hAnsi="Times New Roman"/>
                <w:bCs/>
                <w:szCs w:val="22"/>
              </w:rPr>
            </w:pPr>
            <w:r w:rsidRPr="009E6D32">
              <w:rPr>
                <w:rFonts w:ascii="Times New Roman" w:hAnsi="Times New Roman"/>
                <w:bCs/>
                <w:szCs w:val="22"/>
              </w:rPr>
              <w:t>57</w:t>
            </w:r>
          </w:p>
        </w:tc>
      </w:tr>
      <w:tr w:rsidR="001724EB" w:rsidRPr="009E6D32" w14:paraId="1AE45BBC" w14:textId="77777777" w:rsidTr="00B06518">
        <w:trPr>
          <w:trHeight w:val="128"/>
          <w:jc w:val="center"/>
        </w:trPr>
        <w:tc>
          <w:tcPr>
            <w:tcW w:w="1134" w:type="dxa"/>
            <w:tcBorders>
              <w:bottom w:val="single" w:sz="4" w:space="0" w:color="auto"/>
            </w:tcBorders>
            <w:vAlign w:val="center"/>
          </w:tcPr>
          <w:p w14:paraId="19B53C02" w14:textId="77777777" w:rsidR="001724EB" w:rsidRPr="009E6D32" w:rsidRDefault="001724EB">
            <w:pPr>
              <w:tabs>
                <w:tab w:val="center" w:pos="4320"/>
                <w:tab w:val="right" w:pos="8640"/>
              </w:tabs>
              <w:jc w:val="center"/>
              <w:rPr>
                <w:rFonts w:ascii="Times New Roman" w:hAnsi="Times New Roman"/>
                <w:bCs/>
                <w:szCs w:val="22"/>
              </w:rPr>
            </w:pPr>
            <w:r w:rsidRPr="009E6D32">
              <w:rPr>
                <w:rFonts w:ascii="Times New Roman" w:hAnsi="Times New Roman"/>
                <w:bCs/>
                <w:szCs w:val="22"/>
              </w:rPr>
              <w:t>Bronze</w:t>
            </w:r>
          </w:p>
        </w:tc>
        <w:tc>
          <w:tcPr>
            <w:tcW w:w="1276" w:type="dxa"/>
            <w:tcBorders>
              <w:bottom w:val="single" w:sz="4" w:space="0" w:color="auto"/>
            </w:tcBorders>
            <w:vAlign w:val="center"/>
          </w:tcPr>
          <w:p w14:paraId="58CBE4DA" w14:textId="77777777" w:rsidR="001724EB" w:rsidRPr="009E6D32" w:rsidRDefault="001724EB">
            <w:pPr>
              <w:tabs>
                <w:tab w:val="center" w:pos="4320"/>
                <w:tab w:val="right" w:pos="8640"/>
              </w:tabs>
              <w:jc w:val="center"/>
              <w:rPr>
                <w:rFonts w:ascii="Times New Roman" w:hAnsi="Times New Roman"/>
                <w:bCs/>
                <w:szCs w:val="22"/>
              </w:rPr>
            </w:pPr>
            <w:r w:rsidRPr="009E6D32">
              <w:rPr>
                <w:rFonts w:ascii="Times New Roman" w:hAnsi="Times New Roman"/>
                <w:bCs/>
                <w:szCs w:val="22"/>
              </w:rPr>
              <w:t>35%</w:t>
            </w:r>
          </w:p>
        </w:tc>
        <w:tc>
          <w:tcPr>
            <w:tcW w:w="2126" w:type="dxa"/>
            <w:tcBorders>
              <w:bottom w:val="single" w:sz="4" w:space="0" w:color="auto"/>
            </w:tcBorders>
            <w:vAlign w:val="center"/>
          </w:tcPr>
          <w:p w14:paraId="21176E04" w14:textId="77777777" w:rsidR="001724EB" w:rsidRPr="009E6D32" w:rsidRDefault="001724EB">
            <w:pPr>
              <w:tabs>
                <w:tab w:val="center" w:pos="4320"/>
                <w:tab w:val="right" w:pos="8640"/>
              </w:tabs>
              <w:jc w:val="center"/>
              <w:rPr>
                <w:rFonts w:ascii="Times New Roman" w:hAnsi="Times New Roman"/>
                <w:bCs/>
                <w:szCs w:val="22"/>
              </w:rPr>
            </w:pPr>
            <w:r w:rsidRPr="009E6D32">
              <w:rPr>
                <w:rFonts w:ascii="Times New Roman" w:hAnsi="Times New Roman"/>
                <w:bCs/>
                <w:szCs w:val="22"/>
              </w:rPr>
              <w:t>43</w:t>
            </w:r>
          </w:p>
        </w:tc>
      </w:tr>
    </w:tbl>
    <w:p w14:paraId="74B9EEBD" w14:textId="583E8BEB" w:rsidR="008E631E" w:rsidRPr="009E6D32" w:rsidRDefault="008E631E" w:rsidP="00B06518">
      <w:pPr>
        <w:pStyle w:val="section"/>
        <w:spacing w:before="0"/>
        <w:jc w:val="center"/>
        <w:rPr>
          <w:b w:val="0"/>
          <w:bCs/>
          <w:sz w:val="20"/>
          <w:szCs w:val="20"/>
        </w:rPr>
      </w:pPr>
      <w:r w:rsidRPr="009E6D32">
        <w:rPr>
          <w:b w:val="0"/>
          <w:bCs/>
          <w:sz w:val="20"/>
          <w:szCs w:val="20"/>
        </w:rPr>
        <w:t>S</w:t>
      </w:r>
      <w:r w:rsidR="00FE3844">
        <w:rPr>
          <w:b w:val="0"/>
          <w:bCs/>
          <w:sz w:val="20"/>
          <w:szCs w:val="20"/>
        </w:rPr>
        <w:t>ource</w:t>
      </w:r>
      <w:r w:rsidRPr="009E6D32">
        <w:rPr>
          <w:b w:val="0"/>
          <w:bCs/>
          <w:sz w:val="20"/>
          <w:szCs w:val="20"/>
        </w:rPr>
        <w:t>: GBCI, 2015</w:t>
      </w:r>
    </w:p>
    <w:p w14:paraId="0A5274AA" w14:textId="12192E7C" w:rsidR="009E6D32" w:rsidRPr="006D76FE" w:rsidRDefault="009E6D32" w:rsidP="00122665">
      <w:pPr>
        <w:pStyle w:val="section"/>
        <w:rPr>
          <w:b w:val="0"/>
          <w:bCs/>
        </w:rPr>
      </w:pPr>
      <w:r w:rsidRPr="009E6D32">
        <w:rPr>
          <w:b w:val="0"/>
          <w:bCs/>
        </w:rPr>
        <w:t xml:space="preserve">Based on these results, recommendations can be provided regarding </w:t>
      </w:r>
      <w:r>
        <w:rPr>
          <w:b w:val="0"/>
          <w:bCs/>
        </w:rPr>
        <w:t xml:space="preserve">policy, strategy and phases </w:t>
      </w:r>
      <w:r w:rsidRPr="009E6D32">
        <w:rPr>
          <w:b w:val="0"/>
          <w:bCs/>
        </w:rPr>
        <w:t xml:space="preserve">that can be taken by the </w:t>
      </w:r>
      <w:r w:rsidR="00FE3844">
        <w:rPr>
          <w:b w:val="0"/>
          <w:bCs/>
        </w:rPr>
        <w:t xml:space="preserve">management of the </w:t>
      </w:r>
      <w:r w:rsidRPr="009E6D32">
        <w:rPr>
          <w:b w:val="0"/>
          <w:bCs/>
        </w:rPr>
        <w:t>Gedong Meneng Campus</w:t>
      </w:r>
      <w:r>
        <w:rPr>
          <w:b w:val="0"/>
          <w:bCs/>
        </w:rPr>
        <w:t xml:space="preserve"> management on how </w:t>
      </w:r>
      <w:r w:rsidRPr="009E6D32">
        <w:rPr>
          <w:b w:val="0"/>
          <w:bCs/>
        </w:rPr>
        <w:t>to improve the performance</w:t>
      </w:r>
      <w:r w:rsidR="00FE3844">
        <w:rPr>
          <w:b w:val="0"/>
          <w:bCs/>
        </w:rPr>
        <w:t xml:space="preserve">/rating on </w:t>
      </w:r>
      <w:r w:rsidRPr="009E6D32">
        <w:rPr>
          <w:b w:val="0"/>
          <w:bCs/>
        </w:rPr>
        <w:t>Greenship Neighborhood</w:t>
      </w:r>
      <w:r w:rsidR="00FE3844">
        <w:rPr>
          <w:b w:val="0"/>
          <w:bCs/>
        </w:rPr>
        <w:t xml:space="preserve"> or Green Campus Implementation.</w:t>
      </w:r>
    </w:p>
    <w:p w14:paraId="29AB7573" w14:textId="620A282E" w:rsidR="008E631E" w:rsidRPr="00122665" w:rsidRDefault="007E756C" w:rsidP="00122665">
      <w:pPr>
        <w:pStyle w:val="section"/>
      </w:pPr>
      <w:r>
        <w:t>3</w:t>
      </w:r>
      <w:r w:rsidR="006D76FE">
        <w:t xml:space="preserve">.  </w:t>
      </w:r>
      <w:r w:rsidR="008E631E">
        <w:t>Result and Discussion</w:t>
      </w:r>
    </w:p>
    <w:p w14:paraId="15B6A10F" w14:textId="317EFB56" w:rsidR="00122665" w:rsidRDefault="007E756C" w:rsidP="00122665">
      <w:pPr>
        <w:pStyle w:val="Bulleted"/>
        <w:numPr>
          <w:ilvl w:val="0"/>
          <w:numId w:val="0"/>
        </w:numPr>
        <w:spacing w:before="240"/>
        <w:rPr>
          <w:rFonts w:ascii="Times New Roman" w:hAnsi="Times New Roman"/>
        </w:rPr>
      </w:pPr>
      <w:r>
        <w:rPr>
          <w:rFonts w:ascii="Times New Roman" w:hAnsi="Times New Roman"/>
          <w:i/>
          <w:iCs/>
        </w:rPr>
        <w:t>3</w:t>
      </w:r>
      <w:r w:rsidR="00122665" w:rsidRPr="00C0222F">
        <w:rPr>
          <w:rFonts w:ascii="Times New Roman" w:hAnsi="Times New Roman"/>
          <w:i/>
          <w:iCs/>
        </w:rPr>
        <w:t xml:space="preserve">.1.  </w:t>
      </w:r>
      <w:r w:rsidR="00122665" w:rsidRPr="00122665">
        <w:rPr>
          <w:rFonts w:ascii="Times New Roman" w:hAnsi="Times New Roman"/>
          <w:i/>
          <w:iCs/>
        </w:rPr>
        <w:t xml:space="preserve">Level of Achievement </w:t>
      </w:r>
      <w:r w:rsidR="00122665">
        <w:rPr>
          <w:rFonts w:ascii="Times New Roman" w:hAnsi="Times New Roman"/>
          <w:i/>
          <w:iCs/>
        </w:rPr>
        <w:t xml:space="preserve">on </w:t>
      </w:r>
      <w:r w:rsidR="00122665" w:rsidRPr="00122665">
        <w:rPr>
          <w:rFonts w:ascii="Times New Roman" w:hAnsi="Times New Roman"/>
          <w:i/>
          <w:iCs/>
        </w:rPr>
        <w:t xml:space="preserve">the Greenship Neighborhood Concept </w:t>
      </w:r>
      <w:r w:rsidR="00122665">
        <w:rPr>
          <w:rFonts w:ascii="Times New Roman" w:hAnsi="Times New Roman"/>
          <w:i/>
          <w:iCs/>
        </w:rPr>
        <w:t>of</w:t>
      </w:r>
      <w:r w:rsidR="00122665" w:rsidRPr="00122665">
        <w:rPr>
          <w:rFonts w:ascii="Times New Roman" w:hAnsi="Times New Roman"/>
          <w:i/>
          <w:iCs/>
        </w:rPr>
        <w:t xml:space="preserve"> Gedong Meneng Campus</w:t>
      </w:r>
    </w:p>
    <w:p w14:paraId="161D9B08" w14:textId="3482B716" w:rsidR="00E33F55" w:rsidRDefault="00E33F55" w:rsidP="009F16F0">
      <w:pPr>
        <w:pStyle w:val="Bulleted"/>
        <w:numPr>
          <w:ilvl w:val="0"/>
          <w:numId w:val="0"/>
        </w:numPr>
        <w:rPr>
          <w:rFonts w:ascii="Times New Roman" w:hAnsi="Times New Roman"/>
        </w:rPr>
      </w:pPr>
      <w:r w:rsidRPr="00E33F55">
        <w:rPr>
          <w:rFonts w:ascii="Times New Roman" w:hAnsi="Times New Roman"/>
        </w:rPr>
        <w:t xml:space="preserve">The assessment carried out at the Gedong Meneng Campus using the Greenship Neighborhood </w:t>
      </w:r>
      <w:r>
        <w:rPr>
          <w:rFonts w:ascii="Times New Roman" w:hAnsi="Times New Roman"/>
        </w:rPr>
        <w:t>Rating Tool</w:t>
      </w:r>
      <w:r w:rsidRPr="00E33F55">
        <w:rPr>
          <w:rFonts w:ascii="Times New Roman" w:hAnsi="Times New Roman"/>
        </w:rPr>
        <w:t xml:space="preserve"> version 1.0, obtained achievement </w:t>
      </w:r>
      <w:r>
        <w:rPr>
          <w:rFonts w:ascii="Times New Roman" w:hAnsi="Times New Roman"/>
        </w:rPr>
        <w:t>point</w:t>
      </w:r>
      <w:r w:rsidRPr="00E33F55">
        <w:rPr>
          <w:rFonts w:ascii="Times New Roman" w:hAnsi="Times New Roman"/>
        </w:rPr>
        <w:t xml:space="preserve"> </w:t>
      </w:r>
      <w:r>
        <w:rPr>
          <w:rFonts w:ascii="Times New Roman" w:hAnsi="Times New Roman"/>
        </w:rPr>
        <w:t xml:space="preserve">of </w:t>
      </w:r>
      <w:r w:rsidRPr="00E33F55">
        <w:rPr>
          <w:rFonts w:ascii="Times New Roman" w:hAnsi="Times New Roman"/>
        </w:rPr>
        <w:t xml:space="preserve">seven </w:t>
      </w:r>
      <w:r>
        <w:rPr>
          <w:rFonts w:ascii="Times New Roman" w:hAnsi="Times New Roman"/>
        </w:rPr>
        <w:t xml:space="preserve">categories of </w:t>
      </w:r>
      <w:r w:rsidRPr="00E33F55">
        <w:rPr>
          <w:rFonts w:ascii="Times New Roman" w:hAnsi="Times New Roman"/>
        </w:rPr>
        <w:t xml:space="preserve">Greenship Neighborhood </w:t>
      </w:r>
      <w:r>
        <w:rPr>
          <w:rFonts w:ascii="Times New Roman" w:hAnsi="Times New Roman"/>
        </w:rPr>
        <w:t xml:space="preserve">of </w:t>
      </w:r>
      <w:r w:rsidRPr="00E33F55">
        <w:rPr>
          <w:rFonts w:ascii="Times New Roman" w:hAnsi="Times New Roman"/>
        </w:rPr>
        <w:t>the Gedong Meneng Campus as shown in Table 3</w:t>
      </w:r>
      <w:r>
        <w:rPr>
          <w:rFonts w:ascii="Times New Roman" w:hAnsi="Times New Roman"/>
        </w:rPr>
        <w:t xml:space="preserve"> as follow:</w:t>
      </w:r>
    </w:p>
    <w:p w14:paraId="3ADB12F5" w14:textId="77777777" w:rsidR="00E33F55" w:rsidRDefault="00E33F55" w:rsidP="008E631E">
      <w:pPr>
        <w:pStyle w:val="Bulleted"/>
        <w:numPr>
          <w:ilvl w:val="0"/>
          <w:numId w:val="0"/>
        </w:numPr>
        <w:rPr>
          <w:rFonts w:ascii="Times New Roman" w:hAnsi="Times New Roman"/>
        </w:rPr>
      </w:pPr>
    </w:p>
    <w:p w14:paraId="551D94BC" w14:textId="35885D72" w:rsidR="008E631E" w:rsidRDefault="001724EB" w:rsidP="00E83442">
      <w:pPr>
        <w:pStyle w:val="Bulleted"/>
        <w:numPr>
          <w:ilvl w:val="0"/>
          <w:numId w:val="0"/>
        </w:numPr>
        <w:spacing w:after="120"/>
        <w:jc w:val="center"/>
        <w:rPr>
          <w:rFonts w:ascii="Times New Roman" w:hAnsi="Times New Roman"/>
        </w:rPr>
      </w:pPr>
      <w:r w:rsidRPr="00E83442">
        <w:rPr>
          <w:rFonts w:ascii="Times New Roman" w:hAnsi="Times New Roman"/>
          <w:b/>
          <w:bCs/>
        </w:rPr>
        <w:t>Tab</w:t>
      </w:r>
      <w:r w:rsidR="00E83442" w:rsidRPr="00E83442">
        <w:rPr>
          <w:rFonts w:ascii="Times New Roman" w:hAnsi="Times New Roman"/>
          <w:b/>
          <w:bCs/>
        </w:rPr>
        <w:t>l</w:t>
      </w:r>
      <w:r w:rsidRPr="00E83442">
        <w:rPr>
          <w:rFonts w:ascii="Times New Roman" w:hAnsi="Times New Roman"/>
          <w:b/>
          <w:bCs/>
        </w:rPr>
        <w:t>e 3.</w:t>
      </w:r>
      <w:r w:rsidRPr="001724EB">
        <w:rPr>
          <w:rFonts w:ascii="Times New Roman" w:hAnsi="Times New Roman"/>
        </w:rPr>
        <w:t xml:space="preserve"> </w:t>
      </w:r>
      <w:r w:rsidR="00E83442">
        <w:rPr>
          <w:rFonts w:ascii="Times New Roman" w:hAnsi="Times New Roman"/>
        </w:rPr>
        <w:t xml:space="preserve"> </w:t>
      </w:r>
      <w:r w:rsidR="00E83442" w:rsidRPr="00E83442">
        <w:rPr>
          <w:rFonts w:ascii="Times New Roman" w:hAnsi="Times New Roman"/>
        </w:rPr>
        <w:t xml:space="preserve">Total Achievement of Greenship Neighborhood </w:t>
      </w:r>
      <w:r w:rsidR="00E83442">
        <w:rPr>
          <w:rFonts w:ascii="Times New Roman" w:hAnsi="Times New Roman"/>
        </w:rPr>
        <w:t xml:space="preserve">Point </w:t>
      </w:r>
      <w:r w:rsidR="00E83442" w:rsidRPr="00E83442">
        <w:rPr>
          <w:rFonts w:ascii="Times New Roman" w:hAnsi="Times New Roman"/>
        </w:rPr>
        <w:t>for Gedong Meneng Campus</w:t>
      </w:r>
    </w:p>
    <w:tbl>
      <w:tblPr>
        <w:tblW w:w="9213" w:type="dxa"/>
        <w:tblBorders>
          <w:top w:val="single" w:sz="4" w:space="0" w:color="auto"/>
          <w:bottom w:val="single" w:sz="4" w:space="0" w:color="auto"/>
        </w:tblBorders>
        <w:tblLayout w:type="fixed"/>
        <w:tblLook w:val="04A0" w:firstRow="1" w:lastRow="0" w:firstColumn="1" w:lastColumn="0" w:noHBand="0" w:noVBand="1"/>
      </w:tblPr>
      <w:tblGrid>
        <w:gridCol w:w="426"/>
        <w:gridCol w:w="4819"/>
        <w:gridCol w:w="142"/>
        <w:gridCol w:w="566"/>
        <w:gridCol w:w="283"/>
        <w:gridCol w:w="707"/>
        <w:gridCol w:w="285"/>
        <w:gridCol w:w="735"/>
        <w:gridCol w:w="285"/>
        <w:gridCol w:w="683"/>
        <w:gridCol w:w="282"/>
      </w:tblGrid>
      <w:tr w:rsidR="00E33F55" w:rsidRPr="00191A54" w14:paraId="3E53B05C" w14:textId="77777777" w:rsidTr="00ED2CDA">
        <w:tc>
          <w:tcPr>
            <w:tcW w:w="426" w:type="dxa"/>
            <w:vMerge w:val="restart"/>
            <w:vAlign w:val="center"/>
          </w:tcPr>
          <w:p w14:paraId="1CFF6419" w14:textId="3D4B95EE" w:rsidR="00E33F55" w:rsidRPr="00191A54" w:rsidRDefault="00E33F55" w:rsidP="00C24E4A">
            <w:pPr>
              <w:tabs>
                <w:tab w:val="center" w:pos="4320"/>
                <w:tab w:val="right" w:pos="8640"/>
              </w:tabs>
              <w:ind w:left="-107" w:right="-105"/>
              <w:jc w:val="center"/>
              <w:rPr>
                <w:rFonts w:ascii="Times New Roman" w:hAnsi="Times New Roman"/>
                <w:b/>
                <w:bCs/>
                <w:szCs w:val="22"/>
              </w:rPr>
            </w:pPr>
            <w:r w:rsidRPr="00191A54">
              <w:rPr>
                <w:rFonts w:ascii="Times New Roman" w:hAnsi="Times New Roman"/>
                <w:b/>
                <w:bCs/>
                <w:szCs w:val="22"/>
              </w:rPr>
              <w:t>No.</w:t>
            </w:r>
          </w:p>
        </w:tc>
        <w:tc>
          <w:tcPr>
            <w:tcW w:w="4819" w:type="dxa"/>
            <w:vMerge w:val="restart"/>
            <w:vAlign w:val="center"/>
          </w:tcPr>
          <w:p w14:paraId="0CAFDE9D" w14:textId="134FE190" w:rsidR="00E33F55" w:rsidRPr="00191A54" w:rsidRDefault="00E33F55" w:rsidP="00111616">
            <w:pPr>
              <w:tabs>
                <w:tab w:val="center" w:pos="4320"/>
                <w:tab w:val="right" w:pos="8640"/>
              </w:tabs>
              <w:jc w:val="center"/>
              <w:rPr>
                <w:rFonts w:ascii="Times New Roman" w:hAnsi="Times New Roman"/>
                <w:b/>
                <w:bCs/>
                <w:szCs w:val="22"/>
              </w:rPr>
            </w:pPr>
            <w:r w:rsidRPr="00191A54">
              <w:rPr>
                <w:rFonts w:ascii="Times New Roman" w:hAnsi="Times New Roman"/>
                <w:b/>
                <w:bCs/>
                <w:szCs w:val="22"/>
              </w:rPr>
              <w:t>Category</w:t>
            </w:r>
          </w:p>
        </w:tc>
        <w:tc>
          <w:tcPr>
            <w:tcW w:w="3968" w:type="dxa"/>
            <w:gridSpan w:val="9"/>
            <w:tcBorders>
              <w:bottom w:val="single" w:sz="4" w:space="0" w:color="auto"/>
            </w:tcBorders>
            <w:vAlign w:val="center"/>
          </w:tcPr>
          <w:p w14:paraId="05C6FFE5" w14:textId="6648F8A6" w:rsidR="00E33F55" w:rsidRPr="00191A54" w:rsidRDefault="00E33F55" w:rsidP="00C24E4A">
            <w:pPr>
              <w:tabs>
                <w:tab w:val="center" w:pos="4320"/>
                <w:tab w:val="right" w:pos="8640"/>
              </w:tabs>
              <w:ind w:left="-133" w:right="-110"/>
              <w:jc w:val="center"/>
              <w:rPr>
                <w:rFonts w:ascii="Times New Roman" w:hAnsi="Times New Roman"/>
                <w:b/>
                <w:bCs/>
                <w:szCs w:val="22"/>
              </w:rPr>
            </w:pPr>
            <w:r w:rsidRPr="00191A54">
              <w:rPr>
                <w:rFonts w:ascii="Times New Roman" w:hAnsi="Times New Roman"/>
                <w:b/>
                <w:bCs/>
                <w:szCs w:val="22"/>
              </w:rPr>
              <w:t>Point</w:t>
            </w:r>
          </w:p>
        </w:tc>
      </w:tr>
      <w:tr w:rsidR="005E38B1" w:rsidRPr="00191A54" w14:paraId="1EE36A23" w14:textId="77777777" w:rsidTr="005E38B1">
        <w:tc>
          <w:tcPr>
            <w:tcW w:w="426" w:type="dxa"/>
            <w:vMerge/>
            <w:tcBorders>
              <w:bottom w:val="single" w:sz="4" w:space="0" w:color="auto"/>
            </w:tcBorders>
            <w:vAlign w:val="center"/>
          </w:tcPr>
          <w:p w14:paraId="6ADFCD0E" w14:textId="60D3ED83" w:rsidR="005E38B1" w:rsidRPr="00191A54" w:rsidRDefault="005E38B1" w:rsidP="00C24E4A">
            <w:pPr>
              <w:tabs>
                <w:tab w:val="center" w:pos="4320"/>
                <w:tab w:val="right" w:pos="8640"/>
              </w:tabs>
              <w:ind w:left="-107" w:right="-105"/>
              <w:jc w:val="center"/>
              <w:rPr>
                <w:rFonts w:ascii="Times New Roman" w:hAnsi="Times New Roman"/>
                <w:b/>
                <w:bCs/>
                <w:szCs w:val="22"/>
              </w:rPr>
            </w:pPr>
          </w:p>
        </w:tc>
        <w:tc>
          <w:tcPr>
            <w:tcW w:w="4819" w:type="dxa"/>
            <w:vMerge/>
            <w:tcBorders>
              <w:bottom w:val="single" w:sz="4" w:space="0" w:color="auto"/>
            </w:tcBorders>
            <w:vAlign w:val="center"/>
          </w:tcPr>
          <w:p w14:paraId="26CA8D58" w14:textId="662ACEE4" w:rsidR="005E38B1" w:rsidRPr="00191A54" w:rsidRDefault="005E38B1">
            <w:pPr>
              <w:tabs>
                <w:tab w:val="center" w:pos="4320"/>
                <w:tab w:val="right" w:pos="8640"/>
              </w:tabs>
              <w:jc w:val="center"/>
              <w:rPr>
                <w:rFonts w:ascii="Times New Roman" w:hAnsi="Times New Roman"/>
                <w:b/>
                <w:bCs/>
                <w:szCs w:val="22"/>
              </w:rPr>
            </w:pPr>
          </w:p>
        </w:tc>
        <w:tc>
          <w:tcPr>
            <w:tcW w:w="991" w:type="dxa"/>
            <w:gridSpan w:val="3"/>
            <w:tcBorders>
              <w:bottom w:val="single" w:sz="4" w:space="0" w:color="auto"/>
            </w:tcBorders>
            <w:vAlign w:val="center"/>
          </w:tcPr>
          <w:p w14:paraId="439D3B2A" w14:textId="578D0648" w:rsidR="005E38B1" w:rsidRPr="00191A54" w:rsidRDefault="005E38B1" w:rsidP="00E33F55">
            <w:pPr>
              <w:tabs>
                <w:tab w:val="center" w:pos="4320"/>
                <w:tab w:val="right" w:pos="8640"/>
              </w:tabs>
              <w:ind w:left="-108" w:right="-113"/>
              <w:jc w:val="center"/>
              <w:rPr>
                <w:rFonts w:ascii="Times New Roman" w:hAnsi="Times New Roman"/>
                <w:b/>
                <w:bCs/>
                <w:szCs w:val="22"/>
              </w:rPr>
            </w:pPr>
            <w:r w:rsidRPr="00191A54">
              <w:rPr>
                <w:rFonts w:ascii="Times New Roman" w:hAnsi="Times New Roman"/>
                <w:b/>
                <w:bCs/>
                <w:szCs w:val="22"/>
              </w:rPr>
              <w:t xml:space="preserve">Max. </w:t>
            </w:r>
          </w:p>
        </w:tc>
        <w:tc>
          <w:tcPr>
            <w:tcW w:w="992" w:type="dxa"/>
            <w:gridSpan w:val="2"/>
            <w:tcBorders>
              <w:bottom w:val="single" w:sz="4" w:space="0" w:color="auto"/>
            </w:tcBorders>
            <w:vAlign w:val="center"/>
          </w:tcPr>
          <w:p w14:paraId="01F39E11" w14:textId="4EDBD616" w:rsidR="005E38B1" w:rsidRPr="00191A54" w:rsidRDefault="005E38B1" w:rsidP="00C24E4A">
            <w:pPr>
              <w:tabs>
                <w:tab w:val="center" w:pos="4320"/>
                <w:tab w:val="right" w:pos="8640"/>
              </w:tabs>
              <w:ind w:left="-109" w:right="-109"/>
              <w:jc w:val="center"/>
              <w:rPr>
                <w:rFonts w:ascii="Times New Roman" w:hAnsi="Times New Roman"/>
                <w:b/>
                <w:bCs/>
                <w:szCs w:val="22"/>
              </w:rPr>
            </w:pPr>
            <w:r w:rsidRPr="00191A54">
              <w:rPr>
                <w:rFonts w:ascii="Times New Roman" w:hAnsi="Times New Roman"/>
                <w:b/>
                <w:bCs/>
                <w:szCs w:val="22"/>
              </w:rPr>
              <w:t>Achieved</w:t>
            </w:r>
          </w:p>
        </w:tc>
        <w:tc>
          <w:tcPr>
            <w:tcW w:w="1020" w:type="dxa"/>
            <w:gridSpan w:val="2"/>
            <w:tcBorders>
              <w:bottom w:val="single" w:sz="4" w:space="0" w:color="auto"/>
            </w:tcBorders>
            <w:vAlign w:val="center"/>
          </w:tcPr>
          <w:p w14:paraId="0C453EF5" w14:textId="77777777" w:rsidR="00E33F55" w:rsidRPr="00191A54" w:rsidRDefault="005E38B1" w:rsidP="00C24E4A">
            <w:pPr>
              <w:tabs>
                <w:tab w:val="center" w:pos="4320"/>
                <w:tab w:val="right" w:pos="8640"/>
              </w:tabs>
              <w:ind w:left="-105" w:right="-81"/>
              <w:jc w:val="center"/>
              <w:rPr>
                <w:rFonts w:ascii="Times New Roman" w:hAnsi="Times New Roman"/>
                <w:b/>
                <w:bCs/>
                <w:szCs w:val="22"/>
              </w:rPr>
            </w:pPr>
            <w:r w:rsidRPr="00191A54">
              <w:rPr>
                <w:rFonts w:ascii="Times New Roman" w:hAnsi="Times New Roman"/>
                <w:b/>
                <w:bCs/>
                <w:szCs w:val="22"/>
              </w:rPr>
              <w:t>Max.</w:t>
            </w:r>
            <w:r w:rsidR="00E33F55" w:rsidRPr="00191A54">
              <w:rPr>
                <w:rFonts w:ascii="Times New Roman" w:hAnsi="Times New Roman"/>
                <w:b/>
                <w:bCs/>
                <w:szCs w:val="22"/>
              </w:rPr>
              <w:t xml:space="preserve"> </w:t>
            </w:r>
          </w:p>
          <w:p w14:paraId="7A03A38D" w14:textId="41484328" w:rsidR="005E38B1" w:rsidRPr="00191A54" w:rsidRDefault="00E33F55" w:rsidP="00C24E4A">
            <w:pPr>
              <w:tabs>
                <w:tab w:val="center" w:pos="4320"/>
                <w:tab w:val="right" w:pos="8640"/>
              </w:tabs>
              <w:ind w:left="-105" w:right="-81"/>
              <w:jc w:val="center"/>
              <w:rPr>
                <w:rFonts w:ascii="Times New Roman" w:hAnsi="Times New Roman"/>
                <w:b/>
                <w:bCs/>
                <w:szCs w:val="22"/>
              </w:rPr>
            </w:pPr>
            <w:r w:rsidRPr="00191A54">
              <w:rPr>
                <w:rFonts w:ascii="Times New Roman" w:hAnsi="Times New Roman"/>
                <w:b/>
                <w:bCs/>
                <w:szCs w:val="22"/>
              </w:rPr>
              <w:t>(%)</w:t>
            </w:r>
            <w:r w:rsidR="005E38B1" w:rsidRPr="00191A54">
              <w:rPr>
                <w:rFonts w:ascii="Times New Roman" w:hAnsi="Times New Roman"/>
                <w:b/>
                <w:bCs/>
                <w:szCs w:val="22"/>
              </w:rPr>
              <w:t xml:space="preserve"> </w:t>
            </w:r>
          </w:p>
        </w:tc>
        <w:tc>
          <w:tcPr>
            <w:tcW w:w="965" w:type="dxa"/>
            <w:gridSpan w:val="2"/>
            <w:tcBorders>
              <w:bottom w:val="single" w:sz="4" w:space="0" w:color="auto"/>
            </w:tcBorders>
            <w:vAlign w:val="center"/>
          </w:tcPr>
          <w:p w14:paraId="78A64CF6" w14:textId="254A46CE" w:rsidR="005E38B1" w:rsidRPr="00191A54" w:rsidRDefault="005E38B1" w:rsidP="00C24E4A">
            <w:pPr>
              <w:tabs>
                <w:tab w:val="center" w:pos="4320"/>
                <w:tab w:val="right" w:pos="8640"/>
              </w:tabs>
              <w:ind w:left="-133" w:right="-110"/>
              <w:jc w:val="center"/>
              <w:rPr>
                <w:rFonts w:ascii="Times New Roman" w:hAnsi="Times New Roman"/>
                <w:b/>
                <w:bCs/>
                <w:szCs w:val="22"/>
              </w:rPr>
            </w:pPr>
            <w:r w:rsidRPr="00191A54">
              <w:rPr>
                <w:rFonts w:ascii="Times New Roman" w:hAnsi="Times New Roman"/>
                <w:b/>
                <w:bCs/>
                <w:szCs w:val="22"/>
              </w:rPr>
              <w:t>Achieved (%)</w:t>
            </w:r>
          </w:p>
        </w:tc>
      </w:tr>
      <w:tr w:rsidR="008E631E" w:rsidRPr="00191A54" w14:paraId="46C3F5B3" w14:textId="77777777" w:rsidTr="005E38B1">
        <w:trPr>
          <w:gridAfter w:val="1"/>
          <w:wAfter w:w="282" w:type="dxa"/>
        </w:trPr>
        <w:tc>
          <w:tcPr>
            <w:tcW w:w="426" w:type="dxa"/>
            <w:tcBorders>
              <w:top w:val="single" w:sz="4" w:space="0" w:color="auto"/>
              <w:bottom w:val="single" w:sz="4" w:space="0" w:color="auto"/>
            </w:tcBorders>
          </w:tcPr>
          <w:p w14:paraId="156B826E" w14:textId="77777777" w:rsidR="008E631E" w:rsidRPr="00191A54" w:rsidRDefault="008E631E">
            <w:pPr>
              <w:tabs>
                <w:tab w:val="center" w:pos="4320"/>
                <w:tab w:val="right" w:pos="8640"/>
              </w:tabs>
              <w:jc w:val="both"/>
              <w:rPr>
                <w:rFonts w:ascii="Times New Roman" w:hAnsi="Times New Roman"/>
                <w:szCs w:val="22"/>
              </w:rPr>
            </w:pPr>
            <w:bookmarkStart w:id="2" w:name="OLE_LINK7"/>
            <w:r w:rsidRPr="00191A54">
              <w:rPr>
                <w:rFonts w:ascii="Times New Roman" w:hAnsi="Times New Roman"/>
                <w:szCs w:val="22"/>
              </w:rPr>
              <w:t>1.</w:t>
            </w:r>
          </w:p>
        </w:tc>
        <w:tc>
          <w:tcPr>
            <w:tcW w:w="4961" w:type="dxa"/>
            <w:gridSpan w:val="2"/>
            <w:tcBorders>
              <w:top w:val="single" w:sz="4" w:space="0" w:color="auto"/>
              <w:bottom w:val="single" w:sz="4" w:space="0" w:color="auto"/>
            </w:tcBorders>
          </w:tcPr>
          <w:p w14:paraId="587774E6" w14:textId="17BFB1BD" w:rsidR="008E631E" w:rsidRPr="00191A54" w:rsidRDefault="008E631E">
            <w:pPr>
              <w:tabs>
                <w:tab w:val="center" w:pos="4320"/>
                <w:tab w:val="right" w:pos="8640"/>
              </w:tabs>
              <w:rPr>
                <w:rFonts w:ascii="Times New Roman" w:hAnsi="Times New Roman"/>
                <w:b/>
                <w:bCs/>
                <w:szCs w:val="22"/>
              </w:rPr>
            </w:pPr>
            <w:bookmarkStart w:id="3" w:name="_Hlk138079494"/>
            <w:r w:rsidRPr="00191A54">
              <w:rPr>
                <w:rFonts w:ascii="Times New Roman" w:hAnsi="Times New Roman"/>
                <w:b/>
                <w:bCs/>
                <w:szCs w:val="22"/>
              </w:rPr>
              <w:t xml:space="preserve">Land Ecological Enhancement </w:t>
            </w:r>
            <w:bookmarkEnd w:id="3"/>
            <w:r w:rsidR="00FA372A" w:rsidRPr="00191A54">
              <w:rPr>
                <w:rFonts w:ascii="Times New Roman" w:hAnsi="Times New Roman"/>
                <w:b/>
                <w:bCs/>
                <w:szCs w:val="22"/>
              </w:rPr>
              <w:t>(</w:t>
            </w:r>
            <w:r w:rsidRPr="00191A54">
              <w:rPr>
                <w:rFonts w:ascii="Times New Roman" w:hAnsi="Times New Roman"/>
                <w:b/>
                <w:bCs/>
                <w:szCs w:val="22"/>
              </w:rPr>
              <w:t>LEE)</w:t>
            </w:r>
          </w:p>
          <w:p w14:paraId="79CC8B92" w14:textId="0CC68AF6" w:rsidR="008E631E" w:rsidRPr="00191A54" w:rsidRDefault="008E631E" w:rsidP="00C24E4A">
            <w:pPr>
              <w:pStyle w:val="ListParagraph"/>
              <w:numPr>
                <w:ilvl w:val="0"/>
                <w:numId w:val="19"/>
              </w:numPr>
              <w:tabs>
                <w:tab w:val="right" w:pos="8640"/>
              </w:tabs>
              <w:ind w:left="319" w:right="-110" w:hanging="284"/>
              <w:rPr>
                <w:sz w:val="22"/>
                <w:szCs w:val="22"/>
              </w:rPr>
            </w:pPr>
            <w:r w:rsidRPr="00191A54">
              <w:rPr>
                <w:sz w:val="22"/>
                <w:szCs w:val="22"/>
              </w:rPr>
              <w:t>LEE P</w:t>
            </w:r>
            <w:r w:rsidRPr="00191A54">
              <w:rPr>
                <w:sz w:val="22"/>
                <w:szCs w:val="22"/>
                <w:lang w:val="en-US"/>
              </w:rPr>
              <w:t xml:space="preserve"> – </w:t>
            </w:r>
            <w:r w:rsidRPr="00191A54">
              <w:rPr>
                <w:sz w:val="22"/>
                <w:szCs w:val="22"/>
              </w:rPr>
              <w:t>Basic Green Area</w:t>
            </w:r>
            <w:r w:rsidRPr="00191A54">
              <w:rPr>
                <w:sz w:val="22"/>
                <w:szCs w:val="22"/>
              </w:rPr>
              <w:tab/>
            </w:r>
          </w:p>
          <w:p w14:paraId="37134F15" w14:textId="6C324D8F" w:rsidR="008E631E" w:rsidRPr="00191A54" w:rsidRDefault="008E631E">
            <w:pPr>
              <w:pStyle w:val="ListParagraph"/>
              <w:numPr>
                <w:ilvl w:val="0"/>
                <w:numId w:val="19"/>
              </w:numPr>
              <w:tabs>
                <w:tab w:val="center" w:pos="4320"/>
                <w:tab w:val="right" w:pos="8640"/>
              </w:tabs>
              <w:ind w:left="319" w:hanging="284"/>
              <w:rPr>
                <w:sz w:val="22"/>
                <w:szCs w:val="22"/>
              </w:rPr>
            </w:pPr>
            <w:r w:rsidRPr="00191A54">
              <w:rPr>
                <w:sz w:val="22"/>
                <w:szCs w:val="22"/>
              </w:rPr>
              <w:t>LEE 1</w:t>
            </w:r>
            <w:r w:rsidRPr="00191A54">
              <w:rPr>
                <w:sz w:val="22"/>
                <w:szCs w:val="22"/>
                <w:lang w:val="en-US"/>
              </w:rPr>
              <w:t xml:space="preserve"> – Green Area for Public</w:t>
            </w:r>
            <w:r w:rsidRPr="00191A54">
              <w:rPr>
                <w:sz w:val="22"/>
                <w:szCs w:val="22"/>
              </w:rPr>
              <w:tab/>
            </w:r>
            <w:r w:rsidRPr="00191A54">
              <w:rPr>
                <w:sz w:val="22"/>
                <w:szCs w:val="22"/>
              </w:rPr>
              <w:tab/>
            </w:r>
          </w:p>
          <w:p w14:paraId="7ACDB9F5" w14:textId="33D03FD6" w:rsidR="008E631E" w:rsidRPr="00191A54" w:rsidRDefault="008E631E">
            <w:pPr>
              <w:pStyle w:val="ListParagraph"/>
              <w:numPr>
                <w:ilvl w:val="0"/>
                <w:numId w:val="19"/>
              </w:numPr>
              <w:tabs>
                <w:tab w:val="center" w:pos="4320"/>
                <w:tab w:val="right" w:pos="8640"/>
              </w:tabs>
              <w:ind w:left="319" w:hanging="284"/>
              <w:rPr>
                <w:sz w:val="22"/>
                <w:szCs w:val="22"/>
              </w:rPr>
            </w:pPr>
            <w:r w:rsidRPr="00191A54">
              <w:rPr>
                <w:sz w:val="22"/>
                <w:szCs w:val="22"/>
              </w:rPr>
              <w:t>LEE 2</w:t>
            </w:r>
            <w:r w:rsidRPr="00191A54">
              <w:rPr>
                <w:sz w:val="22"/>
                <w:szCs w:val="22"/>
                <w:lang w:val="en-US"/>
              </w:rPr>
              <w:t xml:space="preserve"> – Habitat Conservation                </w:t>
            </w:r>
          </w:p>
          <w:p w14:paraId="4163EA55" w14:textId="2EFF75D5" w:rsidR="008E631E" w:rsidRPr="00191A54" w:rsidRDefault="008E631E">
            <w:pPr>
              <w:pStyle w:val="ListParagraph"/>
              <w:numPr>
                <w:ilvl w:val="0"/>
                <w:numId w:val="19"/>
              </w:numPr>
              <w:tabs>
                <w:tab w:val="center" w:pos="4320"/>
                <w:tab w:val="right" w:pos="8640"/>
              </w:tabs>
              <w:ind w:left="319" w:hanging="284"/>
              <w:rPr>
                <w:sz w:val="22"/>
                <w:szCs w:val="22"/>
              </w:rPr>
            </w:pPr>
            <w:r w:rsidRPr="00191A54">
              <w:rPr>
                <w:sz w:val="22"/>
                <w:szCs w:val="22"/>
              </w:rPr>
              <w:t>LEE 3</w:t>
            </w:r>
            <w:r w:rsidRPr="00191A54">
              <w:rPr>
                <w:sz w:val="22"/>
                <w:szCs w:val="22"/>
                <w:lang w:val="en-US"/>
              </w:rPr>
              <w:t xml:space="preserve"> – Land Revitalization</w:t>
            </w:r>
            <w:r w:rsidRPr="00191A54">
              <w:rPr>
                <w:sz w:val="22"/>
                <w:szCs w:val="22"/>
              </w:rPr>
              <w:tab/>
            </w:r>
            <w:r w:rsidRPr="00191A54">
              <w:rPr>
                <w:sz w:val="22"/>
                <w:szCs w:val="22"/>
              </w:rPr>
              <w:tab/>
            </w:r>
          </w:p>
          <w:p w14:paraId="3121A24F" w14:textId="1AFDDA49" w:rsidR="008E631E" w:rsidRPr="00191A54" w:rsidRDefault="008E631E">
            <w:pPr>
              <w:pStyle w:val="ListParagraph"/>
              <w:numPr>
                <w:ilvl w:val="0"/>
                <w:numId w:val="19"/>
              </w:numPr>
              <w:tabs>
                <w:tab w:val="center" w:pos="4320"/>
                <w:tab w:val="right" w:pos="8640"/>
              </w:tabs>
              <w:ind w:left="319" w:hanging="284"/>
              <w:rPr>
                <w:sz w:val="22"/>
                <w:szCs w:val="22"/>
              </w:rPr>
            </w:pPr>
            <w:r w:rsidRPr="00191A54">
              <w:rPr>
                <w:sz w:val="22"/>
                <w:szCs w:val="22"/>
              </w:rPr>
              <w:t>LEE 4</w:t>
            </w:r>
            <w:r w:rsidRPr="00191A54">
              <w:rPr>
                <w:sz w:val="22"/>
                <w:szCs w:val="22"/>
                <w:lang w:val="en-US"/>
              </w:rPr>
              <w:t xml:space="preserve"> – Micro Climate </w:t>
            </w:r>
            <w:r w:rsidRPr="00191A54">
              <w:rPr>
                <w:sz w:val="22"/>
                <w:szCs w:val="22"/>
              </w:rPr>
              <w:tab/>
            </w:r>
            <w:r w:rsidRPr="00191A54">
              <w:rPr>
                <w:sz w:val="22"/>
                <w:szCs w:val="22"/>
                <w:lang w:val="en-US"/>
              </w:rPr>
              <w:t xml:space="preserve"> </w:t>
            </w:r>
            <w:r w:rsidRPr="00191A54">
              <w:rPr>
                <w:sz w:val="22"/>
                <w:szCs w:val="22"/>
              </w:rPr>
              <w:tab/>
            </w:r>
          </w:p>
          <w:p w14:paraId="63723F58" w14:textId="55C61F8F" w:rsidR="008E631E" w:rsidRPr="00191A54" w:rsidRDefault="008E631E" w:rsidP="005E38B1">
            <w:pPr>
              <w:pStyle w:val="ListParagraph"/>
              <w:numPr>
                <w:ilvl w:val="0"/>
                <w:numId w:val="19"/>
              </w:numPr>
              <w:tabs>
                <w:tab w:val="right" w:pos="4710"/>
              </w:tabs>
              <w:ind w:left="319" w:right="38" w:hanging="284"/>
              <w:rPr>
                <w:sz w:val="22"/>
                <w:szCs w:val="22"/>
              </w:rPr>
            </w:pPr>
            <w:r w:rsidRPr="00191A54">
              <w:rPr>
                <w:sz w:val="22"/>
                <w:szCs w:val="22"/>
              </w:rPr>
              <w:t>LEE 5</w:t>
            </w:r>
            <w:r w:rsidRPr="00191A54">
              <w:rPr>
                <w:sz w:val="22"/>
                <w:szCs w:val="22"/>
                <w:lang w:val="en-US"/>
              </w:rPr>
              <w:t xml:space="preserve"> – Productive</w:t>
            </w:r>
            <w:r w:rsidR="005E38B1" w:rsidRPr="00191A54">
              <w:rPr>
                <w:sz w:val="22"/>
                <w:szCs w:val="22"/>
                <w:lang w:val="en-US"/>
              </w:rPr>
              <w:t xml:space="preserve"> Land</w:t>
            </w:r>
            <w:r w:rsidRPr="00191A54">
              <w:rPr>
                <w:sz w:val="22"/>
                <w:szCs w:val="22"/>
                <w:lang w:val="en-US"/>
              </w:rPr>
              <w:t xml:space="preserve">                                                                                        </w:t>
            </w:r>
            <w:r w:rsidRPr="00191A54">
              <w:rPr>
                <w:b/>
                <w:bCs/>
                <w:sz w:val="22"/>
                <w:szCs w:val="22"/>
                <w:lang w:val="en-US"/>
              </w:rPr>
              <w:t xml:space="preserve">    Total</w:t>
            </w:r>
            <w:r w:rsidRPr="00191A54">
              <w:rPr>
                <w:b/>
                <w:bCs/>
                <w:sz w:val="22"/>
                <w:szCs w:val="22"/>
              </w:rPr>
              <w:tab/>
            </w:r>
            <w:r w:rsidRPr="00191A54">
              <w:rPr>
                <w:b/>
                <w:bCs/>
                <w:sz w:val="22"/>
                <w:szCs w:val="22"/>
                <w:lang w:val="en-US"/>
              </w:rPr>
              <w:t xml:space="preserve"> </w:t>
            </w:r>
          </w:p>
        </w:tc>
        <w:tc>
          <w:tcPr>
            <w:tcW w:w="566" w:type="dxa"/>
            <w:tcBorders>
              <w:top w:val="single" w:sz="4" w:space="0" w:color="auto"/>
              <w:bottom w:val="single" w:sz="4" w:space="0" w:color="auto"/>
            </w:tcBorders>
            <w:vAlign w:val="center"/>
          </w:tcPr>
          <w:p w14:paraId="30F51139" w14:textId="77777777" w:rsidR="008E631E" w:rsidRPr="00191A54" w:rsidRDefault="008E631E" w:rsidP="005E38B1">
            <w:pPr>
              <w:tabs>
                <w:tab w:val="center" w:pos="4320"/>
                <w:tab w:val="right" w:pos="8640"/>
              </w:tabs>
              <w:ind w:left="-104" w:right="-109"/>
              <w:jc w:val="right"/>
              <w:rPr>
                <w:rFonts w:ascii="Times New Roman" w:hAnsi="Times New Roman"/>
                <w:szCs w:val="22"/>
              </w:rPr>
            </w:pPr>
          </w:p>
          <w:p w14:paraId="44A29405" w14:textId="77777777" w:rsidR="008E631E" w:rsidRPr="00191A54" w:rsidRDefault="008E631E" w:rsidP="005E38B1">
            <w:pPr>
              <w:tabs>
                <w:tab w:val="center" w:pos="4320"/>
                <w:tab w:val="right" w:pos="8640"/>
              </w:tabs>
              <w:ind w:left="-104" w:right="-109"/>
              <w:jc w:val="right"/>
              <w:rPr>
                <w:rFonts w:ascii="Times New Roman" w:hAnsi="Times New Roman"/>
                <w:szCs w:val="22"/>
              </w:rPr>
            </w:pPr>
            <w:r w:rsidRPr="00191A54">
              <w:rPr>
                <w:rFonts w:ascii="Times New Roman" w:hAnsi="Times New Roman"/>
                <w:szCs w:val="22"/>
              </w:rPr>
              <w:t>P</w:t>
            </w:r>
          </w:p>
          <w:p w14:paraId="2C155544" w14:textId="77777777" w:rsidR="008E631E" w:rsidRPr="00191A54" w:rsidRDefault="008E631E" w:rsidP="005E38B1">
            <w:pPr>
              <w:tabs>
                <w:tab w:val="center" w:pos="4320"/>
                <w:tab w:val="right" w:pos="8640"/>
              </w:tabs>
              <w:ind w:left="-104" w:right="-109"/>
              <w:jc w:val="right"/>
              <w:rPr>
                <w:rFonts w:ascii="Times New Roman" w:hAnsi="Times New Roman"/>
                <w:szCs w:val="22"/>
              </w:rPr>
            </w:pPr>
            <w:r w:rsidRPr="00191A54">
              <w:rPr>
                <w:rFonts w:ascii="Times New Roman" w:hAnsi="Times New Roman"/>
                <w:szCs w:val="22"/>
              </w:rPr>
              <w:t>4</w:t>
            </w:r>
          </w:p>
          <w:p w14:paraId="4974D630" w14:textId="77777777" w:rsidR="008E631E" w:rsidRPr="00191A54" w:rsidRDefault="008E631E" w:rsidP="005E38B1">
            <w:pPr>
              <w:tabs>
                <w:tab w:val="center" w:pos="4320"/>
                <w:tab w:val="right" w:pos="8640"/>
              </w:tabs>
              <w:ind w:left="-104" w:right="-109"/>
              <w:jc w:val="right"/>
              <w:rPr>
                <w:rFonts w:ascii="Times New Roman" w:hAnsi="Times New Roman"/>
                <w:szCs w:val="22"/>
              </w:rPr>
            </w:pPr>
            <w:r w:rsidRPr="00191A54">
              <w:rPr>
                <w:rFonts w:ascii="Times New Roman" w:hAnsi="Times New Roman"/>
                <w:szCs w:val="22"/>
              </w:rPr>
              <w:t>6</w:t>
            </w:r>
          </w:p>
          <w:p w14:paraId="2249CA07" w14:textId="77777777" w:rsidR="008E631E" w:rsidRPr="00191A54" w:rsidRDefault="008E631E" w:rsidP="005E38B1">
            <w:pPr>
              <w:tabs>
                <w:tab w:val="center" w:pos="4320"/>
                <w:tab w:val="right" w:pos="8640"/>
              </w:tabs>
              <w:ind w:left="-104" w:right="-109"/>
              <w:jc w:val="right"/>
              <w:rPr>
                <w:rFonts w:ascii="Times New Roman" w:hAnsi="Times New Roman"/>
                <w:szCs w:val="22"/>
              </w:rPr>
            </w:pPr>
            <w:r w:rsidRPr="00191A54">
              <w:rPr>
                <w:rFonts w:ascii="Times New Roman" w:hAnsi="Times New Roman"/>
                <w:szCs w:val="22"/>
              </w:rPr>
              <w:t>4</w:t>
            </w:r>
          </w:p>
          <w:p w14:paraId="03D8392D" w14:textId="77777777" w:rsidR="008E631E" w:rsidRPr="00191A54" w:rsidRDefault="008E631E" w:rsidP="005E38B1">
            <w:pPr>
              <w:tabs>
                <w:tab w:val="center" w:pos="4320"/>
                <w:tab w:val="right" w:pos="8640"/>
              </w:tabs>
              <w:ind w:left="-104" w:right="-109"/>
              <w:jc w:val="right"/>
              <w:rPr>
                <w:rFonts w:ascii="Times New Roman" w:hAnsi="Times New Roman"/>
                <w:szCs w:val="22"/>
              </w:rPr>
            </w:pPr>
            <w:r w:rsidRPr="00191A54">
              <w:rPr>
                <w:rFonts w:ascii="Times New Roman" w:hAnsi="Times New Roman"/>
                <w:szCs w:val="22"/>
              </w:rPr>
              <w:t>3</w:t>
            </w:r>
          </w:p>
          <w:p w14:paraId="19162387" w14:textId="77777777" w:rsidR="008E631E" w:rsidRPr="00191A54" w:rsidRDefault="008E631E" w:rsidP="005E38B1">
            <w:pPr>
              <w:tabs>
                <w:tab w:val="center" w:pos="4320"/>
                <w:tab w:val="right" w:pos="8640"/>
              </w:tabs>
              <w:ind w:left="-104" w:right="-109"/>
              <w:jc w:val="right"/>
              <w:rPr>
                <w:rFonts w:ascii="Times New Roman" w:hAnsi="Times New Roman"/>
                <w:szCs w:val="22"/>
              </w:rPr>
            </w:pPr>
            <w:r w:rsidRPr="00191A54">
              <w:rPr>
                <w:rFonts w:ascii="Times New Roman" w:hAnsi="Times New Roman"/>
                <w:szCs w:val="22"/>
              </w:rPr>
              <w:t>n.a.</w:t>
            </w:r>
          </w:p>
          <w:p w14:paraId="015DC405" w14:textId="77777777" w:rsidR="008E631E" w:rsidRPr="00191A54" w:rsidRDefault="008E631E" w:rsidP="005E38B1">
            <w:pPr>
              <w:tabs>
                <w:tab w:val="center" w:pos="4320"/>
                <w:tab w:val="right" w:pos="8640"/>
              </w:tabs>
              <w:ind w:left="-104" w:right="-109"/>
              <w:jc w:val="right"/>
              <w:rPr>
                <w:rFonts w:ascii="Times New Roman" w:hAnsi="Times New Roman"/>
                <w:b/>
                <w:bCs/>
                <w:szCs w:val="22"/>
              </w:rPr>
            </w:pPr>
            <w:r w:rsidRPr="00191A54">
              <w:rPr>
                <w:rFonts w:ascii="Times New Roman" w:hAnsi="Times New Roman"/>
                <w:b/>
                <w:bCs/>
                <w:szCs w:val="22"/>
              </w:rPr>
              <w:t>17</w:t>
            </w:r>
          </w:p>
        </w:tc>
        <w:tc>
          <w:tcPr>
            <w:tcW w:w="990" w:type="dxa"/>
            <w:gridSpan w:val="2"/>
            <w:tcBorders>
              <w:top w:val="single" w:sz="4" w:space="0" w:color="auto"/>
              <w:bottom w:val="single" w:sz="4" w:space="0" w:color="auto"/>
            </w:tcBorders>
            <w:vAlign w:val="center"/>
          </w:tcPr>
          <w:p w14:paraId="05359C5B" w14:textId="77777777" w:rsidR="008E631E" w:rsidRPr="00191A54" w:rsidRDefault="008E631E" w:rsidP="005E38B1">
            <w:pPr>
              <w:tabs>
                <w:tab w:val="center" w:pos="4320"/>
                <w:tab w:val="right" w:pos="8640"/>
              </w:tabs>
              <w:ind w:left="-104" w:right="-109"/>
              <w:jc w:val="right"/>
              <w:rPr>
                <w:rFonts w:ascii="Times New Roman" w:hAnsi="Times New Roman"/>
                <w:szCs w:val="22"/>
              </w:rPr>
            </w:pPr>
          </w:p>
          <w:p w14:paraId="74BC0CCC" w14:textId="77777777" w:rsidR="008E631E" w:rsidRPr="00191A54" w:rsidRDefault="008E631E" w:rsidP="005E38B1">
            <w:pPr>
              <w:tabs>
                <w:tab w:val="center" w:pos="4320"/>
                <w:tab w:val="right" w:pos="8640"/>
              </w:tabs>
              <w:ind w:left="-104" w:right="-109"/>
              <w:jc w:val="right"/>
              <w:rPr>
                <w:rFonts w:ascii="Times New Roman" w:hAnsi="Times New Roman"/>
                <w:szCs w:val="22"/>
              </w:rPr>
            </w:pPr>
          </w:p>
          <w:p w14:paraId="6D43ED38" w14:textId="385BF928" w:rsidR="008E631E" w:rsidRPr="00191A54" w:rsidRDefault="003B2AF9" w:rsidP="005E38B1">
            <w:pPr>
              <w:tabs>
                <w:tab w:val="center" w:pos="4320"/>
                <w:tab w:val="right" w:pos="8640"/>
              </w:tabs>
              <w:ind w:left="-104" w:right="-109"/>
              <w:jc w:val="right"/>
              <w:rPr>
                <w:rFonts w:ascii="Times New Roman" w:hAnsi="Times New Roman"/>
                <w:szCs w:val="22"/>
              </w:rPr>
            </w:pPr>
            <w:r w:rsidRPr="00191A54">
              <w:rPr>
                <w:rFonts w:ascii="Times New Roman" w:hAnsi="Times New Roman"/>
                <w:szCs w:val="22"/>
              </w:rPr>
              <w:t>4</w:t>
            </w:r>
          </w:p>
          <w:p w14:paraId="61F068B7" w14:textId="77777777" w:rsidR="008E631E" w:rsidRPr="00191A54" w:rsidRDefault="008E631E" w:rsidP="005E38B1">
            <w:pPr>
              <w:tabs>
                <w:tab w:val="center" w:pos="4320"/>
                <w:tab w:val="right" w:pos="8640"/>
              </w:tabs>
              <w:ind w:left="-104" w:right="-109"/>
              <w:jc w:val="right"/>
              <w:rPr>
                <w:rFonts w:ascii="Times New Roman" w:hAnsi="Times New Roman"/>
                <w:szCs w:val="22"/>
              </w:rPr>
            </w:pPr>
            <w:r w:rsidRPr="00191A54">
              <w:rPr>
                <w:rFonts w:ascii="Times New Roman" w:hAnsi="Times New Roman"/>
                <w:szCs w:val="22"/>
              </w:rPr>
              <w:t>0</w:t>
            </w:r>
          </w:p>
          <w:p w14:paraId="5EEE198F" w14:textId="77777777" w:rsidR="008E631E" w:rsidRPr="00191A54" w:rsidRDefault="008E631E" w:rsidP="005E38B1">
            <w:pPr>
              <w:tabs>
                <w:tab w:val="center" w:pos="4320"/>
                <w:tab w:val="right" w:pos="8640"/>
              </w:tabs>
              <w:ind w:left="-104" w:right="-109"/>
              <w:jc w:val="right"/>
              <w:rPr>
                <w:rFonts w:ascii="Times New Roman" w:hAnsi="Times New Roman"/>
                <w:szCs w:val="22"/>
              </w:rPr>
            </w:pPr>
            <w:r w:rsidRPr="00191A54">
              <w:rPr>
                <w:rFonts w:ascii="Times New Roman" w:hAnsi="Times New Roman"/>
                <w:szCs w:val="22"/>
              </w:rPr>
              <w:t>0</w:t>
            </w:r>
          </w:p>
          <w:p w14:paraId="6F575E0F" w14:textId="77777777" w:rsidR="008E631E" w:rsidRPr="00191A54" w:rsidRDefault="008E631E" w:rsidP="005E38B1">
            <w:pPr>
              <w:tabs>
                <w:tab w:val="center" w:pos="4320"/>
                <w:tab w:val="right" w:pos="8640"/>
              </w:tabs>
              <w:ind w:left="-104" w:right="-109"/>
              <w:jc w:val="right"/>
              <w:rPr>
                <w:rFonts w:ascii="Times New Roman" w:hAnsi="Times New Roman"/>
                <w:szCs w:val="22"/>
              </w:rPr>
            </w:pPr>
            <w:r w:rsidRPr="00191A54">
              <w:rPr>
                <w:rFonts w:ascii="Times New Roman" w:hAnsi="Times New Roman"/>
                <w:szCs w:val="22"/>
              </w:rPr>
              <w:t>0</w:t>
            </w:r>
          </w:p>
          <w:p w14:paraId="05C060DC" w14:textId="77777777" w:rsidR="008E631E" w:rsidRPr="00191A54" w:rsidRDefault="008E631E" w:rsidP="005E38B1">
            <w:pPr>
              <w:tabs>
                <w:tab w:val="center" w:pos="4320"/>
                <w:tab w:val="right" w:pos="8640"/>
              </w:tabs>
              <w:ind w:left="-104" w:right="-109"/>
              <w:jc w:val="right"/>
              <w:rPr>
                <w:rFonts w:ascii="Times New Roman" w:hAnsi="Times New Roman"/>
                <w:szCs w:val="22"/>
              </w:rPr>
            </w:pPr>
            <w:r w:rsidRPr="00191A54">
              <w:rPr>
                <w:rFonts w:ascii="Times New Roman" w:hAnsi="Times New Roman"/>
                <w:szCs w:val="22"/>
              </w:rPr>
              <w:t>n.a.</w:t>
            </w:r>
          </w:p>
          <w:p w14:paraId="405091B1" w14:textId="77777777" w:rsidR="008E631E" w:rsidRPr="00191A54" w:rsidRDefault="008E631E" w:rsidP="005E38B1">
            <w:pPr>
              <w:tabs>
                <w:tab w:val="center" w:pos="4320"/>
                <w:tab w:val="right" w:pos="8640"/>
              </w:tabs>
              <w:ind w:left="-104" w:right="-109"/>
              <w:jc w:val="right"/>
              <w:rPr>
                <w:rFonts w:ascii="Times New Roman" w:hAnsi="Times New Roman"/>
                <w:b/>
                <w:bCs/>
                <w:szCs w:val="22"/>
              </w:rPr>
            </w:pPr>
            <w:r w:rsidRPr="00191A54">
              <w:rPr>
                <w:rFonts w:ascii="Times New Roman" w:hAnsi="Times New Roman"/>
                <w:b/>
                <w:bCs/>
                <w:szCs w:val="22"/>
              </w:rPr>
              <w:t>4</w:t>
            </w:r>
          </w:p>
        </w:tc>
        <w:tc>
          <w:tcPr>
            <w:tcW w:w="1020" w:type="dxa"/>
            <w:gridSpan w:val="2"/>
            <w:tcBorders>
              <w:top w:val="single" w:sz="4" w:space="0" w:color="auto"/>
              <w:bottom w:val="single" w:sz="4" w:space="0" w:color="auto"/>
            </w:tcBorders>
            <w:vAlign w:val="center"/>
          </w:tcPr>
          <w:p w14:paraId="6DF20EDC" w14:textId="118A1D40" w:rsidR="008E631E" w:rsidRPr="00191A54" w:rsidRDefault="008E631E" w:rsidP="00EC3BFA">
            <w:pPr>
              <w:tabs>
                <w:tab w:val="center" w:pos="4320"/>
                <w:tab w:val="right" w:pos="8640"/>
              </w:tabs>
              <w:jc w:val="right"/>
              <w:rPr>
                <w:rFonts w:ascii="Times New Roman" w:hAnsi="Times New Roman"/>
                <w:szCs w:val="22"/>
              </w:rPr>
            </w:pPr>
            <w:r w:rsidRPr="00191A54">
              <w:rPr>
                <w:rFonts w:ascii="Times New Roman" w:hAnsi="Times New Roman"/>
                <w:szCs w:val="22"/>
              </w:rPr>
              <w:t>14,</w:t>
            </w:r>
            <w:r w:rsidR="003B2AF9" w:rsidRPr="00191A54">
              <w:rPr>
                <w:rFonts w:ascii="Times New Roman" w:hAnsi="Times New Roman"/>
                <w:szCs w:val="22"/>
              </w:rPr>
              <w:t>53</w:t>
            </w:r>
          </w:p>
        </w:tc>
        <w:tc>
          <w:tcPr>
            <w:tcW w:w="968" w:type="dxa"/>
            <w:gridSpan w:val="2"/>
            <w:tcBorders>
              <w:top w:val="single" w:sz="4" w:space="0" w:color="auto"/>
              <w:bottom w:val="single" w:sz="4" w:space="0" w:color="auto"/>
            </w:tcBorders>
            <w:vAlign w:val="center"/>
          </w:tcPr>
          <w:p w14:paraId="7A310CC6" w14:textId="645CC9D8" w:rsidR="008E631E" w:rsidRPr="00191A54" w:rsidRDefault="008E631E" w:rsidP="00EC3BFA">
            <w:pPr>
              <w:tabs>
                <w:tab w:val="center" w:pos="4320"/>
                <w:tab w:val="right" w:pos="8640"/>
              </w:tabs>
              <w:jc w:val="right"/>
              <w:rPr>
                <w:rFonts w:ascii="Times New Roman" w:hAnsi="Times New Roman"/>
                <w:szCs w:val="22"/>
              </w:rPr>
            </w:pPr>
            <w:r w:rsidRPr="00191A54">
              <w:rPr>
                <w:rFonts w:ascii="Times New Roman" w:hAnsi="Times New Roman"/>
                <w:szCs w:val="22"/>
              </w:rPr>
              <w:t>3,</w:t>
            </w:r>
            <w:r w:rsidR="003B2AF9" w:rsidRPr="00191A54">
              <w:rPr>
                <w:rFonts w:ascii="Times New Roman" w:hAnsi="Times New Roman"/>
                <w:szCs w:val="22"/>
              </w:rPr>
              <w:t>42</w:t>
            </w:r>
          </w:p>
        </w:tc>
      </w:tr>
      <w:tr w:rsidR="005B1B26" w:rsidRPr="00191A54" w14:paraId="42EE35E7" w14:textId="77777777" w:rsidTr="005E38B1">
        <w:trPr>
          <w:gridAfter w:val="1"/>
          <w:wAfter w:w="282" w:type="dxa"/>
        </w:trPr>
        <w:tc>
          <w:tcPr>
            <w:tcW w:w="426" w:type="dxa"/>
            <w:tcBorders>
              <w:top w:val="single" w:sz="4" w:space="0" w:color="auto"/>
              <w:bottom w:val="single" w:sz="4" w:space="0" w:color="auto"/>
            </w:tcBorders>
          </w:tcPr>
          <w:p w14:paraId="375A750E" w14:textId="58985EB8" w:rsidR="005B1B26" w:rsidRPr="00191A54" w:rsidRDefault="005B1B26" w:rsidP="005B1B26">
            <w:pPr>
              <w:tabs>
                <w:tab w:val="center" w:pos="4320"/>
                <w:tab w:val="right" w:pos="8640"/>
              </w:tabs>
              <w:jc w:val="both"/>
              <w:rPr>
                <w:rFonts w:ascii="Times New Roman" w:hAnsi="Times New Roman"/>
                <w:szCs w:val="22"/>
              </w:rPr>
            </w:pPr>
            <w:r w:rsidRPr="00191A54">
              <w:rPr>
                <w:rFonts w:ascii="Times New Roman" w:hAnsi="Times New Roman"/>
                <w:szCs w:val="22"/>
              </w:rPr>
              <w:t>2.</w:t>
            </w:r>
          </w:p>
        </w:tc>
        <w:tc>
          <w:tcPr>
            <w:tcW w:w="4961" w:type="dxa"/>
            <w:gridSpan w:val="2"/>
            <w:tcBorders>
              <w:top w:val="single" w:sz="4" w:space="0" w:color="auto"/>
              <w:bottom w:val="single" w:sz="4" w:space="0" w:color="auto"/>
            </w:tcBorders>
          </w:tcPr>
          <w:p w14:paraId="13F15180" w14:textId="77777777" w:rsidR="005B1B26" w:rsidRPr="00191A54" w:rsidRDefault="005B1B26" w:rsidP="005B1B26">
            <w:pPr>
              <w:pStyle w:val="ListParagraph"/>
              <w:tabs>
                <w:tab w:val="center" w:pos="4320"/>
                <w:tab w:val="right" w:pos="8640"/>
              </w:tabs>
              <w:ind w:left="35"/>
              <w:jc w:val="both"/>
              <w:rPr>
                <w:b/>
                <w:bCs/>
                <w:sz w:val="22"/>
                <w:szCs w:val="22"/>
              </w:rPr>
            </w:pPr>
            <w:r w:rsidRPr="00191A54">
              <w:rPr>
                <w:b/>
                <w:bCs/>
                <w:sz w:val="22"/>
                <w:szCs w:val="22"/>
              </w:rPr>
              <w:t>Movement and Connectivity</w:t>
            </w:r>
            <w:r w:rsidRPr="00191A54">
              <w:rPr>
                <w:b/>
                <w:bCs/>
                <w:sz w:val="22"/>
                <w:szCs w:val="22"/>
                <w:lang w:val="en-US"/>
              </w:rPr>
              <w:t xml:space="preserve"> (</w:t>
            </w:r>
            <w:r w:rsidRPr="00191A54">
              <w:rPr>
                <w:b/>
                <w:bCs/>
                <w:sz w:val="22"/>
                <w:szCs w:val="22"/>
              </w:rPr>
              <w:t>MAC)</w:t>
            </w:r>
          </w:p>
          <w:p w14:paraId="2BD068E7" w14:textId="77777777" w:rsidR="005B1B26" w:rsidRPr="00191A54" w:rsidRDefault="005B1B26" w:rsidP="005B1B26">
            <w:pPr>
              <w:pStyle w:val="ListParagraph"/>
              <w:numPr>
                <w:ilvl w:val="0"/>
                <w:numId w:val="20"/>
              </w:numPr>
              <w:tabs>
                <w:tab w:val="center" w:pos="4320"/>
                <w:tab w:val="right" w:pos="8640"/>
              </w:tabs>
              <w:ind w:left="319" w:hanging="284"/>
              <w:jc w:val="both"/>
              <w:rPr>
                <w:sz w:val="22"/>
                <w:szCs w:val="22"/>
              </w:rPr>
            </w:pPr>
            <w:r w:rsidRPr="00191A54">
              <w:rPr>
                <w:sz w:val="22"/>
                <w:szCs w:val="22"/>
              </w:rPr>
              <w:t>MAC P1</w:t>
            </w:r>
            <w:r w:rsidRPr="00191A54">
              <w:rPr>
                <w:sz w:val="22"/>
                <w:szCs w:val="22"/>
                <w:lang w:val="en-US"/>
              </w:rPr>
              <w:t xml:space="preserve"> – Productive Land</w:t>
            </w:r>
            <w:r w:rsidRPr="00191A54">
              <w:rPr>
                <w:sz w:val="22"/>
                <w:szCs w:val="22"/>
              </w:rPr>
              <w:tab/>
            </w:r>
            <w:r w:rsidRPr="00191A54">
              <w:rPr>
                <w:sz w:val="22"/>
                <w:szCs w:val="22"/>
                <w:lang w:val="en-US"/>
              </w:rPr>
              <w:t xml:space="preserve">  </w:t>
            </w:r>
            <w:r w:rsidRPr="00191A54">
              <w:rPr>
                <w:sz w:val="22"/>
                <w:szCs w:val="22"/>
              </w:rPr>
              <w:tab/>
              <w:t xml:space="preserve"> </w:t>
            </w:r>
          </w:p>
          <w:p w14:paraId="755531BE" w14:textId="2259B4D7" w:rsidR="005B1B26" w:rsidRPr="00191A54" w:rsidRDefault="005B1B26" w:rsidP="005B1B26">
            <w:pPr>
              <w:pStyle w:val="ListParagraph"/>
              <w:numPr>
                <w:ilvl w:val="0"/>
                <w:numId w:val="20"/>
              </w:numPr>
              <w:tabs>
                <w:tab w:val="center" w:pos="4320"/>
                <w:tab w:val="right" w:pos="8640"/>
              </w:tabs>
              <w:ind w:left="319" w:hanging="284"/>
              <w:jc w:val="both"/>
              <w:rPr>
                <w:sz w:val="22"/>
                <w:szCs w:val="22"/>
              </w:rPr>
            </w:pPr>
            <w:r w:rsidRPr="00191A54">
              <w:rPr>
                <w:sz w:val="22"/>
                <w:szCs w:val="22"/>
              </w:rPr>
              <w:t>MAC P2</w:t>
            </w:r>
            <w:r w:rsidRPr="00191A54">
              <w:rPr>
                <w:sz w:val="22"/>
                <w:szCs w:val="22"/>
                <w:lang w:val="en-US"/>
              </w:rPr>
              <w:t xml:space="preserve"> – Pedestrian Network and Facilities </w:t>
            </w:r>
            <w:r w:rsidRPr="00191A54">
              <w:rPr>
                <w:sz w:val="22"/>
                <w:szCs w:val="22"/>
              </w:rPr>
              <w:t xml:space="preserve"> </w:t>
            </w:r>
          </w:p>
          <w:p w14:paraId="60623F55" w14:textId="77777777" w:rsidR="005B1B26" w:rsidRPr="00191A54" w:rsidRDefault="005B1B26" w:rsidP="005B1B26">
            <w:pPr>
              <w:pStyle w:val="ListParagraph"/>
              <w:numPr>
                <w:ilvl w:val="0"/>
                <w:numId w:val="20"/>
              </w:numPr>
              <w:tabs>
                <w:tab w:val="center" w:pos="4320"/>
                <w:tab w:val="right" w:pos="8640"/>
              </w:tabs>
              <w:ind w:left="319" w:hanging="284"/>
              <w:jc w:val="both"/>
              <w:rPr>
                <w:sz w:val="22"/>
                <w:szCs w:val="22"/>
              </w:rPr>
            </w:pPr>
            <w:r w:rsidRPr="00191A54">
              <w:rPr>
                <w:sz w:val="22"/>
                <w:szCs w:val="22"/>
              </w:rPr>
              <w:t>MAC P3</w:t>
            </w:r>
            <w:r w:rsidRPr="00191A54">
              <w:rPr>
                <w:sz w:val="22"/>
                <w:szCs w:val="22"/>
                <w:lang w:val="en-US"/>
              </w:rPr>
              <w:t xml:space="preserve"> – Connected Area  </w:t>
            </w:r>
            <w:r w:rsidRPr="00191A54">
              <w:rPr>
                <w:sz w:val="22"/>
                <w:szCs w:val="22"/>
              </w:rPr>
              <w:tab/>
              <w:t xml:space="preserve"> </w:t>
            </w:r>
          </w:p>
          <w:p w14:paraId="34247CB7" w14:textId="77777777" w:rsidR="005B1B26" w:rsidRPr="00191A54" w:rsidRDefault="005B1B26" w:rsidP="005B1B26">
            <w:pPr>
              <w:pStyle w:val="ListParagraph"/>
              <w:numPr>
                <w:ilvl w:val="0"/>
                <w:numId w:val="20"/>
              </w:numPr>
              <w:tabs>
                <w:tab w:val="center" w:pos="4320"/>
                <w:tab w:val="right" w:pos="8640"/>
              </w:tabs>
              <w:ind w:left="319" w:hanging="284"/>
              <w:jc w:val="both"/>
              <w:rPr>
                <w:sz w:val="22"/>
                <w:szCs w:val="22"/>
              </w:rPr>
            </w:pPr>
            <w:r w:rsidRPr="00191A54">
              <w:rPr>
                <w:sz w:val="22"/>
                <w:szCs w:val="22"/>
              </w:rPr>
              <w:t>MAC 1</w:t>
            </w:r>
            <w:r w:rsidRPr="00191A54">
              <w:rPr>
                <w:sz w:val="22"/>
                <w:szCs w:val="22"/>
                <w:lang w:val="en-US"/>
              </w:rPr>
              <w:t xml:space="preserve"> – Walkway Desain Strategy </w:t>
            </w:r>
            <w:r w:rsidRPr="00191A54">
              <w:rPr>
                <w:sz w:val="22"/>
                <w:szCs w:val="22"/>
              </w:rPr>
              <w:tab/>
            </w:r>
            <w:r w:rsidRPr="00191A54">
              <w:rPr>
                <w:sz w:val="22"/>
                <w:szCs w:val="22"/>
                <w:lang w:val="en-US"/>
              </w:rPr>
              <w:t xml:space="preserve"> </w:t>
            </w:r>
            <w:r w:rsidRPr="00191A54">
              <w:rPr>
                <w:sz w:val="22"/>
                <w:szCs w:val="22"/>
              </w:rPr>
              <w:tab/>
              <w:t xml:space="preserve"> </w:t>
            </w:r>
          </w:p>
          <w:p w14:paraId="24497C3E" w14:textId="2F2CA5EA" w:rsidR="005B1B26" w:rsidRPr="00191A54" w:rsidRDefault="005B1B26" w:rsidP="00122665">
            <w:pPr>
              <w:pStyle w:val="ListParagraph"/>
              <w:numPr>
                <w:ilvl w:val="0"/>
                <w:numId w:val="20"/>
              </w:numPr>
              <w:tabs>
                <w:tab w:val="center" w:pos="4320"/>
                <w:tab w:val="right" w:pos="8640"/>
              </w:tabs>
              <w:ind w:left="319" w:hanging="284"/>
              <w:jc w:val="both"/>
              <w:rPr>
                <w:b/>
                <w:bCs/>
                <w:sz w:val="22"/>
                <w:szCs w:val="22"/>
              </w:rPr>
            </w:pPr>
            <w:r w:rsidRPr="00191A54">
              <w:rPr>
                <w:sz w:val="22"/>
                <w:szCs w:val="22"/>
              </w:rPr>
              <w:t>MAC 2</w:t>
            </w:r>
            <w:r w:rsidRPr="00191A54">
              <w:rPr>
                <w:sz w:val="22"/>
                <w:szCs w:val="22"/>
                <w:lang w:val="en-US"/>
              </w:rPr>
              <w:t xml:space="preserve"> – Public Transportation</w:t>
            </w:r>
            <w:r w:rsidR="00D77549" w:rsidRPr="00191A54">
              <w:rPr>
                <w:sz w:val="22"/>
                <w:szCs w:val="22"/>
              </w:rPr>
              <w:t xml:space="preserve"> </w:t>
            </w:r>
          </w:p>
        </w:tc>
        <w:tc>
          <w:tcPr>
            <w:tcW w:w="566" w:type="dxa"/>
            <w:tcBorders>
              <w:top w:val="single" w:sz="4" w:space="0" w:color="auto"/>
              <w:bottom w:val="single" w:sz="4" w:space="0" w:color="auto"/>
            </w:tcBorders>
            <w:vAlign w:val="center"/>
          </w:tcPr>
          <w:p w14:paraId="18FDC5CC" w14:textId="77777777" w:rsidR="00BA1848" w:rsidRPr="00191A54" w:rsidRDefault="00BA1848" w:rsidP="00BA1848">
            <w:pPr>
              <w:tabs>
                <w:tab w:val="center" w:pos="4320"/>
                <w:tab w:val="right" w:pos="8640"/>
              </w:tabs>
              <w:ind w:right="-113"/>
              <w:jc w:val="right"/>
              <w:rPr>
                <w:rFonts w:ascii="Times New Roman" w:hAnsi="Times New Roman"/>
                <w:szCs w:val="22"/>
              </w:rPr>
            </w:pPr>
            <w:r w:rsidRPr="00191A54">
              <w:rPr>
                <w:rFonts w:ascii="Times New Roman" w:hAnsi="Times New Roman"/>
                <w:szCs w:val="22"/>
              </w:rPr>
              <w:t xml:space="preserve">     </w:t>
            </w:r>
          </w:p>
          <w:p w14:paraId="3F93F3A8" w14:textId="3A34DC8C" w:rsidR="005B1B26" w:rsidRPr="00191A54" w:rsidRDefault="00BA1848" w:rsidP="00BA1848">
            <w:pPr>
              <w:tabs>
                <w:tab w:val="center" w:pos="4320"/>
                <w:tab w:val="right" w:pos="8640"/>
              </w:tabs>
              <w:ind w:right="-113"/>
              <w:jc w:val="right"/>
              <w:rPr>
                <w:rFonts w:ascii="Times New Roman" w:hAnsi="Times New Roman"/>
                <w:szCs w:val="22"/>
              </w:rPr>
            </w:pPr>
            <w:r w:rsidRPr="00191A54">
              <w:rPr>
                <w:rFonts w:ascii="Times New Roman" w:hAnsi="Times New Roman"/>
                <w:szCs w:val="22"/>
              </w:rPr>
              <w:t xml:space="preserve"> P</w:t>
            </w:r>
          </w:p>
          <w:p w14:paraId="29F7427C" w14:textId="77777777" w:rsidR="005B1B26" w:rsidRPr="00191A54" w:rsidRDefault="005B1B26" w:rsidP="005B1B26">
            <w:pPr>
              <w:tabs>
                <w:tab w:val="center" w:pos="4320"/>
                <w:tab w:val="right" w:pos="8640"/>
              </w:tabs>
              <w:ind w:right="-112"/>
              <w:jc w:val="right"/>
              <w:rPr>
                <w:rFonts w:ascii="Times New Roman" w:hAnsi="Times New Roman"/>
                <w:szCs w:val="22"/>
              </w:rPr>
            </w:pPr>
            <w:r w:rsidRPr="00191A54">
              <w:rPr>
                <w:rFonts w:ascii="Times New Roman" w:hAnsi="Times New Roman"/>
                <w:szCs w:val="22"/>
              </w:rPr>
              <w:t>P</w:t>
            </w:r>
          </w:p>
          <w:p w14:paraId="0DBE4958" w14:textId="77777777" w:rsidR="005B1B26" w:rsidRPr="00191A54" w:rsidRDefault="005B1B26" w:rsidP="005B1B26">
            <w:pPr>
              <w:tabs>
                <w:tab w:val="center" w:pos="4320"/>
                <w:tab w:val="right" w:pos="8640"/>
              </w:tabs>
              <w:ind w:right="-112"/>
              <w:jc w:val="right"/>
              <w:rPr>
                <w:rFonts w:ascii="Times New Roman" w:hAnsi="Times New Roman"/>
                <w:szCs w:val="22"/>
              </w:rPr>
            </w:pPr>
            <w:r w:rsidRPr="00191A54">
              <w:rPr>
                <w:rFonts w:ascii="Times New Roman" w:hAnsi="Times New Roman"/>
                <w:szCs w:val="22"/>
              </w:rPr>
              <w:t>P</w:t>
            </w:r>
          </w:p>
          <w:p w14:paraId="2932CC29" w14:textId="6B101979" w:rsidR="00BA1848" w:rsidRPr="00191A54" w:rsidRDefault="00BA1848" w:rsidP="00BA1848">
            <w:pPr>
              <w:tabs>
                <w:tab w:val="center" w:pos="4320"/>
                <w:tab w:val="right" w:pos="8640"/>
              </w:tabs>
              <w:ind w:right="-112"/>
              <w:jc w:val="right"/>
              <w:rPr>
                <w:rFonts w:ascii="Times New Roman" w:hAnsi="Times New Roman"/>
                <w:szCs w:val="22"/>
              </w:rPr>
            </w:pPr>
            <w:r w:rsidRPr="00191A54">
              <w:rPr>
                <w:rFonts w:ascii="Times New Roman" w:hAnsi="Times New Roman"/>
                <w:szCs w:val="22"/>
              </w:rPr>
              <w:t>10</w:t>
            </w:r>
          </w:p>
          <w:p w14:paraId="32302E6A" w14:textId="2A033A32" w:rsidR="005B1B26" w:rsidRPr="00191A54" w:rsidRDefault="00BA1848" w:rsidP="00BA1848">
            <w:pPr>
              <w:tabs>
                <w:tab w:val="center" w:pos="4320"/>
                <w:tab w:val="right" w:pos="8640"/>
              </w:tabs>
              <w:ind w:left="-104" w:right="-112"/>
              <w:jc w:val="right"/>
              <w:rPr>
                <w:rFonts w:ascii="Times New Roman" w:hAnsi="Times New Roman"/>
                <w:szCs w:val="22"/>
              </w:rPr>
            </w:pPr>
            <w:r w:rsidRPr="00191A54">
              <w:rPr>
                <w:rFonts w:ascii="Times New Roman" w:hAnsi="Times New Roman"/>
                <w:szCs w:val="22"/>
              </w:rPr>
              <w:t>6</w:t>
            </w:r>
          </w:p>
        </w:tc>
        <w:tc>
          <w:tcPr>
            <w:tcW w:w="990" w:type="dxa"/>
            <w:gridSpan w:val="2"/>
            <w:tcBorders>
              <w:top w:val="single" w:sz="4" w:space="0" w:color="auto"/>
              <w:bottom w:val="single" w:sz="4" w:space="0" w:color="auto"/>
            </w:tcBorders>
            <w:vAlign w:val="center"/>
          </w:tcPr>
          <w:p w14:paraId="11DA9BC5" w14:textId="77777777" w:rsidR="005B1B26" w:rsidRPr="00191A54" w:rsidRDefault="005B1B26" w:rsidP="005B1B26">
            <w:pPr>
              <w:tabs>
                <w:tab w:val="center" w:pos="4320"/>
                <w:tab w:val="right" w:pos="8640"/>
              </w:tabs>
              <w:ind w:right="-112"/>
              <w:jc w:val="right"/>
              <w:rPr>
                <w:rFonts w:ascii="Times New Roman" w:hAnsi="Times New Roman"/>
                <w:szCs w:val="22"/>
              </w:rPr>
            </w:pPr>
          </w:p>
          <w:p w14:paraId="4AFF4A67" w14:textId="77777777" w:rsidR="005B1B26" w:rsidRPr="00191A54" w:rsidRDefault="005B1B26" w:rsidP="005B1B26">
            <w:pPr>
              <w:tabs>
                <w:tab w:val="center" w:pos="4320"/>
                <w:tab w:val="right" w:pos="8640"/>
              </w:tabs>
              <w:ind w:right="-112"/>
              <w:jc w:val="right"/>
              <w:rPr>
                <w:rFonts w:ascii="Times New Roman" w:hAnsi="Times New Roman"/>
                <w:szCs w:val="22"/>
              </w:rPr>
            </w:pPr>
          </w:p>
          <w:p w14:paraId="27EC9B8D" w14:textId="77777777" w:rsidR="005B1B26" w:rsidRPr="00191A54" w:rsidRDefault="005B1B26" w:rsidP="005B1B26">
            <w:pPr>
              <w:tabs>
                <w:tab w:val="center" w:pos="4320"/>
                <w:tab w:val="right" w:pos="8640"/>
              </w:tabs>
              <w:ind w:right="-112"/>
              <w:jc w:val="right"/>
              <w:rPr>
                <w:rFonts w:ascii="Times New Roman" w:hAnsi="Times New Roman"/>
                <w:szCs w:val="22"/>
              </w:rPr>
            </w:pPr>
          </w:p>
          <w:p w14:paraId="2882F72D" w14:textId="77777777" w:rsidR="005B1B26" w:rsidRPr="00191A54" w:rsidRDefault="005B1B26" w:rsidP="005B1B26">
            <w:pPr>
              <w:tabs>
                <w:tab w:val="center" w:pos="4320"/>
                <w:tab w:val="right" w:pos="8640"/>
              </w:tabs>
              <w:ind w:right="-112"/>
              <w:jc w:val="right"/>
              <w:rPr>
                <w:rFonts w:ascii="Times New Roman" w:hAnsi="Times New Roman"/>
                <w:szCs w:val="22"/>
              </w:rPr>
            </w:pPr>
          </w:p>
          <w:p w14:paraId="30E80F5E" w14:textId="3B182652" w:rsidR="005B1B26" w:rsidRPr="00191A54" w:rsidRDefault="005B1B26" w:rsidP="005B1B26">
            <w:pPr>
              <w:tabs>
                <w:tab w:val="center" w:pos="4320"/>
                <w:tab w:val="right" w:pos="8640"/>
              </w:tabs>
              <w:ind w:right="-112"/>
              <w:jc w:val="right"/>
              <w:rPr>
                <w:rFonts w:ascii="Times New Roman" w:hAnsi="Times New Roman"/>
                <w:szCs w:val="22"/>
              </w:rPr>
            </w:pPr>
            <w:r w:rsidRPr="00191A54">
              <w:rPr>
                <w:rFonts w:ascii="Times New Roman" w:hAnsi="Times New Roman"/>
                <w:szCs w:val="22"/>
              </w:rPr>
              <w:t>2</w:t>
            </w:r>
          </w:p>
          <w:p w14:paraId="7D7174D1" w14:textId="37400C74" w:rsidR="005B1B26" w:rsidRPr="00191A54" w:rsidRDefault="005B1B26" w:rsidP="00BA1848">
            <w:pPr>
              <w:tabs>
                <w:tab w:val="center" w:pos="4320"/>
                <w:tab w:val="right" w:pos="8640"/>
              </w:tabs>
              <w:ind w:right="-112"/>
              <w:jc w:val="right"/>
              <w:rPr>
                <w:rFonts w:ascii="Times New Roman" w:hAnsi="Times New Roman"/>
                <w:szCs w:val="22"/>
              </w:rPr>
            </w:pPr>
            <w:r w:rsidRPr="00191A54">
              <w:rPr>
                <w:rFonts w:ascii="Times New Roman" w:hAnsi="Times New Roman"/>
                <w:szCs w:val="22"/>
              </w:rPr>
              <w:t>4</w:t>
            </w:r>
          </w:p>
        </w:tc>
        <w:tc>
          <w:tcPr>
            <w:tcW w:w="1020" w:type="dxa"/>
            <w:gridSpan w:val="2"/>
            <w:tcBorders>
              <w:top w:val="single" w:sz="4" w:space="0" w:color="auto"/>
              <w:bottom w:val="single" w:sz="4" w:space="0" w:color="auto"/>
            </w:tcBorders>
            <w:vAlign w:val="center"/>
          </w:tcPr>
          <w:p w14:paraId="049B6DBD" w14:textId="77777777" w:rsidR="005B1B26" w:rsidRPr="00191A54" w:rsidRDefault="005B1B26" w:rsidP="005B1B26">
            <w:pPr>
              <w:tabs>
                <w:tab w:val="center" w:pos="4320"/>
                <w:tab w:val="right" w:pos="8640"/>
              </w:tabs>
              <w:jc w:val="right"/>
              <w:rPr>
                <w:rFonts w:ascii="Times New Roman" w:hAnsi="Times New Roman"/>
                <w:szCs w:val="22"/>
              </w:rPr>
            </w:pPr>
          </w:p>
        </w:tc>
        <w:tc>
          <w:tcPr>
            <w:tcW w:w="968" w:type="dxa"/>
            <w:gridSpan w:val="2"/>
            <w:tcBorders>
              <w:top w:val="single" w:sz="4" w:space="0" w:color="auto"/>
              <w:bottom w:val="single" w:sz="4" w:space="0" w:color="auto"/>
            </w:tcBorders>
            <w:vAlign w:val="center"/>
          </w:tcPr>
          <w:p w14:paraId="59CDB038" w14:textId="77777777" w:rsidR="005B1B26" w:rsidRPr="00191A54" w:rsidRDefault="005B1B26" w:rsidP="005B1B26">
            <w:pPr>
              <w:tabs>
                <w:tab w:val="center" w:pos="4320"/>
                <w:tab w:val="right" w:pos="8640"/>
              </w:tabs>
              <w:jc w:val="right"/>
              <w:rPr>
                <w:rFonts w:ascii="Times New Roman" w:hAnsi="Times New Roman"/>
                <w:szCs w:val="22"/>
              </w:rPr>
            </w:pPr>
          </w:p>
        </w:tc>
      </w:tr>
    </w:tbl>
    <w:bookmarkEnd w:id="2"/>
    <w:p w14:paraId="7967228F" w14:textId="47D5EA6B" w:rsidR="005B1B26" w:rsidRDefault="005B1B26" w:rsidP="005B1B26">
      <w:pPr>
        <w:pStyle w:val="Bulleted"/>
        <w:numPr>
          <w:ilvl w:val="0"/>
          <w:numId w:val="0"/>
        </w:numPr>
        <w:spacing w:after="120"/>
        <w:jc w:val="center"/>
        <w:rPr>
          <w:rFonts w:ascii="Times New Roman" w:hAnsi="Times New Roman"/>
        </w:rPr>
      </w:pPr>
      <w:r w:rsidRPr="00E83442">
        <w:rPr>
          <w:rFonts w:ascii="Times New Roman" w:hAnsi="Times New Roman"/>
          <w:b/>
          <w:bCs/>
        </w:rPr>
        <w:lastRenderedPageBreak/>
        <w:t>Table 3.</w:t>
      </w:r>
      <w:r w:rsidRPr="001724EB">
        <w:rPr>
          <w:rFonts w:ascii="Times New Roman" w:hAnsi="Times New Roman"/>
        </w:rPr>
        <w:t xml:space="preserve"> </w:t>
      </w:r>
      <w:r>
        <w:rPr>
          <w:rFonts w:ascii="Times New Roman" w:hAnsi="Times New Roman"/>
        </w:rPr>
        <w:t xml:space="preserve"> </w:t>
      </w:r>
      <w:r w:rsidRPr="00E83442">
        <w:rPr>
          <w:rFonts w:ascii="Times New Roman" w:hAnsi="Times New Roman"/>
        </w:rPr>
        <w:t xml:space="preserve">Total Achievement of Greenship Neighborhood </w:t>
      </w:r>
      <w:r>
        <w:rPr>
          <w:rFonts w:ascii="Times New Roman" w:hAnsi="Times New Roman"/>
        </w:rPr>
        <w:t xml:space="preserve">Point </w:t>
      </w:r>
      <w:r w:rsidRPr="00E83442">
        <w:rPr>
          <w:rFonts w:ascii="Times New Roman" w:hAnsi="Times New Roman"/>
        </w:rPr>
        <w:t>for Gedong Meneng Campus</w:t>
      </w:r>
    </w:p>
    <w:tbl>
      <w:tblPr>
        <w:tblW w:w="9213" w:type="dxa"/>
        <w:tblBorders>
          <w:top w:val="single" w:sz="4" w:space="0" w:color="auto"/>
          <w:bottom w:val="single" w:sz="4" w:space="0" w:color="auto"/>
        </w:tblBorders>
        <w:tblLayout w:type="fixed"/>
        <w:tblLook w:val="04A0" w:firstRow="1" w:lastRow="0" w:firstColumn="1" w:lastColumn="0" w:noHBand="0" w:noVBand="1"/>
      </w:tblPr>
      <w:tblGrid>
        <w:gridCol w:w="426"/>
        <w:gridCol w:w="4819"/>
        <w:gridCol w:w="280"/>
        <w:gridCol w:w="566"/>
        <w:gridCol w:w="145"/>
        <w:gridCol w:w="847"/>
        <w:gridCol w:w="145"/>
        <w:gridCol w:w="875"/>
        <w:gridCol w:w="145"/>
        <w:gridCol w:w="820"/>
        <w:gridCol w:w="145"/>
      </w:tblGrid>
      <w:tr w:rsidR="005B1B26" w:rsidRPr="00191A54" w14:paraId="57AFE613" w14:textId="77777777" w:rsidTr="00EF653B">
        <w:tc>
          <w:tcPr>
            <w:tcW w:w="426" w:type="dxa"/>
            <w:vMerge w:val="restart"/>
            <w:vAlign w:val="center"/>
          </w:tcPr>
          <w:p w14:paraId="04A5C5D5" w14:textId="77777777" w:rsidR="005B1B26" w:rsidRPr="00191A54" w:rsidRDefault="005B1B26" w:rsidP="00EF653B">
            <w:pPr>
              <w:tabs>
                <w:tab w:val="center" w:pos="4320"/>
                <w:tab w:val="right" w:pos="8640"/>
              </w:tabs>
              <w:ind w:left="-107" w:right="-105"/>
              <w:jc w:val="center"/>
              <w:rPr>
                <w:rFonts w:ascii="Times New Roman" w:hAnsi="Times New Roman"/>
                <w:b/>
                <w:bCs/>
                <w:szCs w:val="22"/>
              </w:rPr>
            </w:pPr>
            <w:r w:rsidRPr="00191A54">
              <w:rPr>
                <w:rFonts w:ascii="Times New Roman" w:hAnsi="Times New Roman"/>
                <w:b/>
                <w:bCs/>
                <w:szCs w:val="22"/>
              </w:rPr>
              <w:t>No.</w:t>
            </w:r>
          </w:p>
        </w:tc>
        <w:tc>
          <w:tcPr>
            <w:tcW w:w="4819" w:type="dxa"/>
            <w:vMerge w:val="restart"/>
            <w:vAlign w:val="center"/>
          </w:tcPr>
          <w:p w14:paraId="66A335D9" w14:textId="77777777" w:rsidR="005B1B26" w:rsidRPr="00191A54" w:rsidRDefault="005B1B26" w:rsidP="00EF653B">
            <w:pPr>
              <w:tabs>
                <w:tab w:val="center" w:pos="4320"/>
                <w:tab w:val="right" w:pos="8640"/>
              </w:tabs>
              <w:jc w:val="center"/>
              <w:rPr>
                <w:rFonts w:ascii="Times New Roman" w:hAnsi="Times New Roman"/>
                <w:b/>
                <w:bCs/>
                <w:szCs w:val="22"/>
              </w:rPr>
            </w:pPr>
            <w:r w:rsidRPr="00191A54">
              <w:rPr>
                <w:rFonts w:ascii="Times New Roman" w:hAnsi="Times New Roman"/>
                <w:b/>
                <w:bCs/>
                <w:szCs w:val="22"/>
              </w:rPr>
              <w:t>Category</w:t>
            </w:r>
          </w:p>
        </w:tc>
        <w:tc>
          <w:tcPr>
            <w:tcW w:w="3968" w:type="dxa"/>
            <w:gridSpan w:val="9"/>
            <w:tcBorders>
              <w:bottom w:val="single" w:sz="4" w:space="0" w:color="auto"/>
            </w:tcBorders>
            <w:vAlign w:val="center"/>
          </w:tcPr>
          <w:p w14:paraId="1E55ABE3" w14:textId="77777777" w:rsidR="005B1B26" w:rsidRPr="00191A54" w:rsidRDefault="005B1B26" w:rsidP="00EF653B">
            <w:pPr>
              <w:tabs>
                <w:tab w:val="center" w:pos="4320"/>
                <w:tab w:val="right" w:pos="8640"/>
              </w:tabs>
              <w:ind w:left="-133" w:right="-110"/>
              <w:jc w:val="center"/>
              <w:rPr>
                <w:rFonts w:ascii="Times New Roman" w:hAnsi="Times New Roman"/>
                <w:b/>
                <w:bCs/>
                <w:szCs w:val="22"/>
              </w:rPr>
            </w:pPr>
            <w:r w:rsidRPr="00191A54">
              <w:rPr>
                <w:rFonts w:ascii="Times New Roman" w:hAnsi="Times New Roman"/>
                <w:b/>
                <w:bCs/>
                <w:szCs w:val="22"/>
              </w:rPr>
              <w:t>Point</w:t>
            </w:r>
          </w:p>
        </w:tc>
      </w:tr>
      <w:tr w:rsidR="005B1B26" w:rsidRPr="00191A54" w14:paraId="165EED6F" w14:textId="77777777" w:rsidTr="00EF653B">
        <w:tc>
          <w:tcPr>
            <w:tcW w:w="426" w:type="dxa"/>
            <w:vMerge/>
            <w:tcBorders>
              <w:bottom w:val="single" w:sz="4" w:space="0" w:color="auto"/>
            </w:tcBorders>
            <w:vAlign w:val="center"/>
          </w:tcPr>
          <w:p w14:paraId="121A531A" w14:textId="77777777" w:rsidR="005B1B26" w:rsidRPr="00191A54" w:rsidRDefault="005B1B26" w:rsidP="00EF653B">
            <w:pPr>
              <w:tabs>
                <w:tab w:val="center" w:pos="4320"/>
                <w:tab w:val="right" w:pos="8640"/>
              </w:tabs>
              <w:ind w:left="-107" w:right="-105"/>
              <w:jc w:val="center"/>
              <w:rPr>
                <w:rFonts w:ascii="Times New Roman" w:hAnsi="Times New Roman"/>
                <w:b/>
                <w:bCs/>
                <w:szCs w:val="22"/>
              </w:rPr>
            </w:pPr>
          </w:p>
        </w:tc>
        <w:tc>
          <w:tcPr>
            <w:tcW w:w="4819" w:type="dxa"/>
            <w:vMerge/>
            <w:tcBorders>
              <w:bottom w:val="single" w:sz="4" w:space="0" w:color="auto"/>
            </w:tcBorders>
            <w:vAlign w:val="center"/>
          </w:tcPr>
          <w:p w14:paraId="16F2CB03" w14:textId="77777777" w:rsidR="005B1B26" w:rsidRPr="00191A54" w:rsidRDefault="005B1B26" w:rsidP="00EF653B">
            <w:pPr>
              <w:tabs>
                <w:tab w:val="center" w:pos="4320"/>
                <w:tab w:val="right" w:pos="8640"/>
              </w:tabs>
              <w:jc w:val="center"/>
              <w:rPr>
                <w:rFonts w:ascii="Times New Roman" w:hAnsi="Times New Roman"/>
                <w:b/>
                <w:bCs/>
                <w:szCs w:val="22"/>
              </w:rPr>
            </w:pPr>
          </w:p>
        </w:tc>
        <w:tc>
          <w:tcPr>
            <w:tcW w:w="991" w:type="dxa"/>
            <w:gridSpan w:val="3"/>
            <w:tcBorders>
              <w:bottom w:val="single" w:sz="4" w:space="0" w:color="auto"/>
            </w:tcBorders>
            <w:vAlign w:val="center"/>
          </w:tcPr>
          <w:p w14:paraId="7B62FF43" w14:textId="77777777" w:rsidR="005B1B26" w:rsidRPr="00191A54" w:rsidRDefault="005B1B26" w:rsidP="00EF653B">
            <w:pPr>
              <w:tabs>
                <w:tab w:val="center" w:pos="4320"/>
                <w:tab w:val="right" w:pos="8640"/>
              </w:tabs>
              <w:ind w:left="-108" w:right="-113"/>
              <w:jc w:val="center"/>
              <w:rPr>
                <w:rFonts w:ascii="Times New Roman" w:hAnsi="Times New Roman"/>
                <w:b/>
                <w:bCs/>
                <w:szCs w:val="22"/>
              </w:rPr>
            </w:pPr>
            <w:r w:rsidRPr="00191A54">
              <w:rPr>
                <w:rFonts w:ascii="Times New Roman" w:hAnsi="Times New Roman"/>
                <w:b/>
                <w:bCs/>
                <w:szCs w:val="22"/>
              </w:rPr>
              <w:t xml:space="preserve">Max. </w:t>
            </w:r>
          </w:p>
        </w:tc>
        <w:tc>
          <w:tcPr>
            <w:tcW w:w="992" w:type="dxa"/>
            <w:gridSpan w:val="2"/>
            <w:tcBorders>
              <w:bottom w:val="single" w:sz="4" w:space="0" w:color="auto"/>
            </w:tcBorders>
            <w:vAlign w:val="center"/>
          </w:tcPr>
          <w:p w14:paraId="1FE7B0FE" w14:textId="77777777" w:rsidR="005B1B26" w:rsidRPr="00191A54" w:rsidRDefault="005B1B26" w:rsidP="00EF653B">
            <w:pPr>
              <w:tabs>
                <w:tab w:val="center" w:pos="4320"/>
                <w:tab w:val="right" w:pos="8640"/>
              </w:tabs>
              <w:ind w:left="-109" w:right="-109"/>
              <w:jc w:val="center"/>
              <w:rPr>
                <w:rFonts w:ascii="Times New Roman" w:hAnsi="Times New Roman"/>
                <w:b/>
                <w:bCs/>
                <w:szCs w:val="22"/>
              </w:rPr>
            </w:pPr>
            <w:r w:rsidRPr="00191A54">
              <w:rPr>
                <w:rFonts w:ascii="Times New Roman" w:hAnsi="Times New Roman"/>
                <w:b/>
                <w:bCs/>
                <w:szCs w:val="22"/>
              </w:rPr>
              <w:t>Achieved</w:t>
            </w:r>
          </w:p>
        </w:tc>
        <w:tc>
          <w:tcPr>
            <w:tcW w:w="1020" w:type="dxa"/>
            <w:gridSpan w:val="2"/>
            <w:tcBorders>
              <w:bottom w:val="single" w:sz="4" w:space="0" w:color="auto"/>
            </w:tcBorders>
            <w:vAlign w:val="center"/>
          </w:tcPr>
          <w:p w14:paraId="167DB94C" w14:textId="77777777" w:rsidR="005B1B26" w:rsidRPr="00191A54" w:rsidRDefault="005B1B26" w:rsidP="00EF653B">
            <w:pPr>
              <w:tabs>
                <w:tab w:val="center" w:pos="4320"/>
                <w:tab w:val="right" w:pos="8640"/>
              </w:tabs>
              <w:ind w:left="-105" w:right="-81"/>
              <w:jc w:val="center"/>
              <w:rPr>
                <w:rFonts w:ascii="Times New Roman" w:hAnsi="Times New Roman"/>
                <w:b/>
                <w:bCs/>
                <w:szCs w:val="22"/>
              </w:rPr>
            </w:pPr>
            <w:r w:rsidRPr="00191A54">
              <w:rPr>
                <w:rFonts w:ascii="Times New Roman" w:hAnsi="Times New Roman"/>
                <w:b/>
                <w:bCs/>
                <w:szCs w:val="22"/>
              </w:rPr>
              <w:t xml:space="preserve">Max. </w:t>
            </w:r>
          </w:p>
          <w:p w14:paraId="703A54D9" w14:textId="77777777" w:rsidR="005B1B26" w:rsidRPr="00191A54" w:rsidRDefault="005B1B26" w:rsidP="00EF653B">
            <w:pPr>
              <w:tabs>
                <w:tab w:val="center" w:pos="4320"/>
                <w:tab w:val="right" w:pos="8640"/>
              </w:tabs>
              <w:ind w:left="-105" w:right="-81"/>
              <w:jc w:val="center"/>
              <w:rPr>
                <w:rFonts w:ascii="Times New Roman" w:hAnsi="Times New Roman"/>
                <w:b/>
                <w:bCs/>
                <w:szCs w:val="22"/>
              </w:rPr>
            </w:pPr>
            <w:r w:rsidRPr="00191A54">
              <w:rPr>
                <w:rFonts w:ascii="Times New Roman" w:hAnsi="Times New Roman"/>
                <w:b/>
                <w:bCs/>
                <w:szCs w:val="22"/>
              </w:rPr>
              <w:t xml:space="preserve">(%) </w:t>
            </w:r>
          </w:p>
        </w:tc>
        <w:tc>
          <w:tcPr>
            <w:tcW w:w="965" w:type="dxa"/>
            <w:gridSpan w:val="2"/>
            <w:tcBorders>
              <w:bottom w:val="single" w:sz="4" w:space="0" w:color="auto"/>
            </w:tcBorders>
            <w:vAlign w:val="center"/>
          </w:tcPr>
          <w:p w14:paraId="08D60A89" w14:textId="77777777" w:rsidR="005B1B26" w:rsidRPr="00191A54" w:rsidRDefault="005B1B26" w:rsidP="00EF653B">
            <w:pPr>
              <w:tabs>
                <w:tab w:val="center" w:pos="4320"/>
                <w:tab w:val="right" w:pos="8640"/>
              </w:tabs>
              <w:ind w:left="-133" w:right="-110"/>
              <w:jc w:val="center"/>
              <w:rPr>
                <w:rFonts w:ascii="Times New Roman" w:hAnsi="Times New Roman"/>
                <w:b/>
                <w:bCs/>
                <w:szCs w:val="22"/>
              </w:rPr>
            </w:pPr>
            <w:r w:rsidRPr="00191A54">
              <w:rPr>
                <w:rFonts w:ascii="Times New Roman" w:hAnsi="Times New Roman"/>
                <w:b/>
                <w:bCs/>
                <w:szCs w:val="22"/>
              </w:rPr>
              <w:t>Achieved (%)</w:t>
            </w:r>
          </w:p>
        </w:tc>
      </w:tr>
      <w:tr w:rsidR="005B1B26" w:rsidRPr="00191A54" w14:paraId="48FC55E8" w14:textId="77777777" w:rsidTr="00EF653B">
        <w:trPr>
          <w:gridAfter w:val="1"/>
          <w:wAfter w:w="145" w:type="dxa"/>
        </w:trPr>
        <w:tc>
          <w:tcPr>
            <w:tcW w:w="426" w:type="dxa"/>
            <w:tcBorders>
              <w:top w:val="single" w:sz="4" w:space="0" w:color="auto"/>
              <w:bottom w:val="single" w:sz="4" w:space="0" w:color="auto"/>
            </w:tcBorders>
          </w:tcPr>
          <w:p w14:paraId="61A53BFD" w14:textId="77777777" w:rsidR="005B1B26" w:rsidRPr="00191A54" w:rsidRDefault="005B1B26" w:rsidP="00EF653B">
            <w:pPr>
              <w:tabs>
                <w:tab w:val="center" w:pos="4320"/>
                <w:tab w:val="right" w:pos="8640"/>
              </w:tabs>
              <w:jc w:val="both"/>
              <w:rPr>
                <w:rFonts w:ascii="Times New Roman" w:hAnsi="Times New Roman"/>
                <w:szCs w:val="22"/>
              </w:rPr>
            </w:pPr>
            <w:r w:rsidRPr="00191A54">
              <w:rPr>
                <w:rFonts w:ascii="Times New Roman" w:hAnsi="Times New Roman"/>
                <w:szCs w:val="22"/>
              </w:rPr>
              <w:t>2.</w:t>
            </w:r>
          </w:p>
        </w:tc>
        <w:tc>
          <w:tcPr>
            <w:tcW w:w="5099" w:type="dxa"/>
            <w:gridSpan w:val="2"/>
            <w:tcBorders>
              <w:top w:val="single" w:sz="4" w:space="0" w:color="auto"/>
              <w:bottom w:val="single" w:sz="4" w:space="0" w:color="auto"/>
            </w:tcBorders>
          </w:tcPr>
          <w:p w14:paraId="1AFB55F8" w14:textId="77777777" w:rsidR="005B1B26" w:rsidRPr="00191A54" w:rsidRDefault="005B1B26" w:rsidP="00EF653B">
            <w:pPr>
              <w:pStyle w:val="ListParagraph"/>
              <w:tabs>
                <w:tab w:val="center" w:pos="4320"/>
                <w:tab w:val="right" w:pos="8640"/>
              </w:tabs>
              <w:ind w:left="35"/>
              <w:jc w:val="both"/>
              <w:rPr>
                <w:b/>
                <w:bCs/>
                <w:sz w:val="22"/>
                <w:szCs w:val="22"/>
              </w:rPr>
            </w:pPr>
            <w:r w:rsidRPr="00191A54">
              <w:rPr>
                <w:b/>
                <w:bCs/>
                <w:sz w:val="22"/>
                <w:szCs w:val="22"/>
              </w:rPr>
              <w:t>Movement and Connectivity</w:t>
            </w:r>
            <w:r w:rsidRPr="00191A54">
              <w:rPr>
                <w:b/>
                <w:bCs/>
                <w:sz w:val="22"/>
                <w:szCs w:val="22"/>
                <w:lang w:val="en-US"/>
              </w:rPr>
              <w:t xml:space="preserve"> (</w:t>
            </w:r>
            <w:r w:rsidRPr="00191A54">
              <w:rPr>
                <w:b/>
                <w:bCs/>
                <w:sz w:val="22"/>
                <w:szCs w:val="22"/>
              </w:rPr>
              <w:t>MAC)</w:t>
            </w:r>
          </w:p>
          <w:p w14:paraId="53002742" w14:textId="77777777" w:rsidR="00122665" w:rsidRPr="00191A54" w:rsidRDefault="00122665" w:rsidP="0026513B">
            <w:pPr>
              <w:pStyle w:val="ListParagraph"/>
              <w:numPr>
                <w:ilvl w:val="0"/>
                <w:numId w:val="20"/>
              </w:numPr>
              <w:tabs>
                <w:tab w:val="center" w:pos="4320"/>
                <w:tab w:val="right" w:pos="8640"/>
              </w:tabs>
              <w:ind w:left="316" w:hanging="284"/>
              <w:jc w:val="both"/>
              <w:rPr>
                <w:sz w:val="22"/>
                <w:szCs w:val="22"/>
              </w:rPr>
            </w:pPr>
            <w:r w:rsidRPr="00191A54">
              <w:rPr>
                <w:sz w:val="22"/>
                <w:szCs w:val="22"/>
              </w:rPr>
              <w:t>MAC 3</w:t>
            </w:r>
            <w:r w:rsidRPr="00191A54">
              <w:rPr>
                <w:sz w:val="22"/>
                <w:szCs w:val="22"/>
                <w:lang w:val="en-US"/>
              </w:rPr>
              <w:t xml:space="preserve"> – Public Utilities and Amenities  </w:t>
            </w:r>
          </w:p>
          <w:p w14:paraId="29936E00" w14:textId="4BF9BA32" w:rsidR="00122665" w:rsidRPr="00191A54" w:rsidRDefault="00122665" w:rsidP="0026513B">
            <w:pPr>
              <w:pStyle w:val="ListParagraph"/>
              <w:numPr>
                <w:ilvl w:val="0"/>
                <w:numId w:val="20"/>
              </w:numPr>
              <w:tabs>
                <w:tab w:val="center" w:pos="4320"/>
                <w:tab w:val="right" w:pos="8640"/>
              </w:tabs>
              <w:ind w:left="316" w:hanging="284"/>
              <w:jc w:val="both"/>
              <w:rPr>
                <w:sz w:val="22"/>
                <w:szCs w:val="22"/>
              </w:rPr>
            </w:pPr>
            <w:r w:rsidRPr="00191A54">
              <w:rPr>
                <w:sz w:val="22"/>
                <w:szCs w:val="22"/>
              </w:rPr>
              <w:t xml:space="preserve">MAC 4 – Universal Accessibility  </w:t>
            </w:r>
          </w:p>
          <w:p w14:paraId="7B71E45A" w14:textId="7B26F318" w:rsidR="005B1B26" w:rsidRPr="00191A54" w:rsidRDefault="005B1B26" w:rsidP="0026513B">
            <w:pPr>
              <w:pStyle w:val="ListParagraph"/>
              <w:numPr>
                <w:ilvl w:val="0"/>
                <w:numId w:val="20"/>
              </w:numPr>
              <w:tabs>
                <w:tab w:val="center" w:pos="4320"/>
                <w:tab w:val="right" w:pos="8640"/>
              </w:tabs>
              <w:ind w:left="316" w:hanging="284"/>
              <w:jc w:val="both"/>
              <w:rPr>
                <w:sz w:val="22"/>
                <w:szCs w:val="22"/>
              </w:rPr>
            </w:pPr>
            <w:r w:rsidRPr="00191A54">
              <w:rPr>
                <w:sz w:val="22"/>
                <w:szCs w:val="22"/>
              </w:rPr>
              <w:t>MAC 5</w:t>
            </w:r>
            <w:r w:rsidRPr="00191A54">
              <w:rPr>
                <w:sz w:val="22"/>
                <w:szCs w:val="22"/>
                <w:lang w:val="en-US"/>
              </w:rPr>
              <w:t xml:space="preserve"> – </w:t>
            </w:r>
            <w:r w:rsidR="00C05275" w:rsidRPr="00191A54">
              <w:rPr>
                <w:sz w:val="22"/>
                <w:szCs w:val="22"/>
                <w:lang w:val="en-US"/>
              </w:rPr>
              <w:t>Bicycle</w:t>
            </w:r>
            <w:r w:rsidRPr="00191A54">
              <w:rPr>
                <w:sz w:val="22"/>
                <w:szCs w:val="22"/>
                <w:lang w:val="en-US"/>
              </w:rPr>
              <w:t xml:space="preserve"> Network and Storage  </w:t>
            </w:r>
          </w:p>
          <w:p w14:paraId="5B525B63" w14:textId="77777777" w:rsidR="005B1B26" w:rsidRPr="00191A54" w:rsidRDefault="005B1B26" w:rsidP="0026513B">
            <w:pPr>
              <w:pStyle w:val="ListParagraph"/>
              <w:numPr>
                <w:ilvl w:val="0"/>
                <w:numId w:val="20"/>
              </w:numPr>
              <w:tabs>
                <w:tab w:val="center" w:pos="4320"/>
                <w:tab w:val="right" w:pos="8640"/>
              </w:tabs>
              <w:ind w:left="316" w:hanging="284"/>
              <w:rPr>
                <w:sz w:val="22"/>
                <w:szCs w:val="22"/>
              </w:rPr>
            </w:pPr>
            <w:r w:rsidRPr="00191A54">
              <w:rPr>
                <w:sz w:val="22"/>
                <w:szCs w:val="22"/>
              </w:rPr>
              <w:t>MAC</w:t>
            </w:r>
            <w:r w:rsidRPr="00191A54">
              <w:rPr>
                <w:sz w:val="22"/>
                <w:szCs w:val="22"/>
                <w:lang w:val="en-US"/>
              </w:rPr>
              <w:t xml:space="preserve"> </w:t>
            </w:r>
            <w:r w:rsidRPr="00191A54">
              <w:rPr>
                <w:sz w:val="22"/>
                <w:szCs w:val="22"/>
              </w:rPr>
              <w:t>6</w:t>
            </w:r>
            <w:r w:rsidRPr="00191A54">
              <w:rPr>
                <w:sz w:val="22"/>
                <w:szCs w:val="22"/>
                <w:lang w:val="en-US"/>
              </w:rPr>
              <w:t xml:space="preserve"> – Shared Car Parking</w:t>
            </w:r>
            <w:r w:rsidRPr="00191A54">
              <w:rPr>
                <w:b/>
                <w:bCs/>
                <w:sz w:val="22"/>
                <w:szCs w:val="22"/>
                <w:lang w:val="en-US"/>
              </w:rPr>
              <w:t xml:space="preserve">                                                                                              Total</w:t>
            </w:r>
            <w:r w:rsidRPr="00191A54">
              <w:rPr>
                <w:b/>
                <w:bCs/>
                <w:sz w:val="22"/>
                <w:szCs w:val="22"/>
              </w:rPr>
              <w:tab/>
            </w:r>
          </w:p>
        </w:tc>
        <w:tc>
          <w:tcPr>
            <w:tcW w:w="566" w:type="dxa"/>
            <w:tcBorders>
              <w:top w:val="single" w:sz="4" w:space="0" w:color="auto"/>
              <w:bottom w:val="single" w:sz="4" w:space="0" w:color="auto"/>
            </w:tcBorders>
            <w:vAlign w:val="center"/>
          </w:tcPr>
          <w:p w14:paraId="0292793E" w14:textId="77777777" w:rsidR="00122665" w:rsidRPr="00191A54" w:rsidRDefault="00122665" w:rsidP="00122665">
            <w:pPr>
              <w:tabs>
                <w:tab w:val="center" w:pos="4320"/>
                <w:tab w:val="right" w:pos="8640"/>
              </w:tabs>
              <w:ind w:right="-112"/>
              <w:jc w:val="right"/>
              <w:rPr>
                <w:rFonts w:ascii="Times New Roman" w:hAnsi="Times New Roman"/>
                <w:szCs w:val="22"/>
              </w:rPr>
            </w:pPr>
          </w:p>
          <w:p w14:paraId="1DF97C26" w14:textId="01D87177" w:rsidR="00122665" w:rsidRPr="00191A54" w:rsidRDefault="00122665" w:rsidP="00122665">
            <w:pPr>
              <w:tabs>
                <w:tab w:val="center" w:pos="4320"/>
                <w:tab w:val="right" w:pos="8640"/>
              </w:tabs>
              <w:ind w:left="-107" w:right="-112"/>
              <w:jc w:val="center"/>
              <w:rPr>
                <w:rFonts w:ascii="Times New Roman" w:hAnsi="Times New Roman"/>
                <w:szCs w:val="22"/>
              </w:rPr>
            </w:pPr>
            <w:r w:rsidRPr="00191A54">
              <w:rPr>
                <w:rFonts w:ascii="Times New Roman" w:hAnsi="Times New Roman"/>
                <w:szCs w:val="22"/>
              </w:rPr>
              <w:t xml:space="preserve">    2</w:t>
            </w:r>
          </w:p>
          <w:p w14:paraId="25D1EB3C" w14:textId="071C904E" w:rsidR="005B1B26" w:rsidRPr="00191A54" w:rsidRDefault="00122665" w:rsidP="00122665">
            <w:pPr>
              <w:tabs>
                <w:tab w:val="center" w:pos="4320"/>
                <w:tab w:val="right" w:pos="8640"/>
              </w:tabs>
              <w:jc w:val="right"/>
              <w:rPr>
                <w:rFonts w:ascii="Times New Roman" w:hAnsi="Times New Roman"/>
                <w:szCs w:val="22"/>
              </w:rPr>
            </w:pPr>
            <w:r w:rsidRPr="00191A54">
              <w:rPr>
                <w:rFonts w:ascii="Times New Roman" w:hAnsi="Times New Roman"/>
                <w:szCs w:val="22"/>
              </w:rPr>
              <w:t>3</w:t>
            </w:r>
          </w:p>
          <w:p w14:paraId="0C359FD6" w14:textId="0C72A934"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3</w:t>
            </w:r>
          </w:p>
          <w:p w14:paraId="00419C9A"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2</w:t>
            </w:r>
          </w:p>
          <w:p w14:paraId="70217AD6" w14:textId="77777777" w:rsidR="005B1B26" w:rsidRPr="00191A54" w:rsidRDefault="005B1B26" w:rsidP="00EF653B">
            <w:pPr>
              <w:tabs>
                <w:tab w:val="center" w:pos="4320"/>
                <w:tab w:val="right" w:pos="8640"/>
              </w:tabs>
              <w:jc w:val="right"/>
              <w:rPr>
                <w:rFonts w:ascii="Times New Roman" w:hAnsi="Times New Roman"/>
                <w:b/>
                <w:bCs/>
                <w:szCs w:val="22"/>
              </w:rPr>
            </w:pPr>
            <w:r w:rsidRPr="00191A54">
              <w:rPr>
                <w:rFonts w:ascii="Times New Roman" w:hAnsi="Times New Roman"/>
                <w:b/>
                <w:bCs/>
                <w:szCs w:val="22"/>
              </w:rPr>
              <w:t>26</w:t>
            </w:r>
          </w:p>
        </w:tc>
        <w:tc>
          <w:tcPr>
            <w:tcW w:w="992" w:type="dxa"/>
            <w:gridSpan w:val="2"/>
            <w:tcBorders>
              <w:top w:val="single" w:sz="4" w:space="0" w:color="auto"/>
              <w:bottom w:val="single" w:sz="4" w:space="0" w:color="auto"/>
            </w:tcBorders>
            <w:vAlign w:val="center"/>
          </w:tcPr>
          <w:p w14:paraId="2630ABDF" w14:textId="77777777" w:rsidR="00122665" w:rsidRPr="00191A54" w:rsidRDefault="00122665" w:rsidP="00122665">
            <w:pPr>
              <w:tabs>
                <w:tab w:val="center" w:pos="4320"/>
                <w:tab w:val="right" w:pos="8640"/>
              </w:tabs>
              <w:ind w:right="-112"/>
              <w:jc w:val="right"/>
              <w:rPr>
                <w:rFonts w:ascii="Times New Roman" w:hAnsi="Times New Roman"/>
                <w:szCs w:val="22"/>
              </w:rPr>
            </w:pPr>
          </w:p>
          <w:p w14:paraId="207851D2" w14:textId="67ACFC30" w:rsidR="00122665" w:rsidRPr="00191A54" w:rsidRDefault="00122665" w:rsidP="00122665">
            <w:pPr>
              <w:tabs>
                <w:tab w:val="center" w:pos="4320"/>
                <w:tab w:val="right" w:pos="8640"/>
              </w:tabs>
              <w:ind w:left="-100" w:right="-112"/>
              <w:jc w:val="center"/>
              <w:rPr>
                <w:rFonts w:ascii="Times New Roman" w:hAnsi="Times New Roman"/>
                <w:szCs w:val="22"/>
              </w:rPr>
            </w:pPr>
            <w:r w:rsidRPr="00191A54">
              <w:rPr>
                <w:rFonts w:ascii="Times New Roman" w:hAnsi="Times New Roman"/>
                <w:szCs w:val="22"/>
              </w:rPr>
              <w:t xml:space="preserve">            2</w:t>
            </w:r>
          </w:p>
          <w:p w14:paraId="17953725" w14:textId="42E7A86D" w:rsidR="005B1B26" w:rsidRPr="00191A54" w:rsidRDefault="00122665" w:rsidP="00122665">
            <w:pPr>
              <w:tabs>
                <w:tab w:val="center" w:pos="4320"/>
                <w:tab w:val="right" w:pos="8640"/>
              </w:tabs>
              <w:jc w:val="right"/>
              <w:rPr>
                <w:rFonts w:ascii="Times New Roman" w:hAnsi="Times New Roman"/>
                <w:szCs w:val="22"/>
              </w:rPr>
            </w:pPr>
            <w:r w:rsidRPr="00191A54">
              <w:rPr>
                <w:rFonts w:ascii="Times New Roman" w:hAnsi="Times New Roman"/>
                <w:szCs w:val="22"/>
              </w:rPr>
              <w:t>2</w:t>
            </w:r>
          </w:p>
          <w:p w14:paraId="527141B5"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0</w:t>
            </w:r>
          </w:p>
          <w:p w14:paraId="5DF2B097"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2</w:t>
            </w:r>
          </w:p>
          <w:p w14:paraId="426D8A04" w14:textId="77777777" w:rsidR="005B1B26" w:rsidRPr="00191A54" w:rsidRDefault="005B1B26" w:rsidP="00EF653B">
            <w:pPr>
              <w:tabs>
                <w:tab w:val="center" w:pos="4320"/>
                <w:tab w:val="right" w:pos="8640"/>
              </w:tabs>
              <w:jc w:val="right"/>
              <w:rPr>
                <w:rFonts w:ascii="Times New Roman" w:hAnsi="Times New Roman"/>
                <w:b/>
                <w:bCs/>
                <w:szCs w:val="22"/>
              </w:rPr>
            </w:pPr>
            <w:r w:rsidRPr="00191A54">
              <w:rPr>
                <w:rFonts w:ascii="Times New Roman" w:hAnsi="Times New Roman"/>
                <w:b/>
                <w:bCs/>
                <w:szCs w:val="22"/>
              </w:rPr>
              <w:t>12</w:t>
            </w:r>
          </w:p>
        </w:tc>
        <w:tc>
          <w:tcPr>
            <w:tcW w:w="1020" w:type="dxa"/>
            <w:gridSpan w:val="2"/>
            <w:tcBorders>
              <w:top w:val="single" w:sz="4" w:space="0" w:color="auto"/>
              <w:bottom w:val="single" w:sz="4" w:space="0" w:color="auto"/>
            </w:tcBorders>
            <w:vAlign w:val="center"/>
          </w:tcPr>
          <w:p w14:paraId="7F548A46"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22,22</w:t>
            </w:r>
          </w:p>
        </w:tc>
        <w:tc>
          <w:tcPr>
            <w:tcW w:w="965" w:type="dxa"/>
            <w:gridSpan w:val="2"/>
            <w:tcBorders>
              <w:top w:val="single" w:sz="4" w:space="0" w:color="auto"/>
              <w:bottom w:val="single" w:sz="4" w:space="0" w:color="auto"/>
            </w:tcBorders>
            <w:vAlign w:val="center"/>
          </w:tcPr>
          <w:p w14:paraId="6949A2ED"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10,26</w:t>
            </w:r>
          </w:p>
        </w:tc>
      </w:tr>
      <w:tr w:rsidR="005B1B26" w:rsidRPr="00191A54" w14:paraId="73C419A0" w14:textId="77777777" w:rsidTr="00EF653B">
        <w:tc>
          <w:tcPr>
            <w:tcW w:w="426" w:type="dxa"/>
            <w:tcBorders>
              <w:top w:val="single" w:sz="4" w:space="0" w:color="auto"/>
              <w:bottom w:val="single" w:sz="4" w:space="0" w:color="auto"/>
            </w:tcBorders>
          </w:tcPr>
          <w:p w14:paraId="13789022" w14:textId="77777777" w:rsidR="005B1B26" w:rsidRPr="00191A54" w:rsidRDefault="005B1B26" w:rsidP="00EF653B">
            <w:pPr>
              <w:tabs>
                <w:tab w:val="center" w:pos="4320"/>
                <w:tab w:val="right" w:pos="8640"/>
              </w:tabs>
              <w:jc w:val="both"/>
              <w:rPr>
                <w:rFonts w:ascii="Times New Roman" w:hAnsi="Times New Roman"/>
                <w:szCs w:val="22"/>
              </w:rPr>
            </w:pPr>
            <w:r w:rsidRPr="00191A54">
              <w:rPr>
                <w:rFonts w:ascii="Times New Roman" w:hAnsi="Times New Roman"/>
                <w:szCs w:val="22"/>
              </w:rPr>
              <w:t>3.</w:t>
            </w:r>
          </w:p>
        </w:tc>
        <w:tc>
          <w:tcPr>
            <w:tcW w:w="4819" w:type="dxa"/>
            <w:tcBorders>
              <w:top w:val="single" w:sz="4" w:space="0" w:color="auto"/>
              <w:bottom w:val="single" w:sz="4" w:space="0" w:color="auto"/>
            </w:tcBorders>
          </w:tcPr>
          <w:p w14:paraId="133E1C94" w14:textId="77777777" w:rsidR="005B1B26" w:rsidRPr="00191A54" w:rsidRDefault="005B1B26" w:rsidP="00EF653B">
            <w:pPr>
              <w:tabs>
                <w:tab w:val="center" w:pos="4320"/>
                <w:tab w:val="right" w:pos="8640"/>
              </w:tabs>
              <w:jc w:val="both"/>
              <w:rPr>
                <w:rFonts w:ascii="Times New Roman" w:hAnsi="Times New Roman"/>
                <w:b/>
                <w:bCs/>
                <w:szCs w:val="22"/>
              </w:rPr>
            </w:pPr>
            <w:bookmarkStart w:id="4" w:name="_Hlk148787998"/>
            <w:r w:rsidRPr="00191A54">
              <w:rPr>
                <w:rFonts w:ascii="Times New Roman" w:hAnsi="Times New Roman"/>
                <w:b/>
                <w:bCs/>
                <w:szCs w:val="22"/>
              </w:rPr>
              <w:t>Water Management and Conservation (WMC)</w:t>
            </w:r>
          </w:p>
          <w:bookmarkEnd w:id="4"/>
          <w:p w14:paraId="50DB2465" w14:textId="77777777" w:rsidR="005B1B26" w:rsidRPr="00191A54" w:rsidRDefault="005B1B26" w:rsidP="00EF653B">
            <w:pPr>
              <w:pStyle w:val="ListParagraph"/>
              <w:numPr>
                <w:ilvl w:val="0"/>
                <w:numId w:val="21"/>
              </w:numPr>
              <w:tabs>
                <w:tab w:val="center" w:pos="4320"/>
                <w:tab w:val="right" w:pos="8640"/>
              </w:tabs>
              <w:ind w:left="319" w:hanging="284"/>
              <w:jc w:val="both"/>
              <w:rPr>
                <w:sz w:val="22"/>
                <w:szCs w:val="22"/>
              </w:rPr>
            </w:pPr>
            <w:r w:rsidRPr="00191A54">
              <w:rPr>
                <w:sz w:val="22"/>
                <w:szCs w:val="22"/>
              </w:rPr>
              <w:t>WMC P</w:t>
            </w:r>
            <w:r w:rsidRPr="00191A54">
              <w:rPr>
                <w:sz w:val="22"/>
                <w:szCs w:val="22"/>
                <w:lang w:val="en-US"/>
              </w:rPr>
              <w:t xml:space="preserve"> – Water Schematic</w:t>
            </w:r>
          </w:p>
          <w:p w14:paraId="02100D3D" w14:textId="77777777" w:rsidR="005B1B26" w:rsidRPr="00191A54" w:rsidRDefault="005B1B26" w:rsidP="00EF653B">
            <w:pPr>
              <w:pStyle w:val="ListParagraph"/>
              <w:numPr>
                <w:ilvl w:val="0"/>
                <w:numId w:val="21"/>
              </w:numPr>
              <w:tabs>
                <w:tab w:val="center" w:pos="4320"/>
                <w:tab w:val="right" w:pos="8640"/>
              </w:tabs>
              <w:ind w:left="319" w:hanging="284"/>
              <w:jc w:val="both"/>
              <w:rPr>
                <w:sz w:val="22"/>
                <w:szCs w:val="22"/>
              </w:rPr>
            </w:pPr>
            <w:r w:rsidRPr="00191A54">
              <w:rPr>
                <w:sz w:val="22"/>
                <w:szCs w:val="22"/>
              </w:rPr>
              <w:t>WMC 1</w:t>
            </w:r>
            <w:r w:rsidRPr="00191A54">
              <w:rPr>
                <w:sz w:val="22"/>
                <w:szCs w:val="22"/>
                <w:lang w:val="en-US"/>
              </w:rPr>
              <w:t xml:space="preserve"> – Alternative Water </w:t>
            </w:r>
            <w:r w:rsidRPr="00191A54">
              <w:rPr>
                <w:sz w:val="22"/>
                <w:szCs w:val="22"/>
              </w:rPr>
              <w:tab/>
            </w:r>
            <w:r w:rsidRPr="00191A54">
              <w:rPr>
                <w:sz w:val="22"/>
                <w:szCs w:val="22"/>
                <w:lang w:val="en-US"/>
              </w:rPr>
              <w:t xml:space="preserve"> </w:t>
            </w:r>
          </w:p>
          <w:p w14:paraId="3CD888C5" w14:textId="77777777" w:rsidR="005B1B26" w:rsidRPr="00191A54" w:rsidRDefault="005B1B26" w:rsidP="00EF653B">
            <w:pPr>
              <w:pStyle w:val="ListParagraph"/>
              <w:numPr>
                <w:ilvl w:val="0"/>
                <w:numId w:val="21"/>
              </w:numPr>
              <w:tabs>
                <w:tab w:val="center" w:pos="4320"/>
                <w:tab w:val="right" w:pos="8640"/>
              </w:tabs>
              <w:ind w:left="319" w:hanging="284"/>
              <w:jc w:val="both"/>
              <w:rPr>
                <w:sz w:val="22"/>
                <w:szCs w:val="22"/>
              </w:rPr>
            </w:pPr>
            <w:r w:rsidRPr="00191A54">
              <w:rPr>
                <w:sz w:val="22"/>
                <w:szCs w:val="22"/>
              </w:rPr>
              <w:t>WMC 2</w:t>
            </w:r>
            <w:r w:rsidRPr="00191A54">
              <w:rPr>
                <w:sz w:val="22"/>
                <w:szCs w:val="22"/>
                <w:lang w:val="en-US"/>
              </w:rPr>
              <w:t xml:space="preserve"> – Stormwater Management   </w:t>
            </w:r>
            <w:r w:rsidRPr="00191A54">
              <w:rPr>
                <w:sz w:val="22"/>
                <w:szCs w:val="22"/>
              </w:rPr>
              <w:tab/>
            </w:r>
            <w:r w:rsidRPr="00191A54">
              <w:rPr>
                <w:sz w:val="22"/>
                <w:szCs w:val="22"/>
                <w:lang w:val="en-US"/>
              </w:rPr>
              <w:t xml:space="preserve"> </w:t>
            </w:r>
          </w:p>
          <w:p w14:paraId="5A03BC78" w14:textId="77777777" w:rsidR="005B1B26" w:rsidRPr="00191A54" w:rsidRDefault="005B1B26" w:rsidP="00EF653B">
            <w:pPr>
              <w:pStyle w:val="ListParagraph"/>
              <w:numPr>
                <w:ilvl w:val="0"/>
                <w:numId w:val="21"/>
              </w:numPr>
              <w:tabs>
                <w:tab w:val="center" w:pos="4320"/>
                <w:tab w:val="right" w:pos="8640"/>
              </w:tabs>
              <w:ind w:left="319" w:hanging="284"/>
              <w:jc w:val="both"/>
              <w:rPr>
                <w:sz w:val="22"/>
                <w:szCs w:val="22"/>
              </w:rPr>
            </w:pPr>
            <w:r w:rsidRPr="00191A54">
              <w:rPr>
                <w:sz w:val="22"/>
                <w:szCs w:val="22"/>
              </w:rPr>
              <w:t>WMC 3</w:t>
            </w:r>
            <w:r w:rsidRPr="00191A54">
              <w:rPr>
                <w:sz w:val="22"/>
                <w:szCs w:val="22"/>
                <w:lang w:val="en-US"/>
              </w:rPr>
              <w:t xml:space="preserve"> – Water Body and Wetland Preservation  </w:t>
            </w:r>
          </w:p>
          <w:p w14:paraId="5C621C56" w14:textId="77777777" w:rsidR="005B1B26" w:rsidRPr="00191A54" w:rsidRDefault="005B1B26" w:rsidP="00EF653B">
            <w:pPr>
              <w:pStyle w:val="ListParagraph"/>
              <w:numPr>
                <w:ilvl w:val="0"/>
                <w:numId w:val="21"/>
              </w:numPr>
              <w:tabs>
                <w:tab w:val="center" w:pos="4320"/>
                <w:tab w:val="right" w:pos="8640"/>
              </w:tabs>
              <w:ind w:left="319" w:hanging="284"/>
              <w:rPr>
                <w:sz w:val="22"/>
                <w:szCs w:val="22"/>
              </w:rPr>
            </w:pPr>
            <w:r w:rsidRPr="00191A54">
              <w:rPr>
                <w:sz w:val="22"/>
                <w:szCs w:val="22"/>
              </w:rPr>
              <w:t>WMC 4</w:t>
            </w:r>
            <w:r w:rsidRPr="00191A54">
              <w:rPr>
                <w:sz w:val="22"/>
                <w:szCs w:val="22"/>
                <w:lang w:val="en-US"/>
              </w:rPr>
              <w:t xml:space="preserve"> – Waste Water Management  </w:t>
            </w:r>
            <w:r w:rsidRPr="00191A54">
              <w:rPr>
                <w:b/>
                <w:bCs/>
                <w:sz w:val="22"/>
                <w:szCs w:val="22"/>
                <w:lang w:val="en-US"/>
              </w:rPr>
              <w:t xml:space="preserve">                                                                                                     Total</w:t>
            </w:r>
            <w:r w:rsidRPr="00191A54">
              <w:rPr>
                <w:sz w:val="22"/>
                <w:szCs w:val="22"/>
                <w:lang w:val="en-US"/>
              </w:rPr>
              <w:t xml:space="preserve"> </w:t>
            </w:r>
          </w:p>
        </w:tc>
        <w:tc>
          <w:tcPr>
            <w:tcW w:w="991" w:type="dxa"/>
            <w:gridSpan w:val="3"/>
            <w:tcBorders>
              <w:top w:val="single" w:sz="4" w:space="0" w:color="auto"/>
              <w:bottom w:val="single" w:sz="4" w:space="0" w:color="auto"/>
            </w:tcBorders>
            <w:vAlign w:val="center"/>
          </w:tcPr>
          <w:p w14:paraId="3AE5F9CA" w14:textId="77777777" w:rsidR="005B1B26" w:rsidRPr="00191A54" w:rsidRDefault="005B1B26" w:rsidP="00EF653B">
            <w:pPr>
              <w:tabs>
                <w:tab w:val="center" w:pos="4320"/>
                <w:tab w:val="right" w:pos="8640"/>
              </w:tabs>
              <w:jc w:val="right"/>
              <w:rPr>
                <w:rFonts w:ascii="Times New Roman" w:hAnsi="Times New Roman"/>
                <w:szCs w:val="22"/>
              </w:rPr>
            </w:pPr>
          </w:p>
          <w:p w14:paraId="23AC9F77"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P</w:t>
            </w:r>
          </w:p>
          <w:p w14:paraId="306E4CFB"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6</w:t>
            </w:r>
          </w:p>
          <w:p w14:paraId="128C0E3B"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7</w:t>
            </w:r>
          </w:p>
          <w:p w14:paraId="220AA721"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n.a.</w:t>
            </w:r>
          </w:p>
          <w:p w14:paraId="0DBA7196"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3</w:t>
            </w:r>
          </w:p>
          <w:p w14:paraId="44A43DBE" w14:textId="77777777" w:rsidR="005B1B26" w:rsidRPr="00191A54" w:rsidRDefault="005B1B26" w:rsidP="00EF653B">
            <w:pPr>
              <w:tabs>
                <w:tab w:val="center" w:pos="4320"/>
                <w:tab w:val="right" w:pos="8640"/>
              </w:tabs>
              <w:jc w:val="right"/>
              <w:rPr>
                <w:rFonts w:ascii="Times New Roman" w:hAnsi="Times New Roman"/>
                <w:b/>
                <w:bCs/>
                <w:szCs w:val="22"/>
              </w:rPr>
            </w:pPr>
            <w:r w:rsidRPr="00191A54">
              <w:rPr>
                <w:rFonts w:ascii="Times New Roman" w:hAnsi="Times New Roman"/>
                <w:b/>
                <w:bCs/>
                <w:szCs w:val="22"/>
              </w:rPr>
              <w:t>16</w:t>
            </w:r>
          </w:p>
        </w:tc>
        <w:tc>
          <w:tcPr>
            <w:tcW w:w="992" w:type="dxa"/>
            <w:gridSpan w:val="2"/>
            <w:tcBorders>
              <w:top w:val="single" w:sz="4" w:space="0" w:color="auto"/>
              <w:bottom w:val="single" w:sz="4" w:space="0" w:color="auto"/>
            </w:tcBorders>
            <w:vAlign w:val="center"/>
          </w:tcPr>
          <w:p w14:paraId="6BE168FA" w14:textId="77777777" w:rsidR="005B1B26" w:rsidRPr="00191A54" w:rsidRDefault="005B1B26" w:rsidP="00EF653B">
            <w:pPr>
              <w:tabs>
                <w:tab w:val="center" w:pos="4320"/>
                <w:tab w:val="right" w:pos="8640"/>
              </w:tabs>
              <w:jc w:val="right"/>
              <w:rPr>
                <w:rFonts w:ascii="Times New Roman" w:hAnsi="Times New Roman"/>
                <w:szCs w:val="22"/>
              </w:rPr>
            </w:pPr>
          </w:p>
          <w:p w14:paraId="41853F8C"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 xml:space="preserve"> </w:t>
            </w:r>
          </w:p>
          <w:p w14:paraId="2FE3BA19"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0</w:t>
            </w:r>
          </w:p>
          <w:p w14:paraId="4E671B8F"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7</w:t>
            </w:r>
          </w:p>
          <w:p w14:paraId="64992BEB"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n.a.</w:t>
            </w:r>
          </w:p>
          <w:p w14:paraId="6336B095"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0</w:t>
            </w:r>
          </w:p>
          <w:p w14:paraId="442138A4" w14:textId="77777777" w:rsidR="005B1B26" w:rsidRPr="00191A54" w:rsidRDefault="005B1B26" w:rsidP="00EF653B">
            <w:pPr>
              <w:tabs>
                <w:tab w:val="center" w:pos="4320"/>
                <w:tab w:val="right" w:pos="8640"/>
              </w:tabs>
              <w:jc w:val="right"/>
              <w:rPr>
                <w:rFonts w:ascii="Times New Roman" w:hAnsi="Times New Roman"/>
                <w:b/>
                <w:bCs/>
                <w:szCs w:val="22"/>
              </w:rPr>
            </w:pPr>
            <w:r w:rsidRPr="00191A54">
              <w:rPr>
                <w:rFonts w:ascii="Times New Roman" w:hAnsi="Times New Roman"/>
                <w:b/>
                <w:bCs/>
                <w:szCs w:val="22"/>
              </w:rPr>
              <w:t>7</w:t>
            </w:r>
          </w:p>
        </w:tc>
        <w:tc>
          <w:tcPr>
            <w:tcW w:w="1020" w:type="dxa"/>
            <w:gridSpan w:val="2"/>
            <w:tcBorders>
              <w:top w:val="single" w:sz="4" w:space="0" w:color="auto"/>
              <w:bottom w:val="single" w:sz="4" w:space="0" w:color="auto"/>
            </w:tcBorders>
            <w:vAlign w:val="center"/>
          </w:tcPr>
          <w:p w14:paraId="4986D6BA"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13,68</w:t>
            </w:r>
          </w:p>
        </w:tc>
        <w:tc>
          <w:tcPr>
            <w:tcW w:w="965" w:type="dxa"/>
            <w:gridSpan w:val="2"/>
            <w:tcBorders>
              <w:top w:val="single" w:sz="4" w:space="0" w:color="auto"/>
              <w:bottom w:val="single" w:sz="4" w:space="0" w:color="auto"/>
            </w:tcBorders>
            <w:vAlign w:val="center"/>
          </w:tcPr>
          <w:p w14:paraId="54E86DAB"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 xml:space="preserve">5,98 </w:t>
            </w:r>
          </w:p>
        </w:tc>
      </w:tr>
      <w:tr w:rsidR="005B1B26" w:rsidRPr="00191A54" w14:paraId="10DF8240" w14:textId="77777777" w:rsidTr="00EF653B">
        <w:tc>
          <w:tcPr>
            <w:tcW w:w="426" w:type="dxa"/>
            <w:tcBorders>
              <w:top w:val="single" w:sz="4" w:space="0" w:color="auto"/>
              <w:bottom w:val="single" w:sz="4" w:space="0" w:color="auto"/>
            </w:tcBorders>
          </w:tcPr>
          <w:p w14:paraId="45180D87" w14:textId="77777777" w:rsidR="005B1B26" w:rsidRPr="00191A54" w:rsidRDefault="005B1B26" w:rsidP="00EF653B">
            <w:pPr>
              <w:tabs>
                <w:tab w:val="center" w:pos="4320"/>
                <w:tab w:val="right" w:pos="8640"/>
              </w:tabs>
              <w:jc w:val="both"/>
              <w:rPr>
                <w:rFonts w:ascii="Times New Roman" w:hAnsi="Times New Roman"/>
                <w:szCs w:val="22"/>
              </w:rPr>
            </w:pPr>
            <w:r w:rsidRPr="00191A54">
              <w:rPr>
                <w:rFonts w:ascii="Times New Roman" w:hAnsi="Times New Roman"/>
                <w:szCs w:val="22"/>
              </w:rPr>
              <w:t>4.</w:t>
            </w:r>
          </w:p>
        </w:tc>
        <w:tc>
          <w:tcPr>
            <w:tcW w:w="4819" w:type="dxa"/>
            <w:tcBorders>
              <w:top w:val="single" w:sz="4" w:space="0" w:color="auto"/>
              <w:bottom w:val="single" w:sz="4" w:space="0" w:color="auto"/>
            </w:tcBorders>
          </w:tcPr>
          <w:p w14:paraId="46CBDE5E" w14:textId="77777777" w:rsidR="005B1B26" w:rsidRPr="00191A54" w:rsidRDefault="005B1B26" w:rsidP="00EF653B">
            <w:pPr>
              <w:tabs>
                <w:tab w:val="center" w:pos="4320"/>
                <w:tab w:val="right" w:pos="8640"/>
              </w:tabs>
              <w:jc w:val="both"/>
              <w:rPr>
                <w:rFonts w:ascii="Times New Roman" w:hAnsi="Times New Roman"/>
                <w:b/>
                <w:bCs/>
                <w:szCs w:val="22"/>
              </w:rPr>
            </w:pPr>
            <w:bookmarkStart w:id="5" w:name="_Hlk148788035"/>
            <w:r w:rsidRPr="00191A54">
              <w:rPr>
                <w:rFonts w:ascii="Times New Roman" w:hAnsi="Times New Roman"/>
                <w:b/>
                <w:bCs/>
                <w:szCs w:val="22"/>
              </w:rPr>
              <w:t>Solid Waste and Material (SWM)</w:t>
            </w:r>
            <w:bookmarkEnd w:id="5"/>
          </w:p>
          <w:p w14:paraId="161E8C53" w14:textId="77777777" w:rsidR="005B1B26" w:rsidRPr="00191A54" w:rsidRDefault="005B1B26" w:rsidP="00EF653B">
            <w:pPr>
              <w:pStyle w:val="ListParagraph"/>
              <w:numPr>
                <w:ilvl w:val="0"/>
                <w:numId w:val="22"/>
              </w:numPr>
              <w:tabs>
                <w:tab w:val="right" w:pos="8640"/>
              </w:tabs>
              <w:ind w:left="319" w:hanging="284"/>
              <w:rPr>
                <w:sz w:val="22"/>
                <w:szCs w:val="22"/>
              </w:rPr>
            </w:pPr>
            <w:r w:rsidRPr="00191A54">
              <w:rPr>
                <w:sz w:val="22"/>
                <w:szCs w:val="22"/>
              </w:rPr>
              <w:t>SWM P</w:t>
            </w:r>
            <w:r w:rsidRPr="00191A54">
              <w:rPr>
                <w:sz w:val="22"/>
                <w:szCs w:val="22"/>
                <w:lang w:val="en-US"/>
              </w:rPr>
              <w:t xml:space="preserve"> – Operational Phase SW Management </w:t>
            </w:r>
            <w:r w:rsidRPr="00191A54">
              <w:rPr>
                <w:sz w:val="22"/>
                <w:szCs w:val="22"/>
              </w:rPr>
              <w:tab/>
            </w:r>
          </w:p>
          <w:p w14:paraId="2CFA0D44" w14:textId="77777777" w:rsidR="005B1B26" w:rsidRPr="00191A54" w:rsidRDefault="005B1B26" w:rsidP="00EF653B">
            <w:pPr>
              <w:pStyle w:val="ListParagraph"/>
              <w:numPr>
                <w:ilvl w:val="0"/>
                <w:numId w:val="22"/>
              </w:numPr>
              <w:tabs>
                <w:tab w:val="center" w:pos="4320"/>
                <w:tab w:val="right" w:pos="8640"/>
              </w:tabs>
              <w:ind w:left="319" w:hanging="284"/>
              <w:jc w:val="both"/>
              <w:rPr>
                <w:sz w:val="22"/>
                <w:szCs w:val="22"/>
              </w:rPr>
            </w:pPr>
            <w:r w:rsidRPr="00191A54">
              <w:rPr>
                <w:sz w:val="22"/>
                <w:szCs w:val="22"/>
              </w:rPr>
              <w:t>SWM 1</w:t>
            </w:r>
            <w:r w:rsidRPr="00191A54">
              <w:rPr>
                <w:sz w:val="22"/>
                <w:szCs w:val="22"/>
                <w:lang w:val="en-US"/>
              </w:rPr>
              <w:t xml:space="preserve"> – Advance Solid Waste Management </w:t>
            </w:r>
            <w:r w:rsidRPr="00191A54">
              <w:rPr>
                <w:sz w:val="22"/>
                <w:szCs w:val="22"/>
              </w:rPr>
              <w:tab/>
            </w:r>
            <w:r w:rsidRPr="00191A54">
              <w:rPr>
                <w:sz w:val="22"/>
                <w:szCs w:val="22"/>
                <w:lang w:val="en-US"/>
              </w:rPr>
              <w:t xml:space="preserve"> </w:t>
            </w:r>
          </w:p>
          <w:p w14:paraId="0FDBBDA0" w14:textId="77777777" w:rsidR="005B1B26" w:rsidRPr="00191A54" w:rsidRDefault="005B1B26" w:rsidP="00EF653B">
            <w:pPr>
              <w:pStyle w:val="ListParagraph"/>
              <w:numPr>
                <w:ilvl w:val="0"/>
                <w:numId w:val="22"/>
              </w:numPr>
              <w:tabs>
                <w:tab w:val="center" w:pos="4320"/>
                <w:tab w:val="right" w:pos="8640"/>
              </w:tabs>
              <w:ind w:left="319" w:hanging="284"/>
              <w:jc w:val="both"/>
              <w:rPr>
                <w:sz w:val="22"/>
                <w:szCs w:val="22"/>
              </w:rPr>
            </w:pPr>
            <w:r w:rsidRPr="00191A54">
              <w:rPr>
                <w:sz w:val="22"/>
                <w:szCs w:val="22"/>
              </w:rPr>
              <w:t>SWM 2</w:t>
            </w:r>
            <w:r w:rsidRPr="00191A54">
              <w:rPr>
                <w:sz w:val="22"/>
                <w:szCs w:val="22"/>
                <w:lang w:val="en-US"/>
              </w:rPr>
              <w:t xml:space="preserve"> – Construction Waste Management   </w:t>
            </w:r>
          </w:p>
          <w:p w14:paraId="7C066762" w14:textId="77777777" w:rsidR="005B1B26" w:rsidRPr="00191A54" w:rsidRDefault="005B1B26" w:rsidP="00EF653B">
            <w:pPr>
              <w:pStyle w:val="ListParagraph"/>
              <w:numPr>
                <w:ilvl w:val="0"/>
                <w:numId w:val="22"/>
              </w:numPr>
              <w:tabs>
                <w:tab w:val="center" w:pos="4994"/>
                <w:tab w:val="right" w:pos="8640"/>
              </w:tabs>
              <w:ind w:left="319" w:right="-106" w:hanging="284"/>
              <w:rPr>
                <w:sz w:val="22"/>
                <w:szCs w:val="22"/>
              </w:rPr>
            </w:pPr>
            <w:r w:rsidRPr="00191A54">
              <w:rPr>
                <w:sz w:val="22"/>
                <w:szCs w:val="22"/>
              </w:rPr>
              <w:t>SWM 3</w:t>
            </w:r>
            <w:r w:rsidRPr="00191A54">
              <w:rPr>
                <w:sz w:val="22"/>
                <w:szCs w:val="22"/>
                <w:lang w:val="en-US"/>
              </w:rPr>
              <w:t xml:space="preserve"> – Reg. Material for Road Insfrastructure  </w:t>
            </w:r>
          </w:p>
          <w:p w14:paraId="4A81A93B" w14:textId="37F7B4EB" w:rsidR="00C05275" w:rsidRPr="00191A54" w:rsidRDefault="005B1B26" w:rsidP="00EF653B">
            <w:pPr>
              <w:pStyle w:val="ListParagraph"/>
              <w:numPr>
                <w:ilvl w:val="0"/>
                <w:numId w:val="22"/>
              </w:numPr>
              <w:tabs>
                <w:tab w:val="right" w:pos="8640"/>
              </w:tabs>
              <w:ind w:left="319" w:right="-106" w:hanging="284"/>
              <w:jc w:val="both"/>
              <w:rPr>
                <w:sz w:val="22"/>
                <w:szCs w:val="22"/>
              </w:rPr>
            </w:pPr>
            <w:r w:rsidRPr="00191A54">
              <w:rPr>
                <w:sz w:val="22"/>
                <w:szCs w:val="22"/>
              </w:rPr>
              <w:t>SWM 4</w:t>
            </w:r>
            <w:r w:rsidRPr="00191A54">
              <w:rPr>
                <w:sz w:val="22"/>
                <w:szCs w:val="22"/>
                <w:lang w:val="en-US"/>
              </w:rPr>
              <w:t xml:space="preserve"> – Rec</w:t>
            </w:r>
            <w:r w:rsidR="00C05275" w:rsidRPr="00191A54">
              <w:rPr>
                <w:sz w:val="22"/>
                <w:szCs w:val="22"/>
                <w:lang w:val="en-US"/>
              </w:rPr>
              <w:t>ycle</w:t>
            </w:r>
            <w:r w:rsidRPr="00191A54">
              <w:rPr>
                <w:sz w:val="22"/>
                <w:szCs w:val="22"/>
                <w:lang w:val="en-US"/>
              </w:rPr>
              <w:t xml:space="preserve"> &amp; Reuse Materials for Road </w:t>
            </w:r>
            <w:r w:rsidR="00C05275" w:rsidRPr="00191A54">
              <w:rPr>
                <w:sz w:val="22"/>
                <w:szCs w:val="22"/>
                <w:lang w:val="en-US"/>
              </w:rPr>
              <w:t xml:space="preserve"> </w:t>
            </w:r>
          </w:p>
          <w:p w14:paraId="1CB906A7" w14:textId="2D35B7C9" w:rsidR="005B1B26" w:rsidRPr="00191A54" w:rsidRDefault="00C05275" w:rsidP="00C05275">
            <w:pPr>
              <w:pStyle w:val="ListParagraph"/>
              <w:tabs>
                <w:tab w:val="right" w:pos="8640"/>
              </w:tabs>
              <w:ind w:left="319" w:right="-106"/>
              <w:jc w:val="both"/>
              <w:rPr>
                <w:sz w:val="22"/>
                <w:szCs w:val="22"/>
              </w:rPr>
            </w:pPr>
            <w:r w:rsidRPr="00191A54">
              <w:rPr>
                <w:sz w:val="22"/>
                <w:szCs w:val="22"/>
                <w:lang w:val="en-US"/>
              </w:rPr>
              <w:t xml:space="preserve">                 </w:t>
            </w:r>
            <w:r w:rsidR="005B1B26" w:rsidRPr="00191A54">
              <w:rPr>
                <w:sz w:val="22"/>
                <w:szCs w:val="22"/>
                <w:lang w:val="en-US"/>
              </w:rPr>
              <w:t>Infrastructure</w:t>
            </w:r>
          </w:p>
          <w:p w14:paraId="0140E573" w14:textId="77777777" w:rsidR="005B1B26" w:rsidRPr="00191A54" w:rsidRDefault="005B1B26" w:rsidP="00EF653B">
            <w:pPr>
              <w:tabs>
                <w:tab w:val="center" w:pos="4320"/>
                <w:tab w:val="right" w:pos="8640"/>
              </w:tabs>
              <w:ind w:left="35"/>
              <w:jc w:val="both"/>
              <w:rPr>
                <w:rFonts w:ascii="Times New Roman" w:hAnsi="Times New Roman"/>
                <w:szCs w:val="22"/>
              </w:rPr>
            </w:pPr>
            <w:r w:rsidRPr="00191A54">
              <w:rPr>
                <w:rFonts w:ascii="Times New Roman" w:hAnsi="Times New Roman"/>
                <w:b/>
                <w:bCs/>
                <w:szCs w:val="22"/>
                <w:lang w:val="en-US"/>
              </w:rPr>
              <w:t xml:space="preserve">     Total</w:t>
            </w:r>
          </w:p>
        </w:tc>
        <w:tc>
          <w:tcPr>
            <w:tcW w:w="991" w:type="dxa"/>
            <w:gridSpan w:val="3"/>
            <w:tcBorders>
              <w:top w:val="single" w:sz="4" w:space="0" w:color="auto"/>
              <w:bottom w:val="single" w:sz="4" w:space="0" w:color="auto"/>
            </w:tcBorders>
            <w:vAlign w:val="center"/>
          </w:tcPr>
          <w:p w14:paraId="31AF29C5"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P</w:t>
            </w:r>
          </w:p>
          <w:p w14:paraId="27E23EDD"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6</w:t>
            </w:r>
          </w:p>
          <w:p w14:paraId="2D927087"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4</w:t>
            </w:r>
          </w:p>
          <w:p w14:paraId="65F3AAC4"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4</w:t>
            </w:r>
          </w:p>
          <w:p w14:paraId="4FEB20D8"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2</w:t>
            </w:r>
          </w:p>
          <w:p w14:paraId="0A57D564" w14:textId="77777777" w:rsidR="005B1B26" w:rsidRPr="00191A54" w:rsidRDefault="005B1B26" w:rsidP="00EF653B">
            <w:pPr>
              <w:tabs>
                <w:tab w:val="center" w:pos="4320"/>
                <w:tab w:val="right" w:pos="8640"/>
              </w:tabs>
              <w:jc w:val="right"/>
              <w:rPr>
                <w:rFonts w:ascii="Times New Roman" w:hAnsi="Times New Roman"/>
                <w:szCs w:val="22"/>
              </w:rPr>
            </w:pPr>
          </w:p>
          <w:p w14:paraId="66A2056A" w14:textId="77777777" w:rsidR="005B1B26" w:rsidRPr="00191A54" w:rsidRDefault="005B1B26" w:rsidP="00EF653B">
            <w:pPr>
              <w:tabs>
                <w:tab w:val="center" w:pos="4320"/>
                <w:tab w:val="right" w:pos="8640"/>
              </w:tabs>
              <w:jc w:val="right"/>
              <w:rPr>
                <w:rFonts w:ascii="Times New Roman" w:hAnsi="Times New Roman"/>
                <w:b/>
                <w:bCs/>
                <w:szCs w:val="22"/>
              </w:rPr>
            </w:pPr>
            <w:r w:rsidRPr="00191A54">
              <w:rPr>
                <w:rFonts w:ascii="Times New Roman" w:hAnsi="Times New Roman"/>
                <w:b/>
                <w:bCs/>
                <w:szCs w:val="22"/>
              </w:rPr>
              <w:t>16</w:t>
            </w:r>
          </w:p>
        </w:tc>
        <w:tc>
          <w:tcPr>
            <w:tcW w:w="992" w:type="dxa"/>
            <w:gridSpan w:val="2"/>
            <w:tcBorders>
              <w:top w:val="single" w:sz="4" w:space="0" w:color="auto"/>
              <w:bottom w:val="single" w:sz="4" w:space="0" w:color="auto"/>
            </w:tcBorders>
            <w:vAlign w:val="center"/>
          </w:tcPr>
          <w:p w14:paraId="70B6942A" w14:textId="77777777" w:rsidR="005B1B26" w:rsidRPr="00191A54" w:rsidRDefault="005B1B26" w:rsidP="00EF653B">
            <w:pPr>
              <w:tabs>
                <w:tab w:val="center" w:pos="4320"/>
                <w:tab w:val="right" w:pos="8640"/>
              </w:tabs>
              <w:jc w:val="right"/>
              <w:rPr>
                <w:rFonts w:ascii="Times New Roman" w:hAnsi="Times New Roman"/>
                <w:szCs w:val="22"/>
              </w:rPr>
            </w:pPr>
          </w:p>
          <w:p w14:paraId="275EF53D"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 xml:space="preserve">6 </w:t>
            </w:r>
          </w:p>
          <w:p w14:paraId="00F2E0E2"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1</w:t>
            </w:r>
          </w:p>
          <w:p w14:paraId="00A9E8AA"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0</w:t>
            </w:r>
          </w:p>
          <w:p w14:paraId="114F7BD5"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0</w:t>
            </w:r>
          </w:p>
          <w:p w14:paraId="314E5097" w14:textId="77777777" w:rsidR="005B1B26" w:rsidRPr="00191A54" w:rsidRDefault="005B1B26" w:rsidP="00EF653B">
            <w:pPr>
              <w:tabs>
                <w:tab w:val="center" w:pos="4320"/>
                <w:tab w:val="right" w:pos="8640"/>
              </w:tabs>
              <w:jc w:val="right"/>
              <w:rPr>
                <w:rFonts w:ascii="Times New Roman" w:hAnsi="Times New Roman"/>
                <w:szCs w:val="22"/>
              </w:rPr>
            </w:pPr>
          </w:p>
          <w:p w14:paraId="24767082" w14:textId="77777777" w:rsidR="005B1B26" w:rsidRPr="00191A54" w:rsidRDefault="005B1B26" w:rsidP="00EF653B">
            <w:pPr>
              <w:tabs>
                <w:tab w:val="center" w:pos="4320"/>
                <w:tab w:val="right" w:pos="8640"/>
              </w:tabs>
              <w:jc w:val="right"/>
              <w:rPr>
                <w:rFonts w:ascii="Times New Roman" w:hAnsi="Times New Roman"/>
                <w:b/>
                <w:bCs/>
                <w:szCs w:val="22"/>
              </w:rPr>
            </w:pPr>
            <w:r w:rsidRPr="00191A54">
              <w:rPr>
                <w:rFonts w:ascii="Times New Roman" w:hAnsi="Times New Roman"/>
                <w:b/>
                <w:bCs/>
                <w:szCs w:val="22"/>
              </w:rPr>
              <w:t>7</w:t>
            </w:r>
          </w:p>
        </w:tc>
        <w:tc>
          <w:tcPr>
            <w:tcW w:w="1020" w:type="dxa"/>
            <w:gridSpan w:val="2"/>
            <w:tcBorders>
              <w:top w:val="single" w:sz="4" w:space="0" w:color="auto"/>
              <w:bottom w:val="single" w:sz="4" w:space="0" w:color="auto"/>
            </w:tcBorders>
            <w:vAlign w:val="center"/>
          </w:tcPr>
          <w:p w14:paraId="6EC6FD88"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 xml:space="preserve">13,68 </w:t>
            </w:r>
          </w:p>
        </w:tc>
        <w:tc>
          <w:tcPr>
            <w:tcW w:w="965" w:type="dxa"/>
            <w:gridSpan w:val="2"/>
            <w:tcBorders>
              <w:top w:val="single" w:sz="4" w:space="0" w:color="auto"/>
              <w:bottom w:val="single" w:sz="4" w:space="0" w:color="auto"/>
            </w:tcBorders>
            <w:vAlign w:val="center"/>
          </w:tcPr>
          <w:p w14:paraId="62F94BD8"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 xml:space="preserve">5,98 </w:t>
            </w:r>
          </w:p>
        </w:tc>
      </w:tr>
      <w:tr w:rsidR="005B1B26" w:rsidRPr="00191A54" w14:paraId="579D811C" w14:textId="77777777" w:rsidTr="00EF653B">
        <w:tc>
          <w:tcPr>
            <w:tcW w:w="426" w:type="dxa"/>
            <w:tcBorders>
              <w:top w:val="single" w:sz="4" w:space="0" w:color="auto"/>
              <w:bottom w:val="single" w:sz="4" w:space="0" w:color="auto"/>
            </w:tcBorders>
          </w:tcPr>
          <w:p w14:paraId="6994907D" w14:textId="77777777" w:rsidR="005B1B26" w:rsidRPr="00191A54" w:rsidRDefault="005B1B26" w:rsidP="00EF653B">
            <w:pPr>
              <w:tabs>
                <w:tab w:val="center" w:pos="4320"/>
                <w:tab w:val="right" w:pos="8640"/>
              </w:tabs>
              <w:jc w:val="both"/>
              <w:rPr>
                <w:rFonts w:ascii="Times New Roman" w:hAnsi="Times New Roman"/>
                <w:szCs w:val="22"/>
              </w:rPr>
            </w:pPr>
            <w:r w:rsidRPr="00191A54">
              <w:rPr>
                <w:rFonts w:ascii="Times New Roman" w:hAnsi="Times New Roman"/>
                <w:szCs w:val="22"/>
              </w:rPr>
              <w:t>5.</w:t>
            </w:r>
          </w:p>
        </w:tc>
        <w:tc>
          <w:tcPr>
            <w:tcW w:w="4819" w:type="dxa"/>
            <w:tcBorders>
              <w:top w:val="single" w:sz="4" w:space="0" w:color="auto"/>
              <w:bottom w:val="single" w:sz="4" w:space="0" w:color="auto"/>
            </w:tcBorders>
          </w:tcPr>
          <w:p w14:paraId="0377F0F1" w14:textId="0E6FA287" w:rsidR="005B1B26" w:rsidRPr="00191A54" w:rsidRDefault="005B1B26" w:rsidP="00EF653B">
            <w:pPr>
              <w:tabs>
                <w:tab w:val="center" w:pos="4320"/>
                <w:tab w:val="right" w:pos="8640"/>
              </w:tabs>
              <w:jc w:val="both"/>
              <w:rPr>
                <w:rFonts w:ascii="Times New Roman" w:hAnsi="Times New Roman"/>
                <w:b/>
                <w:bCs/>
                <w:szCs w:val="22"/>
              </w:rPr>
            </w:pPr>
            <w:r w:rsidRPr="00191A54">
              <w:rPr>
                <w:rFonts w:ascii="Times New Roman" w:hAnsi="Times New Roman"/>
                <w:b/>
                <w:bCs/>
                <w:szCs w:val="22"/>
              </w:rPr>
              <w:t>Community Wellbeing Strateg</w:t>
            </w:r>
            <w:r w:rsidR="00A97E70" w:rsidRPr="00191A54">
              <w:rPr>
                <w:rFonts w:ascii="Times New Roman" w:hAnsi="Times New Roman"/>
                <w:b/>
                <w:bCs/>
                <w:szCs w:val="22"/>
              </w:rPr>
              <w:t>y</w:t>
            </w:r>
            <w:r w:rsidRPr="00191A54">
              <w:rPr>
                <w:rFonts w:ascii="Times New Roman" w:hAnsi="Times New Roman"/>
                <w:b/>
                <w:bCs/>
                <w:szCs w:val="22"/>
              </w:rPr>
              <w:t xml:space="preserve"> (CWS)</w:t>
            </w:r>
          </w:p>
          <w:p w14:paraId="2B6305C0" w14:textId="77777777" w:rsidR="005B1B26" w:rsidRPr="00191A54" w:rsidRDefault="005B1B26" w:rsidP="00EF653B">
            <w:pPr>
              <w:pStyle w:val="ListParagraph"/>
              <w:numPr>
                <w:ilvl w:val="0"/>
                <w:numId w:val="23"/>
              </w:numPr>
              <w:tabs>
                <w:tab w:val="center" w:pos="4320"/>
                <w:tab w:val="right" w:pos="8640"/>
              </w:tabs>
              <w:ind w:left="319" w:hanging="284"/>
              <w:jc w:val="both"/>
              <w:rPr>
                <w:sz w:val="22"/>
                <w:szCs w:val="22"/>
              </w:rPr>
            </w:pPr>
            <w:r w:rsidRPr="00191A54">
              <w:rPr>
                <w:sz w:val="22"/>
                <w:szCs w:val="22"/>
              </w:rPr>
              <w:t>CWS 1</w:t>
            </w:r>
            <w:r w:rsidRPr="00191A54">
              <w:rPr>
                <w:sz w:val="22"/>
                <w:szCs w:val="22"/>
                <w:lang w:val="en-US"/>
              </w:rPr>
              <w:t xml:space="preserve"> – Amenities for Communities</w:t>
            </w:r>
            <w:r w:rsidRPr="00191A54">
              <w:rPr>
                <w:sz w:val="22"/>
                <w:szCs w:val="22"/>
              </w:rPr>
              <w:tab/>
            </w:r>
            <w:r w:rsidRPr="00191A54">
              <w:rPr>
                <w:sz w:val="22"/>
                <w:szCs w:val="22"/>
                <w:lang w:val="en-US"/>
              </w:rPr>
              <w:t xml:space="preserve"> </w:t>
            </w:r>
          </w:p>
          <w:p w14:paraId="10E05312" w14:textId="77777777" w:rsidR="005B1B26" w:rsidRPr="00191A54" w:rsidRDefault="005B1B26" w:rsidP="00EF653B">
            <w:pPr>
              <w:pStyle w:val="ListParagraph"/>
              <w:numPr>
                <w:ilvl w:val="0"/>
                <w:numId w:val="23"/>
              </w:numPr>
              <w:tabs>
                <w:tab w:val="center" w:pos="4320"/>
                <w:tab w:val="right" w:pos="8640"/>
              </w:tabs>
              <w:ind w:left="319" w:hanging="284"/>
              <w:rPr>
                <w:sz w:val="22"/>
                <w:szCs w:val="22"/>
              </w:rPr>
            </w:pPr>
            <w:r w:rsidRPr="00191A54">
              <w:rPr>
                <w:sz w:val="22"/>
                <w:szCs w:val="22"/>
              </w:rPr>
              <w:t>CWS 2</w:t>
            </w:r>
            <w:r w:rsidRPr="00191A54">
              <w:rPr>
                <w:sz w:val="22"/>
                <w:szCs w:val="22"/>
                <w:lang w:val="en-US"/>
              </w:rPr>
              <w:t xml:space="preserve"> – Social and Economic Benefit </w:t>
            </w:r>
          </w:p>
          <w:p w14:paraId="08DF957C" w14:textId="77777777" w:rsidR="005B1B26" w:rsidRPr="00191A54" w:rsidRDefault="005B1B26" w:rsidP="00EF653B">
            <w:pPr>
              <w:pStyle w:val="ListParagraph"/>
              <w:numPr>
                <w:ilvl w:val="0"/>
                <w:numId w:val="23"/>
              </w:numPr>
              <w:tabs>
                <w:tab w:val="center" w:pos="4320"/>
                <w:tab w:val="right" w:pos="8640"/>
              </w:tabs>
              <w:ind w:left="319" w:hanging="284"/>
              <w:jc w:val="both"/>
              <w:rPr>
                <w:sz w:val="22"/>
                <w:szCs w:val="22"/>
              </w:rPr>
            </w:pPr>
            <w:r w:rsidRPr="00191A54">
              <w:rPr>
                <w:sz w:val="22"/>
                <w:szCs w:val="22"/>
              </w:rPr>
              <w:t>CWS 3</w:t>
            </w:r>
            <w:r w:rsidRPr="00191A54">
              <w:rPr>
                <w:sz w:val="22"/>
                <w:szCs w:val="22"/>
                <w:lang w:val="en-US"/>
              </w:rPr>
              <w:t xml:space="preserve"> – Community Awareness  </w:t>
            </w:r>
          </w:p>
          <w:p w14:paraId="04767584" w14:textId="77777777" w:rsidR="005B1B26" w:rsidRPr="00191A54" w:rsidRDefault="005B1B26" w:rsidP="00EF653B">
            <w:pPr>
              <w:pStyle w:val="ListParagraph"/>
              <w:numPr>
                <w:ilvl w:val="0"/>
                <w:numId w:val="23"/>
              </w:numPr>
              <w:tabs>
                <w:tab w:val="center" w:pos="4320"/>
                <w:tab w:val="right" w:pos="8640"/>
              </w:tabs>
              <w:ind w:left="319" w:hanging="284"/>
              <w:jc w:val="both"/>
              <w:rPr>
                <w:sz w:val="22"/>
                <w:szCs w:val="22"/>
              </w:rPr>
            </w:pPr>
            <w:r w:rsidRPr="00191A54">
              <w:rPr>
                <w:sz w:val="22"/>
                <w:szCs w:val="22"/>
              </w:rPr>
              <w:t>CWS 4</w:t>
            </w:r>
            <w:r w:rsidRPr="00191A54">
              <w:rPr>
                <w:sz w:val="22"/>
                <w:szCs w:val="22"/>
                <w:lang w:val="en-US"/>
              </w:rPr>
              <w:t xml:space="preserve"> – Mixed Use Neigborhood </w:t>
            </w:r>
            <w:r w:rsidRPr="00191A54">
              <w:rPr>
                <w:sz w:val="22"/>
                <w:szCs w:val="22"/>
              </w:rPr>
              <w:t xml:space="preserve"> </w:t>
            </w:r>
          </w:p>
          <w:p w14:paraId="4F86F6A9" w14:textId="77777777" w:rsidR="005B1B26" w:rsidRPr="00191A54" w:rsidRDefault="005B1B26" w:rsidP="00EF653B">
            <w:pPr>
              <w:pStyle w:val="ListParagraph"/>
              <w:numPr>
                <w:ilvl w:val="0"/>
                <w:numId w:val="23"/>
              </w:numPr>
              <w:tabs>
                <w:tab w:val="center" w:pos="4320"/>
                <w:tab w:val="right" w:pos="8640"/>
              </w:tabs>
              <w:ind w:left="319" w:hanging="284"/>
              <w:jc w:val="both"/>
              <w:rPr>
                <w:sz w:val="22"/>
                <w:szCs w:val="22"/>
              </w:rPr>
            </w:pPr>
            <w:r w:rsidRPr="00191A54">
              <w:rPr>
                <w:sz w:val="22"/>
                <w:szCs w:val="22"/>
              </w:rPr>
              <w:t>CWS 5</w:t>
            </w:r>
            <w:r w:rsidRPr="00191A54">
              <w:rPr>
                <w:sz w:val="22"/>
                <w:szCs w:val="22"/>
                <w:lang w:val="en-US"/>
              </w:rPr>
              <w:t xml:space="preserve"> – Local Culture</w:t>
            </w:r>
            <w:r w:rsidRPr="00191A54">
              <w:rPr>
                <w:sz w:val="22"/>
                <w:szCs w:val="22"/>
              </w:rPr>
              <w:t xml:space="preserve"> </w:t>
            </w:r>
            <w:r w:rsidRPr="00191A54">
              <w:rPr>
                <w:sz w:val="22"/>
                <w:szCs w:val="22"/>
                <w:lang w:val="en-US"/>
              </w:rPr>
              <w:t xml:space="preserve"> </w:t>
            </w:r>
          </w:p>
          <w:p w14:paraId="07B18398" w14:textId="77777777" w:rsidR="005B1B26" w:rsidRPr="00191A54" w:rsidRDefault="005B1B26" w:rsidP="00EF653B">
            <w:pPr>
              <w:pStyle w:val="ListParagraph"/>
              <w:numPr>
                <w:ilvl w:val="0"/>
                <w:numId w:val="23"/>
              </w:numPr>
              <w:tabs>
                <w:tab w:val="center" w:pos="4320"/>
                <w:tab w:val="right" w:pos="8640"/>
              </w:tabs>
              <w:ind w:left="319" w:hanging="284"/>
              <w:jc w:val="both"/>
              <w:rPr>
                <w:sz w:val="22"/>
                <w:szCs w:val="22"/>
              </w:rPr>
            </w:pPr>
            <w:r w:rsidRPr="00191A54">
              <w:rPr>
                <w:sz w:val="22"/>
                <w:szCs w:val="22"/>
              </w:rPr>
              <w:t>CWS 6</w:t>
            </w:r>
            <w:r w:rsidRPr="00191A54">
              <w:rPr>
                <w:sz w:val="22"/>
                <w:szCs w:val="22"/>
                <w:lang w:val="en-US"/>
              </w:rPr>
              <w:t xml:space="preserve"> – Safe Environment </w:t>
            </w:r>
            <w:r w:rsidRPr="00191A54">
              <w:rPr>
                <w:sz w:val="22"/>
                <w:szCs w:val="22"/>
              </w:rPr>
              <w:t xml:space="preserve"> </w:t>
            </w:r>
            <w:r w:rsidRPr="00191A54">
              <w:rPr>
                <w:sz w:val="22"/>
                <w:szCs w:val="22"/>
                <w:lang w:val="en-US"/>
              </w:rPr>
              <w:t xml:space="preserve"> </w:t>
            </w:r>
          </w:p>
          <w:p w14:paraId="40121BA9" w14:textId="77777777" w:rsidR="005B1B26" w:rsidRPr="00191A54" w:rsidRDefault="005B1B26" w:rsidP="00EF653B">
            <w:pPr>
              <w:tabs>
                <w:tab w:val="center" w:pos="4320"/>
                <w:tab w:val="right" w:pos="8640"/>
              </w:tabs>
              <w:jc w:val="both"/>
              <w:rPr>
                <w:rFonts w:ascii="Times New Roman" w:hAnsi="Times New Roman"/>
                <w:b/>
                <w:bCs/>
                <w:szCs w:val="22"/>
              </w:rPr>
            </w:pPr>
            <w:r w:rsidRPr="00191A54">
              <w:rPr>
                <w:rFonts w:ascii="Times New Roman" w:hAnsi="Times New Roman"/>
                <w:szCs w:val="22"/>
              </w:rPr>
              <w:t xml:space="preserve">      </w:t>
            </w:r>
            <w:r w:rsidRPr="00191A54">
              <w:rPr>
                <w:rFonts w:ascii="Times New Roman" w:hAnsi="Times New Roman"/>
                <w:b/>
                <w:bCs/>
                <w:szCs w:val="22"/>
              </w:rPr>
              <w:t>Total</w:t>
            </w:r>
          </w:p>
        </w:tc>
        <w:tc>
          <w:tcPr>
            <w:tcW w:w="991" w:type="dxa"/>
            <w:gridSpan w:val="3"/>
            <w:tcBorders>
              <w:top w:val="single" w:sz="4" w:space="0" w:color="auto"/>
              <w:bottom w:val="single" w:sz="4" w:space="0" w:color="auto"/>
            </w:tcBorders>
            <w:vAlign w:val="center"/>
          </w:tcPr>
          <w:p w14:paraId="11BBFA24" w14:textId="77777777" w:rsidR="005B1B26" w:rsidRPr="00191A54" w:rsidRDefault="005B1B26" w:rsidP="00EF653B">
            <w:pPr>
              <w:tabs>
                <w:tab w:val="center" w:pos="4320"/>
                <w:tab w:val="right" w:pos="8640"/>
              </w:tabs>
              <w:jc w:val="right"/>
              <w:rPr>
                <w:rFonts w:ascii="Times New Roman" w:hAnsi="Times New Roman"/>
                <w:szCs w:val="22"/>
              </w:rPr>
            </w:pPr>
          </w:p>
          <w:p w14:paraId="7377DF16"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2</w:t>
            </w:r>
          </w:p>
          <w:p w14:paraId="58B64F0B"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4</w:t>
            </w:r>
          </w:p>
          <w:p w14:paraId="6503432B"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4</w:t>
            </w:r>
          </w:p>
          <w:p w14:paraId="4934B139"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0</w:t>
            </w:r>
          </w:p>
          <w:p w14:paraId="057FA111"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2</w:t>
            </w:r>
          </w:p>
          <w:p w14:paraId="0C52B5FD"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2</w:t>
            </w:r>
          </w:p>
          <w:p w14:paraId="5C1C4FD9" w14:textId="77777777" w:rsidR="005B1B26" w:rsidRPr="00191A54" w:rsidRDefault="005B1B26" w:rsidP="00EF653B">
            <w:pPr>
              <w:tabs>
                <w:tab w:val="center" w:pos="4320"/>
                <w:tab w:val="right" w:pos="8640"/>
              </w:tabs>
              <w:jc w:val="right"/>
              <w:rPr>
                <w:rFonts w:ascii="Times New Roman" w:hAnsi="Times New Roman"/>
                <w:b/>
                <w:bCs/>
                <w:szCs w:val="22"/>
              </w:rPr>
            </w:pPr>
            <w:r w:rsidRPr="00191A54">
              <w:rPr>
                <w:rFonts w:ascii="Times New Roman" w:hAnsi="Times New Roman"/>
                <w:b/>
                <w:bCs/>
                <w:szCs w:val="22"/>
              </w:rPr>
              <w:t>14</w:t>
            </w:r>
          </w:p>
        </w:tc>
        <w:tc>
          <w:tcPr>
            <w:tcW w:w="992" w:type="dxa"/>
            <w:gridSpan w:val="2"/>
            <w:tcBorders>
              <w:top w:val="single" w:sz="4" w:space="0" w:color="auto"/>
              <w:bottom w:val="single" w:sz="4" w:space="0" w:color="auto"/>
            </w:tcBorders>
            <w:vAlign w:val="center"/>
          </w:tcPr>
          <w:p w14:paraId="453026BA" w14:textId="77777777" w:rsidR="005B1B26" w:rsidRPr="00191A54" w:rsidRDefault="005B1B26" w:rsidP="00EF653B">
            <w:pPr>
              <w:tabs>
                <w:tab w:val="center" w:pos="4320"/>
                <w:tab w:val="right" w:pos="8640"/>
              </w:tabs>
              <w:jc w:val="right"/>
              <w:rPr>
                <w:rFonts w:ascii="Times New Roman" w:hAnsi="Times New Roman"/>
                <w:szCs w:val="22"/>
              </w:rPr>
            </w:pPr>
          </w:p>
          <w:p w14:paraId="634A80D0"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2</w:t>
            </w:r>
          </w:p>
          <w:p w14:paraId="3C3CA433"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2</w:t>
            </w:r>
          </w:p>
          <w:p w14:paraId="7D73FCEF"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0</w:t>
            </w:r>
          </w:p>
          <w:p w14:paraId="65BB56CE"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0</w:t>
            </w:r>
          </w:p>
          <w:p w14:paraId="5EFE11F3"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2</w:t>
            </w:r>
          </w:p>
          <w:p w14:paraId="54036D72"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0</w:t>
            </w:r>
          </w:p>
          <w:p w14:paraId="228A83E9" w14:textId="77777777" w:rsidR="005B1B26" w:rsidRPr="00191A54" w:rsidRDefault="005B1B26" w:rsidP="00EF653B">
            <w:pPr>
              <w:tabs>
                <w:tab w:val="center" w:pos="4320"/>
                <w:tab w:val="right" w:pos="8640"/>
              </w:tabs>
              <w:jc w:val="right"/>
              <w:rPr>
                <w:rFonts w:ascii="Times New Roman" w:hAnsi="Times New Roman"/>
                <w:b/>
                <w:bCs/>
                <w:szCs w:val="22"/>
              </w:rPr>
            </w:pPr>
            <w:r w:rsidRPr="00191A54">
              <w:rPr>
                <w:rFonts w:ascii="Times New Roman" w:hAnsi="Times New Roman"/>
                <w:b/>
                <w:bCs/>
                <w:szCs w:val="22"/>
              </w:rPr>
              <w:t>6</w:t>
            </w:r>
          </w:p>
        </w:tc>
        <w:tc>
          <w:tcPr>
            <w:tcW w:w="1020" w:type="dxa"/>
            <w:gridSpan w:val="2"/>
            <w:tcBorders>
              <w:top w:val="single" w:sz="4" w:space="0" w:color="auto"/>
              <w:bottom w:val="single" w:sz="4" w:space="0" w:color="auto"/>
            </w:tcBorders>
            <w:vAlign w:val="center"/>
          </w:tcPr>
          <w:p w14:paraId="36F33EC9"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 xml:space="preserve">11,67 </w:t>
            </w:r>
          </w:p>
        </w:tc>
        <w:tc>
          <w:tcPr>
            <w:tcW w:w="965" w:type="dxa"/>
            <w:gridSpan w:val="2"/>
            <w:tcBorders>
              <w:top w:val="single" w:sz="4" w:space="0" w:color="auto"/>
              <w:bottom w:val="single" w:sz="4" w:space="0" w:color="auto"/>
            </w:tcBorders>
            <w:vAlign w:val="center"/>
          </w:tcPr>
          <w:p w14:paraId="2CBC8741"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5,13</w:t>
            </w:r>
          </w:p>
        </w:tc>
      </w:tr>
      <w:tr w:rsidR="005B1B26" w:rsidRPr="00191A54" w14:paraId="2EACAED0" w14:textId="77777777" w:rsidTr="00EF653B">
        <w:tc>
          <w:tcPr>
            <w:tcW w:w="426" w:type="dxa"/>
            <w:tcBorders>
              <w:top w:val="single" w:sz="4" w:space="0" w:color="auto"/>
              <w:bottom w:val="single" w:sz="4" w:space="0" w:color="auto"/>
            </w:tcBorders>
          </w:tcPr>
          <w:p w14:paraId="506EE75D" w14:textId="77777777" w:rsidR="005B1B26" w:rsidRPr="00191A54" w:rsidRDefault="005B1B26" w:rsidP="00EF653B">
            <w:pPr>
              <w:tabs>
                <w:tab w:val="center" w:pos="4320"/>
                <w:tab w:val="right" w:pos="8640"/>
              </w:tabs>
              <w:jc w:val="both"/>
              <w:rPr>
                <w:rFonts w:ascii="Times New Roman" w:hAnsi="Times New Roman"/>
                <w:szCs w:val="22"/>
              </w:rPr>
            </w:pPr>
            <w:r w:rsidRPr="00191A54">
              <w:rPr>
                <w:rFonts w:ascii="Times New Roman" w:hAnsi="Times New Roman"/>
                <w:szCs w:val="22"/>
              </w:rPr>
              <w:t>6.</w:t>
            </w:r>
          </w:p>
        </w:tc>
        <w:tc>
          <w:tcPr>
            <w:tcW w:w="4819" w:type="dxa"/>
            <w:tcBorders>
              <w:top w:val="single" w:sz="4" w:space="0" w:color="auto"/>
              <w:bottom w:val="single" w:sz="4" w:space="0" w:color="auto"/>
            </w:tcBorders>
          </w:tcPr>
          <w:p w14:paraId="49AEAC9B" w14:textId="77777777" w:rsidR="005B1B26" w:rsidRPr="00191A54" w:rsidRDefault="005B1B26" w:rsidP="00EF653B">
            <w:pPr>
              <w:tabs>
                <w:tab w:val="center" w:pos="4320"/>
                <w:tab w:val="right" w:pos="8640"/>
              </w:tabs>
              <w:jc w:val="both"/>
              <w:rPr>
                <w:rFonts w:ascii="Times New Roman" w:hAnsi="Times New Roman"/>
                <w:b/>
                <w:bCs/>
                <w:szCs w:val="22"/>
              </w:rPr>
            </w:pPr>
            <w:bookmarkStart w:id="6" w:name="_Hlk148795888"/>
            <w:r w:rsidRPr="00191A54">
              <w:rPr>
                <w:rFonts w:ascii="Times New Roman" w:hAnsi="Times New Roman"/>
                <w:b/>
                <w:bCs/>
                <w:szCs w:val="22"/>
              </w:rPr>
              <w:t>Building and Energy (BAE)</w:t>
            </w:r>
          </w:p>
          <w:bookmarkEnd w:id="6"/>
          <w:p w14:paraId="4D209DA2" w14:textId="77777777" w:rsidR="005B1B26" w:rsidRPr="00191A54" w:rsidRDefault="005B1B26" w:rsidP="00EF653B">
            <w:pPr>
              <w:pStyle w:val="ListParagraph"/>
              <w:numPr>
                <w:ilvl w:val="0"/>
                <w:numId w:val="24"/>
              </w:numPr>
              <w:tabs>
                <w:tab w:val="center" w:pos="4320"/>
                <w:tab w:val="right" w:pos="8640"/>
              </w:tabs>
              <w:ind w:left="319" w:hanging="284"/>
              <w:jc w:val="both"/>
              <w:rPr>
                <w:sz w:val="22"/>
                <w:szCs w:val="22"/>
              </w:rPr>
            </w:pPr>
            <w:r w:rsidRPr="00191A54">
              <w:rPr>
                <w:sz w:val="22"/>
                <w:szCs w:val="22"/>
              </w:rPr>
              <w:t>BAE 1</w:t>
            </w:r>
            <w:r w:rsidRPr="00191A54">
              <w:rPr>
                <w:sz w:val="22"/>
                <w:szCs w:val="22"/>
                <w:lang w:val="en-US"/>
              </w:rPr>
              <w:t xml:space="preserve"> – Greenship Buildings </w:t>
            </w:r>
          </w:p>
          <w:p w14:paraId="774C3C32" w14:textId="77777777" w:rsidR="005B1B26" w:rsidRPr="00191A54" w:rsidRDefault="005B1B26" w:rsidP="00EF653B">
            <w:pPr>
              <w:pStyle w:val="ListParagraph"/>
              <w:numPr>
                <w:ilvl w:val="0"/>
                <w:numId w:val="24"/>
              </w:numPr>
              <w:tabs>
                <w:tab w:val="center" w:pos="4320"/>
                <w:tab w:val="right" w:pos="8640"/>
              </w:tabs>
              <w:ind w:left="319" w:hanging="284"/>
              <w:jc w:val="both"/>
              <w:rPr>
                <w:sz w:val="22"/>
                <w:szCs w:val="22"/>
              </w:rPr>
            </w:pPr>
            <w:r w:rsidRPr="00191A54">
              <w:rPr>
                <w:sz w:val="22"/>
                <w:szCs w:val="22"/>
              </w:rPr>
              <w:t>BAE 2</w:t>
            </w:r>
            <w:r w:rsidRPr="00191A54">
              <w:rPr>
                <w:sz w:val="22"/>
                <w:szCs w:val="22"/>
                <w:lang w:val="en-US"/>
              </w:rPr>
              <w:t xml:space="preserve"> – Affordable Housing  </w:t>
            </w:r>
          </w:p>
          <w:p w14:paraId="42AE3D08" w14:textId="77777777" w:rsidR="005B1B26" w:rsidRPr="00191A54" w:rsidRDefault="005B1B26" w:rsidP="00EF653B">
            <w:pPr>
              <w:pStyle w:val="ListParagraph"/>
              <w:numPr>
                <w:ilvl w:val="0"/>
                <w:numId w:val="24"/>
              </w:numPr>
              <w:tabs>
                <w:tab w:val="center" w:pos="4320"/>
                <w:tab w:val="right" w:pos="8640"/>
              </w:tabs>
              <w:ind w:left="319" w:hanging="284"/>
              <w:jc w:val="both"/>
              <w:rPr>
                <w:sz w:val="22"/>
                <w:szCs w:val="22"/>
              </w:rPr>
            </w:pPr>
            <w:r w:rsidRPr="00191A54">
              <w:rPr>
                <w:sz w:val="22"/>
                <w:szCs w:val="22"/>
              </w:rPr>
              <w:t>BAE 3</w:t>
            </w:r>
            <w:r w:rsidRPr="00191A54">
              <w:rPr>
                <w:sz w:val="22"/>
                <w:szCs w:val="22"/>
                <w:lang w:val="en-US"/>
              </w:rPr>
              <w:t xml:space="preserve"> – Energy Efficiency</w:t>
            </w:r>
          </w:p>
          <w:p w14:paraId="316820EB" w14:textId="77777777" w:rsidR="005B1B26" w:rsidRPr="00191A54" w:rsidRDefault="005B1B26" w:rsidP="00EF653B">
            <w:pPr>
              <w:pStyle w:val="ListParagraph"/>
              <w:numPr>
                <w:ilvl w:val="0"/>
                <w:numId w:val="24"/>
              </w:numPr>
              <w:tabs>
                <w:tab w:val="center" w:pos="4320"/>
                <w:tab w:val="right" w:pos="8640"/>
              </w:tabs>
              <w:ind w:left="319" w:hanging="284"/>
              <w:jc w:val="both"/>
              <w:rPr>
                <w:sz w:val="22"/>
                <w:szCs w:val="22"/>
              </w:rPr>
            </w:pPr>
            <w:r w:rsidRPr="00191A54">
              <w:rPr>
                <w:sz w:val="22"/>
                <w:szCs w:val="22"/>
              </w:rPr>
              <w:t>BAE 4</w:t>
            </w:r>
            <w:r w:rsidRPr="00191A54">
              <w:rPr>
                <w:sz w:val="22"/>
                <w:szCs w:val="22"/>
                <w:lang w:val="en-US"/>
              </w:rPr>
              <w:t xml:space="preserve"> – Alternative Energy </w:t>
            </w:r>
          </w:p>
          <w:p w14:paraId="02C39604" w14:textId="77777777" w:rsidR="005B1B26" w:rsidRPr="00191A54" w:rsidRDefault="005B1B26" w:rsidP="00EF653B">
            <w:pPr>
              <w:pStyle w:val="ListParagraph"/>
              <w:numPr>
                <w:ilvl w:val="0"/>
                <w:numId w:val="24"/>
              </w:numPr>
              <w:tabs>
                <w:tab w:val="center" w:pos="4320"/>
                <w:tab w:val="right" w:pos="8640"/>
              </w:tabs>
              <w:ind w:left="319" w:hanging="284"/>
              <w:jc w:val="both"/>
              <w:rPr>
                <w:sz w:val="22"/>
                <w:szCs w:val="22"/>
              </w:rPr>
            </w:pPr>
            <w:r w:rsidRPr="00191A54">
              <w:rPr>
                <w:sz w:val="22"/>
                <w:szCs w:val="22"/>
              </w:rPr>
              <w:t>BAE</w:t>
            </w:r>
            <w:r w:rsidRPr="00191A54">
              <w:rPr>
                <w:sz w:val="22"/>
                <w:szCs w:val="22"/>
                <w:lang w:val="en-US"/>
              </w:rPr>
              <w:t xml:space="preserve"> </w:t>
            </w:r>
            <w:r w:rsidRPr="00191A54">
              <w:rPr>
                <w:sz w:val="22"/>
                <w:szCs w:val="22"/>
              </w:rPr>
              <w:t>5</w:t>
            </w:r>
            <w:r w:rsidRPr="00191A54">
              <w:rPr>
                <w:sz w:val="22"/>
                <w:szCs w:val="22"/>
                <w:lang w:val="en-US"/>
              </w:rPr>
              <w:t xml:space="preserve"> – Light Pollution Reduction</w:t>
            </w:r>
          </w:p>
          <w:p w14:paraId="245EC53D" w14:textId="77777777" w:rsidR="005B1B26" w:rsidRPr="00191A54" w:rsidRDefault="005B1B26" w:rsidP="00EF653B">
            <w:pPr>
              <w:pStyle w:val="ListParagraph"/>
              <w:numPr>
                <w:ilvl w:val="0"/>
                <w:numId w:val="24"/>
              </w:numPr>
              <w:tabs>
                <w:tab w:val="center" w:pos="4320"/>
                <w:tab w:val="right" w:pos="8640"/>
              </w:tabs>
              <w:ind w:left="319" w:hanging="284"/>
              <w:jc w:val="both"/>
              <w:rPr>
                <w:sz w:val="22"/>
                <w:szCs w:val="22"/>
              </w:rPr>
            </w:pPr>
            <w:r w:rsidRPr="00191A54">
              <w:rPr>
                <w:sz w:val="22"/>
                <w:szCs w:val="22"/>
              </w:rPr>
              <w:t>BAE 6</w:t>
            </w:r>
            <w:r w:rsidRPr="00191A54">
              <w:rPr>
                <w:sz w:val="22"/>
                <w:szCs w:val="22"/>
                <w:lang w:val="en-US"/>
              </w:rPr>
              <w:t xml:space="preserve"> – Noise Pollution Reduction  </w:t>
            </w:r>
          </w:p>
          <w:p w14:paraId="62C167F6" w14:textId="77777777" w:rsidR="005B1B26" w:rsidRPr="00191A54" w:rsidRDefault="005B1B26" w:rsidP="00EF653B">
            <w:pPr>
              <w:pStyle w:val="ListParagraph"/>
              <w:tabs>
                <w:tab w:val="center" w:pos="4320"/>
                <w:tab w:val="right" w:pos="8640"/>
              </w:tabs>
              <w:ind w:left="319"/>
              <w:jc w:val="both"/>
              <w:rPr>
                <w:sz w:val="22"/>
                <w:szCs w:val="22"/>
              </w:rPr>
            </w:pPr>
            <w:r w:rsidRPr="00191A54">
              <w:rPr>
                <w:b/>
                <w:bCs/>
                <w:sz w:val="22"/>
                <w:szCs w:val="22"/>
              </w:rPr>
              <w:t>Total</w:t>
            </w:r>
          </w:p>
        </w:tc>
        <w:tc>
          <w:tcPr>
            <w:tcW w:w="991" w:type="dxa"/>
            <w:gridSpan w:val="3"/>
            <w:tcBorders>
              <w:top w:val="single" w:sz="4" w:space="0" w:color="auto"/>
              <w:bottom w:val="single" w:sz="4" w:space="0" w:color="auto"/>
            </w:tcBorders>
            <w:vAlign w:val="center"/>
          </w:tcPr>
          <w:p w14:paraId="30BE3F0E" w14:textId="77777777" w:rsidR="005B1B26" w:rsidRPr="00191A54" w:rsidRDefault="005B1B26" w:rsidP="00EF653B">
            <w:pPr>
              <w:tabs>
                <w:tab w:val="center" w:pos="4320"/>
                <w:tab w:val="right" w:pos="8640"/>
              </w:tabs>
              <w:jc w:val="right"/>
              <w:rPr>
                <w:rFonts w:ascii="Times New Roman" w:hAnsi="Times New Roman"/>
                <w:szCs w:val="22"/>
              </w:rPr>
            </w:pPr>
          </w:p>
          <w:p w14:paraId="0D85CB24"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6</w:t>
            </w:r>
          </w:p>
          <w:p w14:paraId="60CEC964" w14:textId="28B5761A"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n.a</w:t>
            </w:r>
            <w:r w:rsidR="00497F20" w:rsidRPr="00191A54">
              <w:rPr>
                <w:rFonts w:ascii="Times New Roman" w:hAnsi="Times New Roman"/>
                <w:szCs w:val="22"/>
              </w:rPr>
              <w:t>.</w:t>
            </w:r>
          </w:p>
          <w:p w14:paraId="7810ECB3"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4</w:t>
            </w:r>
          </w:p>
          <w:p w14:paraId="3C557408"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3</w:t>
            </w:r>
          </w:p>
          <w:p w14:paraId="35512B0D"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2</w:t>
            </w:r>
          </w:p>
          <w:p w14:paraId="05ED6AE4"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2</w:t>
            </w:r>
          </w:p>
          <w:p w14:paraId="002A6627" w14:textId="77777777" w:rsidR="005B1B26" w:rsidRPr="00191A54" w:rsidRDefault="005B1B26" w:rsidP="00EF653B">
            <w:pPr>
              <w:tabs>
                <w:tab w:val="center" w:pos="4320"/>
                <w:tab w:val="right" w:pos="8640"/>
              </w:tabs>
              <w:jc w:val="right"/>
              <w:rPr>
                <w:rFonts w:ascii="Times New Roman" w:hAnsi="Times New Roman"/>
                <w:b/>
                <w:bCs/>
                <w:szCs w:val="22"/>
              </w:rPr>
            </w:pPr>
            <w:r w:rsidRPr="00191A54">
              <w:rPr>
                <w:rFonts w:ascii="Times New Roman" w:hAnsi="Times New Roman"/>
                <w:b/>
                <w:bCs/>
                <w:szCs w:val="22"/>
              </w:rPr>
              <w:t>17</w:t>
            </w:r>
          </w:p>
        </w:tc>
        <w:tc>
          <w:tcPr>
            <w:tcW w:w="992" w:type="dxa"/>
            <w:gridSpan w:val="2"/>
            <w:tcBorders>
              <w:top w:val="single" w:sz="4" w:space="0" w:color="auto"/>
              <w:bottom w:val="single" w:sz="4" w:space="0" w:color="auto"/>
            </w:tcBorders>
            <w:vAlign w:val="center"/>
          </w:tcPr>
          <w:p w14:paraId="759D97EB" w14:textId="77777777" w:rsidR="005B1B26" w:rsidRPr="00191A54" w:rsidRDefault="005B1B26" w:rsidP="00EF653B">
            <w:pPr>
              <w:tabs>
                <w:tab w:val="center" w:pos="4320"/>
                <w:tab w:val="right" w:pos="8640"/>
              </w:tabs>
              <w:jc w:val="right"/>
              <w:rPr>
                <w:rFonts w:ascii="Times New Roman" w:hAnsi="Times New Roman"/>
                <w:szCs w:val="22"/>
              </w:rPr>
            </w:pPr>
          </w:p>
          <w:p w14:paraId="39DA0397"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0</w:t>
            </w:r>
          </w:p>
          <w:p w14:paraId="7BC88B66"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n.a.</w:t>
            </w:r>
          </w:p>
          <w:p w14:paraId="5798B633"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0</w:t>
            </w:r>
          </w:p>
          <w:p w14:paraId="18929CF8"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0</w:t>
            </w:r>
          </w:p>
          <w:p w14:paraId="4B9C92C9"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0</w:t>
            </w:r>
          </w:p>
          <w:p w14:paraId="50B807CE"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0</w:t>
            </w:r>
          </w:p>
          <w:p w14:paraId="3F103B0F" w14:textId="77777777" w:rsidR="005B1B26" w:rsidRPr="00191A54" w:rsidRDefault="005B1B26" w:rsidP="00EF653B">
            <w:pPr>
              <w:tabs>
                <w:tab w:val="center" w:pos="4320"/>
                <w:tab w:val="right" w:pos="8640"/>
              </w:tabs>
              <w:jc w:val="right"/>
              <w:rPr>
                <w:rFonts w:ascii="Times New Roman" w:hAnsi="Times New Roman"/>
                <w:b/>
                <w:bCs/>
                <w:szCs w:val="22"/>
              </w:rPr>
            </w:pPr>
            <w:r w:rsidRPr="00191A54">
              <w:rPr>
                <w:rFonts w:ascii="Times New Roman" w:hAnsi="Times New Roman"/>
                <w:b/>
                <w:bCs/>
                <w:szCs w:val="22"/>
              </w:rPr>
              <w:t>0</w:t>
            </w:r>
          </w:p>
        </w:tc>
        <w:tc>
          <w:tcPr>
            <w:tcW w:w="1020" w:type="dxa"/>
            <w:gridSpan w:val="2"/>
            <w:tcBorders>
              <w:top w:val="single" w:sz="4" w:space="0" w:color="auto"/>
              <w:bottom w:val="single" w:sz="4" w:space="0" w:color="auto"/>
            </w:tcBorders>
            <w:vAlign w:val="center"/>
          </w:tcPr>
          <w:p w14:paraId="6CB68464"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 xml:space="preserve">14,53 </w:t>
            </w:r>
          </w:p>
        </w:tc>
        <w:tc>
          <w:tcPr>
            <w:tcW w:w="965" w:type="dxa"/>
            <w:gridSpan w:val="2"/>
            <w:tcBorders>
              <w:top w:val="single" w:sz="4" w:space="0" w:color="auto"/>
              <w:bottom w:val="single" w:sz="4" w:space="0" w:color="auto"/>
            </w:tcBorders>
            <w:vAlign w:val="center"/>
          </w:tcPr>
          <w:p w14:paraId="3101D748"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0,00</w:t>
            </w:r>
          </w:p>
        </w:tc>
      </w:tr>
      <w:tr w:rsidR="005B1B26" w:rsidRPr="00191A54" w14:paraId="082BB468" w14:textId="77777777" w:rsidTr="00EF653B">
        <w:tc>
          <w:tcPr>
            <w:tcW w:w="426" w:type="dxa"/>
            <w:tcBorders>
              <w:top w:val="single" w:sz="4" w:space="0" w:color="auto"/>
              <w:bottom w:val="single" w:sz="4" w:space="0" w:color="auto"/>
            </w:tcBorders>
          </w:tcPr>
          <w:p w14:paraId="31BB2A3F" w14:textId="77777777" w:rsidR="005B1B26" w:rsidRPr="00191A54" w:rsidRDefault="005B1B26" w:rsidP="00EF653B">
            <w:pPr>
              <w:tabs>
                <w:tab w:val="center" w:pos="4320"/>
                <w:tab w:val="right" w:pos="8640"/>
              </w:tabs>
              <w:jc w:val="both"/>
              <w:rPr>
                <w:rFonts w:ascii="Times New Roman" w:hAnsi="Times New Roman"/>
                <w:szCs w:val="22"/>
              </w:rPr>
            </w:pPr>
            <w:r w:rsidRPr="00191A54">
              <w:rPr>
                <w:rFonts w:ascii="Times New Roman" w:hAnsi="Times New Roman"/>
                <w:szCs w:val="22"/>
              </w:rPr>
              <w:t>7.</w:t>
            </w:r>
          </w:p>
        </w:tc>
        <w:tc>
          <w:tcPr>
            <w:tcW w:w="4819" w:type="dxa"/>
            <w:tcBorders>
              <w:top w:val="single" w:sz="4" w:space="0" w:color="auto"/>
              <w:bottom w:val="single" w:sz="4" w:space="0" w:color="auto"/>
            </w:tcBorders>
          </w:tcPr>
          <w:p w14:paraId="74506DB4" w14:textId="77777777" w:rsidR="005B1B26" w:rsidRPr="00191A54" w:rsidRDefault="005B1B26" w:rsidP="00EF653B">
            <w:pPr>
              <w:tabs>
                <w:tab w:val="center" w:pos="4320"/>
                <w:tab w:val="right" w:pos="8640"/>
              </w:tabs>
              <w:jc w:val="both"/>
              <w:rPr>
                <w:rFonts w:ascii="Times New Roman" w:hAnsi="Times New Roman"/>
                <w:b/>
                <w:bCs/>
                <w:szCs w:val="22"/>
              </w:rPr>
            </w:pPr>
            <w:r w:rsidRPr="00191A54">
              <w:rPr>
                <w:rFonts w:ascii="Times New Roman" w:hAnsi="Times New Roman"/>
                <w:b/>
                <w:bCs/>
                <w:szCs w:val="22"/>
              </w:rPr>
              <w:t>Innovation and Future Development (IFD)</w:t>
            </w:r>
          </w:p>
          <w:p w14:paraId="3C47909E" w14:textId="77777777" w:rsidR="00C05275" w:rsidRPr="00191A54" w:rsidRDefault="005B1B26" w:rsidP="00EF653B">
            <w:pPr>
              <w:pStyle w:val="ListParagraph"/>
              <w:numPr>
                <w:ilvl w:val="0"/>
                <w:numId w:val="25"/>
              </w:numPr>
              <w:tabs>
                <w:tab w:val="right" w:pos="8640"/>
              </w:tabs>
              <w:ind w:left="319" w:right="-106" w:hanging="284"/>
              <w:rPr>
                <w:sz w:val="22"/>
                <w:szCs w:val="22"/>
              </w:rPr>
            </w:pPr>
            <w:r w:rsidRPr="00191A54">
              <w:rPr>
                <w:sz w:val="22"/>
                <w:szCs w:val="22"/>
              </w:rPr>
              <w:t>IFD 1</w:t>
            </w:r>
            <w:r w:rsidRPr="00191A54">
              <w:rPr>
                <w:sz w:val="22"/>
                <w:szCs w:val="22"/>
                <w:lang w:val="en-US"/>
              </w:rPr>
              <w:t xml:space="preserve"> – </w:t>
            </w:r>
            <w:r w:rsidRPr="00191A54">
              <w:rPr>
                <w:sz w:val="22"/>
                <w:szCs w:val="22"/>
              </w:rPr>
              <w:t>G</w:t>
            </w:r>
            <w:r w:rsidRPr="00191A54">
              <w:rPr>
                <w:sz w:val="22"/>
                <w:szCs w:val="22"/>
                <w:lang w:val="en-US"/>
              </w:rPr>
              <w:t>reenship Professional  (</w:t>
            </w:r>
            <w:r w:rsidRPr="00191A54">
              <w:rPr>
                <w:sz w:val="22"/>
                <w:szCs w:val="22"/>
              </w:rPr>
              <w:t>GA/GP</w:t>
            </w:r>
            <w:r w:rsidRPr="00191A54">
              <w:rPr>
                <w:sz w:val="22"/>
                <w:szCs w:val="22"/>
                <w:lang w:val="en-US"/>
              </w:rPr>
              <w:t xml:space="preserve">) </w:t>
            </w:r>
          </w:p>
          <w:p w14:paraId="4C8D82C8" w14:textId="6357B928" w:rsidR="005B1B26" w:rsidRPr="00191A54" w:rsidRDefault="00C05275" w:rsidP="00C05275">
            <w:pPr>
              <w:pStyle w:val="ListParagraph"/>
              <w:tabs>
                <w:tab w:val="right" w:pos="8640"/>
              </w:tabs>
              <w:ind w:left="319" w:right="-106"/>
              <w:rPr>
                <w:sz w:val="22"/>
                <w:szCs w:val="22"/>
              </w:rPr>
            </w:pPr>
            <w:r w:rsidRPr="00191A54">
              <w:rPr>
                <w:sz w:val="22"/>
                <w:szCs w:val="22"/>
                <w:lang w:val="en-US"/>
              </w:rPr>
              <w:t xml:space="preserve">             </w:t>
            </w:r>
            <w:r w:rsidR="005B1B26" w:rsidRPr="00191A54">
              <w:rPr>
                <w:sz w:val="22"/>
                <w:szCs w:val="22"/>
              </w:rPr>
              <w:t>E</w:t>
            </w:r>
            <w:r w:rsidR="005B1B26" w:rsidRPr="00191A54">
              <w:rPr>
                <w:sz w:val="22"/>
                <w:szCs w:val="22"/>
                <w:lang w:val="en-US"/>
              </w:rPr>
              <w:t>mpowermen</w:t>
            </w:r>
            <w:r w:rsidR="005B1B26" w:rsidRPr="00191A54">
              <w:rPr>
                <w:sz w:val="22"/>
                <w:szCs w:val="22"/>
              </w:rPr>
              <w:tab/>
            </w:r>
            <w:r w:rsidR="005B1B26" w:rsidRPr="00191A54">
              <w:rPr>
                <w:sz w:val="22"/>
                <w:szCs w:val="22"/>
                <w:lang w:val="en-US"/>
              </w:rPr>
              <w:t xml:space="preserve"> </w:t>
            </w:r>
          </w:p>
          <w:p w14:paraId="6BDF1E2D" w14:textId="77777777" w:rsidR="005B1B26" w:rsidRPr="00191A54" w:rsidRDefault="005B1B26" w:rsidP="00EF653B">
            <w:pPr>
              <w:pStyle w:val="ListParagraph"/>
              <w:numPr>
                <w:ilvl w:val="0"/>
                <w:numId w:val="25"/>
              </w:numPr>
              <w:tabs>
                <w:tab w:val="center" w:pos="4320"/>
                <w:tab w:val="right" w:pos="8640"/>
              </w:tabs>
              <w:ind w:left="319" w:hanging="284"/>
              <w:jc w:val="both"/>
              <w:rPr>
                <w:sz w:val="22"/>
                <w:szCs w:val="22"/>
              </w:rPr>
            </w:pPr>
            <w:r w:rsidRPr="00191A54">
              <w:rPr>
                <w:sz w:val="22"/>
                <w:szCs w:val="22"/>
              </w:rPr>
              <w:t>IFD 2</w:t>
            </w:r>
            <w:r w:rsidRPr="00191A54">
              <w:rPr>
                <w:sz w:val="22"/>
                <w:szCs w:val="22"/>
                <w:lang w:val="en-US"/>
              </w:rPr>
              <w:t xml:space="preserve"> – Estate management</w:t>
            </w:r>
          </w:p>
          <w:p w14:paraId="69959749" w14:textId="77777777" w:rsidR="005B1B26" w:rsidRPr="00191A54" w:rsidRDefault="005B1B26" w:rsidP="00EF653B">
            <w:pPr>
              <w:pStyle w:val="ListParagraph"/>
              <w:numPr>
                <w:ilvl w:val="0"/>
                <w:numId w:val="25"/>
              </w:numPr>
              <w:tabs>
                <w:tab w:val="center" w:pos="4320"/>
                <w:tab w:val="right" w:pos="8640"/>
              </w:tabs>
              <w:ind w:left="319" w:hanging="284"/>
              <w:jc w:val="both"/>
              <w:rPr>
                <w:sz w:val="22"/>
                <w:szCs w:val="22"/>
              </w:rPr>
            </w:pPr>
            <w:r w:rsidRPr="00191A54">
              <w:rPr>
                <w:sz w:val="22"/>
                <w:szCs w:val="22"/>
              </w:rPr>
              <w:t>IFD 3</w:t>
            </w:r>
            <w:r w:rsidRPr="00191A54">
              <w:rPr>
                <w:sz w:val="22"/>
                <w:szCs w:val="22"/>
                <w:lang w:val="en-US"/>
              </w:rPr>
              <w:t xml:space="preserve"> – Innovation</w:t>
            </w:r>
          </w:p>
          <w:p w14:paraId="2AD9BDF0" w14:textId="77777777" w:rsidR="005B1B26" w:rsidRPr="00191A54" w:rsidRDefault="005B1B26" w:rsidP="00EF653B">
            <w:pPr>
              <w:tabs>
                <w:tab w:val="center" w:pos="4320"/>
                <w:tab w:val="right" w:pos="8640"/>
              </w:tabs>
              <w:jc w:val="both"/>
              <w:rPr>
                <w:rFonts w:ascii="Times New Roman" w:hAnsi="Times New Roman"/>
                <w:szCs w:val="22"/>
              </w:rPr>
            </w:pPr>
            <w:r w:rsidRPr="00191A54">
              <w:rPr>
                <w:rFonts w:ascii="Times New Roman" w:hAnsi="Times New Roman"/>
                <w:b/>
                <w:bCs/>
                <w:szCs w:val="22"/>
              </w:rPr>
              <w:t xml:space="preserve">      Total</w:t>
            </w:r>
          </w:p>
        </w:tc>
        <w:tc>
          <w:tcPr>
            <w:tcW w:w="991" w:type="dxa"/>
            <w:gridSpan w:val="3"/>
            <w:tcBorders>
              <w:top w:val="single" w:sz="4" w:space="0" w:color="auto"/>
              <w:bottom w:val="single" w:sz="4" w:space="0" w:color="auto"/>
            </w:tcBorders>
            <w:vAlign w:val="center"/>
          </w:tcPr>
          <w:p w14:paraId="7E5861AC" w14:textId="77777777" w:rsidR="005B1B26" w:rsidRPr="00191A54" w:rsidRDefault="005B1B26" w:rsidP="00EF653B">
            <w:pPr>
              <w:tabs>
                <w:tab w:val="center" w:pos="4320"/>
                <w:tab w:val="right" w:pos="8640"/>
              </w:tabs>
              <w:jc w:val="right"/>
              <w:rPr>
                <w:rFonts w:ascii="Times New Roman" w:hAnsi="Times New Roman"/>
                <w:szCs w:val="22"/>
              </w:rPr>
            </w:pPr>
          </w:p>
          <w:p w14:paraId="1FA7FA3F"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3</w:t>
            </w:r>
          </w:p>
          <w:p w14:paraId="0A3818FC" w14:textId="77777777" w:rsidR="005B1B26" w:rsidRPr="00191A54" w:rsidRDefault="005B1B26" w:rsidP="00EF653B">
            <w:pPr>
              <w:tabs>
                <w:tab w:val="center" w:pos="4320"/>
                <w:tab w:val="right" w:pos="8640"/>
              </w:tabs>
              <w:jc w:val="right"/>
              <w:rPr>
                <w:rFonts w:ascii="Times New Roman" w:hAnsi="Times New Roman"/>
                <w:szCs w:val="22"/>
              </w:rPr>
            </w:pPr>
          </w:p>
          <w:p w14:paraId="252323B6"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2</w:t>
            </w:r>
          </w:p>
          <w:p w14:paraId="501DBE61"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6</w:t>
            </w:r>
          </w:p>
          <w:p w14:paraId="201D7119" w14:textId="77777777" w:rsidR="005B1B26" w:rsidRPr="00191A54" w:rsidRDefault="005B1B26" w:rsidP="00EF653B">
            <w:pPr>
              <w:tabs>
                <w:tab w:val="center" w:pos="4320"/>
                <w:tab w:val="right" w:pos="8640"/>
              </w:tabs>
              <w:jc w:val="right"/>
              <w:rPr>
                <w:rFonts w:ascii="Times New Roman" w:hAnsi="Times New Roman"/>
                <w:b/>
                <w:bCs/>
                <w:szCs w:val="22"/>
              </w:rPr>
            </w:pPr>
            <w:r w:rsidRPr="00191A54">
              <w:rPr>
                <w:rFonts w:ascii="Times New Roman" w:hAnsi="Times New Roman"/>
                <w:b/>
                <w:bCs/>
                <w:szCs w:val="22"/>
              </w:rPr>
              <w:t>11</w:t>
            </w:r>
          </w:p>
        </w:tc>
        <w:tc>
          <w:tcPr>
            <w:tcW w:w="992" w:type="dxa"/>
            <w:gridSpan w:val="2"/>
            <w:tcBorders>
              <w:top w:val="single" w:sz="4" w:space="0" w:color="auto"/>
              <w:bottom w:val="single" w:sz="4" w:space="0" w:color="auto"/>
            </w:tcBorders>
            <w:vAlign w:val="center"/>
          </w:tcPr>
          <w:p w14:paraId="2488881A" w14:textId="77777777" w:rsidR="005B1B26" w:rsidRPr="00191A54" w:rsidRDefault="005B1B26" w:rsidP="00EF653B">
            <w:pPr>
              <w:tabs>
                <w:tab w:val="center" w:pos="4320"/>
                <w:tab w:val="right" w:pos="8640"/>
              </w:tabs>
              <w:jc w:val="right"/>
              <w:rPr>
                <w:rFonts w:ascii="Times New Roman" w:hAnsi="Times New Roman"/>
                <w:szCs w:val="22"/>
              </w:rPr>
            </w:pPr>
          </w:p>
          <w:p w14:paraId="24DA13E1"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0</w:t>
            </w:r>
          </w:p>
          <w:p w14:paraId="5D396EAF" w14:textId="77777777" w:rsidR="005B1B26" w:rsidRPr="00191A54" w:rsidRDefault="005B1B26" w:rsidP="00EF653B">
            <w:pPr>
              <w:tabs>
                <w:tab w:val="center" w:pos="4320"/>
                <w:tab w:val="right" w:pos="8640"/>
              </w:tabs>
              <w:jc w:val="right"/>
              <w:rPr>
                <w:rFonts w:ascii="Times New Roman" w:hAnsi="Times New Roman"/>
                <w:szCs w:val="22"/>
              </w:rPr>
            </w:pPr>
          </w:p>
          <w:p w14:paraId="7F582881"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2</w:t>
            </w:r>
          </w:p>
          <w:p w14:paraId="7416E382"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0</w:t>
            </w:r>
          </w:p>
          <w:p w14:paraId="2D22DBCD" w14:textId="77777777" w:rsidR="005B1B26" w:rsidRPr="00191A54" w:rsidRDefault="005B1B26" w:rsidP="00EF653B">
            <w:pPr>
              <w:tabs>
                <w:tab w:val="center" w:pos="4320"/>
                <w:tab w:val="right" w:pos="8640"/>
              </w:tabs>
              <w:jc w:val="right"/>
              <w:rPr>
                <w:rFonts w:ascii="Times New Roman" w:hAnsi="Times New Roman"/>
                <w:b/>
                <w:bCs/>
                <w:szCs w:val="22"/>
              </w:rPr>
            </w:pPr>
            <w:r w:rsidRPr="00191A54">
              <w:rPr>
                <w:rFonts w:ascii="Times New Roman" w:hAnsi="Times New Roman"/>
                <w:b/>
                <w:bCs/>
                <w:szCs w:val="22"/>
              </w:rPr>
              <w:t>2</w:t>
            </w:r>
          </w:p>
        </w:tc>
        <w:tc>
          <w:tcPr>
            <w:tcW w:w="1020" w:type="dxa"/>
            <w:gridSpan w:val="2"/>
            <w:tcBorders>
              <w:top w:val="single" w:sz="4" w:space="0" w:color="auto"/>
              <w:bottom w:val="single" w:sz="4" w:space="0" w:color="auto"/>
            </w:tcBorders>
            <w:vAlign w:val="center"/>
          </w:tcPr>
          <w:p w14:paraId="2D571EC4"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9,40</w:t>
            </w:r>
          </w:p>
        </w:tc>
        <w:tc>
          <w:tcPr>
            <w:tcW w:w="965" w:type="dxa"/>
            <w:gridSpan w:val="2"/>
            <w:tcBorders>
              <w:top w:val="single" w:sz="4" w:space="0" w:color="auto"/>
              <w:bottom w:val="single" w:sz="4" w:space="0" w:color="auto"/>
            </w:tcBorders>
            <w:vAlign w:val="center"/>
          </w:tcPr>
          <w:p w14:paraId="02441023" w14:textId="77777777" w:rsidR="005B1B26" w:rsidRPr="00191A54" w:rsidRDefault="005B1B26" w:rsidP="00EF653B">
            <w:pPr>
              <w:tabs>
                <w:tab w:val="center" w:pos="4320"/>
                <w:tab w:val="right" w:pos="8640"/>
              </w:tabs>
              <w:jc w:val="right"/>
              <w:rPr>
                <w:rFonts w:ascii="Times New Roman" w:hAnsi="Times New Roman"/>
                <w:szCs w:val="22"/>
              </w:rPr>
            </w:pPr>
            <w:r w:rsidRPr="00191A54">
              <w:rPr>
                <w:rFonts w:ascii="Times New Roman" w:hAnsi="Times New Roman"/>
                <w:szCs w:val="22"/>
              </w:rPr>
              <w:t>1,71</w:t>
            </w:r>
          </w:p>
        </w:tc>
      </w:tr>
      <w:tr w:rsidR="005B1B26" w:rsidRPr="00191A54" w14:paraId="60E367F5" w14:textId="77777777" w:rsidTr="00EF653B">
        <w:trPr>
          <w:trHeight w:val="70"/>
        </w:trPr>
        <w:tc>
          <w:tcPr>
            <w:tcW w:w="5245" w:type="dxa"/>
            <w:gridSpan w:val="2"/>
            <w:tcBorders>
              <w:top w:val="single" w:sz="4" w:space="0" w:color="auto"/>
              <w:bottom w:val="single" w:sz="4" w:space="0" w:color="auto"/>
            </w:tcBorders>
          </w:tcPr>
          <w:p w14:paraId="0FB4BB46" w14:textId="77777777" w:rsidR="005B1B26" w:rsidRPr="00191A54" w:rsidRDefault="005B1B26" w:rsidP="00EF653B">
            <w:pPr>
              <w:tabs>
                <w:tab w:val="center" w:pos="4320"/>
                <w:tab w:val="right" w:pos="8640"/>
              </w:tabs>
              <w:jc w:val="both"/>
              <w:rPr>
                <w:rFonts w:ascii="Times New Roman" w:hAnsi="Times New Roman"/>
                <w:b/>
                <w:bCs/>
                <w:szCs w:val="22"/>
              </w:rPr>
            </w:pPr>
            <w:r w:rsidRPr="00191A54">
              <w:rPr>
                <w:rFonts w:ascii="Times New Roman" w:hAnsi="Times New Roman"/>
                <w:b/>
                <w:bCs/>
                <w:szCs w:val="22"/>
              </w:rPr>
              <w:t>Total Point</w:t>
            </w:r>
          </w:p>
        </w:tc>
        <w:tc>
          <w:tcPr>
            <w:tcW w:w="991" w:type="dxa"/>
            <w:gridSpan w:val="3"/>
            <w:tcBorders>
              <w:top w:val="single" w:sz="4" w:space="0" w:color="auto"/>
              <w:bottom w:val="single" w:sz="4" w:space="0" w:color="auto"/>
            </w:tcBorders>
            <w:vAlign w:val="center"/>
          </w:tcPr>
          <w:p w14:paraId="23812D76" w14:textId="77777777" w:rsidR="005B1B26" w:rsidRPr="00191A54" w:rsidRDefault="005B1B26" w:rsidP="00EF653B">
            <w:pPr>
              <w:tabs>
                <w:tab w:val="center" w:pos="4320"/>
                <w:tab w:val="right" w:pos="8640"/>
              </w:tabs>
              <w:jc w:val="right"/>
              <w:rPr>
                <w:rFonts w:ascii="Times New Roman" w:hAnsi="Times New Roman"/>
                <w:b/>
                <w:bCs/>
                <w:szCs w:val="22"/>
              </w:rPr>
            </w:pPr>
            <w:r w:rsidRPr="00191A54">
              <w:rPr>
                <w:rFonts w:ascii="Times New Roman" w:hAnsi="Times New Roman"/>
                <w:b/>
                <w:bCs/>
                <w:szCs w:val="22"/>
              </w:rPr>
              <w:t>117</w:t>
            </w:r>
          </w:p>
        </w:tc>
        <w:tc>
          <w:tcPr>
            <w:tcW w:w="992" w:type="dxa"/>
            <w:gridSpan w:val="2"/>
            <w:tcBorders>
              <w:top w:val="single" w:sz="4" w:space="0" w:color="auto"/>
              <w:bottom w:val="single" w:sz="4" w:space="0" w:color="auto"/>
            </w:tcBorders>
            <w:vAlign w:val="center"/>
          </w:tcPr>
          <w:p w14:paraId="2DB9C592" w14:textId="77777777" w:rsidR="005B1B26" w:rsidRPr="00191A54" w:rsidRDefault="005B1B26" w:rsidP="00EF653B">
            <w:pPr>
              <w:tabs>
                <w:tab w:val="center" w:pos="4320"/>
                <w:tab w:val="right" w:pos="8640"/>
              </w:tabs>
              <w:jc w:val="right"/>
              <w:rPr>
                <w:rFonts w:ascii="Times New Roman" w:hAnsi="Times New Roman"/>
                <w:b/>
                <w:bCs/>
                <w:szCs w:val="22"/>
              </w:rPr>
            </w:pPr>
            <w:r w:rsidRPr="00191A54">
              <w:rPr>
                <w:rFonts w:ascii="Times New Roman" w:hAnsi="Times New Roman"/>
                <w:b/>
                <w:bCs/>
                <w:szCs w:val="22"/>
              </w:rPr>
              <w:t>38</w:t>
            </w:r>
          </w:p>
        </w:tc>
        <w:tc>
          <w:tcPr>
            <w:tcW w:w="1020" w:type="dxa"/>
            <w:gridSpan w:val="2"/>
            <w:tcBorders>
              <w:top w:val="single" w:sz="4" w:space="0" w:color="auto"/>
              <w:bottom w:val="single" w:sz="4" w:space="0" w:color="auto"/>
            </w:tcBorders>
            <w:vAlign w:val="center"/>
          </w:tcPr>
          <w:p w14:paraId="4ADD4EFD" w14:textId="77777777" w:rsidR="005B1B26" w:rsidRPr="00191A54" w:rsidRDefault="005B1B26" w:rsidP="00EF653B">
            <w:pPr>
              <w:tabs>
                <w:tab w:val="center" w:pos="4320"/>
                <w:tab w:val="right" w:pos="8640"/>
              </w:tabs>
              <w:jc w:val="right"/>
              <w:rPr>
                <w:rFonts w:ascii="Times New Roman" w:hAnsi="Times New Roman"/>
                <w:b/>
                <w:bCs/>
                <w:szCs w:val="22"/>
              </w:rPr>
            </w:pPr>
            <w:r w:rsidRPr="00191A54">
              <w:rPr>
                <w:rFonts w:ascii="Times New Roman" w:hAnsi="Times New Roman"/>
                <w:b/>
                <w:bCs/>
                <w:szCs w:val="22"/>
              </w:rPr>
              <w:t>100</w:t>
            </w:r>
          </w:p>
        </w:tc>
        <w:tc>
          <w:tcPr>
            <w:tcW w:w="965" w:type="dxa"/>
            <w:gridSpan w:val="2"/>
            <w:tcBorders>
              <w:top w:val="single" w:sz="4" w:space="0" w:color="auto"/>
              <w:bottom w:val="single" w:sz="4" w:space="0" w:color="auto"/>
            </w:tcBorders>
            <w:vAlign w:val="center"/>
          </w:tcPr>
          <w:p w14:paraId="272C130C" w14:textId="274CD232" w:rsidR="005B1B26" w:rsidRPr="00191A54" w:rsidRDefault="005B1B26" w:rsidP="00EF653B">
            <w:pPr>
              <w:tabs>
                <w:tab w:val="center" w:pos="4320"/>
                <w:tab w:val="right" w:pos="8640"/>
              </w:tabs>
              <w:jc w:val="right"/>
              <w:rPr>
                <w:rFonts w:ascii="Times New Roman" w:hAnsi="Times New Roman"/>
                <w:b/>
                <w:bCs/>
                <w:szCs w:val="22"/>
              </w:rPr>
            </w:pPr>
            <w:r w:rsidRPr="00191A54">
              <w:rPr>
                <w:rFonts w:ascii="Times New Roman" w:hAnsi="Times New Roman"/>
                <w:b/>
                <w:bCs/>
                <w:szCs w:val="22"/>
              </w:rPr>
              <w:t>3</w:t>
            </w:r>
            <w:r w:rsidR="003878CD" w:rsidRPr="00191A54">
              <w:rPr>
                <w:rFonts w:ascii="Times New Roman" w:hAnsi="Times New Roman"/>
                <w:b/>
                <w:bCs/>
                <w:szCs w:val="22"/>
              </w:rPr>
              <w:t>2</w:t>
            </w:r>
            <w:r w:rsidRPr="00191A54">
              <w:rPr>
                <w:rFonts w:ascii="Times New Roman" w:hAnsi="Times New Roman"/>
                <w:b/>
                <w:bCs/>
                <w:szCs w:val="22"/>
              </w:rPr>
              <w:t>,48</w:t>
            </w:r>
          </w:p>
        </w:tc>
      </w:tr>
    </w:tbl>
    <w:p w14:paraId="0F180F7A" w14:textId="77777777" w:rsidR="005B1B26" w:rsidRDefault="005B1B26" w:rsidP="005B1B26">
      <w:pPr>
        <w:pStyle w:val="RSCB02ArticleText"/>
        <w:rPr>
          <w:rFonts w:ascii="Times New Roman" w:hAnsi="Times New Roman"/>
          <w:sz w:val="20"/>
          <w:szCs w:val="20"/>
        </w:rPr>
      </w:pPr>
      <w:r>
        <w:rPr>
          <w:rFonts w:ascii="Times New Roman" w:hAnsi="Times New Roman"/>
          <w:sz w:val="20"/>
          <w:szCs w:val="20"/>
        </w:rPr>
        <w:t xml:space="preserve"> </w:t>
      </w:r>
    </w:p>
    <w:p w14:paraId="7064872D" w14:textId="77777777" w:rsidR="00595663" w:rsidRDefault="00595663" w:rsidP="005B1B26">
      <w:pPr>
        <w:pStyle w:val="RSCB02ArticleText"/>
        <w:rPr>
          <w:rFonts w:ascii="Times New Roman" w:hAnsi="Times New Roman"/>
          <w:sz w:val="20"/>
          <w:szCs w:val="20"/>
        </w:rPr>
      </w:pPr>
    </w:p>
    <w:p w14:paraId="166B393A" w14:textId="22D93D13" w:rsidR="00E33F55" w:rsidRPr="00C0222F" w:rsidRDefault="007E756C" w:rsidP="00122665">
      <w:pPr>
        <w:pStyle w:val="Bulleted"/>
        <w:numPr>
          <w:ilvl w:val="0"/>
          <w:numId w:val="0"/>
        </w:numPr>
        <w:spacing w:before="240"/>
        <w:rPr>
          <w:rFonts w:ascii="Times New Roman" w:hAnsi="Times New Roman"/>
          <w:i/>
          <w:iCs/>
        </w:rPr>
      </w:pPr>
      <w:r>
        <w:rPr>
          <w:rFonts w:ascii="Times New Roman" w:hAnsi="Times New Roman"/>
          <w:i/>
          <w:iCs/>
        </w:rPr>
        <w:lastRenderedPageBreak/>
        <w:t>3</w:t>
      </w:r>
      <w:r w:rsidR="00E33F55" w:rsidRPr="00C0222F">
        <w:rPr>
          <w:rFonts w:ascii="Times New Roman" w:hAnsi="Times New Roman"/>
          <w:i/>
          <w:iCs/>
        </w:rPr>
        <w:t>.1.</w:t>
      </w:r>
      <w:r w:rsidR="00595663">
        <w:rPr>
          <w:rFonts w:ascii="Times New Roman" w:hAnsi="Times New Roman"/>
          <w:i/>
          <w:iCs/>
        </w:rPr>
        <w:t>1.</w:t>
      </w:r>
      <w:r w:rsidR="00E33F55" w:rsidRPr="00C0222F">
        <w:rPr>
          <w:rFonts w:ascii="Times New Roman" w:hAnsi="Times New Roman"/>
          <w:i/>
          <w:iCs/>
        </w:rPr>
        <w:t xml:space="preserve">  </w:t>
      </w:r>
      <w:r w:rsidR="00A307F3">
        <w:rPr>
          <w:rFonts w:ascii="Times New Roman" w:hAnsi="Times New Roman"/>
          <w:i/>
          <w:iCs/>
        </w:rPr>
        <w:t xml:space="preserve">Performance on </w:t>
      </w:r>
      <w:r w:rsidR="00A307F3" w:rsidRPr="00A307F3">
        <w:rPr>
          <w:rFonts w:ascii="Times New Roman" w:hAnsi="Times New Roman"/>
          <w:i/>
          <w:iCs/>
        </w:rPr>
        <w:t>Land Ecological Enhancement (LEE)</w:t>
      </w:r>
    </w:p>
    <w:p w14:paraId="30B3859D" w14:textId="5A29D4F0" w:rsidR="00B03597" w:rsidRPr="008C2F86" w:rsidRDefault="00B37B63" w:rsidP="009F16F0">
      <w:pPr>
        <w:pStyle w:val="Bulleted"/>
        <w:numPr>
          <w:ilvl w:val="0"/>
          <w:numId w:val="0"/>
        </w:numPr>
        <w:rPr>
          <w:rFonts w:ascii="Times New Roman" w:hAnsi="Times New Roman"/>
        </w:rPr>
      </w:pPr>
      <w:r>
        <w:rPr>
          <w:rFonts w:ascii="Times New Roman" w:hAnsi="Times New Roman"/>
        </w:rPr>
        <w:t>Campus area (neighbourhood)</w:t>
      </w:r>
      <w:r w:rsidR="00B03597" w:rsidRPr="00B03597">
        <w:rPr>
          <w:rFonts w:ascii="Times New Roman" w:hAnsi="Times New Roman"/>
        </w:rPr>
        <w:t xml:space="preserve"> development must be able to support </w:t>
      </w:r>
      <w:r>
        <w:rPr>
          <w:rFonts w:ascii="Times New Roman" w:hAnsi="Times New Roman"/>
        </w:rPr>
        <w:t>neighbourhood</w:t>
      </w:r>
      <w:r w:rsidR="00B03597" w:rsidRPr="00B03597">
        <w:rPr>
          <w:rFonts w:ascii="Times New Roman" w:hAnsi="Times New Roman"/>
        </w:rPr>
        <w:t xml:space="preserve"> sustainability and spatial quality at a macro level, without reducing the ecological quality of the area. </w:t>
      </w:r>
      <w:r>
        <w:rPr>
          <w:rFonts w:ascii="Times New Roman" w:hAnsi="Times New Roman"/>
        </w:rPr>
        <w:t xml:space="preserve"> </w:t>
      </w:r>
      <w:r w:rsidR="00B03597" w:rsidRPr="00B03597">
        <w:rPr>
          <w:rFonts w:ascii="Times New Roman" w:hAnsi="Times New Roman"/>
        </w:rPr>
        <w:t>The provision of green open space (</w:t>
      </w:r>
      <w:r w:rsidRPr="00B37B63">
        <w:rPr>
          <w:rFonts w:ascii="Times New Roman" w:hAnsi="Times New Roman"/>
          <w:i/>
          <w:iCs/>
        </w:rPr>
        <w:t>ruang terbuka hijau</w:t>
      </w:r>
      <w:r>
        <w:rPr>
          <w:rFonts w:ascii="Times New Roman" w:hAnsi="Times New Roman"/>
        </w:rPr>
        <w:t xml:space="preserve"> - </w:t>
      </w:r>
      <w:r w:rsidR="00B03597" w:rsidRPr="00B03597">
        <w:rPr>
          <w:rFonts w:ascii="Times New Roman" w:hAnsi="Times New Roman"/>
        </w:rPr>
        <w:t xml:space="preserve">RTH) is necessary to create a healthy environment for the </w:t>
      </w:r>
      <w:r>
        <w:rPr>
          <w:rFonts w:ascii="Times New Roman" w:hAnsi="Times New Roman"/>
        </w:rPr>
        <w:t xml:space="preserve">civitas </w:t>
      </w:r>
      <w:r w:rsidR="00B03597" w:rsidRPr="00B03597">
        <w:rPr>
          <w:rFonts w:ascii="Times New Roman" w:hAnsi="Times New Roman"/>
        </w:rPr>
        <w:t>academic</w:t>
      </w:r>
      <w:r>
        <w:rPr>
          <w:rFonts w:ascii="Times New Roman" w:hAnsi="Times New Roman"/>
        </w:rPr>
        <w:t xml:space="preserve">a </w:t>
      </w:r>
      <w:r w:rsidR="00B03597" w:rsidRPr="00B03597">
        <w:rPr>
          <w:rFonts w:ascii="Times New Roman" w:hAnsi="Times New Roman"/>
        </w:rPr>
        <w:t xml:space="preserve">and to improve the quality of the microclimate around the </w:t>
      </w:r>
      <w:r>
        <w:rPr>
          <w:rFonts w:ascii="Times New Roman" w:hAnsi="Times New Roman"/>
        </w:rPr>
        <w:t xml:space="preserve">campus </w:t>
      </w:r>
      <w:r w:rsidR="00B03597" w:rsidRPr="00B03597">
        <w:rPr>
          <w:rFonts w:ascii="Times New Roman" w:hAnsi="Times New Roman"/>
        </w:rPr>
        <w:t xml:space="preserve">area </w:t>
      </w:r>
      <w:r>
        <w:rPr>
          <w:rFonts w:ascii="Times New Roman" w:hAnsi="Times New Roman"/>
        </w:rPr>
        <w:t xml:space="preserve">as well as to </w:t>
      </w:r>
      <w:r w:rsidR="00B03597" w:rsidRPr="00B03597">
        <w:rPr>
          <w:rFonts w:ascii="Times New Roman" w:hAnsi="Times New Roman"/>
        </w:rPr>
        <w:t xml:space="preserve">reduce the urban heat island (UHI). </w:t>
      </w:r>
      <w:r>
        <w:rPr>
          <w:rFonts w:ascii="Times New Roman" w:hAnsi="Times New Roman"/>
        </w:rPr>
        <w:t xml:space="preserve"> </w:t>
      </w:r>
      <w:r w:rsidR="00B03597" w:rsidRPr="00B03597">
        <w:rPr>
          <w:rFonts w:ascii="Times New Roman" w:hAnsi="Times New Roman"/>
        </w:rPr>
        <w:t xml:space="preserve">Efforts to preserve biodiversity in campus forests or parks are also necessary for the continuity of native species (flora and fauna) as the supporting </w:t>
      </w:r>
      <w:r>
        <w:rPr>
          <w:rFonts w:ascii="Times New Roman" w:hAnsi="Times New Roman"/>
        </w:rPr>
        <w:t xml:space="preserve">elements of </w:t>
      </w:r>
      <w:r w:rsidR="00B03597" w:rsidRPr="00B03597">
        <w:rPr>
          <w:rFonts w:ascii="Times New Roman" w:hAnsi="Times New Roman"/>
        </w:rPr>
        <w:t>the campus environment</w:t>
      </w:r>
      <w:r>
        <w:rPr>
          <w:rFonts w:ascii="Times New Roman" w:hAnsi="Times New Roman"/>
        </w:rPr>
        <w:t xml:space="preserve"> carrying capacity</w:t>
      </w:r>
      <w:r w:rsidR="00B03597" w:rsidRPr="00B03597">
        <w:rPr>
          <w:rFonts w:ascii="Times New Roman" w:hAnsi="Times New Roman"/>
        </w:rPr>
        <w:t>.</w:t>
      </w:r>
      <w:r>
        <w:rPr>
          <w:rFonts w:ascii="Times New Roman" w:hAnsi="Times New Roman"/>
        </w:rPr>
        <w:t xml:space="preserve">  </w:t>
      </w:r>
      <w:r w:rsidRPr="00B37B63">
        <w:rPr>
          <w:rFonts w:ascii="Times New Roman" w:hAnsi="Times New Roman"/>
        </w:rPr>
        <w:t>Based on field survey data and other supporting documents,</w:t>
      </w:r>
      <w:r>
        <w:rPr>
          <w:rFonts w:ascii="Times New Roman" w:hAnsi="Times New Roman"/>
        </w:rPr>
        <w:t xml:space="preserve"> th</w:t>
      </w:r>
      <w:r w:rsidR="00B03597" w:rsidRPr="00B03597">
        <w:rPr>
          <w:rFonts w:ascii="Times New Roman" w:hAnsi="Times New Roman"/>
        </w:rPr>
        <w:t xml:space="preserve">e assessment results </w:t>
      </w:r>
      <w:r>
        <w:rPr>
          <w:rFonts w:ascii="Times New Roman" w:hAnsi="Times New Roman"/>
        </w:rPr>
        <w:t xml:space="preserve">on this </w:t>
      </w:r>
      <w:r w:rsidR="00E6083F">
        <w:rPr>
          <w:rFonts w:ascii="Times New Roman" w:hAnsi="Times New Roman"/>
        </w:rPr>
        <w:t>category</w:t>
      </w:r>
      <w:r>
        <w:rPr>
          <w:rFonts w:ascii="Times New Roman" w:hAnsi="Times New Roman"/>
        </w:rPr>
        <w:t xml:space="preserve"> achieved a </w:t>
      </w:r>
      <w:r w:rsidR="00B03597" w:rsidRPr="00B03597">
        <w:rPr>
          <w:rFonts w:ascii="Times New Roman" w:hAnsi="Times New Roman"/>
        </w:rPr>
        <w:t>score of four out of 17 points or 3</w:t>
      </w:r>
      <w:r w:rsidR="007A7AF0">
        <w:rPr>
          <w:rFonts w:ascii="Times New Roman" w:hAnsi="Times New Roman"/>
        </w:rPr>
        <w:t>,</w:t>
      </w:r>
      <w:r w:rsidR="00087DC5">
        <w:rPr>
          <w:rFonts w:ascii="Times New Roman" w:hAnsi="Times New Roman"/>
        </w:rPr>
        <w:t>42</w:t>
      </w:r>
      <w:r w:rsidR="00B03597" w:rsidRPr="00B03597">
        <w:rPr>
          <w:rFonts w:ascii="Times New Roman" w:hAnsi="Times New Roman"/>
        </w:rPr>
        <w:t>%.</w:t>
      </w:r>
    </w:p>
    <w:p w14:paraId="0AD7C57A" w14:textId="77777777" w:rsidR="00122665" w:rsidRDefault="00122665" w:rsidP="00E33F55">
      <w:pPr>
        <w:pStyle w:val="Bulleted"/>
        <w:numPr>
          <w:ilvl w:val="0"/>
          <w:numId w:val="0"/>
        </w:numPr>
        <w:rPr>
          <w:rFonts w:ascii="Times New Roman" w:hAnsi="Times New Roman"/>
        </w:rPr>
      </w:pPr>
    </w:p>
    <w:p w14:paraId="0242EFA9" w14:textId="0416EE64" w:rsidR="00E33F55" w:rsidRPr="008C2F86" w:rsidRDefault="007E756C" w:rsidP="00E33F55">
      <w:pPr>
        <w:pStyle w:val="Bulleted"/>
        <w:numPr>
          <w:ilvl w:val="0"/>
          <w:numId w:val="0"/>
        </w:numPr>
        <w:rPr>
          <w:rFonts w:ascii="Times New Roman" w:hAnsi="Times New Roman"/>
        </w:rPr>
      </w:pPr>
      <w:r>
        <w:rPr>
          <w:rFonts w:ascii="Times New Roman" w:hAnsi="Times New Roman"/>
          <w:i/>
          <w:iCs/>
        </w:rPr>
        <w:t>3</w:t>
      </w:r>
      <w:r w:rsidR="00122665" w:rsidRPr="006103F6">
        <w:rPr>
          <w:rFonts w:ascii="Times New Roman" w:hAnsi="Times New Roman"/>
          <w:i/>
          <w:iCs/>
        </w:rPr>
        <w:t>.</w:t>
      </w:r>
      <w:r w:rsidR="00595663" w:rsidRPr="006103F6">
        <w:rPr>
          <w:rFonts w:ascii="Times New Roman" w:hAnsi="Times New Roman"/>
          <w:i/>
          <w:iCs/>
        </w:rPr>
        <w:t>1.</w:t>
      </w:r>
      <w:r w:rsidR="00122665" w:rsidRPr="006103F6">
        <w:rPr>
          <w:rFonts w:ascii="Times New Roman" w:hAnsi="Times New Roman"/>
          <w:i/>
          <w:iCs/>
        </w:rPr>
        <w:t>2.</w:t>
      </w:r>
      <w:r w:rsidR="00122665">
        <w:rPr>
          <w:rFonts w:ascii="Times New Roman" w:hAnsi="Times New Roman"/>
        </w:rPr>
        <w:t xml:space="preserve">  </w:t>
      </w:r>
      <w:r w:rsidR="00AB7F20">
        <w:rPr>
          <w:rFonts w:ascii="Times New Roman" w:hAnsi="Times New Roman"/>
          <w:i/>
          <w:iCs/>
        </w:rPr>
        <w:t xml:space="preserve">Performance on </w:t>
      </w:r>
      <w:r w:rsidR="00087DC5" w:rsidRPr="00087DC5">
        <w:rPr>
          <w:rFonts w:ascii="Times New Roman" w:hAnsi="Times New Roman"/>
          <w:i/>
          <w:iCs/>
        </w:rPr>
        <w:t>Movement and Connectivity (MAC)</w:t>
      </w:r>
    </w:p>
    <w:p w14:paraId="0315C498" w14:textId="04995CFC" w:rsidR="00087DC5" w:rsidRDefault="00B03597" w:rsidP="009F16F0">
      <w:pPr>
        <w:pStyle w:val="Bulleted"/>
        <w:numPr>
          <w:ilvl w:val="0"/>
          <w:numId w:val="0"/>
        </w:numPr>
        <w:rPr>
          <w:rFonts w:ascii="Times New Roman" w:hAnsi="Times New Roman"/>
        </w:rPr>
      </w:pPr>
      <w:r w:rsidRPr="00B03597">
        <w:rPr>
          <w:rFonts w:ascii="Times New Roman" w:hAnsi="Times New Roman"/>
        </w:rPr>
        <w:t>According to Tamin</w:t>
      </w:r>
      <w:r w:rsidR="00F53F95">
        <w:rPr>
          <w:rFonts w:ascii="Times New Roman" w:hAnsi="Times New Roman"/>
        </w:rPr>
        <w:t xml:space="preserve"> [13]</w:t>
      </w:r>
      <w:r w:rsidRPr="00B03597">
        <w:rPr>
          <w:rFonts w:ascii="Times New Roman" w:hAnsi="Times New Roman"/>
        </w:rPr>
        <w:t xml:space="preserve">, movement is the effort to move (people or goods) using certain tools from a location (transportation). </w:t>
      </w:r>
      <w:r w:rsidR="00087DC5">
        <w:rPr>
          <w:rFonts w:ascii="Times New Roman" w:hAnsi="Times New Roman"/>
        </w:rPr>
        <w:t xml:space="preserve"> </w:t>
      </w:r>
      <w:r w:rsidRPr="00B03597">
        <w:rPr>
          <w:rFonts w:ascii="Times New Roman" w:hAnsi="Times New Roman"/>
        </w:rPr>
        <w:t xml:space="preserve">Educational activities require movement in order to be carried out. Some of the things emphasized are making pedestrians a priority, opening access of the </w:t>
      </w:r>
      <w:r w:rsidR="00087DC5">
        <w:rPr>
          <w:rFonts w:ascii="Times New Roman" w:hAnsi="Times New Roman"/>
        </w:rPr>
        <w:t xml:space="preserve">campus </w:t>
      </w:r>
      <w:r w:rsidRPr="00B03597">
        <w:rPr>
          <w:rFonts w:ascii="Times New Roman" w:hAnsi="Times New Roman"/>
        </w:rPr>
        <w:t>area for easy access for everyone, a</w:t>
      </w:r>
      <w:r w:rsidR="00087DC5">
        <w:rPr>
          <w:rFonts w:ascii="Times New Roman" w:hAnsi="Times New Roman"/>
        </w:rPr>
        <w:t xml:space="preserve">s well as </w:t>
      </w:r>
      <w:r w:rsidRPr="00B03597">
        <w:rPr>
          <w:rFonts w:ascii="Times New Roman" w:hAnsi="Times New Roman"/>
        </w:rPr>
        <w:t>providing various infrastructure</w:t>
      </w:r>
      <w:r w:rsidR="00087DC5">
        <w:rPr>
          <w:rFonts w:ascii="Times New Roman" w:hAnsi="Times New Roman"/>
        </w:rPr>
        <w:t xml:space="preserve"> and f</w:t>
      </w:r>
      <w:r w:rsidRPr="00B03597">
        <w:rPr>
          <w:rFonts w:ascii="Times New Roman" w:hAnsi="Times New Roman"/>
        </w:rPr>
        <w:t xml:space="preserve">acilities to support the mobility of the </w:t>
      </w:r>
      <w:r w:rsidR="00087DC5">
        <w:rPr>
          <w:rFonts w:ascii="Times New Roman" w:hAnsi="Times New Roman"/>
        </w:rPr>
        <w:t xml:space="preserve">civitas </w:t>
      </w:r>
      <w:r w:rsidRPr="00B03597">
        <w:rPr>
          <w:rFonts w:ascii="Times New Roman" w:hAnsi="Times New Roman"/>
        </w:rPr>
        <w:t>academic</w:t>
      </w:r>
      <w:r w:rsidR="00087DC5">
        <w:rPr>
          <w:rFonts w:ascii="Times New Roman" w:hAnsi="Times New Roman"/>
        </w:rPr>
        <w:t>a</w:t>
      </w:r>
      <w:r w:rsidRPr="00B03597">
        <w:rPr>
          <w:rFonts w:ascii="Times New Roman" w:hAnsi="Times New Roman"/>
        </w:rPr>
        <w:t xml:space="preserve">. </w:t>
      </w:r>
      <w:r w:rsidR="00087DC5">
        <w:rPr>
          <w:rFonts w:ascii="Times New Roman" w:hAnsi="Times New Roman"/>
        </w:rPr>
        <w:t xml:space="preserve"> </w:t>
      </w:r>
      <w:r w:rsidRPr="00B03597">
        <w:rPr>
          <w:rFonts w:ascii="Times New Roman" w:hAnsi="Times New Roman"/>
        </w:rPr>
        <w:t>Differences in the activities and behavio</w:t>
      </w:r>
      <w:r w:rsidR="00087DC5">
        <w:rPr>
          <w:rFonts w:ascii="Times New Roman" w:hAnsi="Times New Roman"/>
        </w:rPr>
        <w:t>u</w:t>
      </w:r>
      <w:r w:rsidRPr="00B03597">
        <w:rPr>
          <w:rFonts w:ascii="Times New Roman" w:hAnsi="Times New Roman"/>
        </w:rPr>
        <w:t xml:space="preserve">r of </w:t>
      </w:r>
      <w:r w:rsidR="00087DC5">
        <w:rPr>
          <w:rFonts w:ascii="Times New Roman" w:hAnsi="Times New Roman"/>
        </w:rPr>
        <w:t xml:space="preserve">road trippers </w:t>
      </w:r>
      <w:r w:rsidRPr="00B03597">
        <w:rPr>
          <w:rFonts w:ascii="Times New Roman" w:hAnsi="Times New Roman"/>
        </w:rPr>
        <w:t>produce different movement patterns</w:t>
      </w:r>
      <w:r w:rsidR="00185D0C">
        <w:rPr>
          <w:rFonts w:ascii="Times New Roman" w:hAnsi="Times New Roman"/>
        </w:rPr>
        <w:t xml:space="preserve">.  Therefore, </w:t>
      </w:r>
      <w:r w:rsidRPr="00B03597">
        <w:rPr>
          <w:rFonts w:ascii="Times New Roman" w:hAnsi="Times New Roman"/>
        </w:rPr>
        <w:t>different areas have different movement patterns.</w:t>
      </w:r>
    </w:p>
    <w:p w14:paraId="4C207DE5" w14:textId="2D32E275" w:rsidR="00B03597" w:rsidRPr="008C2F86" w:rsidRDefault="00B03597" w:rsidP="009F16F0">
      <w:pPr>
        <w:pStyle w:val="Bulleted"/>
        <w:numPr>
          <w:ilvl w:val="0"/>
          <w:numId w:val="0"/>
        </w:numPr>
        <w:spacing w:before="240"/>
        <w:rPr>
          <w:rFonts w:ascii="Times New Roman" w:hAnsi="Times New Roman"/>
        </w:rPr>
      </w:pPr>
      <w:r w:rsidRPr="00B03597">
        <w:rPr>
          <w:rFonts w:ascii="Times New Roman" w:hAnsi="Times New Roman"/>
        </w:rPr>
        <w:t xml:space="preserve">Meanwhile, connectivity means connecting </w:t>
      </w:r>
      <w:r w:rsidR="00185D0C">
        <w:rPr>
          <w:rFonts w:ascii="Times New Roman" w:hAnsi="Times New Roman"/>
        </w:rPr>
        <w:t>w</w:t>
      </w:r>
      <w:r w:rsidR="00185D0C" w:rsidRPr="00B03597">
        <w:rPr>
          <w:rFonts w:ascii="Times New Roman" w:hAnsi="Times New Roman"/>
        </w:rPr>
        <w:t xml:space="preserve">ith all facilities and infrastructure </w:t>
      </w:r>
      <w:r w:rsidR="00185D0C">
        <w:rPr>
          <w:rFonts w:ascii="Times New Roman" w:hAnsi="Times New Roman"/>
        </w:rPr>
        <w:t xml:space="preserve">to </w:t>
      </w:r>
      <w:r w:rsidR="00185D0C" w:rsidRPr="00B03597">
        <w:rPr>
          <w:rFonts w:ascii="Times New Roman" w:hAnsi="Times New Roman"/>
        </w:rPr>
        <w:t xml:space="preserve">provide convenience and flexibility so that energy and cost efficiency can be achieved, as well as encouraging healthy lifestyle patterns for the </w:t>
      </w:r>
      <w:r w:rsidR="00185D0C">
        <w:rPr>
          <w:rFonts w:ascii="Times New Roman" w:hAnsi="Times New Roman"/>
        </w:rPr>
        <w:t xml:space="preserve">civitas </w:t>
      </w:r>
      <w:r w:rsidR="00185D0C" w:rsidRPr="00B03597">
        <w:rPr>
          <w:rFonts w:ascii="Times New Roman" w:hAnsi="Times New Roman"/>
        </w:rPr>
        <w:t>academic</w:t>
      </w:r>
      <w:r w:rsidR="00185D0C">
        <w:rPr>
          <w:rFonts w:ascii="Times New Roman" w:hAnsi="Times New Roman"/>
        </w:rPr>
        <w:t>a</w:t>
      </w:r>
      <w:r w:rsidR="00185D0C" w:rsidRPr="00B03597">
        <w:rPr>
          <w:rFonts w:ascii="Times New Roman" w:hAnsi="Times New Roman"/>
        </w:rPr>
        <w:t xml:space="preserve"> and reducing dependenc</w:t>
      </w:r>
      <w:r w:rsidR="00185D0C">
        <w:rPr>
          <w:rFonts w:ascii="Times New Roman" w:hAnsi="Times New Roman"/>
        </w:rPr>
        <w:t>y</w:t>
      </w:r>
      <w:r w:rsidR="00185D0C" w:rsidRPr="00B03597">
        <w:rPr>
          <w:rFonts w:ascii="Times New Roman" w:hAnsi="Times New Roman"/>
        </w:rPr>
        <w:t xml:space="preserve"> on the use of private vehicles.</w:t>
      </w:r>
      <w:r w:rsidR="00185D0C">
        <w:rPr>
          <w:rFonts w:ascii="Times New Roman" w:hAnsi="Times New Roman"/>
        </w:rPr>
        <w:t xml:space="preserve">  T</w:t>
      </w:r>
      <w:r w:rsidRPr="00B03597">
        <w:rPr>
          <w:rFonts w:ascii="Times New Roman" w:hAnsi="Times New Roman"/>
        </w:rPr>
        <w:t xml:space="preserve">he level of connectivity depends on the condition of the road network. </w:t>
      </w:r>
      <w:r w:rsidR="00185D0C">
        <w:rPr>
          <w:rFonts w:ascii="Times New Roman" w:hAnsi="Times New Roman"/>
        </w:rPr>
        <w:t xml:space="preserve"> </w:t>
      </w:r>
      <w:r w:rsidRPr="00B03597">
        <w:rPr>
          <w:rFonts w:ascii="Times New Roman" w:hAnsi="Times New Roman"/>
        </w:rPr>
        <w:t>The more roads that are connected, the better the connectivity will be.</w:t>
      </w:r>
      <w:r w:rsidR="00185D0C">
        <w:rPr>
          <w:rFonts w:ascii="Times New Roman" w:hAnsi="Times New Roman"/>
        </w:rPr>
        <w:t xml:space="preserve">  </w:t>
      </w:r>
      <w:r w:rsidRPr="00B03597">
        <w:rPr>
          <w:rFonts w:ascii="Times New Roman" w:hAnsi="Times New Roman"/>
        </w:rPr>
        <w:t xml:space="preserve">The </w:t>
      </w:r>
      <w:r w:rsidR="00185D0C">
        <w:rPr>
          <w:rFonts w:ascii="Times New Roman" w:hAnsi="Times New Roman"/>
        </w:rPr>
        <w:t xml:space="preserve">performance of the campus neighbourhood on this </w:t>
      </w:r>
      <w:r w:rsidR="00E6083F">
        <w:rPr>
          <w:rFonts w:ascii="Times New Roman" w:hAnsi="Times New Roman"/>
        </w:rPr>
        <w:t>category</w:t>
      </w:r>
      <w:r w:rsidR="00185D0C">
        <w:rPr>
          <w:rFonts w:ascii="Times New Roman" w:hAnsi="Times New Roman"/>
        </w:rPr>
        <w:t xml:space="preserve"> was </w:t>
      </w:r>
      <w:r w:rsidRPr="00B03597">
        <w:rPr>
          <w:rFonts w:ascii="Times New Roman" w:hAnsi="Times New Roman"/>
        </w:rPr>
        <w:t xml:space="preserve">12 out of 26 points or </w:t>
      </w:r>
      <w:r w:rsidR="00185D0C">
        <w:rPr>
          <w:rFonts w:ascii="Times New Roman" w:hAnsi="Times New Roman"/>
        </w:rPr>
        <w:t>10,26</w:t>
      </w:r>
      <w:r w:rsidRPr="00B03597">
        <w:rPr>
          <w:rFonts w:ascii="Times New Roman" w:hAnsi="Times New Roman"/>
        </w:rPr>
        <w:t>%.</w:t>
      </w:r>
    </w:p>
    <w:p w14:paraId="50B0C9D7" w14:textId="77777777" w:rsidR="00122665" w:rsidRDefault="00122665" w:rsidP="00E33F55">
      <w:pPr>
        <w:pStyle w:val="Bulleted"/>
        <w:numPr>
          <w:ilvl w:val="0"/>
          <w:numId w:val="0"/>
        </w:numPr>
        <w:rPr>
          <w:rFonts w:ascii="Times New Roman" w:hAnsi="Times New Roman"/>
        </w:rPr>
      </w:pPr>
    </w:p>
    <w:p w14:paraId="43CBFC97" w14:textId="46EDECDD" w:rsidR="00E33F55" w:rsidRPr="008C2F86" w:rsidRDefault="007E756C" w:rsidP="00E33F55">
      <w:pPr>
        <w:pStyle w:val="Bulleted"/>
        <w:numPr>
          <w:ilvl w:val="0"/>
          <w:numId w:val="0"/>
        </w:numPr>
        <w:rPr>
          <w:rFonts w:ascii="Times New Roman" w:hAnsi="Times New Roman"/>
        </w:rPr>
      </w:pPr>
      <w:r>
        <w:rPr>
          <w:rFonts w:ascii="Times New Roman" w:hAnsi="Times New Roman"/>
          <w:i/>
          <w:iCs/>
        </w:rPr>
        <w:t>3</w:t>
      </w:r>
      <w:r w:rsidR="00122665" w:rsidRPr="006103F6">
        <w:rPr>
          <w:rFonts w:ascii="Times New Roman" w:hAnsi="Times New Roman"/>
          <w:i/>
          <w:iCs/>
        </w:rPr>
        <w:t>.</w:t>
      </w:r>
      <w:r w:rsidR="00595663" w:rsidRPr="006103F6">
        <w:rPr>
          <w:rFonts w:ascii="Times New Roman" w:hAnsi="Times New Roman"/>
          <w:i/>
          <w:iCs/>
        </w:rPr>
        <w:t>1.</w:t>
      </w:r>
      <w:r w:rsidR="00122665" w:rsidRPr="006103F6">
        <w:rPr>
          <w:rFonts w:ascii="Times New Roman" w:hAnsi="Times New Roman"/>
          <w:i/>
          <w:iCs/>
        </w:rPr>
        <w:t>3.</w:t>
      </w:r>
      <w:r w:rsidR="00122665">
        <w:rPr>
          <w:rFonts w:ascii="Times New Roman" w:hAnsi="Times New Roman"/>
        </w:rPr>
        <w:t xml:space="preserve">  </w:t>
      </w:r>
      <w:r w:rsidR="00AB7F20">
        <w:rPr>
          <w:rFonts w:ascii="Times New Roman" w:hAnsi="Times New Roman"/>
          <w:i/>
          <w:iCs/>
        </w:rPr>
        <w:t xml:space="preserve">Performance on </w:t>
      </w:r>
      <w:r w:rsidR="006103F6" w:rsidRPr="006103F6">
        <w:rPr>
          <w:rFonts w:ascii="Times New Roman" w:hAnsi="Times New Roman"/>
          <w:i/>
          <w:iCs/>
        </w:rPr>
        <w:t>Water Management and Conservation (WMC)</w:t>
      </w:r>
    </w:p>
    <w:p w14:paraId="2829F39C" w14:textId="7B727573" w:rsidR="007E0DF0" w:rsidRDefault="007E0DF0" w:rsidP="009F16F0">
      <w:pPr>
        <w:pStyle w:val="Bulleted"/>
        <w:numPr>
          <w:ilvl w:val="0"/>
          <w:numId w:val="0"/>
        </w:numPr>
        <w:rPr>
          <w:rFonts w:ascii="Times New Roman" w:hAnsi="Times New Roman"/>
        </w:rPr>
      </w:pPr>
      <w:r>
        <w:rPr>
          <w:rFonts w:ascii="Times New Roman" w:hAnsi="Times New Roman"/>
        </w:rPr>
        <w:t>Measurement on t</w:t>
      </w:r>
      <w:r w:rsidRPr="00B03597">
        <w:rPr>
          <w:rFonts w:ascii="Times New Roman" w:hAnsi="Times New Roman"/>
        </w:rPr>
        <w:t xml:space="preserve">his category is intended to raise awareness of the importance of </w:t>
      </w:r>
      <w:r>
        <w:rPr>
          <w:rFonts w:ascii="Times New Roman" w:hAnsi="Times New Roman"/>
        </w:rPr>
        <w:t>understanding t</w:t>
      </w:r>
      <w:r w:rsidRPr="00B03597">
        <w:rPr>
          <w:rFonts w:ascii="Times New Roman" w:hAnsi="Times New Roman"/>
        </w:rPr>
        <w:t xml:space="preserve">he potential of existing water sources, how much clean water is needed, and how to manage it. All </w:t>
      </w:r>
      <w:r>
        <w:rPr>
          <w:rFonts w:ascii="Times New Roman" w:hAnsi="Times New Roman"/>
        </w:rPr>
        <w:t xml:space="preserve">those </w:t>
      </w:r>
      <w:r w:rsidRPr="00B03597">
        <w:rPr>
          <w:rFonts w:ascii="Times New Roman" w:hAnsi="Times New Roman"/>
        </w:rPr>
        <w:t xml:space="preserve">three are important to maintain a balance between needs and </w:t>
      </w:r>
      <w:r>
        <w:rPr>
          <w:rFonts w:ascii="Times New Roman" w:hAnsi="Times New Roman"/>
        </w:rPr>
        <w:t xml:space="preserve">future </w:t>
      </w:r>
      <w:r w:rsidRPr="00B03597">
        <w:rPr>
          <w:rFonts w:ascii="Times New Roman" w:hAnsi="Times New Roman"/>
        </w:rPr>
        <w:t xml:space="preserve">availability. </w:t>
      </w:r>
      <w:r>
        <w:rPr>
          <w:rFonts w:ascii="Times New Roman" w:hAnsi="Times New Roman"/>
        </w:rPr>
        <w:t xml:space="preserve"> </w:t>
      </w:r>
      <w:r w:rsidRPr="00B03597">
        <w:rPr>
          <w:rFonts w:ascii="Times New Roman" w:hAnsi="Times New Roman"/>
        </w:rPr>
        <w:t xml:space="preserve">Efforts </w:t>
      </w:r>
      <w:r>
        <w:rPr>
          <w:rFonts w:ascii="Times New Roman" w:hAnsi="Times New Roman"/>
        </w:rPr>
        <w:t xml:space="preserve">on </w:t>
      </w:r>
      <w:r w:rsidRPr="00B03597">
        <w:rPr>
          <w:rFonts w:ascii="Times New Roman" w:hAnsi="Times New Roman"/>
        </w:rPr>
        <w:t>manag</w:t>
      </w:r>
      <w:r>
        <w:rPr>
          <w:rFonts w:ascii="Times New Roman" w:hAnsi="Times New Roman"/>
        </w:rPr>
        <w:t>ing</w:t>
      </w:r>
      <w:r w:rsidRPr="00B03597">
        <w:rPr>
          <w:rFonts w:ascii="Times New Roman" w:hAnsi="Times New Roman"/>
        </w:rPr>
        <w:t xml:space="preserve"> and conserv</w:t>
      </w:r>
      <w:r>
        <w:rPr>
          <w:rFonts w:ascii="Times New Roman" w:hAnsi="Times New Roman"/>
        </w:rPr>
        <w:t>ing</w:t>
      </w:r>
      <w:r w:rsidRPr="00B03597">
        <w:rPr>
          <w:rFonts w:ascii="Times New Roman" w:hAnsi="Times New Roman"/>
        </w:rPr>
        <w:t xml:space="preserve"> </w:t>
      </w:r>
      <w:r>
        <w:rPr>
          <w:rFonts w:ascii="Times New Roman" w:hAnsi="Times New Roman"/>
        </w:rPr>
        <w:t xml:space="preserve">campus neighbourhood </w:t>
      </w:r>
      <w:r w:rsidRPr="00B03597">
        <w:rPr>
          <w:rFonts w:ascii="Times New Roman" w:hAnsi="Times New Roman"/>
        </w:rPr>
        <w:t xml:space="preserve">water </w:t>
      </w:r>
      <w:r>
        <w:rPr>
          <w:rFonts w:ascii="Times New Roman" w:hAnsi="Times New Roman"/>
        </w:rPr>
        <w:t xml:space="preserve">resources </w:t>
      </w:r>
      <w:r w:rsidRPr="00B03597">
        <w:rPr>
          <w:rFonts w:ascii="Times New Roman" w:hAnsi="Times New Roman"/>
        </w:rPr>
        <w:t xml:space="preserve">include: </w:t>
      </w:r>
      <w:r>
        <w:rPr>
          <w:rFonts w:ascii="Times New Roman" w:hAnsi="Times New Roman"/>
        </w:rPr>
        <w:t xml:space="preserve">campus </w:t>
      </w:r>
      <w:r w:rsidRPr="00B03597">
        <w:rPr>
          <w:rFonts w:ascii="Times New Roman" w:hAnsi="Times New Roman"/>
        </w:rPr>
        <w:t>wastewater</w:t>
      </w:r>
      <w:r>
        <w:rPr>
          <w:rFonts w:ascii="Times New Roman" w:hAnsi="Times New Roman"/>
        </w:rPr>
        <w:t xml:space="preserve"> treatment</w:t>
      </w:r>
      <w:r w:rsidRPr="00B03597">
        <w:rPr>
          <w:rFonts w:ascii="Times New Roman" w:hAnsi="Times New Roman"/>
        </w:rPr>
        <w:t xml:space="preserve">, </w:t>
      </w:r>
      <w:r>
        <w:rPr>
          <w:rFonts w:ascii="Times New Roman" w:hAnsi="Times New Roman"/>
        </w:rPr>
        <w:t xml:space="preserve">consume </w:t>
      </w:r>
      <w:r w:rsidRPr="00B03597">
        <w:rPr>
          <w:rFonts w:ascii="Times New Roman" w:hAnsi="Times New Roman"/>
        </w:rPr>
        <w:t xml:space="preserve">independent alternative water </w:t>
      </w:r>
      <w:r>
        <w:rPr>
          <w:rFonts w:ascii="Times New Roman" w:hAnsi="Times New Roman"/>
        </w:rPr>
        <w:t>re</w:t>
      </w:r>
      <w:r w:rsidRPr="00B03597">
        <w:rPr>
          <w:rFonts w:ascii="Times New Roman" w:hAnsi="Times New Roman"/>
        </w:rPr>
        <w:t>sources such as rainwater</w:t>
      </w:r>
      <w:r>
        <w:rPr>
          <w:rFonts w:ascii="Times New Roman" w:hAnsi="Times New Roman"/>
        </w:rPr>
        <w:t xml:space="preserve">, as well as utilizing </w:t>
      </w:r>
      <w:r w:rsidRPr="00B03597">
        <w:rPr>
          <w:rFonts w:ascii="Times New Roman" w:hAnsi="Times New Roman"/>
        </w:rPr>
        <w:t>an integrated rainwater runoff management system to reduce the burden o</w:t>
      </w:r>
      <w:r>
        <w:rPr>
          <w:rFonts w:ascii="Times New Roman" w:hAnsi="Times New Roman"/>
        </w:rPr>
        <w:t>f</w:t>
      </w:r>
      <w:r w:rsidRPr="00B03597">
        <w:rPr>
          <w:rFonts w:ascii="Times New Roman" w:hAnsi="Times New Roman"/>
        </w:rPr>
        <w:t xml:space="preserve"> urban drainage and conserv</w:t>
      </w:r>
      <w:r>
        <w:rPr>
          <w:rFonts w:ascii="Times New Roman" w:hAnsi="Times New Roman"/>
        </w:rPr>
        <w:t xml:space="preserve">ing </w:t>
      </w:r>
      <w:r w:rsidRPr="00B03597">
        <w:rPr>
          <w:rFonts w:ascii="Times New Roman" w:hAnsi="Times New Roman"/>
        </w:rPr>
        <w:t>water body buffer zones.</w:t>
      </w:r>
      <w:r>
        <w:rPr>
          <w:rFonts w:ascii="Times New Roman" w:hAnsi="Times New Roman"/>
        </w:rPr>
        <w:t xml:space="preserve">  </w:t>
      </w:r>
      <w:r w:rsidR="00C34F25">
        <w:rPr>
          <w:rFonts w:ascii="Times New Roman" w:hAnsi="Times New Roman"/>
        </w:rPr>
        <w:t xml:space="preserve">The performance measurement on this </w:t>
      </w:r>
      <w:r w:rsidR="00E6083F">
        <w:rPr>
          <w:rFonts w:ascii="Times New Roman" w:hAnsi="Times New Roman"/>
        </w:rPr>
        <w:t>category</w:t>
      </w:r>
      <w:r w:rsidR="00C34F25">
        <w:rPr>
          <w:rFonts w:ascii="Times New Roman" w:hAnsi="Times New Roman"/>
        </w:rPr>
        <w:t xml:space="preserve"> shows that the Gedong Meneng Campus is able to achieve </w:t>
      </w:r>
      <w:r w:rsidRPr="00B03597">
        <w:rPr>
          <w:rFonts w:ascii="Times New Roman" w:hAnsi="Times New Roman"/>
        </w:rPr>
        <w:t xml:space="preserve">seven out of 16 points or </w:t>
      </w:r>
      <w:r w:rsidR="00C34F25">
        <w:rPr>
          <w:rFonts w:ascii="Times New Roman" w:hAnsi="Times New Roman"/>
        </w:rPr>
        <w:t>5,98</w:t>
      </w:r>
      <w:r w:rsidR="007A7AF0">
        <w:rPr>
          <w:rFonts w:ascii="Times New Roman" w:hAnsi="Times New Roman"/>
        </w:rPr>
        <w:t>%</w:t>
      </w:r>
      <w:r w:rsidR="00C34F25">
        <w:rPr>
          <w:rFonts w:ascii="Times New Roman" w:hAnsi="Times New Roman"/>
        </w:rPr>
        <w:t>.  It is worth not</w:t>
      </w:r>
      <w:r w:rsidR="00FF2848">
        <w:rPr>
          <w:rFonts w:ascii="Times New Roman" w:hAnsi="Times New Roman"/>
        </w:rPr>
        <w:t>ed</w:t>
      </w:r>
      <w:r w:rsidR="00C34F25">
        <w:rPr>
          <w:rFonts w:ascii="Times New Roman" w:hAnsi="Times New Roman"/>
        </w:rPr>
        <w:t xml:space="preserve"> that </w:t>
      </w:r>
      <w:r w:rsidRPr="00B03597">
        <w:rPr>
          <w:rFonts w:ascii="Times New Roman" w:hAnsi="Times New Roman"/>
        </w:rPr>
        <w:t xml:space="preserve">WMC </w:t>
      </w:r>
      <w:r w:rsidR="00C34F25" w:rsidRPr="00C34F25">
        <w:rPr>
          <w:rFonts w:ascii="Times New Roman" w:hAnsi="Times New Roman"/>
        </w:rPr>
        <w:t xml:space="preserve">3 – Water Body and Wetland Preservation </w:t>
      </w:r>
      <w:r w:rsidR="00C34F25">
        <w:rPr>
          <w:rFonts w:ascii="Times New Roman" w:hAnsi="Times New Roman"/>
        </w:rPr>
        <w:t>sub-criterion was not assesse</w:t>
      </w:r>
      <w:r w:rsidR="00AB7F20">
        <w:rPr>
          <w:rFonts w:ascii="Times New Roman" w:hAnsi="Times New Roman"/>
        </w:rPr>
        <w:t>d</w:t>
      </w:r>
      <w:r w:rsidR="00C34F25">
        <w:rPr>
          <w:rFonts w:ascii="Times New Roman" w:hAnsi="Times New Roman"/>
        </w:rPr>
        <w:t xml:space="preserve"> (n.a. – not applicable) since there are no wet land or river in the campus area.</w:t>
      </w:r>
    </w:p>
    <w:p w14:paraId="554DA6DE" w14:textId="77777777" w:rsidR="00122665" w:rsidRDefault="00122665" w:rsidP="00E33F55">
      <w:pPr>
        <w:pStyle w:val="Bulleted"/>
        <w:numPr>
          <w:ilvl w:val="0"/>
          <w:numId w:val="0"/>
        </w:numPr>
        <w:rPr>
          <w:rFonts w:ascii="Times New Roman" w:hAnsi="Times New Roman"/>
        </w:rPr>
      </w:pPr>
    </w:p>
    <w:p w14:paraId="64A6A03C" w14:textId="37D315FD" w:rsidR="00E33F55" w:rsidRPr="006103F6" w:rsidRDefault="007E756C" w:rsidP="00E33F55">
      <w:pPr>
        <w:pStyle w:val="Bulleted"/>
        <w:numPr>
          <w:ilvl w:val="0"/>
          <w:numId w:val="0"/>
        </w:numPr>
        <w:rPr>
          <w:rFonts w:ascii="Times New Roman" w:hAnsi="Times New Roman"/>
          <w:i/>
          <w:iCs/>
        </w:rPr>
      </w:pPr>
      <w:r>
        <w:rPr>
          <w:rFonts w:ascii="Times New Roman" w:hAnsi="Times New Roman"/>
          <w:i/>
          <w:iCs/>
        </w:rPr>
        <w:t>3</w:t>
      </w:r>
      <w:r w:rsidR="00122665" w:rsidRPr="006103F6">
        <w:rPr>
          <w:rFonts w:ascii="Times New Roman" w:hAnsi="Times New Roman"/>
          <w:i/>
          <w:iCs/>
        </w:rPr>
        <w:t>.</w:t>
      </w:r>
      <w:r w:rsidR="00595663" w:rsidRPr="006103F6">
        <w:rPr>
          <w:rFonts w:ascii="Times New Roman" w:hAnsi="Times New Roman"/>
          <w:i/>
          <w:iCs/>
        </w:rPr>
        <w:t>1.</w:t>
      </w:r>
      <w:r w:rsidR="00122665" w:rsidRPr="006103F6">
        <w:rPr>
          <w:rFonts w:ascii="Times New Roman" w:hAnsi="Times New Roman"/>
          <w:i/>
          <w:iCs/>
        </w:rPr>
        <w:t xml:space="preserve">4.  </w:t>
      </w:r>
      <w:r w:rsidR="00AB7F20">
        <w:rPr>
          <w:rFonts w:ascii="Times New Roman" w:hAnsi="Times New Roman"/>
          <w:i/>
          <w:iCs/>
        </w:rPr>
        <w:t xml:space="preserve">Performance on </w:t>
      </w:r>
      <w:r w:rsidR="006103F6" w:rsidRPr="006103F6">
        <w:rPr>
          <w:rFonts w:ascii="Times New Roman" w:hAnsi="Times New Roman"/>
          <w:i/>
          <w:iCs/>
        </w:rPr>
        <w:t>Solid Waste and Material (SWM)</w:t>
      </w:r>
    </w:p>
    <w:p w14:paraId="105971D1" w14:textId="71B7F947" w:rsidR="006103F6" w:rsidRPr="008C2F86" w:rsidRDefault="006103F6" w:rsidP="009F16F0">
      <w:pPr>
        <w:pStyle w:val="Bulleted"/>
        <w:numPr>
          <w:ilvl w:val="0"/>
          <w:numId w:val="0"/>
        </w:numPr>
        <w:rPr>
          <w:rFonts w:ascii="Times New Roman" w:hAnsi="Times New Roman"/>
        </w:rPr>
      </w:pPr>
      <w:r w:rsidRPr="006103F6">
        <w:rPr>
          <w:rFonts w:ascii="Times New Roman" w:hAnsi="Times New Roman"/>
        </w:rPr>
        <w:t xml:space="preserve">Solid waste management in the campus </w:t>
      </w:r>
      <w:r w:rsidR="00BF2DF1">
        <w:rPr>
          <w:rFonts w:ascii="Times New Roman" w:hAnsi="Times New Roman"/>
        </w:rPr>
        <w:t>neighbourhood</w:t>
      </w:r>
      <w:r w:rsidRPr="006103F6">
        <w:rPr>
          <w:rFonts w:ascii="Times New Roman" w:hAnsi="Times New Roman"/>
        </w:rPr>
        <w:t xml:space="preserve"> is important to reduce the </w:t>
      </w:r>
      <w:r w:rsidR="00AB7F20">
        <w:rPr>
          <w:rFonts w:ascii="Times New Roman" w:hAnsi="Times New Roman"/>
        </w:rPr>
        <w:t xml:space="preserve">burden of campus environment as well the city’s final landfill.  </w:t>
      </w:r>
      <w:r w:rsidRPr="006103F6">
        <w:rPr>
          <w:rFonts w:ascii="Times New Roman" w:hAnsi="Times New Roman"/>
        </w:rPr>
        <w:t>Providing integrated facilities and management in the area is necessary to ensure environmentally friendly waste management</w:t>
      </w:r>
      <w:r w:rsidR="00AB7F20">
        <w:rPr>
          <w:rFonts w:ascii="Times New Roman" w:hAnsi="Times New Roman"/>
        </w:rPr>
        <w:t xml:space="preserve"> treatment</w:t>
      </w:r>
      <w:r w:rsidRPr="006103F6">
        <w:rPr>
          <w:rFonts w:ascii="Times New Roman" w:hAnsi="Times New Roman"/>
        </w:rPr>
        <w:t xml:space="preserve">. </w:t>
      </w:r>
      <w:r w:rsidR="00AB7F20">
        <w:rPr>
          <w:rFonts w:ascii="Times New Roman" w:hAnsi="Times New Roman"/>
        </w:rPr>
        <w:t xml:space="preserve"> </w:t>
      </w:r>
      <w:r w:rsidRPr="006103F6">
        <w:rPr>
          <w:rFonts w:ascii="Times New Roman" w:hAnsi="Times New Roman"/>
        </w:rPr>
        <w:t xml:space="preserve">Apart from solid waste management, this </w:t>
      </w:r>
      <w:r w:rsidR="00AB7F20">
        <w:rPr>
          <w:rFonts w:ascii="Times New Roman" w:hAnsi="Times New Roman"/>
        </w:rPr>
        <w:t xml:space="preserve">criteriao </w:t>
      </w:r>
      <w:r w:rsidRPr="006103F6">
        <w:rPr>
          <w:rFonts w:ascii="Times New Roman" w:hAnsi="Times New Roman"/>
        </w:rPr>
        <w:t xml:space="preserve">also addresses the selection of </w:t>
      </w:r>
      <w:r w:rsidR="00AB7F20">
        <w:rPr>
          <w:rFonts w:ascii="Times New Roman" w:hAnsi="Times New Roman"/>
        </w:rPr>
        <w:t xml:space="preserve">materials used in </w:t>
      </w:r>
      <w:r w:rsidRPr="006103F6">
        <w:rPr>
          <w:rFonts w:ascii="Times New Roman" w:hAnsi="Times New Roman"/>
        </w:rPr>
        <w:t>infrastructure</w:t>
      </w:r>
      <w:r w:rsidR="00AB7F20">
        <w:rPr>
          <w:rFonts w:ascii="Times New Roman" w:hAnsi="Times New Roman"/>
        </w:rPr>
        <w:t xml:space="preserve"> and facilities development.  </w:t>
      </w:r>
      <w:r w:rsidRPr="006103F6">
        <w:rPr>
          <w:rFonts w:ascii="Times New Roman" w:hAnsi="Times New Roman"/>
        </w:rPr>
        <w:t>Using domestic materials, recycled materials or reusing materials in infrastructure can reduce the carbon footprint and encourage domestic economic growth.</w:t>
      </w:r>
      <w:r w:rsidR="00AB7F20">
        <w:rPr>
          <w:rFonts w:ascii="Times New Roman" w:hAnsi="Times New Roman"/>
        </w:rPr>
        <w:t xml:space="preserve">  The campus performance on this </w:t>
      </w:r>
      <w:r w:rsidR="00E6083F">
        <w:rPr>
          <w:rFonts w:ascii="Times New Roman" w:hAnsi="Times New Roman"/>
        </w:rPr>
        <w:t>category</w:t>
      </w:r>
      <w:r w:rsidR="00AB7F20">
        <w:rPr>
          <w:rFonts w:ascii="Times New Roman" w:hAnsi="Times New Roman"/>
        </w:rPr>
        <w:t xml:space="preserve"> was </w:t>
      </w:r>
      <w:r w:rsidRPr="006103F6">
        <w:rPr>
          <w:rFonts w:ascii="Times New Roman" w:hAnsi="Times New Roman"/>
        </w:rPr>
        <w:t xml:space="preserve">seven out of 16 points or </w:t>
      </w:r>
      <w:r w:rsidR="00AB7F20">
        <w:rPr>
          <w:rFonts w:ascii="Times New Roman" w:hAnsi="Times New Roman"/>
        </w:rPr>
        <w:t>5,98</w:t>
      </w:r>
      <w:r w:rsidRPr="006103F6">
        <w:rPr>
          <w:rFonts w:ascii="Times New Roman" w:hAnsi="Times New Roman"/>
        </w:rPr>
        <w:t>%.</w:t>
      </w:r>
    </w:p>
    <w:p w14:paraId="41FC0858" w14:textId="77777777" w:rsidR="00AF6CDE" w:rsidRDefault="00AF6CDE" w:rsidP="00B03597">
      <w:pPr>
        <w:pStyle w:val="Bulleted"/>
        <w:numPr>
          <w:ilvl w:val="0"/>
          <w:numId w:val="0"/>
        </w:numPr>
        <w:rPr>
          <w:rFonts w:ascii="Times New Roman" w:hAnsi="Times New Roman"/>
        </w:rPr>
      </w:pPr>
    </w:p>
    <w:p w14:paraId="61A6CBDB" w14:textId="5CCB9FC8" w:rsidR="00E33F55" w:rsidRPr="00AB7F20" w:rsidRDefault="007E756C" w:rsidP="00E33F55">
      <w:pPr>
        <w:pStyle w:val="Bulleted"/>
        <w:numPr>
          <w:ilvl w:val="0"/>
          <w:numId w:val="0"/>
        </w:numPr>
        <w:rPr>
          <w:rFonts w:ascii="Times New Roman" w:hAnsi="Times New Roman"/>
          <w:i/>
          <w:iCs/>
        </w:rPr>
      </w:pPr>
      <w:r>
        <w:rPr>
          <w:rFonts w:ascii="Times New Roman" w:hAnsi="Times New Roman"/>
          <w:i/>
          <w:iCs/>
        </w:rPr>
        <w:t>3</w:t>
      </w:r>
      <w:r w:rsidR="00122665" w:rsidRPr="00AB7F20">
        <w:rPr>
          <w:rFonts w:ascii="Times New Roman" w:hAnsi="Times New Roman"/>
          <w:i/>
          <w:iCs/>
        </w:rPr>
        <w:t>.</w:t>
      </w:r>
      <w:r w:rsidR="00595663" w:rsidRPr="00AB7F20">
        <w:rPr>
          <w:rFonts w:ascii="Times New Roman" w:hAnsi="Times New Roman"/>
          <w:i/>
          <w:iCs/>
        </w:rPr>
        <w:t>1.</w:t>
      </w:r>
      <w:r w:rsidR="00122665" w:rsidRPr="00AB7F20">
        <w:rPr>
          <w:rFonts w:ascii="Times New Roman" w:hAnsi="Times New Roman"/>
          <w:i/>
          <w:iCs/>
        </w:rPr>
        <w:t xml:space="preserve">5.  </w:t>
      </w:r>
      <w:r w:rsidR="00AB7F20">
        <w:rPr>
          <w:rFonts w:ascii="Times New Roman" w:hAnsi="Times New Roman"/>
          <w:i/>
          <w:iCs/>
        </w:rPr>
        <w:t xml:space="preserve">Performance on </w:t>
      </w:r>
      <w:r w:rsidR="00AB7F20" w:rsidRPr="00AB7F20">
        <w:rPr>
          <w:rFonts w:ascii="Times New Roman" w:hAnsi="Times New Roman"/>
          <w:i/>
          <w:iCs/>
        </w:rPr>
        <w:t>Community Wellbeing Strategi (CWS)</w:t>
      </w:r>
    </w:p>
    <w:p w14:paraId="2C4E2DF5" w14:textId="77777777" w:rsidR="007A7AF0" w:rsidRDefault="00AF6CDE" w:rsidP="007A7AF0">
      <w:pPr>
        <w:pStyle w:val="Bulleted"/>
        <w:numPr>
          <w:ilvl w:val="0"/>
          <w:numId w:val="0"/>
        </w:numPr>
        <w:rPr>
          <w:rFonts w:ascii="Times New Roman" w:hAnsi="Times New Roman"/>
        </w:rPr>
      </w:pPr>
      <w:r>
        <w:rPr>
          <w:rFonts w:ascii="Times New Roman" w:hAnsi="Times New Roman"/>
        </w:rPr>
        <w:t xml:space="preserve">Since the civitas academica </w:t>
      </w:r>
      <w:r w:rsidRPr="00AF6CDE">
        <w:rPr>
          <w:rFonts w:ascii="Times New Roman" w:hAnsi="Times New Roman"/>
        </w:rPr>
        <w:t>is</w:t>
      </w:r>
      <w:r>
        <w:rPr>
          <w:rFonts w:ascii="Times New Roman" w:hAnsi="Times New Roman"/>
        </w:rPr>
        <w:t xml:space="preserve"> an </w:t>
      </w:r>
      <w:r w:rsidR="007A7AF0">
        <w:rPr>
          <w:rFonts w:ascii="Times New Roman" w:hAnsi="Times New Roman"/>
        </w:rPr>
        <w:t xml:space="preserve">important </w:t>
      </w:r>
      <w:r>
        <w:rPr>
          <w:rFonts w:ascii="Times New Roman" w:hAnsi="Times New Roman"/>
        </w:rPr>
        <w:t xml:space="preserve">element </w:t>
      </w:r>
      <w:r w:rsidRPr="00AF6CDE">
        <w:rPr>
          <w:rFonts w:ascii="Times New Roman" w:hAnsi="Times New Roman"/>
        </w:rPr>
        <w:t xml:space="preserve">of the </w:t>
      </w:r>
      <w:r>
        <w:rPr>
          <w:rFonts w:ascii="Times New Roman" w:hAnsi="Times New Roman"/>
        </w:rPr>
        <w:t xml:space="preserve">campus neighbourhood, they </w:t>
      </w:r>
      <w:r w:rsidRPr="00AF6CDE">
        <w:rPr>
          <w:rFonts w:ascii="Times New Roman" w:hAnsi="Times New Roman"/>
        </w:rPr>
        <w:t>become</w:t>
      </w:r>
      <w:r>
        <w:rPr>
          <w:rFonts w:ascii="Times New Roman" w:hAnsi="Times New Roman"/>
        </w:rPr>
        <w:t xml:space="preserve"> </w:t>
      </w:r>
      <w:r w:rsidRPr="00AF6CDE">
        <w:rPr>
          <w:rFonts w:ascii="Times New Roman" w:hAnsi="Times New Roman"/>
        </w:rPr>
        <w:t xml:space="preserve">stakeholder in </w:t>
      </w:r>
      <w:r w:rsidR="007A7AF0">
        <w:rPr>
          <w:rFonts w:ascii="Times New Roman" w:hAnsi="Times New Roman"/>
        </w:rPr>
        <w:t>campus</w:t>
      </w:r>
      <w:r>
        <w:rPr>
          <w:rFonts w:ascii="Times New Roman" w:hAnsi="Times New Roman"/>
        </w:rPr>
        <w:t xml:space="preserve"> </w:t>
      </w:r>
      <w:r w:rsidRPr="00AF6CDE">
        <w:rPr>
          <w:rFonts w:ascii="Times New Roman" w:hAnsi="Times New Roman"/>
        </w:rPr>
        <w:t>development</w:t>
      </w:r>
      <w:r>
        <w:rPr>
          <w:rFonts w:ascii="Times New Roman" w:hAnsi="Times New Roman"/>
        </w:rPr>
        <w:t xml:space="preserve"> </w:t>
      </w:r>
      <w:r w:rsidRPr="00AF6CDE">
        <w:rPr>
          <w:rFonts w:ascii="Times New Roman" w:hAnsi="Times New Roman"/>
        </w:rPr>
        <w:t xml:space="preserve">including those related to </w:t>
      </w:r>
      <w:r w:rsidR="007A7AF0">
        <w:rPr>
          <w:rFonts w:ascii="Times New Roman" w:hAnsi="Times New Roman"/>
        </w:rPr>
        <w:t xml:space="preserve">campus </w:t>
      </w:r>
      <w:r w:rsidRPr="00AF6CDE">
        <w:rPr>
          <w:rFonts w:ascii="Times New Roman" w:hAnsi="Times New Roman"/>
        </w:rPr>
        <w:t>business development plans</w:t>
      </w:r>
      <w:r w:rsidR="007A7AF0">
        <w:rPr>
          <w:rFonts w:ascii="Times New Roman" w:hAnsi="Times New Roman"/>
        </w:rPr>
        <w:t xml:space="preserve">.  </w:t>
      </w:r>
      <w:r>
        <w:rPr>
          <w:rFonts w:ascii="Times New Roman" w:hAnsi="Times New Roman"/>
        </w:rPr>
        <w:t xml:space="preserve">Therefore, this criterion </w:t>
      </w:r>
      <w:r w:rsidRPr="00AF6CDE">
        <w:rPr>
          <w:rFonts w:ascii="Times New Roman" w:hAnsi="Times New Roman"/>
        </w:rPr>
        <w:t xml:space="preserve">encourages efforts </w:t>
      </w:r>
      <w:r>
        <w:rPr>
          <w:rFonts w:ascii="Times New Roman" w:hAnsi="Times New Roman"/>
        </w:rPr>
        <w:t xml:space="preserve">in </w:t>
      </w:r>
      <w:r w:rsidRPr="00AF6CDE">
        <w:rPr>
          <w:rFonts w:ascii="Times New Roman" w:hAnsi="Times New Roman"/>
        </w:rPr>
        <w:t>improv</w:t>
      </w:r>
      <w:r>
        <w:rPr>
          <w:rFonts w:ascii="Times New Roman" w:hAnsi="Times New Roman"/>
        </w:rPr>
        <w:t>ing</w:t>
      </w:r>
      <w:r w:rsidRPr="00AF6CDE">
        <w:rPr>
          <w:rFonts w:ascii="Times New Roman" w:hAnsi="Times New Roman"/>
        </w:rPr>
        <w:t xml:space="preserve"> the welfare of the </w:t>
      </w:r>
      <w:r>
        <w:rPr>
          <w:rFonts w:ascii="Times New Roman" w:hAnsi="Times New Roman"/>
        </w:rPr>
        <w:t xml:space="preserve">civitas </w:t>
      </w:r>
      <w:r w:rsidRPr="00AF6CDE">
        <w:rPr>
          <w:rFonts w:ascii="Times New Roman" w:hAnsi="Times New Roman"/>
        </w:rPr>
        <w:t>academic, facilitat</w:t>
      </w:r>
      <w:r>
        <w:rPr>
          <w:rFonts w:ascii="Times New Roman" w:hAnsi="Times New Roman"/>
        </w:rPr>
        <w:t xml:space="preserve">ing </w:t>
      </w:r>
      <w:r w:rsidRPr="00AF6CDE">
        <w:rPr>
          <w:rFonts w:ascii="Times New Roman" w:hAnsi="Times New Roman"/>
        </w:rPr>
        <w:lastRenderedPageBreak/>
        <w:t xml:space="preserve">the </w:t>
      </w:r>
      <w:r>
        <w:rPr>
          <w:rFonts w:ascii="Times New Roman" w:hAnsi="Times New Roman"/>
        </w:rPr>
        <w:t xml:space="preserve">civitas </w:t>
      </w:r>
      <w:r w:rsidRPr="00AF6CDE">
        <w:rPr>
          <w:rFonts w:ascii="Times New Roman" w:hAnsi="Times New Roman"/>
        </w:rPr>
        <w:t>academic</w:t>
      </w:r>
      <w:r>
        <w:rPr>
          <w:rFonts w:ascii="Times New Roman" w:hAnsi="Times New Roman"/>
        </w:rPr>
        <w:t xml:space="preserve">a </w:t>
      </w:r>
      <w:r w:rsidRPr="00AF6CDE">
        <w:rPr>
          <w:rFonts w:ascii="Times New Roman" w:hAnsi="Times New Roman"/>
        </w:rPr>
        <w:t>to interact and carry out activities, as well as maintaining areas that are safe from crime and natural disasters.</w:t>
      </w:r>
      <w:r w:rsidR="007A7AF0">
        <w:rPr>
          <w:rFonts w:ascii="Times New Roman" w:hAnsi="Times New Roman"/>
        </w:rPr>
        <w:t xml:space="preserve">  </w:t>
      </w:r>
    </w:p>
    <w:p w14:paraId="6E13B10C" w14:textId="246F2875" w:rsidR="00E33F55" w:rsidRDefault="00AF6CDE" w:rsidP="007A7AF0">
      <w:pPr>
        <w:pStyle w:val="Bulleted"/>
        <w:numPr>
          <w:ilvl w:val="0"/>
          <w:numId w:val="0"/>
        </w:numPr>
        <w:spacing w:before="240"/>
        <w:rPr>
          <w:rFonts w:ascii="Times New Roman" w:hAnsi="Times New Roman"/>
        </w:rPr>
      </w:pPr>
      <w:r w:rsidRPr="00AF6CDE">
        <w:rPr>
          <w:rFonts w:ascii="Times New Roman" w:hAnsi="Times New Roman"/>
        </w:rPr>
        <w:t xml:space="preserve">Apart from that, promotion and socialization of sustainable lifestyles </w:t>
      </w:r>
      <w:r w:rsidR="007A7AF0">
        <w:rPr>
          <w:rFonts w:ascii="Times New Roman" w:hAnsi="Times New Roman"/>
        </w:rPr>
        <w:t xml:space="preserve">of </w:t>
      </w:r>
      <w:r w:rsidRPr="00AF6CDE">
        <w:rPr>
          <w:rFonts w:ascii="Times New Roman" w:hAnsi="Times New Roman"/>
        </w:rPr>
        <w:t xml:space="preserve">the </w:t>
      </w:r>
      <w:r w:rsidR="007A7AF0">
        <w:rPr>
          <w:rFonts w:ascii="Times New Roman" w:hAnsi="Times New Roman"/>
        </w:rPr>
        <w:t xml:space="preserve">civitas </w:t>
      </w:r>
      <w:r w:rsidRPr="00AF6CDE">
        <w:rPr>
          <w:rFonts w:ascii="Times New Roman" w:hAnsi="Times New Roman"/>
        </w:rPr>
        <w:t>academic</w:t>
      </w:r>
      <w:r w:rsidR="007A7AF0">
        <w:rPr>
          <w:rFonts w:ascii="Times New Roman" w:hAnsi="Times New Roman"/>
        </w:rPr>
        <w:t>a</w:t>
      </w:r>
      <w:r w:rsidRPr="00AF6CDE">
        <w:rPr>
          <w:rFonts w:ascii="Times New Roman" w:hAnsi="Times New Roman"/>
        </w:rPr>
        <w:t xml:space="preserve"> can create dynamic social interactions. </w:t>
      </w:r>
      <w:r w:rsidR="007A7AF0">
        <w:rPr>
          <w:rFonts w:ascii="Times New Roman" w:hAnsi="Times New Roman"/>
        </w:rPr>
        <w:t xml:space="preserve"> </w:t>
      </w:r>
      <w:r w:rsidRPr="00AF6CDE">
        <w:rPr>
          <w:rFonts w:ascii="Times New Roman" w:hAnsi="Times New Roman"/>
        </w:rPr>
        <w:t xml:space="preserve">Areas that maintain local cultural character should also be appreciated for maintaining </w:t>
      </w:r>
      <w:r w:rsidR="007A7AF0">
        <w:rPr>
          <w:rFonts w:ascii="Times New Roman" w:hAnsi="Times New Roman"/>
        </w:rPr>
        <w:t xml:space="preserve">neighbourhood </w:t>
      </w:r>
      <w:r w:rsidRPr="00AF6CDE">
        <w:rPr>
          <w:rFonts w:ascii="Times New Roman" w:hAnsi="Times New Roman"/>
        </w:rPr>
        <w:t>characteristics and preserving cultural diversity in Indonesia.</w:t>
      </w:r>
      <w:r w:rsidR="007A7AF0">
        <w:rPr>
          <w:rFonts w:ascii="Times New Roman" w:hAnsi="Times New Roman"/>
        </w:rPr>
        <w:t xml:space="preserve">  </w:t>
      </w:r>
      <w:r w:rsidR="007A7AF0" w:rsidRPr="007A7AF0">
        <w:rPr>
          <w:rFonts w:ascii="Times New Roman" w:hAnsi="Times New Roman"/>
        </w:rPr>
        <w:t xml:space="preserve">Based on field survey data and other supporting documents, the assessment results on this </w:t>
      </w:r>
      <w:r w:rsidR="00E6083F">
        <w:rPr>
          <w:rFonts w:ascii="Times New Roman" w:hAnsi="Times New Roman"/>
        </w:rPr>
        <w:t>category</w:t>
      </w:r>
      <w:r w:rsidR="007A7AF0" w:rsidRPr="007A7AF0">
        <w:rPr>
          <w:rFonts w:ascii="Times New Roman" w:hAnsi="Times New Roman"/>
        </w:rPr>
        <w:t xml:space="preserve"> achieved a score of </w:t>
      </w:r>
      <w:r w:rsidR="007A7AF0">
        <w:rPr>
          <w:rFonts w:ascii="Times New Roman" w:hAnsi="Times New Roman"/>
        </w:rPr>
        <w:t>six</w:t>
      </w:r>
      <w:r w:rsidR="007A7AF0" w:rsidRPr="007A7AF0">
        <w:rPr>
          <w:rFonts w:ascii="Times New Roman" w:hAnsi="Times New Roman"/>
        </w:rPr>
        <w:t xml:space="preserve"> out of 1</w:t>
      </w:r>
      <w:r w:rsidR="007A7AF0">
        <w:rPr>
          <w:rFonts w:ascii="Times New Roman" w:hAnsi="Times New Roman"/>
        </w:rPr>
        <w:t>6</w:t>
      </w:r>
      <w:r w:rsidR="007A7AF0" w:rsidRPr="007A7AF0">
        <w:rPr>
          <w:rFonts w:ascii="Times New Roman" w:hAnsi="Times New Roman"/>
        </w:rPr>
        <w:t xml:space="preserve"> points or </w:t>
      </w:r>
      <w:r w:rsidR="007A7AF0">
        <w:rPr>
          <w:rFonts w:ascii="Times New Roman" w:hAnsi="Times New Roman"/>
        </w:rPr>
        <w:t>5,13</w:t>
      </w:r>
      <w:r w:rsidR="007A7AF0" w:rsidRPr="007A7AF0">
        <w:rPr>
          <w:rFonts w:ascii="Times New Roman" w:hAnsi="Times New Roman"/>
        </w:rPr>
        <w:t>%.</w:t>
      </w:r>
      <w:r w:rsidR="007A7AF0">
        <w:rPr>
          <w:rFonts w:ascii="Times New Roman" w:hAnsi="Times New Roman"/>
        </w:rPr>
        <w:t xml:space="preserve">   </w:t>
      </w:r>
    </w:p>
    <w:p w14:paraId="01BC9DF0" w14:textId="77777777" w:rsidR="008E631E" w:rsidRDefault="008E631E" w:rsidP="008E631E">
      <w:pPr>
        <w:pStyle w:val="Bulleted"/>
        <w:numPr>
          <w:ilvl w:val="0"/>
          <w:numId w:val="0"/>
        </w:numPr>
        <w:rPr>
          <w:rFonts w:ascii="Times New Roman" w:hAnsi="Times New Roman"/>
        </w:rPr>
      </w:pPr>
    </w:p>
    <w:p w14:paraId="3C03B6BC" w14:textId="27F4659A" w:rsidR="008E631E" w:rsidRPr="007A7AF0" w:rsidRDefault="007E756C" w:rsidP="008E631E">
      <w:pPr>
        <w:pStyle w:val="Bulleted"/>
        <w:numPr>
          <w:ilvl w:val="0"/>
          <w:numId w:val="0"/>
        </w:numPr>
        <w:rPr>
          <w:rFonts w:ascii="Times New Roman" w:hAnsi="Times New Roman"/>
          <w:i/>
          <w:iCs/>
        </w:rPr>
      </w:pPr>
      <w:r>
        <w:rPr>
          <w:rFonts w:ascii="Times New Roman" w:hAnsi="Times New Roman"/>
          <w:i/>
          <w:iCs/>
        </w:rPr>
        <w:t>3</w:t>
      </w:r>
      <w:r w:rsidR="00122665" w:rsidRPr="007A7AF0">
        <w:rPr>
          <w:rFonts w:ascii="Times New Roman" w:hAnsi="Times New Roman"/>
          <w:i/>
          <w:iCs/>
        </w:rPr>
        <w:t>.</w:t>
      </w:r>
      <w:r w:rsidR="00595663" w:rsidRPr="007A7AF0">
        <w:rPr>
          <w:rFonts w:ascii="Times New Roman" w:hAnsi="Times New Roman"/>
          <w:i/>
          <w:iCs/>
        </w:rPr>
        <w:t>1.</w:t>
      </w:r>
      <w:r w:rsidR="00122665" w:rsidRPr="007A7AF0">
        <w:rPr>
          <w:rFonts w:ascii="Times New Roman" w:hAnsi="Times New Roman"/>
          <w:i/>
          <w:iCs/>
        </w:rPr>
        <w:t xml:space="preserve">6.  </w:t>
      </w:r>
      <w:r w:rsidR="00AB7F20" w:rsidRPr="007A7AF0">
        <w:rPr>
          <w:rFonts w:ascii="Times New Roman" w:hAnsi="Times New Roman"/>
          <w:i/>
          <w:iCs/>
        </w:rPr>
        <w:t xml:space="preserve">Performance on </w:t>
      </w:r>
      <w:r w:rsidR="007A7AF0" w:rsidRPr="007A7AF0">
        <w:rPr>
          <w:rFonts w:ascii="Times New Roman" w:hAnsi="Times New Roman"/>
          <w:i/>
          <w:iCs/>
        </w:rPr>
        <w:t>Building and Energy (BAE)</w:t>
      </w:r>
    </w:p>
    <w:p w14:paraId="342CF979" w14:textId="567B1552" w:rsidR="00FF2848" w:rsidRDefault="00B03597" w:rsidP="00690F2D">
      <w:pPr>
        <w:pStyle w:val="Bulleted"/>
        <w:numPr>
          <w:ilvl w:val="0"/>
          <w:numId w:val="0"/>
        </w:numPr>
        <w:rPr>
          <w:rFonts w:ascii="Times New Roman" w:hAnsi="Times New Roman"/>
        </w:rPr>
      </w:pPr>
      <w:r w:rsidRPr="00B03597">
        <w:rPr>
          <w:rFonts w:ascii="Times New Roman" w:hAnsi="Times New Roman"/>
        </w:rPr>
        <w:t xml:space="preserve">This category </w:t>
      </w:r>
      <w:r w:rsidR="00497F20">
        <w:rPr>
          <w:rFonts w:ascii="Times New Roman" w:hAnsi="Times New Roman"/>
        </w:rPr>
        <w:t xml:space="preserve">encourages neighbourhood </w:t>
      </w:r>
      <w:r w:rsidRPr="00B03597">
        <w:rPr>
          <w:rFonts w:ascii="Times New Roman" w:hAnsi="Times New Roman"/>
        </w:rPr>
        <w:t xml:space="preserve">that implement green building as a unified element of green development, energy </w:t>
      </w:r>
      <w:r w:rsidR="00497F20">
        <w:rPr>
          <w:rFonts w:ascii="Times New Roman" w:hAnsi="Times New Roman"/>
        </w:rPr>
        <w:t xml:space="preserve">savings </w:t>
      </w:r>
      <w:r w:rsidRPr="00B03597">
        <w:rPr>
          <w:rFonts w:ascii="Times New Roman" w:hAnsi="Times New Roman"/>
        </w:rPr>
        <w:t>in the area, alternative energy</w:t>
      </w:r>
      <w:r w:rsidR="00497F20">
        <w:rPr>
          <w:rFonts w:ascii="Times New Roman" w:hAnsi="Times New Roman"/>
        </w:rPr>
        <w:t xml:space="preserve"> usage</w:t>
      </w:r>
      <w:r w:rsidRPr="00B03597">
        <w:rPr>
          <w:rFonts w:ascii="Times New Roman" w:hAnsi="Times New Roman"/>
        </w:rPr>
        <w:t>, a</w:t>
      </w:r>
      <w:r w:rsidR="00497F20">
        <w:rPr>
          <w:rFonts w:ascii="Times New Roman" w:hAnsi="Times New Roman"/>
        </w:rPr>
        <w:t xml:space="preserve">s well as </w:t>
      </w:r>
      <w:r w:rsidRPr="00B03597">
        <w:rPr>
          <w:rFonts w:ascii="Times New Roman" w:hAnsi="Times New Roman"/>
        </w:rPr>
        <w:t>light and noise pollution</w:t>
      </w:r>
      <w:r w:rsidR="00497F20">
        <w:rPr>
          <w:rFonts w:ascii="Times New Roman" w:hAnsi="Times New Roman"/>
        </w:rPr>
        <w:t xml:space="preserve"> reduction</w:t>
      </w:r>
      <w:r w:rsidRPr="00B03597">
        <w:rPr>
          <w:rFonts w:ascii="Times New Roman" w:hAnsi="Times New Roman"/>
        </w:rPr>
        <w:t>.</w:t>
      </w:r>
      <w:r w:rsidR="00FF2848">
        <w:rPr>
          <w:rFonts w:ascii="Times New Roman" w:hAnsi="Times New Roman"/>
        </w:rPr>
        <w:t xml:space="preserve">  Unfortunately for this </w:t>
      </w:r>
      <w:r w:rsidR="00E6083F">
        <w:rPr>
          <w:rFonts w:ascii="Times New Roman" w:hAnsi="Times New Roman"/>
        </w:rPr>
        <w:t>category</w:t>
      </w:r>
      <w:r w:rsidR="00FF2848">
        <w:rPr>
          <w:rFonts w:ascii="Times New Roman" w:hAnsi="Times New Roman"/>
        </w:rPr>
        <w:t xml:space="preserve">, the campus did not get point at all since </w:t>
      </w:r>
      <w:r w:rsidR="00690F2D" w:rsidRPr="00690F2D">
        <w:rPr>
          <w:rFonts w:ascii="Times New Roman" w:hAnsi="Times New Roman"/>
        </w:rPr>
        <w:t xml:space="preserve">there </w:t>
      </w:r>
      <w:r w:rsidR="00690F2D">
        <w:rPr>
          <w:rFonts w:ascii="Times New Roman" w:hAnsi="Times New Roman"/>
        </w:rPr>
        <w:t>were</w:t>
      </w:r>
      <w:r w:rsidR="00690F2D" w:rsidRPr="00690F2D">
        <w:rPr>
          <w:rFonts w:ascii="Times New Roman" w:hAnsi="Times New Roman"/>
        </w:rPr>
        <w:t xml:space="preserve"> very little or no effort </w:t>
      </w:r>
      <w:r w:rsidR="00690F2D">
        <w:rPr>
          <w:rFonts w:ascii="Times New Roman" w:hAnsi="Times New Roman"/>
        </w:rPr>
        <w:t xml:space="preserve">at all </w:t>
      </w:r>
      <w:r w:rsidR="00690F2D" w:rsidRPr="00690F2D">
        <w:rPr>
          <w:rFonts w:ascii="Times New Roman" w:hAnsi="Times New Roman"/>
        </w:rPr>
        <w:t>for energy efficiency, alternative energy</w:t>
      </w:r>
      <w:r w:rsidR="00690F2D">
        <w:rPr>
          <w:rFonts w:ascii="Times New Roman" w:hAnsi="Times New Roman"/>
        </w:rPr>
        <w:t xml:space="preserve"> usage</w:t>
      </w:r>
      <w:r w:rsidR="00690F2D" w:rsidRPr="00690F2D">
        <w:rPr>
          <w:rFonts w:ascii="Times New Roman" w:hAnsi="Times New Roman"/>
        </w:rPr>
        <w:t xml:space="preserve">, </w:t>
      </w:r>
      <w:r w:rsidR="00690F2D">
        <w:rPr>
          <w:rFonts w:ascii="Times New Roman" w:hAnsi="Times New Roman"/>
        </w:rPr>
        <w:t xml:space="preserve">as well as </w:t>
      </w:r>
      <w:r w:rsidR="00690F2D" w:rsidRPr="00690F2D">
        <w:rPr>
          <w:rFonts w:ascii="Times New Roman" w:hAnsi="Times New Roman"/>
        </w:rPr>
        <w:t>reduction of noise and light pollution</w:t>
      </w:r>
      <w:r w:rsidR="00690F2D">
        <w:rPr>
          <w:rFonts w:ascii="Times New Roman" w:hAnsi="Times New Roman"/>
        </w:rPr>
        <w:t xml:space="preserve">.  </w:t>
      </w:r>
      <w:r w:rsidR="00FF2848">
        <w:rPr>
          <w:rFonts w:ascii="Times New Roman" w:hAnsi="Times New Roman"/>
        </w:rPr>
        <w:t xml:space="preserve">It is also worth noted that </w:t>
      </w:r>
      <w:r w:rsidRPr="00B03597">
        <w:rPr>
          <w:rFonts w:ascii="Times New Roman" w:hAnsi="Times New Roman"/>
        </w:rPr>
        <w:t xml:space="preserve">BAE 2 </w:t>
      </w:r>
      <w:r w:rsidR="00FF2848">
        <w:rPr>
          <w:rFonts w:ascii="Times New Roman" w:hAnsi="Times New Roman"/>
        </w:rPr>
        <w:t xml:space="preserve">- </w:t>
      </w:r>
      <w:r w:rsidRPr="00B03597">
        <w:rPr>
          <w:rFonts w:ascii="Times New Roman" w:hAnsi="Times New Roman"/>
        </w:rPr>
        <w:t>Balanced Occupancy</w:t>
      </w:r>
      <w:r w:rsidR="00FF2848">
        <w:rPr>
          <w:rFonts w:ascii="Times New Roman" w:hAnsi="Times New Roman"/>
        </w:rPr>
        <w:t xml:space="preserve"> </w:t>
      </w:r>
      <w:r w:rsidR="00FF2848" w:rsidRPr="00FF2848">
        <w:rPr>
          <w:rFonts w:ascii="Times New Roman" w:hAnsi="Times New Roman"/>
        </w:rPr>
        <w:t>was not assessed (n.a. – not applicable) since</w:t>
      </w:r>
      <w:r w:rsidR="00FF2848">
        <w:rPr>
          <w:rFonts w:ascii="Times New Roman" w:hAnsi="Times New Roman"/>
        </w:rPr>
        <w:t xml:space="preserve"> </w:t>
      </w:r>
      <w:r w:rsidRPr="00B03597">
        <w:rPr>
          <w:rFonts w:ascii="Times New Roman" w:hAnsi="Times New Roman"/>
        </w:rPr>
        <w:t xml:space="preserve">the campus area is </w:t>
      </w:r>
      <w:r w:rsidR="00FF2848">
        <w:rPr>
          <w:rFonts w:ascii="Times New Roman" w:hAnsi="Times New Roman"/>
        </w:rPr>
        <w:t xml:space="preserve">dominantly for education purposes and is </w:t>
      </w:r>
      <w:r w:rsidRPr="00B03597">
        <w:rPr>
          <w:rFonts w:ascii="Times New Roman" w:hAnsi="Times New Roman"/>
        </w:rPr>
        <w:t xml:space="preserve">not an area with </w:t>
      </w:r>
      <w:r w:rsidR="00FF2848">
        <w:rPr>
          <w:rFonts w:ascii="Times New Roman" w:hAnsi="Times New Roman"/>
        </w:rPr>
        <w:t xml:space="preserve">a </w:t>
      </w:r>
      <w:r w:rsidRPr="00B03597">
        <w:rPr>
          <w:rFonts w:ascii="Times New Roman" w:hAnsi="Times New Roman"/>
        </w:rPr>
        <w:t>balanced occupancy.</w:t>
      </w:r>
      <w:r w:rsidR="00FF2848">
        <w:rPr>
          <w:rFonts w:ascii="Times New Roman" w:hAnsi="Times New Roman"/>
        </w:rPr>
        <w:t xml:space="preserve">  </w:t>
      </w:r>
      <w:r w:rsidR="00690F2D">
        <w:rPr>
          <w:rFonts w:ascii="Times New Roman" w:hAnsi="Times New Roman"/>
        </w:rPr>
        <w:t xml:space="preserve">However, </w:t>
      </w:r>
      <w:r w:rsidR="00FF2848">
        <w:rPr>
          <w:rFonts w:ascii="Times New Roman" w:hAnsi="Times New Roman"/>
        </w:rPr>
        <w:t>there were affordable student dormitories and housing</w:t>
      </w:r>
      <w:r w:rsidR="00690F2D">
        <w:rPr>
          <w:rFonts w:ascii="Times New Roman" w:hAnsi="Times New Roman"/>
        </w:rPr>
        <w:t>s</w:t>
      </w:r>
      <w:r w:rsidR="00FF2848">
        <w:rPr>
          <w:rFonts w:ascii="Times New Roman" w:hAnsi="Times New Roman"/>
        </w:rPr>
        <w:t xml:space="preserve"> for junior lecturer</w:t>
      </w:r>
      <w:r w:rsidR="00690F2D">
        <w:rPr>
          <w:rFonts w:ascii="Times New Roman" w:hAnsi="Times New Roman"/>
        </w:rPr>
        <w:t xml:space="preserve"> for sure</w:t>
      </w:r>
      <w:r w:rsidR="00FF2848">
        <w:rPr>
          <w:rFonts w:ascii="Times New Roman" w:hAnsi="Times New Roman"/>
        </w:rPr>
        <w:t>.</w:t>
      </w:r>
      <w:r w:rsidRPr="00B03597">
        <w:rPr>
          <w:rFonts w:ascii="Times New Roman" w:hAnsi="Times New Roman"/>
        </w:rPr>
        <w:t xml:space="preserve"> </w:t>
      </w:r>
      <w:r w:rsidR="00FF2848">
        <w:rPr>
          <w:rFonts w:ascii="Times New Roman" w:hAnsi="Times New Roman"/>
        </w:rPr>
        <w:t xml:space="preserve"> </w:t>
      </w:r>
    </w:p>
    <w:p w14:paraId="7ECACB30" w14:textId="77777777" w:rsidR="00FF2848" w:rsidRDefault="00FF2848" w:rsidP="00B03597">
      <w:pPr>
        <w:pStyle w:val="Bulleted"/>
        <w:numPr>
          <w:ilvl w:val="0"/>
          <w:numId w:val="0"/>
        </w:numPr>
        <w:rPr>
          <w:rFonts w:ascii="Times New Roman" w:hAnsi="Times New Roman"/>
        </w:rPr>
      </w:pPr>
    </w:p>
    <w:p w14:paraId="7E65DE9A" w14:textId="713CC055" w:rsidR="008E631E" w:rsidRPr="00690F2D" w:rsidRDefault="007E756C" w:rsidP="008E631E">
      <w:pPr>
        <w:pStyle w:val="Bulleted"/>
        <w:numPr>
          <w:ilvl w:val="0"/>
          <w:numId w:val="0"/>
        </w:numPr>
        <w:rPr>
          <w:rFonts w:ascii="Times New Roman" w:hAnsi="Times New Roman"/>
          <w:i/>
          <w:iCs/>
        </w:rPr>
      </w:pPr>
      <w:r>
        <w:rPr>
          <w:rFonts w:ascii="Times New Roman" w:hAnsi="Times New Roman"/>
          <w:i/>
          <w:iCs/>
        </w:rPr>
        <w:t>3</w:t>
      </w:r>
      <w:r w:rsidR="00122665" w:rsidRPr="00690F2D">
        <w:rPr>
          <w:rFonts w:ascii="Times New Roman" w:hAnsi="Times New Roman"/>
          <w:i/>
          <w:iCs/>
        </w:rPr>
        <w:t>.</w:t>
      </w:r>
      <w:r w:rsidR="00595663" w:rsidRPr="00690F2D">
        <w:rPr>
          <w:rFonts w:ascii="Times New Roman" w:hAnsi="Times New Roman"/>
          <w:i/>
          <w:iCs/>
        </w:rPr>
        <w:t>1.</w:t>
      </w:r>
      <w:r w:rsidR="00122665" w:rsidRPr="00690F2D">
        <w:rPr>
          <w:rFonts w:ascii="Times New Roman" w:hAnsi="Times New Roman"/>
          <w:i/>
          <w:iCs/>
        </w:rPr>
        <w:t xml:space="preserve">7.  </w:t>
      </w:r>
      <w:r w:rsidR="00AB7F20" w:rsidRPr="00690F2D">
        <w:rPr>
          <w:rFonts w:ascii="Times New Roman" w:hAnsi="Times New Roman"/>
          <w:i/>
          <w:iCs/>
        </w:rPr>
        <w:t xml:space="preserve">Performance on </w:t>
      </w:r>
      <w:r w:rsidR="00690F2D" w:rsidRPr="00690F2D">
        <w:rPr>
          <w:rFonts w:ascii="Times New Roman" w:hAnsi="Times New Roman"/>
          <w:i/>
          <w:iCs/>
        </w:rPr>
        <w:t>Innovation and Future Development (IFD)</w:t>
      </w:r>
    </w:p>
    <w:p w14:paraId="729C3508" w14:textId="7AF4AB3A" w:rsidR="00B03597" w:rsidRPr="008E631E" w:rsidRDefault="004E6949" w:rsidP="00B03597">
      <w:pPr>
        <w:pStyle w:val="Bulleted"/>
        <w:numPr>
          <w:ilvl w:val="0"/>
          <w:numId w:val="0"/>
        </w:numPr>
        <w:rPr>
          <w:rFonts w:ascii="Times New Roman" w:hAnsi="Times New Roman"/>
        </w:rPr>
      </w:pPr>
      <w:r w:rsidRPr="004E6949">
        <w:rPr>
          <w:rFonts w:ascii="Times New Roman" w:hAnsi="Times New Roman"/>
        </w:rPr>
        <w:t xml:space="preserve">To ensure </w:t>
      </w:r>
      <w:r>
        <w:rPr>
          <w:rFonts w:ascii="Times New Roman" w:hAnsi="Times New Roman"/>
        </w:rPr>
        <w:t xml:space="preserve">proper </w:t>
      </w:r>
      <w:r w:rsidRPr="004E6949">
        <w:rPr>
          <w:rFonts w:ascii="Times New Roman" w:hAnsi="Times New Roman"/>
        </w:rPr>
        <w:t xml:space="preserve">implementation of the concept of sustainability in the campus area in the future, it is necessary to </w:t>
      </w:r>
      <w:r>
        <w:rPr>
          <w:rFonts w:ascii="Times New Roman" w:hAnsi="Times New Roman"/>
        </w:rPr>
        <w:t xml:space="preserve">establish </w:t>
      </w:r>
      <w:r w:rsidRPr="004E6949">
        <w:rPr>
          <w:rFonts w:ascii="Times New Roman" w:hAnsi="Times New Roman"/>
        </w:rPr>
        <w:t xml:space="preserve">formal guidelines </w:t>
      </w:r>
      <w:r>
        <w:rPr>
          <w:rFonts w:ascii="Times New Roman" w:hAnsi="Times New Roman"/>
        </w:rPr>
        <w:t xml:space="preserve">in </w:t>
      </w:r>
      <w:r w:rsidR="00E6083F">
        <w:rPr>
          <w:rFonts w:ascii="Times New Roman" w:hAnsi="Times New Roman"/>
        </w:rPr>
        <w:t xml:space="preserve">the planning of </w:t>
      </w:r>
      <w:r w:rsidRPr="004E6949">
        <w:rPr>
          <w:rFonts w:ascii="Times New Roman" w:hAnsi="Times New Roman"/>
        </w:rPr>
        <w:t xml:space="preserve">environmentally friendly campus areas. </w:t>
      </w:r>
      <w:r>
        <w:rPr>
          <w:rFonts w:ascii="Times New Roman" w:hAnsi="Times New Roman"/>
        </w:rPr>
        <w:t xml:space="preserve"> </w:t>
      </w:r>
      <w:r w:rsidR="00E6083F">
        <w:rPr>
          <w:rFonts w:ascii="Times New Roman" w:hAnsi="Times New Roman"/>
        </w:rPr>
        <w:t xml:space="preserve">Furthermore, </w:t>
      </w:r>
      <w:r w:rsidRPr="004E6949">
        <w:rPr>
          <w:rFonts w:ascii="Times New Roman" w:hAnsi="Times New Roman"/>
        </w:rPr>
        <w:t xml:space="preserve">innovations are also </w:t>
      </w:r>
      <w:r w:rsidR="00E6083F">
        <w:rPr>
          <w:rFonts w:ascii="Times New Roman" w:hAnsi="Times New Roman"/>
        </w:rPr>
        <w:t>encoraged</w:t>
      </w:r>
      <w:r w:rsidRPr="004E6949">
        <w:rPr>
          <w:rFonts w:ascii="Times New Roman" w:hAnsi="Times New Roman"/>
        </w:rPr>
        <w:t xml:space="preserve"> </w:t>
      </w:r>
      <w:r>
        <w:rPr>
          <w:rFonts w:ascii="Times New Roman" w:hAnsi="Times New Roman"/>
        </w:rPr>
        <w:t xml:space="preserve">to flourish </w:t>
      </w:r>
      <w:r w:rsidRPr="004E6949">
        <w:rPr>
          <w:rFonts w:ascii="Times New Roman" w:hAnsi="Times New Roman"/>
        </w:rPr>
        <w:t xml:space="preserve">environmental, social and economic functions </w:t>
      </w:r>
      <w:r>
        <w:rPr>
          <w:rFonts w:ascii="Times New Roman" w:hAnsi="Times New Roman"/>
        </w:rPr>
        <w:t xml:space="preserve">of </w:t>
      </w:r>
      <w:r w:rsidRPr="004E6949">
        <w:rPr>
          <w:rFonts w:ascii="Times New Roman" w:hAnsi="Times New Roman"/>
        </w:rPr>
        <w:t xml:space="preserve">the campus. </w:t>
      </w:r>
      <w:r>
        <w:rPr>
          <w:rFonts w:ascii="Times New Roman" w:hAnsi="Times New Roman"/>
        </w:rPr>
        <w:t xml:space="preserve">Utilizing certified professional of </w:t>
      </w:r>
      <w:r w:rsidRPr="004E6949">
        <w:rPr>
          <w:rFonts w:ascii="Times New Roman" w:hAnsi="Times New Roman"/>
        </w:rPr>
        <w:t xml:space="preserve">Greenship Associates (GA) and Greenship Professionals (GP) is </w:t>
      </w:r>
      <w:r>
        <w:rPr>
          <w:rFonts w:ascii="Times New Roman" w:hAnsi="Times New Roman"/>
        </w:rPr>
        <w:t xml:space="preserve">necessary to help establish the policy, innovation and </w:t>
      </w:r>
      <w:r w:rsidRPr="004E6949">
        <w:rPr>
          <w:rFonts w:ascii="Times New Roman" w:hAnsi="Times New Roman"/>
        </w:rPr>
        <w:t xml:space="preserve">the direction </w:t>
      </w:r>
      <w:r>
        <w:rPr>
          <w:rFonts w:ascii="Times New Roman" w:hAnsi="Times New Roman"/>
        </w:rPr>
        <w:t>in developing the green campus master plan.</w:t>
      </w:r>
      <w:r w:rsidR="00E6083F">
        <w:rPr>
          <w:rFonts w:ascii="Times New Roman" w:hAnsi="Times New Roman"/>
        </w:rPr>
        <w:t xml:space="preserve">  </w:t>
      </w:r>
      <w:r w:rsidR="00B03597" w:rsidRPr="00B03597">
        <w:rPr>
          <w:rFonts w:ascii="Times New Roman" w:hAnsi="Times New Roman"/>
        </w:rPr>
        <w:t xml:space="preserve">The results of the assessment </w:t>
      </w:r>
      <w:r w:rsidR="00E6083F">
        <w:rPr>
          <w:rFonts w:ascii="Times New Roman" w:hAnsi="Times New Roman"/>
        </w:rPr>
        <w:t xml:space="preserve">for this category shows that the performance achieved was </w:t>
      </w:r>
      <w:r w:rsidR="00B03597" w:rsidRPr="00B03597">
        <w:rPr>
          <w:rFonts w:ascii="Times New Roman" w:hAnsi="Times New Roman"/>
        </w:rPr>
        <w:t>two out of 11 points or 1</w:t>
      </w:r>
      <w:r w:rsidR="00E6083F">
        <w:rPr>
          <w:rFonts w:ascii="Times New Roman" w:hAnsi="Times New Roman"/>
        </w:rPr>
        <w:t>,71</w:t>
      </w:r>
      <w:r w:rsidR="00B03597" w:rsidRPr="00B03597">
        <w:rPr>
          <w:rFonts w:ascii="Times New Roman" w:hAnsi="Times New Roman"/>
        </w:rPr>
        <w:t>%.</w:t>
      </w:r>
    </w:p>
    <w:p w14:paraId="05FD10AB" w14:textId="77777777" w:rsidR="008E631E" w:rsidRPr="008E631E" w:rsidRDefault="008E631E" w:rsidP="008E631E">
      <w:pPr>
        <w:pStyle w:val="Bulleted"/>
        <w:numPr>
          <w:ilvl w:val="0"/>
          <w:numId w:val="0"/>
        </w:numPr>
        <w:rPr>
          <w:rFonts w:ascii="Times New Roman" w:hAnsi="Times New Roman"/>
        </w:rPr>
      </w:pPr>
    </w:p>
    <w:p w14:paraId="587525D8" w14:textId="457D7C4F" w:rsidR="008E631E" w:rsidRPr="00E6083F" w:rsidRDefault="007E756C" w:rsidP="008E631E">
      <w:pPr>
        <w:pStyle w:val="Bulleted"/>
        <w:numPr>
          <w:ilvl w:val="0"/>
          <w:numId w:val="0"/>
        </w:numPr>
        <w:rPr>
          <w:rFonts w:ascii="Times New Roman" w:hAnsi="Times New Roman"/>
          <w:i/>
          <w:iCs/>
        </w:rPr>
      </w:pPr>
      <w:r>
        <w:rPr>
          <w:rFonts w:ascii="Times New Roman" w:hAnsi="Times New Roman"/>
          <w:i/>
          <w:iCs/>
        </w:rPr>
        <w:t>3</w:t>
      </w:r>
      <w:r w:rsidR="00122665" w:rsidRPr="00E6083F">
        <w:rPr>
          <w:rFonts w:ascii="Times New Roman" w:hAnsi="Times New Roman"/>
          <w:i/>
          <w:iCs/>
        </w:rPr>
        <w:t>.</w:t>
      </w:r>
      <w:r w:rsidR="00595663" w:rsidRPr="00E6083F">
        <w:rPr>
          <w:rFonts w:ascii="Times New Roman" w:hAnsi="Times New Roman"/>
          <w:i/>
          <w:iCs/>
        </w:rPr>
        <w:t xml:space="preserve">2.  </w:t>
      </w:r>
      <w:r w:rsidR="00E6083F" w:rsidRPr="00E6083F">
        <w:rPr>
          <w:rFonts w:ascii="Times New Roman" w:hAnsi="Times New Roman"/>
          <w:i/>
          <w:iCs/>
        </w:rPr>
        <w:t xml:space="preserve">Recommendations for Improving </w:t>
      </w:r>
      <w:r w:rsidR="0074466F">
        <w:rPr>
          <w:rFonts w:ascii="Times New Roman" w:hAnsi="Times New Roman"/>
          <w:i/>
          <w:iCs/>
        </w:rPr>
        <w:t xml:space="preserve">the Campus </w:t>
      </w:r>
      <w:r w:rsidR="00E6083F" w:rsidRPr="00E6083F">
        <w:rPr>
          <w:rFonts w:ascii="Times New Roman" w:hAnsi="Times New Roman"/>
          <w:i/>
          <w:iCs/>
        </w:rPr>
        <w:t>Greenship Neighborhood Performance</w:t>
      </w:r>
    </w:p>
    <w:p w14:paraId="173C6764" w14:textId="0009E25D" w:rsidR="00B03597" w:rsidRPr="00B03597" w:rsidRDefault="00B03597" w:rsidP="00E6083F">
      <w:pPr>
        <w:pStyle w:val="Bulleted"/>
        <w:numPr>
          <w:ilvl w:val="0"/>
          <w:numId w:val="0"/>
        </w:numPr>
        <w:rPr>
          <w:rFonts w:ascii="Times New Roman" w:hAnsi="Times New Roman"/>
        </w:rPr>
      </w:pPr>
      <w:r w:rsidRPr="00B03597">
        <w:rPr>
          <w:rFonts w:ascii="Times New Roman" w:hAnsi="Times New Roman"/>
        </w:rPr>
        <w:t xml:space="preserve">From the discussion above, it is known that the total </w:t>
      </w:r>
      <w:r w:rsidR="00E6083F">
        <w:rPr>
          <w:rFonts w:ascii="Times New Roman" w:hAnsi="Times New Roman"/>
        </w:rPr>
        <w:t xml:space="preserve">point achieved </w:t>
      </w:r>
      <w:r w:rsidR="00493452">
        <w:rPr>
          <w:rFonts w:ascii="Times New Roman" w:hAnsi="Times New Roman"/>
        </w:rPr>
        <w:t xml:space="preserve">by the Gedong Meneng Campus </w:t>
      </w:r>
      <w:r w:rsidRPr="00B03597">
        <w:rPr>
          <w:rFonts w:ascii="Times New Roman" w:hAnsi="Times New Roman"/>
        </w:rPr>
        <w:t>o</w:t>
      </w:r>
      <w:r w:rsidR="00E6083F">
        <w:rPr>
          <w:rFonts w:ascii="Times New Roman" w:hAnsi="Times New Roman"/>
        </w:rPr>
        <w:t>n</w:t>
      </w:r>
      <w:r w:rsidRPr="00B03597">
        <w:rPr>
          <w:rFonts w:ascii="Times New Roman" w:hAnsi="Times New Roman"/>
        </w:rPr>
        <w:t xml:space="preserve"> the seven </w:t>
      </w:r>
      <w:r w:rsidR="00E6083F">
        <w:rPr>
          <w:rFonts w:ascii="Times New Roman" w:hAnsi="Times New Roman"/>
        </w:rPr>
        <w:t xml:space="preserve">categories </w:t>
      </w:r>
      <w:r w:rsidR="00493452">
        <w:rPr>
          <w:rFonts w:ascii="Times New Roman" w:hAnsi="Times New Roman"/>
        </w:rPr>
        <w:t xml:space="preserve">of the </w:t>
      </w:r>
      <w:r w:rsidRPr="00B03597">
        <w:rPr>
          <w:rFonts w:ascii="Times New Roman" w:hAnsi="Times New Roman"/>
        </w:rPr>
        <w:t>Greenship Neighbo</w:t>
      </w:r>
      <w:r w:rsidR="00493452">
        <w:rPr>
          <w:rFonts w:ascii="Times New Roman" w:hAnsi="Times New Roman"/>
        </w:rPr>
        <w:t>u</w:t>
      </w:r>
      <w:r w:rsidRPr="00B03597">
        <w:rPr>
          <w:rFonts w:ascii="Times New Roman" w:hAnsi="Times New Roman"/>
        </w:rPr>
        <w:t xml:space="preserve">rhood </w:t>
      </w:r>
      <w:r w:rsidR="00493452">
        <w:rPr>
          <w:rFonts w:ascii="Times New Roman" w:hAnsi="Times New Roman"/>
        </w:rPr>
        <w:t>Rating Tool version 1.0 was 3</w:t>
      </w:r>
      <w:r w:rsidRPr="00B03597">
        <w:rPr>
          <w:rFonts w:ascii="Times New Roman" w:hAnsi="Times New Roman"/>
        </w:rPr>
        <w:t>8 points out of a maximum of 1</w:t>
      </w:r>
      <w:r w:rsidR="00493452">
        <w:rPr>
          <w:rFonts w:ascii="Times New Roman" w:hAnsi="Times New Roman"/>
        </w:rPr>
        <w:t>17</w:t>
      </w:r>
      <w:r w:rsidRPr="00B03597">
        <w:rPr>
          <w:rFonts w:ascii="Times New Roman" w:hAnsi="Times New Roman"/>
        </w:rPr>
        <w:t xml:space="preserve"> </w:t>
      </w:r>
      <w:r w:rsidR="00493452">
        <w:rPr>
          <w:rFonts w:ascii="Times New Roman" w:hAnsi="Times New Roman"/>
        </w:rPr>
        <w:t xml:space="preserve">points or </w:t>
      </w:r>
      <w:r w:rsidRPr="00B03597">
        <w:rPr>
          <w:rFonts w:ascii="Times New Roman" w:hAnsi="Times New Roman"/>
        </w:rPr>
        <w:t>3</w:t>
      </w:r>
      <w:r w:rsidR="0074466F">
        <w:rPr>
          <w:rFonts w:ascii="Times New Roman" w:hAnsi="Times New Roman"/>
        </w:rPr>
        <w:t>2</w:t>
      </w:r>
      <w:r w:rsidRPr="00B03597">
        <w:rPr>
          <w:rFonts w:ascii="Times New Roman" w:hAnsi="Times New Roman"/>
        </w:rPr>
        <w:t xml:space="preserve">.48%. </w:t>
      </w:r>
      <w:r w:rsidR="00493452">
        <w:rPr>
          <w:rFonts w:ascii="Times New Roman" w:hAnsi="Times New Roman"/>
        </w:rPr>
        <w:t xml:space="preserve"> This </w:t>
      </w:r>
      <w:r w:rsidRPr="00B03597">
        <w:rPr>
          <w:rFonts w:ascii="Times New Roman" w:hAnsi="Times New Roman"/>
        </w:rPr>
        <w:t>result show</w:t>
      </w:r>
      <w:r w:rsidR="00493452">
        <w:rPr>
          <w:rFonts w:ascii="Times New Roman" w:hAnsi="Times New Roman"/>
        </w:rPr>
        <w:t>s</w:t>
      </w:r>
      <w:r w:rsidRPr="00B03597">
        <w:rPr>
          <w:rFonts w:ascii="Times New Roman" w:hAnsi="Times New Roman"/>
        </w:rPr>
        <w:t xml:space="preserve"> that the </w:t>
      </w:r>
      <w:r w:rsidR="00493452">
        <w:rPr>
          <w:rFonts w:ascii="Times New Roman" w:hAnsi="Times New Roman"/>
        </w:rPr>
        <w:t>c</w:t>
      </w:r>
      <w:r w:rsidRPr="00B03597">
        <w:rPr>
          <w:rFonts w:ascii="Times New Roman" w:hAnsi="Times New Roman"/>
        </w:rPr>
        <w:t xml:space="preserve">ampus still </w:t>
      </w:r>
      <w:r w:rsidR="00493452">
        <w:rPr>
          <w:rFonts w:ascii="Times New Roman" w:hAnsi="Times New Roman"/>
        </w:rPr>
        <w:t xml:space="preserve">unable to </w:t>
      </w:r>
      <w:r w:rsidRPr="00B03597">
        <w:rPr>
          <w:rFonts w:ascii="Times New Roman" w:hAnsi="Times New Roman"/>
        </w:rPr>
        <w:t xml:space="preserve">meet the </w:t>
      </w:r>
      <w:r w:rsidR="00493452">
        <w:rPr>
          <w:rFonts w:ascii="Times New Roman" w:hAnsi="Times New Roman"/>
        </w:rPr>
        <w:t xml:space="preserve">lowest </w:t>
      </w:r>
      <w:r w:rsidRPr="00B03597">
        <w:rPr>
          <w:rFonts w:ascii="Times New Roman" w:hAnsi="Times New Roman"/>
        </w:rPr>
        <w:t>requirements</w:t>
      </w:r>
      <w:r w:rsidR="00493452">
        <w:rPr>
          <w:rFonts w:ascii="Times New Roman" w:hAnsi="Times New Roman"/>
        </w:rPr>
        <w:t xml:space="preserve"> as a green neighbourhood, which is 43 points (35%) for </w:t>
      </w:r>
      <w:r w:rsidR="00493452" w:rsidRPr="00493452">
        <w:rPr>
          <w:rFonts w:ascii="Times New Roman" w:hAnsi="Times New Roman"/>
        </w:rPr>
        <w:t>Bronze</w:t>
      </w:r>
      <w:r w:rsidR="00493452">
        <w:rPr>
          <w:rFonts w:ascii="Times New Roman" w:hAnsi="Times New Roman"/>
        </w:rPr>
        <w:t xml:space="preserve"> Rating.   </w:t>
      </w:r>
    </w:p>
    <w:p w14:paraId="03571F61" w14:textId="77777777" w:rsidR="00B03597" w:rsidRPr="00B03597" w:rsidRDefault="00B03597" w:rsidP="0074466F">
      <w:pPr>
        <w:pStyle w:val="Bulleted"/>
        <w:numPr>
          <w:ilvl w:val="0"/>
          <w:numId w:val="0"/>
        </w:numPr>
        <w:ind w:left="720"/>
        <w:rPr>
          <w:rFonts w:ascii="Times New Roman" w:hAnsi="Times New Roman"/>
        </w:rPr>
      </w:pPr>
    </w:p>
    <w:p w14:paraId="7CCACDFD" w14:textId="72487B86" w:rsidR="00B03597" w:rsidRDefault="00320C6E" w:rsidP="00B03597">
      <w:pPr>
        <w:pStyle w:val="Bulleted"/>
        <w:numPr>
          <w:ilvl w:val="0"/>
          <w:numId w:val="0"/>
        </w:numPr>
        <w:rPr>
          <w:rFonts w:ascii="Times New Roman" w:hAnsi="Times New Roman"/>
        </w:rPr>
      </w:pPr>
      <w:r>
        <w:rPr>
          <w:rFonts w:ascii="Times New Roman" w:hAnsi="Times New Roman"/>
        </w:rPr>
        <w:t xml:space="preserve">According to </w:t>
      </w:r>
      <w:r w:rsidRPr="00086B1E">
        <w:rPr>
          <w:rFonts w:ascii="Times New Roman" w:hAnsi="Times New Roman"/>
        </w:rPr>
        <w:t>Gunagam, Naurah, &amp; Prabono</w:t>
      </w:r>
      <w:r>
        <w:rPr>
          <w:rFonts w:ascii="Times New Roman" w:hAnsi="Times New Roman"/>
        </w:rPr>
        <w:t xml:space="preserve"> [1</w:t>
      </w:r>
      <w:r w:rsidR="00F53F95">
        <w:rPr>
          <w:rFonts w:ascii="Times New Roman" w:hAnsi="Times New Roman"/>
        </w:rPr>
        <w:t>4</w:t>
      </w:r>
      <w:r>
        <w:rPr>
          <w:rFonts w:ascii="Times New Roman" w:hAnsi="Times New Roman"/>
        </w:rPr>
        <w:t>]</w:t>
      </w:r>
      <w:r w:rsidRPr="00086B1E">
        <w:rPr>
          <w:rFonts w:ascii="Times New Roman" w:hAnsi="Times New Roman"/>
        </w:rPr>
        <w:t>,</w:t>
      </w:r>
      <w:r>
        <w:rPr>
          <w:rFonts w:ascii="Times New Roman" w:hAnsi="Times New Roman"/>
        </w:rPr>
        <w:t xml:space="preserve"> t</w:t>
      </w:r>
      <w:r w:rsidR="00086B1E" w:rsidRPr="00086B1E">
        <w:rPr>
          <w:rFonts w:ascii="Times New Roman" w:hAnsi="Times New Roman"/>
        </w:rPr>
        <w:t xml:space="preserve">o improve the </w:t>
      </w:r>
      <w:r w:rsidR="00086B1E">
        <w:rPr>
          <w:rFonts w:ascii="Times New Roman" w:hAnsi="Times New Roman"/>
        </w:rPr>
        <w:t xml:space="preserve">campus performance, </w:t>
      </w:r>
      <w:r w:rsidR="00086B1E" w:rsidRPr="00086B1E">
        <w:rPr>
          <w:rFonts w:ascii="Times New Roman" w:hAnsi="Times New Roman"/>
        </w:rPr>
        <w:t>it is necessary to</w:t>
      </w:r>
      <w:r w:rsidR="00086B1E">
        <w:rPr>
          <w:rFonts w:ascii="Times New Roman" w:hAnsi="Times New Roman"/>
        </w:rPr>
        <w:t xml:space="preserve"> involve </w:t>
      </w:r>
      <w:r w:rsidR="00086B1E" w:rsidRPr="00086B1E">
        <w:rPr>
          <w:rFonts w:ascii="Times New Roman" w:hAnsi="Times New Roman"/>
        </w:rPr>
        <w:t xml:space="preserve">experts in </w:t>
      </w:r>
      <w:r>
        <w:rPr>
          <w:rFonts w:ascii="Times New Roman" w:hAnsi="Times New Roman"/>
        </w:rPr>
        <w:t xml:space="preserve">the policy and master plan development, in </w:t>
      </w:r>
      <w:r w:rsidR="00086B1E" w:rsidRPr="00086B1E">
        <w:rPr>
          <w:rFonts w:ascii="Times New Roman" w:hAnsi="Times New Roman"/>
        </w:rPr>
        <w:t xml:space="preserve">the design and construction of </w:t>
      </w:r>
      <w:r>
        <w:rPr>
          <w:rFonts w:ascii="Times New Roman" w:hAnsi="Times New Roman"/>
        </w:rPr>
        <w:t xml:space="preserve">infrastructures, building and facilities; as well as it is necessary to acknowledge the </w:t>
      </w:r>
      <w:r w:rsidR="00086B1E" w:rsidRPr="00086B1E">
        <w:rPr>
          <w:rFonts w:ascii="Times New Roman" w:hAnsi="Times New Roman"/>
        </w:rPr>
        <w:t>role of all stakeholders in practicing sustainable principles</w:t>
      </w:r>
      <w:r>
        <w:rPr>
          <w:rFonts w:ascii="Times New Roman" w:hAnsi="Times New Roman"/>
        </w:rPr>
        <w:t>.  On the other hand, there are two broad type</w:t>
      </w:r>
      <w:r w:rsidR="00C05275">
        <w:rPr>
          <w:rFonts w:ascii="Times New Roman" w:hAnsi="Times New Roman"/>
        </w:rPr>
        <w:t>s</w:t>
      </w:r>
      <w:r>
        <w:rPr>
          <w:rFonts w:ascii="Times New Roman" w:hAnsi="Times New Roman"/>
        </w:rPr>
        <w:t xml:space="preserve"> of solutions for improving the performance that </w:t>
      </w:r>
      <w:r w:rsidR="00C05275" w:rsidRPr="00B03597">
        <w:rPr>
          <w:rFonts w:ascii="Times New Roman" w:hAnsi="Times New Roman"/>
        </w:rPr>
        <w:t>asset solutions (</w:t>
      </w:r>
      <w:r w:rsidR="00DE2187">
        <w:rPr>
          <w:rFonts w:ascii="Times New Roman" w:hAnsi="Times New Roman"/>
        </w:rPr>
        <w:t>physical asset</w:t>
      </w:r>
      <w:r w:rsidR="00C05275" w:rsidRPr="00B03597">
        <w:rPr>
          <w:rFonts w:ascii="Times New Roman" w:hAnsi="Times New Roman"/>
        </w:rPr>
        <w:t>) and non-asset solutions (management)</w:t>
      </w:r>
      <w:r w:rsidR="00C05275">
        <w:rPr>
          <w:rFonts w:ascii="Times New Roman" w:hAnsi="Times New Roman"/>
        </w:rPr>
        <w:t xml:space="preserve">.  </w:t>
      </w:r>
      <w:r w:rsidR="0074466F" w:rsidRPr="0074466F">
        <w:rPr>
          <w:rFonts w:ascii="Times New Roman" w:hAnsi="Times New Roman"/>
        </w:rPr>
        <w:t>Asset solutions require capital expenditure for the construction of facilities and infrastructure</w:t>
      </w:r>
      <w:r w:rsidR="00B03597" w:rsidRPr="00B03597">
        <w:rPr>
          <w:rFonts w:ascii="Times New Roman" w:hAnsi="Times New Roman"/>
        </w:rPr>
        <w:t xml:space="preserve">; while the </w:t>
      </w:r>
      <w:r w:rsidR="0074466F" w:rsidRPr="0074466F">
        <w:rPr>
          <w:rFonts w:ascii="Times New Roman" w:hAnsi="Times New Roman"/>
        </w:rPr>
        <w:t xml:space="preserve">non-asset solutions </w:t>
      </w:r>
      <w:r w:rsidR="0074466F">
        <w:rPr>
          <w:rFonts w:ascii="Times New Roman" w:hAnsi="Times New Roman"/>
        </w:rPr>
        <w:t xml:space="preserve">require managerial </w:t>
      </w:r>
      <w:r w:rsidR="0074466F" w:rsidRPr="0074466F">
        <w:rPr>
          <w:rFonts w:ascii="Times New Roman" w:hAnsi="Times New Roman"/>
        </w:rPr>
        <w:t xml:space="preserve">improvements </w:t>
      </w:r>
      <w:r w:rsidR="00B03597" w:rsidRPr="00B03597">
        <w:rPr>
          <w:rFonts w:ascii="Times New Roman" w:hAnsi="Times New Roman"/>
        </w:rPr>
        <w:t xml:space="preserve">without involving </w:t>
      </w:r>
      <w:r w:rsidR="0074466F">
        <w:rPr>
          <w:rFonts w:ascii="Times New Roman" w:hAnsi="Times New Roman"/>
        </w:rPr>
        <w:t xml:space="preserve">capital </w:t>
      </w:r>
      <w:r w:rsidR="00B03597" w:rsidRPr="00B03597">
        <w:rPr>
          <w:rFonts w:ascii="Times New Roman" w:hAnsi="Times New Roman"/>
        </w:rPr>
        <w:t>spending</w:t>
      </w:r>
      <w:r w:rsidR="0074466F">
        <w:rPr>
          <w:rFonts w:ascii="Times New Roman" w:hAnsi="Times New Roman"/>
        </w:rPr>
        <w:t>.  Example of r</w:t>
      </w:r>
      <w:r w:rsidR="00B03597" w:rsidRPr="00B03597">
        <w:rPr>
          <w:rFonts w:ascii="Times New Roman" w:hAnsi="Times New Roman"/>
        </w:rPr>
        <w:t>ecommendations for non-asset solutions can be seen in Table 4 below</w:t>
      </w:r>
      <w:r w:rsidR="0074466F">
        <w:rPr>
          <w:rFonts w:ascii="Times New Roman" w:hAnsi="Times New Roman"/>
        </w:rPr>
        <w:t>.  These recommendation</w:t>
      </w:r>
      <w:r w:rsidR="00081FB0">
        <w:rPr>
          <w:rFonts w:ascii="Times New Roman" w:hAnsi="Times New Roman"/>
        </w:rPr>
        <w:t>s</w:t>
      </w:r>
      <w:r w:rsidR="00B03597" w:rsidRPr="00B03597">
        <w:rPr>
          <w:rFonts w:ascii="Times New Roman" w:hAnsi="Times New Roman"/>
        </w:rPr>
        <w:t>,</w:t>
      </w:r>
      <w:r w:rsidR="0074466F">
        <w:rPr>
          <w:rFonts w:ascii="Times New Roman" w:hAnsi="Times New Roman"/>
        </w:rPr>
        <w:t xml:space="preserve"> if properly implemented, are </w:t>
      </w:r>
      <w:r w:rsidR="00B03597" w:rsidRPr="00B03597">
        <w:rPr>
          <w:rFonts w:ascii="Times New Roman" w:hAnsi="Times New Roman"/>
        </w:rPr>
        <w:t xml:space="preserve">able to add 22 points </w:t>
      </w:r>
      <w:r w:rsidR="00081FB0">
        <w:rPr>
          <w:rFonts w:ascii="Times New Roman" w:hAnsi="Times New Roman"/>
        </w:rPr>
        <w:t xml:space="preserve">to the performance of the campus greenship neighbourhood.  This makes the campus points increase to 60 points and makes the rating increase </w:t>
      </w:r>
      <w:r w:rsidR="00B03597" w:rsidRPr="00B03597">
        <w:rPr>
          <w:rFonts w:ascii="Times New Roman" w:hAnsi="Times New Roman"/>
        </w:rPr>
        <w:t>to Silver.</w:t>
      </w:r>
    </w:p>
    <w:p w14:paraId="3310FF02" w14:textId="77777777" w:rsidR="00B03597" w:rsidRDefault="00B03597" w:rsidP="00B03597">
      <w:pPr>
        <w:pStyle w:val="Bulleted"/>
        <w:numPr>
          <w:ilvl w:val="0"/>
          <w:numId w:val="0"/>
        </w:numPr>
        <w:rPr>
          <w:rFonts w:ascii="Times New Roman" w:hAnsi="Times New Roman"/>
        </w:rPr>
      </w:pPr>
    </w:p>
    <w:p w14:paraId="7A52DBAB" w14:textId="01708421" w:rsidR="008E631E" w:rsidRDefault="00086B1E" w:rsidP="00B03597">
      <w:pPr>
        <w:pStyle w:val="Bulleted"/>
        <w:numPr>
          <w:ilvl w:val="0"/>
          <w:numId w:val="0"/>
        </w:numPr>
        <w:rPr>
          <w:rFonts w:ascii="Times New Roman" w:hAnsi="Times New Roman"/>
        </w:rPr>
      </w:pPr>
      <w:r>
        <w:rPr>
          <w:rFonts w:ascii="Times New Roman" w:hAnsi="Times New Roman"/>
        </w:rPr>
        <w:t xml:space="preserve"> </w:t>
      </w:r>
    </w:p>
    <w:p w14:paraId="507A914C" w14:textId="77777777" w:rsidR="001724EB" w:rsidRDefault="001724EB" w:rsidP="008E631E">
      <w:pPr>
        <w:pStyle w:val="Bulleted"/>
        <w:numPr>
          <w:ilvl w:val="0"/>
          <w:numId w:val="0"/>
        </w:numPr>
        <w:rPr>
          <w:rFonts w:ascii="Times New Roman" w:hAnsi="Times New Roman"/>
        </w:rPr>
      </w:pPr>
    </w:p>
    <w:p w14:paraId="0344591F" w14:textId="77777777" w:rsidR="00C05275" w:rsidRDefault="00C05275" w:rsidP="001724EB">
      <w:pPr>
        <w:pStyle w:val="RSCB02ArticleText"/>
        <w:spacing w:line="240" w:lineRule="auto"/>
        <w:jc w:val="center"/>
        <w:rPr>
          <w:rFonts w:ascii="Times New Roman" w:hAnsi="Times New Roman"/>
          <w:sz w:val="22"/>
          <w:szCs w:val="22"/>
        </w:rPr>
      </w:pPr>
    </w:p>
    <w:p w14:paraId="6F04F2EE" w14:textId="77777777" w:rsidR="00C05275" w:rsidRDefault="00C05275" w:rsidP="001724EB">
      <w:pPr>
        <w:pStyle w:val="RSCB02ArticleText"/>
        <w:spacing w:line="240" w:lineRule="auto"/>
        <w:jc w:val="center"/>
        <w:rPr>
          <w:rFonts w:ascii="Times New Roman" w:hAnsi="Times New Roman"/>
          <w:sz w:val="22"/>
          <w:szCs w:val="22"/>
        </w:rPr>
      </w:pPr>
    </w:p>
    <w:p w14:paraId="11E46ECE" w14:textId="77777777" w:rsidR="00C05275" w:rsidRDefault="00C05275" w:rsidP="001724EB">
      <w:pPr>
        <w:pStyle w:val="RSCB02ArticleText"/>
        <w:spacing w:line="240" w:lineRule="auto"/>
        <w:jc w:val="center"/>
        <w:rPr>
          <w:rFonts w:ascii="Times New Roman" w:hAnsi="Times New Roman"/>
          <w:sz w:val="22"/>
          <w:szCs w:val="22"/>
        </w:rPr>
      </w:pPr>
    </w:p>
    <w:p w14:paraId="5459132A" w14:textId="77777777" w:rsidR="00C05275" w:rsidRDefault="001724EB" w:rsidP="001724EB">
      <w:pPr>
        <w:pStyle w:val="RSCB02ArticleText"/>
        <w:spacing w:line="240" w:lineRule="auto"/>
        <w:jc w:val="center"/>
        <w:rPr>
          <w:rFonts w:ascii="Times New Roman" w:hAnsi="Times New Roman"/>
          <w:sz w:val="22"/>
          <w:szCs w:val="22"/>
        </w:rPr>
      </w:pPr>
      <w:r w:rsidRPr="00C05275">
        <w:rPr>
          <w:rFonts w:ascii="Times New Roman" w:hAnsi="Times New Roman"/>
          <w:b/>
          <w:bCs/>
          <w:sz w:val="22"/>
          <w:szCs w:val="22"/>
        </w:rPr>
        <w:lastRenderedPageBreak/>
        <w:t>Tabl</w:t>
      </w:r>
      <w:r w:rsidR="00C05275" w:rsidRPr="00C05275">
        <w:rPr>
          <w:rFonts w:ascii="Times New Roman" w:hAnsi="Times New Roman"/>
          <w:b/>
          <w:bCs/>
          <w:sz w:val="22"/>
          <w:szCs w:val="22"/>
        </w:rPr>
        <w:t>e</w:t>
      </w:r>
      <w:r w:rsidRPr="00C05275">
        <w:rPr>
          <w:rFonts w:ascii="Times New Roman" w:hAnsi="Times New Roman"/>
          <w:b/>
          <w:bCs/>
          <w:sz w:val="22"/>
          <w:szCs w:val="22"/>
        </w:rPr>
        <w:t xml:space="preserve"> 4</w:t>
      </w:r>
      <w:r w:rsidRPr="00595663">
        <w:rPr>
          <w:rFonts w:ascii="Times New Roman" w:hAnsi="Times New Roman"/>
          <w:sz w:val="22"/>
          <w:szCs w:val="22"/>
        </w:rPr>
        <w:t xml:space="preserve">. </w:t>
      </w:r>
      <w:r w:rsidR="00C05275">
        <w:rPr>
          <w:rFonts w:ascii="Times New Roman" w:hAnsi="Times New Roman"/>
          <w:sz w:val="22"/>
          <w:szCs w:val="22"/>
        </w:rPr>
        <w:t xml:space="preserve"> </w:t>
      </w:r>
      <w:r w:rsidR="00C05275" w:rsidRPr="00C05275">
        <w:rPr>
          <w:rFonts w:ascii="Times New Roman" w:hAnsi="Times New Roman"/>
          <w:sz w:val="22"/>
          <w:szCs w:val="22"/>
        </w:rPr>
        <w:t xml:space="preserve">Recommendations for improving the Greenship Neighborhood performance of </w:t>
      </w:r>
    </w:p>
    <w:p w14:paraId="578B9739" w14:textId="73E9DC33" w:rsidR="001724EB" w:rsidRPr="00595663" w:rsidRDefault="00C05275" w:rsidP="001724EB">
      <w:pPr>
        <w:pStyle w:val="RSCB02ArticleText"/>
        <w:spacing w:line="240" w:lineRule="auto"/>
        <w:jc w:val="center"/>
        <w:rPr>
          <w:rFonts w:ascii="Times New Roman" w:hAnsi="Times New Roman"/>
          <w:sz w:val="22"/>
          <w:szCs w:val="22"/>
        </w:rPr>
      </w:pPr>
      <w:r w:rsidRPr="00C05275">
        <w:rPr>
          <w:rFonts w:ascii="Times New Roman" w:hAnsi="Times New Roman"/>
          <w:sz w:val="22"/>
          <w:szCs w:val="22"/>
        </w:rPr>
        <w:t xml:space="preserve">the Gedong Meneng </w:t>
      </w:r>
      <w:r>
        <w:rPr>
          <w:rFonts w:ascii="Times New Roman" w:hAnsi="Times New Roman"/>
          <w:sz w:val="22"/>
          <w:szCs w:val="22"/>
        </w:rPr>
        <w:t>C</w:t>
      </w:r>
      <w:r w:rsidRPr="00C05275">
        <w:rPr>
          <w:rFonts w:ascii="Times New Roman" w:hAnsi="Times New Roman"/>
          <w:sz w:val="22"/>
          <w:szCs w:val="22"/>
        </w:rPr>
        <w:t>ampus</w:t>
      </w:r>
    </w:p>
    <w:p w14:paraId="57C22AAD" w14:textId="77777777" w:rsidR="008E631E" w:rsidRDefault="008E631E" w:rsidP="008E631E">
      <w:pPr>
        <w:pStyle w:val="Bulleted"/>
        <w:numPr>
          <w:ilvl w:val="0"/>
          <w:numId w:val="0"/>
        </w:numPr>
        <w:rPr>
          <w:rFonts w:ascii="Times New Roman" w:hAnsi="Times New Roman"/>
        </w:rPr>
      </w:pPr>
    </w:p>
    <w:tbl>
      <w:tblPr>
        <w:tblW w:w="9045" w:type="dxa"/>
        <w:tblBorders>
          <w:top w:val="single" w:sz="4" w:space="0" w:color="auto"/>
          <w:bottom w:val="single" w:sz="4" w:space="0" w:color="auto"/>
          <w:insideH w:val="single" w:sz="4" w:space="0" w:color="auto"/>
        </w:tblBorders>
        <w:tblLook w:val="04A0" w:firstRow="1" w:lastRow="0" w:firstColumn="1" w:lastColumn="0" w:noHBand="0" w:noVBand="1"/>
      </w:tblPr>
      <w:tblGrid>
        <w:gridCol w:w="851"/>
        <w:gridCol w:w="2012"/>
        <w:gridCol w:w="5359"/>
        <w:gridCol w:w="823"/>
      </w:tblGrid>
      <w:tr w:rsidR="008E631E" w:rsidRPr="00191A54" w14:paraId="72295C03" w14:textId="77777777">
        <w:trPr>
          <w:trHeight w:val="168"/>
        </w:trPr>
        <w:tc>
          <w:tcPr>
            <w:tcW w:w="851" w:type="dxa"/>
          </w:tcPr>
          <w:p w14:paraId="4EEC1CEB" w14:textId="0E26A963" w:rsidR="008E631E" w:rsidRPr="00191A54" w:rsidRDefault="00A92F50" w:rsidP="00B327FC">
            <w:pPr>
              <w:tabs>
                <w:tab w:val="center" w:pos="4320"/>
                <w:tab w:val="right" w:pos="8640"/>
              </w:tabs>
              <w:ind w:left="-107" w:right="-110"/>
              <w:contextualSpacing/>
              <w:jc w:val="center"/>
              <w:rPr>
                <w:rFonts w:ascii="Times New Roman" w:hAnsi="Times New Roman"/>
                <w:b/>
                <w:bCs/>
                <w:szCs w:val="22"/>
              </w:rPr>
            </w:pPr>
            <w:bookmarkStart w:id="7" w:name="OLE_LINK9"/>
            <w:r w:rsidRPr="00191A54">
              <w:rPr>
                <w:rFonts w:ascii="Times New Roman" w:hAnsi="Times New Roman"/>
                <w:b/>
                <w:bCs/>
                <w:szCs w:val="22"/>
              </w:rPr>
              <w:t>Code</w:t>
            </w:r>
          </w:p>
        </w:tc>
        <w:tc>
          <w:tcPr>
            <w:tcW w:w="2012" w:type="dxa"/>
          </w:tcPr>
          <w:p w14:paraId="531E36B1" w14:textId="17C7EAF3" w:rsidR="008E631E" w:rsidRPr="00191A54" w:rsidRDefault="00A92F50" w:rsidP="00B327FC">
            <w:pPr>
              <w:tabs>
                <w:tab w:val="center" w:pos="4320"/>
                <w:tab w:val="right" w:pos="8640"/>
              </w:tabs>
              <w:contextualSpacing/>
              <w:jc w:val="center"/>
              <w:rPr>
                <w:rFonts w:ascii="Times New Roman" w:hAnsi="Times New Roman"/>
                <w:b/>
                <w:bCs/>
                <w:szCs w:val="22"/>
              </w:rPr>
            </w:pPr>
            <w:r w:rsidRPr="00191A54">
              <w:rPr>
                <w:rFonts w:ascii="Times New Roman" w:hAnsi="Times New Roman"/>
                <w:b/>
                <w:bCs/>
                <w:szCs w:val="22"/>
              </w:rPr>
              <w:t>Sub-category</w:t>
            </w:r>
          </w:p>
        </w:tc>
        <w:tc>
          <w:tcPr>
            <w:tcW w:w="5359" w:type="dxa"/>
          </w:tcPr>
          <w:p w14:paraId="4924FD8A" w14:textId="5258486E" w:rsidR="008E631E" w:rsidRPr="00191A54" w:rsidRDefault="00A92F50" w:rsidP="00B327FC">
            <w:pPr>
              <w:tabs>
                <w:tab w:val="center" w:pos="4320"/>
                <w:tab w:val="right" w:pos="8640"/>
              </w:tabs>
              <w:contextualSpacing/>
              <w:jc w:val="center"/>
              <w:rPr>
                <w:rFonts w:ascii="Times New Roman" w:hAnsi="Times New Roman"/>
                <w:b/>
                <w:bCs/>
                <w:szCs w:val="22"/>
              </w:rPr>
            </w:pPr>
            <w:r w:rsidRPr="00191A54">
              <w:rPr>
                <w:rFonts w:ascii="Times New Roman" w:hAnsi="Times New Roman"/>
                <w:b/>
                <w:bCs/>
                <w:szCs w:val="22"/>
              </w:rPr>
              <w:t>Recommendation</w:t>
            </w:r>
          </w:p>
        </w:tc>
        <w:tc>
          <w:tcPr>
            <w:tcW w:w="823" w:type="dxa"/>
          </w:tcPr>
          <w:p w14:paraId="2B1F7DC9" w14:textId="1FDF781C" w:rsidR="008E631E" w:rsidRPr="00191A54" w:rsidRDefault="008E631E" w:rsidP="00B327FC">
            <w:pPr>
              <w:tabs>
                <w:tab w:val="center" w:pos="4320"/>
                <w:tab w:val="right" w:pos="8640"/>
              </w:tabs>
              <w:contextualSpacing/>
              <w:jc w:val="center"/>
              <w:rPr>
                <w:rFonts w:ascii="Times New Roman" w:hAnsi="Times New Roman"/>
                <w:b/>
                <w:bCs/>
                <w:szCs w:val="22"/>
              </w:rPr>
            </w:pPr>
            <w:r w:rsidRPr="00191A54">
              <w:rPr>
                <w:rFonts w:ascii="Times New Roman" w:hAnsi="Times New Roman"/>
                <w:b/>
                <w:bCs/>
                <w:szCs w:val="22"/>
              </w:rPr>
              <w:t>Poin</w:t>
            </w:r>
            <w:r w:rsidR="00A92F50" w:rsidRPr="00191A54">
              <w:rPr>
                <w:rFonts w:ascii="Times New Roman" w:hAnsi="Times New Roman"/>
                <w:b/>
                <w:bCs/>
                <w:szCs w:val="22"/>
              </w:rPr>
              <w:t>t</w:t>
            </w:r>
          </w:p>
        </w:tc>
      </w:tr>
      <w:tr w:rsidR="00792E17" w:rsidRPr="00191A54" w14:paraId="67182307" w14:textId="77777777" w:rsidTr="00613B91">
        <w:trPr>
          <w:trHeight w:val="639"/>
        </w:trPr>
        <w:tc>
          <w:tcPr>
            <w:tcW w:w="851" w:type="dxa"/>
            <w:vAlign w:val="center"/>
          </w:tcPr>
          <w:p w14:paraId="643F7BE7" w14:textId="3C3B574B" w:rsidR="00792E17" w:rsidRPr="00191A54" w:rsidRDefault="00792E17" w:rsidP="00792E17">
            <w:pPr>
              <w:tabs>
                <w:tab w:val="center" w:pos="4320"/>
                <w:tab w:val="right" w:pos="8640"/>
              </w:tabs>
              <w:ind w:left="-107" w:right="-110"/>
              <w:contextualSpacing/>
              <w:rPr>
                <w:rFonts w:ascii="Times New Roman" w:hAnsi="Times New Roman"/>
                <w:szCs w:val="22"/>
              </w:rPr>
            </w:pPr>
            <w:r w:rsidRPr="00191A54">
              <w:rPr>
                <w:rFonts w:ascii="Times New Roman" w:hAnsi="Times New Roman"/>
                <w:szCs w:val="22"/>
              </w:rPr>
              <w:t>LEE 2</w:t>
            </w:r>
          </w:p>
        </w:tc>
        <w:tc>
          <w:tcPr>
            <w:tcW w:w="2012" w:type="dxa"/>
            <w:vAlign w:val="center"/>
          </w:tcPr>
          <w:p w14:paraId="72812ED9" w14:textId="4B90ABDE" w:rsidR="00792E17" w:rsidRPr="00191A54" w:rsidRDefault="00792E17" w:rsidP="00792E17">
            <w:pPr>
              <w:tabs>
                <w:tab w:val="center" w:pos="4320"/>
                <w:tab w:val="right" w:pos="8640"/>
              </w:tabs>
              <w:contextualSpacing/>
              <w:rPr>
                <w:rFonts w:ascii="Times New Roman" w:hAnsi="Times New Roman"/>
                <w:szCs w:val="22"/>
              </w:rPr>
            </w:pPr>
            <w:r w:rsidRPr="00191A54">
              <w:rPr>
                <w:rFonts w:ascii="Times New Roman" w:hAnsi="Times New Roman"/>
                <w:szCs w:val="22"/>
              </w:rPr>
              <w:t>Habitat Conservation</w:t>
            </w:r>
          </w:p>
        </w:tc>
        <w:tc>
          <w:tcPr>
            <w:tcW w:w="5359" w:type="dxa"/>
          </w:tcPr>
          <w:p w14:paraId="5B2672F8" w14:textId="52F9178A" w:rsidR="00191A54" w:rsidRPr="00191A54" w:rsidRDefault="00191A54" w:rsidP="00191A54">
            <w:pPr>
              <w:pStyle w:val="ListParagraph"/>
              <w:numPr>
                <w:ilvl w:val="4"/>
                <w:numId w:val="27"/>
              </w:numPr>
              <w:ind w:left="249" w:hanging="283"/>
              <w:contextualSpacing/>
              <w:rPr>
                <w:sz w:val="22"/>
                <w:szCs w:val="22"/>
                <w:lang w:val="en-AU" w:eastAsia="en-US"/>
              </w:rPr>
            </w:pPr>
            <w:r w:rsidRPr="00191A54">
              <w:rPr>
                <w:sz w:val="22"/>
                <w:szCs w:val="22"/>
                <w:lang w:val="en-AU"/>
              </w:rPr>
              <w:t>Planting local trees and/or shrubs on at least 30% of total public space and increasing the diversity of local fauna</w:t>
            </w:r>
          </w:p>
          <w:p w14:paraId="60EF242E" w14:textId="193F3E00" w:rsidR="00191A54" w:rsidRPr="00191A54" w:rsidRDefault="00191A54" w:rsidP="00191A54">
            <w:pPr>
              <w:pStyle w:val="ListParagraph"/>
              <w:numPr>
                <w:ilvl w:val="4"/>
                <w:numId w:val="27"/>
              </w:numPr>
              <w:ind w:left="249" w:hanging="283"/>
              <w:contextualSpacing/>
              <w:rPr>
                <w:sz w:val="22"/>
                <w:szCs w:val="22"/>
                <w:lang w:val="en-AU" w:eastAsia="en-US"/>
              </w:rPr>
            </w:pPr>
            <w:r w:rsidRPr="00191A54">
              <w:rPr>
                <w:sz w:val="22"/>
                <w:szCs w:val="22"/>
                <w:lang w:val="en-AU"/>
              </w:rPr>
              <w:t>Carrying out a routine agenda of planting a minimum of 10 young tree saplings, for each tree in the area that has fallen and been uprooted</w:t>
            </w:r>
          </w:p>
        </w:tc>
        <w:tc>
          <w:tcPr>
            <w:tcW w:w="823" w:type="dxa"/>
            <w:vAlign w:val="center"/>
          </w:tcPr>
          <w:p w14:paraId="514BE189" w14:textId="1985E534" w:rsidR="00792E17" w:rsidRPr="00191A54" w:rsidRDefault="00792E17" w:rsidP="00792E17">
            <w:pPr>
              <w:tabs>
                <w:tab w:val="center" w:pos="4320"/>
                <w:tab w:val="right" w:pos="8640"/>
              </w:tabs>
              <w:contextualSpacing/>
              <w:jc w:val="center"/>
              <w:rPr>
                <w:rFonts w:ascii="Times New Roman" w:hAnsi="Times New Roman"/>
                <w:szCs w:val="22"/>
              </w:rPr>
            </w:pPr>
            <w:r w:rsidRPr="00191A54">
              <w:rPr>
                <w:rFonts w:ascii="Times New Roman" w:hAnsi="Times New Roman"/>
                <w:szCs w:val="22"/>
              </w:rPr>
              <w:t>4</w:t>
            </w:r>
          </w:p>
        </w:tc>
      </w:tr>
      <w:tr w:rsidR="00613B91" w:rsidRPr="00191A54" w14:paraId="1EC4470F" w14:textId="77777777" w:rsidTr="00613B91">
        <w:trPr>
          <w:trHeight w:val="639"/>
        </w:trPr>
        <w:tc>
          <w:tcPr>
            <w:tcW w:w="851" w:type="dxa"/>
            <w:vAlign w:val="center"/>
          </w:tcPr>
          <w:p w14:paraId="2404B0B7" w14:textId="780DD65A" w:rsidR="00613B91" w:rsidRPr="00191A54" w:rsidRDefault="00613B91" w:rsidP="00613B91">
            <w:pPr>
              <w:tabs>
                <w:tab w:val="center" w:pos="4320"/>
                <w:tab w:val="right" w:pos="8640"/>
              </w:tabs>
              <w:ind w:left="-107" w:right="-110"/>
              <w:contextualSpacing/>
              <w:rPr>
                <w:rFonts w:ascii="Times New Roman" w:hAnsi="Times New Roman"/>
                <w:szCs w:val="22"/>
              </w:rPr>
            </w:pPr>
            <w:r w:rsidRPr="00191A54">
              <w:rPr>
                <w:rFonts w:ascii="Times New Roman" w:hAnsi="Times New Roman"/>
                <w:szCs w:val="22"/>
              </w:rPr>
              <w:t>MAC 1</w:t>
            </w:r>
          </w:p>
        </w:tc>
        <w:tc>
          <w:tcPr>
            <w:tcW w:w="2012" w:type="dxa"/>
            <w:vAlign w:val="center"/>
          </w:tcPr>
          <w:p w14:paraId="62FC28E8" w14:textId="45E54563" w:rsidR="00613B91" w:rsidRPr="00191A54" w:rsidRDefault="00613B91" w:rsidP="00613B91">
            <w:pPr>
              <w:tabs>
                <w:tab w:val="center" w:pos="4320"/>
                <w:tab w:val="right" w:pos="8640"/>
              </w:tabs>
              <w:contextualSpacing/>
              <w:rPr>
                <w:rFonts w:ascii="Times New Roman" w:hAnsi="Times New Roman"/>
                <w:szCs w:val="22"/>
              </w:rPr>
            </w:pPr>
            <w:r w:rsidRPr="00191A54">
              <w:rPr>
                <w:rFonts w:ascii="Times New Roman" w:hAnsi="Times New Roman"/>
                <w:szCs w:val="22"/>
              </w:rPr>
              <w:t>Walkway Desain Strategy</w:t>
            </w:r>
          </w:p>
        </w:tc>
        <w:tc>
          <w:tcPr>
            <w:tcW w:w="5359" w:type="dxa"/>
          </w:tcPr>
          <w:p w14:paraId="08F6F3AF" w14:textId="1225FD58" w:rsidR="00191A54" w:rsidRPr="00191A54" w:rsidRDefault="00191A54" w:rsidP="00191A54">
            <w:pPr>
              <w:pStyle w:val="ListParagraph"/>
              <w:numPr>
                <w:ilvl w:val="7"/>
                <w:numId w:val="26"/>
              </w:numPr>
              <w:ind w:left="249" w:hanging="259"/>
              <w:contextualSpacing/>
              <w:jc w:val="both"/>
              <w:rPr>
                <w:sz w:val="22"/>
                <w:szCs w:val="22"/>
                <w:lang w:val="en-AU" w:eastAsia="en-US"/>
              </w:rPr>
            </w:pPr>
            <w:r>
              <w:rPr>
                <w:sz w:val="22"/>
                <w:szCs w:val="22"/>
                <w:lang w:val="en-AU"/>
              </w:rPr>
              <w:t>Provide</w:t>
            </w:r>
            <w:r w:rsidRPr="00191A54">
              <w:rPr>
                <w:sz w:val="22"/>
                <w:szCs w:val="22"/>
                <w:lang w:val="en-AU"/>
              </w:rPr>
              <w:t xml:space="preserve"> zebra crossings at every road intersection</w:t>
            </w:r>
          </w:p>
          <w:p w14:paraId="7EBA309B" w14:textId="15E82D94" w:rsidR="00191A54" w:rsidRPr="00191A54" w:rsidRDefault="00191A54" w:rsidP="00191A54">
            <w:pPr>
              <w:pStyle w:val="ListParagraph"/>
              <w:numPr>
                <w:ilvl w:val="7"/>
                <w:numId w:val="26"/>
              </w:numPr>
              <w:ind w:left="249" w:hanging="259"/>
              <w:contextualSpacing/>
              <w:jc w:val="both"/>
              <w:rPr>
                <w:sz w:val="22"/>
                <w:szCs w:val="22"/>
                <w:lang w:val="en-AU" w:eastAsia="en-US"/>
              </w:rPr>
            </w:pPr>
            <w:r>
              <w:rPr>
                <w:sz w:val="22"/>
                <w:szCs w:val="22"/>
                <w:lang w:val="en-AU"/>
              </w:rPr>
              <w:t>Provide s</w:t>
            </w:r>
            <w:r w:rsidRPr="00191A54">
              <w:rPr>
                <w:sz w:val="22"/>
                <w:szCs w:val="22"/>
                <w:lang w:val="en-AU"/>
              </w:rPr>
              <w:t>had</w:t>
            </w:r>
            <w:r>
              <w:rPr>
                <w:sz w:val="22"/>
                <w:szCs w:val="22"/>
                <w:lang w:val="en-AU"/>
              </w:rPr>
              <w:t>ing</w:t>
            </w:r>
            <w:r w:rsidRPr="00191A54">
              <w:rPr>
                <w:sz w:val="22"/>
                <w:szCs w:val="22"/>
                <w:lang w:val="en-AU"/>
              </w:rPr>
              <w:t xml:space="preserve"> at least 60% of the entire pedestrian path. </w:t>
            </w:r>
            <w:r>
              <w:rPr>
                <w:sz w:val="22"/>
                <w:szCs w:val="22"/>
                <w:lang w:val="en-AU"/>
              </w:rPr>
              <w:t xml:space="preserve"> </w:t>
            </w:r>
            <w:r w:rsidRPr="00191A54">
              <w:rPr>
                <w:sz w:val="22"/>
                <w:szCs w:val="22"/>
                <w:lang w:val="en-AU"/>
              </w:rPr>
              <w:t>Shad</w:t>
            </w:r>
            <w:r>
              <w:rPr>
                <w:sz w:val="22"/>
                <w:szCs w:val="22"/>
                <w:lang w:val="en-AU"/>
              </w:rPr>
              <w:t>ing</w:t>
            </w:r>
            <w:r w:rsidRPr="00191A54">
              <w:rPr>
                <w:sz w:val="22"/>
                <w:szCs w:val="22"/>
                <w:lang w:val="en-AU"/>
              </w:rPr>
              <w:t xml:space="preserve"> can be in the form of </w:t>
            </w:r>
            <w:r>
              <w:rPr>
                <w:sz w:val="22"/>
                <w:szCs w:val="22"/>
                <w:lang w:val="en-AU"/>
              </w:rPr>
              <w:t xml:space="preserve">natural </w:t>
            </w:r>
            <w:r w:rsidRPr="00191A54">
              <w:rPr>
                <w:sz w:val="22"/>
                <w:szCs w:val="22"/>
                <w:lang w:val="en-AU"/>
              </w:rPr>
              <w:t>trees or artificial shade.</w:t>
            </w:r>
          </w:p>
        </w:tc>
        <w:tc>
          <w:tcPr>
            <w:tcW w:w="823" w:type="dxa"/>
            <w:vAlign w:val="center"/>
          </w:tcPr>
          <w:p w14:paraId="593F585E" w14:textId="77777777" w:rsidR="00613B91" w:rsidRPr="00191A54" w:rsidRDefault="00613B91" w:rsidP="00613B91">
            <w:pPr>
              <w:contextualSpacing/>
              <w:jc w:val="center"/>
              <w:rPr>
                <w:rFonts w:ascii="Times New Roman" w:hAnsi="Times New Roman"/>
                <w:szCs w:val="22"/>
              </w:rPr>
            </w:pPr>
            <w:r w:rsidRPr="00191A54">
              <w:rPr>
                <w:rFonts w:ascii="Times New Roman" w:hAnsi="Times New Roman"/>
                <w:szCs w:val="22"/>
              </w:rPr>
              <w:t>2</w:t>
            </w:r>
          </w:p>
          <w:p w14:paraId="6E2E0655" w14:textId="77777777" w:rsidR="00613B91" w:rsidRPr="00191A54" w:rsidRDefault="00613B91" w:rsidP="00613B91">
            <w:pPr>
              <w:contextualSpacing/>
              <w:jc w:val="center"/>
              <w:rPr>
                <w:rFonts w:ascii="Times New Roman" w:hAnsi="Times New Roman"/>
                <w:szCs w:val="22"/>
              </w:rPr>
            </w:pPr>
          </w:p>
          <w:p w14:paraId="47E7B2D4" w14:textId="76B5D234" w:rsidR="00613B91" w:rsidRPr="00191A54" w:rsidRDefault="00613B91" w:rsidP="00613B91">
            <w:pPr>
              <w:tabs>
                <w:tab w:val="center" w:pos="4320"/>
                <w:tab w:val="right" w:pos="8640"/>
              </w:tabs>
              <w:contextualSpacing/>
              <w:jc w:val="center"/>
              <w:rPr>
                <w:rFonts w:ascii="Times New Roman" w:hAnsi="Times New Roman"/>
                <w:szCs w:val="22"/>
              </w:rPr>
            </w:pPr>
            <w:r w:rsidRPr="00191A54">
              <w:rPr>
                <w:rFonts w:ascii="Times New Roman" w:hAnsi="Times New Roman"/>
                <w:szCs w:val="22"/>
              </w:rPr>
              <w:t>2</w:t>
            </w:r>
          </w:p>
        </w:tc>
      </w:tr>
      <w:tr w:rsidR="00613B91" w:rsidRPr="00191A54" w14:paraId="431E5FE3" w14:textId="77777777" w:rsidTr="00613B91">
        <w:trPr>
          <w:trHeight w:val="639"/>
        </w:trPr>
        <w:tc>
          <w:tcPr>
            <w:tcW w:w="851" w:type="dxa"/>
            <w:vAlign w:val="center"/>
          </w:tcPr>
          <w:p w14:paraId="6AE6CE55" w14:textId="3B05652F" w:rsidR="00613B91" w:rsidRPr="00191A54" w:rsidRDefault="00613B91" w:rsidP="00613B91">
            <w:pPr>
              <w:tabs>
                <w:tab w:val="center" w:pos="4320"/>
                <w:tab w:val="right" w:pos="8640"/>
              </w:tabs>
              <w:ind w:left="-107" w:right="-110"/>
              <w:contextualSpacing/>
              <w:rPr>
                <w:rFonts w:ascii="Times New Roman" w:hAnsi="Times New Roman"/>
                <w:szCs w:val="22"/>
              </w:rPr>
            </w:pPr>
            <w:r w:rsidRPr="00191A54">
              <w:rPr>
                <w:rFonts w:ascii="Times New Roman" w:hAnsi="Times New Roman"/>
                <w:szCs w:val="22"/>
              </w:rPr>
              <w:t>MAC 5</w:t>
            </w:r>
          </w:p>
        </w:tc>
        <w:tc>
          <w:tcPr>
            <w:tcW w:w="2012" w:type="dxa"/>
            <w:vAlign w:val="center"/>
          </w:tcPr>
          <w:p w14:paraId="33868273" w14:textId="59077CE3" w:rsidR="00613B91" w:rsidRPr="00191A54" w:rsidRDefault="00613B91" w:rsidP="00613B91">
            <w:pPr>
              <w:tabs>
                <w:tab w:val="center" w:pos="4320"/>
                <w:tab w:val="right" w:pos="8640"/>
              </w:tabs>
              <w:contextualSpacing/>
              <w:rPr>
                <w:rFonts w:ascii="Times New Roman" w:hAnsi="Times New Roman"/>
                <w:szCs w:val="22"/>
              </w:rPr>
            </w:pPr>
            <w:r w:rsidRPr="00191A54">
              <w:rPr>
                <w:rFonts w:ascii="Times New Roman" w:hAnsi="Times New Roman"/>
                <w:szCs w:val="22"/>
              </w:rPr>
              <w:t xml:space="preserve">Bicycle Network and Storage  </w:t>
            </w:r>
          </w:p>
        </w:tc>
        <w:tc>
          <w:tcPr>
            <w:tcW w:w="5359" w:type="dxa"/>
          </w:tcPr>
          <w:p w14:paraId="3C58D70E" w14:textId="10F3C132" w:rsidR="007B7462" w:rsidRPr="007B7462" w:rsidRDefault="007B7462" w:rsidP="007B7462">
            <w:pPr>
              <w:pStyle w:val="ListParagraph"/>
              <w:numPr>
                <w:ilvl w:val="7"/>
                <w:numId w:val="34"/>
              </w:numPr>
              <w:ind w:left="290" w:hanging="284"/>
              <w:contextualSpacing/>
              <w:jc w:val="both"/>
              <w:rPr>
                <w:sz w:val="22"/>
                <w:szCs w:val="22"/>
                <w:lang w:val="en-AU" w:eastAsia="en-US"/>
              </w:rPr>
            </w:pPr>
            <w:r>
              <w:rPr>
                <w:sz w:val="22"/>
                <w:szCs w:val="22"/>
                <w:lang w:val="en-AU" w:eastAsia="en-US"/>
              </w:rPr>
              <w:t>Provide</w:t>
            </w:r>
            <w:r w:rsidRPr="007B7462">
              <w:rPr>
                <w:sz w:val="22"/>
                <w:szCs w:val="22"/>
                <w:lang w:val="en-AU" w:eastAsia="en-US"/>
              </w:rPr>
              <w:t xml:space="preserve"> curbs or delineator posts along bicycle paths so they are free from parallel contact with motorized vehicles.</w:t>
            </w:r>
          </w:p>
          <w:p w14:paraId="4A473B16" w14:textId="0F01466D" w:rsidR="00191A54" w:rsidRPr="007B7462" w:rsidRDefault="007B7462" w:rsidP="007B7462">
            <w:pPr>
              <w:pStyle w:val="ListParagraph"/>
              <w:numPr>
                <w:ilvl w:val="7"/>
                <w:numId w:val="34"/>
              </w:numPr>
              <w:ind w:left="290" w:hanging="284"/>
              <w:contextualSpacing/>
              <w:jc w:val="both"/>
              <w:rPr>
                <w:sz w:val="22"/>
                <w:szCs w:val="22"/>
                <w:lang w:val="en-AU" w:eastAsia="en-US"/>
              </w:rPr>
            </w:pPr>
            <w:r w:rsidRPr="007B7462">
              <w:rPr>
                <w:sz w:val="22"/>
                <w:szCs w:val="22"/>
                <w:lang w:val="en-AU" w:eastAsia="en-US"/>
              </w:rPr>
              <w:t xml:space="preserve">Provide safe bicycle parking at gates, parks, or </w:t>
            </w:r>
            <w:r>
              <w:rPr>
                <w:sz w:val="22"/>
                <w:szCs w:val="22"/>
                <w:lang w:val="en-AU" w:eastAsia="en-US"/>
              </w:rPr>
              <w:t xml:space="preserve">location </w:t>
            </w:r>
            <w:r w:rsidRPr="007B7462">
              <w:rPr>
                <w:sz w:val="22"/>
                <w:szCs w:val="22"/>
                <w:lang w:val="en-AU" w:eastAsia="en-US"/>
              </w:rPr>
              <w:t>to change public transportation modes.</w:t>
            </w:r>
          </w:p>
        </w:tc>
        <w:tc>
          <w:tcPr>
            <w:tcW w:w="823" w:type="dxa"/>
            <w:vAlign w:val="center"/>
          </w:tcPr>
          <w:p w14:paraId="29B29582" w14:textId="4D6A483C" w:rsidR="00613B91" w:rsidRPr="00191A54" w:rsidRDefault="00613B91" w:rsidP="00613B91">
            <w:pPr>
              <w:tabs>
                <w:tab w:val="center" w:pos="4320"/>
                <w:tab w:val="right" w:pos="8640"/>
              </w:tabs>
              <w:contextualSpacing/>
              <w:jc w:val="center"/>
              <w:rPr>
                <w:rFonts w:ascii="Times New Roman" w:hAnsi="Times New Roman"/>
                <w:szCs w:val="22"/>
              </w:rPr>
            </w:pPr>
            <w:r w:rsidRPr="00191A54">
              <w:rPr>
                <w:rFonts w:ascii="Times New Roman" w:hAnsi="Times New Roman"/>
                <w:szCs w:val="22"/>
              </w:rPr>
              <w:t xml:space="preserve">3 </w:t>
            </w:r>
          </w:p>
        </w:tc>
      </w:tr>
      <w:tr w:rsidR="00613B91" w:rsidRPr="00191A54" w14:paraId="41E8BAF9" w14:textId="77777777" w:rsidTr="00613B91">
        <w:trPr>
          <w:trHeight w:val="639"/>
        </w:trPr>
        <w:tc>
          <w:tcPr>
            <w:tcW w:w="851" w:type="dxa"/>
            <w:vAlign w:val="center"/>
          </w:tcPr>
          <w:p w14:paraId="37BBD0AF" w14:textId="77777777" w:rsidR="00613B91" w:rsidRPr="00191A54" w:rsidRDefault="00613B91" w:rsidP="00613B91">
            <w:pPr>
              <w:tabs>
                <w:tab w:val="center" w:pos="4320"/>
                <w:tab w:val="right" w:pos="8640"/>
              </w:tabs>
              <w:ind w:left="-107" w:right="-110"/>
              <w:contextualSpacing/>
              <w:rPr>
                <w:rFonts w:ascii="Times New Roman" w:hAnsi="Times New Roman"/>
                <w:szCs w:val="22"/>
              </w:rPr>
            </w:pPr>
            <w:r w:rsidRPr="00191A54">
              <w:rPr>
                <w:rFonts w:ascii="Times New Roman" w:hAnsi="Times New Roman"/>
                <w:szCs w:val="22"/>
              </w:rPr>
              <w:t>CWS 2</w:t>
            </w:r>
          </w:p>
        </w:tc>
        <w:tc>
          <w:tcPr>
            <w:tcW w:w="2012" w:type="dxa"/>
            <w:vAlign w:val="center"/>
          </w:tcPr>
          <w:p w14:paraId="3B418B23" w14:textId="18B54A03" w:rsidR="00613B91" w:rsidRPr="00191A54" w:rsidRDefault="00613B91" w:rsidP="00613B91">
            <w:pPr>
              <w:tabs>
                <w:tab w:val="center" w:pos="4320"/>
                <w:tab w:val="right" w:pos="8640"/>
              </w:tabs>
              <w:contextualSpacing/>
              <w:rPr>
                <w:rFonts w:ascii="Times New Roman" w:hAnsi="Times New Roman"/>
                <w:szCs w:val="22"/>
              </w:rPr>
            </w:pPr>
            <w:r w:rsidRPr="00191A54">
              <w:rPr>
                <w:rFonts w:ascii="Times New Roman" w:hAnsi="Times New Roman"/>
                <w:szCs w:val="22"/>
              </w:rPr>
              <w:t>Social and economic benefit</w:t>
            </w:r>
          </w:p>
        </w:tc>
        <w:tc>
          <w:tcPr>
            <w:tcW w:w="5359" w:type="dxa"/>
          </w:tcPr>
          <w:p w14:paraId="5C839514" w14:textId="682F90A4" w:rsidR="007B7462" w:rsidRPr="00191A54" w:rsidRDefault="007B7462" w:rsidP="00613B91">
            <w:pPr>
              <w:tabs>
                <w:tab w:val="center" w:pos="4320"/>
                <w:tab w:val="right" w:pos="8640"/>
              </w:tabs>
              <w:contextualSpacing/>
              <w:rPr>
                <w:rFonts w:ascii="Times New Roman" w:hAnsi="Times New Roman"/>
                <w:szCs w:val="22"/>
              </w:rPr>
            </w:pPr>
            <w:r w:rsidRPr="007B7462">
              <w:rPr>
                <w:rFonts w:ascii="Times New Roman" w:hAnsi="Times New Roman"/>
                <w:szCs w:val="22"/>
              </w:rPr>
              <w:t xml:space="preserve">Organizing </w:t>
            </w:r>
            <w:r w:rsidR="001A789B">
              <w:rPr>
                <w:rFonts w:ascii="Times New Roman" w:hAnsi="Times New Roman"/>
                <w:szCs w:val="22"/>
              </w:rPr>
              <w:t>civitas academica sa</w:t>
            </w:r>
            <w:r w:rsidRPr="007B7462">
              <w:rPr>
                <w:rFonts w:ascii="Times New Roman" w:hAnsi="Times New Roman"/>
                <w:szCs w:val="22"/>
              </w:rPr>
              <w:t>tisfaction surveys</w:t>
            </w:r>
            <w:r w:rsidR="001A789B">
              <w:rPr>
                <w:rFonts w:ascii="Times New Roman" w:hAnsi="Times New Roman"/>
                <w:szCs w:val="22"/>
              </w:rPr>
              <w:t xml:space="preserve"> </w:t>
            </w:r>
            <w:r w:rsidRPr="007B7462">
              <w:rPr>
                <w:rFonts w:ascii="Times New Roman" w:hAnsi="Times New Roman"/>
                <w:szCs w:val="22"/>
              </w:rPr>
              <w:t xml:space="preserve">regarding the quality of the environment and </w:t>
            </w:r>
            <w:r w:rsidR="001A789B">
              <w:rPr>
                <w:rFonts w:ascii="Times New Roman" w:hAnsi="Times New Roman"/>
                <w:szCs w:val="22"/>
              </w:rPr>
              <w:t>campus</w:t>
            </w:r>
            <w:r w:rsidRPr="007B7462">
              <w:rPr>
                <w:rFonts w:ascii="Times New Roman" w:hAnsi="Times New Roman"/>
                <w:szCs w:val="22"/>
              </w:rPr>
              <w:t xml:space="preserve"> facilities</w:t>
            </w:r>
            <w:r w:rsidR="001A789B">
              <w:rPr>
                <w:rFonts w:ascii="Times New Roman" w:hAnsi="Times New Roman"/>
                <w:szCs w:val="22"/>
              </w:rPr>
              <w:t>.  A</w:t>
            </w:r>
            <w:r w:rsidRPr="007B7462">
              <w:rPr>
                <w:rFonts w:ascii="Times New Roman" w:hAnsi="Times New Roman"/>
                <w:szCs w:val="22"/>
              </w:rPr>
              <w:t xml:space="preserve">n effective response mechanism </w:t>
            </w:r>
            <w:r w:rsidR="001A789B">
              <w:rPr>
                <w:rFonts w:ascii="Times New Roman" w:hAnsi="Times New Roman"/>
                <w:szCs w:val="22"/>
              </w:rPr>
              <w:t>of complain or dissatisfaction is also provided</w:t>
            </w:r>
            <w:r w:rsidRPr="007B7462">
              <w:rPr>
                <w:rFonts w:ascii="Times New Roman" w:hAnsi="Times New Roman"/>
                <w:szCs w:val="22"/>
              </w:rPr>
              <w:t xml:space="preserve"> consistently.</w:t>
            </w:r>
          </w:p>
        </w:tc>
        <w:tc>
          <w:tcPr>
            <w:tcW w:w="823" w:type="dxa"/>
            <w:vAlign w:val="center"/>
          </w:tcPr>
          <w:p w14:paraId="3EFB1887" w14:textId="77777777" w:rsidR="00613B91" w:rsidRPr="00191A54" w:rsidRDefault="00613B91" w:rsidP="00613B91">
            <w:pPr>
              <w:tabs>
                <w:tab w:val="center" w:pos="4320"/>
                <w:tab w:val="right" w:pos="8640"/>
              </w:tabs>
              <w:contextualSpacing/>
              <w:jc w:val="center"/>
              <w:rPr>
                <w:rFonts w:ascii="Times New Roman" w:hAnsi="Times New Roman"/>
                <w:szCs w:val="22"/>
              </w:rPr>
            </w:pPr>
            <w:r w:rsidRPr="00191A54">
              <w:rPr>
                <w:rFonts w:ascii="Times New Roman" w:hAnsi="Times New Roman"/>
                <w:szCs w:val="22"/>
              </w:rPr>
              <w:t>2</w:t>
            </w:r>
          </w:p>
        </w:tc>
      </w:tr>
      <w:tr w:rsidR="00613B91" w:rsidRPr="00191A54" w14:paraId="647B2397" w14:textId="77777777" w:rsidTr="00613B91">
        <w:trPr>
          <w:trHeight w:val="70"/>
        </w:trPr>
        <w:tc>
          <w:tcPr>
            <w:tcW w:w="851" w:type="dxa"/>
            <w:vAlign w:val="center"/>
          </w:tcPr>
          <w:p w14:paraId="1859CAAF" w14:textId="77777777" w:rsidR="00613B91" w:rsidRPr="00191A54" w:rsidRDefault="00613B91" w:rsidP="00613B91">
            <w:pPr>
              <w:tabs>
                <w:tab w:val="center" w:pos="4320"/>
                <w:tab w:val="right" w:pos="8640"/>
              </w:tabs>
              <w:ind w:left="-107" w:right="-110"/>
              <w:contextualSpacing/>
              <w:rPr>
                <w:rFonts w:ascii="Times New Roman" w:hAnsi="Times New Roman"/>
                <w:szCs w:val="22"/>
              </w:rPr>
            </w:pPr>
            <w:r w:rsidRPr="00191A54">
              <w:rPr>
                <w:rFonts w:ascii="Times New Roman" w:hAnsi="Times New Roman"/>
                <w:szCs w:val="22"/>
              </w:rPr>
              <w:t>CWS 3</w:t>
            </w:r>
          </w:p>
        </w:tc>
        <w:tc>
          <w:tcPr>
            <w:tcW w:w="2012" w:type="dxa"/>
            <w:vAlign w:val="center"/>
          </w:tcPr>
          <w:p w14:paraId="47C16873" w14:textId="66DC91C6" w:rsidR="00613B91" w:rsidRPr="00191A54" w:rsidRDefault="00613B91" w:rsidP="00613B91">
            <w:pPr>
              <w:tabs>
                <w:tab w:val="center" w:pos="4320"/>
                <w:tab w:val="right" w:pos="8640"/>
              </w:tabs>
              <w:contextualSpacing/>
              <w:rPr>
                <w:rFonts w:ascii="Times New Roman" w:hAnsi="Times New Roman"/>
                <w:szCs w:val="22"/>
              </w:rPr>
            </w:pPr>
            <w:r w:rsidRPr="00191A54">
              <w:rPr>
                <w:rFonts w:ascii="Times New Roman" w:hAnsi="Times New Roman"/>
                <w:szCs w:val="22"/>
              </w:rPr>
              <w:t xml:space="preserve">Community Awareness  </w:t>
            </w:r>
          </w:p>
        </w:tc>
        <w:tc>
          <w:tcPr>
            <w:tcW w:w="5359" w:type="dxa"/>
          </w:tcPr>
          <w:p w14:paraId="61D0EB8D" w14:textId="24FB76E2" w:rsidR="00613B91" w:rsidRPr="00191A54" w:rsidRDefault="001A789B" w:rsidP="00613B91">
            <w:pPr>
              <w:tabs>
                <w:tab w:val="center" w:pos="4320"/>
                <w:tab w:val="right" w:pos="8640"/>
              </w:tabs>
              <w:contextualSpacing/>
              <w:rPr>
                <w:rFonts w:ascii="Times New Roman" w:hAnsi="Times New Roman"/>
                <w:szCs w:val="22"/>
              </w:rPr>
            </w:pPr>
            <w:r w:rsidRPr="007B7462">
              <w:rPr>
                <w:rFonts w:ascii="Times New Roman" w:hAnsi="Times New Roman"/>
                <w:szCs w:val="22"/>
              </w:rPr>
              <w:t xml:space="preserve">Organizing a minimum of three sustainable lifestyle promotions in the </w:t>
            </w:r>
            <w:r>
              <w:rPr>
                <w:rFonts w:ascii="Times New Roman" w:hAnsi="Times New Roman"/>
                <w:szCs w:val="22"/>
              </w:rPr>
              <w:t xml:space="preserve">campus in a </w:t>
            </w:r>
            <w:r w:rsidRPr="007B7462">
              <w:rPr>
                <w:rFonts w:ascii="Times New Roman" w:hAnsi="Times New Roman"/>
                <w:szCs w:val="22"/>
              </w:rPr>
              <w:t>consistent</w:t>
            </w:r>
            <w:r>
              <w:rPr>
                <w:rFonts w:ascii="Times New Roman" w:hAnsi="Times New Roman"/>
                <w:szCs w:val="22"/>
              </w:rPr>
              <w:t xml:space="preserve"> manner</w:t>
            </w:r>
            <w:r w:rsidRPr="007B7462">
              <w:rPr>
                <w:rFonts w:ascii="Times New Roman" w:hAnsi="Times New Roman"/>
                <w:szCs w:val="22"/>
              </w:rPr>
              <w:t>.</w:t>
            </w:r>
          </w:p>
        </w:tc>
        <w:tc>
          <w:tcPr>
            <w:tcW w:w="823" w:type="dxa"/>
            <w:vAlign w:val="center"/>
          </w:tcPr>
          <w:p w14:paraId="26E97004" w14:textId="77777777" w:rsidR="00613B91" w:rsidRPr="00191A54" w:rsidRDefault="00613B91" w:rsidP="00613B91">
            <w:pPr>
              <w:tabs>
                <w:tab w:val="center" w:pos="4320"/>
                <w:tab w:val="right" w:pos="8640"/>
              </w:tabs>
              <w:contextualSpacing/>
              <w:jc w:val="center"/>
              <w:rPr>
                <w:rFonts w:ascii="Times New Roman" w:hAnsi="Times New Roman"/>
                <w:szCs w:val="22"/>
              </w:rPr>
            </w:pPr>
            <w:r w:rsidRPr="00191A54">
              <w:rPr>
                <w:rFonts w:ascii="Times New Roman" w:hAnsi="Times New Roman"/>
                <w:szCs w:val="22"/>
              </w:rPr>
              <w:t>4</w:t>
            </w:r>
          </w:p>
        </w:tc>
      </w:tr>
      <w:tr w:rsidR="00613B91" w:rsidRPr="00191A54" w14:paraId="7AD9C110" w14:textId="77777777" w:rsidTr="00613B91">
        <w:trPr>
          <w:trHeight w:val="219"/>
        </w:trPr>
        <w:tc>
          <w:tcPr>
            <w:tcW w:w="851" w:type="dxa"/>
            <w:vAlign w:val="center"/>
          </w:tcPr>
          <w:p w14:paraId="63114566" w14:textId="77777777" w:rsidR="00613B91" w:rsidRPr="00191A54" w:rsidRDefault="00613B91" w:rsidP="00613B91">
            <w:pPr>
              <w:tabs>
                <w:tab w:val="center" w:pos="4320"/>
                <w:tab w:val="right" w:pos="8640"/>
              </w:tabs>
              <w:ind w:left="-107" w:right="-110"/>
              <w:contextualSpacing/>
              <w:rPr>
                <w:rFonts w:ascii="Times New Roman" w:hAnsi="Times New Roman"/>
                <w:szCs w:val="22"/>
              </w:rPr>
            </w:pPr>
            <w:r w:rsidRPr="00191A54">
              <w:rPr>
                <w:rFonts w:ascii="Times New Roman" w:hAnsi="Times New Roman"/>
                <w:szCs w:val="22"/>
              </w:rPr>
              <w:t>CWS 6</w:t>
            </w:r>
          </w:p>
        </w:tc>
        <w:tc>
          <w:tcPr>
            <w:tcW w:w="2012" w:type="dxa"/>
            <w:vAlign w:val="center"/>
          </w:tcPr>
          <w:p w14:paraId="28A04953" w14:textId="10148907" w:rsidR="00613B91" w:rsidRPr="00191A54" w:rsidRDefault="00613B91" w:rsidP="00613B91">
            <w:pPr>
              <w:tabs>
                <w:tab w:val="center" w:pos="4320"/>
                <w:tab w:val="right" w:pos="8640"/>
              </w:tabs>
              <w:contextualSpacing/>
              <w:rPr>
                <w:rFonts w:ascii="Times New Roman" w:hAnsi="Times New Roman"/>
                <w:szCs w:val="22"/>
              </w:rPr>
            </w:pPr>
            <w:r w:rsidRPr="00191A54">
              <w:rPr>
                <w:rFonts w:ascii="Times New Roman" w:hAnsi="Times New Roman"/>
                <w:szCs w:val="22"/>
              </w:rPr>
              <w:t>Safe Environment</w:t>
            </w:r>
          </w:p>
        </w:tc>
        <w:tc>
          <w:tcPr>
            <w:tcW w:w="5359" w:type="dxa"/>
          </w:tcPr>
          <w:p w14:paraId="2829C4E1" w14:textId="72F4D74D" w:rsidR="00613B91" w:rsidRPr="00191A54" w:rsidRDefault="00C0432D" w:rsidP="00613B91">
            <w:pPr>
              <w:tabs>
                <w:tab w:val="center" w:pos="4320"/>
                <w:tab w:val="right" w:pos="8640"/>
              </w:tabs>
              <w:contextualSpacing/>
              <w:rPr>
                <w:rFonts w:ascii="Times New Roman" w:hAnsi="Times New Roman"/>
                <w:szCs w:val="22"/>
              </w:rPr>
            </w:pPr>
            <w:r>
              <w:rPr>
                <w:rFonts w:ascii="Times New Roman" w:hAnsi="Times New Roman"/>
                <w:szCs w:val="22"/>
              </w:rPr>
              <w:t xml:space="preserve">Provide </w:t>
            </w:r>
            <w:r w:rsidRPr="00C0432D">
              <w:rPr>
                <w:rFonts w:ascii="Times New Roman" w:hAnsi="Times New Roman"/>
                <w:szCs w:val="22"/>
              </w:rPr>
              <w:t>maps and evacuation routes to ensure s</w:t>
            </w:r>
            <w:r>
              <w:rPr>
                <w:rFonts w:ascii="Times New Roman" w:hAnsi="Times New Roman"/>
                <w:szCs w:val="22"/>
              </w:rPr>
              <w:t>afety</w:t>
            </w:r>
          </w:p>
        </w:tc>
        <w:tc>
          <w:tcPr>
            <w:tcW w:w="823" w:type="dxa"/>
            <w:vAlign w:val="center"/>
          </w:tcPr>
          <w:p w14:paraId="6572A967" w14:textId="77777777" w:rsidR="00613B91" w:rsidRPr="00191A54" w:rsidRDefault="00613B91" w:rsidP="00613B91">
            <w:pPr>
              <w:tabs>
                <w:tab w:val="center" w:pos="4320"/>
                <w:tab w:val="right" w:pos="8640"/>
              </w:tabs>
              <w:contextualSpacing/>
              <w:jc w:val="center"/>
              <w:rPr>
                <w:rFonts w:ascii="Times New Roman" w:hAnsi="Times New Roman"/>
                <w:szCs w:val="22"/>
              </w:rPr>
            </w:pPr>
            <w:r w:rsidRPr="00191A54">
              <w:rPr>
                <w:rFonts w:ascii="Times New Roman" w:hAnsi="Times New Roman"/>
                <w:szCs w:val="22"/>
              </w:rPr>
              <w:t>2</w:t>
            </w:r>
          </w:p>
        </w:tc>
      </w:tr>
      <w:tr w:rsidR="00613B91" w:rsidRPr="00191A54" w14:paraId="5CEDEAD4" w14:textId="77777777" w:rsidTr="00613B91">
        <w:trPr>
          <w:trHeight w:val="808"/>
        </w:trPr>
        <w:tc>
          <w:tcPr>
            <w:tcW w:w="851" w:type="dxa"/>
            <w:vAlign w:val="center"/>
          </w:tcPr>
          <w:p w14:paraId="0ED06B31" w14:textId="1C20A8EE" w:rsidR="00613B91" w:rsidRPr="00191A54" w:rsidRDefault="00613B91" w:rsidP="00613B91">
            <w:pPr>
              <w:tabs>
                <w:tab w:val="center" w:pos="4320"/>
                <w:tab w:val="right" w:pos="8640"/>
              </w:tabs>
              <w:ind w:left="-107" w:right="-110"/>
              <w:contextualSpacing/>
              <w:jc w:val="both"/>
              <w:rPr>
                <w:rFonts w:ascii="Times New Roman" w:hAnsi="Times New Roman"/>
                <w:szCs w:val="22"/>
              </w:rPr>
            </w:pPr>
            <w:r w:rsidRPr="00191A54">
              <w:rPr>
                <w:rFonts w:ascii="Times New Roman" w:hAnsi="Times New Roman"/>
                <w:szCs w:val="22"/>
              </w:rPr>
              <w:t>IFD 1</w:t>
            </w:r>
          </w:p>
        </w:tc>
        <w:tc>
          <w:tcPr>
            <w:tcW w:w="2012" w:type="dxa"/>
            <w:vAlign w:val="center"/>
          </w:tcPr>
          <w:p w14:paraId="6CACEB53" w14:textId="2BFD644A" w:rsidR="00613B91" w:rsidRPr="00191A54" w:rsidRDefault="00613B91" w:rsidP="00613B91">
            <w:pPr>
              <w:tabs>
                <w:tab w:val="center" w:pos="4320"/>
                <w:tab w:val="right" w:pos="8640"/>
              </w:tabs>
              <w:contextualSpacing/>
              <w:rPr>
                <w:rFonts w:ascii="Times New Roman" w:hAnsi="Times New Roman"/>
                <w:szCs w:val="22"/>
              </w:rPr>
            </w:pPr>
            <w:r w:rsidRPr="00191A54">
              <w:rPr>
                <w:rFonts w:ascii="Times New Roman" w:hAnsi="Times New Roman"/>
                <w:szCs w:val="22"/>
              </w:rPr>
              <w:t>Greenship Professional (GA/GP) Empowermen</w:t>
            </w:r>
          </w:p>
        </w:tc>
        <w:tc>
          <w:tcPr>
            <w:tcW w:w="5359" w:type="dxa"/>
          </w:tcPr>
          <w:p w14:paraId="346EC357" w14:textId="6F56065A" w:rsidR="007B7462" w:rsidRPr="007B7462" w:rsidRDefault="007B7462" w:rsidP="007B7462">
            <w:pPr>
              <w:pStyle w:val="ListParagraph"/>
              <w:numPr>
                <w:ilvl w:val="4"/>
                <w:numId w:val="35"/>
              </w:numPr>
              <w:ind w:left="290" w:hanging="284"/>
              <w:contextualSpacing/>
              <w:jc w:val="both"/>
              <w:rPr>
                <w:sz w:val="22"/>
                <w:szCs w:val="22"/>
                <w:lang w:val="en-AU" w:eastAsia="en-US"/>
              </w:rPr>
            </w:pPr>
            <w:r w:rsidRPr="007B7462">
              <w:rPr>
                <w:sz w:val="22"/>
                <w:szCs w:val="22"/>
                <w:lang w:val="en-AU" w:eastAsia="en-US"/>
              </w:rPr>
              <w:t xml:space="preserve">Involving GA certified experts to </w:t>
            </w:r>
            <w:r w:rsidR="00C0432D">
              <w:rPr>
                <w:sz w:val="22"/>
                <w:szCs w:val="22"/>
                <w:lang w:val="en-AU" w:eastAsia="en-US"/>
              </w:rPr>
              <w:t>lecture</w:t>
            </w:r>
            <w:r w:rsidRPr="007B7462">
              <w:rPr>
                <w:sz w:val="22"/>
                <w:szCs w:val="22"/>
                <w:lang w:val="en-AU" w:eastAsia="en-US"/>
              </w:rPr>
              <w:t xml:space="preserve"> on green development issues for </w:t>
            </w:r>
            <w:r w:rsidR="00C0432D">
              <w:rPr>
                <w:sz w:val="22"/>
                <w:szCs w:val="22"/>
                <w:lang w:val="en-AU" w:eastAsia="en-US"/>
              </w:rPr>
              <w:t>campus neighbourhood</w:t>
            </w:r>
            <w:r w:rsidRPr="007B7462">
              <w:rPr>
                <w:sz w:val="22"/>
                <w:szCs w:val="22"/>
                <w:lang w:val="en-AU" w:eastAsia="en-US"/>
              </w:rPr>
              <w:t xml:space="preserve"> develop</w:t>
            </w:r>
            <w:r w:rsidR="00C0432D">
              <w:rPr>
                <w:sz w:val="22"/>
                <w:szCs w:val="22"/>
                <w:lang w:val="en-AU" w:eastAsia="en-US"/>
              </w:rPr>
              <w:t xml:space="preserve">ment </w:t>
            </w:r>
            <w:r w:rsidRPr="007B7462">
              <w:rPr>
                <w:sz w:val="22"/>
                <w:szCs w:val="22"/>
                <w:lang w:val="en-AU" w:eastAsia="en-US"/>
              </w:rPr>
              <w:t>management.</w:t>
            </w:r>
          </w:p>
          <w:p w14:paraId="0861B418" w14:textId="657AF7C3" w:rsidR="007B7462" w:rsidRPr="00191A54" w:rsidRDefault="007B7462" w:rsidP="007B7462">
            <w:pPr>
              <w:pStyle w:val="ListParagraph"/>
              <w:numPr>
                <w:ilvl w:val="4"/>
                <w:numId w:val="35"/>
              </w:numPr>
              <w:ind w:left="290" w:hanging="284"/>
              <w:contextualSpacing/>
              <w:jc w:val="both"/>
              <w:rPr>
                <w:sz w:val="22"/>
                <w:szCs w:val="22"/>
                <w:lang w:val="en-AU" w:eastAsia="en-US"/>
              </w:rPr>
            </w:pPr>
            <w:r w:rsidRPr="007B7462">
              <w:rPr>
                <w:sz w:val="22"/>
                <w:szCs w:val="22"/>
                <w:lang w:val="en-AU" w:eastAsia="en-US"/>
              </w:rPr>
              <w:t xml:space="preserve">Involving GP certified experts who are responsible for </w:t>
            </w:r>
            <w:r w:rsidR="00C0432D">
              <w:rPr>
                <w:sz w:val="22"/>
                <w:szCs w:val="22"/>
                <w:lang w:val="en-AU" w:eastAsia="en-US"/>
              </w:rPr>
              <w:t>to guide neighbourhood</w:t>
            </w:r>
            <w:r w:rsidRPr="007B7462">
              <w:rPr>
                <w:sz w:val="22"/>
                <w:szCs w:val="22"/>
                <w:lang w:val="en-AU" w:eastAsia="en-US"/>
              </w:rPr>
              <w:t xml:space="preserve"> sustainability and Greenship certification process.</w:t>
            </w:r>
          </w:p>
        </w:tc>
        <w:tc>
          <w:tcPr>
            <w:tcW w:w="823" w:type="dxa"/>
            <w:vAlign w:val="center"/>
          </w:tcPr>
          <w:p w14:paraId="2746A9D4" w14:textId="475CC7D0" w:rsidR="00613B91" w:rsidRPr="00191A54" w:rsidRDefault="00613B91" w:rsidP="00613B91">
            <w:pPr>
              <w:tabs>
                <w:tab w:val="center" w:pos="4320"/>
                <w:tab w:val="right" w:pos="8640"/>
              </w:tabs>
              <w:contextualSpacing/>
              <w:jc w:val="center"/>
              <w:rPr>
                <w:rFonts w:ascii="Times New Roman" w:hAnsi="Times New Roman"/>
                <w:szCs w:val="22"/>
              </w:rPr>
            </w:pPr>
            <w:r w:rsidRPr="00191A54">
              <w:rPr>
                <w:rFonts w:ascii="Times New Roman" w:hAnsi="Times New Roman"/>
                <w:szCs w:val="22"/>
              </w:rPr>
              <w:t>3</w:t>
            </w:r>
          </w:p>
        </w:tc>
      </w:tr>
      <w:tr w:rsidR="00613B91" w:rsidRPr="00191A54" w14:paraId="262B6F8E" w14:textId="77777777">
        <w:trPr>
          <w:trHeight w:val="70"/>
        </w:trPr>
        <w:tc>
          <w:tcPr>
            <w:tcW w:w="8222" w:type="dxa"/>
            <w:gridSpan w:val="3"/>
            <w:vAlign w:val="center"/>
          </w:tcPr>
          <w:p w14:paraId="110AB3F5" w14:textId="4D2F85CA" w:rsidR="00613B91" w:rsidRPr="00191A54" w:rsidRDefault="00613B91" w:rsidP="00613B91">
            <w:pPr>
              <w:contextualSpacing/>
              <w:jc w:val="center"/>
              <w:rPr>
                <w:rFonts w:ascii="Times New Roman" w:hAnsi="Times New Roman"/>
                <w:b/>
                <w:bCs/>
                <w:szCs w:val="22"/>
              </w:rPr>
            </w:pPr>
            <w:r w:rsidRPr="00191A54">
              <w:rPr>
                <w:rFonts w:ascii="Times New Roman" w:hAnsi="Times New Roman"/>
                <w:b/>
                <w:bCs/>
                <w:szCs w:val="22"/>
              </w:rPr>
              <w:t>Total Point</w:t>
            </w:r>
          </w:p>
        </w:tc>
        <w:tc>
          <w:tcPr>
            <w:tcW w:w="823" w:type="dxa"/>
            <w:vAlign w:val="center"/>
          </w:tcPr>
          <w:p w14:paraId="62A67034" w14:textId="77777777" w:rsidR="00613B91" w:rsidRPr="00191A54" w:rsidRDefault="00613B91" w:rsidP="00613B91">
            <w:pPr>
              <w:contextualSpacing/>
              <w:jc w:val="center"/>
              <w:rPr>
                <w:rFonts w:ascii="Times New Roman" w:hAnsi="Times New Roman"/>
                <w:b/>
                <w:bCs/>
                <w:szCs w:val="22"/>
              </w:rPr>
            </w:pPr>
            <w:r w:rsidRPr="00191A54">
              <w:rPr>
                <w:rFonts w:ascii="Times New Roman" w:hAnsi="Times New Roman"/>
                <w:b/>
                <w:bCs/>
                <w:szCs w:val="22"/>
              </w:rPr>
              <w:t>22</w:t>
            </w:r>
          </w:p>
        </w:tc>
      </w:tr>
      <w:bookmarkEnd w:id="7"/>
    </w:tbl>
    <w:p w14:paraId="6B636D4E" w14:textId="77777777" w:rsidR="008E631E" w:rsidRPr="00CE57CF" w:rsidRDefault="008E631E" w:rsidP="008E631E">
      <w:pPr>
        <w:pStyle w:val="Bulleted"/>
        <w:numPr>
          <w:ilvl w:val="0"/>
          <w:numId w:val="0"/>
        </w:numPr>
        <w:rPr>
          <w:rFonts w:ascii="Times New Roman" w:hAnsi="Times New Roman"/>
        </w:rPr>
      </w:pPr>
    </w:p>
    <w:p w14:paraId="0F67376D" w14:textId="5770D31A" w:rsidR="008E631E" w:rsidRPr="00E13607" w:rsidRDefault="007E756C" w:rsidP="000528BA">
      <w:pPr>
        <w:pStyle w:val="section"/>
      </w:pPr>
      <w:r>
        <w:t>4</w:t>
      </w:r>
      <w:r w:rsidR="006D76FE">
        <w:t xml:space="preserve">.  Conclusion </w:t>
      </w:r>
      <w:r w:rsidR="008E631E">
        <w:t xml:space="preserve">and </w:t>
      </w:r>
      <w:r w:rsidR="006D76FE">
        <w:t>Recommendation</w:t>
      </w:r>
    </w:p>
    <w:p w14:paraId="48048EB7" w14:textId="77777777" w:rsidR="00E97199" w:rsidRDefault="00741619" w:rsidP="00E97199">
      <w:pPr>
        <w:pStyle w:val="BodyIndent"/>
      </w:pPr>
      <w:r w:rsidRPr="00B03597">
        <w:t xml:space="preserve">Based on the </w:t>
      </w:r>
      <w:r w:rsidR="00F86AEF">
        <w:t xml:space="preserve">previous discussion, the </w:t>
      </w:r>
      <w:r w:rsidRPr="00B03597">
        <w:t>results o</w:t>
      </w:r>
      <w:r w:rsidR="00F86AEF">
        <w:t xml:space="preserve">f the study on the performance on green campus achievement </w:t>
      </w:r>
      <w:r w:rsidRPr="00B03597">
        <w:t>of the Gedong Meneng Campus</w:t>
      </w:r>
      <w:r w:rsidR="00F86AEF">
        <w:t xml:space="preserve"> </w:t>
      </w:r>
      <w:r w:rsidR="00F86AEF" w:rsidRPr="00B03597">
        <w:t xml:space="preserve">using </w:t>
      </w:r>
      <w:r w:rsidR="00F86AEF">
        <w:t xml:space="preserve">GBCI’s </w:t>
      </w:r>
      <w:r w:rsidR="00F86AEF" w:rsidRPr="00B03597">
        <w:t xml:space="preserve">Greenship Neighborhood Version 1.0 </w:t>
      </w:r>
      <w:r w:rsidR="00F86AEF">
        <w:t>can be summaries as follow:</w:t>
      </w:r>
    </w:p>
    <w:p w14:paraId="21EB1FB7" w14:textId="0975558F" w:rsidR="00E97199" w:rsidRDefault="00E91664" w:rsidP="00E97199">
      <w:pPr>
        <w:pStyle w:val="BodyIndent"/>
        <w:numPr>
          <w:ilvl w:val="3"/>
          <w:numId w:val="37"/>
        </w:numPr>
        <w:spacing w:before="0"/>
        <w:ind w:left="284" w:hanging="284"/>
      </w:pPr>
      <w:r w:rsidRPr="00E91664">
        <w:t xml:space="preserve">Gedong </w:t>
      </w:r>
      <w:r>
        <w:t xml:space="preserve">Meneng </w:t>
      </w:r>
      <w:r w:rsidRPr="00E91664">
        <w:t xml:space="preserve">Campus has made efforts to implement the principles of sustainable green </w:t>
      </w:r>
      <w:r>
        <w:t>campus</w:t>
      </w:r>
      <w:r w:rsidRPr="00E91664">
        <w:t xml:space="preserve">, </w:t>
      </w:r>
      <w:r>
        <w:t>however</w:t>
      </w:r>
      <w:r w:rsidRPr="00E91664">
        <w:t xml:space="preserve"> the performance </w:t>
      </w:r>
      <w:r>
        <w:t xml:space="preserve">on </w:t>
      </w:r>
      <w:r w:rsidRPr="00E91664">
        <w:t xml:space="preserve">implementing </w:t>
      </w:r>
      <w:r>
        <w:t xml:space="preserve">the GBCI’s </w:t>
      </w:r>
      <w:r w:rsidRPr="00E91664">
        <w:t>Greenship Neighbo</w:t>
      </w:r>
      <w:r>
        <w:t>u</w:t>
      </w:r>
      <w:r w:rsidRPr="00E91664">
        <w:t>rhood ha</w:t>
      </w:r>
      <w:r>
        <w:t>s</w:t>
      </w:r>
      <w:r w:rsidRPr="00E91664">
        <w:t xml:space="preserve"> only been able to achieve 38 out of 117 points or 3</w:t>
      </w:r>
      <w:r>
        <w:t>2</w:t>
      </w:r>
      <w:r w:rsidRPr="00E91664">
        <w:t>.48%</w:t>
      </w:r>
      <w:r>
        <w:t xml:space="preserve">.  </w:t>
      </w:r>
      <w:r w:rsidRPr="00E91664">
        <w:t xml:space="preserve">Based on this </w:t>
      </w:r>
      <w:r>
        <w:t>result</w:t>
      </w:r>
      <w:r w:rsidRPr="00E91664">
        <w:t xml:space="preserve">, the Gedong Meneng Campus </w:t>
      </w:r>
      <w:r w:rsidR="00DE2187">
        <w:t xml:space="preserve">is </w:t>
      </w:r>
      <w:r>
        <w:t xml:space="preserve">still </w:t>
      </w:r>
      <w:r w:rsidR="00DE2187">
        <w:t>un</w:t>
      </w:r>
      <w:r w:rsidRPr="00E91664">
        <w:t xml:space="preserve">able to meet </w:t>
      </w:r>
      <w:r w:rsidR="00DE2187">
        <w:t xml:space="preserve">even </w:t>
      </w:r>
      <w:r w:rsidRPr="00E91664">
        <w:t xml:space="preserve">the </w:t>
      </w:r>
      <w:r w:rsidR="00DE2187">
        <w:t xml:space="preserve">lowest rating, that is Bronze Rating, of the </w:t>
      </w:r>
      <w:r w:rsidRPr="00E91664">
        <w:t>Greenship Neighborhood</w:t>
      </w:r>
      <w:r w:rsidR="00DE2187">
        <w:t>.</w:t>
      </w:r>
    </w:p>
    <w:p w14:paraId="38954C55" w14:textId="65CA6E02" w:rsidR="002F2412" w:rsidRDefault="00DE2187" w:rsidP="00E97199">
      <w:pPr>
        <w:pStyle w:val="BodyIndent"/>
        <w:numPr>
          <w:ilvl w:val="3"/>
          <w:numId w:val="37"/>
        </w:numPr>
        <w:spacing w:before="0"/>
        <w:ind w:left="284" w:hanging="284"/>
      </w:pPr>
      <w:r>
        <w:t xml:space="preserve">This performance can be improved in two ways, namely asset solutions </w:t>
      </w:r>
      <w:r>
        <w:t xml:space="preserve">(physical asset) </w:t>
      </w:r>
      <w:r>
        <w:t>and non-asset solutions</w:t>
      </w:r>
      <w:r>
        <w:t xml:space="preserve"> (management)</w:t>
      </w:r>
      <w:r>
        <w:t xml:space="preserve">. Non-asset solutions do not require large capital investments. Based on the analysis above, management solutions/non-asset solutions </w:t>
      </w:r>
      <w:r>
        <w:t xml:space="preserve">on </w:t>
      </w:r>
      <w:r>
        <w:t>the</w:t>
      </w:r>
      <w:r>
        <w:t xml:space="preserve"> categories of </w:t>
      </w:r>
      <w:r>
        <w:t>Community Welfare, Movement and Connectivity and Improvement of Land Ecology, are able to increase performance achievements by 22 points.</w:t>
      </w:r>
      <w:r w:rsidR="00265B2D">
        <w:t xml:space="preserve">  </w:t>
      </w:r>
      <w:r>
        <w:t xml:space="preserve">With a total performance </w:t>
      </w:r>
      <w:r w:rsidR="00265B2D">
        <w:t xml:space="preserve">of </w:t>
      </w:r>
      <w:r>
        <w:t xml:space="preserve">60 points, the Gedong Meneng Campus deserves a Silver </w:t>
      </w:r>
      <w:r w:rsidR="00265B2D">
        <w:t>Rating</w:t>
      </w:r>
      <w:r>
        <w:t>.</w:t>
      </w:r>
    </w:p>
    <w:p w14:paraId="33A2554F" w14:textId="5DBAF2CC" w:rsidR="00C041FA" w:rsidRPr="00265B2D" w:rsidRDefault="00C041FA" w:rsidP="00E97199">
      <w:pPr>
        <w:pStyle w:val="BodyIndent"/>
        <w:numPr>
          <w:ilvl w:val="3"/>
          <w:numId w:val="37"/>
        </w:numPr>
        <w:spacing w:before="0"/>
        <w:ind w:left="284" w:hanging="284"/>
      </w:pPr>
      <w:r w:rsidRPr="00C041FA">
        <w:lastRenderedPageBreak/>
        <w:t xml:space="preserve">It is recommended for the Gedong Meneng Campus to involve GA/GP experts to develop policies, strategies, plans and programs to improve the </w:t>
      </w:r>
      <w:r w:rsidR="003F31AD">
        <w:t xml:space="preserve">performance </w:t>
      </w:r>
      <w:r w:rsidRPr="00C041FA">
        <w:t xml:space="preserve">of </w:t>
      </w:r>
      <w:r w:rsidR="003F31AD">
        <w:t xml:space="preserve">the campus related to </w:t>
      </w:r>
      <w:r w:rsidRPr="00C041FA">
        <w:t>green campus</w:t>
      </w:r>
      <w:r w:rsidR="003F31AD">
        <w:t xml:space="preserve"> neighbourhood an</w:t>
      </w:r>
      <w:r w:rsidRPr="00C041FA">
        <w:t xml:space="preserve">d </w:t>
      </w:r>
      <w:r w:rsidR="003F31AD">
        <w:t>subsequently</w:t>
      </w:r>
      <w:r w:rsidR="003F31AD" w:rsidRPr="003F31AD">
        <w:t xml:space="preserve"> </w:t>
      </w:r>
      <w:r w:rsidR="003F31AD" w:rsidRPr="003F31AD">
        <w:t xml:space="preserve">be certified by an </w:t>
      </w:r>
      <w:r w:rsidR="00EC56A6" w:rsidRPr="003F31AD">
        <w:t xml:space="preserve">official </w:t>
      </w:r>
      <w:r w:rsidR="00EC56A6">
        <w:t>organization</w:t>
      </w:r>
      <w:r w:rsidR="003F31AD" w:rsidRPr="003F31AD">
        <w:t xml:space="preserve"> related to green campuses.</w:t>
      </w:r>
      <w:r w:rsidR="003F31AD">
        <w:t xml:space="preserve">  </w:t>
      </w:r>
    </w:p>
    <w:p w14:paraId="73AE0F51" w14:textId="34C4A5F9" w:rsidR="001724EB" w:rsidRPr="003B5C22" w:rsidRDefault="001724EB" w:rsidP="00EC56A6">
      <w:pPr>
        <w:pStyle w:val="RSCB04AHeadingSection"/>
        <w:spacing w:before="240"/>
        <w:rPr>
          <w:rFonts w:ascii="Times New Roman" w:hAnsi="Times New Roman" w:cs="Times New Roman"/>
          <w:sz w:val="22"/>
        </w:rPr>
      </w:pPr>
      <w:r w:rsidRPr="005C13D8">
        <w:rPr>
          <w:rFonts w:ascii="Times New Roman" w:hAnsi="Times New Roman" w:cs="Times New Roman"/>
          <w:sz w:val="22"/>
        </w:rPr>
        <w:t>Referen</w:t>
      </w:r>
      <w:r w:rsidR="00B03597" w:rsidRPr="005C13D8">
        <w:rPr>
          <w:rFonts w:ascii="Times New Roman" w:hAnsi="Times New Roman" w:cs="Times New Roman"/>
          <w:sz w:val="22"/>
        </w:rPr>
        <w:t>ces</w:t>
      </w:r>
    </w:p>
    <w:p w14:paraId="2175C6E8" w14:textId="649098A2" w:rsidR="00D12612" w:rsidRDefault="00EC56A6" w:rsidP="00F53F95">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r>
      <w:r w:rsidRPr="00EC56A6">
        <w:rPr>
          <w:rFonts w:ascii="Times New Roman" w:hAnsi="Times New Roman"/>
        </w:rPr>
        <w:t xml:space="preserve">Surjana </w:t>
      </w:r>
      <w:r>
        <w:rPr>
          <w:rFonts w:ascii="Times New Roman" w:hAnsi="Times New Roman"/>
        </w:rPr>
        <w:t xml:space="preserve">T S and </w:t>
      </w:r>
      <w:r w:rsidRPr="00EC56A6">
        <w:rPr>
          <w:rFonts w:ascii="Times New Roman" w:hAnsi="Times New Roman"/>
        </w:rPr>
        <w:t>Ardiansyah</w:t>
      </w:r>
      <w:r>
        <w:rPr>
          <w:rFonts w:ascii="Times New Roman" w:hAnsi="Times New Roman"/>
        </w:rPr>
        <w:t xml:space="preserve"> 2013 </w:t>
      </w:r>
      <w:r w:rsidRPr="00EC56A6">
        <w:rPr>
          <w:rFonts w:ascii="Times New Roman" w:hAnsi="Times New Roman"/>
        </w:rPr>
        <w:t xml:space="preserve">Perencanaan Arsitektur Ramah Lingkungan: Pencapaian Rating </w:t>
      </w:r>
    </w:p>
    <w:p w14:paraId="35CA60BD" w14:textId="7ABE2960" w:rsidR="00EC56A6" w:rsidRDefault="00D12612" w:rsidP="00E95046">
      <w:pPr>
        <w:pStyle w:val="Reference"/>
        <w:tabs>
          <w:tab w:val="clear" w:pos="709"/>
          <w:tab w:val="left" w:pos="851"/>
        </w:tabs>
        <w:ind w:left="570" w:hanging="570"/>
        <w:rPr>
          <w:rFonts w:ascii="Times New Roman" w:hAnsi="Times New Roman"/>
        </w:rPr>
      </w:pPr>
      <w:r>
        <w:rPr>
          <w:rFonts w:ascii="Times New Roman" w:hAnsi="Times New Roman"/>
        </w:rPr>
        <w:tab/>
      </w:r>
      <w:r>
        <w:rPr>
          <w:rFonts w:ascii="Times New Roman" w:hAnsi="Times New Roman"/>
        </w:rPr>
        <w:tab/>
      </w:r>
      <w:r w:rsidR="00EC56A6" w:rsidRPr="00EC56A6">
        <w:rPr>
          <w:rFonts w:ascii="Times New Roman" w:hAnsi="Times New Roman"/>
        </w:rPr>
        <w:t>Greenship GBCI</w:t>
      </w:r>
      <w:r w:rsidR="00E95046">
        <w:rPr>
          <w:rFonts w:ascii="Times New Roman" w:hAnsi="Times New Roman"/>
        </w:rPr>
        <w:t xml:space="preserve"> (</w:t>
      </w:r>
      <w:r w:rsidR="00EC56A6" w:rsidRPr="00EC56A6">
        <w:rPr>
          <w:rFonts w:ascii="Times New Roman" w:hAnsi="Times New Roman"/>
        </w:rPr>
        <w:t>Jurnal Arsitektur Universitas Bandar Lampung</w:t>
      </w:r>
      <w:r w:rsidR="00E95046">
        <w:rPr>
          <w:rFonts w:ascii="Times New Roman" w:hAnsi="Times New Roman"/>
        </w:rPr>
        <w:t>) pp</w:t>
      </w:r>
      <w:r w:rsidR="00EC56A6" w:rsidRPr="00EC56A6">
        <w:rPr>
          <w:rFonts w:ascii="Times New Roman" w:hAnsi="Times New Roman"/>
        </w:rPr>
        <w:t xml:space="preserve"> 1-14</w:t>
      </w:r>
    </w:p>
    <w:p w14:paraId="1483313B" w14:textId="77777777" w:rsidR="00EC56A6" w:rsidRPr="00CE57CF" w:rsidRDefault="00EC56A6" w:rsidP="00EC56A6">
      <w:pPr>
        <w:pStyle w:val="Reference"/>
        <w:tabs>
          <w:tab w:val="clear" w:pos="709"/>
          <w:tab w:val="left" w:pos="851"/>
        </w:tabs>
        <w:rPr>
          <w:rFonts w:ascii="Times New Roman" w:hAnsi="Times New Roman"/>
        </w:rPr>
      </w:pPr>
    </w:p>
    <w:p w14:paraId="60814AD7" w14:textId="572C3EDC" w:rsidR="00D12612" w:rsidRDefault="00EC56A6" w:rsidP="00EC56A6">
      <w:pPr>
        <w:pStyle w:val="Reference"/>
        <w:tabs>
          <w:tab w:val="clear" w:pos="709"/>
          <w:tab w:val="left" w:pos="851"/>
        </w:tabs>
        <w:rPr>
          <w:rFonts w:ascii="Times New Roman" w:hAnsi="Times New Roman"/>
        </w:rPr>
      </w:pPr>
      <w:r w:rsidRPr="00CE57CF">
        <w:rPr>
          <w:rFonts w:ascii="Times New Roman" w:hAnsi="Times New Roman"/>
        </w:rPr>
        <w:t>[</w:t>
      </w:r>
      <w:r w:rsidR="00E95046">
        <w:rPr>
          <w:rFonts w:ascii="Times New Roman" w:hAnsi="Times New Roman"/>
        </w:rPr>
        <w:t>2</w:t>
      </w:r>
      <w:r w:rsidRPr="00CE57CF">
        <w:rPr>
          <w:rFonts w:ascii="Times New Roman" w:hAnsi="Times New Roman"/>
        </w:rPr>
        <w:t>]</w:t>
      </w:r>
      <w:r w:rsidRPr="00CE57CF">
        <w:rPr>
          <w:rFonts w:ascii="Times New Roman" w:hAnsi="Times New Roman"/>
        </w:rPr>
        <w:tab/>
      </w:r>
      <w:r w:rsidR="00E95046" w:rsidRPr="00E95046">
        <w:rPr>
          <w:rFonts w:ascii="Times New Roman" w:hAnsi="Times New Roman"/>
        </w:rPr>
        <w:t>Achmad</w:t>
      </w:r>
      <w:r w:rsidR="00E95046">
        <w:rPr>
          <w:rFonts w:ascii="Times New Roman" w:hAnsi="Times New Roman"/>
        </w:rPr>
        <w:t xml:space="preserve"> I S 2017 </w:t>
      </w:r>
      <w:r w:rsidR="00E95046" w:rsidRPr="00E95046">
        <w:rPr>
          <w:rFonts w:ascii="Times New Roman" w:hAnsi="Times New Roman"/>
        </w:rPr>
        <w:t xml:space="preserve">Potensi Pencemaran Gas Rumah Kaca yang Bersumber dari Peternakan Sapi  </w:t>
      </w:r>
    </w:p>
    <w:p w14:paraId="03EFB28E" w14:textId="5CFBA281" w:rsidR="00EC56A6" w:rsidRDefault="00D12612" w:rsidP="00EC56A6">
      <w:pPr>
        <w:pStyle w:val="Reference"/>
        <w:tabs>
          <w:tab w:val="clear" w:pos="709"/>
          <w:tab w:val="left" w:pos="851"/>
        </w:tabs>
        <w:rPr>
          <w:rFonts w:ascii="Times New Roman" w:hAnsi="Times New Roman"/>
        </w:rPr>
      </w:pPr>
      <w:r>
        <w:rPr>
          <w:rFonts w:ascii="Times New Roman" w:hAnsi="Times New Roman"/>
        </w:rPr>
        <w:tab/>
      </w:r>
      <w:r>
        <w:rPr>
          <w:rFonts w:ascii="Times New Roman" w:hAnsi="Times New Roman"/>
        </w:rPr>
        <w:tab/>
        <w:t xml:space="preserve">di </w:t>
      </w:r>
      <w:r w:rsidR="00E95046" w:rsidRPr="00E95046">
        <w:rPr>
          <w:rFonts w:ascii="Times New Roman" w:hAnsi="Times New Roman"/>
        </w:rPr>
        <w:t>Kabupaten Bantul</w:t>
      </w:r>
      <w:r w:rsidR="00E95046">
        <w:rPr>
          <w:rFonts w:ascii="Times New Roman" w:hAnsi="Times New Roman"/>
        </w:rPr>
        <w:t xml:space="preserve"> (</w:t>
      </w:r>
      <w:r w:rsidR="00E95046" w:rsidRPr="00E95046">
        <w:rPr>
          <w:rFonts w:ascii="Times New Roman" w:hAnsi="Times New Roman"/>
        </w:rPr>
        <w:t xml:space="preserve">Sekolah Tinggi Teknik Lingkungan </w:t>
      </w:r>
      <w:r w:rsidR="00E95046">
        <w:rPr>
          <w:rFonts w:ascii="Times New Roman" w:hAnsi="Times New Roman"/>
        </w:rPr>
        <w:t>,</w:t>
      </w:r>
      <w:r w:rsidR="00E95046" w:rsidRPr="00E95046">
        <w:rPr>
          <w:rFonts w:ascii="Times New Roman" w:hAnsi="Times New Roman"/>
        </w:rPr>
        <w:t xml:space="preserve"> Yayasan Lingkungan Hidup).</w:t>
      </w:r>
    </w:p>
    <w:p w14:paraId="2B81E23D" w14:textId="77777777" w:rsidR="00EC56A6" w:rsidRPr="00CE57CF" w:rsidRDefault="00EC56A6" w:rsidP="00EC56A6">
      <w:pPr>
        <w:pStyle w:val="Reference"/>
        <w:tabs>
          <w:tab w:val="clear" w:pos="709"/>
          <w:tab w:val="left" w:pos="851"/>
        </w:tabs>
        <w:rPr>
          <w:rFonts w:ascii="Times New Roman" w:hAnsi="Times New Roman"/>
        </w:rPr>
      </w:pPr>
    </w:p>
    <w:p w14:paraId="1FCA2C87" w14:textId="77777777" w:rsidR="00D12612" w:rsidRDefault="00EC56A6" w:rsidP="00EC56A6">
      <w:pPr>
        <w:pStyle w:val="Reference"/>
        <w:tabs>
          <w:tab w:val="clear" w:pos="709"/>
          <w:tab w:val="left" w:pos="851"/>
        </w:tabs>
        <w:rPr>
          <w:rFonts w:ascii="Times New Roman" w:hAnsi="Times New Roman"/>
        </w:rPr>
      </w:pPr>
      <w:r w:rsidRPr="00CE57CF">
        <w:rPr>
          <w:rFonts w:ascii="Times New Roman" w:hAnsi="Times New Roman"/>
        </w:rPr>
        <w:t>[</w:t>
      </w:r>
      <w:r w:rsidR="00E95046">
        <w:rPr>
          <w:rFonts w:ascii="Times New Roman" w:hAnsi="Times New Roman"/>
        </w:rPr>
        <w:t>3</w:t>
      </w:r>
      <w:r w:rsidRPr="00CE57CF">
        <w:rPr>
          <w:rFonts w:ascii="Times New Roman" w:hAnsi="Times New Roman"/>
        </w:rPr>
        <w:t>]</w:t>
      </w:r>
      <w:r w:rsidRPr="00CE57CF">
        <w:rPr>
          <w:rFonts w:ascii="Times New Roman" w:hAnsi="Times New Roman"/>
        </w:rPr>
        <w:tab/>
      </w:r>
      <w:r w:rsidR="00E95046" w:rsidRPr="00E95046">
        <w:rPr>
          <w:rFonts w:ascii="Times New Roman" w:hAnsi="Times New Roman"/>
        </w:rPr>
        <w:t>Kustiani</w:t>
      </w:r>
      <w:r w:rsidR="00E95046">
        <w:rPr>
          <w:rFonts w:ascii="Times New Roman" w:hAnsi="Times New Roman"/>
        </w:rPr>
        <w:t xml:space="preserve"> I</w:t>
      </w:r>
      <w:r w:rsidR="00E95046" w:rsidRPr="00E95046">
        <w:rPr>
          <w:rFonts w:ascii="Times New Roman" w:hAnsi="Times New Roman"/>
        </w:rPr>
        <w:t xml:space="preserve">, Helmi </w:t>
      </w:r>
      <w:r w:rsidR="00E95046">
        <w:rPr>
          <w:rFonts w:ascii="Times New Roman" w:hAnsi="Times New Roman"/>
        </w:rPr>
        <w:t xml:space="preserve">M and </w:t>
      </w:r>
      <w:r w:rsidR="00E95046" w:rsidRPr="00E95046">
        <w:rPr>
          <w:rFonts w:ascii="Times New Roman" w:hAnsi="Times New Roman"/>
        </w:rPr>
        <w:t>Aini</w:t>
      </w:r>
      <w:r w:rsidR="00E95046">
        <w:rPr>
          <w:rFonts w:ascii="Times New Roman" w:hAnsi="Times New Roman"/>
        </w:rPr>
        <w:t xml:space="preserve"> N</w:t>
      </w:r>
      <w:r w:rsidR="00E95046" w:rsidRPr="00E95046">
        <w:rPr>
          <w:rFonts w:ascii="Times New Roman" w:hAnsi="Times New Roman"/>
        </w:rPr>
        <w:t xml:space="preserve"> </w:t>
      </w:r>
      <w:r w:rsidR="00E95046">
        <w:rPr>
          <w:rFonts w:ascii="Times New Roman" w:hAnsi="Times New Roman"/>
        </w:rPr>
        <w:t xml:space="preserve">2021 </w:t>
      </w:r>
      <w:r w:rsidR="00E95046" w:rsidRPr="00E95046">
        <w:rPr>
          <w:rFonts w:ascii="Times New Roman" w:hAnsi="Times New Roman"/>
        </w:rPr>
        <w:t xml:space="preserve">Penilaian Kriteria Green Building pada Gedung Rektorat </w:t>
      </w:r>
    </w:p>
    <w:p w14:paraId="2551E5C6" w14:textId="77777777" w:rsidR="00D12612" w:rsidRDefault="00D12612" w:rsidP="00EC56A6">
      <w:pPr>
        <w:pStyle w:val="Reference"/>
        <w:tabs>
          <w:tab w:val="clear" w:pos="709"/>
          <w:tab w:val="left" w:pos="851"/>
        </w:tabs>
        <w:rPr>
          <w:rFonts w:ascii="Times New Roman" w:hAnsi="Times New Roman"/>
        </w:rPr>
      </w:pPr>
      <w:r>
        <w:rPr>
          <w:rFonts w:ascii="Times New Roman" w:hAnsi="Times New Roman"/>
        </w:rPr>
        <w:tab/>
      </w:r>
      <w:r>
        <w:rPr>
          <w:rFonts w:ascii="Times New Roman" w:hAnsi="Times New Roman"/>
        </w:rPr>
        <w:tab/>
      </w:r>
      <w:r w:rsidR="00E95046" w:rsidRPr="00E95046">
        <w:rPr>
          <w:rFonts w:ascii="Times New Roman" w:hAnsi="Times New Roman"/>
        </w:rPr>
        <w:t>Universitas Lampung</w:t>
      </w:r>
      <w:r w:rsidR="00E95046">
        <w:rPr>
          <w:rFonts w:ascii="Times New Roman" w:hAnsi="Times New Roman"/>
        </w:rPr>
        <w:t xml:space="preserve"> (the 7</w:t>
      </w:r>
      <w:r w:rsidR="00E95046" w:rsidRPr="00E95046">
        <w:rPr>
          <w:rFonts w:ascii="Times New Roman" w:hAnsi="Times New Roman"/>
          <w:vertAlign w:val="superscript"/>
        </w:rPr>
        <w:t>th</w:t>
      </w:r>
      <w:r w:rsidR="00E95046">
        <w:rPr>
          <w:rFonts w:ascii="Times New Roman" w:hAnsi="Times New Roman"/>
        </w:rPr>
        <w:t xml:space="preserve"> I</w:t>
      </w:r>
      <w:r w:rsidR="00E95046" w:rsidRPr="00E95046">
        <w:rPr>
          <w:rFonts w:ascii="Times New Roman" w:hAnsi="Times New Roman"/>
        </w:rPr>
        <w:t>nternational Conference on Science, Technology, and</w:t>
      </w:r>
      <w:r w:rsidR="00E95046">
        <w:rPr>
          <w:rFonts w:ascii="Times New Roman" w:hAnsi="Times New Roman"/>
        </w:rPr>
        <w:t xml:space="preserve"> </w:t>
      </w:r>
    </w:p>
    <w:p w14:paraId="0F376D91" w14:textId="6323AA00" w:rsidR="00EC56A6" w:rsidRDefault="00D12612" w:rsidP="00EC56A6">
      <w:pPr>
        <w:pStyle w:val="Reference"/>
        <w:tabs>
          <w:tab w:val="clear" w:pos="709"/>
          <w:tab w:val="left" w:pos="851"/>
        </w:tabs>
        <w:rPr>
          <w:rFonts w:ascii="Times New Roman" w:hAnsi="Times New Roman"/>
        </w:rPr>
      </w:pPr>
      <w:r>
        <w:rPr>
          <w:rFonts w:ascii="Times New Roman" w:hAnsi="Times New Roman"/>
        </w:rPr>
        <w:tab/>
      </w:r>
      <w:r>
        <w:rPr>
          <w:rFonts w:ascii="Times New Roman" w:hAnsi="Times New Roman"/>
        </w:rPr>
        <w:tab/>
      </w:r>
      <w:r w:rsidR="00E95046">
        <w:rPr>
          <w:rFonts w:ascii="Times New Roman" w:hAnsi="Times New Roman"/>
        </w:rPr>
        <w:t xml:space="preserve">Interdisciplinary Research </w:t>
      </w:r>
      <w:r w:rsidR="00E95046" w:rsidRPr="00E95046">
        <w:rPr>
          <w:rFonts w:ascii="Times New Roman" w:hAnsi="Times New Roman"/>
        </w:rPr>
        <w:t>Proceedings).</w:t>
      </w:r>
    </w:p>
    <w:p w14:paraId="5D930C33" w14:textId="77777777" w:rsidR="00EC56A6" w:rsidRPr="00CE57CF" w:rsidRDefault="00EC56A6" w:rsidP="00EC56A6">
      <w:pPr>
        <w:pStyle w:val="Reference"/>
        <w:tabs>
          <w:tab w:val="clear" w:pos="709"/>
          <w:tab w:val="left" w:pos="851"/>
        </w:tabs>
        <w:rPr>
          <w:rFonts w:ascii="Times New Roman" w:hAnsi="Times New Roman"/>
        </w:rPr>
      </w:pPr>
    </w:p>
    <w:p w14:paraId="406904CC" w14:textId="147AB59F" w:rsidR="00D12612" w:rsidRDefault="00EC56A6" w:rsidP="00EC56A6">
      <w:pPr>
        <w:pStyle w:val="Reference"/>
        <w:tabs>
          <w:tab w:val="clear" w:pos="709"/>
          <w:tab w:val="left" w:pos="851"/>
        </w:tabs>
        <w:rPr>
          <w:rFonts w:ascii="Times New Roman" w:hAnsi="Times New Roman"/>
        </w:rPr>
      </w:pPr>
      <w:r w:rsidRPr="00CE57CF">
        <w:rPr>
          <w:rFonts w:ascii="Times New Roman" w:hAnsi="Times New Roman"/>
        </w:rPr>
        <w:t>[</w:t>
      </w:r>
      <w:r w:rsidR="00E95046">
        <w:rPr>
          <w:rFonts w:ascii="Times New Roman" w:hAnsi="Times New Roman"/>
        </w:rPr>
        <w:t>4</w:t>
      </w:r>
      <w:r w:rsidRPr="00CE57CF">
        <w:rPr>
          <w:rFonts w:ascii="Times New Roman" w:hAnsi="Times New Roman"/>
        </w:rPr>
        <w:t>]</w:t>
      </w:r>
      <w:r w:rsidRPr="00CE57CF">
        <w:rPr>
          <w:rFonts w:ascii="Times New Roman" w:hAnsi="Times New Roman"/>
        </w:rPr>
        <w:tab/>
      </w:r>
      <w:r w:rsidR="00E95046" w:rsidRPr="00E95046">
        <w:rPr>
          <w:rFonts w:ascii="Times New Roman" w:hAnsi="Times New Roman"/>
        </w:rPr>
        <w:t>Green Building Council Indonesia</w:t>
      </w:r>
      <w:r w:rsidR="00D12612">
        <w:rPr>
          <w:rFonts w:ascii="Times New Roman" w:hAnsi="Times New Roman"/>
        </w:rPr>
        <w:t xml:space="preserve"> 2015 </w:t>
      </w:r>
      <w:r w:rsidR="008C0952">
        <w:rPr>
          <w:rFonts w:ascii="Times New Roman" w:hAnsi="Times New Roman"/>
        </w:rPr>
        <w:t xml:space="preserve">Greenship Rating Tools: </w:t>
      </w:r>
      <w:r w:rsidR="00E95046" w:rsidRPr="00E95046">
        <w:rPr>
          <w:rFonts w:ascii="Times New Roman" w:hAnsi="Times New Roman"/>
        </w:rPr>
        <w:t xml:space="preserve">Greenship </w:t>
      </w:r>
      <w:r w:rsidR="008C0952">
        <w:rPr>
          <w:rFonts w:ascii="Times New Roman" w:hAnsi="Times New Roman"/>
        </w:rPr>
        <w:t xml:space="preserve">Existing Building </w:t>
      </w:r>
      <w:r w:rsidR="00D12612">
        <w:rPr>
          <w:rFonts w:ascii="Times New Roman" w:hAnsi="Times New Roman"/>
        </w:rPr>
        <w:t xml:space="preserve"> </w:t>
      </w:r>
    </w:p>
    <w:p w14:paraId="442C4E37" w14:textId="3D83119C" w:rsidR="00EC56A6" w:rsidRDefault="00D12612" w:rsidP="00EC56A6">
      <w:pPr>
        <w:pStyle w:val="Reference"/>
        <w:tabs>
          <w:tab w:val="clear" w:pos="709"/>
          <w:tab w:val="left" w:pos="851"/>
        </w:tabs>
        <w:rPr>
          <w:rFonts w:ascii="Times New Roman" w:hAnsi="Times New Roman"/>
        </w:rPr>
      </w:pPr>
      <w:r>
        <w:rPr>
          <w:rFonts w:ascii="Times New Roman" w:hAnsi="Times New Roman"/>
        </w:rPr>
        <w:tab/>
      </w:r>
      <w:r>
        <w:rPr>
          <w:rFonts w:ascii="Times New Roman" w:hAnsi="Times New Roman"/>
        </w:rPr>
        <w:tab/>
      </w:r>
      <w:r w:rsidR="00E95046" w:rsidRPr="00E95046">
        <w:rPr>
          <w:rFonts w:ascii="Times New Roman" w:hAnsi="Times New Roman"/>
        </w:rPr>
        <w:t>version 1.</w:t>
      </w:r>
      <w:r w:rsidR="008C0952">
        <w:rPr>
          <w:rFonts w:ascii="Times New Roman" w:hAnsi="Times New Roman"/>
        </w:rPr>
        <w:t>1</w:t>
      </w:r>
      <w:r>
        <w:rPr>
          <w:rFonts w:ascii="Times New Roman" w:hAnsi="Times New Roman"/>
        </w:rPr>
        <w:t xml:space="preserve"> (</w:t>
      </w:r>
      <w:r w:rsidR="00E95046" w:rsidRPr="00E95046">
        <w:rPr>
          <w:rFonts w:ascii="Times New Roman" w:hAnsi="Times New Roman"/>
        </w:rPr>
        <w:t xml:space="preserve">Retrieved </w:t>
      </w:r>
      <w:r>
        <w:rPr>
          <w:rFonts w:ascii="Times New Roman" w:hAnsi="Times New Roman"/>
        </w:rPr>
        <w:t xml:space="preserve">on </w:t>
      </w:r>
      <w:r w:rsidR="00E95046" w:rsidRPr="00E95046">
        <w:rPr>
          <w:rFonts w:ascii="Times New Roman" w:hAnsi="Times New Roman"/>
        </w:rPr>
        <w:t>Jun</w:t>
      </w:r>
      <w:r>
        <w:rPr>
          <w:rFonts w:ascii="Times New Roman" w:hAnsi="Times New Roman"/>
        </w:rPr>
        <w:t>e</w:t>
      </w:r>
      <w:r w:rsidR="00E95046" w:rsidRPr="00E95046">
        <w:rPr>
          <w:rFonts w:ascii="Times New Roman" w:hAnsi="Times New Roman"/>
        </w:rPr>
        <w:t xml:space="preserve"> 11</w:t>
      </w:r>
      <w:r w:rsidRPr="00D12612">
        <w:rPr>
          <w:rFonts w:ascii="Times New Roman" w:hAnsi="Times New Roman"/>
          <w:vertAlign w:val="superscript"/>
        </w:rPr>
        <w:t>th</w:t>
      </w:r>
      <w:r>
        <w:rPr>
          <w:rFonts w:ascii="Times New Roman" w:hAnsi="Times New Roman"/>
        </w:rPr>
        <w:t xml:space="preserve"> </w:t>
      </w:r>
      <w:r w:rsidR="00E95046" w:rsidRPr="00E95046">
        <w:rPr>
          <w:rFonts w:ascii="Times New Roman" w:hAnsi="Times New Roman"/>
        </w:rPr>
        <w:t>2023, from https://gbcindonesia.org/web</w:t>
      </w:r>
      <w:r>
        <w:rPr>
          <w:rFonts w:ascii="Times New Roman" w:hAnsi="Times New Roman"/>
        </w:rPr>
        <w:t>)</w:t>
      </w:r>
    </w:p>
    <w:p w14:paraId="7C6B0D75" w14:textId="77777777" w:rsidR="00EC56A6" w:rsidRPr="00CE57CF" w:rsidRDefault="00EC56A6" w:rsidP="00EC56A6">
      <w:pPr>
        <w:pStyle w:val="Reference"/>
        <w:tabs>
          <w:tab w:val="clear" w:pos="709"/>
          <w:tab w:val="left" w:pos="851"/>
        </w:tabs>
        <w:rPr>
          <w:rFonts w:ascii="Times New Roman" w:hAnsi="Times New Roman"/>
        </w:rPr>
      </w:pPr>
    </w:p>
    <w:p w14:paraId="6B891D87" w14:textId="5DC70DB9" w:rsidR="00EC56A6" w:rsidRDefault="00EC56A6" w:rsidP="00EC56A6">
      <w:pPr>
        <w:pStyle w:val="Reference"/>
        <w:tabs>
          <w:tab w:val="clear" w:pos="709"/>
          <w:tab w:val="left" w:pos="851"/>
        </w:tabs>
        <w:rPr>
          <w:rFonts w:ascii="Times New Roman" w:hAnsi="Times New Roman"/>
        </w:rPr>
      </w:pPr>
      <w:r w:rsidRPr="00CE57CF">
        <w:rPr>
          <w:rFonts w:ascii="Times New Roman" w:hAnsi="Times New Roman"/>
        </w:rPr>
        <w:t>[</w:t>
      </w:r>
      <w:r w:rsidR="00D12612">
        <w:rPr>
          <w:rFonts w:ascii="Times New Roman" w:hAnsi="Times New Roman"/>
        </w:rPr>
        <w:t>5</w:t>
      </w:r>
      <w:r w:rsidRPr="00CE57CF">
        <w:rPr>
          <w:rFonts w:ascii="Times New Roman" w:hAnsi="Times New Roman"/>
        </w:rPr>
        <w:t>]</w:t>
      </w:r>
      <w:r w:rsidRPr="00CE57CF">
        <w:rPr>
          <w:rFonts w:ascii="Times New Roman" w:hAnsi="Times New Roman"/>
        </w:rPr>
        <w:tab/>
      </w:r>
      <w:r w:rsidR="00D12612" w:rsidRPr="00D12612">
        <w:rPr>
          <w:rFonts w:ascii="Times New Roman" w:hAnsi="Times New Roman"/>
        </w:rPr>
        <w:t xml:space="preserve">Priadana </w:t>
      </w:r>
      <w:r w:rsidR="00D12612">
        <w:rPr>
          <w:rFonts w:ascii="Times New Roman" w:hAnsi="Times New Roman"/>
        </w:rPr>
        <w:t xml:space="preserve">S and </w:t>
      </w:r>
      <w:r w:rsidR="00D12612" w:rsidRPr="00D12612">
        <w:rPr>
          <w:rFonts w:ascii="Times New Roman" w:hAnsi="Times New Roman"/>
        </w:rPr>
        <w:t>Sunarsi</w:t>
      </w:r>
      <w:r w:rsidR="00D12612">
        <w:rPr>
          <w:rFonts w:ascii="Times New Roman" w:hAnsi="Times New Roman"/>
        </w:rPr>
        <w:t xml:space="preserve"> D 2021 </w:t>
      </w:r>
      <w:r w:rsidR="00D12612" w:rsidRPr="00D12612">
        <w:rPr>
          <w:rFonts w:ascii="Times New Roman" w:hAnsi="Times New Roman"/>
        </w:rPr>
        <w:t>Metode Penelitian Kuantitatif</w:t>
      </w:r>
      <w:r w:rsidR="00D12612">
        <w:rPr>
          <w:rFonts w:ascii="Times New Roman" w:hAnsi="Times New Roman"/>
        </w:rPr>
        <w:t xml:space="preserve"> (</w:t>
      </w:r>
      <w:r w:rsidR="00D12612" w:rsidRPr="00D12612">
        <w:rPr>
          <w:rFonts w:ascii="Times New Roman" w:hAnsi="Times New Roman"/>
        </w:rPr>
        <w:t>Pascal Books).</w:t>
      </w:r>
    </w:p>
    <w:p w14:paraId="6DC0A23C" w14:textId="77777777" w:rsidR="00D12612" w:rsidRPr="00CE57CF" w:rsidRDefault="00D12612" w:rsidP="00EC56A6">
      <w:pPr>
        <w:pStyle w:val="Reference"/>
        <w:tabs>
          <w:tab w:val="clear" w:pos="709"/>
          <w:tab w:val="left" w:pos="851"/>
        </w:tabs>
        <w:rPr>
          <w:rFonts w:ascii="Times New Roman" w:hAnsi="Times New Roman"/>
        </w:rPr>
      </w:pPr>
    </w:p>
    <w:p w14:paraId="1133A612" w14:textId="4D782942" w:rsidR="00D12612" w:rsidRDefault="00EC56A6" w:rsidP="00D12612">
      <w:pPr>
        <w:pStyle w:val="Reference"/>
        <w:tabs>
          <w:tab w:val="left" w:pos="851"/>
        </w:tabs>
        <w:rPr>
          <w:rFonts w:ascii="Times New Roman" w:hAnsi="Times New Roman"/>
        </w:rPr>
      </w:pPr>
      <w:r w:rsidRPr="00CE57CF">
        <w:rPr>
          <w:rFonts w:ascii="Times New Roman" w:hAnsi="Times New Roman"/>
        </w:rPr>
        <w:t>[</w:t>
      </w:r>
      <w:r w:rsidR="00D12612">
        <w:rPr>
          <w:rFonts w:ascii="Times New Roman" w:hAnsi="Times New Roman"/>
        </w:rPr>
        <w:t>6</w:t>
      </w:r>
      <w:r w:rsidRPr="00CE57CF">
        <w:rPr>
          <w:rFonts w:ascii="Times New Roman" w:hAnsi="Times New Roman"/>
        </w:rPr>
        <w:t>]</w:t>
      </w:r>
      <w:r w:rsidRPr="00CE57CF">
        <w:rPr>
          <w:rFonts w:ascii="Times New Roman" w:hAnsi="Times New Roman"/>
        </w:rPr>
        <w:tab/>
      </w:r>
      <w:r w:rsidR="00D12612" w:rsidRPr="00D12612">
        <w:rPr>
          <w:rFonts w:ascii="Times New Roman" w:hAnsi="Times New Roman"/>
        </w:rPr>
        <w:t>Coombs H</w:t>
      </w:r>
      <w:r w:rsidR="00D12612">
        <w:rPr>
          <w:rFonts w:ascii="Times New Roman" w:hAnsi="Times New Roman"/>
        </w:rPr>
        <w:t xml:space="preserve"> </w:t>
      </w:r>
      <w:r w:rsidR="00D12612" w:rsidRPr="00D12612">
        <w:rPr>
          <w:rFonts w:ascii="Times New Roman" w:hAnsi="Times New Roman"/>
        </w:rPr>
        <w:t xml:space="preserve">2022 Case </w:t>
      </w:r>
      <w:r w:rsidR="00F0371C">
        <w:rPr>
          <w:rFonts w:ascii="Times New Roman" w:hAnsi="Times New Roman"/>
        </w:rPr>
        <w:t>S</w:t>
      </w:r>
      <w:r w:rsidR="00D12612" w:rsidRPr="00D12612">
        <w:rPr>
          <w:rFonts w:ascii="Times New Roman" w:hAnsi="Times New Roman"/>
        </w:rPr>
        <w:t xml:space="preserve">tudy </w:t>
      </w:r>
      <w:r w:rsidR="00F0371C">
        <w:rPr>
          <w:rFonts w:ascii="Times New Roman" w:hAnsi="Times New Roman"/>
        </w:rPr>
        <w:t>R</w:t>
      </w:r>
      <w:r w:rsidR="00D12612" w:rsidRPr="00D12612">
        <w:rPr>
          <w:rFonts w:ascii="Times New Roman" w:hAnsi="Times New Roman"/>
        </w:rPr>
        <w:t xml:space="preserve">esearch: </w:t>
      </w:r>
      <w:r w:rsidR="00F0371C">
        <w:rPr>
          <w:rFonts w:ascii="Times New Roman" w:hAnsi="Times New Roman"/>
        </w:rPr>
        <w:t>S</w:t>
      </w:r>
      <w:r w:rsidR="00D12612" w:rsidRPr="00D12612">
        <w:rPr>
          <w:rFonts w:ascii="Times New Roman" w:hAnsi="Times New Roman"/>
        </w:rPr>
        <w:t xml:space="preserve">ingle or </w:t>
      </w:r>
      <w:r w:rsidR="00F0371C">
        <w:rPr>
          <w:rFonts w:ascii="Times New Roman" w:hAnsi="Times New Roman"/>
        </w:rPr>
        <w:t>M</w:t>
      </w:r>
      <w:r w:rsidR="00D12612" w:rsidRPr="00D12612">
        <w:rPr>
          <w:rFonts w:ascii="Times New Roman" w:hAnsi="Times New Roman"/>
        </w:rPr>
        <w:t xml:space="preserve">ultiple </w:t>
      </w:r>
      <w:r w:rsidR="00D12612">
        <w:rPr>
          <w:rFonts w:ascii="Times New Roman" w:hAnsi="Times New Roman"/>
        </w:rPr>
        <w:t>(</w:t>
      </w:r>
      <w:r w:rsidR="00D12612" w:rsidRPr="00D12612">
        <w:rPr>
          <w:rFonts w:ascii="Times New Roman" w:hAnsi="Times New Roman"/>
        </w:rPr>
        <w:t>Southern Utah University</w:t>
      </w:r>
      <w:r w:rsidR="00D12612">
        <w:rPr>
          <w:rFonts w:ascii="Times New Roman" w:hAnsi="Times New Roman"/>
        </w:rPr>
        <w:t>,</w:t>
      </w:r>
      <w:r w:rsidR="00D12612" w:rsidRPr="00D12612">
        <w:rPr>
          <w:rFonts w:ascii="Times New Roman" w:hAnsi="Times New Roman"/>
        </w:rPr>
        <w:t xml:space="preserve"> </w:t>
      </w:r>
    </w:p>
    <w:p w14:paraId="5F7AF022" w14:textId="0D750606" w:rsidR="00EC56A6" w:rsidRDefault="00D12612" w:rsidP="00D12612">
      <w:pPr>
        <w:pStyle w:val="Reference"/>
        <w:tabs>
          <w:tab w:val="clear" w:pos="709"/>
          <w:tab w:val="left" w:pos="851"/>
        </w:tabs>
        <w:rPr>
          <w:rFonts w:ascii="Times New Roman" w:hAnsi="Times New Roman"/>
        </w:rPr>
      </w:pPr>
      <w:r>
        <w:rPr>
          <w:rFonts w:ascii="Times New Roman" w:hAnsi="Times New Roman"/>
        </w:rPr>
        <w:tab/>
      </w:r>
      <w:r>
        <w:rPr>
          <w:rFonts w:ascii="Times New Roman" w:hAnsi="Times New Roman"/>
        </w:rPr>
        <w:tab/>
      </w:r>
      <w:r w:rsidRPr="00D12612">
        <w:rPr>
          <w:rFonts w:ascii="Times New Roman" w:hAnsi="Times New Roman"/>
        </w:rPr>
        <w:t>https://doi.org/10.5281/zenodo.7604301</w:t>
      </w:r>
      <w:r>
        <w:rPr>
          <w:rFonts w:ascii="Times New Roman" w:hAnsi="Times New Roman"/>
        </w:rPr>
        <w:t>)</w:t>
      </w:r>
    </w:p>
    <w:p w14:paraId="6AA9F493" w14:textId="77777777" w:rsidR="00D12612" w:rsidRPr="00CE57CF" w:rsidRDefault="00D12612" w:rsidP="00EC56A6">
      <w:pPr>
        <w:pStyle w:val="Reference"/>
        <w:tabs>
          <w:tab w:val="clear" w:pos="709"/>
          <w:tab w:val="left" w:pos="851"/>
        </w:tabs>
        <w:rPr>
          <w:rFonts w:ascii="Times New Roman" w:hAnsi="Times New Roman"/>
        </w:rPr>
      </w:pPr>
    </w:p>
    <w:p w14:paraId="672488BF" w14:textId="77777777" w:rsidR="00F0371C" w:rsidRDefault="00EC56A6" w:rsidP="00F0371C">
      <w:pPr>
        <w:pStyle w:val="Reference"/>
        <w:tabs>
          <w:tab w:val="left" w:pos="851"/>
        </w:tabs>
        <w:rPr>
          <w:rFonts w:ascii="Times New Roman" w:hAnsi="Times New Roman"/>
        </w:rPr>
      </w:pPr>
      <w:r w:rsidRPr="00CE57CF">
        <w:rPr>
          <w:rFonts w:ascii="Times New Roman" w:hAnsi="Times New Roman"/>
        </w:rPr>
        <w:t>[</w:t>
      </w:r>
      <w:r w:rsidR="00D12612">
        <w:rPr>
          <w:rFonts w:ascii="Times New Roman" w:hAnsi="Times New Roman"/>
        </w:rPr>
        <w:t>7</w:t>
      </w:r>
      <w:r w:rsidRPr="00CE57CF">
        <w:rPr>
          <w:rFonts w:ascii="Times New Roman" w:hAnsi="Times New Roman"/>
        </w:rPr>
        <w:t>]</w:t>
      </w:r>
      <w:r w:rsidRPr="00CE57CF">
        <w:rPr>
          <w:rFonts w:ascii="Times New Roman" w:hAnsi="Times New Roman"/>
        </w:rPr>
        <w:tab/>
      </w:r>
      <w:r w:rsidR="00F0371C" w:rsidRPr="00F0371C">
        <w:rPr>
          <w:rFonts w:ascii="Times New Roman" w:hAnsi="Times New Roman"/>
        </w:rPr>
        <w:t>Creswell J W</w:t>
      </w:r>
      <w:r w:rsidR="00F0371C">
        <w:rPr>
          <w:rFonts w:ascii="Times New Roman" w:hAnsi="Times New Roman"/>
        </w:rPr>
        <w:t xml:space="preserve"> and </w:t>
      </w:r>
      <w:r w:rsidR="00F0371C" w:rsidRPr="00F0371C">
        <w:rPr>
          <w:rFonts w:ascii="Times New Roman" w:hAnsi="Times New Roman"/>
        </w:rPr>
        <w:t xml:space="preserve">Poth C N 2018 Qualitative </w:t>
      </w:r>
      <w:r w:rsidR="00F0371C">
        <w:rPr>
          <w:rFonts w:ascii="Times New Roman" w:hAnsi="Times New Roman"/>
        </w:rPr>
        <w:t>I</w:t>
      </w:r>
      <w:r w:rsidR="00F0371C" w:rsidRPr="00F0371C">
        <w:rPr>
          <w:rFonts w:ascii="Times New Roman" w:hAnsi="Times New Roman"/>
        </w:rPr>
        <w:t xml:space="preserve">nquiry and </w:t>
      </w:r>
      <w:r w:rsidR="00F0371C">
        <w:rPr>
          <w:rFonts w:ascii="Times New Roman" w:hAnsi="Times New Roman"/>
        </w:rPr>
        <w:t>R</w:t>
      </w:r>
      <w:r w:rsidR="00F0371C" w:rsidRPr="00F0371C">
        <w:rPr>
          <w:rFonts w:ascii="Times New Roman" w:hAnsi="Times New Roman"/>
        </w:rPr>
        <w:t xml:space="preserve">esearch </w:t>
      </w:r>
      <w:r w:rsidR="00F0371C">
        <w:rPr>
          <w:rFonts w:ascii="Times New Roman" w:hAnsi="Times New Roman"/>
        </w:rPr>
        <w:t>D</w:t>
      </w:r>
      <w:r w:rsidR="00F0371C" w:rsidRPr="00F0371C">
        <w:rPr>
          <w:rFonts w:ascii="Times New Roman" w:hAnsi="Times New Roman"/>
        </w:rPr>
        <w:t>esign: Choosing</w:t>
      </w:r>
      <w:r w:rsidR="00F0371C">
        <w:rPr>
          <w:rFonts w:ascii="Times New Roman" w:hAnsi="Times New Roman"/>
        </w:rPr>
        <w:t xml:space="preserve"> Among </w:t>
      </w:r>
    </w:p>
    <w:p w14:paraId="0A224B04" w14:textId="60301A9E" w:rsidR="00EC56A6" w:rsidRDefault="00F0371C" w:rsidP="00F0371C">
      <w:pPr>
        <w:pStyle w:val="Reference"/>
        <w:tabs>
          <w:tab w:val="left" w:pos="851"/>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Five Approaches (</w:t>
      </w:r>
      <w:r w:rsidRPr="00F0371C">
        <w:rPr>
          <w:rFonts w:ascii="Times New Roman" w:hAnsi="Times New Roman"/>
        </w:rPr>
        <w:t>SAGE</w:t>
      </w:r>
      <w:r>
        <w:rPr>
          <w:rFonts w:ascii="Times New Roman" w:hAnsi="Times New Roman"/>
        </w:rPr>
        <w:t>)</w:t>
      </w:r>
      <w:r w:rsidR="00EC56A6" w:rsidRPr="00CE57CF">
        <w:rPr>
          <w:rFonts w:ascii="Times New Roman" w:hAnsi="Times New Roman"/>
        </w:rPr>
        <w:t xml:space="preserve"> </w:t>
      </w:r>
    </w:p>
    <w:p w14:paraId="4C3AEBFE" w14:textId="77777777" w:rsidR="0097765E" w:rsidRPr="00CE57CF" w:rsidRDefault="0097765E" w:rsidP="00EC56A6">
      <w:pPr>
        <w:pStyle w:val="Reference"/>
        <w:tabs>
          <w:tab w:val="clear" w:pos="709"/>
          <w:tab w:val="left" w:pos="851"/>
        </w:tabs>
        <w:rPr>
          <w:rFonts w:ascii="Times New Roman" w:hAnsi="Times New Roman"/>
        </w:rPr>
      </w:pPr>
    </w:p>
    <w:p w14:paraId="0BEB7C48" w14:textId="2FD896E1" w:rsidR="00EC56A6" w:rsidRDefault="00EC56A6" w:rsidP="00EC56A6">
      <w:pPr>
        <w:pStyle w:val="Reference"/>
        <w:tabs>
          <w:tab w:val="clear" w:pos="709"/>
          <w:tab w:val="left" w:pos="851"/>
        </w:tabs>
        <w:rPr>
          <w:rFonts w:ascii="Times New Roman" w:hAnsi="Times New Roman"/>
        </w:rPr>
      </w:pPr>
      <w:r w:rsidRPr="00CE57CF">
        <w:rPr>
          <w:rFonts w:ascii="Times New Roman" w:hAnsi="Times New Roman"/>
        </w:rPr>
        <w:t>[</w:t>
      </w:r>
      <w:r w:rsidR="00F0371C">
        <w:rPr>
          <w:rFonts w:ascii="Times New Roman" w:hAnsi="Times New Roman"/>
        </w:rPr>
        <w:t>8</w:t>
      </w:r>
      <w:r w:rsidRPr="00CE57CF">
        <w:rPr>
          <w:rFonts w:ascii="Times New Roman" w:hAnsi="Times New Roman"/>
        </w:rPr>
        <w:t>]</w:t>
      </w:r>
      <w:r w:rsidRPr="00CE57CF">
        <w:rPr>
          <w:rFonts w:ascii="Times New Roman" w:hAnsi="Times New Roman"/>
        </w:rPr>
        <w:tab/>
      </w:r>
      <w:r w:rsidR="00F0371C" w:rsidRPr="00F0371C">
        <w:rPr>
          <w:rFonts w:ascii="Times New Roman" w:hAnsi="Times New Roman"/>
        </w:rPr>
        <w:t xml:space="preserve">Elvera </w:t>
      </w:r>
      <w:r w:rsidR="00F0371C">
        <w:rPr>
          <w:rFonts w:ascii="Times New Roman" w:hAnsi="Times New Roman"/>
        </w:rPr>
        <w:t xml:space="preserve">and </w:t>
      </w:r>
      <w:r w:rsidR="00F0371C" w:rsidRPr="00F0371C">
        <w:rPr>
          <w:rFonts w:ascii="Times New Roman" w:hAnsi="Times New Roman"/>
        </w:rPr>
        <w:t>Astarina</w:t>
      </w:r>
      <w:r w:rsidR="00F0371C">
        <w:rPr>
          <w:rFonts w:ascii="Times New Roman" w:hAnsi="Times New Roman"/>
        </w:rPr>
        <w:t xml:space="preserve"> Y 2021 </w:t>
      </w:r>
      <w:r w:rsidR="00F0371C" w:rsidRPr="00F0371C">
        <w:rPr>
          <w:rFonts w:ascii="Times New Roman" w:hAnsi="Times New Roman"/>
        </w:rPr>
        <w:t>Metodelogi Penelitian (1</w:t>
      </w:r>
      <w:r w:rsidR="00F0371C" w:rsidRPr="00F0371C">
        <w:rPr>
          <w:rFonts w:ascii="Times New Roman" w:hAnsi="Times New Roman"/>
          <w:vertAlign w:val="superscript"/>
        </w:rPr>
        <w:t>st</w:t>
      </w:r>
      <w:r w:rsidR="00F0371C">
        <w:rPr>
          <w:rFonts w:ascii="Times New Roman" w:hAnsi="Times New Roman"/>
        </w:rPr>
        <w:t xml:space="preserve"> </w:t>
      </w:r>
      <w:r w:rsidR="00F0371C" w:rsidRPr="00F0371C">
        <w:rPr>
          <w:rFonts w:ascii="Times New Roman" w:hAnsi="Times New Roman"/>
        </w:rPr>
        <w:t>ed.)</w:t>
      </w:r>
      <w:r w:rsidR="00F0371C">
        <w:rPr>
          <w:rFonts w:ascii="Times New Roman" w:hAnsi="Times New Roman"/>
        </w:rPr>
        <w:t xml:space="preserve"> (</w:t>
      </w:r>
      <w:r w:rsidR="00F0371C" w:rsidRPr="00F0371C">
        <w:rPr>
          <w:rFonts w:ascii="Times New Roman" w:hAnsi="Times New Roman"/>
        </w:rPr>
        <w:t>Penerbit Andi</w:t>
      </w:r>
      <w:r w:rsidR="00F0371C">
        <w:rPr>
          <w:rFonts w:ascii="Times New Roman" w:hAnsi="Times New Roman"/>
        </w:rPr>
        <w:t>)</w:t>
      </w:r>
    </w:p>
    <w:p w14:paraId="5640DDF4" w14:textId="77777777" w:rsidR="00F0371C" w:rsidRPr="00CE57CF" w:rsidRDefault="00F0371C" w:rsidP="00EC56A6">
      <w:pPr>
        <w:pStyle w:val="Reference"/>
        <w:tabs>
          <w:tab w:val="clear" w:pos="709"/>
          <w:tab w:val="left" w:pos="851"/>
        </w:tabs>
        <w:rPr>
          <w:rFonts w:ascii="Times New Roman" w:hAnsi="Times New Roman"/>
        </w:rPr>
      </w:pPr>
    </w:p>
    <w:p w14:paraId="2E53E5AA" w14:textId="749C6893" w:rsidR="00EC56A6" w:rsidRPr="00CE57CF" w:rsidRDefault="00EC56A6" w:rsidP="00EC56A6">
      <w:pPr>
        <w:pStyle w:val="Reference"/>
        <w:tabs>
          <w:tab w:val="clear" w:pos="709"/>
          <w:tab w:val="left" w:pos="851"/>
        </w:tabs>
        <w:rPr>
          <w:rFonts w:ascii="Times New Roman" w:hAnsi="Times New Roman"/>
        </w:rPr>
      </w:pPr>
      <w:r w:rsidRPr="00CE57CF">
        <w:rPr>
          <w:rFonts w:ascii="Times New Roman" w:hAnsi="Times New Roman"/>
        </w:rPr>
        <w:t>[</w:t>
      </w:r>
      <w:r w:rsidR="00F0371C">
        <w:rPr>
          <w:rFonts w:ascii="Times New Roman" w:hAnsi="Times New Roman"/>
        </w:rPr>
        <w:t>9</w:t>
      </w:r>
      <w:r w:rsidRPr="00CE57CF">
        <w:rPr>
          <w:rFonts w:ascii="Times New Roman" w:hAnsi="Times New Roman"/>
        </w:rPr>
        <w:t>]</w:t>
      </w:r>
      <w:r w:rsidRPr="00CE57CF">
        <w:rPr>
          <w:rFonts w:ascii="Times New Roman" w:hAnsi="Times New Roman"/>
        </w:rPr>
        <w:tab/>
      </w:r>
      <w:r w:rsidR="00F0371C" w:rsidRPr="00F0371C">
        <w:rPr>
          <w:rFonts w:ascii="Times New Roman" w:hAnsi="Times New Roman"/>
        </w:rPr>
        <w:t>Ulfa</w:t>
      </w:r>
      <w:r w:rsidR="00F0371C">
        <w:rPr>
          <w:rFonts w:ascii="Times New Roman" w:hAnsi="Times New Roman"/>
        </w:rPr>
        <w:t xml:space="preserve"> R 2021 </w:t>
      </w:r>
      <w:r w:rsidR="00F0371C" w:rsidRPr="00F0371C">
        <w:rPr>
          <w:rFonts w:ascii="Times New Roman" w:hAnsi="Times New Roman"/>
        </w:rPr>
        <w:t>Variabel Penelitian dalam Penelitian Pendidikan</w:t>
      </w:r>
      <w:r w:rsidR="00F0371C">
        <w:rPr>
          <w:rFonts w:ascii="Times New Roman" w:hAnsi="Times New Roman"/>
        </w:rPr>
        <w:t xml:space="preserve"> (</w:t>
      </w:r>
      <w:r w:rsidR="00F0371C" w:rsidRPr="00F0371C">
        <w:rPr>
          <w:rFonts w:ascii="Times New Roman" w:hAnsi="Times New Roman"/>
        </w:rPr>
        <w:t>Al-Fathonah - Jurnal Pendidikan dan Keislaman</w:t>
      </w:r>
      <w:r w:rsidR="00F0371C">
        <w:rPr>
          <w:rFonts w:ascii="Times New Roman" w:hAnsi="Times New Roman"/>
        </w:rPr>
        <w:t xml:space="preserve">) pp. </w:t>
      </w:r>
      <w:r w:rsidR="00F0371C" w:rsidRPr="00F0371C">
        <w:rPr>
          <w:rFonts w:ascii="Times New Roman" w:hAnsi="Times New Roman"/>
        </w:rPr>
        <w:t>342-352.</w:t>
      </w:r>
    </w:p>
    <w:p w14:paraId="5B6340C4" w14:textId="77777777" w:rsidR="00EC56A6" w:rsidRDefault="00EC56A6" w:rsidP="00EC56A6">
      <w:pPr>
        <w:pStyle w:val="RSCR02References"/>
        <w:numPr>
          <w:ilvl w:val="0"/>
          <w:numId w:val="0"/>
        </w:numPr>
        <w:rPr>
          <w:rFonts w:ascii="Times New Roman" w:hAnsi="Times New Roman"/>
          <w:sz w:val="22"/>
          <w:szCs w:val="22"/>
        </w:rPr>
      </w:pPr>
    </w:p>
    <w:p w14:paraId="552D6FE2" w14:textId="77777777" w:rsidR="008C0952" w:rsidRPr="008C0952" w:rsidRDefault="008C0952" w:rsidP="008C0952">
      <w:pPr>
        <w:pStyle w:val="Reference"/>
        <w:tabs>
          <w:tab w:val="left" w:pos="851"/>
        </w:tabs>
        <w:rPr>
          <w:rFonts w:ascii="Times New Roman" w:hAnsi="Times New Roman"/>
        </w:rPr>
      </w:pPr>
      <w:r w:rsidRPr="00CE57CF">
        <w:rPr>
          <w:rFonts w:ascii="Times New Roman" w:hAnsi="Times New Roman"/>
        </w:rPr>
        <w:t>[</w:t>
      </w:r>
      <w:r>
        <w:rPr>
          <w:rFonts w:ascii="Times New Roman" w:hAnsi="Times New Roman"/>
        </w:rPr>
        <w:t>10</w:t>
      </w:r>
      <w:r w:rsidRPr="00CE57CF">
        <w:rPr>
          <w:rFonts w:ascii="Times New Roman" w:hAnsi="Times New Roman"/>
        </w:rPr>
        <w:t>]</w:t>
      </w:r>
      <w:r w:rsidRPr="00CE57CF">
        <w:rPr>
          <w:rFonts w:ascii="Times New Roman" w:hAnsi="Times New Roman"/>
        </w:rPr>
        <w:tab/>
      </w:r>
      <w:r w:rsidRPr="008C0952">
        <w:rPr>
          <w:rFonts w:ascii="Times New Roman" w:hAnsi="Times New Roman"/>
        </w:rPr>
        <w:t xml:space="preserve">Green Building Council Indonesia 2015 Greenship Rating Tool: Greenship Neighborhood </w:t>
      </w:r>
    </w:p>
    <w:p w14:paraId="06D457FB" w14:textId="2E1B3EA3" w:rsidR="00EC56A6" w:rsidRDefault="008C0952" w:rsidP="008C0952">
      <w:pPr>
        <w:pStyle w:val="Reference"/>
        <w:tabs>
          <w:tab w:val="clear" w:pos="709"/>
          <w:tab w:val="left" w:pos="851"/>
        </w:tabs>
        <w:rPr>
          <w:rFonts w:ascii="Times New Roman" w:hAnsi="Times New Roman"/>
        </w:rPr>
      </w:pPr>
      <w:r w:rsidRPr="008C0952">
        <w:rPr>
          <w:rFonts w:ascii="Times New Roman" w:hAnsi="Times New Roman"/>
        </w:rPr>
        <w:tab/>
      </w:r>
      <w:r w:rsidRPr="008C0952">
        <w:rPr>
          <w:rFonts w:ascii="Times New Roman" w:hAnsi="Times New Roman"/>
        </w:rPr>
        <w:tab/>
        <w:t xml:space="preserve">version 1.0 (Retrieved on June 11th 2023, from </w:t>
      </w:r>
      <w:hyperlink r:id="rId8" w:history="1">
        <w:r w:rsidRPr="008C0952">
          <w:rPr>
            <w:rStyle w:val="Hyperlink"/>
            <w:rFonts w:ascii="Times New Roman" w:hAnsi="Times New Roman"/>
            <w:color w:val="auto"/>
          </w:rPr>
          <w:t>https://gbcindonesia.org/web</w:t>
        </w:r>
      </w:hyperlink>
      <w:r w:rsidRPr="008C0952">
        <w:rPr>
          <w:rFonts w:ascii="Times New Roman" w:hAnsi="Times New Roman"/>
          <w:color w:val="auto"/>
        </w:rPr>
        <w:t>)</w:t>
      </w:r>
    </w:p>
    <w:p w14:paraId="3AA20C6A" w14:textId="77777777" w:rsidR="008C0952" w:rsidRDefault="008C0952" w:rsidP="008C0952">
      <w:pPr>
        <w:pStyle w:val="Reference"/>
        <w:tabs>
          <w:tab w:val="clear" w:pos="709"/>
          <w:tab w:val="left" w:pos="851"/>
        </w:tabs>
        <w:rPr>
          <w:rFonts w:ascii="Times New Roman" w:hAnsi="Times New Roman"/>
        </w:rPr>
      </w:pPr>
    </w:p>
    <w:p w14:paraId="595E566D" w14:textId="2E2F4ABC" w:rsidR="008C0952" w:rsidRDefault="008C0952" w:rsidP="00562583">
      <w:pPr>
        <w:pStyle w:val="Reference"/>
        <w:tabs>
          <w:tab w:val="clear" w:pos="709"/>
          <w:tab w:val="left" w:pos="851"/>
        </w:tabs>
        <w:rPr>
          <w:rFonts w:ascii="Times New Roman" w:hAnsi="Times New Roman"/>
        </w:rPr>
      </w:pPr>
      <w:r w:rsidRPr="00CE57CF">
        <w:rPr>
          <w:rFonts w:ascii="Times New Roman" w:hAnsi="Times New Roman"/>
        </w:rPr>
        <w:t>[</w:t>
      </w:r>
      <w:r w:rsidR="003101E8">
        <w:rPr>
          <w:rFonts w:ascii="Times New Roman" w:hAnsi="Times New Roman"/>
        </w:rPr>
        <w:t>11</w:t>
      </w:r>
      <w:r w:rsidRPr="00CE57CF">
        <w:rPr>
          <w:rFonts w:ascii="Times New Roman" w:hAnsi="Times New Roman"/>
        </w:rPr>
        <w:t>]</w:t>
      </w:r>
      <w:r w:rsidRPr="00CE57CF">
        <w:rPr>
          <w:rFonts w:ascii="Times New Roman" w:hAnsi="Times New Roman"/>
        </w:rPr>
        <w:tab/>
      </w:r>
      <w:r w:rsidR="00562583" w:rsidRPr="00562583">
        <w:rPr>
          <w:rFonts w:ascii="Times New Roman" w:hAnsi="Times New Roman"/>
        </w:rPr>
        <w:t>Rahmadi</w:t>
      </w:r>
      <w:r w:rsidR="00562583">
        <w:rPr>
          <w:rFonts w:ascii="Times New Roman" w:hAnsi="Times New Roman"/>
        </w:rPr>
        <w:t xml:space="preserve"> 2011 </w:t>
      </w:r>
      <w:r w:rsidR="00562583" w:rsidRPr="00562583">
        <w:rPr>
          <w:rFonts w:ascii="Times New Roman" w:hAnsi="Times New Roman"/>
        </w:rPr>
        <w:t>Pengantar Metodelogi Penelitian</w:t>
      </w:r>
      <w:r w:rsidR="00562583">
        <w:rPr>
          <w:rFonts w:ascii="Times New Roman" w:hAnsi="Times New Roman"/>
        </w:rPr>
        <w:t xml:space="preserve"> (</w:t>
      </w:r>
      <w:r w:rsidR="00562583" w:rsidRPr="00562583">
        <w:rPr>
          <w:rFonts w:ascii="Times New Roman" w:hAnsi="Times New Roman"/>
        </w:rPr>
        <w:t>Antasari Press</w:t>
      </w:r>
      <w:r w:rsidR="00562583">
        <w:rPr>
          <w:rFonts w:ascii="Times New Roman" w:hAnsi="Times New Roman"/>
        </w:rPr>
        <w:t>)</w:t>
      </w:r>
    </w:p>
    <w:p w14:paraId="2E13CBF3" w14:textId="77777777" w:rsidR="00562583" w:rsidRDefault="00562583" w:rsidP="00562583">
      <w:pPr>
        <w:pStyle w:val="Reference"/>
        <w:tabs>
          <w:tab w:val="clear" w:pos="709"/>
          <w:tab w:val="left" w:pos="851"/>
        </w:tabs>
        <w:rPr>
          <w:rFonts w:ascii="Times New Roman" w:hAnsi="Times New Roman"/>
        </w:rPr>
      </w:pPr>
    </w:p>
    <w:p w14:paraId="0B6D8F5B" w14:textId="66CD184B" w:rsidR="00562583" w:rsidRDefault="00562583" w:rsidP="00562583">
      <w:pPr>
        <w:pStyle w:val="Reference"/>
        <w:tabs>
          <w:tab w:val="left" w:pos="851"/>
        </w:tabs>
        <w:rPr>
          <w:rFonts w:ascii="Times New Roman" w:hAnsi="Times New Roman"/>
        </w:rPr>
      </w:pPr>
      <w:r w:rsidRPr="00CE57CF">
        <w:rPr>
          <w:rFonts w:ascii="Times New Roman" w:hAnsi="Times New Roman"/>
        </w:rPr>
        <w:t>[</w:t>
      </w:r>
      <w:r>
        <w:rPr>
          <w:rFonts w:ascii="Times New Roman" w:hAnsi="Times New Roman"/>
        </w:rPr>
        <w:t>1</w:t>
      </w:r>
      <w:r>
        <w:rPr>
          <w:rFonts w:ascii="Times New Roman" w:hAnsi="Times New Roman"/>
        </w:rPr>
        <w:t>2</w:t>
      </w:r>
      <w:r w:rsidRPr="00CE57CF">
        <w:rPr>
          <w:rFonts w:ascii="Times New Roman" w:hAnsi="Times New Roman"/>
        </w:rPr>
        <w:t>]</w:t>
      </w:r>
      <w:r w:rsidRPr="00CE57CF">
        <w:rPr>
          <w:rFonts w:ascii="Times New Roman" w:hAnsi="Times New Roman"/>
        </w:rPr>
        <w:tab/>
      </w:r>
      <w:r w:rsidRPr="00562583">
        <w:rPr>
          <w:rFonts w:ascii="Times New Roman" w:hAnsi="Times New Roman"/>
        </w:rPr>
        <w:t>Sugiyono</w:t>
      </w:r>
      <w:r>
        <w:rPr>
          <w:rFonts w:ascii="Times New Roman" w:hAnsi="Times New Roman"/>
        </w:rPr>
        <w:t xml:space="preserve"> 2008 </w:t>
      </w:r>
      <w:r w:rsidRPr="00562583">
        <w:rPr>
          <w:rFonts w:ascii="Times New Roman" w:hAnsi="Times New Roman"/>
        </w:rPr>
        <w:t>Metode Penelitian Kuantitatif Kualitatif dan Research &amp; Development</w:t>
      </w:r>
      <w:r>
        <w:rPr>
          <w:rFonts w:ascii="Times New Roman" w:hAnsi="Times New Roman"/>
        </w:rPr>
        <w:t xml:space="preserve"> (</w:t>
      </w:r>
      <w:r w:rsidRPr="00562583">
        <w:rPr>
          <w:rFonts w:ascii="Times New Roman" w:hAnsi="Times New Roman"/>
        </w:rPr>
        <w:t>Alfabeta</w:t>
      </w:r>
      <w:r>
        <w:rPr>
          <w:rFonts w:ascii="Times New Roman" w:hAnsi="Times New Roman"/>
        </w:rPr>
        <w:t>)</w:t>
      </w:r>
    </w:p>
    <w:p w14:paraId="1A28B8B2" w14:textId="5F19A6EB" w:rsidR="00F53F95" w:rsidRDefault="00F53F95" w:rsidP="00F53F95">
      <w:pPr>
        <w:pStyle w:val="Reference"/>
        <w:tabs>
          <w:tab w:val="clear" w:pos="709"/>
          <w:tab w:val="left" w:pos="851"/>
        </w:tabs>
        <w:ind w:left="0" w:firstLine="0"/>
        <w:rPr>
          <w:rFonts w:ascii="Times New Roman" w:hAnsi="Times New Roman"/>
        </w:rPr>
      </w:pPr>
    </w:p>
    <w:p w14:paraId="2D16E6BC" w14:textId="18B181DB" w:rsidR="00F53F95" w:rsidRDefault="00562583" w:rsidP="00F53F95">
      <w:pPr>
        <w:pStyle w:val="Reference"/>
        <w:tabs>
          <w:tab w:val="left" w:pos="851"/>
        </w:tabs>
        <w:rPr>
          <w:rFonts w:ascii="Times New Roman" w:hAnsi="Times New Roman"/>
        </w:rPr>
      </w:pPr>
      <w:r w:rsidRPr="00CE57CF">
        <w:rPr>
          <w:rFonts w:ascii="Times New Roman" w:hAnsi="Times New Roman"/>
        </w:rPr>
        <w:t>[</w:t>
      </w:r>
      <w:r>
        <w:rPr>
          <w:rFonts w:ascii="Times New Roman" w:hAnsi="Times New Roman"/>
        </w:rPr>
        <w:t>1</w:t>
      </w:r>
      <w:r w:rsidR="00F53F95">
        <w:rPr>
          <w:rFonts w:ascii="Times New Roman" w:hAnsi="Times New Roman"/>
        </w:rPr>
        <w:t>3</w:t>
      </w:r>
      <w:r w:rsidRPr="00CE57CF">
        <w:rPr>
          <w:rFonts w:ascii="Times New Roman" w:hAnsi="Times New Roman"/>
        </w:rPr>
        <w:t>]</w:t>
      </w:r>
      <w:r w:rsidRPr="00CE57CF">
        <w:rPr>
          <w:rFonts w:ascii="Times New Roman" w:hAnsi="Times New Roman"/>
        </w:rPr>
        <w:tab/>
      </w:r>
      <w:r w:rsidR="00F53F95" w:rsidRPr="00F53F95">
        <w:rPr>
          <w:rFonts w:ascii="Times New Roman" w:hAnsi="Times New Roman"/>
        </w:rPr>
        <w:t>Tamin</w:t>
      </w:r>
      <w:r w:rsidR="00F53F95">
        <w:rPr>
          <w:rFonts w:ascii="Times New Roman" w:hAnsi="Times New Roman"/>
        </w:rPr>
        <w:t xml:space="preserve"> O Z 2000 </w:t>
      </w:r>
      <w:r w:rsidR="00F53F95" w:rsidRPr="00F53F95">
        <w:rPr>
          <w:rFonts w:ascii="Times New Roman" w:hAnsi="Times New Roman"/>
        </w:rPr>
        <w:t>Perencanaan dan Permodelan Transportasi (Edisi ke-2)</w:t>
      </w:r>
      <w:r w:rsidR="00F53F95">
        <w:rPr>
          <w:rFonts w:ascii="Times New Roman" w:hAnsi="Times New Roman"/>
        </w:rPr>
        <w:t xml:space="preserve"> (</w:t>
      </w:r>
      <w:r w:rsidR="00F53F95" w:rsidRPr="00F53F95">
        <w:rPr>
          <w:rFonts w:ascii="Times New Roman" w:hAnsi="Times New Roman"/>
        </w:rPr>
        <w:t>Penerbit ITB)</w:t>
      </w:r>
    </w:p>
    <w:p w14:paraId="3630A38E" w14:textId="77777777" w:rsidR="00F53F95" w:rsidRPr="00F53F95" w:rsidRDefault="00F53F95" w:rsidP="00F53F95">
      <w:pPr>
        <w:pStyle w:val="Reference"/>
        <w:tabs>
          <w:tab w:val="left" w:pos="851"/>
        </w:tabs>
        <w:rPr>
          <w:rFonts w:ascii="Times New Roman" w:hAnsi="Times New Roman"/>
        </w:rPr>
      </w:pPr>
    </w:p>
    <w:p w14:paraId="52516B7B" w14:textId="72A1E99B" w:rsidR="001724EB" w:rsidRPr="003B5C22" w:rsidRDefault="00562583" w:rsidP="00F53F95">
      <w:pPr>
        <w:pStyle w:val="Reference"/>
        <w:tabs>
          <w:tab w:val="left" w:pos="851"/>
        </w:tabs>
        <w:rPr>
          <w:rFonts w:ascii="Times New Roman" w:hAnsi="Times New Roman"/>
        </w:rPr>
      </w:pPr>
      <w:r w:rsidRPr="00CE57CF">
        <w:rPr>
          <w:rFonts w:ascii="Times New Roman" w:hAnsi="Times New Roman"/>
        </w:rPr>
        <w:t>[</w:t>
      </w:r>
      <w:r>
        <w:rPr>
          <w:rFonts w:ascii="Times New Roman" w:hAnsi="Times New Roman"/>
        </w:rPr>
        <w:t>1</w:t>
      </w:r>
      <w:r w:rsidR="00F53F95">
        <w:rPr>
          <w:rFonts w:ascii="Times New Roman" w:hAnsi="Times New Roman"/>
        </w:rPr>
        <w:t>4</w:t>
      </w:r>
      <w:r w:rsidRPr="00CE57CF">
        <w:rPr>
          <w:rFonts w:ascii="Times New Roman" w:hAnsi="Times New Roman"/>
        </w:rPr>
        <w:t>]</w:t>
      </w:r>
      <w:r w:rsidRPr="00CE57CF">
        <w:rPr>
          <w:rFonts w:ascii="Times New Roman" w:hAnsi="Times New Roman"/>
        </w:rPr>
        <w:tab/>
      </w:r>
      <w:r w:rsidR="00F53F95" w:rsidRPr="00F53F95">
        <w:rPr>
          <w:rFonts w:ascii="Times New Roman" w:hAnsi="Times New Roman"/>
        </w:rPr>
        <w:t>Gunagam</w:t>
      </w:r>
      <w:r w:rsidR="00F53F95">
        <w:rPr>
          <w:rFonts w:ascii="Times New Roman" w:hAnsi="Times New Roman"/>
        </w:rPr>
        <w:t xml:space="preserve"> M G</w:t>
      </w:r>
      <w:r w:rsidR="00F53F95" w:rsidRPr="00F53F95">
        <w:rPr>
          <w:rFonts w:ascii="Times New Roman" w:hAnsi="Times New Roman"/>
        </w:rPr>
        <w:t>, Naurah</w:t>
      </w:r>
      <w:r w:rsidR="00F53F95">
        <w:rPr>
          <w:rFonts w:ascii="Times New Roman" w:hAnsi="Times New Roman"/>
        </w:rPr>
        <w:t xml:space="preserve"> Y R and </w:t>
      </w:r>
      <w:r w:rsidR="00F53F95" w:rsidRPr="00F53F95">
        <w:rPr>
          <w:rFonts w:ascii="Times New Roman" w:hAnsi="Times New Roman"/>
        </w:rPr>
        <w:t>Prabono</w:t>
      </w:r>
      <w:r w:rsidR="00F53F95">
        <w:rPr>
          <w:rFonts w:ascii="Times New Roman" w:hAnsi="Times New Roman"/>
        </w:rPr>
        <w:t xml:space="preserve"> A E 2022 </w:t>
      </w:r>
      <w:r w:rsidR="00F53F95" w:rsidRPr="00F53F95">
        <w:rPr>
          <w:rFonts w:ascii="Times New Roman" w:hAnsi="Times New Roman"/>
        </w:rPr>
        <w:t>Tantangan Hunian Berkelanjutan di Indonesia: Evaluasi Berdasarkan GBCI GR</w:t>
      </w:r>
      <w:r w:rsidR="00F53F95">
        <w:rPr>
          <w:rFonts w:ascii="Times New Roman" w:hAnsi="Times New Roman"/>
        </w:rPr>
        <w:t>eenship Homes versi 1</w:t>
      </w:r>
      <w:r w:rsidR="00F53F95" w:rsidRPr="00F53F95">
        <w:rPr>
          <w:rFonts w:ascii="Times New Roman" w:hAnsi="Times New Roman"/>
        </w:rPr>
        <w:t>.0</w:t>
      </w:r>
      <w:r w:rsidR="00F53F95">
        <w:rPr>
          <w:rFonts w:ascii="Times New Roman" w:hAnsi="Times New Roman"/>
        </w:rPr>
        <w:t xml:space="preserve"> (</w:t>
      </w:r>
      <w:r w:rsidR="00F53F95" w:rsidRPr="00F53F95">
        <w:rPr>
          <w:rFonts w:ascii="Times New Roman" w:hAnsi="Times New Roman"/>
        </w:rPr>
        <w:t>Jurnal Arsitektur, Kota dan Permukiman</w:t>
      </w:r>
      <w:r w:rsidR="00F53F95">
        <w:rPr>
          <w:rFonts w:ascii="Times New Roman" w:hAnsi="Times New Roman"/>
        </w:rPr>
        <w:t xml:space="preserve">) pp. </w:t>
      </w:r>
      <w:r w:rsidR="00F53F95" w:rsidRPr="00F53F95">
        <w:rPr>
          <w:rFonts w:ascii="Times New Roman" w:hAnsi="Times New Roman"/>
        </w:rPr>
        <w:t xml:space="preserve">42-58 </w:t>
      </w:r>
      <w:r w:rsidR="00F0371C">
        <w:rPr>
          <w:rFonts w:ascii="Times New Roman" w:hAnsi="Times New Roman"/>
        </w:rPr>
        <w:t xml:space="preserve"> </w:t>
      </w:r>
      <w:r w:rsidR="00F53F95">
        <w:rPr>
          <w:rFonts w:ascii="Times New Roman" w:hAnsi="Times New Roman"/>
        </w:rPr>
        <w:t xml:space="preserve"> </w:t>
      </w:r>
    </w:p>
    <w:p w14:paraId="35BDA72E" w14:textId="77777777" w:rsidR="00D12612" w:rsidRDefault="00D12612" w:rsidP="00EC56A6">
      <w:pPr>
        <w:pStyle w:val="RSCR02References"/>
        <w:numPr>
          <w:ilvl w:val="0"/>
          <w:numId w:val="0"/>
        </w:numPr>
        <w:rPr>
          <w:rFonts w:ascii="Times New Roman" w:hAnsi="Times New Roman"/>
          <w:sz w:val="22"/>
          <w:szCs w:val="22"/>
        </w:rPr>
      </w:pPr>
    </w:p>
    <w:p w14:paraId="33FEFDE5" w14:textId="77777777" w:rsidR="00EC56A6" w:rsidRDefault="00EC56A6" w:rsidP="00EC56A6">
      <w:pPr>
        <w:pStyle w:val="RSCR02References"/>
        <w:numPr>
          <w:ilvl w:val="0"/>
          <w:numId w:val="0"/>
        </w:numPr>
        <w:rPr>
          <w:rFonts w:ascii="Times New Roman" w:hAnsi="Times New Roman"/>
          <w:sz w:val="22"/>
          <w:szCs w:val="22"/>
        </w:rPr>
      </w:pPr>
    </w:p>
    <w:p w14:paraId="05022149" w14:textId="0DFE4616" w:rsidR="001724EB" w:rsidRPr="003B5C22" w:rsidRDefault="00F0371C" w:rsidP="00EC56A6">
      <w:pPr>
        <w:pStyle w:val="RSCR02References"/>
        <w:numPr>
          <w:ilvl w:val="0"/>
          <w:numId w:val="0"/>
        </w:numPr>
        <w:rPr>
          <w:rFonts w:ascii="Times New Roman" w:hAnsi="Times New Roman"/>
          <w:sz w:val="22"/>
          <w:szCs w:val="22"/>
        </w:rPr>
      </w:pPr>
      <w:bookmarkStart w:id="8" w:name="_Hlk148857086"/>
      <w:r>
        <w:rPr>
          <w:rFonts w:ascii="Times New Roman" w:hAnsi="Times New Roman"/>
          <w:sz w:val="22"/>
          <w:szCs w:val="22"/>
        </w:rPr>
        <w:t xml:space="preserve"> </w:t>
      </w:r>
    </w:p>
    <w:bookmarkEnd w:id="8"/>
    <w:p w14:paraId="5852986A" w14:textId="77777777" w:rsidR="001724EB" w:rsidRPr="003B5C22" w:rsidRDefault="001724EB" w:rsidP="00EC56A6">
      <w:pPr>
        <w:pStyle w:val="BodyChar"/>
        <w:rPr>
          <w:rFonts w:ascii="Times New Roman" w:hAnsi="Times New Roman"/>
          <w:iCs/>
        </w:rPr>
      </w:pPr>
    </w:p>
    <w:sectPr w:rsidR="001724EB" w:rsidRPr="003B5C22">
      <w:headerReference w:type="default" r:id="rId9"/>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7C23C" w14:textId="77777777" w:rsidR="00580FE1" w:rsidRDefault="00580FE1">
      <w:r>
        <w:separator/>
      </w:r>
    </w:p>
  </w:endnote>
  <w:endnote w:type="continuationSeparator" w:id="0">
    <w:p w14:paraId="6FDD0814" w14:textId="77777777" w:rsidR="00580FE1" w:rsidRDefault="0058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BF7D" w14:textId="77777777" w:rsidR="00580FE1" w:rsidRPr="00043761" w:rsidRDefault="00580FE1">
      <w:pPr>
        <w:pStyle w:val="Bulleted"/>
        <w:numPr>
          <w:ilvl w:val="0"/>
          <w:numId w:val="0"/>
        </w:numPr>
        <w:rPr>
          <w:rFonts w:ascii="Sabon" w:hAnsi="Sabon"/>
          <w:color w:val="auto"/>
          <w:szCs w:val="20"/>
        </w:rPr>
      </w:pPr>
      <w:r>
        <w:separator/>
      </w:r>
    </w:p>
  </w:footnote>
  <w:footnote w:type="continuationSeparator" w:id="0">
    <w:p w14:paraId="1A3D3864" w14:textId="77777777" w:rsidR="00580FE1" w:rsidRDefault="00580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811A" w14:textId="77777777" w:rsidR="008D3D61" w:rsidRDefault="008D3D61">
    <w:pPr>
      <w:pStyle w:val="Header"/>
    </w:pPr>
  </w:p>
  <w:p w14:paraId="6A088F05" w14:textId="77777777" w:rsidR="008D3D61" w:rsidRDefault="008D3D61">
    <w:pPr>
      <w:pStyle w:val="Header"/>
    </w:pPr>
  </w:p>
  <w:p w14:paraId="6563A515" w14:textId="77777777" w:rsidR="008D3D61" w:rsidRDefault="008D3D61">
    <w:pPr>
      <w:pStyle w:val="Header"/>
    </w:pPr>
  </w:p>
  <w:p w14:paraId="3AC0F08B" w14:textId="77777777" w:rsidR="008D3D61" w:rsidRDefault="008D3D61">
    <w:pPr>
      <w:pStyle w:val="Header"/>
    </w:pPr>
  </w:p>
  <w:p w14:paraId="16D8DD24" w14:textId="77777777" w:rsidR="008D3D61" w:rsidRDefault="008D3D61">
    <w:pPr>
      <w:pStyle w:val="Header"/>
    </w:pPr>
  </w:p>
  <w:p w14:paraId="18A85CFC" w14:textId="77777777" w:rsidR="008D3D61" w:rsidRDefault="008D3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30E0643C"/>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641AC5"/>
    <w:multiLevelType w:val="hybridMultilevel"/>
    <w:tmpl w:val="CDFA64F6"/>
    <w:lvl w:ilvl="0" w:tplc="A6DE15E2">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4" w15:restartNumberingAfterBreak="0">
    <w:nsid w:val="105E1076"/>
    <w:multiLevelType w:val="hybridMultilevel"/>
    <w:tmpl w:val="7266187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1071031D"/>
    <w:multiLevelType w:val="multilevel"/>
    <w:tmpl w:val="09A4262C"/>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i w:val="0"/>
        <w:iCs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5F640C7"/>
    <w:multiLevelType w:val="hybridMultilevel"/>
    <w:tmpl w:val="95AA200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160B69AF"/>
    <w:multiLevelType w:val="multilevel"/>
    <w:tmpl w:val="C3D2E8C4"/>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i w:val="0"/>
        <w:iCs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9" w15:restartNumberingAfterBreak="0">
    <w:nsid w:val="293E670D"/>
    <w:multiLevelType w:val="multilevel"/>
    <w:tmpl w:val="C3D2E8C4"/>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i w:val="0"/>
        <w:iCs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A076671"/>
    <w:multiLevelType w:val="multilevel"/>
    <w:tmpl w:val="C3D2E8C4"/>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i w:val="0"/>
        <w:iCs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A226797"/>
    <w:multiLevelType w:val="multilevel"/>
    <w:tmpl w:val="C3D2E8C4"/>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i w:val="0"/>
        <w:iCs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CC4793E"/>
    <w:multiLevelType w:val="hybridMultilevel"/>
    <w:tmpl w:val="1E5E52AA"/>
    <w:lvl w:ilvl="0" w:tplc="A2DA1DF6">
      <w:start w:val="1"/>
      <w:numFmt w:val="decimal"/>
      <w:pStyle w:val="RSCR02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AA5C87"/>
    <w:multiLevelType w:val="multilevel"/>
    <w:tmpl w:val="C3D2E8C4"/>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i w:val="0"/>
        <w:iCs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EE60601"/>
    <w:multiLevelType w:val="hybridMultilevel"/>
    <w:tmpl w:val="6EB6B23A"/>
    <w:lvl w:ilvl="0" w:tplc="FFFFFFFF">
      <w:start w:val="1"/>
      <w:numFmt w:val="lowerLetter"/>
      <w:lvlText w:val="%1."/>
      <w:lvlJc w:val="left"/>
      <w:pPr>
        <w:ind w:left="1636" w:hanging="360"/>
      </w:pPr>
      <w:rPr>
        <w:rFonts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27" w15:restartNumberingAfterBreak="0">
    <w:nsid w:val="50686C4D"/>
    <w:multiLevelType w:val="multilevel"/>
    <w:tmpl w:val="EE526FB8"/>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i w:val="0"/>
        <w:iCs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C950F50"/>
    <w:multiLevelType w:val="hybridMultilevel"/>
    <w:tmpl w:val="69EE29B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ECE5E2A"/>
    <w:multiLevelType w:val="hybridMultilevel"/>
    <w:tmpl w:val="84E8289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63FF09B4"/>
    <w:multiLevelType w:val="multilevel"/>
    <w:tmpl w:val="4A40E702"/>
    <w:lvl w:ilvl="0">
      <w:start w:val="1"/>
      <w:numFmt w:val="decimal"/>
      <w:suff w:val="space"/>
      <w:lvlText w:val="%1."/>
      <w:lvlJc w:val="left"/>
      <w:pPr>
        <w:ind w:left="0" w:firstLine="0"/>
      </w:pPr>
      <w:rPr>
        <w:rFonts w:hint="default"/>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851"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91B10BA"/>
    <w:multiLevelType w:val="hybridMultilevel"/>
    <w:tmpl w:val="489CDA74"/>
    <w:lvl w:ilvl="0" w:tplc="EA8A3C2E">
      <w:start w:val="1"/>
      <w:numFmt w:val="lowerLetter"/>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D7917D7"/>
    <w:multiLevelType w:val="hybridMultilevel"/>
    <w:tmpl w:val="7444E11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FEB56BF"/>
    <w:multiLevelType w:val="hybridMultilevel"/>
    <w:tmpl w:val="601A2912"/>
    <w:lvl w:ilvl="0" w:tplc="90F45D76">
      <w:start w:val="8"/>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753B221D"/>
    <w:multiLevelType w:val="hybridMultilevel"/>
    <w:tmpl w:val="09185320"/>
    <w:lvl w:ilvl="0" w:tplc="765037B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77427C08"/>
    <w:multiLevelType w:val="hybridMultilevel"/>
    <w:tmpl w:val="F356AA96"/>
    <w:lvl w:ilvl="0" w:tplc="AAB8D520">
      <w:start w:val="1"/>
      <w:numFmt w:val="lowerLetter"/>
      <w:lvlText w:val="%1."/>
      <w:lvlJc w:val="left"/>
      <w:pPr>
        <w:ind w:left="36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474639447">
    <w:abstractNumId w:val="9"/>
  </w:num>
  <w:num w:numId="2" w16cid:durableId="124928282">
    <w:abstractNumId w:val="7"/>
  </w:num>
  <w:num w:numId="3" w16cid:durableId="881475331">
    <w:abstractNumId w:val="6"/>
  </w:num>
  <w:num w:numId="4" w16cid:durableId="580413981">
    <w:abstractNumId w:val="5"/>
  </w:num>
  <w:num w:numId="5" w16cid:durableId="677660544">
    <w:abstractNumId w:val="4"/>
  </w:num>
  <w:num w:numId="6" w16cid:durableId="1076897639">
    <w:abstractNumId w:val="8"/>
  </w:num>
  <w:num w:numId="7" w16cid:durableId="1336760980">
    <w:abstractNumId w:val="3"/>
  </w:num>
  <w:num w:numId="8" w16cid:durableId="949050920">
    <w:abstractNumId w:val="2"/>
  </w:num>
  <w:num w:numId="9" w16cid:durableId="1565411721">
    <w:abstractNumId w:val="1"/>
  </w:num>
  <w:num w:numId="10" w16cid:durableId="1149594266">
    <w:abstractNumId w:val="0"/>
  </w:num>
  <w:num w:numId="11" w16cid:durableId="1507402955">
    <w:abstractNumId w:val="20"/>
  </w:num>
  <w:num w:numId="12" w16cid:durableId="1172447450">
    <w:abstractNumId w:val="25"/>
  </w:num>
  <w:num w:numId="13" w16cid:durableId="43024284">
    <w:abstractNumId w:val="18"/>
  </w:num>
  <w:num w:numId="14" w16cid:durableId="1478689073">
    <w:abstractNumId w:val="10"/>
  </w:num>
  <w:num w:numId="15" w16cid:durableId="1510288723">
    <w:abstractNumId w:val="36"/>
  </w:num>
  <w:num w:numId="16" w16cid:durableId="184752947">
    <w:abstractNumId w:val="12"/>
  </w:num>
  <w:num w:numId="17" w16cid:durableId="545025982">
    <w:abstractNumId w:val="11"/>
  </w:num>
  <w:num w:numId="18" w16cid:durableId="371154500">
    <w:abstractNumId w:val="30"/>
  </w:num>
  <w:num w:numId="19" w16cid:durableId="582102829">
    <w:abstractNumId w:val="35"/>
  </w:num>
  <w:num w:numId="20" w16cid:durableId="202788808">
    <w:abstractNumId w:val="31"/>
  </w:num>
  <w:num w:numId="21" w16cid:durableId="1315914808">
    <w:abstractNumId w:val="16"/>
  </w:num>
  <w:num w:numId="22" w16cid:durableId="1616063342">
    <w:abstractNumId w:val="14"/>
  </w:num>
  <w:num w:numId="23" w16cid:durableId="1349217792">
    <w:abstractNumId w:val="29"/>
  </w:num>
  <w:num w:numId="24" w16cid:durableId="2120835783">
    <w:abstractNumId w:val="32"/>
  </w:num>
  <w:num w:numId="25" w16cid:durableId="1763524472">
    <w:abstractNumId w:val="28"/>
  </w:num>
  <w:num w:numId="26" w16cid:durableId="2142726050">
    <w:abstractNumId w:val="17"/>
  </w:num>
  <w:num w:numId="27" w16cid:durableId="1534730746">
    <w:abstractNumId w:val="22"/>
  </w:num>
  <w:num w:numId="28" w16cid:durableId="1898469240">
    <w:abstractNumId w:val="26"/>
  </w:num>
  <w:num w:numId="29" w16cid:durableId="299193406">
    <w:abstractNumId w:val="23"/>
  </w:num>
  <w:num w:numId="30" w16cid:durableId="560873740">
    <w:abstractNumId w:val="34"/>
  </w:num>
  <w:num w:numId="31" w16cid:durableId="1973247822">
    <w:abstractNumId w:val="33"/>
  </w:num>
  <w:num w:numId="32" w16cid:durableId="2044400033">
    <w:abstractNumId w:val="24"/>
  </w:num>
  <w:num w:numId="33" w16cid:durableId="615138779">
    <w:abstractNumId w:val="19"/>
  </w:num>
  <w:num w:numId="34" w16cid:durableId="1097945425">
    <w:abstractNumId w:val="21"/>
  </w:num>
  <w:num w:numId="35" w16cid:durableId="644503951">
    <w:abstractNumId w:val="27"/>
  </w:num>
  <w:num w:numId="36" w16cid:durableId="1294366140">
    <w:abstractNumId w:val="13"/>
  </w:num>
  <w:num w:numId="37" w16cid:durableId="145117210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characterSpacingControl w:val="doNotCompress"/>
  <w:footnotePr>
    <w:pos w:val="beneathText"/>
    <w:footnote w:id="-1"/>
    <w:footnote w:id="0"/>
  </w:footnotePr>
  <w:endnotePr>
    <w:numFmt w:val="chicago"/>
    <w:numStart w:val="4"/>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04A"/>
    <w:rsid w:val="000073B5"/>
    <w:rsid w:val="00010630"/>
    <w:rsid w:val="00027164"/>
    <w:rsid w:val="000432B6"/>
    <w:rsid w:val="0005187D"/>
    <w:rsid w:val="000528BA"/>
    <w:rsid w:val="00061F4D"/>
    <w:rsid w:val="00081FB0"/>
    <w:rsid w:val="00086B1E"/>
    <w:rsid w:val="00087DC5"/>
    <w:rsid w:val="000E5AF9"/>
    <w:rsid w:val="000F4D23"/>
    <w:rsid w:val="00122665"/>
    <w:rsid w:val="001260A5"/>
    <w:rsid w:val="00127C7A"/>
    <w:rsid w:val="00170D17"/>
    <w:rsid w:val="001724EB"/>
    <w:rsid w:val="00185AF9"/>
    <w:rsid w:val="00185D0C"/>
    <w:rsid w:val="00191A54"/>
    <w:rsid w:val="00195697"/>
    <w:rsid w:val="001A789B"/>
    <w:rsid w:val="001D693E"/>
    <w:rsid w:val="001E4959"/>
    <w:rsid w:val="00217D14"/>
    <w:rsid w:val="00225F88"/>
    <w:rsid w:val="0024049F"/>
    <w:rsid w:val="00255C40"/>
    <w:rsid w:val="0026513B"/>
    <w:rsid w:val="00265B2D"/>
    <w:rsid w:val="002918A3"/>
    <w:rsid w:val="002F1309"/>
    <w:rsid w:val="002F2412"/>
    <w:rsid w:val="003101E8"/>
    <w:rsid w:val="00320C6E"/>
    <w:rsid w:val="0034788C"/>
    <w:rsid w:val="003878CD"/>
    <w:rsid w:val="003B2AF9"/>
    <w:rsid w:val="003B5C22"/>
    <w:rsid w:val="003C1F87"/>
    <w:rsid w:val="003C658A"/>
    <w:rsid w:val="003F31AD"/>
    <w:rsid w:val="00425172"/>
    <w:rsid w:val="00472657"/>
    <w:rsid w:val="00480133"/>
    <w:rsid w:val="00486946"/>
    <w:rsid w:val="00493452"/>
    <w:rsid w:val="00497F20"/>
    <w:rsid w:val="004B3176"/>
    <w:rsid w:val="004C0273"/>
    <w:rsid w:val="004C4CF5"/>
    <w:rsid w:val="004D3E4B"/>
    <w:rsid w:val="004E4B4C"/>
    <w:rsid w:val="004E5C90"/>
    <w:rsid w:val="004E6949"/>
    <w:rsid w:val="005175E1"/>
    <w:rsid w:val="0055223B"/>
    <w:rsid w:val="005536AA"/>
    <w:rsid w:val="00562583"/>
    <w:rsid w:val="00580FE1"/>
    <w:rsid w:val="00595663"/>
    <w:rsid w:val="005B1B26"/>
    <w:rsid w:val="005C13D8"/>
    <w:rsid w:val="005D7685"/>
    <w:rsid w:val="005E38B1"/>
    <w:rsid w:val="00602C00"/>
    <w:rsid w:val="006103F6"/>
    <w:rsid w:val="00613B91"/>
    <w:rsid w:val="00626113"/>
    <w:rsid w:val="006262CF"/>
    <w:rsid w:val="0067004A"/>
    <w:rsid w:val="00690F2D"/>
    <w:rsid w:val="006D76FE"/>
    <w:rsid w:val="00741619"/>
    <w:rsid w:val="0074466F"/>
    <w:rsid w:val="00747F73"/>
    <w:rsid w:val="00774214"/>
    <w:rsid w:val="0079247E"/>
    <w:rsid w:val="00792E17"/>
    <w:rsid w:val="007A7AF0"/>
    <w:rsid w:val="007B7462"/>
    <w:rsid w:val="007E0DF0"/>
    <w:rsid w:val="007E756C"/>
    <w:rsid w:val="00803D75"/>
    <w:rsid w:val="00825060"/>
    <w:rsid w:val="00873F04"/>
    <w:rsid w:val="00882ECE"/>
    <w:rsid w:val="008B06D3"/>
    <w:rsid w:val="008C0952"/>
    <w:rsid w:val="008C2F86"/>
    <w:rsid w:val="008D3D61"/>
    <w:rsid w:val="008E631E"/>
    <w:rsid w:val="008F7C3D"/>
    <w:rsid w:val="00903463"/>
    <w:rsid w:val="00917B37"/>
    <w:rsid w:val="009476BE"/>
    <w:rsid w:val="009607A4"/>
    <w:rsid w:val="009708D5"/>
    <w:rsid w:val="0097765E"/>
    <w:rsid w:val="009A641A"/>
    <w:rsid w:val="009A735E"/>
    <w:rsid w:val="009E0C88"/>
    <w:rsid w:val="009E6D32"/>
    <w:rsid w:val="009F16F0"/>
    <w:rsid w:val="009F3B8A"/>
    <w:rsid w:val="00A307F3"/>
    <w:rsid w:val="00A45157"/>
    <w:rsid w:val="00A573B3"/>
    <w:rsid w:val="00A75161"/>
    <w:rsid w:val="00A761D8"/>
    <w:rsid w:val="00A92F50"/>
    <w:rsid w:val="00A97E70"/>
    <w:rsid w:val="00AA76B3"/>
    <w:rsid w:val="00AB7F20"/>
    <w:rsid w:val="00AD11F8"/>
    <w:rsid w:val="00AE5344"/>
    <w:rsid w:val="00AF3E8E"/>
    <w:rsid w:val="00AF55BD"/>
    <w:rsid w:val="00AF6CDE"/>
    <w:rsid w:val="00B00206"/>
    <w:rsid w:val="00B03597"/>
    <w:rsid w:val="00B06518"/>
    <w:rsid w:val="00B2508A"/>
    <w:rsid w:val="00B327FC"/>
    <w:rsid w:val="00B37B63"/>
    <w:rsid w:val="00B42F3A"/>
    <w:rsid w:val="00B4458F"/>
    <w:rsid w:val="00B503BC"/>
    <w:rsid w:val="00B528CE"/>
    <w:rsid w:val="00B725F9"/>
    <w:rsid w:val="00B801A4"/>
    <w:rsid w:val="00BA1848"/>
    <w:rsid w:val="00BC6F11"/>
    <w:rsid w:val="00BF2DF1"/>
    <w:rsid w:val="00C0222F"/>
    <w:rsid w:val="00C041FA"/>
    <w:rsid w:val="00C0432D"/>
    <w:rsid w:val="00C05275"/>
    <w:rsid w:val="00C21BD7"/>
    <w:rsid w:val="00C24E4A"/>
    <w:rsid w:val="00C34F25"/>
    <w:rsid w:val="00C508BA"/>
    <w:rsid w:val="00C628D0"/>
    <w:rsid w:val="00C6611F"/>
    <w:rsid w:val="00C826FE"/>
    <w:rsid w:val="00CC10F0"/>
    <w:rsid w:val="00CC6883"/>
    <w:rsid w:val="00CD4F19"/>
    <w:rsid w:val="00CE7049"/>
    <w:rsid w:val="00D12612"/>
    <w:rsid w:val="00D203B3"/>
    <w:rsid w:val="00D77549"/>
    <w:rsid w:val="00D94D88"/>
    <w:rsid w:val="00DE2187"/>
    <w:rsid w:val="00DE682B"/>
    <w:rsid w:val="00DF451C"/>
    <w:rsid w:val="00E33F55"/>
    <w:rsid w:val="00E55DD1"/>
    <w:rsid w:val="00E578F4"/>
    <w:rsid w:val="00E6083F"/>
    <w:rsid w:val="00E74D68"/>
    <w:rsid w:val="00E83442"/>
    <w:rsid w:val="00E91664"/>
    <w:rsid w:val="00E95046"/>
    <w:rsid w:val="00E97199"/>
    <w:rsid w:val="00EA7830"/>
    <w:rsid w:val="00EC3BFA"/>
    <w:rsid w:val="00EC56A6"/>
    <w:rsid w:val="00ED7F4E"/>
    <w:rsid w:val="00F0371C"/>
    <w:rsid w:val="00F1496B"/>
    <w:rsid w:val="00F53F95"/>
    <w:rsid w:val="00F86AEF"/>
    <w:rsid w:val="00FA372A"/>
    <w:rsid w:val="00FC7393"/>
    <w:rsid w:val="00FE3844"/>
    <w:rsid w:val="00FE5C32"/>
    <w:rsid w:val="00FF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8C41F"/>
  <w15:docId w15:val="{3A2B52F5-BEB8-4FEE-9FEC-DD48BE51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val="en-GB"/>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E97199"/>
    <w:pPr>
      <w:spacing w:before="240"/>
      <w:ind w:firstLine="284"/>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val="en-GB"/>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E97199"/>
    <w:rPr>
      <w:rFonts w:ascii="Times" w:hAnsi="Times"/>
      <w:color w:val="000000"/>
      <w:sz w:val="22"/>
      <w:szCs w:val="22"/>
      <w:lang w:val="en-GB"/>
    </w:rPr>
  </w:style>
  <w:style w:type="paragraph" w:customStyle="1" w:styleId="BodyChar">
    <w:name w:val="Body Char"/>
    <w:link w:val="BodyCharChar"/>
    <w:pPr>
      <w:tabs>
        <w:tab w:val="left" w:pos="567"/>
      </w:tabs>
      <w:jc w:val="both"/>
    </w:pPr>
    <w:rPr>
      <w:rFonts w:ascii="Times" w:hAnsi="Times"/>
      <w:color w:val="000000"/>
      <w:sz w:val="22"/>
      <w:szCs w:val="22"/>
      <w:lang w:val="en-GB"/>
    </w:rPr>
  </w:style>
  <w:style w:type="paragraph" w:customStyle="1" w:styleId="StyleBodyCharNotBoldItalic">
    <w:name w:val="Style Body Char + Not Bold Italic"/>
    <w:link w:val="StyleBodyCharNotBoldItalicChar"/>
    <w:semiHidden/>
    <w:rPr>
      <w:i/>
      <w:iCs/>
      <w:color w:val="000000"/>
      <w:sz w:val="22"/>
      <w:szCs w:val="22"/>
      <w:lang w:val="en-GB"/>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rPr>
  </w:style>
  <w:style w:type="paragraph" w:customStyle="1" w:styleId="section">
    <w:name w:val="section"/>
    <w:link w:val="sectionChar"/>
    <w:autoRedefine/>
    <w:rsid w:val="000528BA"/>
    <w:pPr>
      <w:tabs>
        <w:tab w:val="left" w:pos="284"/>
      </w:tabs>
      <w:spacing w:before="240"/>
      <w:jc w:val="both"/>
    </w:pPr>
    <w:rPr>
      <w:rFonts w:ascii="Times" w:hAnsi="Times"/>
      <w:b/>
      <w:color w:val="000000"/>
      <w:sz w:val="22"/>
      <w:szCs w:val="22"/>
      <w:lang w:val="en-GB"/>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rPr>
  </w:style>
  <w:style w:type="paragraph" w:customStyle="1" w:styleId="EQN">
    <w:name w:val="EQN"/>
    <w:basedOn w:val="BodyIndent"/>
    <w:autoRedefine/>
    <w:pPr>
      <w:tabs>
        <w:tab w:val="center" w:pos="4820"/>
        <w:tab w:val="right" w:pos="9072"/>
      </w:tabs>
      <w:spacing w:before="120" w:after="120"/>
      <w:ind w:firstLine="0"/>
      <w:jc w:val="left"/>
    </w:pPr>
    <w:rPr>
      <w:lang w:val="en-US"/>
    </w:rPr>
  </w:style>
  <w:style w:type="paragraph" w:customStyle="1" w:styleId="Centred">
    <w:name w:val="Centred"/>
    <w:autoRedefine/>
    <w:pPr>
      <w:jc w:val="center"/>
    </w:pPr>
    <w:rPr>
      <w:rFonts w:ascii="Times" w:hAnsi="Times"/>
      <w:sz w:val="22"/>
      <w:lang w:val="en-GB"/>
    </w:rPr>
  </w:style>
  <w:style w:type="paragraph" w:customStyle="1" w:styleId="BulletedIndent">
    <w:name w:val="Bulleted.Indent"/>
    <w:autoRedefine/>
    <w:pPr>
      <w:ind w:left="28"/>
      <w:jc w:val="both"/>
    </w:pPr>
    <w:rPr>
      <w:rFonts w:ascii="Times" w:hAnsi="Times"/>
      <w:sz w:val="22"/>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val="en-GB"/>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val="en-GB"/>
    </w:rPr>
  </w:style>
  <w:style w:type="character" w:customStyle="1" w:styleId="sectionChar">
    <w:name w:val="section Char"/>
    <w:link w:val="section"/>
    <w:rsid w:val="000528BA"/>
    <w:rPr>
      <w:rFonts w:ascii="Times" w:hAnsi="Times"/>
      <w:b/>
      <w:color w:val="000000"/>
      <w:sz w:val="22"/>
      <w:szCs w:val="22"/>
      <w:lang w:val="en-GB"/>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val="en-GB"/>
    </w:rPr>
  </w:style>
  <w:style w:type="paragraph" w:customStyle="1" w:styleId="Addresses">
    <w:name w:val="Addresses"/>
    <w:autoRedefine/>
    <w:rsid w:val="0005187D"/>
    <w:pPr>
      <w:ind w:left="1418" w:hanging="142"/>
    </w:pPr>
    <w:rPr>
      <w:sz w:val="22"/>
      <w:szCs w:val="22"/>
      <w:lang w:val="en-GB"/>
    </w:rPr>
  </w:style>
  <w:style w:type="paragraph" w:customStyle="1" w:styleId="25mmIndent">
    <w:name w:val="25mmIndent"/>
    <w:pPr>
      <w:ind w:left="1418"/>
    </w:pPr>
    <w:rPr>
      <w:rFonts w:ascii="Times" w:hAnsi="Times"/>
      <w:sz w:val="22"/>
      <w:szCs w:val="22"/>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val="en-GB"/>
    </w:rPr>
  </w:style>
  <w:style w:type="paragraph" w:customStyle="1" w:styleId="TableCaption">
    <w:name w:val="Table.Caption"/>
    <w:pPr>
      <w:spacing w:after="120"/>
      <w:jc w:val="both"/>
    </w:pPr>
    <w:rPr>
      <w:rFonts w:ascii="Times" w:hAnsi="Times"/>
      <w:color w:val="000000"/>
      <w:sz w:val="22"/>
      <w:szCs w:val="22"/>
      <w:lang w:val="en-GB"/>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rPr>
  </w:style>
  <w:style w:type="character" w:customStyle="1" w:styleId="StylesubsubsectionNotItalic1CharChar">
    <w:name w:val="Style subsubsection + Not Italic1 Char Char"/>
    <w:link w:val="StylesubsubsectionNotItalic1Char"/>
    <w:rPr>
      <w:rFonts w:ascii="Times" w:hAnsi="Times"/>
      <w:i w:val="0"/>
      <w:iCs w:val="0"/>
      <w:color w:val="000000"/>
      <w:sz w:val="22"/>
      <w:szCs w:val="22"/>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val="en-GB"/>
    </w:rPr>
  </w:style>
  <w:style w:type="paragraph" w:customStyle="1" w:styleId="Style25mmIndentBefore6ptAfter6pt">
    <w:name w:val="Style 25mmIndent + Before:  6 pt After:  6 pt"/>
    <w:basedOn w:val="25mmIndent"/>
    <w:pPr>
      <w:spacing w:before="120" w:after="120"/>
    </w:pPr>
    <w:rPr>
      <w:szCs w:val="20"/>
    </w:rPr>
  </w:style>
  <w:style w:type="paragraph" w:customStyle="1" w:styleId="E-mail">
    <w:name w:val="E-mail"/>
    <w:next w:val="Abstract"/>
    <w:rsid w:val="0005187D"/>
    <w:pPr>
      <w:spacing w:after="240"/>
      <w:ind w:left="1418"/>
    </w:pPr>
    <w:rPr>
      <w:rFonts w:ascii="Times" w:hAnsi="Times"/>
      <w:noProof/>
      <w:sz w:val="22"/>
      <w:szCs w:val="22"/>
    </w:rPr>
  </w:style>
  <w:style w:type="paragraph" w:styleId="ListParagraph">
    <w:name w:val="List Paragraph"/>
    <w:aliases w:val="kepala"/>
    <w:basedOn w:val="Normal"/>
    <w:link w:val="ListParagraphChar"/>
    <w:uiPriority w:val="34"/>
    <w:qFormat/>
    <w:rsid w:val="008E631E"/>
    <w:pPr>
      <w:ind w:left="720"/>
    </w:pPr>
    <w:rPr>
      <w:rFonts w:ascii="Times New Roman" w:hAnsi="Times New Roman"/>
      <w:sz w:val="24"/>
      <w:szCs w:val="24"/>
      <w:lang w:val="x-none" w:eastAsia="x-none"/>
    </w:rPr>
  </w:style>
  <w:style w:type="character" w:customStyle="1" w:styleId="ListParagraphChar">
    <w:name w:val="List Paragraph Char"/>
    <w:aliases w:val="kepala Char"/>
    <w:link w:val="ListParagraph"/>
    <w:uiPriority w:val="34"/>
    <w:rsid w:val="008E631E"/>
    <w:rPr>
      <w:sz w:val="24"/>
      <w:szCs w:val="24"/>
      <w:lang w:val="x-none" w:eastAsia="x-none"/>
    </w:rPr>
  </w:style>
  <w:style w:type="paragraph" w:customStyle="1" w:styleId="RSCB02ArticleText">
    <w:name w:val="RSC B02 Article Text"/>
    <w:basedOn w:val="Normal"/>
    <w:link w:val="RSCB02ArticleTextChar"/>
    <w:qFormat/>
    <w:rsid w:val="001724EB"/>
    <w:pPr>
      <w:spacing w:line="240" w:lineRule="exact"/>
      <w:jc w:val="both"/>
    </w:pPr>
    <w:rPr>
      <w:rFonts w:asciiTheme="minorHAnsi" w:eastAsiaTheme="minorEastAsia" w:hAnsiTheme="minorHAnsi"/>
      <w:w w:val="108"/>
      <w:sz w:val="18"/>
      <w:szCs w:val="18"/>
      <w:lang w:val="en-US"/>
    </w:rPr>
  </w:style>
  <w:style w:type="character" w:customStyle="1" w:styleId="RSCB02ArticleTextChar">
    <w:name w:val="RSC B02 Article Text Char"/>
    <w:basedOn w:val="DefaultParagraphFont"/>
    <w:link w:val="RSCB02ArticleText"/>
    <w:rsid w:val="001724EB"/>
    <w:rPr>
      <w:rFonts w:asciiTheme="minorHAnsi" w:eastAsiaTheme="minorEastAsia" w:hAnsiTheme="minorHAnsi"/>
      <w:w w:val="108"/>
      <w:sz w:val="18"/>
      <w:szCs w:val="18"/>
    </w:rPr>
  </w:style>
  <w:style w:type="paragraph" w:customStyle="1" w:styleId="RSCR02References">
    <w:name w:val="RSC R02 References"/>
    <w:basedOn w:val="RSCB02ArticleText"/>
    <w:link w:val="RSCR02ReferencesChar"/>
    <w:qFormat/>
    <w:rsid w:val="001724EB"/>
    <w:pPr>
      <w:numPr>
        <w:numId w:val="29"/>
      </w:numPr>
      <w:spacing w:line="200" w:lineRule="exact"/>
    </w:pPr>
    <w:rPr>
      <w:w w:val="105"/>
    </w:rPr>
  </w:style>
  <w:style w:type="character" w:customStyle="1" w:styleId="RSCR02ReferencesChar">
    <w:name w:val="RSC R02 References Char"/>
    <w:basedOn w:val="DefaultParagraphFont"/>
    <w:link w:val="RSCR02References"/>
    <w:rsid w:val="001724EB"/>
    <w:rPr>
      <w:rFonts w:asciiTheme="minorHAnsi" w:eastAsiaTheme="minorEastAsia" w:hAnsiTheme="minorHAnsi"/>
      <w:w w:val="105"/>
      <w:sz w:val="18"/>
      <w:szCs w:val="18"/>
    </w:rPr>
  </w:style>
  <w:style w:type="paragraph" w:customStyle="1" w:styleId="RSCB04AHeadingSection">
    <w:name w:val="RSC B04 A Heading (Section)"/>
    <w:basedOn w:val="Normal"/>
    <w:link w:val="RSCB04AHeadingSectionChar"/>
    <w:qFormat/>
    <w:rsid w:val="001724EB"/>
    <w:pPr>
      <w:spacing w:before="400" w:after="80"/>
    </w:pPr>
    <w:rPr>
      <w:rFonts w:asciiTheme="minorHAnsi" w:eastAsiaTheme="minorEastAsia" w:hAnsiTheme="minorHAnsi" w:cstheme="minorBidi"/>
      <w:b/>
      <w:sz w:val="24"/>
      <w:szCs w:val="22"/>
      <w:lang w:val="en-US"/>
    </w:rPr>
  </w:style>
  <w:style w:type="character" w:customStyle="1" w:styleId="RSCB04AHeadingSectionChar">
    <w:name w:val="RSC B04 A Heading (Section) Char"/>
    <w:basedOn w:val="DefaultParagraphFont"/>
    <w:link w:val="RSCB04AHeadingSection"/>
    <w:rsid w:val="001724EB"/>
    <w:rPr>
      <w:rFonts w:asciiTheme="minorHAnsi" w:eastAsiaTheme="minorEastAsia" w:hAnsiTheme="minorHAnsi" w:cstheme="minorBidi"/>
      <w:b/>
      <w:sz w:val="24"/>
      <w:szCs w:val="22"/>
    </w:rPr>
  </w:style>
  <w:style w:type="character" w:styleId="UnresolvedMention">
    <w:name w:val="Unresolved Mention"/>
    <w:basedOn w:val="DefaultParagraphFont"/>
    <w:uiPriority w:val="99"/>
    <w:semiHidden/>
    <w:unhideWhenUsed/>
    <w:rsid w:val="008C0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865229">
      <w:bodyDiv w:val="1"/>
      <w:marLeft w:val="0"/>
      <w:marRight w:val="0"/>
      <w:marTop w:val="0"/>
      <w:marBottom w:val="0"/>
      <w:divBdr>
        <w:top w:val="none" w:sz="0" w:space="0" w:color="auto"/>
        <w:left w:val="none" w:sz="0" w:space="0" w:color="auto"/>
        <w:bottom w:val="none" w:sz="0" w:space="0" w:color="auto"/>
        <w:right w:val="none" w:sz="0" w:space="0" w:color="auto"/>
      </w:divBdr>
    </w:div>
    <w:div w:id="2133208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bcindonesia.org/web"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1257</TotalTime>
  <Pages>9</Pages>
  <Words>3871</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conferenceseries.iop.org materials science and engineering open access proceedings IOP Conferences Series: Materials Science and Engineering</vt:lpstr>
    </vt:vector>
  </TitlesOfParts>
  <Company>IOP Publishing</Company>
  <LinksUpToDate>false</LinksUpToDate>
  <CharactersWithSpaces>25891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conferenceseries.iop.org materials science and engineering open access proceedings IOP Conferences Series: Materials Science and Engineering</dc:title>
  <dc:subject/>
  <dc:creator>Irza Sukmana</dc:creator>
  <cp:keywords>icstar.unila.ac.id</cp:keywords>
  <dc:description/>
  <cp:lastModifiedBy>hp</cp:lastModifiedBy>
  <cp:revision>76</cp:revision>
  <cp:lastPrinted>2007-11-14T06:47:00Z</cp:lastPrinted>
  <dcterms:created xsi:type="dcterms:W3CDTF">2023-09-28T05:54:00Z</dcterms:created>
  <dcterms:modified xsi:type="dcterms:W3CDTF">2023-10-22T02:39:00Z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0b36b1c198b0665e48920e1c419ae1ba638458824a8079da68dc419ad992e903</vt:lpwstr>
  </property>
</Properties>
</file>