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B" w:rsidRPr="00956E8C" w:rsidRDefault="0079514F">
      <w:pPr>
        <w:pStyle w:val="StyleTitleLeft005cm"/>
        <w:rPr>
          <w:rFonts w:ascii="Times New Roman" w:hAnsi="Times New Roman"/>
        </w:rPr>
      </w:pPr>
      <w:r w:rsidRPr="00956E8C">
        <w:rPr>
          <w:rFonts w:ascii="Times New Roman" w:hAnsi="Times New Roman"/>
        </w:rPr>
        <w:t>Biogas production from anaerobic codigestion of cowdung and elephant grass (</w:t>
      </w:r>
      <w:r w:rsidRPr="00956E8C">
        <w:rPr>
          <w:rFonts w:ascii="Times New Roman" w:hAnsi="Times New Roman"/>
          <w:i/>
        </w:rPr>
        <w:t>Pennisetum Purpureum</w:t>
      </w:r>
      <w:r w:rsidRPr="00956E8C">
        <w:rPr>
          <w:rFonts w:ascii="Times New Roman" w:hAnsi="Times New Roman"/>
        </w:rPr>
        <w:t>) using batch digester</w:t>
      </w:r>
    </w:p>
    <w:p w:rsidR="00601A3B" w:rsidRPr="00956E8C" w:rsidRDefault="0079514F">
      <w:pPr>
        <w:pStyle w:val="Authors"/>
        <w:spacing w:after="0"/>
        <w:rPr>
          <w:rFonts w:ascii="Times New Roman" w:hAnsi="Times New Roman"/>
        </w:rPr>
      </w:pPr>
      <w:r w:rsidRPr="00956E8C">
        <w:rPr>
          <w:rFonts w:ascii="Times New Roman" w:hAnsi="Times New Roman"/>
        </w:rPr>
        <w:t>Agus Haryanto</w:t>
      </w:r>
      <w:r w:rsidRPr="00956E8C">
        <w:rPr>
          <w:rFonts w:ascii="Times New Roman" w:hAnsi="Times New Roman"/>
          <w:b w:val="0"/>
          <w:vertAlign w:val="superscript"/>
        </w:rPr>
        <w:t>1</w:t>
      </w:r>
      <w:r w:rsidR="005730F2">
        <w:rPr>
          <w:rFonts w:ascii="Times New Roman" w:hAnsi="Times New Roman"/>
          <w:b w:val="0"/>
          <w:vertAlign w:val="superscript"/>
        </w:rPr>
        <w:t>,*</w:t>
      </w:r>
      <w:r w:rsidRPr="00956E8C">
        <w:rPr>
          <w:rFonts w:ascii="Times New Roman" w:hAnsi="Times New Roman"/>
        </w:rPr>
        <w:t>, Udin Hasanudin</w:t>
      </w:r>
      <w:r w:rsidRPr="00956E8C">
        <w:rPr>
          <w:rFonts w:ascii="Times New Roman" w:hAnsi="Times New Roman"/>
          <w:b w:val="0"/>
          <w:vertAlign w:val="superscript"/>
        </w:rPr>
        <w:t>2</w:t>
      </w:r>
      <w:r w:rsidRPr="00956E8C">
        <w:rPr>
          <w:rFonts w:ascii="Times New Roman" w:hAnsi="Times New Roman"/>
        </w:rPr>
        <w:t>, Chandra Afrian</w:t>
      </w:r>
      <w:r w:rsidRPr="00956E8C">
        <w:rPr>
          <w:rFonts w:ascii="Times New Roman" w:hAnsi="Times New Roman"/>
          <w:b w:val="0"/>
          <w:vertAlign w:val="superscript"/>
        </w:rPr>
        <w:t>1</w:t>
      </w:r>
      <w:r w:rsidRPr="00956E8C">
        <w:rPr>
          <w:rFonts w:ascii="Times New Roman" w:hAnsi="Times New Roman"/>
        </w:rPr>
        <w:t>, Iskandar Zulkarna</w:t>
      </w:r>
      <w:r w:rsidR="00363528">
        <w:rPr>
          <w:rFonts w:ascii="Times New Roman" w:hAnsi="Times New Roman"/>
        </w:rPr>
        <w:t>i</w:t>
      </w:r>
      <w:r w:rsidRPr="00956E8C">
        <w:rPr>
          <w:rFonts w:ascii="Times New Roman" w:hAnsi="Times New Roman"/>
        </w:rPr>
        <w:t>n</w:t>
      </w:r>
    </w:p>
    <w:p w:rsidR="00E0703F" w:rsidRDefault="00E0703F">
      <w:pPr>
        <w:pStyle w:val="25mmIndent"/>
        <w:rPr>
          <w:rFonts w:ascii="Times New Roman" w:hAnsi="Times New Roman"/>
        </w:rPr>
      </w:pPr>
    </w:p>
    <w:p w:rsidR="00601A3B" w:rsidRPr="005730F2" w:rsidRDefault="00597B8A">
      <w:pPr>
        <w:pStyle w:val="25mmIndent"/>
        <w:rPr>
          <w:rFonts w:ascii="Times New Roman" w:hAnsi="Times New Roman"/>
        </w:rPr>
      </w:pPr>
      <w:r w:rsidRPr="005730F2">
        <w:rPr>
          <w:rFonts w:ascii="Times New Roman" w:hAnsi="Times New Roman"/>
          <w:vertAlign w:val="superscript"/>
        </w:rPr>
        <w:t>1</w:t>
      </w:r>
      <w:r w:rsidRPr="005730F2">
        <w:rPr>
          <w:rFonts w:ascii="Times New Roman" w:hAnsi="Times New Roman"/>
        </w:rPr>
        <w:t xml:space="preserve"> Agricultural Engineering Department, Faculty of Agriculture, The </w:t>
      </w:r>
      <w:r w:rsidR="005730F2" w:rsidRPr="005730F2">
        <w:rPr>
          <w:rFonts w:ascii="Times New Roman" w:hAnsi="Times New Roman"/>
        </w:rPr>
        <w:t>University of Lampung. Soemantri Brojonegoro Road, Bandar Lampung, Indonesia.</w:t>
      </w:r>
    </w:p>
    <w:p w:rsidR="00601A3B" w:rsidRPr="00956E8C" w:rsidRDefault="005730F2">
      <w:pPr>
        <w:pStyle w:val="25mmIndent"/>
        <w:rPr>
          <w:rFonts w:ascii="Times New Roman" w:hAnsi="Times New Roman"/>
        </w:rPr>
      </w:pPr>
      <w:r w:rsidRPr="005730F2">
        <w:rPr>
          <w:rFonts w:ascii="Times New Roman" w:hAnsi="Times New Roman"/>
          <w:vertAlign w:val="superscript"/>
        </w:rPr>
        <w:t>2</w:t>
      </w:r>
      <w:r w:rsidRPr="005730F2">
        <w:rPr>
          <w:rFonts w:ascii="Times New Roman" w:hAnsi="Times New Roman"/>
        </w:rPr>
        <w:t xml:space="preserve"> Agricultural Product Technology Department, Faculty of Agriculture, The University of Lampung. Soemantri Brojonegoro Road, Bandar Lampung, Indonesia.</w:t>
      </w:r>
      <w:r w:rsidR="00601A3B" w:rsidRPr="00956E8C">
        <w:rPr>
          <w:rFonts w:ascii="Times New Roman" w:hAnsi="Times New Roman"/>
        </w:rPr>
        <w:t xml:space="preserve"> </w:t>
      </w:r>
    </w:p>
    <w:p w:rsidR="00601A3B" w:rsidRPr="00956E8C" w:rsidRDefault="00601A3B">
      <w:pPr>
        <w:pStyle w:val="25mmIndent"/>
        <w:rPr>
          <w:rFonts w:ascii="Times New Roman" w:hAnsi="Times New Roman"/>
        </w:rPr>
      </w:pPr>
    </w:p>
    <w:p w:rsidR="00601A3B" w:rsidRPr="00956E8C" w:rsidRDefault="005730F2">
      <w:pPr>
        <w:pStyle w:val="25mmIndent"/>
        <w:rPr>
          <w:rFonts w:ascii="Times New Roman" w:hAnsi="Times New Roman"/>
        </w:rPr>
      </w:pPr>
      <w:r w:rsidRPr="005730F2">
        <w:rPr>
          <w:rFonts w:ascii="Times New Roman" w:hAnsi="Times New Roman"/>
          <w:vertAlign w:val="superscript"/>
        </w:rPr>
        <w:t>*</w:t>
      </w:r>
      <w:r>
        <w:rPr>
          <w:rFonts w:ascii="Times New Roman" w:hAnsi="Times New Roman"/>
        </w:rPr>
        <w:t xml:space="preserve"> </w:t>
      </w:r>
      <w:r w:rsidR="00601A3B" w:rsidRPr="00956E8C">
        <w:rPr>
          <w:rFonts w:ascii="Times New Roman" w:hAnsi="Times New Roman"/>
        </w:rPr>
        <w:t xml:space="preserve">E-mail: </w:t>
      </w:r>
      <w:r w:rsidR="00E0703F">
        <w:rPr>
          <w:rFonts w:ascii="Times New Roman" w:hAnsi="Times New Roman"/>
        </w:rPr>
        <w:t>agus</w:t>
      </w:r>
      <w:r w:rsidR="00601A3B" w:rsidRPr="00956E8C">
        <w:rPr>
          <w:rFonts w:ascii="Times New Roman" w:hAnsi="Times New Roman"/>
        </w:rPr>
        <w:t>.</w:t>
      </w:r>
      <w:r w:rsidR="00E0703F">
        <w:rPr>
          <w:rFonts w:ascii="Times New Roman" w:hAnsi="Times New Roman"/>
        </w:rPr>
        <w:t>haryanto</w:t>
      </w:r>
      <w:r w:rsidR="00601A3B" w:rsidRPr="00956E8C">
        <w:rPr>
          <w:rFonts w:ascii="Times New Roman" w:hAnsi="Times New Roman"/>
        </w:rPr>
        <w:t>@</w:t>
      </w:r>
      <w:r w:rsidR="0023273C">
        <w:rPr>
          <w:rFonts w:ascii="Times New Roman" w:hAnsi="Times New Roman"/>
        </w:rPr>
        <w:t>fp.unila</w:t>
      </w:r>
      <w:r w:rsidR="00601A3B" w:rsidRPr="00956E8C">
        <w:rPr>
          <w:rFonts w:ascii="Times New Roman" w:hAnsi="Times New Roman"/>
        </w:rPr>
        <w:t>.</w:t>
      </w:r>
      <w:r w:rsidR="0023273C">
        <w:rPr>
          <w:rFonts w:ascii="Times New Roman" w:hAnsi="Times New Roman"/>
        </w:rPr>
        <w:t>ac.id</w:t>
      </w:r>
    </w:p>
    <w:p w:rsidR="00601A3B" w:rsidRPr="00956E8C" w:rsidRDefault="00601A3B">
      <w:pPr>
        <w:pStyle w:val="25mmIndent"/>
        <w:rPr>
          <w:rFonts w:ascii="Times New Roman" w:hAnsi="Times New Roman"/>
        </w:rPr>
      </w:pPr>
    </w:p>
    <w:p w:rsidR="00601A3B" w:rsidRDefault="00601A3B">
      <w:pPr>
        <w:pStyle w:val="Abstract"/>
        <w:spacing w:after="567"/>
        <w:rPr>
          <w:rFonts w:ascii="Times New Roman" w:hAnsi="Times New Roman"/>
        </w:rPr>
      </w:pPr>
      <w:r w:rsidRPr="00956E8C">
        <w:rPr>
          <w:rFonts w:ascii="Times New Roman" w:hAnsi="Times New Roman"/>
          <w:b/>
        </w:rPr>
        <w:t xml:space="preserve">Abstract. </w:t>
      </w:r>
      <w:r w:rsidR="0079514F" w:rsidRPr="00956E8C">
        <w:rPr>
          <w:rFonts w:ascii="Times New Roman" w:hAnsi="Times New Roman"/>
        </w:rPr>
        <w:t xml:space="preserve">This study aimed at determining biogas production from codigestion of </w:t>
      </w:r>
      <w:r w:rsidR="00E66B65">
        <w:rPr>
          <w:rFonts w:ascii="Times New Roman" w:hAnsi="Times New Roman"/>
        </w:rPr>
        <w:t>E</w:t>
      </w:r>
      <w:r w:rsidR="0079514F" w:rsidRPr="00956E8C">
        <w:rPr>
          <w:rFonts w:ascii="Times New Roman" w:hAnsi="Times New Roman"/>
        </w:rPr>
        <w:t xml:space="preserve">lephant grass and cowdung using batch digester. </w:t>
      </w:r>
      <w:r w:rsidR="00E66B65">
        <w:rPr>
          <w:rFonts w:ascii="Times New Roman" w:hAnsi="Times New Roman"/>
        </w:rPr>
        <w:t xml:space="preserve">Fresh </w:t>
      </w:r>
      <w:r w:rsidR="0079514F" w:rsidRPr="00956E8C">
        <w:rPr>
          <w:rFonts w:ascii="Times New Roman" w:hAnsi="Times New Roman"/>
        </w:rPr>
        <w:t>grass</w:t>
      </w:r>
      <w:r w:rsidR="00E66B65">
        <w:rPr>
          <w:rFonts w:ascii="Times New Roman" w:hAnsi="Times New Roman"/>
        </w:rPr>
        <w:t xml:space="preserve"> </w:t>
      </w:r>
      <w:r w:rsidR="0079514F" w:rsidRPr="00956E8C">
        <w:rPr>
          <w:rFonts w:ascii="Times New Roman" w:hAnsi="Times New Roman"/>
        </w:rPr>
        <w:t xml:space="preserve">was manually </w:t>
      </w:r>
      <w:r w:rsidR="00E66B65">
        <w:rPr>
          <w:rFonts w:ascii="Times New Roman" w:hAnsi="Times New Roman"/>
        </w:rPr>
        <w:t xml:space="preserve">chopped </w:t>
      </w:r>
      <w:r w:rsidR="0079514F" w:rsidRPr="00956E8C">
        <w:rPr>
          <w:rFonts w:ascii="Times New Roman" w:hAnsi="Times New Roman"/>
        </w:rPr>
        <w:t xml:space="preserve">with a maximum length of </w:t>
      </w:r>
      <w:r w:rsidR="00E66B65">
        <w:rPr>
          <w:rFonts w:ascii="Times New Roman" w:hAnsi="Times New Roman"/>
        </w:rPr>
        <w:t>3</w:t>
      </w:r>
      <w:r w:rsidR="0079514F" w:rsidRPr="00956E8C">
        <w:rPr>
          <w:rFonts w:ascii="Times New Roman" w:hAnsi="Times New Roman"/>
        </w:rPr>
        <w:t xml:space="preserve"> cm. </w:t>
      </w:r>
      <w:r w:rsidR="00E66B65">
        <w:rPr>
          <w:rFonts w:ascii="Times New Roman" w:hAnsi="Times New Roman"/>
        </w:rPr>
        <w:t xml:space="preserve">Chopped </w:t>
      </w:r>
      <w:r w:rsidR="0079514F" w:rsidRPr="00956E8C">
        <w:rPr>
          <w:rFonts w:ascii="Times New Roman" w:hAnsi="Times New Roman"/>
        </w:rPr>
        <w:t xml:space="preserve">grass (25 kg) </w:t>
      </w:r>
      <w:r w:rsidR="00852516" w:rsidRPr="00956E8C">
        <w:rPr>
          <w:rFonts w:ascii="Times New Roman" w:hAnsi="Times New Roman"/>
        </w:rPr>
        <w:t xml:space="preserve">was </w:t>
      </w:r>
      <w:r w:rsidR="00852516">
        <w:rPr>
          <w:rFonts w:ascii="Times New Roman" w:hAnsi="Times New Roman"/>
        </w:rPr>
        <w:t xml:space="preserve">perfectly </w:t>
      </w:r>
      <w:r w:rsidR="00852516" w:rsidRPr="00956E8C">
        <w:rPr>
          <w:rFonts w:ascii="Times New Roman" w:hAnsi="Times New Roman"/>
        </w:rPr>
        <w:t xml:space="preserve">mixed </w:t>
      </w:r>
      <w:r w:rsidR="00852516">
        <w:rPr>
          <w:rFonts w:ascii="Times New Roman" w:hAnsi="Times New Roman"/>
        </w:rPr>
        <w:t>with</w:t>
      </w:r>
      <w:r w:rsidR="0079514F" w:rsidRPr="00956E8C">
        <w:rPr>
          <w:rFonts w:ascii="Times New Roman" w:hAnsi="Times New Roman"/>
        </w:rPr>
        <w:t xml:space="preserve"> </w:t>
      </w:r>
      <w:r w:rsidR="00852516">
        <w:rPr>
          <w:rFonts w:ascii="Times New Roman" w:hAnsi="Times New Roman"/>
        </w:rPr>
        <w:t xml:space="preserve">fresh </w:t>
      </w:r>
      <w:r w:rsidR="0079514F" w:rsidRPr="00956E8C">
        <w:rPr>
          <w:rFonts w:ascii="Times New Roman" w:hAnsi="Times New Roman"/>
        </w:rPr>
        <w:t xml:space="preserve">cowdung (25 kg). The </w:t>
      </w:r>
      <w:r w:rsidR="00E66B65">
        <w:rPr>
          <w:rFonts w:ascii="Times New Roman" w:hAnsi="Times New Roman"/>
        </w:rPr>
        <w:t xml:space="preserve">mixture was introduced </w:t>
      </w:r>
      <w:r w:rsidR="00E66B65" w:rsidRPr="00956E8C">
        <w:rPr>
          <w:rFonts w:ascii="Times New Roman" w:hAnsi="Times New Roman"/>
        </w:rPr>
        <w:t xml:space="preserve">into </w:t>
      </w:r>
      <w:r w:rsidR="00852516">
        <w:rPr>
          <w:rFonts w:ascii="Times New Roman" w:hAnsi="Times New Roman"/>
        </w:rPr>
        <w:t xml:space="preserve">a </w:t>
      </w:r>
      <w:r w:rsidR="00E66B65" w:rsidRPr="00956E8C">
        <w:rPr>
          <w:rFonts w:ascii="Times New Roman" w:hAnsi="Times New Roman"/>
        </w:rPr>
        <w:t>220-liter batch drum digester</w:t>
      </w:r>
      <w:r w:rsidR="00E66B65">
        <w:rPr>
          <w:rFonts w:ascii="Times New Roman" w:hAnsi="Times New Roman"/>
        </w:rPr>
        <w:t>.</w:t>
      </w:r>
      <w:r w:rsidR="00E66B65" w:rsidRPr="00956E8C">
        <w:rPr>
          <w:rFonts w:ascii="Times New Roman" w:hAnsi="Times New Roman"/>
        </w:rPr>
        <w:t xml:space="preserve"> </w:t>
      </w:r>
      <w:r w:rsidR="00E66B65">
        <w:rPr>
          <w:rFonts w:ascii="Times New Roman" w:hAnsi="Times New Roman"/>
        </w:rPr>
        <w:t xml:space="preserve">The substrate </w:t>
      </w:r>
      <w:r w:rsidR="00852516">
        <w:rPr>
          <w:rFonts w:ascii="Times New Roman" w:hAnsi="Times New Roman"/>
        </w:rPr>
        <w:t xml:space="preserve">was </w:t>
      </w:r>
      <w:r w:rsidR="0079514F" w:rsidRPr="00956E8C">
        <w:rPr>
          <w:rFonts w:ascii="Times New Roman" w:hAnsi="Times New Roman"/>
        </w:rPr>
        <w:t>diluted with water at different rate</w:t>
      </w:r>
      <w:r w:rsidR="00E66B65">
        <w:rPr>
          <w:rFonts w:ascii="Times New Roman" w:hAnsi="Times New Roman"/>
        </w:rPr>
        <w:t>s (</w:t>
      </w:r>
      <w:r w:rsidR="00942200">
        <w:rPr>
          <w:rFonts w:ascii="Times New Roman" w:hAnsi="Times New Roman"/>
        </w:rPr>
        <w:t xml:space="preserve">P1 = </w:t>
      </w:r>
      <w:r w:rsidR="0079514F" w:rsidRPr="00956E8C">
        <w:rPr>
          <w:rFonts w:ascii="Times New Roman" w:hAnsi="Times New Roman"/>
        </w:rPr>
        <w:t xml:space="preserve">50 L, </w:t>
      </w:r>
      <w:r w:rsidR="00942200">
        <w:rPr>
          <w:rFonts w:ascii="Times New Roman" w:hAnsi="Times New Roman"/>
        </w:rPr>
        <w:t xml:space="preserve">P2 = </w:t>
      </w:r>
      <w:r w:rsidR="0079514F" w:rsidRPr="00956E8C">
        <w:rPr>
          <w:rFonts w:ascii="Times New Roman" w:hAnsi="Times New Roman"/>
        </w:rPr>
        <w:t>75 L</w:t>
      </w:r>
      <w:r w:rsidR="00E66B65">
        <w:rPr>
          <w:rFonts w:ascii="Times New Roman" w:hAnsi="Times New Roman"/>
        </w:rPr>
        <w:t xml:space="preserve">, </w:t>
      </w:r>
      <w:r w:rsidR="00E66B65" w:rsidRPr="00956E8C">
        <w:rPr>
          <w:rFonts w:ascii="Times New Roman" w:hAnsi="Times New Roman"/>
        </w:rPr>
        <w:t>and</w:t>
      </w:r>
      <w:r w:rsidR="00E66B65">
        <w:rPr>
          <w:rFonts w:ascii="Times New Roman" w:hAnsi="Times New Roman"/>
        </w:rPr>
        <w:t xml:space="preserve"> </w:t>
      </w:r>
      <w:r w:rsidR="00942200">
        <w:rPr>
          <w:rFonts w:ascii="Times New Roman" w:hAnsi="Times New Roman"/>
        </w:rPr>
        <w:t xml:space="preserve">P3 = </w:t>
      </w:r>
      <w:r w:rsidR="00E66B65">
        <w:rPr>
          <w:rFonts w:ascii="Times New Roman" w:hAnsi="Times New Roman"/>
        </w:rPr>
        <w:t xml:space="preserve">100 L) and </w:t>
      </w:r>
      <w:r w:rsidR="00852516">
        <w:rPr>
          <w:rFonts w:ascii="Times New Roman" w:hAnsi="Times New Roman"/>
        </w:rPr>
        <w:t xml:space="preserve">was </w:t>
      </w:r>
      <w:r w:rsidR="00E66B65">
        <w:rPr>
          <w:rFonts w:ascii="Times New Roman" w:hAnsi="Times New Roman"/>
        </w:rPr>
        <w:t xml:space="preserve">stirred </w:t>
      </w:r>
      <w:r w:rsidR="00E66B65" w:rsidRPr="00956E8C">
        <w:rPr>
          <w:rFonts w:ascii="Times New Roman" w:hAnsi="Times New Roman"/>
        </w:rPr>
        <w:t>thoroughly</w:t>
      </w:r>
      <w:r w:rsidR="0079514F" w:rsidRPr="00956E8C">
        <w:rPr>
          <w:rFonts w:ascii="Times New Roman" w:hAnsi="Times New Roman"/>
        </w:rPr>
        <w:t xml:space="preserve">. </w:t>
      </w:r>
      <w:r w:rsidR="00942200">
        <w:rPr>
          <w:rFonts w:ascii="Times New Roman" w:hAnsi="Times New Roman"/>
        </w:rPr>
        <w:t xml:space="preserve">Six digesters were prepared as duplicate for each treatment. Two other digesters containing </w:t>
      </w:r>
      <w:r w:rsidR="00942200" w:rsidRPr="00956E8C">
        <w:rPr>
          <w:rFonts w:ascii="Times New Roman" w:hAnsi="Times New Roman"/>
        </w:rPr>
        <w:t xml:space="preserve">only 25 kg cowdung diluted with 25 </w:t>
      </w:r>
      <w:r w:rsidR="00942200">
        <w:rPr>
          <w:rFonts w:ascii="Times New Roman" w:hAnsi="Times New Roman"/>
        </w:rPr>
        <w:t>L</w:t>
      </w:r>
      <w:r w:rsidR="00942200" w:rsidRPr="00956E8C">
        <w:rPr>
          <w:rFonts w:ascii="Times New Roman" w:hAnsi="Times New Roman"/>
        </w:rPr>
        <w:t xml:space="preserve"> water were </w:t>
      </w:r>
      <w:r w:rsidR="00942200">
        <w:rPr>
          <w:rFonts w:ascii="Times New Roman" w:hAnsi="Times New Roman"/>
        </w:rPr>
        <w:t xml:space="preserve">also provided as </w:t>
      </w:r>
      <w:r w:rsidR="00942200" w:rsidRPr="00956E8C">
        <w:rPr>
          <w:rFonts w:ascii="Times New Roman" w:hAnsi="Times New Roman"/>
        </w:rPr>
        <w:t>control</w:t>
      </w:r>
      <w:r w:rsidR="00942200">
        <w:rPr>
          <w:rFonts w:ascii="Times New Roman" w:hAnsi="Times New Roman"/>
        </w:rPr>
        <w:t xml:space="preserve"> </w:t>
      </w:r>
      <w:r w:rsidR="00852516">
        <w:rPr>
          <w:rFonts w:ascii="Times New Roman" w:hAnsi="Times New Roman"/>
        </w:rPr>
        <w:t xml:space="preserve">treatment </w:t>
      </w:r>
      <w:r w:rsidR="00942200">
        <w:rPr>
          <w:rFonts w:ascii="Times New Roman" w:hAnsi="Times New Roman"/>
        </w:rPr>
        <w:t>(P0)</w:t>
      </w:r>
      <w:r w:rsidR="00942200" w:rsidRPr="00956E8C">
        <w:rPr>
          <w:rFonts w:ascii="Times New Roman" w:hAnsi="Times New Roman"/>
        </w:rPr>
        <w:t xml:space="preserve">. </w:t>
      </w:r>
      <w:r w:rsidR="0079514F" w:rsidRPr="00956E8C">
        <w:rPr>
          <w:rFonts w:ascii="Times New Roman" w:hAnsi="Times New Roman"/>
        </w:rPr>
        <w:t xml:space="preserve">The </w:t>
      </w:r>
      <w:r w:rsidR="00942200">
        <w:rPr>
          <w:rFonts w:ascii="Times New Roman" w:hAnsi="Times New Roman"/>
        </w:rPr>
        <w:t xml:space="preserve">digesters were air tightly </w:t>
      </w:r>
      <w:r w:rsidR="0079514F" w:rsidRPr="00956E8C">
        <w:rPr>
          <w:rFonts w:ascii="Times New Roman" w:hAnsi="Times New Roman"/>
        </w:rPr>
        <w:t xml:space="preserve">sealed for </w:t>
      </w:r>
      <w:r w:rsidR="00942200">
        <w:rPr>
          <w:rFonts w:ascii="Times New Roman" w:hAnsi="Times New Roman"/>
        </w:rPr>
        <w:t>70 days</w:t>
      </w:r>
      <w:r w:rsidR="0079514F" w:rsidRPr="00956E8C">
        <w:rPr>
          <w:rFonts w:ascii="Times New Roman" w:hAnsi="Times New Roman"/>
        </w:rPr>
        <w:t xml:space="preserve">. Observation was conducted on daily temperature, substrate pH (initial and final), TS and VS content, biogas yield and biogas composition. </w:t>
      </w:r>
      <w:r w:rsidR="0079514F" w:rsidRPr="007A4CB7">
        <w:rPr>
          <w:rFonts w:ascii="Times New Roman" w:hAnsi="Times New Roman"/>
        </w:rPr>
        <w:t xml:space="preserve">Results showed that </w:t>
      </w:r>
      <w:r w:rsidR="00852516" w:rsidRPr="007A4CB7">
        <w:rPr>
          <w:rFonts w:ascii="Times New Roman" w:hAnsi="Times New Roman"/>
        </w:rPr>
        <w:t xml:space="preserve">final </w:t>
      </w:r>
      <w:r w:rsidR="0079514F" w:rsidRPr="007A4CB7">
        <w:rPr>
          <w:rFonts w:ascii="Times New Roman" w:hAnsi="Times New Roman"/>
        </w:rPr>
        <w:t xml:space="preserve">pH </w:t>
      </w:r>
      <w:r w:rsidR="00852516" w:rsidRPr="007A4CB7">
        <w:rPr>
          <w:rFonts w:ascii="Times New Roman" w:hAnsi="Times New Roman"/>
        </w:rPr>
        <w:t>of grass containing substrate was</w:t>
      </w:r>
      <w:r w:rsidR="0079514F" w:rsidRPr="007A4CB7">
        <w:rPr>
          <w:rFonts w:ascii="Times New Roman" w:hAnsi="Times New Roman"/>
        </w:rPr>
        <w:t xml:space="preserve"> in the </w:t>
      </w:r>
      <w:r w:rsidR="00852516" w:rsidRPr="007A4CB7">
        <w:rPr>
          <w:rFonts w:ascii="Times New Roman" w:hAnsi="Times New Roman"/>
        </w:rPr>
        <w:t xml:space="preserve">acidic </w:t>
      </w:r>
      <w:r w:rsidR="0079514F" w:rsidRPr="007A4CB7">
        <w:rPr>
          <w:rFonts w:ascii="Times New Roman" w:hAnsi="Times New Roman"/>
        </w:rPr>
        <w:t xml:space="preserve">range, namely 4.50, 4.62, 6.82, </w:t>
      </w:r>
      <w:r w:rsidR="00852516" w:rsidRPr="007A4CB7">
        <w:rPr>
          <w:rFonts w:ascii="Times New Roman" w:hAnsi="Times New Roman"/>
        </w:rPr>
        <w:t xml:space="preserve">whereas that of control (P0) was normal with pH of </w:t>
      </w:r>
      <w:r w:rsidR="0079514F" w:rsidRPr="007A4CB7">
        <w:rPr>
          <w:rFonts w:ascii="Times New Roman" w:hAnsi="Times New Roman"/>
        </w:rPr>
        <w:t xml:space="preserve">7.30. </w:t>
      </w:r>
      <w:r w:rsidR="00852516" w:rsidRPr="007A4CB7">
        <w:rPr>
          <w:rFonts w:ascii="Times New Roman" w:hAnsi="Times New Roman"/>
        </w:rPr>
        <w:t xml:space="preserve">Digester with substrate composition 25:25:100 (cowdung:grass:water) produced </w:t>
      </w:r>
      <w:r w:rsidR="007A4CB7" w:rsidRPr="007A4CB7">
        <w:rPr>
          <w:rFonts w:ascii="Times New Roman" w:hAnsi="Times New Roman"/>
        </w:rPr>
        <w:t xml:space="preserve">the highest </w:t>
      </w:r>
      <w:r w:rsidR="00852516" w:rsidRPr="007A4CB7">
        <w:rPr>
          <w:rFonts w:ascii="Times New Roman" w:hAnsi="Times New Roman"/>
        </w:rPr>
        <w:t xml:space="preserve">biogas </w:t>
      </w:r>
      <w:r w:rsidR="007A4CB7" w:rsidRPr="007A4CB7">
        <w:rPr>
          <w:rFonts w:ascii="Times New Roman" w:hAnsi="Times New Roman"/>
        </w:rPr>
        <w:t xml:space="preserve">total </w:t>
      </w:r>
      <w:r w:rsidR="00852516" w:rsidRPr="007A4CB7">
        <w:rPr>
          <w:rFonts w:ascii="Times New Roman" w:hAnsi="Times New Roman"/>
        </w:rPr>
        <w:t>(524.3 L)</w:t>
      </w:r>
      <w:r w:rsidR="007A4CB7" w:rsidRPr="007A4CB7">
        <w:rPr>
          <w:rFonts w:ascii="Times New Roman" w:hAnsi="Times New Roman"/>
        </w:rPr>
        <w:t>.</w:t>
      </w:r>
      <w:r w:rsidR="00852516" w:rsidRPr="007A4CB7">
        <w:rPr>
          <w:rFonts w:ascii="Times New Roman" w:hAnsi="Times New Roman"/>
        </w:rPr>
        <w:t xml:space="preserve"> </w:t>
      </w:r>
      <w:r w:rsidR="007A4CB7" w:rsidRPr="00146706">
        <w:rPr>
          <w:rFonts w:ascii="Times New Roman" w:hAnsi="Times New Roman"/>
        </w:rPr>
        <w:t>Biogas yield of codigestion</w:t>
      </w:r>
      <w:r w:rsidR="007A4CB7">
        <w:rPr>
          <w:rFonts w:ascii="Times New Roman" w:hAnsi="Times New Roman"/>
        </w:rPr>
        <w:t xml:space="preserve">, however, </w:t>
      </w:r>
      <w:r w:rsidR="007A4CB7" w:rsidRPr="00146706">
        <w:rPr>
          <w:rFonts w:ascii="Times New Roman" w:hAnsi="Times New Roman"/>
        </w:rPr>
        <w:t xml:space="preserve">was </w:t>
      </w:r>
      <w:r w:rsidR="007A4CB7">
        <w:rPr>
          <w:rFonts w:ascii="Times New Roman" w:hAnsi="Times New Roman"/>
        </w:rPr>
        <w:t xml:space="preserve">much lower as compared to that of </w:t>
      </w:r>
      <w:r w:rsidR="007A4CB7" w:rsidRPr="00FA41B5">
        <w:rPr>
          <w:rFonts w:ascii="Times New Roman" w:hAnsi="Times New Roman"/>
        </w:rPr>
        <w:t xml:space="preserve">control, namely 7.35, 16.75, and 111.72 L/kg </w:t>
      </w:r>
      <w:r w:rsidR="007A4CB7" w:rsidRPr="00FA41B5">
        <w:rPr>
          <w:rFonts w:ascii="Times New Roman" w:hAnsi="Times New Roman"/>
          <w:i/>
        </w:rPr>
        <w:t>VS</w:t>
      </w:r>
      <w:r w:rsidR="007A4CB7" w:rsidRPr="00FA41B5">
        <w:rPr>
          <w:rFonts w:ascii="Times New Roman" w:hAnsi="Times New Roman"/>
          <w:vertAlign w:val="subscript"/>
        </w:rPr>
        <w:t>r</w:t>
      </w:r>
      <w:r w:rsidR="007A4CB7" w:rsidRPr="00FA41B5">
        <w:rPr>
          <w:rFonts w:ascii="Times New Roman" w:hAnsi="Times New Roman"/>
        </w:rPr>
        <w:t xml:space="preserve"> respectively for treatment P1, P2, P3. with dilution rate of 50, 75, and 100 L. </w:t>
      </w:r>
      <w:r w:rsidR="0079514F" w:rsidRPr="00FA41B5">
        <w:rPr>
          <w:rFonts w:ascii="Times New Roman" w:hAnsi="Times New Roman"/>
        </w:rPr>
        <w:t>Biogas produced from control digester had methane content of 53.88%. In contrast, biogas resulted from all treatments contained low methane</w:t>
      </w:r>
      <w:r w:rsidR="00FA41B5" w:rsidRPr="00FA41B5">
        <w:rPr>
          <w:rFonts w:ascii="Times New Roman" w:hAnsi="Times New Roman"/>
        </w:rPr>
        <w:t xml:space="preserve"> (the </w:t>
      </w:r>
      <w:r w:rsidR="007A4CB7" w:rsidRPr="00FA41B5">
        <w:rPr>
          <w:rFonts w:ascii="Times New Roman" w:hAnsi="Times New Roman"/>
        </w:rPr>
        <w:t xml:space="preserve">highest </w:t>
      </w:r>
      <w:r w:rsidR="0079514F" w:rsidRPr="00FA41B5">
        <w:rPr>
          <w:rFonts w:ascii="Times New Roman" w:hAnsi="Times New Roman"/>
        </w:rPr>
        <w:t xml:space="preserve">was </w:t>
      </w:r>
      <w:r w:rsidR="007A4CB7" w:rsidRPr="00FA41B5">
        <w:rPr>
          <w:rFonts w:ascii="Times New Roman" w:hAnsi="Times New Roman"/>
        </w:rPr>
        <w:t>31.37%</w:t>
      </w:r>
      <w:r w:rsidR="00FA41B5" w:rsidRPr="00FA41B5">
        <w:rPr>
          <w:rFonts w:ascii="Times New Roman" w:hAnsi="Times New Roman"/>
        </w:rPr>
        <w:t>).</w:t>
      </w:r>
      <w:r w:rsidR="007A4CB7" w:rsidRPr="00FA41B5">
        <w:rPr>
          <w:rFonts w:ascii="Times New Roman" w:hAnsi="Times New Roman"/>
        </w:rPr>
        <w:t xml:space="preserve"> </w:t>
      </w:r>
      <w:r w:rsidR="00FA41B5" w:rsidRPr="00FA41B5">
        <w:rPr>
          <w:rFonts w:ascii="Times New Roman" w:hAnsi="Times New Roman"/>
        </w:rPr>
        <w:t>Methane yield of 39.3 L/kg TS removal was achieved from digester with dilution</w:t>
      </w:r>
      <w:r w:rsidR="00FA41B5">
        <w:rPr>
          <w:rFonts w:ascii="Times New Roman" w:hAnsi="Times New Roman"/>
        </w:rPr>
        <w:t xml:space="preserve"> 100 L (P3).</w:t>
      </w:r>
      <w:r w:rsidR="00FA41B5" w:rsidRPr="00FA41B5">
        <w:rPr>
          <w:rFonts w:ascii="Times New Roman" w:hAnsi="Times New Roman"/>
        </w:rPr>
        <w:t xml:space="preserve"> </w:t>
      </w:r>
      <w:r w:rsidR="007A4CB7" w:rsidRPr="00146706">
        <w:rPr>
          <w:rFonts w:ascii="Times New Roman" w:hAnsi="Times New Roman"/>
        </w:rPr>
        <w:t xml:space="preserve">Mechanical pretreatment is suggested to break Elephant grass down into smaller particles prior to introducing </w:t>
      </w:r>
      <w:r w:rsidR="007A4CB7">
        <w:rPr>
          <w:rFonts w:ascii="Times New Roman" w:hAnsi="Times New Roman"/>
        </w:rPr>
        <w:t xml:space="preserve">it </w:t>
      </w:r>
      <w:r w:rsidR="007A4CB7" w:rsidRPr="00146706">
        <w:rPr>
          <w:rFonts w:ascii="Times New Roman" w:hAnsi="Times New Roman"/>
        </w:rPr>
        <w:t>into the digestion process.</w:t>
      </w:r>
    </w:p>
    <w:p w:rsidR="00601A3B" w:rsidRPr="00956E8C" w:rsidRDefault="00601A3B">
      <w:pPr>
        <w:pStyle w:val="section"/>
        <w:spacing w:before="0"/>
        <w:rPr>
          <w:rFonts w:ascii="Times New Roman" w:hAnsi="Times New Roman"/>
        </w:rPr>
      </w:pPr>
      <w:r w:rsidRPr="00956E8C">
        <w:rPr>
          <w:rFonts w:ascii="Times New Roman" w:hAnsi="Times New Roman"/>
        </w:rPr>
        <w:t>Introduction</w:t>
      </w:r>
    </w:p>
    <w:p w:rsidR="00D462C1" w:rsidRPr="00B61ABA" w:rsidRDefault="00504A1C" w:rsidP="00F90D10">
      <w:pPr>
        <w:pStyle w:val="BodyChar"/>
        <w:rPr>
          <w:rFonts w:ascii="Times New Roman" w:hAnsi="Times New Roman"/>
        </w:rPr>
      </w:pPr>
      <w:r w:rsidRPr="00956E8C">
        <w:rPr>
          <w:rFonts w:ascii="Times New Roman" w:hAnsi="Times New Roman"/>
        </w:rPr>
        <w:t>Biogas is</w:t>
      </w:r>
      <w:r w:rsidR="007968DB">
        <w:rPr>
          <w:rFonts w:ascii="Times New Roman" w:hAnsi="Times New Roman"/>
        </w:rPr>
        <w:t xml:space="preserve"> </w:t>
      </w:r>
      <w:r w:rsidR="00290293">
        <w:rPr>
          <w:rFonts w:ascii="Times New Roman" w:hAnsi="Times New Roman"/>
        </w:rPr>
        <w:t>mixture of</w:t>
      </w:r>
      <w:r w:rsidR="007968DB">
        <w:rPr>
          <w:rFonts w:ascii="Times New Roman" w:hAnsi="Times New Roman"/>
        </w:rPr>
        <w:t xml:space="preserve"> </w:t>
      </w:r>
      <w:r w:rsidR="00290293">
        <w:rPr>
          <w:rFonts w:ascii="Times New Roman" w:hAnsi="Times New Roman"/>
        </w:rPr>
        <w:t xml:space="preserve">flammable </w:t>
      </w:r>
      <w:r w:rsidR="007968DB">
        <w:rPr>
          <w:rFonts w:ascii="Times New Roman" w:hAnsi="Times New Roman"/>
        </w:rPr>
        <w:t xml:space="preserve">gas </w:t>
      </w:r>
      <w:r w:rsidR="00290293">
        <w:rPr>
          <w:rFonts w:ascii="Times New Roman" w:hAnsi="Times New Roman"/>
        </w:rPr>
        <w:t>produced through</w:t>
      </w:r>
      <w:r w:rsidR="007968DB">
        <w:rPr>
          <w:rFonts w:ascii="Times New Roman" w:hAnsi="Times New Roman"/>
        </w:rPr>
        <w:t xml:space="preserve"> anaerobic digestion </w:t>
      </w:r>
      <w:r w:rsidR="00290293">
        <w:rPr>
          <w:rFonts w:ascii="Times New Roman" w:hAnsi="Times New Roman"/>
        </w:rPr>
        <w:t xml:space="preserve">process </w:t>
      </w:r>
      <w:r w:rsidR="007968DB">
        <w:rPr>
          <w:rFonts w:ascii="Times New Roman" w:hAnsi="Times New Roman"/>
        </w:rPr>
        <w:t xml:space="preserve">of organic materials. </w:t>
      </w:r>
      <w:r w:rsidR="00D462C1">
        <w:rPr>
          <w:rFonts w:ascii="Times New Roman" w:hAnsi="Times New Roman"/>
        </w:rPr>
        <w:t xml:space="preserve">During this process, complex organic matter such </w:t>
      </w:r>
      <w:r w:rsidR="00DA3ECA">
        <w:rPr>
          <w:rFonts w:ascii="Times New Roman" w:hAnsi="Times New Roman"/>
        </w:rPr>
        <w:t xml:space="preserve">as </w:t>
      </w:r>
      <w:r w:rsidR="00D462C1" w:rsidRPr="00D462C1">
        <w:rPr>
          <w:rFonts w:ascii="Times New Roman" w:hAnsi="Times New Roman"/>
        </w:rPr>
        <w:t>protein, fats, and carbohydrate polymers (cellulose</w:t>
      </w:r>
      <w:r w:rsidR="00D462C1">
        <w:rPr>
          <w:rFonts w:ascii="Times New Roman" w:hAnsi="Times New Roman"/>
        </w:rPr>
        <w:t xml:space="preserve"> </w:t>
      </w:r>
      <w:r w:rsidR="00D462C1" w:rsidRPr="00D462C1">
        <w:rPr>
          <w:rFonts w:ascii="Times New Roman" w:hAnsi="Times New Roman"/>
        </w:rPr>
        <w:t xml:space="preserve">and starch) are </w:t>
      </w:r>
      <w:r w:rsidR="00D462C1">
        <w:rPr>
          <w:rFonts w:ascii="Times New Roman" w:hAnsi="Times New Roman"/>
        </w:rPr>
        <w:t xml:space="preserve">first </w:t>
      </w:r>
      <w:r w:rsidR="00D462C1" w:rsidRPr="00D462C1">
        <w:rPr>
          <w:rFonts w:ascii="Times New Roman" w:hAnsi="Times New Roman"/>
        </w:rPr>
        <w:t>hydrolys</w:t>
      </w:r>
      <w:r w:rsidR="00D462C1">
        <w:rPr>
          <w:rFonts w:ascii="Times New Roman" w:hAnsi="Times New Roman"/>
        </w:rPr>
        <w:t>ed</w:t>
      </w:r>
      <w:r w:rsidR="00D462C1" w:rsidRPr="00D462C1">
        <w:rPr>
          <w:rFonts w:ascii="Times New Roman" w:hAnsi="Times New Roman"/>
        </w:rPr>
        <w:t xml:space="preserve"> </w:t>
      </w:r>
      <w:r w:rsidR="00D462C1">
        <w:rPr>
          <w:rFonts w:ascii="Times New Roman" w:hAnsi="Times New Roman"/>
        </w:rPr>
        <w:t>in</w:t>
      </w:r>
      <w:r w:rsidR="00D462C1" w:rsidRPr="00D462C1">
        <w:rPr>
          <w:rFonts w:ascii="Times New Roman" w:hAnsi="Times New Roman"/>
        </w:rPr>
        <w:t xml:space="preserve">to </w:t>
      </w:r>
      <w:r w:rsidR="00D462C1">
        <w:rPr>
          <w:rFonts w:ascii="Times New Roman" w:hAnsi="Times New Roman"/>
        </w:rPr>
        <w:t xml:space="preserve">monomer like </w:t>
      </w:r>
      <w:r w:rsidR="00D462C1" w:rsidRPr="00D462C1">
        <w:rPr>
          <w:rFonts w:ascii="Times New Roman" w:hAnsi="Times New Roman"/>
        </w:rPr>
        <w:t>amino acids, long-chain</w:t>
      </w:r>
      <w:r w:rsidR="00D462C1">
        <w:rPr>
          <w:rFonts w:ascii="Times New Roman" w:hAnsi="Times New Roman"/>
        </w:rPr>
        <w:t xml:space="preserve"> </w:t>
      </w:r>
      <w:r w:rsidR="00D462C1" w:rsidRPr="00D462C1">
        <w:rPr>
          <w:rFonts w:ascii="Times New Roman" w:hAnsi="Times New Roman"/>
        </w:rPr>
        <w:t>fatty acids, and sugars.</w:t>
      </w:r>
      <w:r w:rsidR="00D462C1">
        <w:rPr>
          <w:rFonts w:ascii="Times New Roman" w:hAnsi="Times New Roman"/>
        </w:rPr>
        <w:t xml:space="preserve"> T</w:t>
      </w:r>
      <w:r w:rsidR="00D462C1" w:rsidRPr="00D462C1">
        <w:rPr>
          <w:rFonts w:ascii="Times New Roman" w:hAnsi="Times New Roman"/>
        </w:rPr>
        <w:t xml:space="preserve">hese </w:t>
      </w:r>
      <w:r w:rsidR="00D462C1">
        <w:rPr>
          <w:rFonts w:ascii="Times New Roman" w:hAnsi="Times New Roman"/>
        </w:rPr>
        <w:t xml:space="preserve">monomers </w:t>
      </w:r>
      <w:r w:rsidR="00D462C1" w:rsidRPr="00D462C1">
        <w:rPr>
          <w:rFonts w:ascii="Times New Roman" w:hAnsi="Times New Roman"/>
        </w:rPr>
        <w:t>are then fermented to form volatile fatty</w:t>
      </w:r>
      <w:r w:rsidR="00F90D10">
        <w:rPr>
          <w:rFonts w:ascii="Times New Roman" w:hAnsi="Times New Roman"/>
        </w:rPr>
        <w:t xml:space="preserve"> </w:t>
      </w:r>
      <w:r w:rsidR="00D462C1" w:rsidRPr="00D462C1">
        <w:rPr>
          <w:rFonts w:ascii="Times New Roman" w:hAnsi="Times New Roman"/>
        </w:rPr>
        <w:t>acids</w:t>
      </w:r>
      <w:r w:rsidR="00F90D10">
        <w:rPr>
          <w:rFonts w:ascii="Times New Roman" w:hAnsi="Times New Roman"/>
        </w:rPr>
        <w:t xml:space="preserve"> (</w:t>
      </w:r>
      <w:r w:rsidR="00D462C1" w:rsidRPr="00D462C1">
        <w:rPr>
          <w:rFonts w:ascii="Times New Roman" w:hAnsi="Times New Roman"/>
        </w:rPr>
        <w:t xml:space="preserve">lactic, propionic, </w:t>
      </w:r>
      <w:r w:rsidR="00284413" w:rsidRPr="00D462C1">
        <w:rPr>
          <w:rFonts w:ascii="Times New Roman" w:hAnsi="Times New Roman"/>
        </w:rPr>
        <w:t xml:space="preserve">and </w:t>
      </w:r>
      <w:r w:rsidR="00D462C1" w:rsidRPr="00D462C1">
        <w:rPr>
          <w:rFonts w:ascii="Times New Roman" w:hAnsi="Times New Roman"/>
        </w:rPr>
        <w:t>butyric</w:t>
      </w:r>
      <w:r w:rsidR="003403E2">
        <w:rPr>
          <w:rFonts w:ascii="Times New Roman" w:hAnsi="Times New Roman"/>
        </w:rPr>
        <w:t xml:space="preserve"> acids</w:t>
      </w:r>
      <w:r w:rsidR="00F90D10">
        <w:rPr>
          <w:rFonts w:ascii="Times New Roman" w:hAnsi="Times New Roman"/>
        </w:rPr>
        <w:t xml:space="preserve">) </w:t>
      </w:r>
      <w:r w:rsidR="00F90D10" w:rsidRPr="00D462C1">
        <w:rPr>
          <w:rFonts w:ascii="Times New Roman" w:hAnsi="Times New Roman"/>
        </w:rPr>
        <w:t>during acidogenesis</w:t>
      </w:r>
      <w:r w:rsidR="00F90D10">
        <w:rPr>
          <w:rFonts w:ascii="Times New Roman" w:hAnsi="Times New Roman"/>
        </w:rPr>
        <w:t xml:space="preserve"> </w:t>
      </w:r>
      <w:r w:rsidR="00DA3ECA">
        <w:rPr>
          <w:rFonts w:ascii="Times New Roman" w:hAnsi="Times New Roman"/>
        </w:rPr>
        <w:t xml:space="preserve">(second </w:t>
      </w:r>
      <w:r w:rsidR="00F90D10">
        <w:rPr>
          <w:rFonts w:ascii="Times New Roman" w:hAnsi="Times New Roman"/>
        </w:rPr>
        <w:t>step</w:t>
      </w:r>
      <w:r w:rsidR="00DA3ECA">
        <w:rPr>
          <w:rFonts w:ascii="Times New Roman" w:hAnsi="Times New Roman"/>
        </w:rPr>
        <w:t>)</w:t>
      </w:r>
      <w:r w:rsidR="00D462C1" w:rsidRPr="00D462C1">
        <w:rPr>
          <w:rFonts w:ascii="Times New Roman" w:hAnsi="Times New Roman"/>
        </w:rPr>
        <w:t>.</w:t>
      </w:r>
      <w:r w:rsidR="00F90D10">
        <w:rPr>
          <w:rFonts w:ascii="Times New Roman" w:hAnsi="Times New Roman"/>
        </w:rPr>
        <w:t xml:space="preserve"> In the third step (</w:t>
      </w:r>
      <w:r w:rsidR="00D462C1" w:rsidRPr="00D462C1">
        <w:rPr>
          <w:rFonts w:ascii="Times New Roman" w:hAnsi="Times New Roman"/>
        </w:rPr>
        <w:t>acetogenesis</w:t>
      </w:r>
      <w:r w:rsidR="00F90D10">
        <w:rPr>
          <w:rFonts w:ascii="Times New Roman" w:hAnsi="Times New Roman"/>
        </w:rPr>
        <w:t>)</w:t>
      </w:r>
      <w:r w:rsidR="00D462C1" w:rsidRPr="00D462C1">
        <w:rPr>
          <w:rFonts w:ascii="Times New Roman" w:hAnsi="Times New Roman"/>
        </w:rPr>
        <w:t xml:space="preserve">, bacteria consume these </w:t>
      </w:r>
      <w:r w:rsidR="003403E2" w:rsidRPr="00D462C1">
        <w:rPr>
          <w:rFonts w:ascii="Times New Roman" w:hAnsi="Times New Roman"/>
        </w:rPr>
        <w:t>volatile fatty</w:t>
      </w:r>
      <w:r w:rsidR="003403E2">
        <w:rPr>
          <w:rFonts w:ascii="Times New Roman" w:hAnsi="Times New Roman"/>
        </w:rPr>
        <w:t xml:space="preserve"> </w:t>
      </w:r>
      <w:r w:rsidR="003403E2" w:rsidRPr="00D462C1">
        <w:rPr>
          <w:rFonts w:ascii="Times New Roman" w:hAnsi="Times New Roman"/>
        </w:rPr>
        <w:t>acids</w:t>
      </w:r>
      <w:r w:rsidR="003403E2">
        <w:rPr>
          <w:rFonts w:ascii="Times New Roman" w:hAnsi="Times New Roman"/>
        </w:rPr>
        <w:t xml:space="preserve"> </w:t>
      </w:r>
      <w:r w:rsidR="00D462C1" w:rsidRPr="00D462C1">
        <w:rPr>
          <w:rFonts w:ascii="Times New Roman" w:hAnsi="Times New Roman"/>
        </w:rPr>
        <w:t>and generate acetic</w:t>
      </w:r>
      <w:r w:rsidR="00F90D10">
        <w:rPr>
          <w:rFonts w:ascii="Times New Roman" w:hAnsi="Times New Roman"/>
        </w:rPr>
        <w:t xml:space="preserve"> </w:t>
      </w:r>
      <w:r w:rsidR="00D462C1" w:rsidRPr="00D462C1">
        <w:rPr>
          <w:rFonts w:ascii="Times New Roman" w:hAnsi="Times New Roman"/>
        </w:rPr>
        <w:t>acid, carbon dioxide</w:t>
      </w:r>
      <w:r w:rsidR="003403E2">
        <w:rPr>
          <w:rFonts w:ascii="Times New Roman" w:hAnsi="Times New Roman"/>
        </w:rPr>
        <w:t xml:space="preserve"> (CO</w:t>
      </w:r>
      <w:r w:rsidR="003403E2" w:rsidRPr="003403E2">
        <w:rPr>
          <w:rFonts w:ascii="Times New Roman" w:hAnsi="Times New Roman"/>
          <w:vertAlign w:val="subscript"/>
        </w:rPr>
        <w:t>2</w:t>
      </w:r>
      <w:r w:rsidR="003403E2">
        <w:rPr>
          <w:rFonts w:ascii="Times New Roman" w:hAnsi="Times New Roman"/>
        </w:rPr>
        <w:t>)</w:t>
      </w:r>
      <w:r w:rsidR="00D462C1" w:rsidRPr="00D462C1">
        <w:rPr>
          <w:rFonts w:ascii="Times New Roman" w:hAnsi="Times New Roman"/>
        </w:rPr>
        <w:t>, and hydrogen</w:t>
      </w:r>
      <w:r w:rsidR="003403E2">
        <w:rPr>
          <w:rFonts w:ascii="Times New Roman" w:hAnsi="Times New Roman"/>
        </w:rPr>
        <w:t xml:space="preserve"> (H</w:t>
      </w:r>
      <w:r w:rsidR="003403E2" w:rsidRPr="003403E2">
        <w:rPr>
          <w:rFonts w:ascii="Times New Roman" w:hAnsi="Times New Roman"/>
          <w:vertAlign w:val="subscript"/>
        </w:rPr>
        <w:t>2</w:t>
      </w:r>
      <w:r w:rsidR="003403E2">
        <w:rPr>
          <w:rFonts w:ascii="Times New Roman" w:hAnsi="Times New Roman"/>
        </w:rPr>
        <w:t>)</w:t>
      </w:r>
      <w:r w:rsidR="00D462C1" w:rsidRPr="00D462C1">
        <w:rPr>
          <w:rFonts w:ascii="Times New Roman" w:hAnsi="Times New Roman"/>
        </w:rPr>
        <w:t>.</w:t>
      </w:r>
      <w:r w:rsidR="00F90D10">
        <w:rPr>
          <w:rFonts w:ascii="Times New Roman" w:hAnsi="Times New Roman"/>
        </w:rPr>
        <w:t xml:space="preserve"> Finally, </w:t>
      </w:r>
      <w:r w:rsidR="00F90D10" w:rsidRPr="00B61ABA">
        <w:rPr>
          <w:rFonts w:ascii="Times New Roman" w:hAnsi="Times New Roman"/>
        </w:rPr>
        <w:t xml:space="preserve">methanogenic organisms consume the acetate, </w:t>
      </w:r>
      <w:r w:rsidR="003403E2" w:rsidRPr="00B61ABA">
        <w:rPr>
          <w:rFonts w:ascii="Times New Roman" w:hAnsi="Times New Roman"/>
        </w:rPr>
        <w:t>H</w:t>
      </w:r>
      <w:r w:rsidR="003403E2" w:rsidRPr="00B61ABA">
        <w:rPr>
          <w:rFonts w:ascii="Times New Roman" w:hAnsi="Times New Roman"/>
          <w:vertAlign w:val="subscript"/>
        </w:rPr>
        <w:t>2</w:t>
      </w:r>
      <w:r w:rsidR="00F90D10" w:rsidRPr="00B61ABA">
        <w:rPr>
          <w:rFonts w:ascii="Times New Roman" w:hAnsi="Times New Roman"/>
        </w:rPr>
        <w:t xml:space="preserve">, and some of the </w:t>
      </w:r>
      <w:r w:rsidR="003403E2" w:rsidRPr="00B61ABA">
        <w:rPr>
          <w:rFonts w:ascii="Times New Roman" w:hAnsi="Times New Roman"/>
        </w:rPr>
        <w:t>CO</w:t>
      </w:r>
      <w:r w:rsidR="003403E2" w:rsidRPr="00B61ABA">
        <w:rPr>
          <w:rFonts w:ascii="Times New Roman" w:hAnsi="Times New Roman"/>
          <w:vertAlign w:val="subscript"/>
        </w:rPr>
        <w:t>2</w:t>
      </w:r>
      <w:r w:rsidR="003403E2" w:rsidRPr="00B61ABA">
        <w:rPr>
          <w:rFonts w:ascii="Times New Roman" w:hAnsi="Times New Roman"/>
        </w:rPr>
        <w:t xml:space="preserve"> </w:t>
      </w:r>
      <w:r w:rsidR="00F90D10" w:rsidRPr="00B61ABA">
        <w:rPr>
          <w:rFonts w:ascii="Times New Roman" w:hAnsi="Times New Roman"/>
        </w:rPr>
        <w:t xml:space="preserve">to produce methane </w:t>
      </w:r>
      <w:r w:rsidR="003403E2" w:rsidRPr="00B61ABA">
        <w:rPr>
          <w:rFonts w:ascii="Times New Roman" w:hAnsi="Times New Roman"/>
        </w:rPr>
        <w:t>(CH</w:t>
      </w:r>
      <w:r w:rsidR="003403E2" w:rsidRPr="00B61ABA">
        <w:rPr>
          <w:rFonts w:ascii="Times New Roman" w:hAnsi="Times New Roman"/>
          <w:vertAlign w:val="subscript"/>
        </w:rPr>
        <w:t>4</w:t>
      </w:r>
      <w:r w:rsidR="003403E2" w:rsidRPr="00B61ABA">
        <w:rPr>
          <w:rFonts w:ascii="Times New Roman" w:hAnsi="Times New Roman"/>
        </w:rPr>
        <w:t>)</w:t>
      </w:r>
      <w:r w:rsidR="005730F2" w:rsidRPr="00B61ABA">
        <w:rPr>
          <w:rFonts w:ascii="Times New Roman" w:hAnsi="Times New Roman"/>
        </w:rPr>
        <w:t xml:space="preserve"> </w:t>
      </w:r>
      <w:r w:rsidR="001D7856" w:rsidRPr="00B61ABA">
        <w:rPr>
          <w:rFonts w:ascii="Times New Roman" w:hAnsi="Times New Roman"/>
        </w:rPr>
        <w:t>[1]</w:t>
      </w:r>
      <w:r w:rsidR="005730F2" w:rsidRPr="00B61ABA">
        <w:rPr>
          <w:rFonts w:ascii="Times New Roman" w:hAnsi="Times New Roman"/>
        </w:rPr>
        <w:t>.</w:t>
      </w:r>
      <w:r w:rsidR="00D462C1" w:rsidRPr="00B61ABA">
        <w:rPr>
          <w:rFonts w:ascii="Times New Roman" w:hAnsi="Times New Roman"/>
        </w:rPr>
        <w:t xml:space="preserve"> </w:t>
      </w:r>
    </w:p>
    <w:p w:rsidR="00504A1C" w:rsidRPr="00B61ABA" w:rsidRDefault="007968DB" w:rsidP="00F90D10">
      <w:pPr>
        <w:pStyle w:val="BodyChar"/>
        <w:ind w:firstLine="284"/>
        <w:rPr>
          <w:rFonts w:ascii="Times New Roman" w:hAnsi="Times New Roman"/>
        </w:rPr>
      </w:pPr>
      <w:r w:rsidRPr="00B61ABA">
        <w:rPr>
          <w:rFonts w:ascii="Times New Roman" w:hAnsi="Times New Roman"/>
        </w:rPr>
        <w:lastRenderedPageBreak/>
        <w:t xml:space="preserve">The </w:t>
      </w:r>
      <w:r w:rsidR="00F90D10" w:rsidRPr="00B61ABA">
        <w:rPr>
          <w:rFonts w:ascii="Times New Roman" w:hAnsi="Times New Roman"/>
        </w:rPr>
        <w:t>bio</w:t>
      </w:r>
      <w:r w:rsidRPr="00B61ABA">
        <w:rPr>
          <w:rFonts w:ascii="Times New Roman" w:hAnsi="Times New Roman"/>
        </w:rPr>
        <w:t xml:space="preserve">gas is mainly composed </w:t>
      </w:r>
      <w:r w:rsidR="00290293" w:rsidRPr="00B61ABA">
        <w:rPr>
          <w:rFonts w:ascii="Times New Roman" w:hAnsi="Times New Roman"/>
        </w:rPr>
        <w:t xml:space="preserve">of </w:t>
      </w:r>
      <w:r w:rsidRPr="00B61ABA">
        <w:rPr>
          <w:rFonts w:ascii="Times New Roman" w:hAnsi="Times New Roman"/>
        </w:rPr>
        <w:t>CH</w:t>
      </w:r>
      <w:r w:rsidRPr="00B61ABA">
        <w:rPr>
          <w:rFonts w:ascii="Times New Roman" w:hAnsi="Times New Roman"/>
          <w:vertAlign w:val="subscript"/>
        </w:rPr>
        <w:t>4</w:t>
      </w:r>
      <w:r w:rsidRPr="00B61ABA">
        <w:rPr>
          <w:rFonts w:ascii="Times New Roman" w:hAnsi="Times New Roman"/>
        </w:rPr>
        <w:t xml:space="preserve"> </w:t>
      </w:r>
      <w:r w:rsidR="003403E2" w:rsidRPr="00B61ABA">
        <w:rPr>
          <w:rFonts w:ascii="Times New Roman" w:hAnsi="Times New Roman"/>
        </w:rPr>
        <w:t>(</w:t>
      </w:r>
      <w:r w:rsidRPr="00B61ABA">
        <w:rPr>
          <w:rFonts w:ascii="Times New Roman" w:hAnsi="Times New Roman"/>
        </w:rPr>
        <w:t>45-70%</w:t>
      </w:r>
      <w:r w:rsidR="003403E2" w:rsidRPr="00B61ABA">
        <w:rPr>
          <w:rFonts w:ascii="Times New Roman" w:hAnsi="Times New Roman"/>
        </w:rPr>
        <w:t>)</w:t>
      </w:r>
      <w:r w:rsidRPr="00B61ABA">
        <w:rPr>
          <w:rFonts w:ascii="Times New Roman" w:hAnsi="Times New Roman"/>
        </w:rPr>
        <w:t xml:space="preserve"> and CO</w:t>
      </w:r>
      <w:r w:rsidRPr="00B61ABA">
        <w:rPr>
          <w:rFonts w:ascii="Times New Roman" w:hAnsi="Times New Roman"/>
          <w:vertAlign w:val="subscript"/>
        </w:rPr>
        <w:t>2</w:t>
      </w:r>
      <w:r w:rsidRPr="00B61ABA">
        <w:rPr>
          <w:rFonts w:ascii="Times New Roman" w:hAnsi="Times New Roman"/>
        </w:rPr>
        <w:t xml:space="preserve"> </w:t>
      </w:r>
      <w:r w:rsidR="003403E2" w:rsidRPr="00B61ABA">
        <w:rPr>
          <w:rFonts w:ascii="Times New Roman" w:hAnsi="Times New Roman"/>
        </w:rPr>
        <w:t>(</w:t>
      </w:r>
      <w:r w:rsidRPr="00B61ABA">
        <w:rPr>
          <w:rFonts w:ascii="Times New Roman" w:hAnsi="Times New Roman"/>
        </w:rPr>
        <w:t>30-45%</w:t>
      </w:r>
      <w:r w:rsidR="003403E2" w:rsidRPr="00B61ABA">
        <w:rPr>
          <w:rFonts w:ascii="Times New Roman" w:hAnsi="Times New Roman"/>
        </w:rPr>
        <w:t>)</w:t>
      </w:r>
      <w:r w:rsidRPr="00B61ABA">
        <w:rPr>
          <w:rFonts w:ascii="Times New Roman" w:hAnsi="Times New Roman"/>
        </w:rPr>
        <w:t xml:space="preserve"> and trace</w:t>
      </w:r>
      <w:r w:rsidR="00290293" w:rsidRPr="00B61ABA">
        <w:rPr>
          <w:rFonts w:ascii="Times New Roman" w:hAnsi="Times New Roman"/>
        </w:rPr>
        <w:t>s</w:t>
      </w:r>
      <w:r w:rsidRPr="00B61ABA">
        <w:rPr>
          <w:rFonts w:ascii="Times New Roman" w:hAnsi="Times New Roman"/>
        </w:rPr>
        <w:t xml:space="preserve"> of </w:t>
      </w:r>
      <w:r w:rsidR="00593941" w:rsidRPr="00B61ABA">
        <w:rPr>
          <w:rFonts w:ascii="Times New Roman" w:hAnsi="Times New Roman"/>
        </w:rPr>
        <w:t>H</w:t>
      </w:r>
      <w:r w:rsidR="00593941" w:rsidRPr="00B61ABA">
        <w:rPr>
          <w:rFonts w:ascii="Times New Roman" w:hAnsi="Times New Roman"/>
          <w:vertAlign w:val="subscript"/>
        </w:rPr>
        <w:t>2</w:t>
      </w:r>
      <w:r w:rsidR="00593941" w:rsidRPr="00B61ABA">
        <w:rPr>
          <w:rFonts w:ascii="Times New Roman" w:hAnsi="Times New Roman"/>
        </w:rPr>
        <w:t xml:space="preserve">, </w:t>
      </w:r>
      <w:r w:rsidRPr="00B61ABA">
        <w:rPr>
          <w:rFonts w:ascii="Times New Roman" w:hAnsi="Times New Roman"/>
        </w:rPr>
        <w:t>water vapour (H</w:t>
      </w:r>
      <w:r w:rsidRPr="00B61ABA">
        <w:rPr>
          <w:rFonts w:ascii="Times New Roman" w:hAnsi="Times New Roman"/>
          <w:vertAlign w:val="subscript"/>
        </w:rPr>
        <w:t>2</w:t>
      </w:r>
      <w:r w:rsidRPr="00B61ABA">
        <w:rPr>
          <w:rFonts w:ascii="Times New Roman" w:hAnsi="Times New Roman"/>
        </w:rPr>
        <w:t>O), ammonia (NH</w:t>
      </w:r>
      <w:r w:rsidRPr="00B61ABA">
        <w:rPr>
          <w:rFonts w:ascii="Times New Roman" w:hAnsi="Times New Roman"/>
          <w:vertAlign w:val="subscript"/>
        </w:rPr>
        <w:t>3</w:t>
      </w:r>
      <w:r w:rsidRPr="00B61ABA">
        <w:rPr>
          <w:rFonts w:ascii="Times New Roman" w:hAnsi="Times New Roman"/>
        </w:rPr>
        <w:t>), and hydrogen sulphide (H</w:t>
      </w:r>
      <w:r w:rsidRPr="00B61ABA">
        <w:rPr>
          <w:rFonts w:ascii="Times New Roman" w:hAnsi="Times New Roman"/>
          <w:vertAlign w:val="subscript"/>
        </w:rPr>
        <w:t>2</w:t>
      </w:r>
      <w:r w:rsidRPr="00B61ABA">
        <w:rPr>
          <w:rFonts w:ascii="Times New Roman" w:hAnsi="Times New Roman"/>
        </w:rPr>
        <w:t>S)</w:t>
      </w:r>
      <w:r w:rsidR="005730F2" w:rsidRPr="00B61ABA">
        <w:rPr>
          <w:rFonts w:ascii="Times New Roman" w:hAnsi="Times New Roman"/>
        </w:rPr>
        <w:t xml:space="preserve"> </w:t>
      </w:r>
      <w:r w:rsidR="001D7856" w:rsidRPr="00B61ABA">
        <w:rPr>
          <w:rFonts w:ascii="Times New Roman" w:hAnsi="Times New Roman"/>
        </w:rPr>
        <w:t>[1,</w:t>
      </w:r>
      <w:r w:rsidR="00290293" w:rsidRPr="00B61ABA">
        <w:rPr>
          <w:rFonts w:ascii="Times New Roman" w:hAnsi="Times New Roman"/>
        </w:rPr>
        <w:t xml:space="preserve"> 2</w:t>
      </w:r>
      <w:r w:rsidR="001D7856" w:rsidRPr="00B61ABA">
        <w:rPr>
          <w:rFonts w:ascii="Times New Roman" w:hAnsi="Times New Roman"/>
        </w:rPr>
        <w:t>]</w:t>
      </w:r>
      <w:r w:rsidR="005730F2" w:rsidRPr="00B61ABA">
        <w:rPr>
          <w:rFonts w:ascii="Times New Roman" w:hAnsi="Times New Roman"/>
        </w:rPr>
        <w:t>.</w:t>
      </w:r>
      <w:r w:rsidR="00F90D10" w:rsidRPr="00B61ABA">
        <w:rPr>
          <w:rFonts w:ascii="Times New Roman" w:hAnsi="Times New Roman"/>
        </w:rPr>
        <w:t xml:space="preserve"> Biogas can be used </w:t>
      </w:r>
      <w:r w:rsidR="00DA3ECA" w:rsidRPr="00B61ABA">
        <w:rPr>
          <w:rFonts w:ascii="Times New Roman" w:hAnsi="Times New Roman"/>
        </w:rPr>
        <w:t xml:space="preserve">to fuel </w:t>
      </w:r>
      <w:r w:rsidR="00F90D10" w:rsidRPr="00B61ABA">
        <w:rPr>
          <w:rFonts w:ascii="Times New Roman" w:hAnsi="Times New Roman"/>
        </w:rPr>
        <w:t>several application</w:t>
      </w:r>
      <w:r w:rsidR="00DA3ECA" w:rsidRPr="00B61ABA">
        <w:rPr>
          <w:rFonts w:ascii="Times New Roman" w:hAnsi="Times New Roman"/>
        </w:rPr>
        <w:t>s</w:t>
      </w:r>
      <w:r w:rsidR="00F90D10" w:rsidRPr="00B61ABA">
        <w:rPr>
          <w:rFonts w:ascii="Times New Roman" w:hAnsi="Times New Roman"/>
        </w:rPr>
        <w:t xml:space="preserve">, from cooking stove </w:t>
      </w:r>
      <w:r w:rsidR="003403E2" w:rsidRPr="00B61ABA">
        <w:rPr>
          <w:rFonts w:ascii="Times New Roman" w:hAnsi="Times New Roman"/>
        </w:rPr>
        <w:t>to</w:t>
      </w:r>
      <w:r w:rsidR="00F90D10" w:rsidRPr="00B61ABA">
        <w:rPr>
          <w:rFonts w:ascii="Times New Roman" w:hAnsi="Times New Roman"/>
        </w:rPr>
        <w:t xml:space="preserve"> generating electricity.</w:t>
      </w:r>
      <w:r w:rsidR="00DA3ECA" w:rsidRPr="00B61ABA">
        <w:rPr>
          <w:rFonts w:ascii="Times New Roman" w:hAnsi="Times New Roman"/>
        </w:rPr>
        <w:t xml:space="preserve"> Biogas technology is now an ecologically sound option to reduce environmental burden by decomposing organic material and producing not only energy but also good quality organic fertilizer</w:t>
      </w:r>
      <w:r w:rsidR="005730F2" w:rsidRPr="00B61ABA">
        <w:rPr>
          <w:rFonts w:ascii="Times New Roman" w:hAnsi="Times New Roman"/>
        </w:rPr>
        <w:t xml:space="preserve"> </w:t>
      </w:r>
      <w:r w:rsidR="00DA3ECA" w:rsidRPr="00B61ABA">
        <w:rPr>
          <w:rFonts w:ascii="Times New Roman" w:hAnsi="Times New Roman"/>
        </w:rPr>
        <w:t>[</w:t>
      </w:r>
      <w:r w:rsidR="00681E17" w:rsidRPr="00B61ABA">
        <w:rPr>
          <w:rFonts w:ascii="Times New Roman" w:hAnsi="Times New Roman"/>
        </w:rPr>
        <w:t>3, 4]</w:t>
      </w:r>
      <w:r w:rsidR="005730F2" w:rsidRPr="00B61ABA">
        <w:rPr>
          <w:rFonts w:ascii="Times New Roman" w:hAnsi="Times New Roman"/>
        </w:rPr>
        <w:t>.</w:t>
      </w:r>
      <w:r w:rsidR="00DA3ECA" w:rsidRPr="00B61ABA">
        <w:rPr>
          <w:rFonts w:ascii="Times New Roman" w:hAnsi="Times New Roman"/>
        </w:rPr>
        <w:t xml:space="preserve"> </w:t>
      </w:r>
    </w:p>
    <w:p w:rsidR="00A11437" w:rsidRPr="00B61ABA" w:rsidRDefault="00312E51" w:rsidP="003747B1">
      <w:pPr>
        <w:pStyle w:val="BodyChar"/>
        <w:ind w:firstLine="284"/>
        <w:rPr>
          <w:rFonts w:ascii="Times New Roman" w:hAnsi="Times New Roman"/>
        </w:rPr>
      </w:pPr>
      <w:r w:rsidRPr="00B61ABA">
        <w:rPr>
          <w:rFonts w:ascii="Times New Roman" w:hAnsi="Times New Roman"/>
        </w:rPr>
        <w:t>G</w:t>
      </w:r>
      <w:r w:rsidR="003747B1" w:rsidRPr="00B61ABA">
        <w:rPr>
          <w:rFonts w:ascii="Times New Roman" w:hAnsi="Times New Roman"/>
        </w:rPr>
        <w:t xml:space="preserve">rasses </w:t>
      </w:r>
      <w:r w:rsidR="00E34DE4" w:rsidRPr="00B61ABA">
        <w:rPr>
          <w:rFonts w:ascii="Times New Roman" w:hAnsi="Times New Roman"/>
        </w:rPr>
        <w:t xml:space="preserve">are </w:t>
      </w:r>
      <w:r w:rsidR="003747B1" w:rsidRPr="00B61ABA">
        <w:rPr>
          <w:rFonts w:ascii="Times New Roman" w:hAnsi="Times New Roman"/>
        </w:rPr>
        <w:t>efficient a</w:t>
      </w:r>
      <w:r w:rsidR="003403E2" w:rsidRPr="00B61ABA">
        <w:rPr>
          <w:rFonts w:ascii="Times New Roman" w:hAnsi="Times New Roman"/>
        </w:rPr>
        <w:t>t</w:t>
      </w:r>
      <w:r w:rsidR="003747B1" w:rsidRPr="00B61ABA">
        <w:rPr>
          <w:rFonts w:ascii="Times New Roman" w:hAnsi="Times New Roman"/>
        </w:rPr>
        <w:t xml:space="preserve"> cellulosic biomass production. </w:t>
      </w:r>
      <w:r w:rsidR="00AC5358" w:rsidRPr="00B61ABA">
        <w:rPr>
          <w:rFonts w:ascii="Times New Roman" w:hAnsi="Times New Roman"/>
        </w:rPr>
        <w:t xml:space="preserve">Grasses </w:t>
      </w:r>
      <w:r w:rsidR="00E34DE4" w:rsidRPr="00B61ABA">
        <w:rPr>
          <w:rFonts w:ascii="Times New Roman" w:hAnsi="Times New Roman"/>
        </w:rPr>
        <w:t xml:space="preserve">give </w:t>
      </w:r>
      <w:r w:rsidR="003403E2" w:rsidRPr="00B61ABA">
        <w:rPr>
          <w:rFonts w:ascii="Times New Roman" w:hAnsi="Times New Roman"/>
        </w:rPr>
        <w:t xml:space="preserve">more </w:t>
      </w:r>
      <w:r w:rsidR="00E34DE4" w:rsidRPr="00B61ABA">
        <w:rPr>
          <w:rFonts w:ascii="Times New Roman" w:hAnsi="Times New Roman"/>
        </w:rPr>
        <w:t xml:space="preserve">benefit </w:t>
      </w:r>
      <w:r w:rsidR="00AC5358" w:rsidRPr="00B61ABA">
        <w:rPr>
          <w:rFonts w:ascii="Times New Roman" w:hAnsi="Times New Roman"/>
        </w:rPr>
        <w:t>because of sequestering more carbon, requiring less tillage and consuming less fertilizers and pesticides [5]</w:t>
      </w:r>
      <w:r w:rsidR="00891F2E" w:rsidRPr="00B61ABA">
        <w:rPr>
          <w:rFonts w:ascii="Times New Roman" w:hAnsi="Times New Roman"/>
        </w:rPr>
        <w:t>, consuming less water and can be cultivated on non-arable soil [6]</w:t>
      </w:r>
      <w:r w:rsidR="00AC5358" w:rsidRPr="00B61ABA">
        <w:rPr>
          <w:rFonts w:ascii="Times New Roman" w:hAnsi="Times New Roman"/>
        </w:rPr>
        <w:t xml:space="preserve">. </w:t>
      </w:r>
      <w:r w:rsidR="003747B1" w:rsidRPr="00B61ABA">
        <w:rPr>
          <w:rFonts w:ascii="Times New Roman" w:hAnsi="Times New Roman"/>
        </w:rPr>
        <w:t>In recent years, perennial grasses have been identified as</w:t>
      </w:r>
      <w:r w:rsidR="00E0703F" w:rsidRPr="00B61ABA">
        <w:rPr>
          <w:rFonts w:ascii="Times New Roman" w:hAnsi="Times New Roman"/>
        </w:rPr>
        <w:t xml:space="preserve"> </w:t>
      </w:r>
      <w:r w:rsidR="003747B1" w:rsidRPr="00B61ABA">
        <w:rPr>
          <w:rFonts w:ascii="Times New Roman" w:hAnsi="Times New Roman"/>
        </w:rPr>
        <w:t>leading candidates for bioenergy production</w:t>
      </w:r>
      <w:r w:rsidR="00681E17" w:rsidRPr="00B61ABA">
        <w:rPr>
          <w:rFonts w:ascii="Times New Roman" w:hAnsi="Times New Roman"/>
        </w:rPr>
        <w:t xml:space="preserve"> including</w:t>
      </w:r>
      <w:r w:rsidR="003747B1" w:rsidRPr="00B61ABA">
        <w:rPr>
          <w:rFonts w:ascii="Times New Roman" w:hAnsi="Times New Roman"/>
        </w:rPr>
        <w:t xml:space="preserve"> </w:t>
      </w:r>
      <w:r w:rsidR="00681E17" w:rsidRPr="00B61ABA">
        <w:rPr>
          <w:rFonts w:ascii="Times New Roman" w:hAnsi="Times New Roman"/>
        </w:rPr>
        <w:t>s</w:t>
      </w:r>
      <w:r w:rsidR="003747B1" w:rsidRPr="00B61ABA">
        <w:rPr>
          <w:rFonts w:ascii="Times New Roman" w:hAnsi="Times New Roman"/>
        </w:rPr>
        <w:t>witchgrass (</w:t>
      </w:r>
      <w:r w:rsidR="003747B1" w:rsidRPr="00B61ABA">
        <w:rPr>
          <w:rFonts w:ascii="Times New Roman" w:hAnsi="Times New Roman"/>
          <w:i/>
        </w:rPr>
        <w:t>Panicum</w:t>
      </w:r>
      <w:r w:rsidR="00E0703F" w:rsidRPr="00B61ABA">
        <w:rPr>
          <w:rFonts w:ascii="Times New Roman" w:hAnsi="Times New Roman"/>
          <w:i/>
        </w:rPr>
        <w:t xml:space="preserve"> </w:t>
      </w:r>
      <w:r w:rsidR="003747B1" w:rsidRPr="00B61ABA">
        <w:rPr>
          <w:rFonts w:ascii="Times New Roman" w:hAnsi="Times New Roman"/>
          <w:i/>
        </w:rPr>
        <w:t>virgatum</w:t>
      </w:r>
      <w:r w:rsidR="003747B1" w:rsidRPr="00B61ABA">
        <w:rPr>
          <w:rFonts w:ascii="Times New Roman" w:hAnsi="Times New Roman"/>
        </w:rPr>
        <w:t xml:space="preserve"> L.) in North America </w:t>
      </w:r>
      <w:r w:rsidR="002637D6" w:rsidRPr="00B61ABA">
        <w:rPr>
          <w:rFonts w:ascii="Times New Roman" w:hAnsi="Times New Roman"/>
        </w:rPr>
        <w:t>[</w:t>
      </w:r>
      <w:r w:rsidR="00635786" w:rsidRPr="00B61ABA">
        <w:rPr>
          <w:rFonts w:ascii="Times New Roman" w:hAnsi="Times New Roman"/>
        </w:rPr>
        <w:t>7</w:t>
      </w:r>
      <w:r w:rsidR="002637D6" w:rsidRPr="00B61ABA">
        <w:rPr>
          <w:rFonts w:ascii="Times New Roman" w:hAnsi="Times New Roman"/>
        </w:rPr>
        <w:t xml:space="preserve">], </w:t>
      </w:r>
      <w:r w:rsidR="003747B1" w:rsidRPr="00B61ABA">
        <w:rPr>
          <w:rFonts w:ascii="Times New Roman" w:hAnsi="Times New Roman"/>
        </w:rPr>
        <w:t>giant miscanthus (</w:t>
      </w:r>
      <w:r w:rsidR="003747B1" w:rsidRPr="00B61ABA">
        <w:rPr>
          <w:rFonts w:ascii="Times New Roman" w:hAnsi="Times New Roman"/>
          <w:i/>
        </w:rPr>
        <w:t>Miscanthus</w:t>
      </w:r>
      <w:r w:rsidR="002637D6" w:rsidRPr="00B61ABA">
        <w:rPr>
          <w:rFonts w:ascii="Times New Roman" w:hAnsi="Times New Roman"/>
          <w:i/>
        </w:rPr>
        <w:t xml:space="preserve"> </w:t>
      </w:r>
      <w:r w:rsidR="003747B1" w:rsidRPr="00B61ABA">
        <w:rPr>
          <w:rFonts w:ascii="Times New Roman" w:hAnsi="Times New Roman"/>
          <w:i/>
        </w:rPr>
        <w:t>giganteus</w:t>
      </w:r>
      <w:r w:rsidR="003747B1" w:rsidRPr="00B61ABA">
        <w:rPr>
          <w:rFonts w:ascii="Times New Roman" w:hAnsi="Times New Roman"/>
        </w:rPr>
        <w:t xml:space="preserve">) in Europe </w:t>
      </w:r>
      <w:r w:rsidR="002637D6" w:rsidRPr="00B61ABA">
        <w:rPr>
          <w:rFonts w:ascii="Times New Roman" w:hAnsi="Times New Roman"/>
        </w:rPr>
        <w:t>[</w:t>
      </w:r>
      <w:r w:rsidR="00635786" w:rsidRPr="00B61ABA">
        <w:rPr>
          <w:rFonts w:ascii="Times New Roman" w:hAnsi="Times New Roman"/>
        </w:rPr>
        <w:t>8</w:t>
      </w:r>
      <w:r w:rsidR="002637D6" w:rsidRPr="00B61ABA">
        <w:rPr>
          <w:rFonts w:ascii="Times New Roman" w:hAnsi="Times New Roman"/>
        </w:rPr>
        <w:t>],</w:t>
      </w:r>
      <w:r w:rsidR="003747B1" w:rsidRPr="00B61ABA">
        <w:rPr>
          <w:rFonts w:ascii="Times New Roman" w:hAnsi="Times New Roman"/>
        </w:rPr>
        <w:t xml:space="preserve"> </w:t>
      </w:r>
      <w:r w:rsidR="002637D6" w:rsidRPr="00B61ABA">
        <w:rPr>
          <w:rFonts w:ascii="Times New Roman" w:hAnsi="Times New Roman"/>
        </w:rPr>
        <w:t>and Elephant grass or Napier grass (</w:t>
      </w:r>
      <w:r w:rsidR="002637D6" w:rsidRPr="00B61ABA">
        <w:rPr>
          <w:rFonts w:ascii="Times New Roman" w:hAnsi="Times New Roman"/>
          <w:i/>
        </w:rPr>
        <w:t>Pennisetum purpureum</w:t>
      </w:r>
      <w:r w:rsidR="002637D6" w:rsidRPr="00B61ABA">
        <w:rPr>
          <w:rFonts w:ascii="Times New Roman" w:hAnsi="Times New Roman"/>
        </w:rPr>
        <w:t xml:space="preserve"> Schumach) in Thailand [</w:t>
      </w:r>
      <w:r w:rsidR="00635786" w:rsidRPr="00B61ABA">
        <w:rPr>
          <w:rFonts w:ascii="Times New Roman" w:hAnsi="Times New Roman"/>
        </w:rPr>
        <w:t>9</w:t>
      </w:r>
      <w:r w:rsidR="00A11437" w:rsidRPr="00B61ABA">
        <w:rPr>
          <w:rFonts w:ascii="Times New Roman" w:hAnsi="Times New Roman"/>
        </w:rPr>
        <w:t>–</w:t>
      </w:r>
      <w:r w:rsidR="00AC5358" w:rsidRPr="00B61ABA">
        <w:rPr>
          <w:rFonts w:ascii="Times New Roman" w:hAnsi="Times New Roman"/>
        </w:rPr>
        <w:t>1</w:t>
      </w:r>
      <w:r w:rsidR="00635786" w:rsidRPr="00B61ABA">
        <w:rPr>
          <w:rFonts w:ascii="Times New Roman" w:hAnsi="Times New Roman"/>
        </w:rPr>
        <w:t>1</w:t>
      </w:r>
      <w:r w:rsidR="002637D6" w:rsidRPr="00B61ABA">
        <w:rPr>
          <w:rFonts w:ascii="Times New Roman" w:hAnsi="Times New Roman"/>
        </w:rPr>
        <w:t>].</w:t>
      </w:r>
      <w:r w:rsidR="00A11437" w:rsidRPr="00B61ABA">
        <w:rPr>
          <w:rFonts w:ascii="Times New Roman" w:hAnsi="Times New Roman"/>
        </w:rPr>
        <w:t xml:space="preserve"> </w:t>
      </w:r>
    </w:p>
    <w:p w:rsidR="00D37146" w:rsidRPr="00B61ABA" w:rsidRDefault="00A11437" w:rsidP="00030C8A">
      <w:pPr>
        <w:pStyle w:val="BodyChar"/>
        <w:ind w:firstLine="284"/>
        <w:rPr>
          <w:rFonts w:ascii="Times New Roman" w:hAnsi="Times New Roman"/>
        </w:rPr>
      </w:pPr>
      <w:r w:rsidRPr="00B61ABA">
        <w:rPr>
          <w:rFonts w:ascii="Times New Roman" w:hAnsi="Times New Roman"/>
        </w:rPr>
        <w:t>Elephant grass, originat</w:t>
      </w:r>
      <w:r w:rsidR="00E34DE4" w:rsidRPr="00B61ABA">
        <w:rPr>
          <w:rFonts w:ascii="Times New Roman" w:hAnsi="Times New Roman"/>
        </w:rPr>
        <w:t>ing</w:t>
      </w:r>
      <w:r w:rsidRPr="00B61ABA">
        <w:rPr>
          <w:rFonts w:ascii="Times New Roman" w:hAnsi="Times New Roman"/>
        </w:rPr>
        <w:t xml:space="preserve"> from Africa, has been successfully cultivated in Indonesia for cattle feed purposes. The plant has a high posture, wide (3 cm) </w:t>
      </w:r>
      <w:r w:rsidR="00E34DE4" w:rsidRPr="00B61ABA">
        <w:rPr>
          <w:rFonts w:ascii="Times New Roman" w:hAnsi="Times New Roman"/>
        </w:rPr>
        <w:t>and</w:t>
      </w:r>
      <w:r w:rsidRPr="00B61ABA">
        <w:rPr>
          <w:rFonts w:ascii="Times New Roman" w:hAnsi="Times New Roman"/>
        </w:rPr>
        <w:t xml:space="preserve"> length </w:t>
      </w:r>
      <w:r w:rsidR="00E34DE4" w:rsidRPr="00B61ABA">
        <w:rPr>
          <w:rFonts w:ascii="Times New Roman" w:hAnsi="Times New Roman"/>
        </w:rPr>
        <w:t>(</w:t>
      </w:r>
      <w:r w:rsidRPr="00B61ABA">
        <w:rPr>
          <w:rFonts w:ascii="Times New Roman" w:hAnsi="Times New Roman"/>
        </w:rPr>
        <w:t>30-90 cm</w:t>
      </w:r>
      <w:r w:rsidR="00E34DE4" w:rsidRPr="00B61ABA">
        <w:rPr>
          <w:rFonts w:ascii="Times New Roman" w:hAnsi="Times New Roman"/>
        </w:rPr>
        <w:t>) leaves</w:t>
      </w:r>
      <w:r w:rsidR="00030C8A" w:rsidRPr="00B61ABA">
        <w:rPr>
          <w:rFonts w:ascii="Times New Roman" w:hAnsi="Times New Roman"/>
        </w:rPr>
        <w:t>,</w:t>
      </w:r>
      <w:r w:rsidRPr="00B61ABA">
        <w:rPr>
          <w:rFonts w:ascii="Times New Roman" w:hAnsi="Times New Roman"/>
        </w:rPr>
        <w:t xml:space="preserve"> </w:t>
      </w:r>
      <w:r w:rsidR="00030C8A" w:rsidRPr="00B61ABA">
        <w:rPr>
          <w:rFonts w:ascii="Times New Roman" w:hAnsi="Times New Roman"/>
        </w:rPr>
        <w:t>and it is one of the highest-yielding tropical forage grasses [1</w:t>
      </w:r>
      <w:r w:rsidR="00635786" w:rsidRPr="00B61ABA">
        <w:rPr>
          <w:rFonts w:ascii="Times New Roman" w:hAnsi="Times New Roman"/>
        </w:rPr>
        <w:t>2</w:t>
      </w:r>
      <w:r w:rsidR="00030C8A" w:rsidRPr="00B61ABA">
        <w:rPr>
          <w:rFonts w:ascii="Times New Roman" w:hAnsi="Times New Roman"/>
        </w:rPr>
        <w:t xml:space="preserve">]. </w:t>
      </w:r>
      <w:r w:rsidRPr="00B61ABA">
        <w:rPr>
          <w:rFonts w:ascii="Times New Roman" w:hAnsi="Times New Roman"/>
        </w:rPr>
        <w:t xml:space="preserve">Munasik </w:t>
      </w:r>
      <w:r w:rsidRPr="00B61ABA">
        <w:rPr>
          <w:rFonts w:ascii="Times New Roman" w:hAnsi="Times New Roman"/>
          <w:i/>
        </w:rPr>
        <w:t>et al</w:t>
      </w:r>
      <w:r w:rsidRPr="00B61ABA">
        <w:rPr>
          <w:rFonts w:ascii="Times New Roman" w:hAnsi="Times New Roman"/>
        </w:rPr>
        <w:t xml:space="preserve">. </w:t>
      </w:r>
      <w:r w:rsidR="001D3DBC" w:rsidRPr="00B61ABA">
        <w:rPr>
          <w:rFonts w:ascii="Times New Roman" w:hAnsi="Times New Roman"/>
        </w:rPr>
        <w:t>[1</w:t>
      </w:r>
      <w:r w:rsidR="00635786" w:rsidRPr="00B61ABA">
        <w:rPr>
          <w:rFonts w:ascii="Times New Roman" w:hAnsi="Times New Roman"/>
        </w:rPr>
        <w:t>3</w:t>
      </w:r>
      <w:r w:rsidR="001D3DBC" w:rsidRPr="00B61ABA">
        <w:rPr>
          <w:rFonts w:ascii="Times New Roman" w:hAnsi="Times New Roman"/>
        </w:rPr>
        <w:t xml:space="preserve">] </w:t>
      </w:r>
      <w:r w:rsidRPr="00B61ABA">
        <w:rPr>
          <w:rFonts w:ascii="Times New Roman" w:hAnsi="Times New Roman"/>
        </w:rPr>
        <w:t xml:space="preserve">reported that this grass </w:t>
      </w:r>
      <w:r w:rsidR="003403E2" w:rsidRPr="00B61ABA">
        <w:rPr>
          <w:rFonts w:ascii="Times New Roman" w:hAnsi="Times New Roman"/>
        </w:rPr>
        <w:t xml:space="preserve">can </w:t>
      </w:r>
      <w:r w:rsidRPr="00B61ABA">
        <w:rPr>
          <w:rFonts w:ascii="Times New Roman" w:hAnsi="Times New Roman"/>
        </w:rPr>
        <w:t>achieve a height of 259.6–289.2 cm and yield of 70–100 ton fresh biomass or 1.11–</w:t>
      </w:r>
      <w:r w:rsidR="00D37146" w:rsidRPr="00B61ABA">
        <w:rPr>
          <w:rFonts w:ascii="Times New Roman" w:hAnsi="Times New Roman"/>
        </w:rPr>
        <w:t xml:space="preserve">1.57 ton dry matter per hectare </w:t>
      </w:r>
      <w:r w:rsidRPr="00B61ABA">
        <w:rPr>
          <w:rFonts w:ascii="Times New Roman" w:hAnsi="Times New Roman"/>
        </w:rPr>
        <w:t xml:space="preserve">at 60 days </w:t>
      </w:r>
      <w:r w:rsidR="00D37146" w:rsidRPr="00B61ABA">
        <w:rPr>
          <w:rFonts w:ascii="Times New Roman" w:hAnsi="Times New Roman"/>
        </w:rPr>
        <w:t xml:space="preserve">old </w:t>
      </w:r>
      <w:r w:rsidRPr="00B61ABA">
        <w:rPr>
          <w:rFonts w:ascii="Times New Roman" w:hAnsi="Times New Roman"/>
        </w:rPr>
        <w:t>after planting</w:t>
      </w:r>
      <w:r w:rsidR="00D37146" w:rsidRPr="00B61ABA">
        <w:rPr>
          <w:rFonts w:ascii="Times New Roman" w:hAnsi="Times New Roman"/>
        </w:rPr>
        <w:t>. Biomass yield is influenced by age, the older the higher [</w:t>
      </w:r>
      <w:r w:rsidR="002649CF" w:rsidRPr="00B61ABA">
        <w:rPr>
          <w:rFonts w:ascii="Times New Roman" w:hAnsi="Times New Roman"/>
        </w:rPr>
        <w:t>1</w:t>
      </w:r>
      <w:r w:rsidR="00635786" w:rsidRPr="00B61ABA">
        <w:rPr>
          <w:rFonts w:ascii="Times New Roman" w:hAnsi="Times New Roman"/>
        </w:rPr>
        <w:t>1</w:t>
      </w:r>
      <w:r w:rsidR="00D37146" w:rsidRPr="00B61ABA">
        <w:rPr>
          <w:rFonts w:ascii="Times New Roman" w:hAnsi="Times New Roman"/>
        </w:rPr>
        <w:t>]. Field observation at PT. Great Giant Livestock, Central Lampung showed that the grass is able to be ratooned 6–7 times before replanting [1</w:t>
      </w:r>
      <w:r w:rsidR="00030164" w:rsidRPr="00B61ABA">
        <w:rPr>
          <w:rFonts w:ascii="Times New Roman" w:hAnsi="Times New Roman"/>
        </w:rPr>
        <w:t>4</w:t>
      </w:r>
      <w:r w:rsidR="00D37146" w:rsidRPr="00B61ABA">
        <w:rPr>
          <w:rFonts w:ascii="Times New Roman" w:hAnsi="Times New Roman"/>
        </w:rPr>
        <w:t>]</w:t>
      </w:r>
      <w:r w:rsidR="007B6D5A" w:rsidRPr="00B61ABA">
        <w:rPr>
          <w:rFonts w:ascii="Times New Roman" w:hAnsi="Times New Roman"/>
        </w:rPr>
        <w:t>.</w:t>
      </w:r>
      <w:r w:rsidR="00D37146" w:rsidRPr="00B61ABA">
        <w:rPr>
          <w:rFonts w:ascii="Times New Roman" w:hAnsi="Times New Roman"/>
        </w:rPr>
        <w:t xml:space="preserve"> In addition to high yield, </w:t>
      </w:r>
      <w:r w:rsidR="00030164" w:rsidRPr="00B61ABA">
        <w:rPr>
          <w:rFonts w:ascii="Times New Roman" w:hAnsi="Times New Roman"/>
        </w:rPr>
        <w:t>E</w:t>
      </w:r>
      <w:r w:rsidR="0035110B" w:rsidRPr="00B61ABA">
        <w:rPr>
          <w:rFonts w:ascii="Times New Roman" w:hAnsi="Times New Roman"/>
        </w:rPr>
        <w:t xml:space="preserve">lephant grass grows fast and is highly adaptive, </w:t>
      </w:r>
      <w:r w:rsidR="00030164" w:rsidRPr="00B61ABA">
        <w:rPr>
          <w:rFonts w:ascii="Times New Roman" w:hAnsi="Times New Roman"/>
        </w:rPr>
        <w:t xml:space="preserve">and is </w:t>
      </w:r>
      <w:r w:rsidR="0035110B" w:rsidRPr="00B61ABA">
        <w:rPr>
          <w:rFonts w:ascii="Times New Roman" w:hAnsi="Times New Roman"/>
        </w:rPr>
        <w:t>easy in propagation and management [11]. T</w:t>
      </w:r>
      <w:r w:rsidR="00D37146" w:rsidRPr="00B61ABA">
        <w:rPr>
          <w:rFonts w:ascii="Times New Roman" w:hAnsi="Times New Roman"/>
        </w:rPr>
        <w:t>he grass is also tolerant in acidic soil [1</w:t>
      </w:r>
      <w:r w:rsidR="00635786" w:rsidRPr="00B61ABA">
        <w:rPr>
          <w:rFonts w:ascii="Times New Roman" w:hAnsi="Times New Roman"/>
        </w:rPr>
        <w:t>3</w:t>
      </w:r>
      <w:r w:rsidR="00D37146" w:rsidRPr="00B61ABA">
        <w:rPr>
          <w:rFonts w:ascii="Times New Roman" w:hAnsi="Times New Roman"/>
        </w:rPr>
        <w:t>]</w:t>
      </w:r>
      <w:r w:rsidR="00030C8A" w:rsidRPr="00B61ABA">
        <w:rPr>
          <w:rFonts w:ascii="Times New Roman" w:hAnsi="Times New Roman"/>
        </w:rPr>
        <w:t>,</w:t>
      </w:r>
      <w:r w:rsidR="00D37146" w:rsidRPr="00B61ABA">
        <w:rPr>
          <w:rFonts w:ascii="Times New Roman" w:hAnsi="Times New Roman"/>
        </w:rPr>
        <w:t xml:space="preserve"> copper [1</w:t>
      </w:r>
      <w:r w:rsidR="00030164" w:rsidRPr="00B61ABA">
        <w:rPr>
          <w:rFonts w:ascii="Times New Roman" w:hAnsi="Times New Roman"/>
        </w:rPr>
        <w:t>5</w:t>
      </w:r>
      <w:r w:rsidR="00D37146" w:rsidRPr="00B61ABA">
        <w:rPr>
          <w:rFonts w:ascii="Times New Roman" w:hAnsi="Times New Roman"/>
        </w:rPr>
        <w:t>]</w:t>
      </w:r>
      <w:r w:rsidR="00030C8A" w:rsidRPr="00B61ABA">
        <w:rPr>
          <w:rFonts w:ascii="Times New Roman" w:hAnsi="Times New Roman"/>
        </w:rPr>
        <w:t>, and drought condition [1</w:t>
      </w:r>
      <w:r w:rsidR="00635786" w:rsidRPr="00B61ABA">
        <w:rPr>
          <w:rFonts w:ascii="Times New Roman" w:hAnsi="Times New Roman"/>
        </w:rPr>
        <w:t>2</w:t>
      </w:r>
      <w:r w:rsidR="00030C8A" w:rsidRPr="00B61ABA">
        <w:rPr>
          <w:rFonts w:ascii="Times New Roman" w:hAnsi="Times New Roman"/>
        </w:rPr>
        <w:t>]</w:t>
      </w:r>
      <w:r w:rsidR="00D37146" w:rsidRPr="00B61ABA">
        <w:rPr>
          <w:rFonts w:ascii="Times New Roman" w:hAnsi="Times New Roman"/>
        </w:rPr>
        <w:t xml:space="preserve">. </w:t>
      </w:r>
    </w:p>
    <w:p w:rsidR="002649CF" w:rsidRPr="00B61ABA" w:rsidRDefault="002649CF" w:rsidP="00A11437">
      <w:pPr>
        <w:pStyle w:val="BodyChar"/>
        <w:ind w:firstLine="284"/>
        <w:rPr>
          <w:rFonts w:ascii="Times New Roman" w:hAnsi="Times New Roman"/>
        </w:rPr>
      </w:pPr>
      <w:r w:rsidRPr="00B61ABA">
        <w:rPr>
          <w:rFonts w:ascii="Times New Roman" w:hAnsi="Times New Roman"/>
        </w:rPr>
        <w:t xml:space="preserve">Studies on biogas production by co-digestion of animal wastes with grass have attracted special interest. The grass has such high in organic substrate that it is good potential as </w:t>
      </w:r>
      <w:r w:rsidR="00312E51" w:rsidRPr="00B61ABA">
        <w:rPr>
          <w:rFonts w:ascii="Times New Roman" w:hAnsi="Times New Roman"/>
        </w:rPr>
        <w:t>co-</w:t>
      </w:r>
      <w:r w:rsidRPr="00B61ABA">
        <w:rPr>
          <w:rFonts w:ascii="Times New Roman" w:hAnsi="Times New Roman"/>
        </w:rPr>
        <w:t>substrate for biogas production. [1</w:t>
      </w:r>
      <w:r w:rsidR="00635786" w:rsidRPr="00B61ABA">
        <w:rPr>
          <w:rFonts w:ascii="Times New Roman" w:hAnsi="Times New Roman"/>
        </w:rPr>
        <w:t>1</w:t>
      </w:r>
      <w:r w:rsidRPr="00B61ABA">
        <w:rPr>
          <w:rFonts w:ascii="Times New Roman" w:hAnsi="Times New Roman"/>
        </w:rPr>
        <w:t xml:space="preserve">] Jewell </w:t>
      </w:r>
      <w:r w:rsidRPr="00B61ABA">
        <w:rPr>
          <w:rFonts w:ascii="Times New Roman" w:hAnsi="Times New Roman"/>
          <w:i/>
        </w:rPr>
        <w:t>et al</w:t>
      </w:r>
      <w:r w:rsidRPr="00B61ABA">
        <w:rPr>
          <w:rFonts w:ascii="Times New Roman" w:hAnsi="Times New Roman"/>
        </w:rPr>
        <w:t xml:space="preserve">. </w:t>
      </w:r>
      <w:r w:rsidR="001D3DBC" w:rsidRPr="00B61ABA">
        <w:rPr>
          <w:rFonts w:ascii="Times New Roman" w:hAnsi="Times New Roman"/>
        </w:rPr>
        <w:t>[1</w:t>
      </w:r>
      <w:r w:rsidR="00635786" w:rsidRPr="00B61ABA">
        <w:rPr>
          <w:rFonts w:ascii="Times New Roman" w:hAnsi="Times New Roman"/>
        </w:rPr>
        <w:t>6</w:t>
      </w:r>
      <w:r w:rsidR="001D3DBC" w:rsidRPr="00B61ABA">
        <w:rPr>
          <w:rFonts w:ascii="Times New Roman" w:hAnsi="Times New Roman"/>
        </w:rPr>
        <w:t xml:space="preserve">] </w:t>
      </w:r>
      <w:r w:rsidRPr="00B61ABA">
        <w:rPr>
          <w:rFonts w:ascii="Times New Roman" w:hAnsi="Times New Roman"/>
        </w:rPr>
        <w:t xml:space="preserve">examined the production of biogas from energy crops including Elephant grass with </w:t>
      </w:r>
      <w:r w:rsidRPr="00B61ABA">
        <w:rPr>
          <w:rFonts w:ascii="Times New Roman" w:hAnsi="Times New Roman"/>
          <w:i/>
        </w:rPr>
        <w:t>TS</w:t>
      </w:r>
      <w:r w:rsidRPr="00B61ABA">
        <w:rPr>
          <w:rFonts w:ascii="Times New Roman" w:hAnsi="Times New Roman"/>
        </w:rPr>
        <w:t xml:space="preserve"> of 25-30% and obtained maximal methane production levels. </w:t>
      </w:r>
      <w:r w:rsidR="00516B3C" w:rsidRPr="00B61ABA">
        <w:rPr>
          <w:rFonts w:ascii="Times New Roman" w:hAnsi="Times New Roman"/>
        </w:rPr>
        <w:t xml:space="preserve">Ekpenyong </w:t>
      </w:r>
      <w:r w:rsidR="00516B3C" w:rsidRPr="00B61ABA">
        <w:rPr>
          <w:rFonts w:ascii="Times New Roman" w:hAnsi="Times New Roman"/>
          <w:i/>
        </w:rPr>
        <w:t>et al</w:t>
      </w:r>
      <w:r w:rsidR="00516B3C" w:rsidRPr="00B61ABA">
        <w:rPr>
          <w:rFonts w:ascii="Times New Roman" w:hAnsi="Times New Roman"/>
        </w:rPr>
        <w:t xml:space="preserve">. </w:t>
      </w:r>
      <w:r w:rsidR="00030164" w:rsidRPr="00B61ABA">
        <w:rPr>
          <w:rFonts w:ascii="Times New Roman" w:hAnsi="Times New Roman"/>
        </w:rPr>
        <w:t xml:space="preserve">[17] </w:t>
      </w:r>
      <w:r w:rsidR="00516B3C" w:rsidRPr="00B61ABA">
        <w:rPr>
          <w:rFonts w:ascii="Times New Roman" w:hAnsi="Times New Roman"/>
        </w:rPr>
        <w:t xml:space="preserve">reported biogas production from anaerobic fermentation of ground dry elephant grass stems about 450 ml for 5 days with 4 g of substrate. An increase in biogas production by 40% was obtained by the addition of 0.01 g Urea. </w:t>
      </w:r>
      <w:r w:rsidRPr="00B61ABA">
        <w:rPr>
          <w:rFonts w:ascii="Times New Roman" w:hAnsi="Times New Roman"/>
        </w:rPr>
        <w:t xml:space="preserve">Ahn </w:t>
      </w:r>
      <w:r w:rsidRPr="00B61ABA">
        <w:rPr>
          <w:rFonts w:ascii="Times New Roman" w:hAnsi="Times New Roman"/>
          <w:i/>
        </w:rPr>
        <w:t>et al</w:t>
      </w:r>
      <w:r w:rsidRPr="00B61ABA">
        <w:rPr>
          <w:rFonts w:ascii="Times New Roman" w:hAnsi="Times New Roman"/>
        </w:rPr>
        <w:t xml:space="preserve">. </w:t>
      </w:r>
      <w:r w:rsidR="001D3DBC" w:rsidRPr="00B61ABA">
        <w:rPr>
          <w:rFonts w:ascii="Times New Roman" w:hAnsi="Times New Roman"/>
        </w:rPr>
        <w:t>[1</w:t>
      </w:r>
      <w:r w:rsidR="00030164" w:rsidRPr="00B61ABA">
        <w:rPr>
          <w:rFonts w:ascii="Times New Roman" w:hAnsi="Times New Roman"/>
        </w:rPr>
        <w:t>8</w:t>
      </w:r>
      <w:r w:rsidR="001D3DBC" w:rsidRPr="00B61ABA">
        <w:rPr>
          <w:rFonts w:ascii="Times New Roman" w:hAnsi="Times New Roman"/>
        </w:rPr>
        <w:t>]</w:t>
      </w:r>
      <w:r w:rsidRPr="00B61ABA">
        <w:rPr>
          <w:rFonts w:ascii="Times New Roman" w:hAnsi="Times New Roman"/>
        </w:rPr>
        <w:t xml:space="preserve"> examined the anaerobic fermentation performance of dry grasses of switchgrass mixed with different livestock manure (pigs, poultry and dairy cattle) at 15% </w:t>
      </w:r>
      <w:r w:rsidRPr="00B61ABA">
        <w:rPr>
          <w:rFonts w:ascii="Times New Roman" w:hAnsi="Times New Roman"/>
          <w:i/>
        </w:rPr>
        <w:t>TS</w:t>
      </w:r>
      <w:r w:rsidRPr="00B61ABA">
        <w:rPr>
          <w:rFonts w:ascii="Times New Roman" w:hAnsi="Times New Roman"/>
        </w:rPr>
        <w:t xml:space="preserve"> and thermophilic temperature (55°C). Mixture with pig manure resulted in a decomposition of VS (volatile solids) of 52.9%, higher than poultry manure mixture (9.3%) and dung cow dung (20.2%). For 62 days of residence</w:t>
      </w:r>
      <w:r w:rsidR="00312E51" w:rsidRPr="00B61ABA">
        <w:rPr>
          <w:rFonts w:ascii="Times New Roman" w:hAnsi="Times New Roman"/>
        </w:rPr>
        <w:t xml:space="preserve"> time</w:t>
      </w:r>
      <w:r w:rsidRPr="00B61ABA">
        <w:rPr>
          <w:rFonts w:ascii="Times New Roman" w:hAnsi="Times New Roman"/>
        </w:rPr>
        <w:t xml:space="preserve">, the mixture of grass with pig manure produced the highest methane (0.337 </w:t>
      </w:r>
      <w:r w:rsidR="001D3DBC" w:rsidRPr="00B61ABA">
        <w:rPr>
          <w:rFonts w:ascii="Times New Roman" w:hAnsi="Times New Roman"/>
        </w:rPr>
        <w:t>L</w:t>
      </w:r>
      <w:r w:rsidRPr="00B61ABA">
        <w:rPr>
          <w:rFonts w:ascii="Times New Roman" w:hAnsi="Times New Roman"/>
        </w:rPr>
        <w:t xml:space="preserve">/g VS), whereas the mixture with dairy cow manure and poultry droppings respectively yielded 0.028 </w:t>
      </w:r>
      <w:r w:rsidR="00516B3C" w:rsidRPr="00B61ABA">
        <w:rPr>
          <w:rFonts w:ascii="Times New Roman" w:hAnsi="Times New Roman"/>
        </w:rPr>
        <w:t>and 0.002 L CH</w:t>
      </w:r>
      <w:r w:rsidR="00516B3C" w:rsidRPr="00B61ABA">
        <w:rPr>
          <w:rFonts w:ascii="Times New Roman" w:hAnsi="Times New Roman"/>
          <w:vertAlign w:val="subscript"/>
        </w:rPr>
        <w:t>4</w:t>
      </w:r>
      <w:r w:rsidR="001D3DBC" w:rsidRPr="00B61ABA">
        <w:rPr>
          <w:rFonts w:ascii="Times New Roman" w:hAnsi="Times New Roman"/>
        </w:rPr>
        <w:t>/g VS.</w:t>
      </w:r>
    </w:p>
    <w:p w:rsidR="00A11437" w:rsidRPr="00B61ABA" w:rsidRDefault="00516B3C" w:rsidP="00872496">
      <w:pPr>
        <w:pStyle w:val="BodyChar"/>
        <w:ind w:firstLine="284"/>
        <w:rPr>
          <w:rFonts w:ascii="Times New Roman" w:hAnsi="Times New Roman"/>
        </w:rPr>
      </w:pPr>
      <w:r w:rsidRPr="00B61ABA">
        <w:rPr>
          <w:rFonts w:ascii="Times New Roman" w:hAnsi="Times New Roman"/>
        </w:rPr>
        <w:t xml:space="preserve">Recently, </w:t>
      </w:r>
      <w:r w:rsidR="002649CF" w:rsidRPr="00B61ABA">
        <w:rPr>
          <w:rFonts w:ascii="Times New Roman" w:hAnsi="Times New Roman"/>
        </w:rPr>
        <w:t xml:space="preserve">Sinbuathong </w:t>
      </w:r>
      <w:r w:rsidR="002649CF" w:rsidRPr="00B61ABA">
        <w:rPr>
          <w:rFonts w:ascii="Times New Roman" w:hAnsi="Times New Roman"/>
          <w:i/>
        </w:rPr>
        <w:t>et al</w:t>
      </w:r>
      <w:r w:rsidR="002649CF" w:rsidRPr="00B61ABA">
        <w:rPr>
          <w:rFonts w:ascii="Times New Roman" w:hAnsi="Times New Roman"/>
        </w:rPr>
        <w:t xml:space="preserve">. </w:t>
      </w:r>
      <w:r w:rsidR="001D3DBC" w:rsidRPr="00B61ABA">
        <w:rPr>
          <w:rFonts w:ascii="Times New Roman" w:hAnsi="Times New Roman"/>
        </w:rPr>
        <w:t>[1</w:t>
      </w:r>
      <w:r w:rsidR="00635786" w:rsidRPr="00B61ABA">
        <w:rPr>
          <w:rFonts w:ascii="Times New Roman" w:hAnsi="Times New Roman"/>
        </w:rPr>
        <w:t>1</w:t>
      </w:r>
      <w:r w:rsidR="001D3DBC" w:rsidRPr="00B61ABA">
        <w:rPr>
          <w:rFonts w:ascii="Times New Roman" w:hAnsi="Times New Roman"/>
        </w:rPr>
        <w:t xml:space="preserve">] </w:t>
      </w:r>
      <w:r w:rsidR="00030164" w:rsidRPr="00B61ABA">
        <w:rPr>
          <w:rFonts w:ascii="Times New Roman" w:hAnsi="Times New Roman"/>
        </w:rPr>
        <w:t>stated</w:t>
      </w:r>
      <w:r w:rsidR="002649CF" w:rsidRPr="00B61ABA">
        <w:rPr>
          <w:rFonts w:ascii="Times New Roman" w:hAnsi="Times New Roman"/>
        </w:rPr>
        <w:t xml:space="preserve"> that cutting age affected m</w:t>
      </w:r>
      <w:r w:rsidR="00A11437" w:rsidRPr="00B61ABA">
        <w:rPr>
          <w:rFonts w:ascii="Times New Roman" w:hAnsi="Times New Roman"/>
        </w:rPr>
        <w:t xml:space="preserve">ethane yield </w:t>
      </w:r>
      <w:r w:rsidR="002649CF" w:rsidRPr="00B61ABA">
        <w:rPr>
          <w:rFonts w:ascii="Times New Roman" w:hAnsi="Times New Roman"/>
        </w:rPr>
        <w:t>with grass cut at 30 days after planting produced the highest</w:t>
      </w:r>
      <w:r w:rsidR="00312E51" w:rsidRPr="00B61ABA">
        <w:rPr>
          <w:rFonts w:ascii="Times New Roman" w:hAnsi="Times New Roman"/>
        </w:rPr>
        <w:t>,</w:t>
      </w:r>
      <w:r w:rsidR="00A11437" w:rsidRPr="00B61ABA">
        <w:rPr>
          <w:rFonts w:ascii="Times New Roman" w:hAnsi="Times New Roman"/>
        </w:rPr>
        <w:t xml:space="preserve"> achiev</w:t>
      </w:r>
      <w:r w:rsidR="002649CF" w:rsidRPr="00B61ABA">
        <w:rPr>
          <w:rFonts w:ascii="Times New Roman" w:hAnsi="Times New Roman"/>
        </w:rPr>
        <w:t>ing</w:t>
      </w:r>
      <w:r w:rsidR="00A11437" w:rsidRPr="00B61ABA">
        <w:rPr>
          <w:rFonts w:ascii="Times New Roman" w:hAnsi="Times New Roman"/>
        </w:rPr>
        <w:t xml:space="preserve"> 197 (L/kgTVS added). Total methane yield per hectare (6500 m</w:t>
      </w:r>
      <w:r w:rsidR="00A11437" w:rsidRPr="00B61ABA">
        <w:rPr>
          <w:rFonts w:ascii="Times New Roman" w:hAnsi="Times New Roman"/>
          <w:vertAlign w:val="superscript"/>
        </w:rPr>
        <w:t>3</w:t>
      </w:r>
      <w:r w:rsidR="00A11437" w:rsidRPr="00B61ABA">
        <w:rPr>
          <w:rFonts w:ascii="Times New Roman" w:hAnsi="Times New Roman"/>
        </w:rPr>
        <w:t>/ha), however, was achieved at cutting age of 60 days</w:t>
      </w:r>
      <w:r w:rsidR="002649CF" w:rsidRPr="00B61ABA">
        <w:rPr>
          <w:rFonts w:ascii="Times New Roman" w:hAnsi="Times New Roman"/>
        </w:rPr>
        <w:t>.</w:t>
      </w:r>
      <w:r w:rsidR="00A11437" w:rsidRPr="00B61ABA">
        <w:rPr>
          <w:rFonts w:ascii="Times New Roman" w:hAnsi="Times New Roman"/>
        </w:rPr>
        <w:t xml:space="preserve"> </w:t>
      </w:r>
      <w:r w:rsidR="00030164" w:rsidRPr="00B61ABA">
        <w:rPr>
          <w:rFonts w:ascii="Times New Roman" w:hAnsi="Times New Roman"/>
        </w:rPr>
        <w:t xml:space="preserve">Sawanon </w:t>
      </w:r>
      <w:r w:rsidR="00030164" w:rsidRPr="00B61ABA">
        <w:rPr>
          <w:rFonts w:ascii="Times New Roman" w:hAnsi="Times New Roman"/>
          <w:i/>
        </w:rPr>
        <w:t>et al</w:t>
      </w:r>
      <w:r w:rsidR="00030164" w:rsidRPr="00B61ABA">
        <w:rPr>
          <w:rFonts w:ascii="Times New Roman" w:hAnsi="Times New Roman"/>
        </w:rPr>
        <w:t xml:space="preserve">. </w:t>
      </w:r>
      <w:r w:rsidR="002649CF" w:rsidRPr="00B61ABA">
        <w:rPr>
          <w:rFonts w:ascii="Times New Roman" w:hAnsi="Times New Roman"/>
        </w:rPr>
        <w:t xml:space="preserve">also </w:t>
      </w:r>
      <w:r w:rsidR="00030164" w:rsidRPr="00B61ABA">
        <w:rPr>
          <w:rFonts w:ascii="Times New Roman" w:hAnsi="Times New Roman"/>
        </w:rPr>
        <w:t>reported</w:t>
      </w:r>
      <w:r w:rsidR="002649CF" w:rsidRPr="00B61ABA">
        <w:rPr>
          <w:rFonts w:ascii="Times New Roman" w:hAnsi="Times New Roman"/>
        </w:rPr>
        <w:t xml:space="preserve"> that amount of the composition of substrate also influenced the biogas yield with the highest rate of </w:t>
      </w:r>
      <w:r w:rsidR="00A11437" w:rsidRPr="00B61ABA">
        <w:rPr>
          <w:rFonts w:ascii="Times New Roman" w:hAnsi="Times New Roman"/>
        </w:rPr>
        <w:t xml:space="preserve">169 L/kg TVS added </w:t>
      </w:r>
      <w:r w:rsidR="00312E51" w:rsidRPr="00B61ABA">
        <w:rPr>
          <w:rFonts w:ascii="Times New Roman" w:hAnsi="Times New Roman"/>
        </w:rPr>
        <w:t xml:space="preserve">was achieved </w:t>
      </w:r>
      <w:r w:rsidR="002649CF" w:rsidRPr="00B61ABA">
        <w:rPr>
          <w:rFonts w:ascii="Times New Roman" w:hAnsi="Times New Roman"/>
        </w:rPr>
        <w:t xml:space="preserve">at a </w:t>
      </w:r>
      <w:r w:rsidR="00A11437" w:rsidRPr="00B61ABA">
        <w:rPr>
          <w:rFonts w:ascii="Times New Roman" w:hAnsi="Times New Roman"/>
        </w:rPr>
        <w:t xml:space="preserve">composition </w:t>
      </w:r>
      <w:r w:rsidR="002649CF" w:rsidRPr="00B61ABA">
        <w:rPr>
          <w:rFonts w:ascii="Times New Roman" w:hAnsi="Times New Roman"/>
        </w:rPr>
        <w:t xml:space="preserve">of </w:t>
      </w:r>
      <w:r w:rsidR="00A11437" w:rsidRPr="00B61ABA">
        <w:rPr>
          <w:rFonts w:ascii="Times New Roman" w:hAnsi="Times New Roman"/>
        </w:rPr>
        <w:t>10:10:20 (grass:cowdung:water) [</w:t>
      </w:r>
      <w:r w:rsidR="00635786" w:rsidRPr="00B61ABA">
        <w:rPr>
          <w:rFonts w:ascii="Times New Roman" w:hAnsi="Times New Roman"/>
        </w:rPr>
        <w:t>10</w:t>
      </w:r>
      <w:r w:rsidR="00A11437" w:rsidRPr="00B61ABA">
        <w:rPr>
          <w:rFonts w:ascii="Times New Roman" w:hAnsi="Times New Roman"/>
        </w:rPr>
        <w:t>].</w:t>
      </w:r>
      <w:r w:rsidRPr="00B61ABA">
        <w:rPr>
          <w:rFonts w:ascii="Times New Roman" w:hAnsi="Times New Roman"/>
        </w:rPr>
        <w:t xml:space="preserve"> </w:t>
      </w:r>
      <w:r w:rsidR="00872496" w:rsidRPr="00B61ABA">
        <w:rPr>
          <w:rFonts w:ascii="Times New Roman" w:hAnsi="Times New Roman"/>
        </w:rPr>
        <w:t xml:space="preserve">Olugbemide </w:t>
      </w:r>
      <w:r w:rsidR="00872496" w:rsidRPr="00B61ABA">
        <w:rPr>
          <w:rFonts w:ascii="Times New Roman" w:hAnsi="Times New Roman"/>
          <w:i/>
        </w:rPr>
        <w:t>et al</w:t>
      </w:r>
      <w:r w:rsidR="00872496" w:rsidRPr="00B61ABA">
        <w:rPr>
          <w:rFonts w:ascii="Times New Roman" w:hAnsi="Times New Roman"/>
        </w:rPr>
        <w:t xml:space="preserve">. </w:t>
      </w:r>
      <w:r w:rsidR="001D3DBC" w:rsidRPr="00B61ABA">
        <w:rPr>
          <w:rFonts w:ascii="Times New Roman" w:hAnsi="Times New Roman"/>
        </w:rPr>
        <w:t>[1</w:t>
      </w:r>
      <w:r w:rsidR="00030164" w:rsidRPr="00B61ABA">
        <w:rPr>
          <w:rFonts w:ascii="Times New Roman" w:hAnsi="Times New Roman"/>
        </w:rPr>
        <w:t>9</w:t>
      </w:r>
      <w:r w:rsidR="001D3DBC" w:rsidRPr="00B61ABA">
        <w:rPr>
          <w:rFonts w:ascii="Times New Roman" w:hAnsi="Times New Roman"/>
        </w:rPr>
        <w:t>]</w:t>
      </w:r>
      <w:r w:rsidR="00872496" w:rsidRPr="00B61ABA">
        <w:rPr>
          <w:rFonts w:ascii="Times New Roman" w:hAnsi="Times New Roman"/>
        </w:rPr>
        <w:t xml:space="preserve"> </w:t>
      </w:r>
      <w:r w:rsidR="00C60506" w:rsidRPr="00B61ABA">
        <w:rPr>
          <w:rFonts w:ascii="Times New Roman" w:hAnsi="Times New Roman"/>
        </w:rPr>
        <w:t>no</w:t>
      </w:r>
      <w:r w:rsidR="00872496" w:rsidRPr="00B61ABA">
        <w:rPr>
          <w:rFonts w:ascii="Times New Roman" w:hAnsi="Times New Roman"/>
        </w:rPr>
        <w:t xml:space="preserve">ted that co-digestion of maize leaves and Elephant grass at a ratio of 60%:40% produced 67.3% higher biogas as compared to digestion of maize leaves alone. </w:t>
      </w:r>
      <w:r w:rsidR="001F733A" w:rsidRPr="00B61ABA">
        <w:rPr>
          <w:rFonts w:ascii="Times New Roman" w:hAnsi="Times New Roman"/>
        </w:rPr>
        <w:t xml:space="preserve">Evaluation of large scale biogas production using anaerobic co-digestion of pig manure and elephant grass silage for car transportation has been conducted in Thailand with a conclusion that co-digestion of pig manure and grass silage is a promising approach for improving biogas production </w:t>
      </w:r>
      <w:r w:rsidR="00872496" w:rsidRPr="00B61ABA">
        <w:rPr>
          <w:rFonts w:ascii="Times New Roman" w:hAnsi="Times New Roman"/>
        </w:rPr>
        <w:t>[</w:t>
      </w:r>
      <w:r w:rsidR="00635786" w:rsidRPr="00B61ABA">
        <w:rPr>
          <w:rFonts w:ascii="Times New Roman" w:hAnsi="Times New Roman"/>
        </w:rPr>
        <w:t>9</w:t>
      </w:r>
      <w:r w:rsidR="001F733A" w:rsidRPr="00B61ABA">
        <w:rPr>
          <w:rFonts w:ascii="Times New Roman" w:hAnsi="Times New Roman"/>
        </w:rPr>
        <w:t>].</w:t>
      </w:r>
      <w:r w:rsidR="00872496" w:rsidRPr="00B61ABA">
        <w:rPr>
          <w:rFonts w:ascii="Times New Roman" w:hAnsi="Times New Roman"/>
        </w:rPr>
        <w:t xml:space="preserve"> </w:t>
      </w:r>
    </w:p>
    <w:p w:rsidR="00504A1C" w:rsidRPr="00956E8C" w:rsidRDefault="00956E8C" w:rsidP="00F90D10">
      <w:pPr>
        <w:pStyle w:val="BodyChar"/>
        <w:ind w:firstLine="284"/>
        <w:rPr>
          <w:rFonts w:ascii="Times New Roman" w:hAnsi="Times New Roman"/>
        </w:rPr>
      </w:pPr>
      <w:r w:rsidRPr="00B61ABA">
        <w:rPr>
          <w:rFonts w:ascii="Times New Roman" w:hAnsi="Times New Roman"/>
          <w:bCs/>
        </w:rPr>
        <w:t xml:space="preserve">The objective of </w:t>
      </w:r>
      <w:r w:rsidR="001F733A" w:rsidRPr="00B61ABA">
        <w:rPr>
          <w:rFonts w:ascii="Times New Roman" w:hAnsi="Times New Roman"/>
          <w:bCs/>
        </w:rPr>
        <w:t xml:space="preserve">our </w:t>
      </w:r>
      <w:r w:rsidRPr="00B61ABA">
        <w:rPr>
          <w:rFonts w:ascii="Times New Roman" w:hAnsi="Times New Roman"/>
          <w:bCs/>
        </w:rPr>
        <w:t xml:space="preserve">research </w:t>
      </w:r>
      <w:r w:rsidRPr="00B61ABA">
        <w:rPr>
          <w:rFonts w:ascii="Times New Roman" w:hAnsi="Times New Roman"/>
        </w:rPr>
        <w:t>is to determine the maximum biogas yield from anaerobic co-digestion of cowdung and fresh elephant grass by means of batch experiments.</w:t>
      </w:r>
      <w:r w:rsidR="00504A1C" w:rsidRPr="00956E8C">
        <w:rPr>
          <w:rFonts w:ascii="Times New Roman" w:hAnsi="Times New Roman"/>
        </w:rPr>
        <w:t xml:space="preserve"> </w:t>
      </w:r>
    </w:p>
    <w:p w:rsidR="00601A3B" w:rsidRPr="00956E8C" w:rsidRDefault="00504A1C">
      <w:pPr>
        <w:pStyle w:val="section"/>
        <w:rPr>
          <w:rFonts w:ascii="Times New Roman" w:hAnsi="Times New Roman"/>
        </w:rPr>
      </w:pPr>
      <w:r w:rsidRPr="00956E8C">
        <w:rPr>
          <w:rFonts w:ascii="Times New Roman" w:hAnsi="Times New Roman"/>
        </w:rPr>
        <w:t>Materials and Method</w:t>
      </w:r>
    </w:p>
    <w:p w:rsidR="0039013E" w:rsidRPr="00956E8C" w:rsidRDefault="00683BAA" w:rsidP="0039013E">
      <w:pPr>
        <w:pStyle w:val="subsection"/>
        <w:rPr>
          <w:rFonts w:ascii="Times New Roman" w:hAnsi="Times New Roman"/>
        </w:rPr>
      </w:pPr>
      <w:r>
        <w:rPr>
          <w:rFonts w:ascii="Times New Roman" w:hAnsi="Times New Roman"/>
        </w:rPr>
        <w:t xml:space="preserve">Digester </w:t>
      </w:r>
      <w:r w:rsidR="0039013E">
        <w:rPr>
          <w:rFonts w:ascii="Times New Roman" w:hAnsi="Times New Roman"/>
        </w:rPr>
        <w:t>preparation</w:t>
      </w:r>
    </w:p>
    <w:p w:rsidR="00B61EE8" w:rsidRDefault="0023273C" w:rsidP="00143390">
      <w:pPr>
        <w:pStyle w:val="BodyChar"/>
        <w:rPr>
          <w:rFonts w:ascii="Times New Roman" w:hAnsi="Times New Roman"/>
        </w:rPr>
      </w:pPr>
      <w:r>
        <w:rPr>
          <w:rFonts w:ascii="Times New Roman" w:hAnsi="Times New Roman"/>
        </w:rPr>
        <w:t xml:space="preserve">Digester was prepared using plastic drum with a volume of 220 L. </w:t>
      </w:r>
      <w:r w:rsidR="00CE5B7E">
        <w:rPr>
          <w:rFonts w:ascii="Times New Roman" w:hAnsi="Times New Roman"/>
        </w:rPr>
        <w:t xml:space="preserve">The lid was wrapped with rubber band as a seal to make the digester airtight. </w:t>
      </w:r>
      <w:r>
        <w:rPr>
          <w:rFonts w:ascii="Times New Roman" w:hAnsi="Times New Roman"/>
        </w:rPr>
        <w:t xml:space="preserve">A </w:t>
      </w:r>
      <w:r w:rsidR="0049133C">
        <w:rPr>
          <w:rFonts w:ascii="Times New Roman" w:hAnsi="Times New Roman"/>
        </w:rPr>
        <w:t xml:space="preserve">hole on the lid of the drum was provided to deliver </w:t>
      </w:r>
      <w:r w:rsidR="0049133C">
        <w:rPr>
          <w:rFonts w:ascii="Times New Roman" w:hAnsi="Times New Roman"/>
        </w:rPr>
        <w:lastRenderedPageBreak/>
        <w:t xml:space="preserve">biogas into a storage balloon trough a plastic tube. The tube was facilitated with a stop valve to close the piping for biogas volume measurement and biogas sampling. Another </w:t>
      </w:r>
      <w:r>
        <w:rPr>
          <w:rFonts w:ascii="Times New Roman" w:hAnsi="Times New Roman"/>
        </w:rPr>
        <w:t xml:space="preserve">hole was </w:t>
      </w:r>
      <w:r w:rsidR="0049133C">
        <w:rPr>
          <w:rFonts w:ascii="Times New Roman" w:hAnsi="Times New Roman"/>
        </w:rPr>
        <w:t xml:space="preserve">also </w:t>
      </w:r>
      <w:r>
        <w:rPr>
          <w:rFonts w:ascii="Times New Roman" w:hAnsi="Times New Roman"/>
        </w:rPr>
        <w:t xml:space="preserve">made on </w:t>
      </w:r>
      <w:r w:rsidR="00A925DF">
        <w:rPr>
          <w:rFonts w:ascii="Times New Roman" w:hAnsi="Times New Roman"/>
        </w:rPr>
        <w:t xml:space="preserve">the drum </w:t>
      </w:r>
      <w:r>
        <w:rPr>
          <w:rFonts w:ascii="Times New Roman" w:hAnsi="Times New Roman"/>
        </w:rPr>
        <w:t xml:space="preserve">to insert a thermometer through a rubber cock. </w:t>
      </w:r>
    </w:p>
    <w:p w:rsidR="00683BAA" w:rsidRDefault="005507E7" w:rsidP="00683BAA">
      <w:pPr>
        <w:pStyle w:val="BodyChar"/>
        <w:jc w:val="center"/>
        <w:rPr>
          <w:rFonts w:ascii="Times New Roman" w:hAnsi="Times New Roman"/>
        </w:rPr>
      </w:pPr>
      <w:r>
        <w:rPr>
          <w:rFonts w:ascii="Times New Roman" w:hAnsi="Times New Roman"/>
          <w:noProof/>
          <w:lang w:val="en-US"/>
        </w:rPr>
        <w:drawing>
          <wp:inline distT="0" distB="0" distL="0" distR="0">
            <wp:extent cx="3907790" cy="3137535"/>
            <wp:effectExtent l="19050" t="0" r="0" b="0"/>
            <wp:docPr id="1" name="Picture 1" descr="Dige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er2"/>
                    <pic:cNvPicPr>
                      <a:picLocks noChangeAspect="1" noChangeArrowheads="1"/>
                    </pic:cNvPicPr>
                  </pic:nvPicPr>
                  <pic:blipFill>
                    <a:blip r:embed="rId8"/>
                    <a:srcRect r="16585"/>
                    <a:stretch>
                      <a:fillRect/>
                    </a:stretch>
                  </pic:blipFill>
                  <pic:spPr bwMode="auto">
                    <a:xfrm>
                      <a:off x="0" y="0"/>
                      <a:ext cx="3907790" cy="3137535"/>
                    </a:xfrm>
                    <a:prstGeom prst="rect">
                      <a:avLst/>
                    </a:prstGeom>
                    <a:noFill/>
                    <a:ln w="9525">
                      <a:noFill/>
                      <a:miter lim="800000"/>
                      <a:headEnd/>
                      <a:tailEnd/>
                    </a:ln>
                  </pic:spPr>
                </pic:pic>
              </a:graphicData>
            </a:graphic>
          </wp:inline>
        </w:drawing>
      </w:r>
    </w:p>
    <w:p w:rsidR="00B4360C" w:rsidRPr="0035110B" w:rsidRDefault="00B4360C" w:rsidP="00683BAA">
      <w:pPr>
        <w:pStyle w:val="BodyChar"/>
        <w:jc w:val="center"/>
        <w:rPr>
          <w:rFonts w:ascii="Times New Roman" w:hAnsi="Times New Roman"/>
          <w:b/>
          <w:sz w:val="16"/>
        </w:rPr>
      </w:pPr>
    </w:p>
    <w:p w:rsidR="00683BAA" w:rsidRDefault="00837F9D" w:rsidP="00683BAA">
      <w:pPr>
        <w:pStyle w:val="BodyChar"/>
        <w:jc w:val="center"/>
        <w:rPr>
          <w:rFonts w:ascii="Times New Roman" w:hAnsi="Times New Roman"/>
        </w:rPr>
      </w:pPr>
      <w:r w:rsidRPr="00837F9D">
        <w:rPr>
          <w:rFonts w:ascii="Times New Roman" w:hAnsi="Times New Roman"/>
          <w:b/>
        </w:rPr>
        <w:t>Fig. 1</w:t>
      </w:r>
      <w:r>
        <w:rPr>
          <w:rFonts w:ascii="Times New Roman" w:hAnsi="Times New Roman"/>
        </w:rPr>
        <w:t xml:space="preserve">  A </w:t>
      </w:r>
      <w:r w:rsidR="00683BAA">
        <w:rPr>
          <w:rFonts w:ascii="Times New Roman" w:hAnsi="Times New Roman"/>
        </w:rPr>
        <w:t xml:space="preserve">220-L drum digester prepared for the </w:t>
      </w:r>
      <w:r>
        <w:rPr>
          <w:rFonts w:ascii="Times New Roman" w:hAnsi="Times New Roman"/>
        </w:rPr>
        <w:t>experiment</w:t>
      </w:r>
    </w:p>
    <w:p w:rsidR="00601A3B" w:rsidRPr="00956E8C" w:rsidRDefault="00683BAA">
      <w:pPr>
        <w:pStyle w:val="subsection"/>
        <w:rPr>
          <w:rFonts w:ascii="Times New Roman" w:hAnsi="Times New Roman"/>
        </w:rPr>
      </w:pPr>
      <w:r>
        <w:rPr>
          <w:rFonts w:ascii="Times New Roman" w:hAnsi="Times New Roman"/>
        </w:rPr>
        <w:t>Substrate preparation</w:t>
      </w:r>
    </w:p>
    <w:p w:rsidR="00683BAA" w:rsidRDefault="0023273C" w:rsidP="00683BAA">
      <w:pPr>
        <w:pStyle w:val="BodyChar"/>
        <w:rPr>
          <w:rFonts w:ascii="Times New Roman" w:hAnsi="Times New Roman"/>
        </w:rPr>
      </w:pPr>
      <w:r>
        <w:rPr>
          <w:rFonts w:ascii="Times New Roman" w:hAnsi="Times New Roman"/>
        </w:rPr>
        <w:t>Fresh c</w:t>
      </w:r>
      <w:r w:rsidR="00683BAA">
        <w:rPr>
          <w:rFonts w:ascii="Times New Roman" w:hAnsi="Times New Roman"/>
        </w:rPr>
        <w:t xml:space="preserve">owdung was taken from the Department of Animal Husbandry, </w:t>
      </w:r>
      <w:r>
        <w:rPr>
          <w:rFonts w:ascii="Times New Roman" w:hAnsi="Times New Roman"/>
        </w:rPr>
        <w:t xml:space="preserve">the </w:t>
      </w:r>
      <w:r w:rsidR="00683BAA">
        <w:rPr>
          <w:rFonts w:ascii="Times New Roman" w:hAnsi="Times New Roman"/>
        </w:rPr>
        <w:t xml:space="preserve">University of Lampung. </w:t>
      </w:r>
      <w:r w:rsidR="00683BAA" w:rsidRPr="0087439F">
        <w:rPr>
          <w:rFonts w:ascii="Times New Roman" w:hAnsi="Times New Roman"/>
        </w:rPr>
        <w:t xml:space="preserve">Elephant grass was cut at around 2 months of age from a farmer field in Pesawaran District, Lampung. </w:t>
      </w:r>
      <w:r w:rsidR="00683BAA" w:rsidRPr="00143390">
        <w:rPr>
          <w:rFonts w:ascii="Times New Roman" w:hAnsi="Times New Roman"/>
        </w:rPr>
        <w:t>Before</w:t>
      </w:r>
      <w:r w:rsidR="00683BAA">
        <w:rPr>
          <w:rFonts w:ascii="Times New Roman" w:hAnsi="Times New Roman"/>
        </w:rPr>
        <w:t xml:space="preserve"> </w:t>
      </w:r>
      <w:r w:rsidR="00683BAA" w:rsidRPr="00143390">
        <w:rPr>
          <w:rFonts w:ascii="Times New Roman" w:hAnsi="Times New Roman"/>
        </w:rPr>
        <w:t xml:space="preserve">starting the anaerobic digestion experiments, samples of </w:t>
      </w:r>
      <w:r w:rsidR="00C60506">
        <w:rPr>
          <w:rFonts w:ascii="Times New Roman" w:hAnsi="Times New Roman"/>
        </w:rPr>
        <w:t xml:space="preserve">grass and cowdung </w:t>
      </w:r>
      <w:r w:rsidR="00683BAA" w:rsidRPr="00143390">
        <w:rPr>
          <w:rFonts w:ascii="Times New Roman" w:hAnsi="Times New Roman"/>
        </w:rPr>
        <w:t>were analysed</w:t>
      </w:r>
      <w:r w:rsidR="00683BAA">
        <w:rPr>
          <w:rFonts w:ascii="Times New Roman" w:hAnsi="Times New Roman"/>
        </w:rPr>
        <w:t xml:space="preserve"> </w:t>
      </w:r>
      <w:r w:rsidR="00BD690D">
        <w:rPr>
          <w:rFonts w:ascii="Times New Roman" w:hAnsi="Times New Roman"/>
        </w:rPr>
        <w:t xml:space="preserve">for </w:t>
      </w:r>
      <w:r w:rsidR="00683BAA" w:rsidRPr="00143390">
        <w:rPr>
          <w:rFonts w:ascii="Times New Roman" w:hAnsi="Times New Roman"/>
        </w:rPr>
        <w:t>total solids (</w:t>
      </w:r>
      <w:r w:rsidR="00683BAA" w:rsidRPr="00BD690D">
        <w:rPr>
          <w:rFonts w:ascii="Times New Roman" w:hAnsi="Times New Roman"/>
          <w:i/>
        </w:rPr>
        <w:t>TS</w:t>
      </w:r>
      <w:r w:rsidR="00683BAA" w:rsidRPr="00143390">
        <w:rPr>
          <w:rFonts w:ascii="Times New Roman" w:hAnsi="Times New Roman"/>
        </w:rPr>
        <w:t>), volatile solids (</w:t>
      </w:r>
      <w:r w:rsidR="00683BAA" w:rsidRPr="00BD690D">
        <w:rPr>
          <w:rFonts w:ascii="Times New Roman" w:hAnsi="Times New Roman"/>
          <w:i/>
        </w:rPr>
        <w:t>VS</w:t>
      </w:r>
      <w:r w:rsidR="00683BAA" w:rsidRPr="00143390">
        <w:rPr>
          <w:rFonts w:ascii="Times New Roman" w:hAnsi="Times New Roman"/>
        </w:rPr>
        <w:t>)</w:t>
      </w:r>
      <w:r w:rsidR="00683BAA">
        <w:rPr>
          <w:rFonts w:ascii="Times New Roman" w:hAnsi="Times New Roman"/>
        </w:rPr>
        <w:t>,</w:t>
      </w:r>
      <w:r w:rsidR="00683BAA" w:rsidRPr="00143390">
        <w:rPr>
          <w:rFonts w:ascii="Times New Roman" w:hAnsi="Times New Roman"/>
        </w:rPr>
        <w:t xml:space="preserve"> </w:t>
      </w:r>
      <w:r w:rsidR="00BD690D">
        <w:rPr>
          <w:rFonts w:ascii="Times New Roman" w:hAnsi="Times New Roman"/>
        </w:rPr>
        <w:t>and carbon (</w:t>
      </w:r>
      <w:r w:rsidR="00683BAA" w:rsidRPr="00474C79">
        <w:rPr>
          <w:rFonts w:ascii="Times New Roman" w:hAnsi="Times New Roman"/>
          <w:i/>
        </w:rPr>
        <w:t>C</w:t>
      </w:r>
      <w:r w:rsidR="00BD690D">
        <w:rPr>
          <w:rFonts w:ascii="Times New Roman" w:hAnsi="Times New Roman"/>
        </w:rPr>
        <w:t>) and nitrogen (</w:t>
      </w:r>
      <w:r w:rsidR="00683BAA" w:rsidRPr="00474C79">
        <w:rPr>
          <w:rFonts w:ascii="Times New Roman" w:hAnsi="Times New Roman"/>
          <w:i/>
        </w:rPr>
        <w:t>N</w:t>
      </w:r>
      <w:r w:rsidR="00BD690D">
        <w:rPr>
          <w:rFonts w:ascii="Times New Roman" w:hAnsi="Times New Roman"/>
        </w:rPr>
        <w:t>) contents</w:t>
      </w:r>
      <w:r w:rsidR="00683BAA" w:rsidRPr="00143390">
        <w:rPr>
          <w:rFonts w:ascii="Times New Roman" w:hAnsi="Times New Roman"/>
        </w:rPr>
        <w:t>.</w:t>
      </w:r>
      <w:r w:rsidR="00C60506">
        <w:rPr>
          <w:rFonts w:ascii="Times New Roman" w:hAnsi="Times New Roman"/>
        </w:rPr>
        <w:t xml:space="preserve"> Table 1 shows </w:t>
      </w:r>
      <w:r w:rsidR="00C60506" w:rsidRPr="00B61EE8">
        <w:rPr>
          <w:rFonts w:ascii="Times New Roman" w:hAnsi="Times New Roman"/>
        </w:rPr>
        <w:t>characteristic</w:t>
      </w:r>
      <w:r w:rsidR="00C60506">
        <w:rPr>
          <w:rFonts w:ascii="Times New Roman" w:hAnsi="Times New Roman"/>
        </w:rPr>
        <w:t xml:space="preserve"> of separate s</w:t>
      </w:r>
      <w:r w:rsidR="00C60506" w:rsidRPr="00B61EE8">
        <w:rPr>
          <w:rFonts w:ascii="Times New Roman" w:hAnsi="Times New Roman"/>
        </w:rPr>
        <w:t>ubstrate</w:t>
      </w:r>
      <w:r w:rsidR="00C60506">
        <w:rPr>
          <w:rFonts w:ascii="Times New Roman" w:hAnsi="Times New Roman"/>
        </w:rPr>
        <w:t>.</w:t>
      </w:r>
    </w:p>
    <w:p w:rsidR="001E0220" w:rsidRDefault="001E0220" w:rsidP="00683BAA">
      <w:pPr>
        <w:pStyle w:val="BodyChar"/>
        <w:rPr>
          <w:rFonts w:ascii="Times New Roman" w:hAnsi="Times New Roman"/>
        </w:rPr>
      </w:pPr>
    </w:p>
    <w:p w:rsidR="00683BAA" w:rsidRPr="00B61EE8" w:rsidRDefault="00683BAA" w:rsidP="00683BAA">
      <w:pPr>
        <w:pStyle w:val="TableCaptionCentred"/>
        <w:ind w:left="28"/>
        <w:rPr>
          <w:rFonts w:ascii="Times New Roman" w:hAnsi="Times New Roman"/>
        </w:rPr>
      </w:pPr>
      <w:r w:rsidRPr="00B61EE8">
        <w:rPr>
          <w:rFonts w:ascii="Times New Roman" w:hAnsi="Times New Roman"/>
          <w:b/>
        </w:rPr>
        <w:t>Tab</w:t>
      </w:r>
      <w:r>
        <w:rPr>
          <w:rFonts w:ascii="Times New Roman" w:hAnsi="Times New Roman"/>
          <w:b/>
        </w:rPr>
        <w:t>l</w:t>
      </w:r>
      <w:r w:rsidRPr="00B61EE8">
        <w:rPr>
          <w:rFonts w:ascii="Times New Roman" w:hAnsi="Times New Roman"/>
          <w:b/>
        </w:rPr>
        <w:t xml:space="preserve">e 1. </w:t>
      </w:r>
      <w:r w:rsidR="001E0220" w:rsidRPr="001E0220">
        <w:rPr>
          <w:rFonts w:ascii="Times New Roman" w:hAnsi="Times New Roman"/>
        </w:rPr>
        <w:t>Fresh</w:t>
      </w:r>
      <w:r w:rsidR="001E0220">
        <w:rPr>
          <w:rFonts w:ascii="Times New Roman" w:hAnsi="Times New Roman"/>
          <w:b/>
        </w:rPr>
        <w:t xml:space="preserve"> </w:t>
      </w:r>
      <w:r w:rsidR="001E0220">
        <w:rPr>
          <w:rFonts w:ascii="Times New Roman" w:hAnsi="Times New Roman"/>
        </w:rPr>
        <w:t>s</w:t>
      </w:r>
      <w:r w:rsidRPr="00B61EE8">
        <w:rPr>
          <w:rFonts w:ascii="Times New Roman" w:hAnsi="Times New Roman"/>
        </w:rPr>
        <w:t>ubstrate</w:t>
      </w:r>
      <w:r>
        <w:rPr>
          <w:rFonts w:ascii="Times New Roman" w:hAnsi="Times New Roman"/>
          <w:b/>
        </w:rPr>
        <w:t xml:space="preserve"> </w:t>
      </w:r>
      <w:r w:rsidRPr="00B61EE8">
        <w:rPr>
          <w:rFonts w:ascii="Times New Roman" w:hAnsi="Times New Roman"/>
        </w:rPr>
        <w:t>characteristic</w:t>
      </w:r>
    </w:p>
    <w:tbl>
      <w:tblPr>
        <w:tblW w:w="6678" w:type="dxa"/>
        <w:jc w:val="center"/>
        <w:tblLayout w:type="fixed"/>
        <w:tblLook w:val="04A0"/>
      </w:tblPr>
      <w:tblGrid>
        <w:gridCol w:w="3340"/>
        <w:gridCol w:w="1669"/>
        <w:gridCol w:w="1669"/>
      </w:tblGrid>
      <w:tr w:rsidR="00683BAA" w:rsidRPr="00B61EE8" w:rsidTr="00686614">
        <w:trPr>
          <w:trHeight w:val="315"/>
          <w:jc w:val="center"/>
        </w:trPr>
        <w:tc>
          <w:tcPr>
            <w:tcW w:w="3340" w:type="dxa"/>
            <w:tcBorders>
              <w:top w:val="single" w:sz="4" w:space="0" w:color="auto"/>
              <w:left w:val="nil"/>
              <w:bottom w:val="single" w:sz="4" w:space="0" w:color="auto"/>
              <w:right w:val="nil"/>
            </w:tcBorders>
            <w:noWrap/>
            <w:vAlign w:val="bottom"/>
          </w:tcPr>
          <w:p w:rsidR="00683BAA" w:rsidRPr="00B61EE8" w:rsidRDefault="00683BAA" w:rsidP="00686614">
            <w:pPr>
              <w:jc w:val="center"/>
              <w:rPr>
                <w:rFonts w:ascii="Times New Roman" w:hAnsi="Times New Roman"/>
                <w:bCs/>
                <w:color w:val="000000"/>
                <w:sz w:val="20"/>
                <w:lang w:eastAsia="id-ID"/>
              </w:rPr>
            </w:pPr>
            <w:r w:rsidRPr="00B61EE8">
              <w:rPr>
                <w:rFonts w:ascii="Times New Roman" w:hAnsi="Times New Roman"/>
                <w:bCs/>
                <w:color w:val="000000"/>
                <w:sz w:val="20"/>
                <w:lang w:eastAsia="id-ID"/>
              </w:rPr>
              <w:t>Characteristic</w:t>
            </w:r>
          </w:p>
        </w:tc>
        <w:tc>
          <w:tcPr>
            <w:tcW w:w="1669" w:type="dxa"/>
            <w:tcBorders>
              <w:top w:val="single" w:sz="4" w:space="0" w:color="auto"/>
              <w:left w:val="nil"/>
              <w:bottom w:val="single" w:sz="4" w:space="0" w:color="auto"/>
              <w:right w:val="nil"/>
            </w:tcBorders>
            <w:noWrap/>
            <w:vAlign w:val="bottom"/>
          </w:tcPr>
          <w:p w:rsidR="00683BAA" w:rsidRPr="00B61EE8" w:rsidRDefault="00683BAA" w:rsidP="00686614">
            <w:pPr>
              <w:jc w:val="center"/>
              <w:rPr>
                <w:rFonts w:ascii="Times New Roman" w:hAnsi="Times New Roman"/>
                <w:bCs/>
                <w:color w:val="000000"/>
                <w:sz w:val="20"/>
                <w:lang w:eastAsia="id-ID"/>
              </w:rPr>
            </w:pPr>
            <w:r w:rsidRPr="00B61EE8">
              <w:rPr>
                <w:rFonts w:ascii="Times New Roman" w:hAnsi="Times New Roman"/>
                <w:bCs/>
                <w:color w:val="000000"/>
                <w:sz w:val="20"/>
                <w:lang w:eastAsia="id-ID"/>
              </w:rPr>
              <w:t>Cowdung</w:t>
            </w:r>
          </w:p>
        </w:tc>
        <w:tc>
          <w:tcPr>
            <w:tcW w:w="1669" w:type="dxa"/>
            <w:tcBorders>
              <w:top w:val="single" w:sz="4" w:space="0" w:color="auto"/>
              <w:left w:val="nil"/>
              <w:bottom w:val="single" w:sz="4" w:space="0" w:color="auto"/>
              <w:right w:val="nil"/>
            </w:tcBorders>
            <w:noWrap/>
            <w:vAlign w:val="bottom"/>
          </w:tcPr>
          <w:p w:rsidR="00683BAA" w:rsidRPr="00B61EE8" w:rsidRDefault="00683BAA" w:rsidP="00686614">
            <w:pPr>
              <w:jc w:val="center"/>
              <w:rPr>
                <w:rFonts w:ascii="Times New Roman" w:hAnsi="Times New Roman"/>
                <w:bCs/>
                <w:color w:val="000000"/>
                <w:sz w:val="20"/>
                <w:lang w:eastAsia="id-ID"/>
              </w:rPr>
            </w:pPr>
            <w:r w:rsidRPr="00B61EE8">
              <w:rPr>
                <w:rFonts w:ascii="Times New Roman" w:hAnsi="Times New Roman"/>
                <w:bCs/>
                <w:color w:val="000000"/>
                <w:sz w:val="20"/>
                <w:lang w:eastAsia="id-ID"/>
              </w:rPr>
              <w:t>Elephant grass</w:t>
            </w:r>
          </w:p>
        </w:tc>
      </w:tr>
      <w:tr w:rsidR="00683BAA" w:rsidRPr="00B61EE8" w:rsidTr="00F26F7D">
        <w:trPr>
          <w:trHeight w:val="166"/>
          <w:jc w:val="center"/>
        </w:trPr>
        <w:tc>
          <w:tcPr>
            <w:tcW w:w="3340" w:type="dxa"/>
            <w:tcBorders>
              <w:top w:val="nil"/>
              <w:left w:val="nil"/>
              <w:bottom w:val="nil"/>
              <w:right w:val="nil"/>
            </w:tcBorders>
            <w:noWrap/>
            <w:vAlign w:val="bottom"/>
          </w:tcPr>
          <w:p w:rsidR="00683BAA" w:rsidRPr="00B61EE8" w:rsidRDefault="00683BAA" w:rsidP="00686614">
            <w:pPr>
              <w:rPr>
                <w:rFonts w:ascii="Times New Roman" w:hAnsi="Times New Roman"/>
                <w:bCs/>
                <w:color w:val="000000"/>
                <w:sz w:val="20"/>
                <w:lang w:eastAsia="id-ID"/>
              </w:rPr>
            </w:pPr>
            <w:r>
              <w:rPr>
                <w:rFonts w:ascii="Times New Roman" w:hAnsi="Times New Roman"/>
                <w:bCs/>
                <w:color w:val="000000"/>
                <w:sz w:val="20"/>
                <w:lang w:eastAsia="id-ID"/>
              </w:rPr>
              <w:t>Water content</w:t>
            </w:r>
            <w:r w:rsidRPr="00B61EE8">
              <w:rPr>
                <w:rFonts w:ascii="Times New Roman" w:hAnsi="Times New Roman"/>
                <w:bCs/>
                <w:color w:val="000000"/>
                <w:sz w:val="20"/>
                <w:lang w:eastAsia="id-ID"/>
              </w:rPr>
              <w:t xml:space="preserve"> (%</w:t>
            </w:r>
            <w:r>
              <w:rPr>
                <w:rFonts w:ascii="Times New Roman" w:hAnsi="Times New Roman"/>
                <w:bCs/>
                <w:color w:val="000000"/>
                <w:sz w:val="20"/>
                <w:lang w:eastAsia="id-ID"/>
              </w:rPr>
              <w:t>, wet basis</w:t>
            </w:r>
            <w:r w:rsidRPr="00B61EE8">
              <w:rPr>
                <w:rFonts w:ascii="Times New Roman" w:hAnsi="Times New Roman"/>
                <w:bCs/>
                <w:color w:val="000000"/>
                <w:sz w:val="20"/>
                <w:lang w:eastAsia="id-ID"/>
              </w:rPr>
              <w:t>)</w:t>
            </w:r>
          </w:p>
        </w:tc>
        <w:tc>
          <w:tcPr>
            <w:tcW w:w="1669" w:type="dxa"/>
            <w:tcBorders>
              <w:top w:val="nil"/>
              <w:left w:val="nil"/>
              <w:bottom w:val="nil"/>
              <w:right w:val="nil"/>
            </w:tcBorders>
            <w:noWrap/>
            <w:vAlign w:val="bottom"/>
          </w:tcPr>
          <w:p w:rsidR="00683BAA" w:rsidRPr="00B61EE8" w:rsidRDefault="00683BAA" w:rsidP="00686614">
            <w:pPr>
              <w:ind w:left="28"/>
              <w:jc w:val="center"/>
              <w:rPr>
                <w:rFonts w:ascii="Times New Roman" w:hAnsi="Times New Roman"/>
                <w:color w:val="000000"/>
                <w:sz w:val="20"/>
                <w:lang w:eastAsia="id-ID"/>
              </w:rPr>
            </w:pPr>
            <w:r w:rsidRPr="00B61EE8">
              <w:rPr>
                <w:rFonts w:ascii="Times New Roman" w:hAnsi="Times New Roman"/>
                <w:color w:val="000000"/>
                <w:sz w:val="20"/>
                <w:lang w:eastAsia="id-ID"/>
              </w:rPr>
              <w:t>71,32</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87,03</w:t>
            </w:r>
          </w:p>
        </w:tc>
      </w:tr>
      <w:tr w:rsidR="00683BAA" w:rsidRPr="00B61EE8" w:rsidTr="00F26F7D">
        <w:trPr>
          <w:trHeight w:val="222"/>
          <w:jc w:val="center"/>
        </w:trPr>
        <w:tc>
          <w:tcPr>
            <w:tcW w:w="3340" w:type="dxa"/>
            <w:tcBorders>
              <w:top w:val="nil"/>
              <w:left w:val="nil"/>
              <w:bottom w:val="nil"/>
              <w:right w:val="nil"/>
            </w:tcBorders>
            <w:noWrap/>
            <w:vAlign w:val="bottom"/>
          </w:tcPr>
          <w:p w:rsidR="00683BAA" w:rsidRPr="00B61EE8" w:rsidRDefault="00683BAA" w:rsidP="00686614">
            <w:pPr>
              <w:rPr>
                <w:rFonts w:ascii="Times New Roman" w:hAnsi="Times New Roman"/>
                <w:bCs/>
                <w:color w:val="000000"/>
                <w:sz w:val="20"/>
                <w:lang w:eastAsia="id-ID"/>
              </w:rPr>
            </w:pPr>
            <w:r w:rsidRPr="00B61EE8">
              <w:rPr>
                <w:rFonts w:ascii="Times New Roman" w:hAnsi="Times New Roman"/>
                <w:bCs/>
                <w:iCs/>
                <w:color w:val="000000"/>
                <w:sz w:val="20"/>
                <w:lang w:eastAsia="id-ID"/>
              </w:rPr>
              <w:t xml:space="preserve">Total </w:t>
            </w:r>
            <w:r>
              <w:rPr>
                <w:rFonts w:ascii="Times New Roman" w:hAnsi="Times New Roman"/>
                <w:bCs/>
                <w:iCs/>
                <w:color w:val="000000"/>
                <w:sz w:val="20"/>
                <w:lang w:eastAsia="id-ID"/>
              </w:rPr>
              <w:t>s</w:t>
            </w:r>
            <w:r w:rsidRPr="00B61EE8">
              <w:rPr>
                <w:rFonts w:ascii="Times New Roman" w:hAnsi="Times New Roman"/>
                <w:bCs/>
                <w:iCs/>
                <w:color w:val="000000"/>
                <w:sz w:val="20"/>
                <w:lang w:eastAsia="id-ID"/>
              </w:rPr>
              <w:t>olid</w:t>
            </w:r>
            <w:r w:rsidRPr="00B61EE8">
              <w:rPr>
                <w:rFonts w:ascii="Times New Roman" w:hAnsi="Times New Roman"/>
                <w:bCs/>
                <w:color w:val="000000"/>
                <w:sz w:val="20"/>
                <w:lang w:eastAsia="id-ID"/>
              </w:rPr>
              <w:t xml:space="preserve"> (TS) (%</w:t>
            </w:r>
            <w:r>
              <w:rPr>
                <w:rFonts w:ascii="Times New Roman" w:hAnsi="Times New Roman"/>
                <w:bCs/>
                <w:color w:val="000000"/>
                <w:sz w:val="20"/>
                <w:lang w:eastAsia="id-ID"/>
              </w:rPr>
              <w:t>, wet basis</w:t>
            </w:r>
            <w:r w:rsidRPr="00B61EE8">
              <w:rPr>
                <w:rFonts w:ascii="Times New Roman" w:hAnsi="Times New Roman"/>
                <w:bCs/>
                <w:color w:val="000000"/>
                <w:sz w:val="20"/>
                <w:lang w:eastAsia="id-ID"/>
              </w:rPr>
              <w:t>)</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28,68</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12,97</w:t>
            </w:r>
          </w:p>
        </w:tc>
      </w:tr>
      <w:tr w:rsidR="00683BAA" w:rsidRPr="00B61EE8" w:rsidTr="00F26F7D">
        <w:trPr>
          <w:trHeight w:val="126"/>
          <w:jc w:val="center"/>
        </w:trPr>
        <w:tc>
          <w:tcPr>
            <w:tcW w:w="3340" w:type="dxa"/>
            <w:tcBorders>
              <w:top w:val="nil"/>
              <w:left w:val="nil"/>
              <w:bottom w:val="nil"/>
              <w:right w:val="nil"/>
            </w:tcBorders>
            <w:noWrap/>
            <w:vAlign w:val="bottom"/>
          </w:tcPr>
          <w:p w:rsidR="00683BAA" w:rsidRPr="00B61EE8" w:rsidRDefault="00683BAA" w:rsidP="00686614">
            <w:pPr>
              <w:rPr>
                <w:rFonts w:ascii="Times New Roman" w:hAnsi="Times New Roman"/>
                <w:bCs/>
                <w:iCs/>
                <w:color w:val="000000"/>
                <w:sz w:val="20"/>
                <w:lang w:eastAsia="id-ID"/>
              </w:rPr>
            </w:pPr>
            <w:r>
              <w:rPr>
                <w:rFonts w:ascii="Times New Roman" w:hAnsi="Times New Roman"/>
                <w:bCs/>
                <w:iCs/>
                <w:color w:val="000000"/>
                <w:sz w:val="20"/>
                <w:lang w:eastAsia="id-ID"/>
              </w:rPr>
              <w:t>Ash</w:t>
            </w:r>
            <w:r w:rsidRPr="00B61EE8">
              <w:rPr>
                <w:rFonts w:ascii="Times New Roman" w:hAnsi="Times New Roman"/>
                <w:bCs/>
                <w:iCs/>
                <w:color w:val="000000"/>
                <w:sz w:val="20"/>
                <w:lang w:eastAsia="id-ID"/>
              </w:rPr>
              <w:t xml:space="preserve"> (%</w:t>
            </w:r>
            <w:r>
              <w:rPr>
                <w:rFonts w:ascii="Times New Roman" w:hAnsi="Times New Roman"/>
                <w:bCs/>
                <w:iCs/>
                <w:color w:val="000000"/>
                <w:sz w:val="20"/>
                <w:lang w:eastAsia="id-ID"/>
              </w:rPr>
              <w:t xml:space="preserve"> </w:t>
            </w:r>
            <w:r w:rsidRPr="00B61EE8">
              <w:rPr>
                <w:rFonts w:ascii="Times New Roman" w:hAnsi="Times New Roman"/>
                <w:bCs/>
                <w:iCs/>
                <w:color w:val="000000"/>
                <w:sz w:val="20"/>
                <w:lang w:eastAsia="id-ID"/>
              </w:rPr>
              <w:t>TS)</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25,04</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14,41</w:t>
            </w:r>
          </w:p>
        </w:tc>
      </w:tr>
      <w:tr w:rsidR="00683BAA" w:rsidRPr="00B61EE8" w:rsidTr="00F26F7D">
        <w:trPr>
          <w:trHeight w:val="186"/>
          <w:jc w:val="center"/>
        </w:trPr>
        <w:tc>
          <w:tcPr>
            <w:tcW w:w="3340" w:type="dxa"/>
            <w:tcBorders>
              <w:top w:val="nil"/>
              <w:left w:val="nil"/>
              <w:bottom w:val="nil"/>
              <w:right w:val="nil"/>
            </w:tcBorders>
            <w:noWrap/>
            <w:vAlign w:val="bottom"/>
          </w:tcPr>
          <w:p w:rsidR="00683BAA" w:rsidRPr="00B61EE8" w:rsidRDefault="00683BAA" w:rsidP="00686614">
            <w:pPr>
              <w:rPr>
                <w:rFonts w:ascii="Times New Roman" w:hAnsi="Times New Roman"/>
                <w:bCs/>
                <w:color w:val="000000"/>
                <w:sz w:val="20"/>
                <w:lang w:eastAsia="id-ID"/>
              </w:rPr>
            </w:pPr>
            <w:r w:rsidRPr="00B61EE8">
              <w:rPr>
                <w:rFonts w:ascii="Times New Roman" w:hAnsi="Times New Roman"/>
                <w:bCs/>
                <w:iCs/>
                <w:color w:val="000000"/>
                <w:sz w:val="20"/>
                <w:lang w:eastAsia="id-ID"/>
              </w:rPr>
              <w:t xml:space="preserve">Volatile </w:t>
            </w:r>
            <w:r>
              <w:rPr>
                <w:rFonts w:ascii="Times New Roman" w:hAnsi="Times New Roman"/>
                <w:bCs/>
                <w:iCs/>
                <w:color w:val="000000"/>
                <w:sz w:val="20"/>
                <w:lang w:eastAsia="id-ID"/>
              </w:rPr>
              <w:t>s</w:t>
            </w:r>
            <w:r w:rsidRPr="00B61EE8">
              <w:rPr>
                <w:rFonts w:ascii="Times New Roman" w:hAnsi="Times New Roman"/>
                <w:bCs/>
                <w:iCs/>
                <w:color w:val="000000"/>
                <w:sz w:val="20"/>
                <w:lang w:eastAsia="id-ID"/>
              </w:rPr>
              <w:t>olid</w:t>
            </w:r>
            <w:r w:rsidRPr="00B61EE8">
              <w:rPr>
                <w:rFonts w:ascii="Times New Roman" w:hAnsi="Times New Roman"/>
                <w:bCs/>
                <w:color w:val="000000"/>
                <w:sz w:val="20"/>
                <w:lang w:eastAsia="id-ID"/>
              </w:rPr>
              <w:t xml:space="preserve"> (VS) (%</w:t>
            </w:r>
            <w:r>
              <w:rPr>
                <w:rFonts w:ascii="Times New Roman" w:hAnsi="Times New Roman"/>
                <w:bCs/>
                <w:color w:val="000000"/>
                <w:sz w:val="20"/>
                <w:lang w:eastAsia="id-ID"/>
              </w:rPr>
              <w:t xml:space="preserve"> </w:t>
            </w:r>
            <w:r w:rsidRPr="00B61EE8">
              <w:rPr>
                <w:rFonts w:ascii="Times New Roman" w:hAnsi="Times New Roman"/>
                <w:bCs/>
                <w:color w:val="000000"/>
                <w:sz w:val="20"/>
                <w:lang w:eastAsia="id-ID"/>
              </w:rPr>
              <w:t>TS)</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74,96</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85,59</w:t>
            </w:r>
          </w:p>
        </w:tc>
      </w:tr>
      <w:tr w:rsidR="00683BAA" w:rsidRPr="00B61EE8" w:rsidTr="00F26F7D">
        <w:trPr>
          <w:trHeight w:val="231"/>
          <w:jc w:val="center"/>
        </w:trPr>
        <w:tc>
          <w:tcPr>
            <w:tcW w:w="3340" w:type="dxa"/>
            <w:tcBorders>
              <w:top w:val="nil"/>
              <w:left w:val="nil"/>
              <w:bottom w:val="nil"/>
              <w:right w:val="nil"/>
            </w:tcBorders>
            <w:noWrap/>
            <w:vAlign w:val="bottom"/>
          </w:tcPr>
          <w:p w:rsidR="00683BAA" w:rsidRPr="00B61EE8" w:rsidRDefault="00683BAA" w:rsidP="00686614">
            <w:pPr>
              <w:rPr>
                <w:rFonts w:ascii="Times New Roman" w:hAnsi="Times New Roman"/>
                <w:bCs/>
                <w:iCs/>
                <w:color w:val="000000"/>
                <w:sz w:val="20"/>
                <w:lang w:eastAsia="id-ID"/>
              </w:rPr>
            </w:pPr>
            <w:r w:rsidRPr="00B61EE8">
              <w:rPr>
                <w:rFonts w:ascii="Times New Roman" w:hAnsi="Times New Roman"/>
                <w:bCs/>
                <w:iCs/>
                <w:color w:val="000000"/>
                <w:sz w:val="20"/>
                <w:lang w:eastAsia="id-ID"/>
              </w:rPr>
              <w:t>C (%)</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39,87</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55,51</w:t>
            </w:r>
          </w:p>
        </w:tc>
      </w:tr>
      <w:tr w:rsidR="00683BAA" w:rsidRPr="00B61EE8" w:rsidTr="00F26F7D">
        <w:trPr>
          <w:trHeight w:val="150"/>
          <w:jc w:val="center"/>
        </w:trPr>
        <w:tc>
          <w:tcPr>
            <w:tcW w:w="3340" w:type="dxa"/>
            <w:tcBorders>
              <w:top w:val="nil"/>
              <w:left w:val="nil"/>
              <w:bottom w:val="nil"/>
              <w:right w:val="nil"/>
            </w:tcBorders>
            <w:noWrap/>
            <w:vAlign w:val="bottom"/>
          </w:tcPr>
          <w:p w:rsidR="00683BAA" w:rsidRPr="00B61EE8" w:rsidRDefault="00683BAA" w:rsidP="00686614">
            <w:pPr>
              <w:rPr>
                <w:rFonts w:ascii="Times New Roman" w:hAnsi="Times New Roman"/>
                <w:bCs/>
                <w:iCs/>
                <w:color w:val="000000"/>
                <w:sz w:val="20"/>
                <w:lang w:eastAsia="id-ID"/>
              </w:rPr>
            </w:pPr>
            <w:r w:rsidRPr="00B61EE8">
              <w:rPr>
                <w:rFonts w:ascii="Times New Roman" w:hAnsi="Times New Roman"/>
                <w:bCs/>
                <w:iCs/>
                <w:color w:val="000000"/>
                <w:sz w:val="20"/>
                <w:lang w:eastAsia="id-ID"/>
              </w:rPr>
              <w:t>N (%)</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1,42</w:t>
            </w:r>
          </w:p>
        </w:tc>
        <w:tc>
          <w:tcPr>
            <w:tcW w:w="1669" w:type="dxa"/>
            <w:tcBorders>
              <w:top w:val="nil"/>
              <w:left w:val="nil"/>
              <w:bottom w:val="nil"/>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1,81</w:t>
            </w:r>
          </w:p>
        </w:tc>
      </w:tr>
      <w:tr w:rsidR="00683BAA" w:rsidRPr="00B61EE8" w:rsidTr="00F26F7D">
        <w:trPr>
          <w:trHeight w:val="196"/>
          <w:jc w:val="center"/>
        </w:trPr>
        <w:tc>
          <w:tcPr>
            <w:tcW w:w="3340" w:type="dxa"/>
            <w:tcBorders>
              <w:top w:val="nil"/>
              <w:left w:val="nil"/>
              <w:bottom w:val="single" w:sz="4" w:space="0" w:color="auto"/>
              <w:right w:val="nil"/>
            </w:tcBorders>
            <w:noWrap/>
            <w:vAlign w:val="bottom"/>
          </w:tcPr>
          <w:p w:rsidR="00683BAA" w:rsidRPr="00B61EE8" w:rsidRDefault="00683BAA" w:rsidP="00686614">
            <w:pPr>
              <w:rPr>
                <w:rFonts w:ascii="Times New Roman" w:hAnsi="Times New Roman"/>
                <w:bCs/>
                <w:color w:val="000000"/>
                <w:sz w:val="20"/>
                <w:lang w:eastAsia="id-ID"/>
              </w:rPr>
            </w:pPr>
            <w:r w:rsidRPr="00B61EE8">
              <w:rPr>
                <w:rFonts w:ascii="Times New Roman" w:hAnsi="Times New Roman"/>
                <w:bCs/>
                <w:color w:val="000000"/>
                <w:sz w:val="20"/>
                <w:lang w:eastAsia="id-ID"/>
              </w:rPr>
              <w:t>C/N</w:t>
            </w:r>
            <w:r>
              <w:rPr>
                <w:rFonts w:ascii="Times New Roman" w:hAnsi="Times New Roman"/>
                <w:bCs/>
                <w:color w:val="000000"/>
                <w:sz w:val="20"/>
                <w:lang w:eastAsia="id-ID"/>
              </w:rPr>
              <w:t xml:space="preserve"> </w:t>
            </w:r>
            <w:r w:rsidRPr="00B61EE8">
              <w:rPr>
                <w:rFonts w:ascii="Times New Roman" w:hAnsi="Times New Roman"/>
                <w:bCs/>
                <w:color w:val="000000"/>
                <w:sz w:val="20"/>
                <w:lang w:eastAsia="id-ID"/>
              </w:rPr>
              <w:t>Ra</w:t>
            </w:r>
            <w:r>
              <w:rPr>
                <w:rFonts w:ascii="Times New Roman" w:hAnsi="Times New Roman"/>
                <w:bCs/>
                <w:color w:val="000000"/>
                <w:sz w:val="20"/>
                <w:lang w:eastAsia="id-ID"/>
              </w:rPr>
              <w:t>t</w:t>
            </w:r>
            <w:r w:rsidRPr="00B61EE8">
              <w:rPr>
                <w:rFonts w:ascii="Times New Roman" w:hAnsi="Times New Roman"/>
                <w:bCs/>
                <w:color w:val="000000"/>
                <w:sz w:val="20"/>
                <w:lang w:eastAsia="id-ID"/>
              </w:rPr>
              <w:t xml:space="preserve">io </w:t>
            </w:r>
          </w:p>
        </w:tc>
        <w:tc>
          <w:tcPr>
            <w:tcW w:w="1669" w:type="dxa"/>
            <w:tcBorders>
              <w:top w:val="nil"/>
              <w:left w:val="nil"/>
              <w:bottom w:val="single" w:sz="4" w:space="0" w:color="auto"/>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28,08</w:t>
            </w:r>
          </w:p>
        </w:tc>
        <w:tc>
          <w:tcPr>
            <w:tcW w:w="1669" w:type="dxa"/>
            <w:tcBorders>
              <w:top w:val="nil"/>
              <w:left w:val="nil"/>
              <w:bottom w:val="single" w:sz="4" w:space="0" w:color="auto"/>
              <w:right w:val="nil"/>
            </w:tcBorders>
            <w:noWrap/>
            <w:vAlign w:val="bottom"/>
          </w:tcPr>
          <w:p w:rsidR="00683BAA" w:rsidRPr="00B61EE8" w:rsidRDefault="00683BAA" w:rsidP="00686614">
            <w:pPr>
              <w:jc w:val="center"/>
              <w:rPr>
                <w:rFonts w:ascii="Times New Roman" w:hAnsi="Times New Roman"/>
                <w:color w:val="000000"/>
                <w:sz w:val="20"/>
                <w:lang w:eastAsia="id-ID"/>
              </w:rPr>
            </w:pPr>
            <w:r w:rsidRPr="00B61EE8">
              <w:rPr>
                <w:rFonts w:ascii="Times New Roman" w:hAnsi="Times New Roman"/>
                <w:color w:val="000000"/>
                <w:sz w:val="20"/>
                <w:lang w:eastAsia="id-ID"/>
              </w:rPr>
              <w:t>30,62</w:t>
            </w:r>
          </w:p>
        </w:tc>
      </w:tr>
    </w:tbl>
    <w:p w:rsidR="00601A3B" w:rsidRPr="00956E8C" w:rsidRDefault="0039013E">
      <w:pPr>
        <w:pStyle w:val="subsection"/>
        <w:rPr>
          <w:rFonts w:ascii="Times New Roman" w:hAnsi="Times New Roman"/>
        </w:rPr>
      </w:pPr>
      <w:r>
        <w:rPr>
          <w:rFonts w:ascii="Times New Roman" w:hAnsi="Times New Roman"/>
        </w:rPr>
        <w:t>Treatments</w:t>
      </w:r>
      <w:r w:rsidR="00601A3B" w:rsidRPr="00956E8C">
        <w:rPr>
          <w:rFonts w:ascii="Times New Roman" w:hAnsi="Times New Roman"/>
        </w:rPr>
        <w:t xml:space="preserve"> </w:t>
      </w:r>
    </w:p>
    <w:p w:rsidR="008D29B8" w:rsidRDefault="008D29B8" w:rsidP="008D29B8">
      <w:pPr>
        <w:pStyle w:val="BodyChar"/>
        <w:rPr>
          <w:rFonts w:ascii="Times New Roman" w:hAnsi="Times New Roman"/>
        </w:rPr>
      </w:pPr>
      <w:r w:rsidRPr="0087439F">
        <w:rPr>
          <w:rFonts w:ascii="Times New Roman" w:hAnsi="Times New Roman"/>
        </w:rPr>
        <w:t xml:space="preserve">The fresh grass was chopped into maximum length of </w:t>
      </w:r>
      <w:r w:rsidR="00394F47">
        <w:rPr>
          <w:rFonts w:ascii="Times New Roman" w:hAnsi="Times New Roman"/>
        </w:rPr>
        <w:t>3</w:t>
      </w:r>
      <w:r w:rsidRPr="0087439F">
        <w:rPr>
          <w:rFonts w:ascii="Times New Roman" w:hAnsi="Times New Roman"/>
        </w:rPr>
        <w:t xml:space="preserve"> cm. Twenty five kg of </w:t>
      </w:r>
      <w:r>
        <w:rPr>
          <w:rFonts w:ascii="Times New Roman" w:hAnsi="Times New Roman"/>
        </w:rPr>
        <w:t>chopped grass</w:t>
      </w:r>
      <w:r w:rsidRPr="0087439F">
        <w:rPr>
          <w:rFonts w:ascii="Times New Roman" w:hAnsi="Times New Roman"/>
        </w:rPr>
        <w:t xml:space="preserve"> were mixed thoroughly with cowdung at a mass ratio of 1:1. The </w:t>
      </w:r>
      <w:r w:rsidR="0023273C">
        <w:rPr>
          <w:rFonts w:ascii="Times New Roman" w:hAnsi="Times New Roman"/>
        </w:rPr>
        <w:t>mixture</w:t>
      </w:r>
      <w:r w:rsidRPr="00143390">
        <w:rPr>
          <w:rFonts w:ascii="Times New Roman" w:hAnsi="Times New Roman"/>
        </w:rPr>
        <w:t xml:space="preserve"> </w:t>
      </w:r>
      <w:r w:rsidRPr="0087439F">
        <w:rPr>
          <w:rFonts w:ascii="Times New Roman" w:hAnsi="Times New Roman"/>
        </w:rPr>
        <w:t xml:space="preserve">was introduced into 220-L drum digester and then diluted with water at three different levels, namely 50, 75, and 100 L. </w:t>
      </w:r>
      <w:r>
        <w:rPr>
          <w:rFonts w:ascii="Times New Roman" w:hAnsi="Times New Roman"/>
        </w:rPr>
        <w:t xml:space="preserve">The </w:t>
      </w:r>
      <w:r w:rsidRPr="0087439F">
        <w:rPr>
          <w:rFonts w:ascii="Times New Roman" w:hAnsi="Times New Roman"/>
        </w:rPr>
        <w:t xml:space="preserve">mixture </w:t>
      </w:r>
      <w:r>
        <w:rPr>
          <w:rFonts w:ascii="Times New Roman" w:hAnsi="Times New Roman"/>
        </w:rPr>
        <w:t xml:space="preserve">was manually stirred in order to homogenize the substrate. </w:t>
      </w:r>
      <w:r w:rsidR="0023273C">
        <w:rPr>
          <w:rFonts w:ascii="Times New Roman" w:hAnsi="Times New Roman"/>
        </w:rPr>
        <w:t>T</w:t>
      </w:r>
      <w:r>
        <w:rPr>
          <w:rFonts w:ascii="Times New Roman" w:hAnsi="Times New Roman"/>
        </w:rPr>
        <w:t xml:space="preserve">he </w:t>
      </w:r>
      <w:r w:rsidR="0023273C">
        <w:rPr>
          <w:rFonts w:ascii="Times New Roman" w:hAnsi="Times New Roman"/>
        </w:rPr>
        <w:t xml:space="preserve">lid of the </w:t>
      </w:r>
      <w:r>
        <w:rPr>
          <w:rFonts w:ascii="Times New Roman" w:hAnsi="Times New Roman"/>
        </w:rPr>
        <w:t>drum was then c</w:t>
      </w:r>
      <w:r w:rsidR="0023273C">
        <w:rPr>
          <w:rFonts w:ascii="Times New Roman" w:hAnsi="Times New Roman"/>
        </w:rPr>
        <w:t>l</w:t>
      </w:r>
      <w:r>
        <w:rPr>
          <w:rFonts w:ascii="Times New Roman" w:hAnsi="Times New Roman"/>
        </w:rPr>
        <w:t>o</w:t>
      </w:r>
      <w:r w:rsidR="0023273C">
        <w:rPr>
          <w:rFonts w:ascii="Times New Roman" w:hAnsi="Times New Roman"/>
        </w:rPr>
        <w:t>s</w:t>
      </w:r>
      <w:r>
        <w:rPr>
          <w:rFonts w:ascii="Times New Roman" w:hAnsi="Times New Roman"/>
        </w:rPr>
        <w:t xml:space="preserve">ed with a rubber seal. Two drum digesters were provided for each treatment as duplicate. </w:t>
      </w:r>
      <w:r w:rsidR="001E0220">
        <w:rPr>
          <w:rFonts w:ascii="Times New Roman" w:hAnsi="Times New Roman"/>
        </w:rPr>
        <w:t>Two other digester</w:t>
      </w:r>
      <w:r w:rsidR="00C60506">
        <w:rPr>
          <w:rFonts w:ascii="Times New Roman" w:hAnsi="Times New Roman"/>
        </w:rPr>
        <w:t>s</w:t>
      </w:r>
      <w:r w:rsidR="001E0220">
        <w:rPr>
          <w:rFonts w:ascii="Times New Roman" w:hAnsi="Times New Roman"/>
        </w:rPr>
        <w:t xml:space="preserve"> were also prepared for control treatment </w:t>
      </w:r>
      <w:r w:rsidR="001B576E">
        <w:rPr>
          <w:rFonts w:ascii="Times New Roman" w:hAnsi="Times New Roman"/>
        </w:rPr>
        <w:t>containing only cowdung and water with mass ratio of 1:1 and thoroughly mixed.</w:t>
      </w:r>
      <w:r w:rsidR="00C60506">
        <w:rPr>
          <w:rFonts w:ascii="Times New Roman" w:hAnsi="Times New Roman"/>
        </w:rPr>
        <w:t xml:space="preserve"> Table 2 shows substrate composition of all treatments.</w:t>
      </w:r>
    </w:p>
    <w:p w:rsidR="007A4CB7" w:rsidRDefault="007A4CB7" w:rsidP="008D29B8">
      <w:pPr>
        <w:pStyle w:val="BodyChar"/>
        <w:rPr>
          <w:rFonts w:ascii="Times New Roman" w:hAnsi="Times New Roman"/>
        </w:rPr>
      </w:pPr>
    </w:p>
    <w:p w:rsidR="00C7682D" w:rsidRPr="00C7682D" w:rsidRDefault="00C7682D" w:rsidP="00C7682D">
      <w:pPr>
        <w:pStyle w:val="TableCaptionCentred"/>
        <w:ind w:left="28"/>
        <w:rPr>
          <w:rFonts w:ascii="Times New Roman" w:hAnsi="Times New Roman"/>
          <w:b/>
        </w:rPr>
      </w:pPr>
      <w:r w:rsidRPr="00C7682D">
        <w:rPr>
          <w:rFonts w:ascii="Times New Roman" w:hAnsi="Times New Roman"/>
          <w:b/>
        </w:rPr>
        <w:lastRenderedPageBreak/>
        <w:t>Tab</w:t>
      </w:r>
      <w:r>
        <w:rPr>
          <w:rFonts w:ascii="Times New Roman" w:hAnsi="Times New Roman"/>
          <w:b/>
        </w:rPr>
        <w:t>l</w:t>
      </w:r>
      <w:r w:rsidRPr="00C7682D">
        <w:rPr>
          <w:rFonts w:ascii="Times New Roman" w:hAnsi="Times New Roman"/>
          <w:b/>
        </w:rPr>
        <w:t xml:space="preserve">e </w:t>
      </w:r>
      <w:r>
        <w:rPr>
          <w:rFonts w:ascii="Times New Roman" w:hAnsi="Times New Roman"/>
          <w:b/>
        </w:rPr>
        <w:t>2</w:t>
      </w:r>
      <w:r w:rsidRPr="00C7682D">
        <w:rPr>
          <w:rFonts w:ascii="Times New Roman" w:hAnsi="Times New Roman"/>
          <w:b/>
        </w:rPr>
        <w:t xml:space="preserve">. </w:t>
      </w:r>
      <w:r>
        <w:rPr>
          <w:rFonts w:ascii="Times New Roman" w:hAnsi="Times New Roman"/>
        </w:rPr>
        <w:t>Treatment</w:t>
      </w:r>
      <w:r w:rsidRPr="00C7682D">
        <w:rPr>
          <w:rFonts w:ascii="Times New Roman" w:hAnsi="Times New Roman"/>
        </w:rPr>
        <w:t xml:space="preserve"> an</w:t>
      </w:r>
      <w:r>
        <w:rPr>
          <w:rFonts w:ascii="Times New Roman" w:hAnsi="Times New Roman"/>
        </w:rPr>
        <w:t>d</w:t>
      </w:r>
      <w:r w:rsidRPr="00C7682D">
        <w:rPr>
          <w:rFonts w:ascii="Times New Roman" w:hAnsi="Times New Roman"/>
        </w:rPr>
        <w:t xml:space="preserve"> </w:t>
      </w:r>
      <w:r>
        <w:rPr>
          <w:rFonts w:ascii="Times New Roman" w:hAnsi="Times New Roman"/>
        </w:rPr>
        <w:t>substrate c</w:t>
      </w:r>
      <w:r w:rsidRPr="00C7682D">
        <w:rPr>
          <w:rFonts w:ascii="Times New Roman" w:hAnsi="Times New Roman"/>
        </w:rPr>
        <w:t>omposi</w:t>
      </w:r>
      <w:r>
        <w:rPr>
          <w:rFonts w:ascii="Times New Roman" w:hAnsi="Times New Roman"/>
        </w:rPr>
        <w:t>tion</w:t>
      </w:r>
    </w:p>
    <w:tbl>
      <w:tblPr>
        <w:tblW w:w="8242" w:type="dxa"/>
        <w:jc w:val="center"/>
        <w:tblInd w:w="-242" w:type="dxa"/>
        <w:tblLayout w:type="fixed"/>
        <w:tblLook w:val="04A0"/>
      </w:tblPr>
      <w:tblGrid>
        <w:gridCol w:w="1287"/>
        <w:gridCol w:w="1143"/>
        <w:gridCol w:w="1418"/>
        <w:gridCol w:w="708"/>
        <w:gridCol w:w="993"/>
        <w:gridCol w:w="841"/>
        <w:gridCol w:w="993"/>
        <w:gridCol w:w="859"/>
      </w:tblGrid>
      <w:tr w:rsidR="001E0220" w:rsidRPr="00B61EE8" w:rsidTr="001B576E">
        <w:trPr>
          <w:trHeight w:val="315"/>
          <w:jc w:val="center"/>
        </w:trPr>
        <w:tc>
          <w:tcPr>
            <w:tcW w:w="1287" w:type="dxa"/>
            <w:tcBorders>
              <w:top w:val="single" w:sz="4" w:space="0" w:color="auto"/>
              <w:left w:val="nil"/>
              <w:bottom w:val="single" w:sz="4" w:space="0" w:color="auto"/>
              <w:right w:val="nil"/>
            </w:tcBorders>
            <w:noWrap/>
          </w:tcPr>
          <w:p w:rsidR="001E0220" w:rsidRPr="00B61EE8" w:rsidRDefault="001E0220" w:rsidP="001E0220">
            <w:pPr>
              <w:jc w:val="center"/>
              <w:rPr>
                <w:rFonts w:ascii="Times New Roman" w:hAnsi="Times New Roman"/>
                <w:bCs/>
                <w:color w:val="000000"/>
                <w:sz w:val="20"/>
                <w:lang w:eastAsia="id-ID"/>
              </w:rPr>
            </w:pPr>
            <w:r>
              <w:rPr>
                <w:rFonts w:ascii="Times New Roman" w:hAnsi="Times New Roman"/>
                <w:bCs/>
                <w:color w:val="000000"/>
                <w:sz w:val="20"/>
                <w:lang w:eastAsia="id-ID"/>
              </w:rPr>
              <w:t>Treatment</w:t>
            </w:r>
          </w:p>
        </w:tc>
        <w:tc>
          <w:tcPr>
            <w:tcW w:w="1143" w:type="dxa"/>
            <w:tcBorders>
              <w:top w:val="single" w:sz="4" w:space="0" w:color="auto"/>
              <w:left w:val="nil"/>
              <w:bottom w:val="single" w:sz="4" w:space="0" w:color="auto"/>
              <w:right w:val="nil"/>
            </w:tcBorders>
            <w:vAlign w:val="bottom"/>
          </w:tcPr>
          <w:p w:rsidR="001E0220" w:rsidRDefault="001E0220" w:rsidP="006F0D07">
            <w:pPr>
              <w:jc w:val="center"/>
              <w:rPr>
                <w:rFonts w:ascii="Times New Roman" w:hAnsi="Times New Roman"/>
                <w:bCs/>
                <w:color w:val="000000"/>
                <w:sz w:val="20"/>
                <w:lang w:eastAsia="id-ID"/>
              </w:rPr>
            </w:pPr>
            <w:r w:rsidRPr="00B61EE8">
              <w:rPr>
                <w:rFonts w:ascii="Times New Roman" w:hAnsi="Times New Roman"/>
                <w:bCs/>
                <w:color w:val="000000"/>
                <w:sz w:val="20"/>
                <w:lang w:eastAsia="id-ID"/>
              </w:rPr>
              <w:t>Cowdung</w:t>
            </w:r>
          </w:p>
          <w:p w:rsidR="001E0220" w:rsidRPr="00B61EE8" w:rsidRDefault="001E0220" w:rsidP="006F0D07">
            <w:pPr>
              <w:jc w:val="center"/>
              <w:rPr>
                <w:rFonts w:ascii="Times New Roman" w:hAnsi="Times New Roman"/>
                <w:bCs/>
                <w:color w:val="000000"/>
                <w:sz w:val="20"/>
                <w:lang w:eastAsia="id-ID"/>
              </w:rPr>
            </w:pPr>
            <w:r>
              <w:rPr>
                <w:rFonts w:ascii="Times New Roman" w:hAnsi="Times New Roman"/>
                <w:bCs/>
                <w:color w:val="000000"/>
                <w:sz w:val="20"/>
                <w:lang w:eastAsia="id-ID"/>
              </w:rPr>
              <w:t>(kg)</w:t>
            </w:r>
          </w:p>
        </w:tc>
        <w:tc>
          <w:tcPr>
            <w:tcW w:w="1418" w:type="dxa"/>
            <w:tcBorders>
              <w:top w:val="single" w:sz="4" w:space="0" w:color="auto"/>
              <w:left w:val="nil"/>
              <w:bottom w:val="single" w:sz="4" w:space="0" w:color="auto"/>
              <w:right w:val="nil"/>
            </w:tcBorders>
            <w:noWrap/>
            <w:vAlign w:val="bottom"/>
          </w:tcPr>
          <w:p w:rsidR="001E0220" w:rsidRDefault="001E0220" w:rsidP="006F0D07">
            <w:pPr>
              <w:jc w:val="center"/>
              <w:rPr>
                <w:rFonts w:ascii="Times New Roman" w:hAnsi="Times New Roman"/>
                <w:bCs/>
                <w:color w:val="000000"/>
                <w:sz w:val="20"/>
                <w:lang w:eastAsia="id-ID"/>
              </w:rPr>
            </w:pPr>
            <w:r w:rsidRPr="00B61EE8">
              <w:rPr>
                <w:rFonts w:ascii="Times New Roman" w:hAnsi="Times New Roman"/>
                <w:bCs/>
                <w:color w:val="000000"/>
                <w:sz w:val="20"/>
                <w:lang w:eastAsia="id-ID"/>
              </w:rPr>
              <w:t>Elephant grass</w:t>
            </w:r>
          </w:p>
          <w:p w:rsidR="001E0220" w:rsidRPr="00B61EE8" w:rsidRDefault="001E0220" w:rsidP="006F0D07">
            <w:pPr>
              <w:jc w:val="center"/>
              <w:rPr>
                <w:rFonts w:ascii="Times New Roman" w:hAnsi="Times New Roman"/>
                <w:bCs/>
                <w:color w:val="000000"/>
                <w:sz w:val="20"/>
                <w:lang w:eastAsia="id-ID"/>
              </w:rPr>
            </w:pPr>
            <w:r>
              <w:rPr>
                <w:rFonts w:ascii="Times New Roman" w:hAnsi="Times New Roman"/>
                <w:bCs/>
                <w:color w:val="000000"/>
                <w:sz w:val="20"/>
                <w:lang w:eastAsia="id-ID"/>
              </w:rPr>
              <w:t>(kg)</w:t>
            </w:r>
          </w:p>
        </w:tc>
        <w:tc>
          <w:tcPr>
            <w:tcW w:w="708" w:type="dxa"/>
            <w:tcBorders>
              <w:top w:val="single" w:sz="4" w:space="0" w:color="auto"/>
              <w:left w:val="nil"/>
              <w:bottom w:val="single" w:sz="4" w:space="0" w:color="auto"/>
              <w:right w:val="nil"/>
            </w:tcBorders>
            <w:noWrap/>
            <w:vAlign w:val="bottom"/>
          </w:tcPr>
          <w:p w:rsidR="001E0220" w:rsidRDefault="001E0220" w:rsidP="006F0D07">
            <w:pPr>
              <w:jc w:val="center"/>
              <w:rPr>
                <w:rFonts w:ascii="Times New Roman" w:hAnsi="Times New Roman"/>
                <w:bCs/>
                <w:color w:val="000000"/>
                <w:sz w:val="20"/>
                <w:lang w:eastAsia="id-ID"/>
              </w:rPr>
            </w:pPr>
            <w:r>
              <w:rPr>
                <w:rFonts w:ascii="Times New Roman" w:hAnsi="Times New Roman"/>
                <w:bCs/>
                <w:color w:val="000000"/>
                <w:sz w:val="20"/>
                <w:lang w:eastAsia="id-ID"/>
              </w:rPr>
              <w:t>Water</w:t>
            </w:r>
          </w:p>
          <w:p w:rsidR="001E0220" w:rsidRDefault="001E0220" w:rsidP="006F0D07">
            <w:pPr>
              <w:jc w:val="center"/>
              <w:rPr>
                <w:rFonts w:ascii="Times New Roman" w:hAnsi="Times New Roman"/>
                <w:bCs/>
                <w:color w:val="000000"/>
                <w:sz w:val="20"/>
                <w:lang w:eastAsia="id-ID"/>
              </w:rPr>
            </w:pPr>
            <w:r>
              <w:rPr>
                <w:rFonts w:ascii="Times New Roman" w:hAnsi="Times New Roman"/>
                <w:bCs/>
                <w:color w:val="000000"/>
                <w:sz w:val="20"/>
                <w:lang w:eastAsia="id-ID"/>
              </w:rPr>
              <w:t>(L)</w:t>
            </w:r>
          </w:p>
        </w:tc>
        <w:tc>
          <w:tcPr>
            <w:tcW w:w="993" w:type="dxa"/>
            <w:tcBorders>
              <w:top w:val="single" w:sz="4" w:space="0" w:color="auto"/>
              <w:left w:val="nil"/>
              <w:bottom w:val="single" w:sz="4" w:space="0" w:color="auto"/>
              <w:right w:val="nil"/>
            </w:tcBorders>
          </w:tcPr>
          <w:p w:rsidR="001E0220" w:rsidRDefault="001E0220" w:rsidP="001B0A60">
            <w:pPr>
              <w:jc w:val="center"/>
              <w:rPr>
                <w:rFonts w:ascii="Times New Roman" w:hAnsi="Times New Roman"/>
                <w:color w:val="000000"/>
                <w:sz w:val="20"/>
                <w:lang w:eastAsia="id-ID"/>
              </w:rPr>
            </w:pPr>
            <w:r w:rsidRPr="00B254FE">
              <w:rPr>
                <w:rFonts w:ascii="Times New Roman" w:hAnsi="Times New Roman"/>
                <w:color w:val="000000"/>
                <w:sz w:val="20"/>
                <w:lang w:eastAsia="id-ID"/>
              </w:rPr>
              <w:t xml:space="preserve">TS </w:t>
            </w:r>
          </w:p>
          <w:p w:rsidR="001E0220" w:rsidRPr="00B254FE" w:rsidRDefault="001E0220" w:rsidP="00BD690D">
            <w:pPr>
              <w:jc w:val="center"/>
              <w:rPr>
                <w:rFonts w:ascii="Times New Roman" w:hAnsi="Times New Roman"/>
                <w:color w:val="000000"/>
                <w:sz w:val="20"/>
                <w:lang w:eastAsia="id-ID"/>
              </w:rPr>
            </w:pPr>
            <w:r w:rsidRPr="00B254FE">
              <w:rPr>
                <w:rFonts w:ascii="Times New Roman" w:hAnsi="Times New Roman"/>
                <w:color w:val="000000"/>
                <w:sz w:val="20"/>
                <w:lang w:eastAsia="id-ID"/>
              </w:rPr>
              <w:t>(%</w:t>
            </w:r>
            <w:r>
              <w:rPr>
                <w:rFonts w:ascii="Times New Roman" w:hAnsi="Times New Roman"/>
                <w:color w:val="000000"/>
                <w:sz w:val="20"/>
                <w:lang w:eastAsia="id-ID"/>
              </w:rPr>
              <w:t xml:space="preserve">, </w:t>
            </w:r>
            <w:r w:rsidR="00BD690D">
              <w:rPr>
                <w:rFonts w:ascii="Times New Roman" w:hAnsi="Times New Roman"/>
                <w:color w:val="000000"/>
                <w:sz w:val="20"/>
                <w:lang w:eastAsia="id-ID"/>
              </w:rPr>
              <w:t>wb</w:t>
            </w:r>
            <w:r w:rsidRPr="00B254FE">
              <w:rPr>
                <w:rFonts w:ascii="Times New Roman" w:hAnsi="Times New Roman"/>
                <w:color w:val="000000"/>
                <w:sz w:val="20"/>
                <w:lang w:eastAsia="id-ID"/>
              </w:rPr>
              <w:t>)</w:t>
            </w:r>
          </w:p>
        </w:tc>
        <w:tc>
          <w:tcPr>
            <w:tcW w:w="841" w:type="dxa"/>
            <w:tcBorders>
              <w:top w:val="single" w:sz="4" w:space="0" w:color="auto"/>
              <w:left w:val="nil"/>
              <w:bottom w:val="single" w:sz="4" w:space="0" w:color="auto"/>
              <w:right w:val="nil"/>
            </w:tcBorders>
          </w:tcPr>
          <w:p w:rsidR="001E0220" w:rsidRDefault="001E0220" w:rsidP="001B0A60">
            <w:pPr>
              <w:jc w:val="center"/>
              <w:rPr>
                <w:rFonts w:ascii="Times New Roman" w:hAnsi="Times New Roman"/>
                <w:color w:val="000000"/>
                <w:sz w:val="20"/>
                <w:lang w:eastAsia="id-ID"/>
              </w:rPr>
            </w:pPr>
            <w:r w:rsidRPr="00B254FE">
              <w:rPr>
                <w:rFonts w:ascii="Times New Roman" w:hAnsi="Times New Roman"/>
                <w:color w:val="000000"/>
                <w:sz w:val="20"/>
                <w:lang w:eastAsia="id-ID"/>
              </w:rPr>
              <w:t xml:space="preserve">TS </w:t>
            </w:r>
          </w:p>
          <w:p w:rsidR="001E0220" w:rsidRPr="00B254FE" w:rsidRDefault="001E0220" w:rsidP="001B0A60">
            <w:pPr>
              <w:jc w:val="center"/>
              <w:rPr>
                <w:rFonts w:ascii="Times New Roman" w:hAnsi="Times New Roman"/>
                <w:color w:val="000000"/>
                <w:sz w:val="20"/>
                <w:lang w:eastAsia="id-ID"/>
              </w:rPr>
            </w:pPr>
            <w:r w:rsidRPr="00B254FE">
              <w:rPr>
                <w:rFonts w:ascii="Times New Roman" w:hAnsi="Times New Roman"/>
                <w:color w:val="000000"/>
                <w:sz w:val="20"/>
                <w:lang w:eastAsia="id-ID"/>
              </w:rPr>
              <w:t>(Kg)</w:t>
            </w:r>
          </w:p>
        </w:tc>
        <w:tc>
          <w:tcPr>
            <w:tcW w:w="993" w:type="dxa"/>
            <w:tcBorders>
              <w:top w:val="single" w:sz="4" w:space="0" w:color="auto"/>
              <w:left w:val="nil"/>
              <w:bottom w:val="single" w:sz="4" w:space="0" w:color="auto"/>
              <w:right w:val="nil"/>
            </w:tcBorders>
          </w:tcPr>
          <w:p w:rsidR="001E0220" w:rsidRDefault="001E0220" w:rsidP="001B0A60">
            <w:pPr>
              <w:jc w:val="center"/>
              <w:rPr>
                <w:rFonts w:ascii="Times New Roman" w:hAnsi="Times New Roman"/>
                <w:color w:val="000000"/>
                <w:sz w:val="20"/>
                <w:lang w:eastAsia="id-ID"/>
              </w:rPr>
            </w:pPr>
            <w:r w:rsidRPr="00B254FE">
              <w:rPr>
                <w:rFonts w:ascii="Times New Roman" w:hAnsi="Times New Roman"/>
                <w:color w:val="000000"/>
                <w:sz w:val="20"/>
                <w:lang w:eastAsia="id-ID"/>
              </w:rPr>
              <w:t xml:space="preserve">VS </w:t>
            </w:r>
          </w:p>
          <w:p w:rsidR="001E0220" w:rsidRPr="00B254FE" w:rsidRDefault="001E0220" w:rsidP="00BD690D">
            <w:pPr>
              <w:jc w:val="center"/>
              <w:rPr>
                <w:rFonts w:ascii="Times New Roman" w:hAnsi="Times New Roman"/>
                <w:color w:val="000000"/>
                <w:sz w:val="20"/>
                <w:lang w:eastAsia="id-ID"/>
              </w:rPr>
            </w:pPr>
            <w:r w:rsidRPr="00B254FE">
              <w:rPr>
                <w:rFonts w:ascii="Times New Roman" w:hAnsi="Times New Roman"/>
                <w:color w:val="000000"/>
                <w:sz w:val="20"/>
                <w:lang w:eastAsia="id-ID"/>
              </w:rPr>
              <w:t>(%</w:t>
            </w:r>
            <w:r>
              <w:rPr>
                <w:rFonts w:ascii="Times New Roman" w:hAnsi="Times New Roman"/>
                <w:color w:val="000000"/>
                <w:sz w:val="20"/>
                <w:lang w:eastAsia="id-ID"/>
              </w:rPr>
              <w:t xml:space="preserve">, </w:t>
            </w:r>
            <w:r w:rsidR="00BD690D">
              <w:rPr>
                <w:rFonts w:ascii="Times New Roman" w:hAnsi="Times New Roman"/>
                <w:color w:val="000000"/>
                <w:sz w:val="20"/>
                <w:lang w:eastAsia="id-ID"/>
              </w:rPr>
              <w:t>wb</w:t>
            </w:r>
            <w:r w:rsidRPr="00B254FE">
              <w:rPr>
                <w:rFonts w:ascii="Times New Roman" w:hAnsi="Times New Roman"/>
                <w:color w:val="000000"/>
                <w:sz w:val="20"/>
                <w:lang w:eastAsia="id-ID"/>
              </w:rPr>
              <w:t>)</w:t>
            </w:r>
          </w:p>
        </w:tc>
        <w:tc>
          <w:tcPr>
            <w:tcW w:w="859" w:type="dxa"/>
            <w:tcBorders>
              <w:top w:val="single" w:sz="4" w:space="0" w:color="auto"/>
              <w:left w:val="nil"/>
              <w:bottom w:val="single" w:sz="4" w:space="0" w:color="auto"/>
              <w:right w:val="nil"/>
            </w:tcBorders>
          </w:tcPr>
          <w:p w:rsidR="001B576E" w:rsidRDefault="001E0220" w:rsidP="001B0A60">
            <w:pPr>
              <w:jc w:val="center"/>
              <w:rPr>
                <w:rFonts w:ascii="Times New Roman" w:hAnsi="Times New Roman"/>
                <w:color w:val="000000"/>
                <w:sz w:val="20"/>
                <w:lang w:eastAsia="id-ID"/>
              </w:rPr>
            </w:pPr>
            <w:r w:rsidRPr="00B254FE">
              <w:rPr>
                <w:rFonts w:ascii="Times New Roman" w:hAnsi="Times New Roman"/>
                <w:color w:val="000000"/>
                <w:sz w:val="20"/>
                <w:lang w:eastAsia="id-ID"/>
              </w:rPr>
              <w:t xml:space="preserve">VS </w:t>
            </w:r>
          </w:p>
          <w:p w:rsidR="001E0220" w:rsidRPr="00B254FE" w:rsidRDefault="001E0220" w:rsidP="001B0A60">
            <w:pPr>
              <w:jc w:val="center"/>
              <w:rPr>
                <w:rFonts w:ascii="Times New Roman" w:hAnsi="Times New Roman"/>
                <w:color w:val="000000"/>
                <w:sz w:val="20"/>
                <w:lang w:eastAsia="id-ID"/>
              </w:rPr>
            </w:pPr>
            <w:r w:rsidRPr="00B254FE">
              <w:rPr>
                <w:rFonts w:ascii="Times New Roman" w:hAnsi="Times New Roman"/>
                <w:color w:val="000000"/>
                <w:sz w:val="20"/>
                <w:lang w:eastAsia="id-ID"/>
              </w:rPr>
              <w:t>(Kg)</w:t>
            </w:r>
          </w:p>
        </w:tc>
      </w:tr>
      <w:tr w:rsidR="001E0220" w:rsidRPr="00B61EE8" w:rsidTr="00F26F7D">
        <w:trPr>
          <w:trHeight w:val="141"/>
          <w:jc w:val="center"/>
        </w:trPr>
        <w:tc>
          <w:tcPr>
            <w:tcW w:w="1287" w:type="dxa"/>
            <w:tcBorders>
              <w:top w:val="nil"/>
              <w:left w:val="nil"/>
              <w:bottom w:val="nil"/>
              <w:right w:val="nil"/>
            </w:tcBorders>
            <w:noWrap/>
            <w:vAlign w:val="bottom"/>
          </w:tcPr>
          <w:p w:rsidR="001E0220" w:rsidRPr="00B61EE8" w:rsidRDefault="001E0220" w:rsidP="006F0D07">
            <w:pPr>
              <w:rPr>
                <w:rFonts w:ascii="Times New Roman" w:hAnsi="Times New Roman"/>
                <w:bCs/>
                <w:color w:val="000000"/>
                <w:sz w:val="20"/>
                <w:lang w:eastAsia="id-ID"/>
              </w:rPr>
            </w:pPr>
            <w:r>
              <w:rPr>
                <w:rFonts w:ascii="Times New Roman" w:hAnsi="Times New Roman"/>
                <w:bCs/>
                <w:color w:val="000000"/>
                <w:sz w:val="20"/>
                <w:lang w:eastAsia="id-ID"/>
              </w:rPr>
              <w:t>P0 (Control)</w:t>
            </w:r>
          </w:p>
        </w:tc>
        <w:tc>
          <w:tcPr>
            <w:tcW w:w="1143" w:type="dxa"/>
            <w:tcBorders>
              <w:top w:val="nil"/>
              <w:left w:val="nil"/>
              <w:bottom w:val="nil"/>
              <w:right w:val="nil"/>
            </w:tcBorders>
            <w:vAlign w:val="bottom"/>
          </w:tcPr>
          <w:p w:rsidR="001E0220" w:rsidRPr="00C7682D" w:rsidRDefault="001E0220" w:rsidP="00C7682D">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1418" w:type="dxa"/>
            <w:tcBorders>
              <w:top w:val="nil"/>
              <w:left w:val="nil"/>
              <w:bottom w:val="nil"/>
              <w:right w:val="nil"/>
            </w:tcBorders>
            <w:noWrap/>
            <w:vAlign w:val="bottom"/>
          </w:tcPr>
          <w:p w:rsidR="001E0220" w:rsidRPr="00B61EE8" w:rsidRDefault="001E0220" w:rsidP="00C7682D">
            <w:pPr>
              <w:ind w:left="28"/>
              <w:jc w:val="center"/>
              <w:rPr>
                <w:rFonts w:ascii="Times New Roman" w:hAnsi="Times New Roman"/>
                <w:color w:val="000000"/>
                <w:sz w:val="20"/>
                <w:lang w:eastAsia="id-ID"/>
              </w:rPr>
            </w:pPr>
            <w:r>
              <w:rPr>
                <w:rFonts w:ascii="Times New Roman" w:hAnsi="Times New Roman"/>
                <w:color w:val="000000"/>
                <w:sz w:val="20"/>
                <w:lang w:eastAsia="id-ID"/>
              </w:rPr>
              <w:t>0</w:t>
            </w:r>
          </w:p>
        </w:tc>
        <w:tc>
          <w:tcPr>
            <w:tcW w:w="708" w:type="dxa"/>
            <w:tcBorders>
              <w:top w:val="nil"/>
              <w:left w:val="nil"/>
              <w:bottom w:val="nil"/>
              <w:right w:val="nil"/>
            </w:tcBorders>
            <w:noWrap/>
            <w:vAlign w:val="bottom"/>
          </w:tcPr>
          <w:p w:rsidR="001E0220" w:rsidRPr="00B61EE8" w:rsidRDefault="001E0220" w:rsidP="00C7682D">
            <w:pPr>
              <w:jc w:val="center"/>
              <w:rPr>
                <w:rFonts w:ascii="Times New Roman" w:hAnsi="Times New Roman"/>
                <w:color w:val="000000"/>
                <w:sz w:val="20"/>
                <w:lang w:eastAsia="id-ID"/>
              </w:rPr>
            </w:pPr>
            <w:r>
              <w:rPr>
                <w:rFonts w:ascii="Times New Roman" w:hAnsi="Times New Roman"/>
                <w:color w:val="000000"/>
                <w:sz w:val="20"/>
                <w:lang w:eastAsia="id-ID"/>
              </w:rPr>
              <w:t>25</w:t>
            </w:r>
          </w:p>
        </w:tc>
        <w:tc>
          <w:tcPr>
            <w:tcW w:w="993" w:type="dxa"/>
            <w:tcBorders>
              <w:top w:val="nil"/>
              <w:left w:val="nil"/>
              <w:bottom w:val="nil"/>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14</w:t>
            </w:r>
            <w:r>
              <w:rPr>
                <w:rFonts w:ascii="Times New Roman" w:hAnsi="Times New Roman"/>
                <w:color w:val="000000"/>
                <w:sz w:val="20"/>
                <w:lang w:eastAsia="id-ID"/>
              </w:rPr>
              <w:t>.</w:t>
            </w:r>
            <w:r w:rsidRPr="00B254FE">
              <w:rPr>
                <w:rFonts w:ascii="Times New Roman" w:hAnsi="Times New Roman"/>
                <w:color w:val="000000"/>
                <w:sz w:val="20"/>
                <w:lang w:eastAsia="id-ID"/>
              </w:rPr>
              <w:t>34</w:t>
            </w:r>
          </w:p>
        </w:tc>
        <w:tc>
          <w:tcPr>
            <w:tcW w:w="841" w:type="dxa"/>
            <w:tcBorders>
              <w:top w:val="nil"/>
              <w:left w:val="nil"/>
              <w:bottom w:val="nil"/>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7</w:t>
            </w:r>
            <w:r>
              <w:rPr>
                <w:rFonts w:ascii="Times New Roman" w:hAnsi="Times New Roman"/>
                <w:color w:val="000000"/>
                <w:sz w:val="20"/>
                <w:lang w:eastAsia="id-ID"/>
              </w:rPr>
              <w:t>.</w:t>
            </w:r>
            <w:r w:rsidRPr="00B254FE">
              <w:rPr>
                <w:rFonts w:ascii="Times New Roman" w:hAnsi="Times New Roman"/>
                <w:color w:val="000000"/>
                <w:sz w:val="20"/>
                <w:lang w:eastAsia="id-ID"/>
              </w:rPr>
              <w:t>17</w:t>
            </w:r>
          </w:p>
        </w:tc>
        <w:tc>
          <w:tcPr>
            <w:tcW w:w="993" w:type="dxa"/>
            <w:tcBorders>
              <w:top w:val="nil"/>
              <w:left w:val="nil"/>
              <w:bottom w:val="nil"/>
              <w:right w:val="nil"/>
            </w:tcBorders>
            <w:vAlign w:val="bottom"/>
          </w:tcPr>
          <w:p w:rsidR="001E0220" w:rsidRPr="001E0220" w:rsidRDefault="001E0220" w:rsidP="001E0220">
            <w:pPr>
              <w:jc w:val="center"/>
              <w:rPr>
                <w:rFonts w:ascii="Times New Roman" w:hAnsi="Times New Roman"/>
                <w:color w:val="000000"/>
                <w:sz w:val="20"/>
                <w:lang w:eastAsia="id-ID"/>
              </w:rPr>
            </w:pPr>
            <w:r w:rsidRPr="001E0220">
              <w:rPr>
                <w:rFonts w:ascii="Times New Roman" w:hAnsi="Times New Roman"/>
                <w:color w:val="000000"/>
                <w:sz w:val="20"/>
                <w:lang w:eastAsia="id-ID"/>
              </w:rPr>
              <w:t>10</w:t>
            </w:r>
            <w:r>
              <w:rPr>
                <w:rFonts w:ascii="Times New Roman" w:hAnsi="Times New Roman"/>
                <w:color w:val="000000"/>
                <w:sz w:val="20"/>
                <w:lang w:eastAsia="id-ID"/>
              </w:rPr>
              <w:t>.</w:t>
            </w:r>
            <w:r w:rsidRPr="001E0220">
              <w:rPr>
                <w:rFonts w:ascii="Times New Roman" w:hAnsi="Times New Roman"/>
                <w:color w:val="000000"/>
                <w:sz w:val="20"/>
                <w:lang w:eastAsia="id-ID"/>
              </w:rPr>
              <w:t>75</w:t>
            </w:r>
          </w:p>
        </w:tc>
        <w:tc>
          <w:tcPr>
            <w:tcW w:w="859" w:type="dxa"/>
            <w:tcBorders>
              <w:top w:val="nil"/>
              <w:left w:val="nil"/>
              <w:bottom w:val="nil"/>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5</w:t>
            </w:r>
            <w:r>
              <w:rPr>
                <w:rFonts w:ascii="Times New Roman" w:hAnsi="Times New Roman"/>
                <w:color w:val="000000"/>
                <w:sz w:val="20"/>
                <w:lang w:eastAsia="id-ID"/>
              </w:rPr>
              <w:t>.</w:t>
            </w:r>
            <w:r w:rsidRPr="001E0220">
              <w:rPr>
                <w:rFonts w:ascii="Times New Roman" w:hAnsi="Times New Roman"/>
                <w:color w:val="000000"/>
                <w:sz w:val="20"/>
                <w:lang w:eastAsia="id-ID"/>
              </w:rPr>
              <w:t>38</w:t>
            </w:r>
          </w:p>
        </w:tc>
      </w:tr>
      <w:tr w:rsidR="001E0220" w:rsidRPr="00B61EE8" w:rsidTr="00F26F7D">
        <w:trPr>
          <w:trHeight w:val="196"/>
          <w:jc w:val="center"/>
        </w:trPr>
        <w:tc>
          <w:tcPr>
            <w:tcW w:w="1287" w:type="dxa"/>
            <w:tcBorders>
              <w:top w:val="nil"/>
              <w:left w:val="nil"/>
              <w:bottom w:val="nil"/>
              <w:right w:val="nil"/>
            </w:tcBorders>
            <w:noWrap/>
            <w:vAlign w:val="bottom"/>
          </w:tcPr>
          <w:p w:rsidR="001E0220" w:rsidRPr="00B61EE8" w:rsidRDefault="001E0220" w:rsidP="006F0D07">
            <w:pPr>
              <w:rPr>
                <w:rFonts w:ascii="Times New Roman" w:hAnsi="Times New Roman"/>
                <w:bCs/>
                <w:color w:val="000000"/>
                <w:sz w:val="20"/>
                <w:lang w:eastAsia="id-ID"/>
              </w:rPr>
            </w:pPr>
            <w:r>
              <w:rPr>
                <w:rFonts w:ascii="Times New Roman" w:hAnsi="Times New Roman"/>
                <w:bCs/>
                <w:color w:val="000000"/>
                <w:sz w:val="20"/>
                <w:lang w:eastAsia="id-ID"/>
              </w:rPr>
              <w:t>P1</w:t>
            </w:r>
          </w:p>
        </w:tc>
        <w:tc>
          <w:tcPr>
            <w:tcW w:w="1143" w:type="dxa"/>
            <w:tcBorders>
              <w:top w:val="nil"/>
              <w:left w:val="nil"/>
              <w:bottom w:val="nil"/>
              <w:right w:val="nil"/>
            </w:tcBorders>
            <w:vAlign w:val="bottom"/>
          </w:tcPr>
          <w:p w:rsidR="001E0220" w:rsidRPr="00C7682D" w:rsidRDefault="001E0220" w:rsidP="00C7682D">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1418" w:type="dxa"/>
            <w:tcBorders>
              <w:top w:val="nil"/>
              <w:left w:val="nil"/>
              <w:bottom w:val="nil"/>
              <w:right w:val="nil"/>
            </w:tcBorders>
            <w:noWrap/>
            <w:vAlign w:val="bottom"/>
          </w:tcPr>
          <w:p w:rsidR="001E0220" w:rsidRPr="00C7682D" w:rsidRDefault="001E0220" w:rsidP="006F0D07">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708" w:type="dxa"/>
            <w:tcBorders>
              <w:top w:val="nil"/>
              <w:left w:val="nil"/>
              <w:bottom w:val="nil"/>
              <w:right w:val="nil"/>
            </w:tcBorders>
            <w:noWrap/>
            <w:vAlign w:val="bottom"/>
          </w:tcPr>
          <w:p w:rsidR="001E0220" w:rsidRPr="00B61EE8" w:rsidRDefault="001E0220" w:rsidP="00C7682D">
            <w:pPr>
              <w:jc w:val="center"/>
              <w:rPr>
                <w:rFonts w:ascii="Times New Roman" w:hAnsi="Times New Roman"/>
                <w:color w:val="000000"/>
                <w:sz w:val="20"/>
                <w:lang w:eastAsia="id-ID"/>
              </w:rPr>
            </w:pPr>
            <w:r>
              <w:rPr>
                <w:rFonts w:ascii="Times New Roman" w:hAnsi="Times New Roman"/>
                <w:color w:val="000000"/>
                <w:sz w:val="20"/>
                <w:lang w:eastAsia="id-ID"/>
              </w:rPr>
              <w:t>50</w:t>
            </w:r>
          </w:p>
        </w:tc>
        <w:tc>
          <w:tcPr>
            <w:tcW w:w="993" w:type="dxa"/>
            <w:tcBorders>
              <w:top w:val="nil"/>
              <w:left w:val="nil"/>
              <w:bottom w:val="nil"/>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10</w:t>
            </w:r>
            <w:r>
              <w:rPr>
                <w:rFonts w:ascii="Times New Roman" w:hAnsi="Times New Roman"/>
                <w:color w:val="000000"/>
                <w:sz w:val="20"/>
                <w:lang w:eastAsia="id-ID"/>
              </w:rPr>
              <w:t>.</w:t>
            </w:r>
            <w:r w:rsidRPr="00B254FE">
              <w:rPr>
                <w:rFonts w:ascii="Times New Roman" w:hAnsi="Times New Roman"/>
                <w:color w:val="000000"/>
                <w:sz w:val="20"/>
                <w:lang w:eastAsia="id-ID"/>
              </w:rPr>
              <w:t>41</w:t>
            </w:r>
          </w:p>
        </w:tc>
        <w:tc>
          <w:tcPr>
            <w:tcW w:w="841" w:type="dxa"/>
            <w:tcBorders>
              <w:top w:val="nil"/>
              <w:left w:val="nil"/>
              <w:bottom w:val="nil"/>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10</w:t>
            </w:r>
            <w:r>
              <w:rPr>
                <w:rFonts w:ascii="Times New Roman" w:hAnsi="Times New Roman"/>
                <w:color w:val="000000"/>
                <w:sz w:val="20"/>
                <w:lang w:eastAsia="id-ID"/>
              </w:rPr>
              <w:t>.</w:t>
            </w:r>
            <w:r w:rsidRPr="00B254FE">
              <w:rPr>
                <w:rFonts w:ascii="Times New Roman" w:hAnsi="Times New Roman"/>
                <w:color w:val="000000"/>
                <w:sz w:val="20"/>
                <w:lang w:eastAsia="id-ID"/>
              </w:rPr>
              <w:t>41</w:t>
            </w:r>
          </w:p>
        </w:tc>
        <w:tc>
          <w:tcPr>
            <w:tcW w:w="993" w:type="dxa"/>
            <w:tcBorders>
              <w:top w:val="nil"/>
              <w:left w:val="nil"/>
              <w:bottom w:val="nil"/>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8</w:t>
            </w:r>
            <w:r>
              <w:rPr>
                <w:rFonts w:ascii="Times New Roman" w:hAnsi="Times New Roman"/>
                <w:color w:val="000000"/>
                <w:sz w:val="20"/>
                <w:lang w:eastAsia="id-ID"/>
              </w:rPr>
              <w:t>.</w:t>
            </w:r>
            <w:r w:rsidRPr="001E0220">
              <w:rPr>
                <w:rFonts w:ascii="Times New Roman" w:hAnsi="Times New Roman"/>
                <w:color w:val="000000"/>
                <w:sz w:val="20"/>
                <w:lang w:eastAsia="id-ID"/>
              </w:rPr>
              <w:t>15</w:t>
            </w:r>
          </w:p>
        </w:tc>
        <w:tc>
          <w:tcPr>
            <w:tcW w:w="859" w:type="dxa"/>
            <w:tcBorders>
              <w:top w:val="nil"/>
              <w:left w:val="nil"/>
              <w:bottom w:val="nil"/>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8</w:t>
            </w:r>
            <w:r>
              <w:rPr>
                <w:rFonts w:ascii="Times New Roman" w:hAnsi="Times New Roman"/>
                <w:color w:val="000000"/>
                <w:sz w:val="20"/>
                <w:lang w:eastAsia="id-ID"/>
              </w:rPr>
              <w:t>.</w:t>
            </w:r>
            <w:r w:rsidRPr="001E0220">
              <w:rPr>
                <w:rFonts w:ascii="Times New Roman" w:hAnsi="Times New Roman"/>
                <w:color w:val="000000"/>
                <w:sz w:val="20"/>
                <w:lang w:eastAsia="id-ID"/>
              </w:rPr>
              <w:t>15</w:t>
            </w:r>
          </w:p>
        </w:tc>
      </w:tr>
      <w:tr w:rsidR="001E0220" w:rsidRPr="00B61EE8" w:rsidTr="00F26F7D">
        <w:trPr>
          <w:trHeight w:val="243"/>
          <w:jc w:val="center"/>
        </w:trPr>
        <w:tc>
          <w:tcPr>
            <w:tcW w:w="1287" w:type="dxa"/>
            <w:tcBorders>
              <w:top w:val="nil"/>
              <w:left w:val="nil"/>
              <w:right w:val="nil"/>
            </w:tcBorders>
            <w:noWrap/>
            <w:vAlign w:val="bottom"/>
          </w:tcPr>
          <w:p w:rsidR="001E0220" w:rsidRPr="00B61EE8" w:rsidRDefault="001E0220" w:rsidP="006F0D07">
            <w:pPr>
              <w:rPr>
                <w:rFonts w:ascii="Times New Roman" w:hAnsi="Times New Roman"/>
                <w:bCs/>
                <w:color w:val="000000"/>
                <w:sz w:val="20"/>
                <w:lang w:eastAsia="id-ID"/>
              </w:rPr>
            </w:pPr>
            <w:r>
              <w:rPr>
                <w:rFonts w:ascii="Times New Roman" w:hAnsi="Times New Roman"/>
                <w:bCs/>
                <w:color w:val="000000"/>
                <w:sz w:val="20"/>
                <w:lang w:eastAsia="id-ID"/>
              </w:rPr>
              <w:t>P2</w:t>
            </w:r>
          </w:p>
        </w:tc>
        <w:tc>
          <w:tcPr>
            <w:tcW w:w="1143" w:type="dxa"/>
            <w:tcBorders>
              <w:top w:val="nil"/>
              <w:left w:val="nil"/>
              <w:right w:val="nil"/>
            </w:tcBorders>
            <w:vAlign w:val="bottom"/>
          </w:tcPr>
          <w:p w:rsidR="001E0220" w:rsidRPr="00C7682D" w:rsidRDefault="001E0220" w:rsidP="00C7682D">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1418" w:type="dxa"/>
            <w:tcBorders>
              <w:top w:val="nil"/>
              <w:left w:val="nil"/>
              <w:right w:val="nil"/>
            </w:tcBorders>
            <w:noWrap/>
            <w:vAlign w:val="bottom"/>
          </w:tcPr>
          <w:p w:rsidR="001E0220" w:rsidRPr="00C7682D" w:rsidRDefault="001E0220" w:rsidP="006F0D07">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708" w:type="dxa"/>
            <w:tcBorders>
              <w:top w:val="nil"/>
              <w:left w:val="nil"/>
              <w:right w:val="nil"/>
            </w:tcBorders>
            <w:noWrap/>
            <w:vAlign w:val="bottom"/>
          </w:tcPr>
          <w:p w:rsidR="001E0220" w:rsidRPr="00B61EE8" w:rsidRDefault="001E0220" w:rsidP="00C7682D">
            <w:pPr>
              <w:jc w:val="center"/>
              <w:rPr>
                <w:rFonts w:ascii="Times New Roman" w:hAnsi="Times New Roman"/>
                <w:color w:val="000000"/>
                <w:sz w:val="20"/>
                <w:lang w:eastAsia="id-ID"/>
              </w:rPr>
            </w:pPr>
            <w:r>
              <w:rPr>
                <w:rFonts w:ascii="Times New Roman" w:hAnsi="Times New Roman"/>
                <w:color w:val="000000"/>
                <w:sz w:val="20"/>
                <w:lang w:eastAsia="id-ID"/>
              </w:rPr>
              <w:t>75</w:t>
            </w:r>
          </w:p>
        </w:tc>
        <w:tc>
          <w:tcPr>
            <w:tcW w:w="993" w:type="dxa"/>
            <w:tcBorders>
              <w:top w:val="nil"/>
              <w:left w:val="nil"/>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8</w:t>
            </w:r>
            <w:r>
              <w:rPr>
                <w:rFonts w:ascii="Times New Roman" w:hAnsi="Times New Roman"/>
                <w:color w:val="000000"/>
                <w:sz w:val="20"/>
                <w:lang w:eastAsia="id-ID"/>
              </w:rPr>
              <w:t>.</w:t>
            </w:r>
            <w:r w:rsidRPr="00B254FE">
              <w:rPr>
                <w:rFonts w:ascii="Times New Roman" w:hAnsi="Times New Roman"/>
                <w:color w:val="000000"/>
                <w:sz w:val="20"/>
                <w:lang w:eastAsia="id-ID"/>
              </w:rPr>
              <w:t>33</w:t>
            </w:r>
          </w:p>
        </w:tc>
        <w:tc>
          <w:tcPr>
            <w:tcW w:w="841" w:type="dxa"/>
            <w:tcBorders>
              <w:top w:val="nil"/>
              <w:left w:val="nil"/>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10</w:t>
            </w:r>
            <w:r>
              <w:rPr>
                <w:rFonts w:ascii="Times New Roman" w:hAnsi="Times New Roman"/>
                <w:color w:val="000000"/>
                <w:sz w:val="20"/>
                <w:lang w:eastAsia="id-ID"/>
              </w:rPr>
              <w:t>.</w:t>
            </w:r>
            <w:r w:rsidRPr="00B254FE">
              <w:rPr>
                <w:rFonts w:ascii="Times New Roman" w:hAnsi="Times New Roman"/>
                <w:color w:val="000000"/>
                <w:sz w:val="20"/>
                <w:lang w:eastAsia="id-ID"/>
              </w:rPr>
              <w:t>41</w:t>
            </w:r>
          </w:p>
        </w:tc>
        <w:tc>
          <w:tcPr>
            <w:tcW w:w="993" w:type="dxa"/>
            <w:tcBorders>
              <w:top w:val="nil"/>
              <w:left w:val="nil"/>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6</w:t>
            </w:r>
            <w:r>
              <w:rPr>
                <w:rFonts w:ascii="Times New Roman" w:hAnsi="Times New Roman"/>
                <w:color w:val="000000"/>
                <w:sz w:val="20"/>
                <w:lang w:eastAsia="id-ID"/>
              </w:rPr>
              <w:t>.</w:t>
            </w:r>
            <w:r w:rsidRPr="001E0220">
              <w:rPr>
                <w:rFonts w:ascii="Times New Roman" w:hAnsi="Times New Roman"/>
                <w:color w:val="000000"/>
                <w:sz w:val="20"/>
                <w:lang w:eastAsia="id-ID"/>
              </w:rPr>
              <w:t>52</w:t>
            </w:r>
          </w:p>
        </w:tc>
        <w:tc>
          <w:tcPr>
            <w:tcW w:w="859" w:type="dxa"/>
            <w:tcBorders>
              <w:top w:val="nil"/>
              <w:left w:val="nil"/>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8</w:t>
            </w:r>
            <w:r>
              <w:rPr>
                <w:rFonts w:ascii="Times New Roman" w:hAnsi="Times New Roman"/>
                <w:color w:val="000000"/>
                <w:sz w:val="20"/>
                <w:lang w:eastAsia="id-ID"/>
              </w:rPr>
              <w:t>.</w:t>
            </w:r>
            <w:r w:rsidRPr="001E0220">
              <w:rPr>
                <w:rFonts w:ascii="Times New Roman" w:hAnsi="Times New Roman"/>
                <w:color w:val="000000"/>
                <w:sz w:val="20"/>
                <w:lang w:eastAsia="id-ID"/>
              </w:rPr>
              <w:t>15</w:t>
            </w:r>
          </w:p>
        </w:tc>
      </w:tr>
      <w:tr w:rsidR="001E0220" w:rsidRPr="00B61EE8" w:rsidTr="00F26F7D">
        <w:trPr>
          <w:trHeight w:val="146"/>
          <w:jc w:val="center"/>
        </w:trPr>
        <w:tc>
          <w:tcPr>
            <w:tcW w:w="1287" w:type="dxa"/>
            <w:tcBorders>
              <w:top w:val="nil"/>
              <w:left w:val="nil"/>
              <w:bottom w:val="single" w:sz="4" w:space="0" w:color="auto"/>
              <w:right w:val="nil"/>
            </w:tcBorders>
            <w:noWrap/>
            <w:vAlign w:val="bottom"/>
          </w:tcPr>
          <w:p w:rsidR="001E0220" w:rsidRPr="00B61EE8" w:rsidRDefault="001E0220" w:rsidP="006F0D07">
            <w:pPr>
              <w:rPr>
                <w:rFonts w:ascii="Times New Roman" w:hAnsi="Times New Roman"/>
                <w:bCs/>
                <w:iCs/>
                <w:color w:val="000000"/>
                <w:sz w:val="20"/>
                <w:lang w:eastAsia="id-ID"/>
              </w:rPr>
            </w:pPr>
            <w:r>
              <w:rPr>
                <w:rFonts w:ascii="Times New Roman" w:hAnsi="Times New Roman"/>
                <w:bCs/>
                <w:iCs/>
                <w:color w:val="000000"/>
                <w:sz w:val="20"/>
                <w:lang w:eastAsia="id-ID"/>
              </w:rPr>
              <w:t>P3</w:t>
            </w:r>
          </w:p>
        </w:tc>
        <w:tc>
          <w:tcPr>
            <w:tcW w:w="1143" w:type="dxa"/>
            <w:tcBorders>
              <w:top w:val="nil"/>
              <w:left w:val="nil"/>
              <w:bottom w:val="single" w:sz="4" w:space="0" w:color="auto"/>
              <w:right w:val="nil"/>
            </w:tcBorders>
            <w:vAlign w:val="bottom"/>
          </w:tcPr>
          <w:p w:rsidR="001E0220" w:rsidRPr="00C7682D" w:rsidRDefault="001E0220" w:rsidP="00C7682D">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1418" w:type="dxa"/>
            <w:tcBorders>
              <w:top w:val="nil"/>
              <w:left w:val="nil"/>
              <w:bottom w:val="single" w:sz="4" w:space="0" w:color="auto"/>
              <w:right w:val="nil"/>
            </w:tcBorders>
            <w:noWrap/>
            <w:vAlign w:val="bottom"/>
          </w:tcPr>
          <w:p w:rsidR="001E0220" w:rsidRPr="00C7682D" w:rsidRDefault="001E0220" w:rsidP="006F0D07">
            <w:pPr>
              <w:jc w:val="center"/>
              <w:rPr>
                <w:rFonts w:ascii="Times New Roman" w:hAnsi="Times New Roman"/>
                <w:color w:val="000000"/>
                <w:sz w:val="20"/>
                <w:lang w:eastAsia="id-ID"/>
              </w:rPr>
            </w:pPr>
            <w:r w:rsidRPr="00C7682D">
              <w:rPr>
                <w:rFonts w:ascii="Times New Roman" w:hAnsi="Times New Roman"/>
                <w:color w:val="000000"/>
                <w:sz w:val="20"/>
                <w:lang w:eastAsia="id-ID"/>
              </w:rPr>
              <w:t>25</w:t>
            </w:r>
          </w:p>
        </w:tc>
        <w:tc>
          <w:tcPr>
            <w:tcW w:w="708" w:type="dxa"/>
            <w:tcBorders>
              <w:top w:val="nil"/>
              <w:left w:val="nil"/>
              <w:bottom w:val="single" w:sz="4" w:space="0" w:color="auto"/>
              <w:right w:val="nil"/>
            </w:tcBorders>
            <w:noWrap/>
            <w:vAlign w:val="bottom"/>
          </w:tcPr>
          <w:p w:rsidR="001E0220" w:rsidRPr="00B61EE8" w:rsidRDefault="001E0220" w:rsidP="00C7682D">
            <w:pPr>
              <w:jc w:val="center"/>
              <w:rPr>
                <w:rFonts w:ascii="Times New Roman" w:hAnsi="Times New Roman"/>
                <w:color w:val="000000"/>
                <w:sz w:val="20"/>
                <w:lang w:eastAsia="id-ID"/>
              </w:rPr>
            </w:pPr>
            <w:r>
              <w:rPr>
                <w:rFonts w:ascii="Times New Roman" w:hAnsi="Times New Roman"/>
                <w:color w:val="000000"/>
                <w:sz w:val="20"/>
                <w:lang w:eastAsia="id-ID"/>
              </w:rPr>
              <w:t>100</w:t>
            </w:r>
          </w:p>
        </w:tc>
        <w:tc>
          <w:tcPr>
            <w:tcW w:w="993" w:type="dxa"/>
            <w:tcBorders>
              <w:top w:val="nil"/>
              <w:left w:val="nil"/>
              <w:bottom w:val="single" w:sz="4" w:space="0" w:color="auto"/>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6</w:t>
            </w:r>
            <w:r>
              <w:rPr>
                <w:rFonts w:ascii="Times New Roman" w:hAnsi="Times New Roman"/>
                <w:color w:val="000000"/>
                <w:sz w:val="20"/>
                <w:lang w:eastAsia="id-ID"/>
              </w:rPr>
              <w:t>.</w:t>
            </w:r>
            <w:r w:rsidRPr="00B254FE">
              <w:rPr>
                <w:rFonts w:ascii="Times New Roman" w:hAnsi="Times New Roman"/>
                <w:color w:val="000000"/>
                <w:sz w:val="20"/>
                <w:lang w:eastAsia="id-ID"/>
              </w:rPr>
              <w:t>94</w:t>
            </w:r>
          </w:p>
        </w:tc>
        <w:tc>
          <w:tcPr>
            <w:tcW w:w="841" w:type="dxa"/>
            <w:tcBorders>
              <w:top w:val="nil"/>
              <w:left w:val="nil"/>
              <w:bottom w:val="single" w:sz="4" w:space="0" w:color="auto"/>
              <w:right w:val="nil"/>
            </w:tcBorders>
            <w:vAlign w:val="bottom"/>
          </w:tcPr>
          <w:p w:rsidR="001E0220" w:rsidRPr="00B254FE"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10</w:t>
            </w:r>
            <w:r>
              <w:rPr>
                <w:rFonts w:ascii="Times New Roman" w:hAnsi="Times New Roman"/>
                <w:color w:val="000000"/>
                <w:sz w:val="20"/>
                <w:lang w:eastAsia="id-ID"/>
              </w:rPr>
              <w:t>.</w:t>
            </w:r>
            <w:r w:rsidRPr="00B254FE">
              <w:rPr>
                <w:rFonts w:ascii="Times New Roman" w:hAnsi="Times New Roman"/>
                <w:color w:val="000000"/>
                <w:sz w:val="20"/>
                <w:lang w:eastAsia="id-ID"/>
              </w:rPr>
              <w:t>41</w:t>
            </w:r>
          </w:p>
        </w:tc>
        <w:tc>
          <w:tcPr>
            <w:tcW w:w="993" w:type="dxa"/>
            <w:tcBorders>
              <w:top w:val="nil"/>
              <w:left w:val="nil"/>
              <w:bottom w:val="single" w:sz="4" w:space="0" w:color="auto"/>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5</w:t>
            </w:r>
            <w:r>
              <w:rPr>
                <w:rFonts w:ascii="Times New Roman" w:hAnsi="Times New Roman"/>
                <w:color w:val="000000"/>
                <w:sz w:val="20"/>
                <w:lang w:eastAsia="id-ID"/>
              </w:rPr>
              <w:t>.</w:t>
            </w:r>
            <w:r w:rsidRPr="001E0220">
              <w:rPr>
                <w:rFonts w:ascii="Times New Roman" w:hAnsi="Times New Roman"/>
                <w:color w:val="000000"/>
                <w:sz w:val="20"/>
                <w:lang w:eastAsia="id-ID"/>
              </w:rPr>
              <w:t>43</w:t>
            </w:r>
          </w:p>
        </w:tc>
        <w:tc>
          <w:tcPr>
            <w:tcW w:w="859" w:type="dxa"/>
            <w:tcBorders>
              <w:top w:val="nil"/>
              <w:left w:val="nil"/>
              <w:bottom w:val="single" w:sz="4" w:space="0" w:color="auto"/>
              <w:right w:val="nil"/>
            </w:tcBorders>
            <w:vAlign w:val="bottom"/>
          </w:tcPr>
          <w:p w:rsidR="001E0220" w:rsidRPr="001E0220" w:rsidRDefault="001E0220" w:rsidP="001E0220">
            <w:pPr>
              <w:jc w:val="center"/>
              <w:rPr>
                <w:rFonts w:ascii="Times New Roman" w:hAnsi="Times New Roman"/>
                <w:color w:val="000000"/>
                <w:sz w:val="20"/>
                <w:lang w:eastAsia="id-ID"/>
              </w:rPr>
            </w:pPr>
            <w:r w:rsidRPr="00B254FE">
              <w:rPr>
                <w:rFonts w:ascii="Times New Roman" w:hAnsi="Times New Roman"/>
                <w:color w:val="000000"/>
                <w:sz w:val="20"/>
                <w:lang w:eastAsia="id-ID"/>
              </w:rPr>
              <w:t>8</w:t>
            </w:r>
            <w:r>
              <w:rPr>
                <w:rFonts w:ascii="Times New Roman" w:hAnsi="Times New Roman"/>
                <w:color w:val="000000"/>
                <w:sz w:val="20"/>
                <w:lang w:eastAsia="id-ID"/>
              </w:rPr>
              <w:t>.</w:t>
            </w:r>
            <w:r w:rsidRPr="001E0220">
              <w:rPr>
                <w:rFonts w:ascii="Times New Roman" w:hAnsi="Times New Roman"/>
                <w:color w:val="000000"/>
                <w:sz w:val="20"/>
                <w:lang w:eastAsia="id-ID"/>
              </w:rPr>
              <w:t>15</w:t>
            </w:r>
          </w:p>
        </w:tc>
      </w:tr>
    </w:tbl>
    <w:p w:rsidR="00601A3B" w:rsidRPr="00956E8C" w:rsidRDefault="0039013E">
      <w:pPr>
        <w:pStyle w:val="subsection"/>
        <w:rPr>
          <w:rFonts w:ascii="Times New Roman" w:hAnsi="Times New Roman"/>
        </w:rPr>
      </w:pPr>
      <w:r>
        <w:rPr>
          <w:rFonts w:ascii="Times New Roman" w:hAnsi="Times New Roman"/>
        </w:rPr>
        <w:t xml:space="preserve">Analysis and </w:t>
      </w:r>
      <w:r w:rsidR="001F733A">
        <w:rPr>
          <w:rFonts w:ascii="Times New Roman" w:hAnsi="Times New Roman"/>
        </w:rPr>
        <w:t>calculations</w:t>
      </w:r>
    </w:p>
    <w:p w:rsidR="002B77E7" w:rsidRDefault="00DE7D3E">
      <w:pPr>
        <w:pStyle w:val="BodyChar"/>
        <w:rPr>
          <w:rFonts w:ascii="Times New Roman" w:hAnsi="Times New Roman"/>
        </w:rPr>
      </w:pPr>
      <w:r w:rsidRPr="00196161">
        <w:rPr>
          <w:rFonts w:ascii="Times New Roman" w:hAnsi="Times New Roman"/>
        </w:rPr>
        <w:t>For determining the total solids (</w:t>
      </w:r>
      <w:r w:rsidRPr="00DE7D3E">
        <w:rPr>
          <w:rFonts w:ascii="Times New Roman" w:hAnsi="Times New Roman"/>
          <w:i/>
        </w:rPr>
        <w:t>TS</w:t>
      </w:r>
      <w:r w:rsidRPr="00196161">
        <w:rPr>
          <w:rFonts w:ascii="Times New Roman" w:hAnsi="Times New Roman"/>
        </w:rPr>
        <w:t>), samples with certain weight were placed in ceramic vessels and dried in a drying oven (</w:t>
      </w:r>
      <w:r w:rsidRPr="00392FED">
        <w:rPr>
          <w:rFonts w:ascii="Times New Roman" w:hAnsi="Times New Roman"/>
        </w:rPr>
        <w:t xml:space="preserve">Memmert, </w:t>
      </w:r>
      <w:r w:rsidR="001B576E" w:rsidRPr="00392FED">
        <w:rPr>
          <w:rFonts w:ascii="Times New Roman" w:hAnsi="Times New Roman"/>
        </w:rPr>
        <w:t>type UM 500</w:t>
      </w:r>
      <w:r w:rsidR="00C74BF2" w:rsidRPr="00392FED">
        <w:rPr>
          <w:rFonts w:ascii="Times New Roman" w:hAnsi="Times New Roman"/>
        </w:rPr>
        <w:t>, Germany</w:t>
      </w:r>
      <w:r w:rsidRPr="00196161">
        <w:rPr>
          <w:rFonts w:ascii="Times New Roman" w:hAnsi="Times New Roman"/>
        </w:rPr>
        <w:t>) at 105 °C for 2</w:t>
      </w:r>
      <w:r>
        <w:rPr>
          <w:rFonts w:ascii="Times New Roman" w:hAnsi="Times New Roman"/>
        </w:rPr>
        <w:t>4</w:t>
      </w:r>
      <w:r w:rsidRPr="00196161">
        <w:rPr>
          <w:rFonts w:ascii="Times New Roman" w:hAnsi="Times New Roman"/>
        </w:rPr>
        <w:t xml:space="preserve"> hours until constant weight. After cooling in the</w:t>
      </w:r>
      <w:r>
        <w:rPr>
          <w:rFonts w:ascii="Times New Roman" w:hAnsi="Times New Roman"/>
        </w:rPr>
        <w:t xml:space="preserve"> </w:t>
      </w:r>
      <w:r w:rsidRPr="00196161">
        <w:rPr>
          <w:rFonts w:ascii="Times New Roman" w:hAnsi="Times New Roman"/>
        </w:rPr>
        <w:t xml:space="preserve">desiccators, the samples were weighed for </w:t>
      </w:r>
      <w:r w:rsidRPr="00DE7D3E">
        <w:rPr>
          <w:rFonts w:ascii="Times New Roman" w:hAnsi="Times New Roman"/>
          <w:i/>
        </w:rPr>
        <w:t>TS</w:t>
      </w:r>
      <w:r w:rsidRPr="00196161">
        <w:rPr>
          <w:rFonts w:ascii="Times New Roman" w:hAnsi="Times New Roman"/>
        </w:rPr>
        <w:t xml:space="preserve"> measurement. The samples </w:t>
      </w:r>
      <w:r w:rsidR="00C60506">
        <w:rPr>
          <w:rFonts w:ascii="Times New Roman" w:hAnsi="Times New Roman"/>
        </w:rPr>
        <w:t>was</w:t>
      </w:r>
      <w:r>
        <w:rPr>
          <w:rFonts w:ascii="Times New Roman" w:hAnsi="Times New Roman"/>
        </w:rPr>
        <w:t xml:space="preserve"> </w:t>
      </w:r>
      <w:r w:rsidR="00C60506">
        <w:rPr>
          <w:rFonts w:ascii="Times New Roman" w:hAnsi="Times New Roman"/>
        </w:rPr>
        <w:t xml:space="preserve">then </w:t>
      </w:r>
      <w:r>
        <w:rPr>
          <w:rFonts w:ascii="Times New Roman" w:hAnsi="Times New Roman"/>
        </w:rPr>
        <w:t>burnt</w:t>
      </w:r>
      <w:r w:rsidRPr="00196161">
        <w:rPr>
          <w:rFonts w:ascii="Times New Roman" w:hAnsi="Times New Roman"/>
        </w:rPr>
        <w:t xml:space="preserve"> </w:t>
      </w:r>
      <w:r w:rsidR="003441D0">
        <w:rPr>
          <w:rFonts w:ascii="Times New Roman" w:hAnsi="Times New Roman"/>
        </w:rPr>
        <w:t xml:space="preserve">in a furnace </w:t>
      </w:r>
      <w:r w:rsidR="003441D0" w:rsidRPr="00196161">
        <w:rPr>
          <w:rFonts w:ascii="Times New Roman" w:hAnsi="Times New Roman"/>
        </w:rPr>
        <w:t>(</w:t>
      </w:r>
      <w:r w:rsidR="003441D0" w:rsidRPr="003441D0">
        <w:rPr>
          <w:rFonts w:ascii="Times New Roman" w:hAnsi="Times New Roman"/>
        </w:rPr>
        <w:t xml:space="preserve">Barnstead </w:t>
      </w:r>
      <w:r w:rsidR="00DA3768">
        <w:rPr>
          <w:rFonts w:ascii="Times New Roman" w:hAnsi="Times New Roman"/>
        </w:rPr>
        <w:t>Thermolyne FB1300</w:t>
      </w:r>
      <w:r w:rsidR="00C74BF2" w:rsidRPr="00DA3768">
        <w:rPr>
          <w:rFonts w:ascii="Times New Roman" w:hAnsi="Times New Roman"/>
        </w:rPr>
        <w:t>, USA</w:t>
      </w:r>
      <w:r w:rsidR="003441D0" w:rsidRPr="00196161">
        <w:rPr>
          <w:rFonts w:ascii="Times New Roman" w:hAnsi="Times New Roman"/>
        </w:rPr>
        <w:t xml:space="preserve">) </w:t>
      </w:r>
      <w:r w:rsidRPr="00196161">
        <w:rPr>
          <w:rFonts w:ascii="Times New Roman" w:hAnsi="Times New Roman"/>
        </w:rPr>
        <w:t>at 550 °C for 2 hours for volatile solids (</w:t>
      </w:r>
      <w:r w:rsidRPr="00DE7D3E">
        <w:rPr>
          <w:rFonts w:ascii="Times New Roman" w:hAnsi="Times New Roman"/>
          <w:i/>
        </w:rPr>
        <w:t>VS</w:t>
      </w:r>
      <w:r w:rsidRPr="00196161">
        <w:rPr>
          <w:rFonts w:ascii="Times New Roman" w:hAnsi="Times New Roman"/>
        </w:rPr>
        <w:t>)</w:t>
      </w:r>
      <w:r>
        <w:rPr>
          <w:rFonts w:ascii="Times New Roman" w:hAnsi="Times New Roman"/>
        </w:rPr>
        <w:t xml:space="preserve"> </w:t>
      </w:r>
      <w:r w:rsidRPr="00196161">
        <w:rPr>
          <w:rFonts w:ascii="Times New Roman" w:hAnsi="Times New Roman"/>
        </w:rPr>
        <w:t xml:space="preserve">determination. The </w:t>
      </w:r>
      <w:r w:rsidRPr="00DE7D3E">
        <w:rPr>
          <w:rFonts w:ascii="Times New Roman" w:hAnsi="Times New Roman"/>
          <w:i/>
        </w:rPr>
        <w:t>VS</w:t>
      </w:r>
      <w:r w:rsidRPr="00196161">
        <w:rPr>
          <w:rFonts w:ascii="Times New Roman" w:hAnsi="Times New Roman"/>
        </w:rPr>
        <w:t xml:space="preserve"> </w:t>
      </w:r>
      <w:r>
        <w:rPr>
          <w:rFonts w:ascii="Times New Roman" w:hAnsi="Times New Roman"/>
        </w:rPr>
        <w:t>is</w:t>
      </w:r>
      <w:r w:rsidRPr="00196161">
        <w:rPr>
          <w:rFonts w:ascii="Times New Roman" w:hAnsi="Times New Roman"/>
        </w:rPr>
        <w:t xml:space="preserve"> determined by subtraction of the minerals</w:t>
      </w:r>
      <w:r>
        <w:rPr>
          <w:rFonts w:ascii="Times New Roman" w:hAnsi="Times New Roman"/>
        </w:rPr>
        <w:t xml:space="preserve"> </w:t>
      </w:r>
      <w:r w:rsidRPr="00196161">
        <w:rPr>
          <w:rFonts w:ascii="Times New Roman" w:hAnsi="Times New Roman"/>
        </w:rPr>
        <w:t>content of the sample (residual ash after oxidation) from the total solids content.</w:t>
      </w:r>
      <w:r>
        <w:rPr>
          <w:rFonts w:ascii="Times New Roman" w:hAnsi="Times New Roman"/>
        </w:rPr>
        <w:t xml:space="preserve"> </w:t>
      </w:r>
      <w:r w:rsidR="002B77E7">
        <w:rPr>
          <w:rFonts w:ascii="Times New Roman" w:hAnsi="Times New Roman"/>
        </w:rPr>
        <w:t>Total solid</w:t>
      </w:r>
      <w:r w:rsidR="003441D0">
        <w:rPr>
          <w:rFonts w:ascii="Times New Roman" w:hAnsi="Times New Roman"/>
        </w:rPr>
        <w:t>,</w:t>
      </w:r>
      <w:r w:rsidR="002B77E7">
        <w:rPr>
          <w:rFonts w:ascii="Times New Roman" w:hAnsi="Times New Roman"/>
        </w:rPr>
        <w:t xml:space="preserve"> </w:t>
      </w:r>
      <w:r w:rsidR="003441D0" w:rsidRPr="003441D0">
        <w:rPr>
          <w:rFonts w:ascii="Times New Roman" w:hAnsi="Times New Roman"/>
          <w:i/>
        </w:rPr>
        <w:t>VS</w:t>
      </w:r>
      <w:r w:rsidR="003441D0">
        <w:rPr>
          <w:rFonts w:ascii="Times New Roman" w:hAnsi="Times New Roman"/>
        </w:rPr>
        <w:t xml:space="preserve">, </w:t>
      </w:r>
      <w:r w:rsidR="002B77E7">
        <w:rPr>
          <w:rFonts w:ascii="Times New Roman" w:hAnsi="Times New Roman"/>
        </w:rPr>
        <w:t xml:space="preserve">and </w:t>
      </w:r>
      <w:r w:rsidR="003441D0">
        <w:rPr>
          <w:rFonts w:ascii="Times New Roman" w:hAnsi="Times New Roman"/>
        </w:rPr>
        <w:t xml:space="preserve">removed </w:t>
      </w:r>
      <w:r w:rsidR="002F167F">
        <w:rPr>
          <w:rFonts w:ascii="Times New Roman" w:hAnsi="Times New Roman"/>
        </w:rPr>
        <w:t>VS (</w:t>
      </w:r>
      <w:r w:rsidR="002B77E7" w:rsidRPr="003441D0">
        <w:rPr>
          <w:rFonts w:ascii="Times New Roman" w:hAnsi="Times New Roman"/>
          <w:i/>
        </w:rPr>
        <w:t>VS</w:t>
      </w:r>
      <w:r w:rsidR="003441D0" w:rsidRPr="003441D0">
        <w:rPr>
          <w:rFonts w:ascii="Times New Roman" w:hAnsi="Times New Roman"/>
          <w:vertAlign w:val="subscript"/>
        </w:rPr>
        <w:t>r</w:t>
      </w:r>
      <w:r w:rsidR="002F167F">
        <w:rPr>
          <w:rFonts w:ascii="Times New Roman" w:hAnsi="Times New Roman"/>
        </w:rPr>
        <w:t xml:space="preserve">) </w:t>
      </w:r>
      <w:r w:rsidR="002B77E7">
        <w:rPr>
          <w:rFonts w:ascii="Times New Roman" w:hAnsi="Times New Roman"/>
        </w:rPr>
        <w:t>are calculated by using Eq</w:t>
      </w:r>
      <w:r w:rsidR="00C60506">
        <w:rPr>
          <w:rFonts w:ascii="Times New Roman" w:hAnsi="Times New Roman"/>
        </w:rPr>
        <w:t>.</w:t>
      </w:r>
      <w:r w:rsidR="002B77E7">
        <w:rPr>
          <w:rFonts w:ascii="Times New Roman" w:hAnsi="Times New Roman"/>
        </w:rPr>
        <w:t xml:space="preserve"> (1) </w:t>
      </w:r>
      <w:r w:rsidR="003441D0">
        <w:rPr>
          <w:rFonts w:ascii="Times New Roman" w:hAnsi="Times New Roman"/>
        </w:rPr>
        <w:t>to</w:t>
      </w:r>
      <w:r w:rsidR="002B77E7">
        <w:rPr>
          <w:rFonts w:ascii="Times New Roman" w:hAnsi="Times New Roman"/>
        </w:rPr>
        <w:t xml:space="preserve"> (</w:t>
      </w:r>
      <w:r w:rsidR="003441D0">
        <w:rPr>
          <w:rFonts w:ascii="Times New Roman" w:hAnsi="Times New Roman"/>
        </w:rPr>
        <w:t>3</w:t>
      </w:r>
      <w:r w:rsidR="002B77E7">
        <w:rPr>
          <w:rFonts w:ascii="Times New Roman" w:hAnsi="Times New Roman"/>
        </w:rPr>
        <w:t>), respectively:</w:t>
      </w:r>
      <w:r w:rsidR="0073407D">
        <w:rPr>
          <w:rFonts w:ascii="Times New Roman" w:hAnsi="Times New Roman"/>
        </w:rPr>
        <w:t xml:space="preserve"> </w:t>
      </w:r>
    </w:p>
    <w:p w:rsidR="002B77E7" w:rsidRDefault="002B77E7" w:rsidP="00DE09CF">
      <w:pPr>
        <w:pStyle w:val="BodyChar"/>
        <w:jc w:val="right"/>
        <w:rPr>
          <w:rFonts w:ascii="Times New Roman" w:hAnsi="Times New Roman"/>
        </w:rPr>
      </w:pPr>
      <w:r w:rsidRPr="002B77E7">
        <w:rPr>
          <w:rFonts w:ascii="Times New Roman" w:hAnsi="Times New Roman"/>
          <w:i/>
        </w:rPr>
        <w:t>TS</w:t>
      </w:r>
      <w:r>
        <w:rPr>
          <w:rFonts w:ascii="Times New Roman" w:hAnsi="Times New Roman"/>
        </w:rPr>
        <w:t xml:space="preserve"> </w:t>
      </w:r>
      <w:r w:rsidR="001B576E">
        <w:rPr>
          <w:rFonts w:ascii="Times New Roman" w:hAnsi="Times New Roman"/>
        </w:rPr>
        <w:t>(%</w:t>
      </w:r>
      <w:r w:rsidR="00BD690D">
        <w:rPr>
          <w:rFonts w:ascii="Times New Roman" w:hAnsi="Times New Roman"/>
        </w:rPr>
        <w:t>,</w:t>
      </w:r>
      <w:r w:rsidR="001B576E">
        <w:rPr>
          <w:rFonts w:ascii="Times New Roman" w:hAnsi="Times New Roman"/>
        </w:rPr>
        <w:t xml:space="preserve"> wb) </w:t>
      </w:r>
      <w:r>
        <w:rPr>
          <w:rFonts w:ascii="Times New Roman" w:hAnsi="Times New Roman"/>
        </w:rPr>
        <w:t xml:space="preserve">= </w:t>
      </w:r>
      <w:r w:rsidR="000C55D4" w:rsidRPr="000C55D4">
        <w:rPr>
          <w:rFonts w:ascii="Times New Roman" w:hAnsi="Times New Roman"/>
          <w:position w:val="-26"/>
        </w:rPr>
        <w:object w:dxaOrig="8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29.95pt" o:ole="">
            <v:imagedata r:id="rId9" o:title=""/>
          </v:shape>
          <o:OLEObject Type="Embed" ProgID="Equation.3" ShapeID="_x0000_i1025" DrawAspect="Content" ObjectID="_1571664667" r:id="rId10"/>
        </w:object>
      </w:r>
      <w:r>
        <w:rPr>
          <w:rFonts w:ascii="Times New Roman" w:hAnsi="Times New Roman"/>
        </w:rPr>
        <w:tab/>
      </w:r>
      <w:r>
        <w:rPr>
          <w:rFonts w:ascii="Times New Roman" w:hAnsi="Times New Roman"/>
        </w:rPr>
        <w:tab/>
      </w:r>
      <w:r>
        <w:rPr>
          <w:rFonts w:ascii="Times New Roman" w:hAnsi="Times New Roman"/>
        </w:rPr>
        <w:tab/>
      </w:r>
      <w:r w:rsidR="00DE09CF">
        <w:rPr>
          <w:rFonts w:ascii="Times New Roman" w:hAnsi="Times New Roman"/>
        </w:rPr>
        <w:tab/>
      </w:r>
      <w:r>
        <w:rPr>
          <w:rFonts w:ascii="Times New Roman" w:hAnsi="Times New Roman"/>
        </w:rPr>
        <w:t>(1)</w:t>
      </w:r>
    </w:p>
    <w:p w:rsidR="001B576E" w:rsidRDefault="002B77E7" w:rsidP="00DE09CF">
      <w:pPr>
        <w:pStyle w:val="BodyChar"/>
        <w:jc w:val="right"/>
        <w:rPr>
          <w:rFonts w:ascii="Times New Roman" w:hAnsi="Times New Roman"/>
        </w:rPr>
      </w:pPr>
      <w:r w:rsidRPr="002B77E7">
        <w:rPr>
          <w:rFonts w:ascii="Times New Roman" w:hAnsi="Times New Roman"/>
          <w:i/>
        </w:rPr>
        <w:t>VS</w:t>
      </w:r>
      <w:r>
        <w:rPr>
          <w:rFonts w:ascii="Times New Roman" w:hAnsi="Times New Roman"/>
        </w:rPr>
        <w:t xml:space="preserve"> </w:t>
      </w:r>
      <w:r w:rsidR="001B576E">
        <w:rPr>
          <w:rFonts w:ascii="Times New Roman" w:hAnsi="Times New Roman"/>
        </w:rPr>
        <w:t xml:space="preserve">(% TS) </w:t>
      </w:r>
      <w:r>
        <w:rPr>
          <w:rFonts w:ascii="Times New Roman" w:hAnsi="Times New Roman"/>
        </w:rPr>
        <w:t xml:space="preserve">= </w:t>
      </w:r>
      <w:r w:rsidR="000C55D4" w:rsidRPr="000C55D4">
        <w:rPr>
          <w:rFonts w:ascii="Times New Roman" w:hAnsi="Times New Roman"/>
          <w:position w:val="-26"/>
        </w:rPr>
        <w:object w:dxaOrig="1300" w:dyaOrig="600">
          <v:shape id="_x0000_i1026" type="#_x0000_t75" style="width:65.2pt;height:29.95pt" o:ole="">
            <v:imagedata r:id="rId11" o:title=""/>
          </v:shape>
          <o:OLEObject Type="Embed" ProgID="Equation.3" ShapeID="_x0000_i1026" DrawAspect="Content" ObjectID="_1571664668" r:id="rId12"/>
        </w:object>
      </w:r>
      <w:r w:rsidR="000C55D4">
        <w:rPr>
          <w:rFonts w:ascii="Times New Roman" w:hAnsi="Times New Roman"/>
        </w:rPr>
        <w:tab/>
      </w:r>
      <w:r>
        <w:rPr>
          <w:rFonts w:ascii="Times New Roman" w:hAnsi="Times New Roman"/>
        </w:rPr>
        <w:tab/>
      </w:r>
      <w:r>
        <w:rPr>
          <w:rFonts w:ascii="Times New Roman" w:hAnsi="Times New Roman"/>
        </w:rPr>
        <w:tab/>
      </w:r>
      <w:r w:rsidR="00DE09CF">
        <w:rPr>
          <w:rFonts w:ascii="Times New Roman" w:hAnsi="Times New Roman"/>
        </w:rPr>
        <w:tab/>
      </w:r>
      <w:r>
        <w:rPr>
          <w:rFonts w:ascii="Times New Roman" w:hAnsi="Times New Roman"/>
        </w:rPr>
        <w:t>(2)</w:t>
      </w:r>
    </w:p>
    <w:p w:rsidR="001B576E" w:rsidRPr="001B576E" w:rsidRDefault="001B576E" w:rsidP="00DE09CF">
      <w:pPr>
        <w:pStyle w:val="IJASEITEquation"/>
        <w:tabs>
          <w:tab w:val="clear" w:pos="2438"/>
          <w:tab w:val="clear" w:pos="4876"/>
        </w:tabs>
        <w:jc w:val="right"/>
        <w:rPr>
          <w:sz w:val="22"/>
          <w:szCs w:val="22"/>
        </w:rPr>
      </w:pPr>
      <w:r w:rsidRPr="001B576E">
        <w:rPr>
          <w:i/>
          <w:sz w:val="22"/>
          <w:szCs w:val="22"/>
        </w:rPr>
        <w:t>VS</w:t>
      </w:r>
      <w:r w:rsidRPr="001B576E">
        <w:rPr>
          <w:sz w:val="22"/>
          <w:szCs w:val="22"/>
          <w:vertAlign w:val="subscript"/>
        </w:rPr>
        <w:t>r</w:t>
      </w:r>
      <w:r w:rsidRPr="001B576E">
        <w:rPr>
          <w:sz w:val="22"/>
          <w:szCs w:val="22"/>
        </w:rPr>
        <w:t xml:space="preserve"> </w:t>
      </w:r>
      <w:r>
        <w:rPr>
          <w:sz w:val="22"/>
          <w:szCs w:val="22"/>
        </w:rPr>
        <w:t xml:space="preserve">(%) </w:t>
      </w:r>
      <w:r w:rsidRPr="001B576E">
        <w:rPr>
          <w:sz w:val="22"/>
          <w:szCs w:val="22"/>
        </w:rPr>
        <w:t xml:space="preserve">= </w:t>
      </w:r>
      <w:r w:rsidR="00C74BF2" w:rsidRPr="000C55D4">
        <w:rPr>
          <w:position w:val="-26"/>
        </w:rPr>
        <w:object w:dxaOrig="1540" w:dyaOrig="600">
          <v:shape id="_x0000_i1027" type="#_x0000_t75" style="width:76.95pt;height:29.95pt" o:ole="">
            <v:imagedata r:id="rId13" o:title=""/>
          </v:shape>
          <o:OLEObject Type="Embed" ProgID="Equation.3" ShapeID="_x0000_i1027" DrawAspect="Content" ObjectID="_1571664669" r:id="rId14"/>
        </w:object>
      </w:r>
      <w:r w:rsidR="000C55D4">
        <w:tab/>
      </w:r>
      <w:r w:rsidRPr="001B576E">
        <w:rPr>
          <w:sz w:val="22"/>
          <w:szCs w:val="22"/>
        </w:rPr>
        <w:tab/>
      </w:r>
      <w:r>
        <w:rPr>
          <w:sz w:val="22"/>
          <w:szCs w:val="22"/>
        </w:rPr>
        <w:tab/>
      </w:r>
      <w:r w:rsidR="00DE09CF">
        <w:rPr>
          <w:sz w:val="22"/>
          <w:szCs w:val="22"/>
        </w:rPr>
        <w:tab/>
      </w:r>
      <w:r w:rsidRPr="001B576E">
        <w:rPr>
          <w:sz w:val="22"/>
          <w:szCs w:val="22"/>
        </w:rPr>
        <w:t>(</w:t>
      </w:r>
      <w:r w:rsidR="00F26F7D">
        <w:rPr>
          <w:sz w:val="22"/>
          <w:szCs w:val="22"/>
        </w:rPr>
        <w:t>3</w:t>
      </w:r>
      <w:r w:rsidRPr="001B576E">
        <w:rPr>
          <w:sz w:val="22"/>
          <w:szCs w:val="22"/>
        </w:rPr>
        <w:t>)</w:t>
      </w:r>
    </w:p>
    <w:p w:rsidR="002B77E7" w:rsidRDefault="00C7682D" w:rsidP="002B77E7">
      <w:pPr>
        <w:pStyle w:val="BodyChar"/>
        <w:ind w:firstLine="284"/>
        <w:rPr>
          <w:rFonts w:ascii="Times New Roman" w:hAnsi="Times New Roman"/>
        </w:rPr>
      </w:pPr>
      <w:r>
        <w:rPr>
          <w:rFonts w:ascii="Times New Roman" w:hAnsi="Times New Roman"/>
        </w:rPr>
        <w:t>Carbon and nitrogen content</w:t>
      </w:r>
      <w:r w:rsidR="00474C79">
        <w:rPr>
          <w:rFonts w:ascii="Times New Roman" w:hAnsi="Times New Roman"/>
        </w:rPr>
        <w:t>s</w:t>
      </w:r>
      <w:r>
        <w:rPr>
          <w:rFonts w:ascii="Times New Roman" w:hAnsi="Times New Roman"/>
        </w:rPr>
        <w:t xml:space="preserve"> of each substrate w</w:t>
      </w:r>
      <w:r w:rsidR="00474C79">
        <w:rPr>
          <w:rFonts w:ascii="Times New Roman" w:hAnsi="Times New Roman"/>
        </w:rPr>
        <w:t>ere</w:t>
      </w:r>
      <w:r>
        <w:rPr>
          <w:rFonts w:ascii="Times New Roman" w:hAnsi="Times New Roman"/>
        </w:rPr>
        <w:t xml:space="preserve"> </w:t>
      </w:r>
      <w:r w:rsidR="002B77E7">
        <w:rPr>
          <w:rFonts w:ascii="Times New Roman" w:hAnsi="Times New Roman"/>
        </w:rPr>
        <w:t>measured using element analyzer (</w:t>
      </w:r>
      <w:r w:rsidR="000C55D4" w:rsidRPr="000C55D4">
        <w:rPr>
          <w:rFonts w:ascii="Times New Roman" w:hAnsi="Times New Roman"/>
        </w:rPr>
        <w:t>Elementar Vario EL Cube, Germany</w:t>
      </w:r>
      <w:r w:rsidR="002B77E7">
        <w:rPr>
          <w:rFonts w:ascii="Times New Roman" w:hAnsi="Times New Roman"/>
        </w:rPr>
        <w:t>)</w:t>
      </w:r>
      <w:r w:rsidR="0073407D">
        <w:rPr>
          <w:rFonts w:ascii="Times New Roman" w:hAnsi="Times New Roman"/>
        </w:rPr>
        <w:t xml:space="preserve">. </w:t>
      </w:r>
      <w:r w:rsidR="003441D0">
        <w:rPr>
          <w:rFonts w:ascii="Times New Roman" w:hAnsi="Times New Roman"/>
        </w:rPr>
        <w:t xml:space="preserve">Carbon to nitrogen </w:t>
      </w:r>
      <w:r w:rsidR="002B77E7">
        <w:rPr>
          <w:rFonts w:ascii="Times New Roman" w:hAnsi="Times New Roman"/>
        </w:rPr>
        <w:t xml:space="preserve">ratio </w:t>
      </w:r>
      <w:r w:rsidR="003441D0">
        <w:rPr>
          <w:rFonts w:ascii="Times New Roman" w:hAnsi="Times New Roman"/>
        </w:rPr>
        <w:t>(</w:t>
      </w:r>
      <w:r w:rsidR="003441D0" w:rsidRPr="003441D0">
        <w:rPr>
          <w:rFonts w:ascii="Times New Roman" w:hAnsi="Times New Roman"/>
          <w:i/>
        </w:rPr>
        <w:t>C</w:t>
      </w:r>
      <w:r w:rsidR="003441D0">
        <w:rPr>
          <w:rFonts w:ascii="Times New Roman" w:hAnsi="Times New Roman"/>
        </w:rPr>
        <w:t>:</w:t>
      </w:r>
      <w:r w:rsidR="003441D0" w:rsidRPr="003441D0">
        <w:rPr>
          <w:rFonts w:ascii="Times New Roman" w:hAnsi="Times New Roman"/>
          <w:i/>
        </w:rPr>
        <w:t>N</w:t>
      </w:r>
      <w:r w:rsidR="003441D0">
        <w:rPr>
          <w:rFonts w:ascii="Times New Roman" w:hAnsi="Times New Roman"/>
        </w:rPr>
        <w:t xml:space="preserve">) </w:t>
      </w:r>
      <w:r w:rsidR="002B77E7">
        <w:rPr>
          <w:rFonts w:ascii="Times New Roman" w:hAnsi="Times New Roman"/>
        </w:rPr>
        <w:t xml:space="preserve">of the mixture is calculated </w:t>
      </w:r>
      <w:r w:rsidR="00474C79">
        <w:rPr>
          <w:rFonts w:ascii="Times New Roman" w:hAnsi="Times New Roman"/>
        </w:rPr>
        <w:t>using</w:t>
      </w:r>
      <w:r w:rsidR="002B77E7">
        <w:rPr>
          <w:rFonts w:ascii="Times New Roman" w:hAnsi="Times New Roman"/>
        </w:rPr>
        <w:t xml:space="preserve"> Eq</w:t>
      </w:r>
      <w:r w:rsidR="00C60506">
        <w:rPr>
          <w:rFonts w:ascii="Times New Roman" w:hAnsi="Times New Roman"/>
        </w:rPr>
        <w:t xml:space="preserve">. </w:t>
      </w:r>
      <w:r w:rsidR="002B77E7">
        <w:rPr>
          <w:rFonts w:ascii="Times New Roman" w:hAnsi="Times New Roman"/>
        </w:rPr>
        <w:t>(</w:t>
      </w:r>
      <w:r w:rsidR="00F26F7D">
        <w:rPr>
          <w:rFonts w:ascii="Times New Roman" w:hAnsi="Times New Roman"/>
        </w:rPr>
        <w:t>4</w:t>
      </w:r>
      <w:r w:rsidR="002B77E7">
        <w:rPr>
          <w:rFonts w:ascii="Times New Roman" w:hAnsi="Times New Roman"/>
        </w:rPr>
        <w:t>):</w:t>
      </w:r>
    </w:p>
    <w:p w:rsidR="002B77E7" w:rsidRDefault="003441D0" w:rsidP="003441D0">
      <w:pPr>
        <w:pStyle w:val="BodyChar"/>
        <w:jc w:val="right"/>
        <w:rPr>
          <w:rFonts w:ascii="Times New Roman" w:hAnsi="Times New Roman"/>
        </w:rPr>
      </w:pPr>
      <w:r w:rsidRPr="002B77E7">
        <w:rPr>
          <w:rFonts w:ascii="Times New Roman" w:hAnsi="Times New Roman"/>
          <w:position w:val="-30"/>
        </w:rPr>
        <w:object w:dxaOrig="2500" w:dyaOrig="660">
          <v:shape id="_x0000_i1028" type="#_x0000_t75" style="width:125.05pt;height:32.95pt" o:ole="">
            <v:imagedata r:id="rId15" o:title=""/>
          </v:shape>
          <o:OLEObject Type="Embed" ProgID="Equation.3" ShapeID="_x0000_i1028" DrawAspect="Content" ObjectID="_1571664670" r:id="rId16"/>
        </w:object>
      </w:r>
      <w:r w:rsidR="002B77E7">
        <w:rPr>
          <w:rFonts w:ascii="Times New Roman" w:hAnsi="Times New Roman"/>
        </w:rPr>
        <w:tab/>
      </w:r>
      <w:r w:rsidR="002B77E7">
        <w:rPr>
          <w:rFonts w:ascii="Times New Roman" w:hAnsi="Times New Roman"/>
        </w:rPr>
        <w:tab/>
      </w:r>
      <w:r>
        <w:rPr>
          <w:rFonts w:ascii="Times New Roman" w:hAnsi="Times New Roman"/>
        </w:rPr>
        <w:tab/>
      </w:r>
      <w:r>
        <w:rPr>
          <w:rFonts w:ascii="Times New Roman" w:hAnsi="Times New Roman"/>
        </w:rPr>
        <w:tab/>
      </w:r>
      <w:r w:rsidR="002B77E7">
        <w:rPr>
          <w:rFonts w:ascii="Times New Roman" w:hAnsi="Times New Roman"/>
        </w:rPr>
        <w:t>(</w:t>
      </w:r>
      <w:r w:rsidR="00F26F7D">
        <w:rPr>
          <w:rFonts w:ascii="Times New Roman" w:hAnsi="Times New Roman"/>
        </w:rPr>
        <w:t>4</w:t>
      </w:r>
      <w:r w:rsidR="002B77E7">
        <w:rPr>
          <w:rFonts w:ascii="Times New Roman" w:hAnsi="Times New Roman"/>
        </w:rPr>
        <w:t>)</w:t>
      </w:r>
    </w:p>
    <w:p w:rsidR="003441D0" w:rsidRDefault="003441D0" w:rsidP="003441D0">
      <w:pPr>
        <w:pStyle w:val="BodyChar"/>
        <w:rPr>
          <w:rFonts w:ascii="Times New Roman" w:hAnsi="Times New Roman"/>
        </w:rPr>
      </w:pPr>
      <w:r>
        <w:rPr>
          <w:rFonts w:ascii="Times New Roman" w:hAnsi="Times New Roman"/>
        </w:rPr>
        <w:t xml:space="preserve">where </w:t>
      </w:r>
      <w:r w:rsidRPr="003441D0">
        <w:rPr>
          <w:rFonts w:ascii="Times New Roman" w:hAnsi="Times New Roman"/>
          <w:i/>
        </w:rPr>
        <w:t>m</w:t>
      </w:r>
      <w:r>
        <w:rPr>
          <w:rFonts w:ascii="Times New Roman" w:hAnsi="Times New Roman"/>
        </w:rPr>
        <w:t xml:space="preserve"> is dry mass and subscripts </w:t>
      </w:r>
      <w:r w:rsidRPr="003441D0">
        <w:rPr>
          <w:rFonts w:ascii="Times New Roman" w:hAnsi="Times New Roman"/>
          <w:i/>
        </w:rPr>
        <w:t>c</w:t>
      </w:r>
      <w:r>
        <w:rPr>
          <w:rFonts w:ascii="Times New Roman" w:hAnsi="Times New Roman"/>
        </w:rPr>
        <w:t xml:space="preserve"> and </w:t>
      </w:r>
      <w:r w:rsidRPr="003441D0">
        <w:rPr>
          <w:rFonts w:ascii="Times New Roman" w:hAnsi="Times New Roman"/>
          <w:i/>
        </w:rPr>
        <w:t>g</w:t>
      </w:r>
      <w:r>
        <w:rPr>
          <w:rFonts w:ascii="Times New Roman" w:hAnsi="Times New Roman"/>
        </w:rPr>
        <w:t xml:space="preserve"> denote cowdung and Elephant grass, respectively. </w:t>
      </w:r>
    </w:p>
    <w:p w:rsidR="00DE7D3E" w:rsidRDefault="002B77E7" w:rsidP="00196161">
      <w:pPr>
        <w:pStyle w:val="BodyChar"/>
        <w:ind w:firstLine="284"/>
        <w:rPr>
          <w:rFonts w:ascii="Times New Roman" w:hAnsi="Times New Roman"/>
        </w:rPr>
      </w:pPr>
      <w:r>
        <w:rPr>
          <w:rFonts w:ascii="Times New Roman" w:hAnsi="Times New Roman"/>
        </w:rPr>
        <w:t xml:space="preserve">In order to evaluate process condition, </w:t>
      </w:r>
      <w:r w:rsidR="00DE7D3E">
        <w:rPr>
          <w:rFonts w:ascii="Times New Roman" w:hAnsi="Times New Roman"/>
        </w:rPr>
        <w:t xml:space="preserve">temperature </w:t>
      </w:r>
      <w:r w:rsidR="0073407D">
        <w:rPr>
          <w:rFonts w:ascii="Times New Roman" w:hAnsi="Times New Roman"/>
        </w:rPr>
        <w:t xml:space="preserve">and </w:t>
      </w:r>
      <w:r w:rsidR="00DE7D3E">
        <w:rPr>
          <w:rFonts w:ascii="Times New Roman" w:hAnsi="Times New Roman"/>
        </w:rPr>
        <w:t xml:space="preserve">pH </w:t>
      </w:r>
      <w:r w:rsidR="0073407D">
        <w:rPr>
          <w:rFonts w:ascii="Times New Roman" w:hAnsi="Times New Roman"/>
        </w:rPr>
        <w:t>of the substrate during experiment w</w:t>
      </w:r>
      <w:r w:rsidR="00DE7563">
        <w:rPr>
          <w:rFonts w:ascii="Times New Roman" w:hAnsi="Times New Roman"/>
        </w:rPr>
        <w:t>ere</w:t>
      </w:r>
      <w:r w:rsidR="0073407D">
        <w:rPr>
          <w:rFonts w:ascii="Times New Roman" w:hAnsi="Times New Roman"/>
        </w:rPr>
        <w:t xml:space="preserve"> </w:t>
      </w:r>
      <w:r w:rsidR="00B4360C">
        <w:rPr>
          <w:rFonts w:ascii="Times New Roman" w:hAnsi="Times New Roman"/>
        </w:rPr>
        <w:t xml:space="preserve">also </w:t>
      </w:r>
      <w:r w:rsidR="0073407D">
        <w:rPr>
          <w:rFonts w:ascii="Times New Roman" w:hAnsi="Times New Roman"/>
        </w:rPr>
        <w:t xml:space="preserve">checked. </w:t>
      </w:r>
      <w:r w:rsidR="00B4360C">
        <w:rPr>
          <w:rFonts w:ascii="Times New Roman" w:hAnsi="Times New Roman"/>
        </w:rPr>
        <w:t xml:space="preserve">Daily temperature was monitored from a thermometer inserted in the digester. </w:t>
      </w:r>
      <w:r w:rsidR="00196161" w:rsidRPr="00196161">
        <w:rPr>
          <w:rFonts w:ascii="Times New Roman" w:hAnsi="Times New Roman"/>
        </w:rPr>
        <w:t xml:space="preserve">The pH </w:t>
      </w:r>
      <w:r w:rsidR="00B4360C" w:rsidRPr="00196161">
        <w:rPr>
          <w:rFonts w:ascii="Times New Roman" w:hAnsi="Times New Roman"/>
        </w:rPr>
        <w:t>value</w:t>
      </w:r>
      <w:r w:rsidR="00B4360C">
        <w:rPr>
          <w:rFonts w:ascii="Times New Roman" w:hAnsi="Times New Roman"/>
        </w:rPr>
        <w:t>s</w:t>
      </w:r>
      <w:r w:rsidR="00B4360C" w:rsidRPr="00196161">
        <w:rPr>
          <w:rFonts w:ascii="Times New Roman" w:hAnsi="Times New Roman"/>
        </w:rPr>
        <w:t xml:space="preserve"> </w:t>
      </w:r>
      <w:r w:rsidR="00DE7D3E">
        <w:rPr>
          <w:rFonts w:ascii="Times New Roman" w:hAnsi="Times New Roman"/>
        </w:rPr>
        <w:t>were</w:t>
      </w:r>
      <w:r w:rsidR="00196161" w:rsidRPr="00196161">
        <w:rPr>
          <w:rFonts w:ascii="Times New Roman" w:hAnsi="Times New Roman"/>
        </w:rPr>
        <w:t xml:space="preserve"> determined</w:t>
      </w:r>
      <w:r w:rsidR="00196161">
        <w:rPr>
          <w:rFonts w:ascii="Times New Roman" w:hAnsi="Times New Roman"/>
        </w:rPr>
        <w:t xml:space="preserve"> </w:t>
      </w:r>
      <w:r w:rsidR="00DE7D3E">
        <w:rPr>
          <w:rFonts w:ascii="Times New Roman" w:hAnsi="Times New Roman"/>
        </w:rPr>
        <w:t xml:space="preserve">using pH meter </w:t>
      </w:r>
      <w:r w:rsidR="001B576E" w:rsidRPr="001B576E">
        <w:rPr>
          <w:rFonts w:ascii="Times New Roman" w:hAnsi="Times New Roman"/>
        </w:rPr>
        <w:t>(PHMETER, PH_009(I)</w:t>
      </w:r>
      <w:r w:rsidR="00C74BF2">
        <w:rPr>
          <w:rFonts w:ascii="Times New Roman" w:hAnsi="Times New Roman"/>
        </w:rPr>
        <w:t>, China</w:t>
      </w:r>
      <w:r w:rsidR="001B576E" w:rsidRPr="001B576E">
        <w:rPr>
          <w:rFonts w:ascii="Times New Roman" w:hAnsi="Times New Roman"/>
        </w:rPr>
        <w:t>)</w:t>
      </w:r>
      <w:r w:rsidR="001B576E">
        <w:rPr>
          <w:rFonts w:ascii="Times New Roman" w:hAnsi="Times New Roman"/>
        </w:rPr>
        <w:t xml:space="preserve"> </w:t>
      </w:r>
      <w:r w:rsidR="00DE7D3E">
        <w:rPr>
          <w:rFonts w:ascii="Times New Roman" w:hAnsi="Times New Roman"/>
        </w:rPr>
        <w:t xml:space="preserve">for </w:t>
      </w:r>
      <w:r w:rsidR="00474C79">
        <w:rPr>
          <w:rFonts w:ascii="Times New Roman" w:hAnsi="Times New Roman"/>
        </w:rPr>
        <w:t xml:space="preserve">both </w:t>
      </w:r>
      <w:r w:rsidR="00DE7D3E">
        <w:rPr>
          <w:rFonts w:ascii="Times New Roman" w:hAnsi="Times New Roman"/>
        </w:rPr>
        <w:t>fresh and spent substrates</w:t>
      </w:r>
      <w:r w:rsidR="00196161" w:rsidRPr="00196161">
        <w:rPr>
          <w:rFonts w:ascii="Times New Roman" w:hAnsi="Times New Roman"/>
        </w:rPr>
        <w:t>.</w:t>
      </w:r>
    </w:p>
    <w:p w:rsidR="001B576E" w:rsidRDefault="00DE7D3E" w:rsidP="00196161">
      <w:pPr>
        <w:pStyle w:val="BodyChar"/>
        <w:ind w:firstLine="284"/>
        <w:rPr>
          <w:rFonts w:ascii="Times New Roman" w:hAnsi="Times New Roman"/>
        </w:rPr>
      </w:pPr>
      <w:r>
        <w:rPr>
          <w:rFonts w:ascii="Times New Roman" w:hAnsi="Times New Roman"/>
        </w:rPr>
        <w:t xml:space="preserve">Biogas </w:t>
      </w:r>
      <w:r w:rsidR="00474C79">
        <w:rPr>
          <w:rFonts w:ascii="Times New Roman" w:hAnsi="Times New Roman"/>
        </w:rPr>
        <w:t>production</w:t>
      </w:r>
      <w:r>
        <w:rPr>
          <w:rFonts w:ascii="Times New Roman" w:hAnsi="Times New Roman"/>
        </w:rPr>
        <w:t xml:space="preserve"> was determined daily using simple water displacement method. Biogas composition was measured using gas chromatograph </w:t>
      </w:r>
      <w:r w:rsidR="001B576E" w:rsidRPr="001B576E">
        <w:rPr>
          <w:rFonts w:ascii="Times New Roman" w:hAnsi="Times New Roman"/>
        </w:rPr>
        <w:t>(Shimadzu GC 2014</w:t>
      </w:r>
      <w:r w:rsidR="00C74BF2">
        <w:rPr>
          <w:rFonts w:ascii="Times New Roman" w:hAnsi="Times New Roman"/>
        </w:rPr>
        <w:t>, Japan</w:t>
      </w:r>
      <w:r w:rsidR="001B576E" w:rsidRPr="001B576E">
        <w:rPr>
          <w:rFonts w:ascii="Times New Roman" w:hAnsi="Times New Roman"/>
        </w:rPr>
        <w:t>) with thermal conductivity detector (TCD) and 4</w:t>
      </w:r>
      <w:r w:rsidR="00474C79">
        <w:rPr>
          <w:rFonts w:ascii="Times New Roman" w:hAnsi="Times New Roman"/>
        </w:rPr>
        <w:t>-</w:t>
      </w:r>
      <w:r w:rsidR="001B576E" w:rsidRPr="001B576E">
        <w:rPr>
          <w:rFonts w:ascii="Times New Roman" w:hAnsi="Times New Roman"/>
        </w:rPr>
        <w:t>m</w:t>
      </w:r>
      <w:r w:rsidR="00474C79">
        <w:rPr>
          <w:rFonts w:ascii="Times New Roman" w:hAnsi="Times New Roman"/>
        </w:rPr>
        <w:t xml:space="preserve"> </w:t>
      </w:r>
      <w:r w:rsidR="001B576E" w:rsidRPr="001B576E">
        <w:rPr>
          <w:rFonts w:ascii="Times New Roman" w:hAnsi="Times New Roman"/>
        </w:rPr>
        <w:t xml:space="preserve">length of shin-carbon column. Helium gas was used as carrier gas with flow rate 40 ml/min. Biogas </w:t>
      </w:r>
      <w:r w:rsidR="00474C79" w:rsidRPr="001B576E">
        <w:rPr>
          <w:rFonts w:ascii="Times New Roman" w:hAnsi="Times New Roman"/>
        </w:rPr>
        <w:t xml:space="preserve">yield </w:t>
      </w:r>
      <w:r w:rsidR="00474C79">
        <w:rPr>
          <w:rFonts w:ascii="Times New Roman" w:hAnsi="Times New Roman"/>
        </w:rPr>
        <w:t>(</w:t>
      </w:r>
      <w:r w:rsidR="00474C79" w:rsidRPr="00B4360C">
        <w:rPr>
          <w:rFonts w:ascii="Times New Roman" w:hAnsi="Times New Roman"/>
          <w:i/>
        </w:rPr>
        <w:t>BY</w:t>
      </w:r>
      <w:r w:rsidR="00474C79">
        <w:rPr>
          <w:rFonts w:ascii="Times New Roman" w:hAnsi="Times New Roman"/>
        </w:rPr>
        <w:t xml:space="preserve">) </w:t>
      </w:r>
      <w:r w:rsidR="001B576E" w:rsidRPr="001B576E">
        <w:rPr>
          <w:rFonts w:ascii="Times New Roman" w:hAnsi="Times New Roman"/>
        </w:rPr>
        <w:t xml:space="preserve">was calculated from biogas </w:t>
      </w:r>
      <w:r w:rsidR="00474C79" w:rsidRPr="001B576E">
        <w:rPr>
          <w:rFonts w:ascii="Times New Roman" w:hAnsi="Times New Roman"/>
        </w:rPr>
        <w:t xml:space="preserve">productivity </w:t>
      </w:r>
      <w:r w:rsidR="00474C79">
        <w:rPr>
          <w:rFonts w:ascii="Times New Roman" w:hAnsi="Times New Roman"/>
        </w:rPr>
        <w:t>(</w:t>
      </w:r>
      <w:r w:rsidR="00474C79" w:rsidRPr="00B4360C">
        <w:rPr>
          <w:rFonts w:ascii="Times New Roman" w:hAnsi="Times New Roman"/>
          <w:i/>
        </w:rPr>
        <w:t>BP</w:t>
      </w:r>
      <w:r w:rsidR="00474C79">
        <w:rPr>
          <w:rFonts w:ascii="Times New Roman" w:hAnsi="Times New Roman"/>
        </w:rPr>
        <w:t xml:space="preserve">) and </w:t>
      </w:r>
      <w:r w:rsidR="00474C79" w:rsidRPr="00474C79">
        <w:rPr>
          <w:rFonts w:ascii="Times New Roman" w:hAnsi="Times New Roman"/>
          <w:i/>
        </w:rPr>
        <w:t>VS</w:t>
      </w:r>
      <w:r w:rsidR="00474C79" w:rsidRPr="00474C79">
        <w:rPr>
          <w:rFonts w:ascii="Times New Roman" w:hAnsi="Times New Roman"/>
          <w:vertAlign w:val="subscript"/>
        </w:rPr>
        <w:t>r</w:t>
      </w:r>
      <w:r w:rsidR="00474C79">
        <w:rPr>
          <w:rFonts w:ascii="Times New Roman" w:hAnsi="Times New Roman"/>
        </w:rPr>
        <w:t xml:space="preserve"> </w:t>
      </w:r>
      <w:r w:rsidR="001B576E" w:rsidRPr="001B576E">
        <w:rPr>
          <w:rFonts w:ascii="Times New Roman" w:hAnsi="Times New Roman"/>
        </w:rPr>
        <w:t>by using</w:t>
      </w:r>
      <w:r w:rsidR="00474C79">
        <w:rPr>
          <w:rFonts w:ascii="Times New Roman" w:hAnsi="Times New Roman"/>
        </w:rPr>
        <w:t xml:space="preserve"> Eq</w:t>
      </w:r>
      <w:r w:rsidR="006E237C">
        <w:rPr>
          <w:rFonts w:ascii="Times New Roman" w:hAnsi="Times New Roman"/>
        </w:rPr>
        <w:t>.</w:t>
      </w:r>
      <w:r w:rsidR="00474C79">
        <w:rPr>
          <w:rFonts w:ascii="Times New Roman" w:hAnsi="Times New Roman"/>
        </w:rPr>
        <w:t xml:space="preserve"> (5)</w:t>
      </w:r>
      <w:r w:rsidR="001B576E" w:rsidRPr="001B576E">
        <w:rPr>
          <w:rFonts w:ascii="Times New Roman" w:hAnsi="Times New Roman"/>
        </w:rPr>
        <w:t>:</w:t>
      </w:r>
      <w:r>
        <w:rPr>
          <w:rFonts w:ascii="Times New Roman" w:hAnsi="Times New Roman"/>
        </w:rPr>
        <w:t xml:space="preserve"> </w:t>
      </w:r>
    </w:p>
    <w:p w:rsidR="003441D0" w:rsidRDefault="00B4360C" w:rsidP="003441D0">
      <w:pPr>
        <w:pStyle w:val="BodyChar"/>
        <w:jc w:val="right"/>
        <w:rPr>
          <w:rFonts w:ascii="Times New Roman" w:hAnsi="Times New Roman"/>
        </w:rPr>
      </w:pPr>
      <w:r w:rsidRPr="003441D0">
        <w:rPr>
          <w:rFonts w:ascii="Times New Roman" w:hAnsi="Times New Roman"/>
          <w:position w:val="-26"/>
        </w:rPr>
        <w:object w:dxaOrig="1719" w:dyaOrig="600">
          <v:shape id="_x0000_i1029" type="#_x0000_t75" style="width:86pt;height:29.95pt" o:ole="">
            <v:imagedata r:id="rId17" o:title=""/>
          </v:shape>
          <o:OLEObject Type="Embed" ProgID="Equation.3" ShapeID="_x0000_i1029" DrawAspect="Content" ObjectID="_1571664671" r:id="rId18"/>
        </w:object>
      </w:r>
      <w:r w:rsidR="003441D0">
        <w:rPr>
          <w:rFonts w:ascii="Times New Roman" w:hAnsi="Times New Roman"/>
        </w:rPr>
        <w:tab/>
      </w:r>
      <w:r w:rsidR="003441D0">
        <w:rPr>
          <w:rFonts w:ascii="Times New Roman" w:hAnsi="Times New Roman"/>
        </w:rPr>
        <w:tab/>
      </w:r>
      <w:r w:rsidR="003441D0">
        <w:rPr>
          <w:rFonts w:ascii="Times New Roman" w:hAnsi="Times New Roman"/>
        </w:rPr>
        <w:tab/>
      </w:r>
      <w:r w:rsidR="003441D0">
        <w:rPr>
          <w:rFonts w:ascii="Times New Roman" w:hAnsi="Times New Roman"/>
        </w:rPr>
        <w:tab/>
        <w:t>(</w:t>
      </w:r>
      <w:r w:rsidR="00F26F7D">
        <w:rPr>
          <w:rFonts w:ascii="Times New Roman" w:hAnsi="Times New Roman"/>
        </w:rPr>
        <w:t>5</w:t>
      </w:r>
      <w:r w:rsidR="003441D0">
        <w:rPr>
          <w:rFonts w:ascii="Times New Roman" w:hAnsi="Times New Roman"/>
        </w:rPr>
        <w:t>)</w:t>
      </w:r>
    </w:p>
    <w:p w:rsidR="00601A3B" w:rsidRDefault="00504A1C">
      <w:pPr>
        <w:pStyle w:val="section"/>
        <w:rPr>
          <w:rFonts w:ascii="Times New Roman" w:hAnsi="Times New Roman"/>
        </w:rPr>
      </w:pPr>
      <w:r w:rsidRPr="00956E8C">
        <w:rPr>
          <w:rFonts w:ascii="Times New Roman" w:hAnsi="Times New Roman"/>
        </w:rPr>
        <w:t>Results and Discussion</w:t>
      </w:r>
    </w:p>
    <w:p w:rsidR="00B4360C" w:rsidRDefault="00B4360C" w:rsidP="00B4360C">
      <w:pPr>
        <w:pStyle w:val="subsection"/>
        <w:rPr>
          <w:rFonts w:ascii="Times New Roman" w:hAnsi="Times New Roman"/>
        </w:rPr>
      </w:pPr>
      <w:r>
        <w:rPr>
          <w:rFonts w:ascii="Times New Roman" w:hAnsi="Times New Roman"/>
        </w:rPr>
        <w:t>Operation condition</w:t>
      </w:r>
    </w:p>
    <w:p w:rsidR="00474C79" w:rsidRDefault="004420D0" w:rsidP="005E6BE1">
      <w:pPr>
        <w:pStyle w:val="BodyChar"/>
        <w:rPr>
          <w:rFonts w:ascii="Times New Roman" w:hAnsi="Times New Roman"/>
        </w:rPr>
      </w:pPr>
      <w:r w:rsidRPr="004420D0">
        <w:rPr>
          <w:rFonts w:ascii="Times New Roman" w:hAnsi="Times New Roman"/>
        </w:rPr>
        <w:t>Biogas is produced during biological process involving a group of bacteria working in an anaerobic condition. The interaction of several factors affects the performance of biogas process. Temperature and pH are among the important factors.</w:t>
      </w:r>
      <w:r>
        <w:rPr>
          <w:rFonts w:ascii="Times New Roman" w:hAnsi="Times New Roman"/>
        </w:rPr>
        <w:t xml:space="preserve"> </w:t>
      </w:r>
    </w:p>
    <w:p w:rsidR="005E6BE1" w:rsidRPr="005E6BE1" w:rsidRDefault="00B4360C" w:rsidP="00474C79">
      <w:pPr>
        <w:pStyle w:val="BodyChar"/>
        <w:ind w:firstLine="284"/>
        <w:rPr>
          <w:rFonts w:ascii="Times New Roman" w:hAnsi="Times New Roman"/>
        </w:rPr>
      </w:pPr>
      <w:r w:rsidRPr="005E6BE1">
        <w:rPr>
          <w:rFonts w:ascii="Times New Roman" w:hAnsi="Times New Roman"/>
        </w:rPr>
        <w:t xml:space="preserve">Figure 2 shows daily temperature of the digesters. </w:t>
      </w:r>
      <w:r w:rsidR="00AC77F4">
        <w:rPr>
          <w:rFonts w:ascii="Times New Roman" w:hAnsi="Times New Roman"/>
        </w:rPr>
        <w:t>All</w:t>
      </w:r>
      <w:r w:rsidR="00280C57" w:rsidRPr="005E6BE1">
        <w:rPr>
          <w:rFonts w:ascii="Times New Roman" w:hAnsi="Times New Roman"/>
        </w:rPr>
        <w:t xml:space="preserve"> digesters operate</w:t>
      </w:r>
      <w:r w:rsidR="00474C79">
        <w:rPr>
          <w:rFonts w:ascii="Times New Roman" w:hAnsi="Times New Roman"/>
        </w:rPr>
        <w:t>d</w:t>
      </w:r>
      <w:r w:rsidR="00280C57" w:rsidRPr="005E6BE1">
        <w:rPr>
          <w:rFonts w:ascii="Times New Roman" w:hAnsi="Times New Roman"/>
        </w:rPr>
        <w:t xml:space="preserve"> in </w:t>
      </w:r>
      <w:r w:rsidR="004420D0">
        <w:rPr>
          <w:rFonts w:ascii="Times New Roman" w:hAnsi="Times New Roman"/>
        </w:rPr>
        <w:t xml:space="preserve">the </w:t>
      </w:r>
      <w:r w:rsidR="00280C57" w:rsidRPr="004420D0">
        <w:rPr>
          <w:rFonts w:ascii="Times New Roman" w:hAnsi="Times New Roman"/>
        </w:rPr>
        <w:t>mesophilic</w:t>
      </w:r>
      <w:r w:rsidR="00280C57" w:rsidRPr="005E6BE1">
        <w:rPr>
          <w:rFonts w:ascii="Times New Roman" w:hAnsi="Times New Roman"/>
        </w:rPr>
        <w:t xml:space="preserve"> </w:t>
      </w:r>
      <w:r w:rsidR="004420D0">
        <w:rPr>
          <w:rFonts w:ascii="Times New Roman" w:hAnsi="Times New Roman"/>
        </w:rPr>
        <w:t xml:space="preserve">temperature </w:t>
      </w:r>
      <w:r w:rsidR="00280C57" w:rsidRPr="005E6BE1">
        <w:rPr>
          <w:rFonts w:ascii="Times New Roman" w:hAnsi="Times New Roman"/>
        </w:rPr>
        <w:t xml:space="preserve">region </w:t>
      </w:r>
      <w:r w:rsidR="00AC77F4">
        <w:rPr>
          <w:rFonts w:ascii="Times New Roman" w:hAnsi="Times New Roman"/>
        </w:rPr>
        <w:t xml:space="preserve">with </w:t>
      </w:r>
      <w:r w:rsidR="00474C79">
        <w:rPr>
          <w:rFonts w:ascii="Times New Roman" w:hAnsi="Times New Roman"/>
        </w:rPr>
        <w:t xml:space="preserve">a </w:t>
      </w:r>
      <w:r w:rsidR="00280C57" w:rsidRPr="00AC77F4">
        <w:rPr>
          <w:rFonts w:ascii="Times New Roman" w:hAnsi="Times New Roman"/>
        </w:rPr>
        <w:t xml:space="preserve">range of </w:t>
      </w:r>
      <w:r w:rsidR="00AC77F4" w:rsidRPr="00AC77F4">
        <w:rPr>
          <w:rFonts w:ascii="Times New Roman" w:hAnsi="Times New Roman"/>
        </w:rPr>
        <w:t>30.7</w:t>
      </w:r>
      <w:r w:rsidR="00280C57" w:rsidRPr="00AC77F4">
        <w:rPr>
          <w:rFonts w:ascii="Times New Roman" w:hAnsi="Times New Roman"/>
        </w:rPr>
        <w:t xml:space="preserve"> – </w:t>
      </w:r>
      <w:r w:rsidR="00AC77F4" w:rsidRPr="00AC77F4">
        <w:rPr>
          <w:rFonts w:ascii="Times New Roman" w:hAnsi="Times New Roman"/>
        </w:rPr>
        <w:t>35.5</w:t>
      </w:r>
      <w:r w:rsidR="00280C57" w:rsidRPr="00AC77F4">
        <w:rPr>
          <w:rFonts w:ascii="Times New Roman" w:hAnsi="Times New Roman"/>
        </w:rPr>
        <w:t xml:space="preserve"> </w:t>
      </w:r>
      <w:r w:rsidR="00280C57" w:rsidRPr="00AC77F4">
        <w:rPr>
          <w:rFonts w:ascii="Times New Roman" w:hAnsi="Times New Roman"/>
          <w:vertAlign w:val="superscript"/>
        </w:rPr>
        <w:t>o</w:t>
      </w:r>
      <w:r w:rsidR="00280C57" w:rsidRPr="00AC77F4">
        <w:rPr>
          <w:rFonts w:ascii="Times New Roman" w:hAnsi="Times New Roman"/>
        </w:rPr>
        <w:t>C</w:t>
      </w:r>
      <w:r w:rsidR="00AC77F4" w:rsidRPr="00AC77F4">
        <w:rPr>
          <w:rFonts w:ascii="Times New Roman" w:hAnsi="Times New Roman"/>
        </w:rPr>
        <w:t xml:space="preserve"> for P1, 28.6 – 30.5 </w:t>
      </w:r>
      <w:r w:rsidR="00AC77F4" w:rsidRPr="00AC77F4">
        <w:rPr>
          <w:rFonts w:ascii="Times New Roman" w:hAnsi="Times New Roman"/>
          <w:vertAlign w:val="superscript"/>
        </w:rPr>
        <w:t>o</w:t>
      </w:r>
      <w:r w:rsidR="00AC77F4" w:rsidRPr="00AC77F4">
        <w:rPr>
          <w:rFonts w:ascii="Times New Roman" w:hAnsi="Times New Roman"/>
        </w:rPr>
        <w:t xml:space="preserve">C for P2, 28.6 – 29.8 </w:t>
      </w:r>
      <w:r w:rsidR="00AC77F4" w:rsidRPr="00AC77F4">
        <w:rPr>
          <w:rFonts w:ascii="Times New Roman" w:hAnsi="Times New Roman"/>
          <w:vertAlign w:val="superscript"/>
        </w:rPr>
        <w:t>o</w:t>
      </w:r>
      <w:r w:rsidR="00AC77F4" w:rsidRPr="00AC77F4">
        <w:rPr>
          <w:rFonts w:ascii="Times New Roman" w:hAnsi="Times New Roman"/>
        </w:rPr>
        <w:t xml:space="preserve">C for P3, and 28.8 – 31.2 </w:t>
      </w:r>
      <w:r w:rsidR="00AC77F4" w:rsidRPr="00AC77F4">
        <w:rPr>
          <w:rFonts w:ascii="Times New Roman" w:hAnsi="Times New Roman"/>
          <w:vertAlign w:val="superscript"/>
        </w:rPr>
        <w:t>o</w:t>
      </w:r>
      <w:r w:rsidR="00AC77F4" w:rsidRPr="00AC77F4">
        <w:rPr>
          <w:rFonts w:ascii="Times New Roman" w:hAnsi="Times New Roman"/>
        </w:rPr>
        <w:t>C for P0</w:t>
      </w:r>
      <w:r w:rsidR="00474C79">
        <w:rPr>
          <w:rFonts w:ascii="Times New Roman" w:hAnsi="Times New Roman"/>
        </w:rPr>
        <w:t xml:space="preserve"> (control)</w:t>
      </w:r>
      <w:r w:rsidR="00280C57" w:rsidRPr="00AC77F4">
        <w:rPr>
          <w:rFonts w:ascii="Times New Roman" w:hAnsi="Times New Roman"/>
        </w:rPr>
        <w:t>.</w:t>
      </w:r>
      <w:r w:rsidR="00AC77F4">
        <w:rPr>
          <w:rFonts w:ascii="Times New Roman" w:hAnsi="Times New Roman"/>
        </w:rPr>
        <w:t xml:space="preserve"> </w:t>
      </w:r>
      <w:r w:rsidR="009E2F08">
        <w:rPr>
          <w:rFonts w:ascii="Times New Roman" w:hAnsi="Times New Roman"/>
        </w:rPr>
        <w:t>These</w:t>
      </w:r>
      <w:r w:rsidR="00AC77F4">
        <w:rPr>
          <w:rFonts w:ascii="Times New Roman" w:hAnsi="Times New Roman"/>
        </w:rPr>
        <w:t xml:space="preserve"> digesters work</w:t>
      </w:r>
      <w:r w:rsidR="009E2F08">
        <w:rPr>
          <w:rFonts w:ascii="Times New Roman" w:hAnsi="Times New Roman"/>
        </w:rPr>
        <w:t>ed</w:t>
      </w:r>
      <w:r w:rsidR="00AC77F4">
        <w:rPr>
          <w:rFonts w:ascii="Times New Roman" w:hAnsi="Times New Roman"/>
        </w:rPr>
        <w:t xml:space="preserve"> at temperature higher than ambient temperature (26.4 – 28.6 </w:t>
      </w:r>
      <w:r w:rsidR="00AC77F4" w:rsidRPr="00AC77F4">
        <w:rPr>
          <w:rFonts w:ascii="Times New Roman" w:hAnsi="Times New Roman"/>
          <w:vertAlign w:val="superscript"/>
        </w:rPr>
        <w:t>o</w:t>
      </w:r>
      <w:r w:rsidR="00AC77F4">
        <w:rPr>
          <w:rFonts w:ascii="Times New Roman" w:hAnsi="Times New Roman"/>
        </w:rPr>
        <w:t>C)</w:t>
      </w:r>
      <w:r w:rsidR="009E2F08">
        <w:rPr>
          <w:rFonts w:ascii="Times New Roman" w:hAnsi="Times New Roman"/>
        </w:rPr>
        <w:t xml:space="preserve"> mainly due to exposure to sun rays</w:t>
      </w:r>
      <w:r w:rsidR="00AC77F4">
        <w:rPr>
          <w:rFonts w:ascii="Times New Roman" w:hAnsi="Times New Roman"/>
        </w:rPr>
        <w:t>.</w:t>
      </w:r>
      <w:r w:rsidR="00280C57" w:rsidRPr="005E6BE1">
        <w:rPr>
          <w:rFonts w:ascii="Times New Roman" w:hAnsi="Times New Roman"/>
        </w:rPr>
        <w:t xml:space="preserve"> </w:t>
      </w:r>
      <w:r w:rsidR="009E2F08">
        <w:rPr>
          <w:rFonts w:ascii="Times New Roman" w:hAnsi="Times New Roman"/>
        </w:rPr>
        <w:t>D</w:t>
      </w:r>
      <w:r w:rsidR="009E2F08" w:rsidRPr="005E6BE1">
        <w:rPr>
          <w:rFonts w:ascii="Times New Roman" w:hAnsi="Times New Roman"/>
        </w:rPr>
        <w:t>ifferent shading condition</w:t>
      </w:r>
      <w:r w:rsidR="009E2F08">
        <w:rPr>
          <w:rFonts w:ascii="Times New Roman" w:hAnsi="Times New Roman"/>
        </w:rPr>
        <w:t>s</w:t>
      </w:r>
      <w:r w:rsidR="009E2F08" w:rsidRPr="005E6BE1">
        <w:rPr>
          <w:rFonts w:ascii="Times New Roman" w:hAnsi="Times New Roman"/>
        </w:rPr>
        <w:t xml:space="preserve"> </w:t>
      </w:r>
      <w:r w:rsidR="009E2F08">
        <w:rPr>
          <w:rFonts w:ascii="Times New Roman" w:hAnsi="Times New Roman"/>
        </w:rPr>
        <w:t xml:space="preserve">also </w:t>
      </w:r>
      <w:r w:rsidR="002123E2">
        <w:rPr>
          <w:rFonts w:ascii="Times New Roman" w:hAnsi="Times New Roman"/>
        </w:rPr>
        <w:lastRenderedPageBreak/>
        <w:t>caus</w:t>
      </w:r>
      <w:r w:rsidR="002123E2" w:rsidRPr="005E6BE1">
        <w:rPr>
          <w:rFonts w:ascii="Times New Roman" w:hAnsi="Times New Roman"/>
        </w:rPr>
        <w:t xml:space="preserve">ed </w:t>
      </w:r>
      <w:r w:rsidR="009E2F08">
        <w:rPr>
          <w:rFonts w:ascii="Times New Roman" w:hAnsi="Times New Roman"/>
        </w:rPr>
        <w:t xml:space="preserve">temperature differences among the </w:t>
      </w:r>
      <w:r w:rsidR="00635786">
        <w:rPr>
          <w:rFonts w:ascii="Times New Roman" w:hAnsi="Times New Roman"/>
        </w:rPr>
        <w:t>treatments</w:t>
      </w:r>
      <w:r w:rsidR="002123E2" w:rsidRPr="005E6BE1">
        <w:rPr>
          <w:rFonts w:ascii="Times New Roman" w:hAnsi="Times New Roman"/>
        </w:rPr>
        <w:t xml:space="preserve">. Even though all digesters placed under </w:t>
      </w:r>
      <w:r w:rsidR="00B54B4F">
        <w:rPr>
          <w:rFonts w:ascii="Times New Roman" w:hAnsi="Times New Roman"/>
        </w:rPr>
        <w:t>the same</w:t>
      </w:r>
      <w:r w:rsidR="004420D0">
        <w:rPr>
          <w:rFonts w:ascii="Times New Roman" w:hAnsi="Times New Roman"/>
        </w:rPr>
        <w:t xml:space="preserve"> </w:t>
      </w:r>
      <w:r w:rsidR="006E237C" w:rsidRPr="00B54B4F">
        <w:rPr>
          <w:rFonts w:ascii="Times New Roman" w:hAnsi="Times New Roman"/>
        </w:rPr>
        <w:t>roof</w:t>
      </w:r>
      <w:r w:rsidR="002123E2" w:rsidRPr="005E6BE1">
        <w:rPr>
          <w:rFonts w:ascii="Times New Roman" w:hAnsi="Times New Roman"/>
        </w:rPr>
        <w:t xml:space="preserve"> </w:t>
      </w:r>
      <w:r w:rsidR="00B54B4F">
        <w:rPr>
          <w:rFonts w:ascii="Times New Roman" w:hAnsi="Times New Roman"/>
        </w:rPr>
        <w:t xml:space="preserve">overhang </w:t>
      </w:r>
      <w:r w:rsidR="002123E2" w:rsidRPr="005E6BE1">
        <w:rPr>
          <w:rFonts w:ascii="Times New Roman" w:hAnsi="Times New Roman"/>
        </w:rPr>
        <w:t xml:space="preserve">of a building, there </w:t>
      </w:r>
      <w:r w:rsidR="009E2F08">
        <w:rPr>
          <w:rFonts w:ascii="Times New Roman" w:hAnsi="Times New Roman"/>
        </w:rPr>
        <w:t>we</w:t>
      </w:r>
      <w:r w:rsidR="002123E2">
        <w:rPr>
          <w:rFonts w:ascii="Times New Roman" w:hAnsi="Times New Roman"/>
        </w:rPr>
        <w:t>re</w:t>
      </w:r>
      <w:r w:rsidR="002123E2" w:rsidRPr="005E6BE1">
        <w:rPr>
          <w:rFonts w:ascii="Times New Roman" w:hAnsi="Times New Roman"/>
        </w:rPr>
        <w:t xml:space="preserve"> different shading conditions due to </w:t>
      </w:r>
      <w:r w:rsidR="002123E2">
        <w:rPr>
          <w:rFonts w:ascii="Times New Roman" w:hAnsi="Times New Roman"/>
        </w:rPr>
        <w:t xml:space="preserve">the </w:t>
      </w:r>
      <w:r w:rsidR="002123E2" w:rsidRPr="005E6BE1">
        <w:rPr>
          <w:rFonts w:ascii="Times New Roman" w:hAnsi="Times New Roman"/>
        </w:rPr>
        <w:t>existence of surrounding trees and buildings.</w:t>
      </w:r>
      <w:r w:rsidR="002123E2">
        <w:rPr>
          <w:rFonts w:ascii="Times New Roman" w:hAnsi="Times New Roman"/>
        </w:rPr>
        <w:t xml:space="preserve"> This </w:t>
      </w:r>
      <w:r w:rsidR="009E2F08">
        <w:rPr>
          <w:rFonts w:ascii="Times New Roman" w:hAnsi="Times New Roman"/>
        </w:rPr>
        <w:t>wa</w:t>
      </w:r>
      <w:r w:rsidR="002123E2">
        <w:rPr>
          <w:rFonts w:ascii="Times New Roman" w:hAnsi="Times New Roman"/>
        </w:rPr>
        <w:t xml:space="preserve">s confirmed by digester temperature </w:t>
      </w:r>
      <w:r w:rsidR="00CD5EF7">
        <w:rPr>
          <w:rFonts w:ascii="Times New Roman" w:hAnsi="Times New Roman"/>
        </w:rPr>
        <w:t>in</w:t>
      </w:r>
      <w:r w:rsidR="002123E2">
        <w:rPr>
          <w:rFonts w:ascii="Times New Roman" w:hAnsi="Times New Roman"/>
        </w:rPr>
        <w:t xml:space="preserve"> each </w:t>
      </w:r>
      <w:r w:rsidR="00A54A28">
        <w:rPr>
          <w:rFonts w:ascii="Times New Roman" w:hAnsi="Times New Roman"/>
        </w:rPr>
        <w:t>treatment, which</w:t>
      </w:r>
      <w:r w:rsidR="002123E2">
        <w:rPr>
          <w:rFonts w:ascii="Times New Roman" w:hAnsi="Times New Roman"/>
        </w:rPr>
        <w:t xml:space="preserve"> differe</w:t>
      </w:r>
      <w:r w:rsidR="00A54A28">
        <w:rPr>
          <w:rFonts w:ascii="Times New Roman" w:hAnsi="Times New Roman"/>
        </w:rPr>
        <w:t>d</w:t>
      </w:r>
      <w:r w:rsidR="002123E2">
        <w:rPr>
          <w:rFonts w:ascii="Times New Roman" w:hAnsi="Times New Roman"/>
        </w:rPr>
        <w:t xml:space="preserve"> from morning to noon to afternoon. </w:t>
      </w:r>
      <w:r w:rsidR="00AC77F4">
        <w:rPr>
          <w:rFonts w:ascii="Times New Roman" w:hAnsi="Times New Roman"/>
        </w:rPr>
        <w:t xml:space="preserve">Digester temperatures </w:t>
      </w:r>
      <w:r w:rsidR="002123E2">
        <w:rPr>
          <w:rFonts w:ascii="Times New Roman" w:hAnsi="Times New Roman"/>
        </w:rPr>
        <w:t>at</w:t>
      </w:r>
      <w:r w:rsidR="00AC77F4">
        <w:rPr>
          <w:rFonts w:ascii="Times New Roman" w:hAnsi="Times New Roman"/>
        </w:rPr>
        <w:t xml:space="preserve"> noon and afternoon are higher than </w:t>
      </w:r>
      <w:r w:rsidR="002123E2">
        <w:rPr>
          <w:rFonts w:ascii="Times New Roman" w:hAnsi="Times New Roman"/>
        </w:rPr>
        <w:t xml:space="preserve">that at morning. </w:t>
      </w:r>
      <w:r w:rsidR="005E6BE1" w:rsidRPr="005E6BE1">
        <w:rPr>
          <w:rFonts w:ascii="Times New Roman" w:hAnsi="Times New Roman"/>
        </w:rPr>
        <w:t xml:space="preserve">Digesters for treatment </w:t>
      </w:r>
      <w:r w:rsidR="005E6BE1" w:rsidRPr="002123E2">
        <w:rPr>
          <w:rFonts w:ascii="Times New Roman" w:hAnsi="Times New Roman"/>
        </w:rPr>
        <w:t>P</w:t>
      </w:r>
      <w:r w:rsidR="002123E2" w:rsidRPr="002123E2">
        <w:rPr>
          <w:rFonts w:ascii="Times New Roman" w:hAnsi="Times New Roman"/>
        </w:rPr>
        <w:t>1</w:t>
      </w:r>
      <w:r w:rsidR="005E6BE1" w:rsidRPr="005E6BE1">
        <w:rPr>
          <w:rFonts w:ascii="Times New Roman" w:hAnsi="Times New Roman"/>
        </w:rPr>
        <w:t xml:space="preserve"> </w:t>
      </w:r>
      <w:r w:rsidR="002123E2">
        <w:rPr>
          <w:rFonts w:ascii="Times New Roman" w:hAnsi="Times New Roman"/>
        </w:rPr>
        <w:t>show</w:t>
      </w:r>
      <w:r w:rsidR="00A54A28">
        <w:rPr>
          <w:rFonts w:ascii="Times New Roman" w:hAnsi="Times New Roman"/>
        </w:rPr>
        <w:t>ed</w:t>
      </w:r>
      <w:r w:rsidR="005E6BE1" w:rsidRPr="005E6BE1">
        <w:rPr>
          <w:rFonts w:ascii="Times New Roman" w:hAnsi="Times New Roman"/>
        </w:rPr>
        <w:t xml:space="preserve"> </w:t>
      </w:r>
      <w:r w:rsidR="006E237C">
        <w:rPr>
          <w:rFonts w:ascii="Times New Roman" w:hAnsi="Times New Roman"/>
        </w:rPr>
        <w:t xml:space="preserve">the </w:t>
      </w:r>
      <w:r w:rsidR="002123E2">
        <w:rPr>
          <w:rFonts w:ascii="Times New Roman" w:hAnsi="Times New Roman"/>
        </w:rPr>
        <w:t>highe</w:t>
      </w:r>
      <w:r w:rsidR="006E237C">
        <w:rPr>
          <w:rFonts w:ascii="Times New Roman" w:hAnsi="Times New Roman"/>
        </w:rPr>
        <w:t>st</w:t>
      </w:r>
      <w:r w:rsidR="002123E2">
        <w:rPr>
          <w:rFonts w:ascii="Times New Roman" w:hAnsi="Times New Roman"/>
        </w:rPr>
        <w:t xml:space="preserve"> temperature than the other treatments. This </w:t>
      </w:r>
      <w:r w:rsidR="00A54A28">
        <w:rPr>
          <w:rFonts w:ascii="Times New Roman" w:hAnsi="Times New Roman"/>
        </w:rPr>
        <w:t xml:space="preserve">was </w:t>
      </w:r>
      <w:r w:rsidR="002123E2">
        <w:rPr>
          <w:rFonts w:ascii="Times New Roman" w:hAnsi="Times New Roman"/>
        </w:rPr>
        <w:t>cause</w:t>
      </w:r>
      <w:r w:rsidR="00A54A28">
        <w:rPr>
          <w:rFonts w:ascii="Times New Roman" w:hAnsi="Times New Roman"/>
        </w:rPr>
        <w:t>d</w:t>
      </w:r>
      <w:r w:rsidR="002123E2">
        <w:rPr>
          <w:rFonts w:ascii="Times New Roman" w:hAnsi="Times New Roman"/>
        </w:rPr>
        <w:t xml:space="preserve"> </w:t>
      </w:r>
      <w:r w:rsidR="00A54A28">
        <w:rPr>
          <w:rFonts w:ascii="Times New Roman" w:hAnsi="Times New Roman"/>
        </w:rPr>
        <w:t xml:space="preserve">by </w:t>
      </w:r>
      <w:r w:rsidR="002123E2">
        <w:rPr>
          <w:rFonts w:ascii="Times New Roman" w:hAnsi="Times New Roman"/>
        </w:rPr>
        <w:t>digester</w:t>
      </w:r>
      <w:r w:rsidR="00A54A28">
        <w:rPr>
          <w:rFonts w:ascii="Times New Roman" w:hAnsi="Times New Roman"/>
        </w:rPr>
        <w:t xml:space="preserve"> position</w:t>
      </w:r>
      <w:r w:rsidR="002123E2">
        <w:rPr>
          <w:rFonts w:ascii="Times New Roman" w:hAnsi="Times New Roman"/>
        </w:rPr>
        <w:t xml:space="preserve"> </w:t>
      </w:r>
      <w:r w:rsidR="00A54A28">
        <w:rPr>
          <w:rFonts w:ascii="Times New Roman" w:hAnsi="Times New Roman"/>
        </w:rPr>
        <w:t>that was</w:t>
      </w:r>
      <w:r w:rsidR="002123E2">
        <w:rPr>
          <w:rFonts w:ascii="Times New Roman" w:hAnsi="Times New Roman"/>
        </w:rPr>
        <w:t xml:space="preserve"> </w:t>
      </w:r>
      <w:r w:rsidR="005E6BE1" w:rsidRPr="005E6BE1">
        <w:rPr>
          <w:rFonts w:ascii="Times New Roman" w:hAnsi="Times New Roman"/>
        </w:rPr>
        <w:t>more exposed to sun radiation than the others especially during day and afternoon.</w:t>
      </w:r>
    </w:p>
    <w:p w:rsidR="00B4360C" w:rsidRPr="00AC77F4" w:rsidRDefault="005507E7" w:rsidP="005E6BE1">
      <w:pPr>
        <w:pStyle w:val="subsection"/>
        <w:numPr>
          <w:ilvl w:val="0"/>
          <w:numId w:val="0"/>
        </w:numPr>
        <w:jc w:val="center"/>
        <w:rPr>
          <w:i w:val="0"/>
        </w:rPr>
      </w:pPr>
      <w:r>
        <w:rPr>
          <w:i w:val="0"/>
          <w:noProof/>
        </w:rPr>
        <w:drawing>
          <wp:inline distT="0" distB="0" distL="0" distR="0">
            <wp:extent cx="5491480" cy="23583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491480" cy="2358390"/>
                    </a:xfrm>
                    <a:prstGeom prst="rect">
                      <a:avLst/>
                    </a:prstGeom>
                    <a:noFill/>
                    <a:ln w="9525">
                      <a:noFill/>
                      <a:miter lim="800000"/>
                      <a:headEnd/>
                      <a:tailEnd/>
                    </a:ln>
                  </pic:spPr>
                </pic:pic>
              </a:graphicData>
            </a:graphic>
          </wp:inline>
        </w:drawing>
      </w:r>
    </w:p>
    <w:p w:rsidR="00CE094B" w:rsidRDefault="00CE094B" w:rsidP="00CE094B">
      <w:pPr>
        <w:pStyle w:val="subsection"/>
        <w:numPr>
          <w:ilvl w:val="0"/>
          <w:numId w:val="0"/>
        </w:numPr>
        <w:spacing w:before="0"/>
        <w:jc w:val="center"/>
        <w:rPr>
          <w:rFonts w:ascii="Times New Roman" w:hAnsi="Times New Roman"/>
          <w:b/>
          <w:i w:val="0"/>
        </w:rPr>
      </w:pPr>
    </w:p>
    <w:p w:rsidR="005E6BE1" w:rsidRDefault="005E6BE1" w:rsidP="00CE094B">
      <w:pPr>
        <w:pStyle w:val="subsection"/>
        <w:numPr>
          <w:ilvl w:val="0"/>
          <w:numId w:val="0"/>
        </w:numPr>
        <w:spacing w:before="0"/>
        <w:jc w:val="center"/>
        <w:rPr>
          <w:rFonts w:ascii="Times New Roman" w:hAnsi="Times New Roman"/>
          <w:i w:val="0"/>
        </w:rPr>
      </w:pPr>
      <w:r w:rsidRPr="005E6BE1">
        <w:rPr>
          <w:rFonts w:ascii="Times New Roman" w:hAnsi="Times New Roman"/>
          <w:b/>
          <w:i w:val="0"/>
        </w:rPr>
        <w:t xml:space="preserve">Fig. </w:t>
      </w:r>
      <w:r>
        <w:rPr>
          <w:rFonts w:ascii="Times New Roman" w:hAnsi="Times New Roman"/>
          <w:b/>
          <w:i w:val="0"/>
        </w:rPr>
        <w:t>2</w:t>
      </w:r>
      <w:r w:rsidRPr="005E6BE1">
        <w:rPr>
          <w:rFonts w:ascii="Times New Roman" w:hAnsi="Times New Roman"/>
          <w:i w:val="0"/>
        </w:rPr>
        <w:t xml:space="preserve">  </w:t>
      </w:r>
      <w:r w:rsidR="00AC77F4">
        <w:rPr>
          <w:rFonts w:ascii="Times New Roman" w:hAnsi="Times New Roman"/>
          <w:i w:val="0"/>
        </w:rPr>
        <w:t>Average w</w:t>
      </w:r>
      <w:r>
        <w:rPr>
          <w:rFonts w:ascii="Times New Roman" w:hAnsi="Times New Roman"/>
          <w:i w:val="0"/>
        </w:rPr>
        <w:t>orking</w:t>
      </w:r>
      <w:r w:rsidRPr="005E6BE1">
        <w:rPr>
          <w:rFonts w:ascii="Times New Roman" w:hAnsi="Times New Roman"/>
          <w:i w:val="0"/>
        </w:rPr>
        <w:t xml:space="preserve"> </w:t>
      </w:r>
      <w:r>
        <w:rPr>
          <w:rFonts w:ascii="Times New Roman" w:hAnsi="Times New Roman"/>
          <w:i w:val="0"/>
        </w:rPr>
        <w:t xml:space="preserve">temperature of </w:t>
      </w:r>
      <w:r w:rsidR="00AC77F4">
        <w:rPr>
          <w:rFonts w:ascii="Times New Roman" w:hAnsi="Times New Roman"/>
          <w:i w:val="0"/>
        </w:rPr>
        <w:t xml:space="preserve">batch </w:t>
      </w:r>
      <w:r w:rsidRPr="005E6BE1">
        <w:rPr>
          <w:rFonts w:ascii="Times New Roman" w:hAnsi="Times New Roman"/>
          <w:i w:val="0"/>
        </w:rPr>
        <w:t>drum digester</w:t>
      </w:r>
      <w:r>
        <w:rPr>
          <w:rFonts w:ascii="Times New Roman" w:hAnsi="Times New Roman"/>
          <w:i w:val="0"/>
        </w:rPr>
        <w:t>s</w:t>
      </w:r>
      <w:r w:rsidRPr="005E6BE1">
        <w:rPr>
          <w:rFonts w:ascii="Times New Roman" w:hAnsi="Times New Roman"/>
          <w:i w:val="0"/>
        </w:rPr>
        <w:t xml:space="preserve"> </w:t>
      </w:r>
    </w:p>
    <w:p w:rsidR="001C0D4C" w:rsidRDefault="001C0D4C" w:rsidP="001C0D4C">
      <w:pPr>
        <w:pStyle w:val="BodyChar"/>
        <w:ind w:firstLine="284"/>
        <w:rPr>
          <w:rFonts w:ascii="Times New Roman" w:hAnsi="Times New Roman"/>
        </w:rPr>
      </w:pPr>
    </w:p>
    <w:p w:rsidR="001C0D4C" w:rsidRDefault="001C0D4C" w:rsidP="001C0D4C">
      <w:pPr>
        <w:pStyle w:val="BodyChar"/>
        <w:ind w:firstLine="284"/>
        <w:rPr>
          <w:rFonts w:ascii="Times New Roman" w:hAnsi="Times New Roman"/>
        </w:rPr>
      </w:pPr>
      <w:r>
        <w:rPr>
          <w:rFonts w:ascii="Times New Roman" w:hAnsi="Times New Roman"/>
        </w:rPr>
        <w:t xml:space="preserve">Figure </w:t>
      </w:r>
      <w:r w:rsidR="008219A0">
        <w:rPr>
          <w:rFonts w:ascii="Times New Roman" w:hAnsi="Times New Roman"/>
        </w:rPr>
        <w:t>3</w:t>
      </w:r>
      <w:r>
        <w:rPr>
          <w:rFonts w:ascii="Times New Roman" w:hAnsi="Times New Roman"/>
        </w:rPr>
        <w:t xml:space="preserve"> present</w:t>
      </w:r>
      <w:r w:rsidR="002123E2">
        <w:rPr>
          <w:rFonts w:ascii="Times New Roman" w:hAnsi="Times New Roman"/>
        </w:rPr>
        <w:t>s</w:t>
      </w:r>
      <w:r>
        <w:rPr>
          <w:rFonts w:ascii="Times New Roman" w:hAnsi="Times New Roman"/>
        </w:rPr>
        <w:t xml:space="preserve"> pH values of fresh and final substrates </w:t>
      </w:r>
      <w:r w:rsidR="002123E2">
        <w:rPr>
          <w:rFonts w:ascii="Times New Roman" w:hAnsi="Times New Roman"/>
        </w:rPr>
        <w:t>used in</w:t>
      </w:r>
      <w:r>
        <w:rPr>
          <w:rFonts w:ascii="Times New Roman" w:hAnsi="Times New Roman"/>
        </w:rPr>
        <w:t xml:space="preserve"> th</w:t>
      </w:r>
      <w:r w:rsidR="002123E2">
        <w:rPr>
          <w:rFonts w:ascii="Times New Roman" w:hAnsi="Times New Roman"/>
        </w:rPr>
        <w:t>is</w:t>
      </w:r>
      <w:r>
        <w:rPr>
          <w:rFonts w:ascii="Times New Roman" w:hAnsi="Times New Roman"/>
        </w:rPr>
        <w:t xml:space="preserve"> experiment. </w:t>
      </w:r>
      <w:r w:rsidR="003E043F">
        <w:rPr>
          <w:rFonts w:ascii="Times New Roman" w:hAnsi="Times New Roman"/>
        </w:rPr>
        <w:t xml:space="preserve">Control treatment using only dilute cowdung shows ideal condition for anaerobic digestion process with pH values </w:t>
      </w:r>
      <w:r w:rsidR="006E237C">
        <w:rPr>
          <w:rFonts w:ascii="Times New Roman" w:hAnsi="Times New Roman"/>
        </w:rPr>
        <w:t xml:space="preserve">of </w:t>
      </w:r>
      <w:r w:rsidR="003E043F">
        <w:rPr>
          <w:rFonts w:ascii="Times New Roman" w:hAnsi="Times New Roman"/>
        </w:rPr>
        <w:t xml:space="preserve">7.20 to 7.30, respectively from the beginning to the end. </w:t>
      </w:r>
      <w:r w:rsidR="004420D0" w:rsidRPr="004420D0">
        <w:rPr>
          <w:rFonts w:ascii="Times New Roman" w:hAnsi="Times New Roman"/>
        </w:rPr>
        <w:t>Stafford [</w:t>
      </w:r>
      <w:r w:rsidR="006E237C">
        <w:rPr>
          <w:rFonts w:ascii="Times New Roman" w:hAnsi="Times New Roman"/>
        </w:rPr>
        <w:t>20</w:t>
      </w:r>
      <w:r w:rsidR="004420D0" w:rsidRPr="004420D0">
        <w:rPr>
          <w:rFonts w:ascii="Times New Roman" w:hAnsi="Times New Roman"/>
        </w:rPr>
        <w:t>] reported the effects of pH upon methane production from anaerobic digestion of dairy cattle manure maintained at pH levels of 5.0</w:t>
      </w:r>
      <w:r w:rsidR="004420D0">
        <w:rPr>
          <w:rFonts w:ascii="Times New Roman" w:hAnsi="Times New Roman"/>
        </w:rPr>
        <w:t xml:space="preserve"> to </w:t>
      </w:r>
      <w:r w:rsidR="004420D0" w:rsidRPr="004420D0">
        <w:rPr>
          <w:rFonts w:ascii="Times New Roman" w:hAnsi="Times New Roman"/>
        </w:rPr>
        <w:t>7.6</w:t>
      </w:r>
      <w:r w:rsidR="009F69BF">
        <w:rPr>
          <w:rFonts w:ascii="Times New Roman" w:hAnsi="Times New Roman"/>
        </w:rPr>
        <w:t xml:space="preserve"> and found that b</w:t>
      </w:r>
      <w:r w:rsidR="004420D0" w:rsidRPr="004420D0">
        <w:rPr>
          <w:rFonts w:ascii="Times New Roman" w:hAnsi="Times New Roman"/>
        </w:rPr>
        <w:t>iogas and methane production was highest at pH of 7.0.</w:t>
      </w:r>
      <w:r w:rsidR="004420D0">
        <w:rPr>
          <w:rFonts w:ascii="Times New Roman" w:hAnsi="Times New Roman"/>
        </w:rPr>
        <w:t xml:space="preserve"> </w:t>
      </w:r>
      <w:r w:rsidR="009F69BF">
        <w:rPr>
          <w:rFonts w:ascii="Times New Roman" w:hAnsi="Times New Roman"/>
        </w:rPr>
        <w:t>In our experiment, d</w:t>
      </w:r>
      <w:r w:rsidR="003E043F">
        <w:rPr>
          <w:rFonts w:ascii="Times New Roman" w:hAnsi="Times New Roman"/>
        </w:rPr>
        <w:t>igesters for codigestion of cowdung and Elephant grass have i</w:t>
      </w:r>
      <w:r>
        <w:rPr>
          <w:rFonts w:ascii="Times New Roman" w:hAnsi="Times New Roman"/>
        </w:rPr>
        <w:t>nitially</w:t>
      </w:r>
      <w:r w:rsidR="003E043F">
        <w:rPr>
          <w:rFonts w:ascii="Times New Roman" w:hAnsi="Times New Roman"/>
        </w:rPr>
        <w:t xml:space="preserve"> basic </w:t>
      </w:r>
      <w:r>
        <w:rPr>
          <w:rFonts w:ascii="Times New Roman" w:hAnsi="Times New Roman"/>
        </w:rPr>
        <w:t xml:space="preserve">pH </w:t>
      </w:r>
      <w:r w:rsidR="003E043F">
        <w:rPr>
          <w:rFonts w:ascii="Times New Roman" w:hAnsi="Times New Roman"/>
        </w:rPr>
        <w:t xml:space="preserve">(closes to 8) </w:t>
      </w:r>
      <w:r>
        <w:rPr>
          <w:rFonts w:ascii="Times New Roman" w:hAnsi="Times New Roman"/>
        </w:rPr>
        <w:t xml:space="preserve">that </w:t>
      </w:r>
      <w:r w:rsidR="003E043F">
        <w:rPr>
          <w:rFonts w:ascii="Times New Roman" w:hAnsi="Times New Roman"/>
        </w:rPr>
        <w:t xml:space="preserve">actually in the range for good anaerobic digestion process. </w:t>
      </w:r>
      <w:r w:rsidR="00310AED">
        <w:rPr>
          <w:rFonts w:ascii="Times New Roman" w:hAnsi="Times New Roman"/>
        </w:rPr>
        <w:t xml:space="preserve">Abbasi </w:t>
      </w:r>
      <w:r w:rsidR="00310AED" w:rsidRPr="00310AED">
        <w:rPr>
          <w:rFonts w:ascii="Times New Roman" w:hAnsi="Times New Roman"/>
          <w:i/>
        </w:rPr>
        <w:t>et al</w:t>
      </w:r>
      <w:r w:rsidR="00310AED">
        <w:rPr>
          <w:rFonts w:ascii="Times New Roman" w:hAnsi="Times New Roman"/>
        </w:rPr>
        <w:t xml:space="preserve">. </w:t>
      </w:r>
      <w:r w:rsidR="00310AED" w:rsidRPr="004420D0">
        <w:rPr>
          <w:rFonts w:ascii="Times New Roman" w:hAnsi="Times New Roman"/>
        </w:rPr>
        <w:t>[</w:t>
      </w:r>
      <w:r w:rsidR="00310AED">
        <w:rPr>
          <w:rFonts w:ascii="Times New Roman" w:hAnsi="Times New Roman"/>
        </w:rPr>
        <w:t>1</w:t>
      </w:r>
      <w:r w:rsidR="00310AED" w:rsidRPr="004420D0">
        <w:rPr>
          <w:rFonts w:ascii="Times New Roman" w:hAnsi="Times New Roman"/>
        </w:rPr>
        <w:t>]</w:t>
      </w:r>
      <w:r w:rsidR="00310AED">
        <w:rPr>
          <w:rFonts w:ascii="Times New Roman" w:hAnsi="Times New Roman"/>
        </w:rPr>
        <w:t xml:space="preserve"> noted that a</w:t>
      </w:r>
      <w:r w:rsidR="004420D0" w:rsidRPr="004420D0">
        <w:rPr>
          <w:rFonts w:ascii="Times New Roman" w:hAnsi="Times New Roman"/>
        </w:rPr>
        <w:t xml:space="preserve">naerobic degradation processes meet the requirement for both activities and cell growth of anaerobic microorganisms at </w:t>
      </w:r>
      <w:r w:rsidR="009F69BF">
        <w:rPr>
          <w:rFonts w:ascii="Times New Roman" w:hAnsi="Times New Roman"/>
        </w:rPr>
        <w:t>pH</w:t>
      </w:r>
      <w:r w:rsidR="004420D0" w:rsidRPr="004420D0">
        <w:rPr>
          <w:rFonts w:ascii="Times New Roman" w:hAnsi="Times New Roman"/>
        </w:rPr>
        <w:t xml:space="preserve"> of 5.5–8.5.</w:t>
      </w:r>
      <w:r w:rsidR="004420D0">
        <w:rPr>
          <w:rFonts w:ascii="Times New Roman" w:hAnsi="Times New Roman"/>
        </w:rPr>
        <w:t xml:space="preserve"> </w:t>
      </w:r>
    </w:p>
    <w:p w:rsidR="003E043F" w:rsidRDefault="003E043F" w:rsidP="001C0D4C">
      <w:pPr>
        <w:pStyle w:val="BodyChar"/>
        <w:ind w:firstLine="284"/>
        <w:rPr>
          <w:rFonts w:ascii="Times New Roman" w:hAnsi="Times New Roman"/>
        </w:rPr>
      </w:pPr>
    </w:p>
    <w:p w:rsidR="00CE094B" w:rsidRDefault="005507E7" w:rsidP="00CE094B">
      <w:pPr>
        <w:pStyle w:val="BodyChar"/>
        <w:jc w:val="center"/>
      </w:pPr>
      <w:r>
        <w:rPr>
          <w:noProof/>
          <w:lang w:val="en-US"/>
        </w:rPr>
        <w:drawing>
          <wp:inline distT="0" distB="0" distL="0" distR="0">
            <wp:extent cx="4269105" cy="22040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4269105" cy="2204085"/>
                    </a:xfrm>
                    <a:prstGeom prst="rect">
                      <a:avLst/>
                    </a:prstGeom>
                    <a:noFill/>
                    <a:ln w="9525">
                      <a:noFill/>
                      <a:miter lim="800000"/>
                      <a:headEnd/>
                      <a:tailEnd/>
                    </a:ln>
                  </pic:spPr>
                </pic:pic>
              </a:graphicData>
            </a:graphic>
          </wp:inline>
        </w:drawing>
      </w:r>
    </w:p>
    <w:p w:rsidR="00CE094B" w:rsidRDefault="00CE094B" w:rsidP="00CE094B">
      <w:pPr>
        <w:pStyle w:val="BodyChar"/>
        <w:jc w:val="center"/>
      </w:pPr>
    </w:p>
    <w:p w:rsidR="00CE094B" w:rsidRDefault="00CE094B" w:rsidP="00CE094B">
      <w:pPr>
        <w:pStyle w:val="subsection"/>
        <w:numPr>
          <w:ilvl w:val="0"/>
          <w:numId w:val="0"/>
        </w:numPr>
        <w:spacing w:before="0"/>
        <w:jc w:val="center"/>
        <w:rPr>
          <w:rFonts w:ascii="Times New Roman" w:hAnsi="Times New Roman"/>
          <w:i w:val="0"/>
        </w:rPr>
      </w:pPr>
      <w:r w:rsidRPr="005E6BE1">
        <w:rPr>
          <w:rFonts w:ascii="Times New Roman" w:hAnsi="Times New Roman"/>
          <w:b/>
          <w:i w:val="0"/>
        </w:rPr>
        <w:t xml:space="preserve">Fig. </w:t>
      </w:r>
      <w:r w:rsidR="008219A0">
        <w:rPr>
          <w:rFonts w:ascii="Times New Roman" w:hAnsi="Times New Roman"/>
          <w:b/>
          <w:i w:val="0"/>
        </w:rPr>
        <w:t>3</w:t>
      </w:r>
      <w:r w:rsidRPr="005E6BE1">
        <w:rPr>
          <w:rFonts w:ascii="Times New Roman" w:hAnsi="Times New Roman"/>
          <w:i w:val="0"/>
        </w:rPr>
        <w:t xml:space="preserve">  </w:t>
      </w:r>
      <w:r>
        <w:rPr>
          <w:rFonts w:ascii="Times New Roman" w:hAnsi="Times New Roman"/>
          <w:i w:val="0"/>
        </w:rPr>
        <w:t>Acidity of fresh and final substrate for different treatment</w:t>
      </w:r>
      <w:r w:rsidR="008219A0">
        <w:rPr>
          <w:rFonts w:ascii="Times New Roman" w:hAnsi="Times New Roman"/>
          <w:i w:val="0"/>
        </w:rPr>
        <w:t>s</w:t>
      </w:r>
    </w:p>
    <w:p w:rsidR="00EC49D6" w:rsidRDefault="00070723" w:rsidP="003E043F">
      <w:pPr>
        <w:pStyle w:val="BodyChar"/>
        <w:ind w:firstLine="284"/>
        <w:rPr>
          <w:rFonts w:ascii="Times New Roman" w:hAnsi="Times New Roman"/>
        </w:rPr>
      </w:pPr>
      <w:r>
        <w:rPr>
          <w:rFonts w:ascii="Times New Roman" w:hAnsi="Times New Roman"/>
        </w:rPr>
        <w:lastRenderedPageBreak/>
        <w:t xml:space="preserve">During the experiment lasted for 70 days, however, the pH decreases to acidic condition, especially for digesters with dilution rate of 50 L and 75 L. This indicates that dilution rate influences acidity of the substrate. More dilution resulted in better pH value in term of anaerobic process. </w:t>
      </w:r>
      <w:r w:rsidR="00310AED">
        <w:rPr>
          <w:rFonts w:ascii="Times New Roman" w:hAnsi="Times New Roman"/>
        </w:rPr>
        <w:t xml:space="preserve">At the end process, acidity value of digester </w:t>
      </w:r>
      <w:r w:rsidR="003E043F">
        <w:rPr>
          <w:rFonts w:ascii="Times New Roman" w:hAnsi="Times New Roman"/>
        </w:rPr>
        <w:t>P1 an</w:t>
      </w:r>
      <w:r w:rsidR="00310AED">
        <w:rPr>
          <w:rFonts w:ascii="Times New Roman" w:hAnsi="Times New Roman"/>
        </w:rPr>
        <w:t>d</w:t>
      </w:r>
      <w:r w:rsidR="003E043F">
        <w:rPr>
          <w:rFonts w:ascii="Times New Roman" w:hAnsi="Times New Roman"/>
        </w:rPr>
        <w:t xml:space="preserve"> P2 </w:t>
      </w:r>
      <w:r w:rsidR="00310AED">
        <w:rPr>
          <w:rFonts w:ascii="Times New Roman" w:hAnsi="Times New Roman"/>
        </w:rPr>
        <w:t>reveal</w:t>
      </w:r>
      <w:r w:rsidR="00A54A28">
        <w:rPr>
          <w:rFonts w:ascii="Times New Roman" w:hAnsi="Times New Roman"/>
        </w:rPr>
        <w:t>ed</w:t>
      </w:r>
      <w:r w:rsidR="00310AED">
        <w:rPr>
          <w:rFonts w:ascii="Times New Roman" w:hAnsi="Times New Roman"/>
        </w:rPr>
        <w:t xml:space="preserve"> acidic condition</w:t>
      </w:r>
      <w:r w:rsidR="003E043F">
        <w:rPr>
          <w:rFonts w:ascii="Times New Roman" w:hAnsi="Times New Roman"/>
        </w:rPr>
        <w:t xml:space="preserve">. </w:t>
      </w:r>
      <w:r w:rsidR="005D6196">
        <w:rPr>
          <w:rFonts w:ascii="Times New Roman" w:hAnsi="Times New Roman"/>
        </w:rPr>
        <w:t xml:space="preserve">Digester P3 showed final pH of 6.82 that closes to normal and meet the condition for anaerobic decomposition process. This asserted that dilution rate influences </w:t>
      </w:r>
      <w:r w:rsidR="005D6196" w:rsidRPr="0024218E">
        <w:rPr>
          <w:rFonts w:ascii="Times New Roman" w:hAnsi="Times New Roman"/>
        </w:rPr>
        <w:t>anaerobic decomposition process, the higher the better.</w:t>
      </w:r>
      <w:r w:rsidR="005D6196">
        <w:rPr>
          <w:rFonts w:ascii="Times New Roman" w:hAnsi="Times New Roman"/>
        </w:rPr>
        <w:t xml:space="preserve"> </w:t>
      </w:r>
    </w:p>
    <w:p w:rsidR="005F3FD8" w:rsidRDefault="00085573" w:rsidP="005F3FD8">
      <w:pPr>
        <w:pStyle w:val="BodyChar"/>
        <w:ind w:firstLine="284"/>
        <w:rPr>
          <w:rFonts w:ascii="Times New Roman" w:hAnsi="Times New Roman"/>
        </w:rPr>
      </w:pPr>
      <w:r>
        <w:rPr>
          <w:rFonts w:ascii="Times New Roman" w:hAnsi="Times New Roman"/>
        </w:rPr>
        <w:t xml:space="preserve">During </w:t>
      </w:r>
      <w:r w:rsidR="005F3FD8">
        <w:rPr>
          <w:rFonts w:ascii="Times New Roman" w:hAnsi="Times New Roman"/>
        </w:rPr>
        <w:t>anaerobic</w:t>
      </w:r>
      <w:r>
        <w:rPr>
          <w:rFonts w:ascii="Times New Roman" w:hAnsi="Times New Roman"/>
        </w:rPr>
        <w:t xml:space="preserve"> digestion process</w:t>
      </w:r>
      <w:r w:rsidR="005F3FD8">
        <w:rPr>
          <w:rFonts w:ascii="Times New Roman" w:hAnsi="Times New Roman"/>
        </w:rPr>
        <w:t xml:space="preserve">, substrate </w:t>
      </w:r>
      <w:r>
        <w:rPr>
          <w:rFonts w:ascii="Times New Roman" w:hAnsi="Times New Roman"/>
        </w:rPr>
        <w:t>decomposition occurs</w:t>
      </w:r>
      <w:r w:rsidR="005F3FD8">
        <w:rPr>
          <w:rFonts w:ascii="Times New Roman" w:hAnsi="Times New Roman"/>
        </w:rPr>
        <w:t>. Tab</w:t>
      </w:r>
      <w:r>
        <w:rPr>
          <w:rFonts w:ascii="Times New Roman" w:hAnsi="Times New Roman"/>
        </w:rPr>
        <w:t>l</w:t>
      </w:r>
      <w:r w:rsidR="005F3FD8">
        <w:rPr>
          <w:rFonts w:ascii="Times New Roman" w:hAnsi="Times New Roman"/>
        </w:rPr>
        <w:t xml:space="preserve">e </w:t>
      </w:r>
      <w:r>
        <w:rPr>
          <w:rFonts w:ascii="Times New Roman" w:hAnsi="Times New Roman"/>
        </w:rPr>
        <w:t>3</w:t>
      </w:r>
      <w:r w:rsidR="005F3FD8">
        <w:rPr>
          <w:rFonts w:ascii="Times New Roman" w:hAnsi="Times New Roman"/>
        </w:rPr>
        <w:t xml:space="preserve"> </w:t>
      </w:r>
      <w:r>
        <w:rPr>
          <w:rFonts w:ascii="Times New Roman" w:hAnsi="Times New Roman"/>
        </w:rPr>
        <w:t>presents</w:t>
      </w:r>
      <w:r w:rsidR="005F3FD8">
        <w:rPr>
          <w:rFonts w:ascii="Times New Roman" w:hAnsi="Times New Roman"/>
        </w:rPr>
        <w:t xml:space="preserve"> characteristic of spent substrates </w:t>
      </w:r>
      <w:r>
        <w:rPr>
          <w:rFonts w:ascii="Times New Roman" w:hAnsi="Times New Roman"/>
        </w:rPr>
        <w:t>for</w:t>
      </w:r>
      <w:r w:rsidR="005F3FD8">
        <w:rPr>
          <w:rFonts w:ascii="Times New Roman" w:hAnsi="Times New Roman"/>
        </w:rPr>
        <w:t xml:space="preserve"> each treatment. </w:t>
      </w:r>
      <w:r>
        <w:rPr>
          <w:rFonts w:ascii="Times New Roman" w:hAnsi="Times New Roman"/>
        </w:rPr>
        <w:t>C</w:t>
      </w:r>
      <w:r w:rsidR="005F3FD8">
        <w:rPr>
          <w:rFonts w:ascii="Times New Roman" w:hAnsi="Times New Roman"/>
        </w:rPr>
        <w:t xml:space="preserve">ontrol </w:t>
      </w:r>
      <w:r>
        <w:rPr>
          <w:rFonts w:ascii="Times New Roman" w:hAnsi="Times New Roman"/>
        </w:rPr>
        <w:t>digester has</w:t>
      </w:r>
      <w:r w:rsidR="005F3FD8">
        <w:rPr>
          <w:rFonts w:ascii="Times New Roman" w:hAnsi="Times New Roman"/>
        </w:rPr>
        <w:t xml:space="preserve"> </w:t>
      </w:r>
      <w:r>
        <w:rPr>
          <w:rFonts w:ascii="Times New Roman" w:hAnsi="Times New Roman"/>
        </w:rPr>
        <w:t xml:space="preserve">the highest </w:t>
      </w:r>
      <w:r w:rsidR="005F3FD8">
        <w:rPr>
          <w:rFonts w:ascii="Times New Roman" w:hAnsi="Times New Roman"/>
        </w:rPr>
        <w:t xml:space="preserve">decomposition </w:t>
      </w:r>
      <w:r>
        <w:rPr>
          <w:rFonts w:ascii="Times New Roman" w:hAnsi="Times New Roman"/>
        </w:rPr>
        <w:t>of organic matter</w:t>
      </w:r>
      <w:r w:rsidR="005F3FD8">
        <w:rPr>
          <w:rFonts w:ascii="Times New Roman" w:hAnsi="Times New Roman"/>
        </w:rPr>
        <w:t xml:space="preserve">, </w:t>
      </w:r>
      <w:r>
        <w:rPr>
          <w:rFonts w:ascii="Times New Roman" w:hAnsi="Times New Roman"/>
        </w:rPr>
        <w:t xml:space="preserve">achieving </w:t>
      </w:r>
      <w:r w:rsidR="005F3FD8">
        <w:rPr>
          <w:rFonts w:ascii="Times New Roman" w:hAnsi="Times New Roman"/>
        </w:rPr>
        <w:t>50%</w:t>
      </w:r>
      <w:r w:rsidR="0024218E">
        <w:rPr>
          <w:rFonts w:ascii="Times New Roman" w:hAnsi="Times New Roman"/>
        </w:rPr>
        <w:t xml:space="preserve"> (represented by </w:t>
      </w:r>
      <w:r w:rsidR="0024218E" w:rsidRPr="0024218E">
        <w:rPr>
          <w:rFonts w:ascii="Times New Roman" w:hAnsi="Times New Roman"/>
          <w:i/>
        </w:rPr>
        <w:t>VS</w:t>
      </w:r>
      <w:r w:rsidR="0024218E" w:rsidRPr="0024218E">
        <w:rPr>
          <w:rFonts w:ascii="Times New Roman" w:hAnsi="Times New Roman"/>
          <w:vertAlign w:val="subscript"/>
        </w:rPr>
        <w:t>r</w:t>
      </w:r>
      <w:r w:rsidR="0024218E">
        <w:rPr>
          <w:rFonts w:ascii="Times New Roman" w:hAnsi="Times New Roman"/>
        </w:rPr>
        <w:t>)</w:t>
      </w:r>
      <w:r w:rsidR="005F3FD8">
        <w:rPr>
          <w:rFonts w:ascii="Times New Roman" w:hAnsi="Times New Roman"/>
        </w:rPr>
        <w:t xml:space="preserve">. </w:t>
      </w:r>
      <w:r w:rsidR="0024218E">
        <w:rPr>
          <w:rFonts w:ascii="Times New Roman" w:hAnsi="Times New Roman"/>
        </w:rPr>
        <w:t xml:space="preserve">This value closes to the performance of family size </w:t>
      </w:r>
      <w:r w:rsidR="0024218E" w:rsidRPr="004458F8">
        <w:rPr>
          <w:rFonts w:ascii="Times New Roman" w:hAnsi="Times New Roman"/>
        </w:rPr>
        <w:t xml:space="preserve">digesters </w:t>
      </w:r>
      <w:r w:rsidR="00783569" w:rsidRPr="004458F8">
        <w:rPr>
          <w:rFonts w:ascii="Times New Roman" w:hAnsi="Times New Roman"/>
        </w:rPr>
        <w:t>having average organic material removal o</w:t>
      </w:r>
      <w:r w:rsidR="006E237C">
        <w:rPr>
          <w:rFonts w:ascii="Times New Roman" w:hAnsi="Times New Roman"/>
        </w:rPr>
        <w:t>f 51.32%</w:t>
      </w:r>
      <w:r w:rsidR="005730F2" w:rsidRPr="004458F8">
        <w:rPr>
          <w:rFonts w:ascii="Times New Roman" w:hAnsi="Times New Roman"/>
        </w:rPr>
        <w:t xml:space="preserve"> </w:t>
      </w:r>
      <w:r w:rsidR="0024218E" w:rsidRPr="004458F8">
        <w:rPr>
          <w:rFonts w:ascii="Times New Roman" w:hAnsi="Times New Roman"/>
        </w:rPr>
        <w:t>[</w:t>
      </w:r>
      <w:r w:rsidR="00256669">
        <w:rPr>
          <w:rFonts w:ascii="Times New Roman" w:hAnsi="Times New Roman"/>
        </w:rPr>
        <w:t>2</w:t>
      </w:r>
      <w:r w:rsidR="006E237C">
        <w:rPr>
          <w:rFonts w:ascii="Times New Roman" w:hAnsi="Times New Roman"/>
        </w:rPr>
        <w:t>1</w:t>
      </w:r>
      <w:r w:rsidR="0024218E" w:rsidRPr="004458F8">
        <w:rPr>
          <w:rFonts w:ascii="Times New Roman" w:hAnsi="Times New Roman"/>
        </w:rPr>
        <w:t>]</w:t>
      </w:r>
      <w:r w:rsidR="005730F2">
        <w:rPr>
          <w:rFonts w:ascii="Times New Roman" w:hAnsi="Times New Roman"/>
        </w:rPr>
        <w:t>.</w:t>
      </w:r>
      <w:r w:rsidR="0024218E" w:rsidRPr="004458F8">
        <w:rPr>
          <w:rFonts w:ascii="Times New Roman" w:hAnsi="Times New Roman"/>
        </w:rPr>
        <w:t xml:space="preserve"> </w:t>
      </w:r>
      <w:r w:rsidR="00783569" w:rsidRPr="004458F8">
        <w:rPr>
          <w:rFonts w:ascii="Times New Roman" w:hAnsi="Times New Roman"/>
        </w:rPr>
        <w:t xml:space="preserve">The addition of fresh chopped </w:t>
      </w:r>
      <w:r w:rsidR="003E16B7" w:rsidRPr="004458F8">
        <w:rPr>
          <w:rFonts w:ascii="Times New Roman" w:hAnsi="Times New Roman"/>
        </w:rPr>
        <w:t xml:space="preserve">Elephant grass </w:t>
      </w:r>
      <w:r w:rsidR="00783569" w:rsidRPr="004458F8">
        <w:rPr>
          <w:rFonts w:ascii="Times New Roman" w:hAnsi="Times New Roman"/>
        </w:rPr>
        <w:t xml:space="preserve">resulted in the decrease in </w:t>
      </w:r>
      <w:r w:rsidR="003E16B7" w:rsidRPr="004458F8">
        <w:rPr>
          <w:rFonts w:ascii="Times New Roman" w:hAnsi="Times New Roman"/>
        </w:rPr>
        <w:t>decomposi</w:t>
      </w:r>
      <w:r w:rsidR="00783569" w:rsidRPr="004458F8">
        <w:rPr>
          <w:rFonts w:ascii="Times New Roman" w:hAnsi="Times New Roman"/>
        </w:rPr>
        <w:t>tion</w:t>
      </w:r>
      <w:r w:rsidR="003E16B7" w:rsidRPr="004458F8">
        <w:rPr>
          <w:rFonts w:ascii="Times New Roman" w:hAnsi="Times New Roman"/>
        </w:rPr>
        <w:t xml:space="preserve"> </w:t>
      </w:r>
      <w:r w:rsidR="00783569" w:rsidRPr="004458F8">
        <w:rPr>
          <w:rFonts w:ascii="Times New Roman" w:hAnsi="Times New Roman"/>
        </w:rPr>
        <w:t>rate</w:t>
      </w:r>
      <w:r w:rsidR="003E16B7" w:rsidRPr="004458F8">
        <w:rPr>
          <w:rFonts w:ascii="Times New Roman" w:hAnsi="Times New Roman"/>
        </w:rPr>
        <w:t>. T</w:t>
      </w:r>
      <w:r w:rsidR="00783569" w:rsidRPr="004458F8">
        <w:rPr>
          <w:rFonts w:ascii="Times New Roman" w:hAnsi="Times New Roman"/>
        </w:rPr>
        <w:t>he t</w:t>
      </w:r>
      <w:r w:rsidR="003E16B7" w:rsidRPr="004458F8">
        <w:rPr>
          <w:rFonts w:ascii="Times New Roman" w:hAnsi="Times New Roman"/>
        </w:rPr>
        <w:t xml:space="preserve">able </w:t>
      </w:r>
      <w:r w:rsidR="00783569" w:rsidRPr="004458F8">
        <w:rPr>
          <w:rFonts w:ascii="Times New Roman" w:hAnsi="Times New Roman"/>
        </w:rPr>
        <w:t xml:space="preserve">showed that </w:t>
      </w:r>
      <w:r w:rsidR="003E16B7" w:rsidRPr="004458F8">
        <w:rPr>
          <w:rFonts w:ascii="Times New Roman" w:hAnsi="Times New Roman"/>
        </w:rPr>
        <w:t xml:space="preserve">organic </w:t>
      </w:r>
      <w:r w:rsidR="00783569" w:rsidRPr="004458F8">
        <w:rPr>
          <w:rFonts w:ascii="Times New Roman" w:hAnsi="Times New Roman"/>
        </w:rPr>
        <w:t>material degradation of substrate containing grass was in the range of 27.40</w:t>
      </w:r>
      <w:r w:rsidR="003340B5">
        <w:rPr>
          <w:rFonts w:ascii="Times New Roman" w:hAnsi="Times New Roman"/>
        </w:rPr>
        <w:t>%</w:t>
      </w:r>
      <w:r w:rsidR="00783569" w:rsidRPr="004458F8">
        <w:rPr>
          <w:rFonts w:ascii="Times New Roman" w:hAnsi="Times New Roman"/>
        </w:rPr>
        <w:t xml:space="preserve"> to</w:t>
      </w:r>
      <w:r w:rsidR="003340B5">
        <w:rPr>
          <w:rFonts w:ascii="Times New Roman" w:hAnsi="Times New Roman"/>
        </w:rPr>
        <w:t xml:space="preserve"> 37.13</w:t>
      </w:r>
      <w:r w:rsidR="003E16B7" w:rsidRPr="004458F8">
        <w:rPr>
          <w:rFonts w:ascii="Times New Roman" w:hAnsi="Times New Roman"/>
        </w:rPr>
        <w:t xml:space="preserve">%. </w:t>
      </w:r>
      <w:r w:rsidR="00783569" w:rsidRPr="004458F8">
        <w:rPr>
          <w:rFonts w:ascii="Times New Roman" w:hAnsi="Times New Roman"/>
        </w:rPr>
        <w:t xml:space="preserve">Increase in dilution rate has </w:t>
      </w:r>
      <w:r w:rsidR="004458F8" w:rsidRPr="004458F8">
        <w:rPr>
          <w:rFonts w:ascii="Times New Roman" w:hAnsi="Times New Roman"/>
        </w:rPr>
        <w:t xml:space="preserve">improved </w:t>
      </w:r>
      <w:r w:rsidR="003E16B7" w:rsidRPr="004458F8">
        <w:rPr>
          <w:rFonts w:ascii="Times New Roman" w:hAnsi="Times New Roman"/>
        </w:rPr>
        <w:t>organic material decomposition.</w:t>
      </w:r>
      <w:r w:rsidR="003E16B7">
        <w:rPr>
          <w:rFonts w:ascii="Times New Roman" w:hAnsi="Times New Roman"/>
        </w:rPr>
        <w:t xml:space="preserve"> </w:t>
      </w:r>
    </w:p>
    <w:p w:rsidR="005F3FD8" w:rsidRDefault="005F3FD8" w:rsidP="00CE094B">
      <w:pPr>
        <w:pStyle w:val="BodyChar"/>
        <w:jc w:val="center"/>
        <w:rPr>
          <w:rFonts w:ascii="Times New Roman" w:hAnsi="Times New Roman"/>
        </w:rPr>
      </w:pPr>
    </w:p>
    <w:p w:rsidR="005F3FD8" w:rsidRPr="00F225A1" w:rsidRDefault="005F3FD8" w:rsidP="00F225A1">
      <w:pPr>
        <w:pStyle w:val="TableCaptionCentred"/>
        <w:ind w:left="28"/>
        <w:rPr>
          <w:rFonts w:ascii="Times New Roman" w:hAnsi="Times New Roman"/>
          <w:b/>
          <w:szCs w:val="24"/>
          <w:lang w:val="en-US"/>
        </w:rPr>
      </w:pPr>
      <w:bookmarkStart w:id="0" w:name="_Toc470636543"/>
      <w:r w:rsidRPr="00F225A1">
        <w:rPr>
          <w:rFonts w:ascii="Times New Roman" w:hAnsi="Times New Roman"/>
          <w:b/>
          <w:szCs w:val="24"/>
          <w:lang w:val="en-US"/>
        </w:rPr>
        <w:t>T</w:t>
      </w:r>
      <w:r w:rsidRPr="00F225A1">
        <w:rPr>
          <w:rFonts w:ascii="Times New Roman" w:hAnsi="Times New Roman"/>
          <w:b/>
          <w:szCs w:val="24"/>
        </w:rPr>
        <w:t>ab</w:t>
      </w:r>
      <w:r w:rsidRPr="00F225A1">
        <w:rPr>
          <w:rFonts w:ascii="Times New Roman" w:hAnsi="Times New Roman"/>
          <w:b/>
          <w:szCs w:val="24"/>
          <w:lang w:val="en-US"/>
        </w:rPr>
        <w:t>l</w:t>
      </w:r>
      <w:r w:rsidRPr="00F225A1">
        <w:rPr>
          <w:rFonts w:ascii="Times New Roman" w:hAnsi="Times New Roman"/>
          <w:b/>
          <w:szCs w:val="24"/>
        </w:rPr>
        <w:t xml:space="preserve">e </w:t>
      </w:r>
      <w:r w:rsidR="00085573">
        <w:rPr>
          <w:rFonts w:ascii="Times New Roman" w:hAnsi="Times New Roman"/>
          <w:b/>
          <w:szCs w:val="24"/>
        </w:rPr>
        <w:t>3</w:t>
      </w:r>
      <w:r w:rsidRPr="00F225A1">
        <w:rPr>
          <w:rFonts w:ascii="Times New Roman" w:hAnsi="Times New Roman"/>
          <w:szCs w:val="24"/>
        </w:rPr>
        <w:t>.</w:t>
      </w:r>
      <w:r w:rsidRPr="00F225A1">
        <w:rPr>
          <w:rFonts w:ascii="Times New Roman" w:hAnsi="Times New Roman"/>
          <w:b/>
          <w:szCs w:val="24"/>
        </w:rPr>
        <w:t xml:space="preserve"> </w:t>
      </w:r>
      <w:r w:rsidRPr="00F225A1">
        <w:rPr>
          <w:rFonts w:ascii="Times New Roman" w:hAnsi="Times New Roman"/>
          <w:szCs w:val="24"/>
        </w:rPr>
        <w:t xml:space="preserve">Total </w:t>
      </w:r>
      <w:r w:rsidRPr="00F225A1">
        <w:rPr>
          <w:rFonts w:ascii="Times New Roman" w:hAnsi="Times New Roman"/>
          <w:szCs w:val="24"/>
          <w:lang w:val="en-US"/>
        </w:rPr>
        <w:t>s</w:t>
      </w:r>
      <w:r w:rsidRPr="00F225A1">
        <w:rPr>
          <w:rFonts w:ascii="Times New Roman" w:hAnsi="Times New Roman"/>
          <w:szCs w:val="24"/>
        </w:rPr>
        <w:t>olid (</w:t>
      </w:r>
      <w:r w:rsidRPr="0024218E">
        <w:rPr>
          <w:rFonts w:ascii="Times New Roman" w:hAnsi="Times New Roman"/>
          <w:i/>
          <w:szCs w:val="24"/>
        </w:rPr>
        <w:t>TS</w:t>
      </w:r>
      <w:r w:rsidRPr="00F225A1">
        <w:rPr>
          <w:rFonts w:ascii="Times New Roman" w:hAnsi="Times New Roman"/>
          <w:szCs w:val="24"/>
        </w:rPr>
        <w:t>) an</w:t>
      </w:r>
      <w:r w:rsidRPr="00F225A1">
        <w:rPr>
          <w:rFonts w:ascii="Times New Roman" w:hAnsi="Times New Roman"/>
          <w:szCs w:val="24"/>
          <w:lang w:val="en-US"/>
        </w:rPr>
        <w:t>d</w:t>
      </w:r>
      <w:r w:rsidRPr="00F225A1">
        <w:rPr>
          <w:rFonts w:ascii="Times New Roman" w:hAnsi="Times New Roman"/>
          <w:szCs w:val="24"/>
        </w:rPr>
        <w:t xml:space="preserve"> </w:t>
      </w:r>
      <w:r w:rsidRPr="00F225A1">
        <w:rPr>
          <w:rFonts w:ascii="Times New Roman" w:hAnsi="Times New Roman"/>
          <w:szCs w:val="24"/>
          <w:lang w:val="en-US"/>
        </w:rPr>
        <w:t>v</w:t>
      </w:r>
      <w:r w:rsidRPr="00F225A1">
        <w:rPr>
          <w:rFonts w:ascii="Times New Roman" w:hAnsi="Times New Roman"/>
          <w:szCs w:val="24"/>
        </w:rPr>
        <w:t xml:space="preserve">olatile </w:t>
      </w:r>
      <w:r w:rsidRPr="00F225A1">
        <w:rPr>
          <w:rFonts w:ascii="Times New Roman" w:hAnsi="Times New Roman"/>
          <w:szCs w:val="24"/>
          <w:lang w:val="en-US"/>
        </w:rPr>
        <w:t>s</w:t>
      </w:r>
      <w:r w:rsidRPr="00F225A1">
        <w:rPr>
          <w:rFonts w:ascii="Times New Roman" w:hAnsi="Times New Roman"/>
          <w:szCs w:val="24"/>
        </w:rPr>
        <w:t>olid (</w:t>
      </w:r>
      <w:r w:rsidRPr="0024218E">
        <w:rPr>
          <w:rFonts w:ascii="Times New Roman" w:hAnsi="Times New Roman"/>
          <w:i/>
          <w:szCs w:val="24"/>
        </w:rPr>
        <w:t>VS</w:t>
      </w:r>
      <w:r w:rsidRPr="00F225A1">
        <w:rPr>
          <w:rFonts w:ascii="Times New Roman" w:hAnsi="Times New Roman"/>
          <w:szCs w:val="24"/>
        </w:rPr>
        <w:t>)</w:t>
      </w:r>
      <w:bookmarkEnd w:id="0"/>
      <w:r w:rsidRPr="00F225A1">
        <w:rPr>
          <w:rFonts w:ascii="Times New Roman" w:hAnsi="Times New Roman"/>
          <w:szCs w:val="24"/>
          <w:lang w:val="en-US"/>
        </w:rPr>
        <w:t xml:space="preserve"> of spent substrates</w:t>
      </w:r>
    </w:p>
    <w:tbl>
      <w:tblPr>
        <w:tblW w:w="6291" w:type="dxa"/>
        <w:jc w:val="center"/>
        <w:tblInd w:w="-213" w:type="dxa"/>
        <w:tblLayout w:type="fixed"/>
        <w:tblLook w:val="04A0"/>
      </w:tblPr>
      <w:tblGrid>
        <w:gridCol w:w="1548"/>
        <w:gridCol w:w="948"/>
        <w:gridCol w:w="949"/>
        <w:gridCol w:w="948"/>
        <w:gridCol w:w="949"/>
        <w:gridCol w:w="949"/>
      </w:tblGrid>
      <w:tr w:rsidR="003E16B7" w:rsidRPr="00B254FE" w:rsidTr="0024218E">
        <w:trPr>
          <w:trHeight w:val="315"/>
          <w:jc w:val="center"/>
        </w:trPr>
        <w:tc>
          <w:tcPr>
            <w:tcW w:w="1548" w:type="dxa"/>
            <w:tcBorders>
              <w:top w:val="single" w:sz="4" w:space="0" w:color="auto"/>
              <w:bottom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Pr>
                <w:rFonts w:ascii="Times New Roman" w:hAnsi="Times New Roman"/>
                <w:color w:val="000000"/>
                <w:sz w:val="20"/>
                <w:lang w:eastAsia="id-ID"/>
              </w:rPr>
              <w:t>Treatment</w:t>
            </w:r>
          </w:p>
        </w:tc>
        <w:tc>
          <w:tcPr>
            <w:tcW w:w="948" w:type="dxa"/>
            <w:tcBorders>
              <w:top w:val="single" w:sz="4" w:space="0" w:color="auto"/>
              <w:bottom w:val="single" w:sz="4" w:space="0" w:color="auto"/>
            </w:tcBorders>
            <w:shd w:val="clear" w:color="000000" w:fill="FFFFFF"/>
          </w:tcPr>
          <w:p w:rsidR="0024218E" w:rsidRDefault="003E16B7" w:rsidP="002E7BD4">
            <w:pPr>
              <w:jc w:val="center"/>
              <w:rPr>
                <w:rFonts w:ascii="Times New Roman" w:hAnsi="Times New Roman"/>
                <w:color w:val="000000"/>
                <w:sz w:val="20"/>
                <w:lang w:eastAsia="id-ID"/>
              </w:rPr>
            </w:pPr>
            <w:r w:rsidRPr="0024218E">
              <w:rPr>
                <w:rFonts w:ascii="Times New Roman" w:hAnsi="Times New Roman"/>
                <w:i/>
                <w:color w:val="000000"/>
                <w:sz w:val="20"/>
                <w:lang w:eastAsia="id-ID"/>
              </w:rPr>
              <w:t>TS</w:t>
            </w:r>
            <w:r w:rsidRPr="00B254FE">
              <w:rPr>
                <w:rFonts w:ascii="Times New Roman" w:hAnsi="Times New Roman"/>
                <w:color w:val="000000"/>
                <w:sz w:val="20"/>
                <w:lang w:eastAsia="id-ID"/>
              </w:rPr>
              <w:t xml:space="preserve"> </w:t>
            </w:r>
          </w:p>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w:t>
            </w:r>
            <w:r w:rsidR="0024218E">
              <w:rPr>
                <w:rFonts w:ascii="Times New Roman" w:hAnsi="Times New Roman"/>
                <w:color w:val="000000"/>
                <w:sz w:val="20"/>
                <w:lang w:eastAsia="id-ID"/>
              </w:rPr>
              <w:t>, wb</w:t>
            </w:r>
            <w:r w:rsidRPr="00B254FE">
              <w:rPr>
                <w:rFonts w:ascii="Times New Roman" w:hAnsi="Times New Roman"/>
                <w:color w:val="000000"/>
                <w:sz w:val="20"/>
                <w:lang w:eastAsia="id-ID"/>
              </w:rPr>
              <w:t>)</w:t>
            </w:r>
          </w:p>
        </w:tc>
        <w:tc>
          <w:tcPr>
            <w:tcW w:w="949" w:type="dxa"/>
            <w:tcBorders>
              <w:top w:val="single" w:sz="4" w:space="0" w:color="auto"/>
              <w:bottom w:val="single" w:sz="4" w:space="0" w:color="auto"/>
            </w:tcBorders>
            <w:shd w:val="clear" w:color="000000" w:fill="FFFFFF"/>
          </w:tcPr>
          <w:p w:rsidR="0024218E" w:rsidRDefault="003E16B7" w:rsidP="002E7BD4">
            <w:pPr>
              <w:jc w:val="center"/>
              <w:rPr>
                <w:rFonts w:ascii="Times New Roman" w:hAnsi="Times New Roman"/>
                <w:color w:val="000000"/>
                <w:sz w:val="20"/>
                <w:lang w:eastAsia="id-ID"/>
              </w:rPr>
            </w:pPr>
            <w:r w:rsidRPr="0024218E">
              <w:rPr>
                <w:rFonts w:ascii="Times New Roman" w:hAnsi="Times New Roman"/>
                <w:i/>
                <w:color w:val="000000"/>
                <w:sz w:val="20"/>
                <w:lang w:eastAsia="id-ID"/>
              </w:rPr>
              <w:t>TS</w:t>
            </w:r>
            <w:r w:rsidRPr="00B254FE">
              <w:rPr>
                <w:rFonts w:ascii="Times New Roman" w:hAnsi="Times New Roman"/>
                <w:color w:val="000000"/>
                <w:sz w:val="20"/>
                <w:lang w:eastAsia="id-ID"/>
              </w:rPr>
              <w:t xml:space="preserve"> </w:t>
            </w:r>
          </w:p>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(Kg)</w:t>
            </w:r>
          </w:p>
        </w:tc>
        <w:tc>
          <w:tcPr>
            <w:tcW w:w="948" w:type="dxa"/>
            <w:tcBorders>
              <w:top w:val="single" w:sz="4" w:space="0" w:color="auto"/>
              <w:bottom w:val="single" w:sz="4" w:space="0" w:color="auto"/>
            </w:tcBorders>
            <w:shd w:val="clear" w:color="000000" w:fill="FFFFFF"/>
          </w:tcPr>
          <w:p w:rsidR="0024218E" w:rsidRDefault="003E16B7" w:rsidP="0024218E">
            <w:pPr>
              <w:jc w:val="center"/>
              <w:rPr>
                <w:rFonts w:ascii="Times New Roman" w:hAnsi="Times New Roman"/>
                <w:color w:val="000000"/>
                <w:sz w:val="20"/>
                <w:lang w:eastAsia="id-ID"/>
              </w:rPr>
            </w:pPr>
            <w:r w:rsidRPr="0024218E">
              <w:rPr>
                <w:rFonts w:ascii="Times New Roman" w:hAnsi="Times New Roman"/>
                <w:i/>
                <w:color w:val="000000"/>
                <w:sz w:val="20"/>
                <w:lang w:eastAsia="id-ID"/>
              </w:rPr>
              <w:t>VS</w:t>
            </w:r>
            <w:r w:rsidRPr="00B254FE">
              <w:rPr>
                <w:rFonts w:ascii="Times New Roman" w:hAnsi="Times New Roman"/>
                <w:color w:val="000000"/>
                <w:sz w:val="20"/>
                <w:lang w:eastAsia="id-ID"/>
              </w:rPr>
              <w:t xml:space="preserve"> </w:t>
            </w:r>
          </w:p>
          <w:p w:rsidR="003E16B7" w:rsidRPr="00B254FE" w:rsidRDefault="003E16B7" w:rsidP="0024218E">
            <w:pPr>
              <w:jc w:val="center"/>
              <w:rPr>
                <w:rFonts w:ascii="Times New Roman" w:hAnsi="Times New Roman"/>
                <w:color w:val="000000"/>
                <w:sz w:val="20"/>
                <w:lang w:val="id-ID" w:eastAsia="id-ID"/>
              </w:rPr>
            </w:pPr>
            <w:r w:rsidRPr="00B254FE">
              <w:rPr>
                <w:rFonts w:ascii="Times New Roman" w:hAnsi="Times New Roman"/>
                <w:color w:val="000000"/>
                <w:sz w:val="20"/>
                <w:lang w:eastAsia="id-ID"/>
              </w:rPr>
              <w:t>(%</w:t>
            </w:r>
            <w:r w:rsidR="0024218E">
              <w:rPr>
                <w:rFonts w:ascii="Times New Roman" w:hAnsi="Times New Roman"/>
                <w:color w:val="000000"/>
                <w:sz w:val="20"/>
                <w:lang w:eastAsia="id-ID"/>
              </w:rPr>
              <w:t>, wb</w:t>
            </w:r>
            <w:r w:rsidRPr="00B254FE">
              <w:rPr>
                <w:rFonts w:ascii="Times New Roman" w:hAnsi="Times New Roman"/>
                <w:color w:val="000000"/>
                <w:sz w:val="20"/>
                <w:lang w:eastAsia="id-ID"/>
              </w:rPr>
              <w:t>)</w:t>
            </w:r>
          </w:p>
        </w:tc>
        <w:tc>
          <w:tcPr>
            <w:tcW w:w="949" w:type="dxa"/>
            <w:tcBorders>
              <w:top w:val="single" w:sz="4" w:space="0" w:color="auto"/>
              <w:bottom w:val="single" w:sz="4" w:space="0" w:color="auto"/>
            </w:tcBorders>
            <w:shd w:val="clear" w:color="000000" w:fill="FFFFFF"/>
            <w:noWrap/>
          </w:tcPr>
          <w:p w:rsidR="0024218E" w:rsidRDefault="003E16B7" w:rsidP="002E7BD4">
            <w:pPr>
              <w:jc w:val="center"/>
              <w:rPr>
                <w:rFonts w:ascii="Times New Roman" w:hAnsi="Times New Roman"/>
                <w:color w:val="000000"/>
                <w:sz w:val="20"/>
                <w:lang w:eastAsia="id-ID"/>
              </w:rPr>
            </w:pPr>
            <w:r w:rsidRPr="0024218E">
              <w:rPr>
                <w:rFonts w:ascii="Times New Roman" w:hAnsi="Times New Roman"/>
                <w:i/>
                <w:color w:val="000000"/>
                <w:sz w:val="20"/>
                <w:lang w:eastAsia="id-ID"/>
              </w:rPr>
              <w:t>VS</w:t>
            </w:r>
            <w:r w:rsidRPr="00B254FE">
              <w:rPr>
                <w:rFonts w:ascii="Times New Roman" w:hAnsi="Times New Roman"/>
                <w:color w:val="000000"/>
                <w:sz w:val="20"/>
                <w:lang w:eastAsia="id-ID"/>
              </w:rPr>
              <w:t xml:space="preserve"> </w:t>
            </w:r>
          </w:p>
          <w:p w:rsidR="003E16B7" w:rsidRPr="00B254FE" w:rsidRDefault="003E16B7" w:rsidP="002E7BD4">
            <w:pPr>
              <w:jc w:val="center"/>
              <w:rPr>
                <w:rFonts w:ascii="Times New Roman" w:hAnsi="Times New Roman"/>
                <w:color w:val="000000"/>
                <w:sz w:val="20"/>
                <w:lang w:val="id-ID" w:eastAsia="id-ID"/>
              </w:rPr>
            </w:pPr>
            <w:r w:rsidRPr="00B254FE">
              <w:rPr>
                <w:rFonts w:ascii="Times New Roman" w:hAnsi="Times New Roman"/>
                <w:color w:val="000000"/>
                <w:sz w:val="20"/>
                <w:lang w:eastAsia="id-ID"/>
              </w:rPr>
              <w:t>(Kg)</w:t>
            </w:r>
          </w:p>
        </w:tc>
        <w:tc>
          <w:tcPr>
            <w:tcW w:w="949" w:type="dxa"/>
            <w:tcBorders>
              <w:top w:val="single" w:sz="4" w:space="0" w:color="auto"/>
              <w:bottom w:val="single" w:sz="4" w:space="0" w:color="auto"/>
            </w:tcBorders>
            <w:shd w:val="clear" w:color="000000" w:fill="FFFFFF"/>
          </w:tcPr>
          <w:p w:rsidR="0024218E" w:rsidRDefault="003E16B7" w:rsidP="005F3FD8">
            <w:pPr>
              <w:jc w:val="center"/>
              <w:rPr>
                <w:rFonts w:ascii="Times New Roman" w:hAnsi="Times New Roman"/>
                <w:color w:val="000000"/>
                <w:sz w:val="20"/>
                <w:lang w:eastAsia="id-ID"/>
              </w:rPr>
            </w:pPr>
            <w:r w:rsidRPr="0024218E">
              <w:rPr>
                <w:rFonts w:ascii="Times New Roman" w:hAnsi="Times New Roman"/>
                <w:i/>
                <w:color w:val="000000"/>
                <w:sz w:val="20"/>
                <w:lang w:eastAsia="id-ID"/>
              </w:rPr>
              <w:t>VS</w:t>
            </w:r>
            <w:r w:rsidRPr="005F3FD8">
              <w:rPr>
                <w:rFonts w:ascii="Times New Roman" w:hAnsi="Times New Roman"/>
                <w:color w:val="000000"/>
                <w:sz w:val="20"/>
                <w:vertAlign w:val="subscript"/>
                <w:lang w:eastAsia="id-ID"/>
              </w:rPr>
              <w:t>r</w:t>
            </w:r>
            <w:r w:rsidRPr="00B254FE">
              <w:rPr>
                <w:rFonts w:ascii="Times New Roman" w:hAnsi="Times New Roman"/>
                <w:color w:val="000000"/>
                <w:sz w:val="20"/>
                <w:lang w:eastAsia="id-ID"/>
              </w:rPr>
              <w:t xml:space="preserve"> </w:t>
            </w:r>
          </w:p>
          <w:p w:rsidR="003E16B7" w:rsidRPr="00B254FE" w:rsidRDefault="003E16B7" w:rsidP="005F3FD8">
            <w:pPr>
              <w:jc w:val="center"/>
              <w:rPr>
                <w:rFonts w:ascii="Times New Roman" w:hAnsi="Times New Roman"/>
                <w:color w:val="000000"/>
                <w:sz w:val="20"/>
                <w:lang w:val="id-ID" w:eastAsia="id-ID"/>
              </w:rPr>
            </w:pPr>
            <w:r w:rsidRPr="00B254FE">
              <w:rPr>
                <w:rFonts w:ascii="Times New Roman" w:hAnsi="Times New Roman"/>
                <w:color w:val="000000"/>
                <w:sz w:val="20"/>
                <w:lang w:eastAsia="id-ID"/>
              </w:rPr>
              <w:t>(</w:t>
            </w:r>
            <w:r>
              <w:rPr>
                <w:rFonts w:ascii="Times New Roman" w:hAnsi="Times New Roman"/>
                <w:color w:val="000000"/>
                <w:sz w:val="20"/>
                <w:lang w:eastAsia="id-ID"/>
              </w:rPr>
              <w:t>%</w:t>
            </w:r>
            <w:r w:rsidRPr="00B254FE">
              <w:rPr>
                <w:rFonts w:ascii="Times New Roman" w:hAnsi="Times New Roman"/>
                <w:color w:val="000000"/>
                <w:sz w:val="20"/>
                <w:lang w:eastAsia="id-ID"/>
              </w:rPr>
              <w:t>)</w:t>
            </w:r>
          </w:p>
        </w:tc>
      </w:tr>
      <w:tr w:rsidR="003E16B7" w:rsidRPr="00B254FE" w:rsidTr="0024218E">
        <w:trPr>
          <w:trHeight w:val="146"/>
          <w:jc w:val="center"/>
        </w:trPr>
        <w:tc>
          <w:tcPr>
            <w:tcW w:w="1548" w:type="dxa"/>
            <w:tcBorders>
              <w:top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Pr>
                <w:rFonts w:ascii="Times New Roman" w:hAnsi="Times New Roman"/>
                <w:color w:val="000000"/>
                <w:sz w:val="20"/>
                <w:lang w:eastAsia="id-ID"/>
              </w:rPr>
              <w:t>P0 (C</w:t>
            </w:r>
            <w:r w:rsidRPr="00B254FE">
              <w:rPr>
                <w:rFonts w:ascii="Times New Roman" w:hAnsi="Times New Roman"/>
                <w:color w:val="000000"/>
                <w:sz w:val="20"/>
                <w:lang w:eastAsia="id-ID"/>
              </w:rPr>
              <w:t>ontrol</w:t>
            </w:r>
            <w:r>
              <w:rPr>
                <w:rFonts w:ascii="Times New Roman" w:hAnsi="Times New Roman"/>
                <w:color w:val="000000"/>
                <w:sz w:val="20"/>
                <w:lang w:eastAsia="id-ID"/>
              </w:rPr>
              <w:t>)</w:t>
            </w:r>
          </w:p>
        </w:tc>
        <w:tc>
          <w:tcPr>
            <w:tcW w:w="948" w:type="dxa"/>
            <w:tcBorders>
              <w:top w:val="single" w:sz="4" w:space="0" w:color="auto"/>
            </w:tcBorders>
            <w:shd w:val="clear" w:color="000000" w:fill="FFFFFF"/>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13</w:t>
            </w:r>
            <w:r>
              <w:rPr>
                <w:rFonts w:ascii="Times New Roman" w:hAnsi="Times New Roman"/>
                <w:color w:val="000000"/>
                <w:sz w:val="20"/>
                <w:lang w:eastAsia="id-ID"/>
              </w:rPr>
              <w:t>.</w:t>
            </w:r>
            <w:r w:rsidRPr="00B254FE">
              <w:rPr>
                <w:rFonts w:ascii="Times New Roman" w:hAnsi="Times New Roman"/>
                <w:color w:val="000000"/>
                <w:sz w:val="20"/>
                <w:lang w:eastAsia="id-ID"/>
              </w:rPr>
              <w:t>51</w:t>
            </w:r>
          </w:p>
        </w:tc>
        <w:tc>
          <w:tcPr>
            <w:tcW w:w="949" w:type="dxa"/>
            <w:tcBorders>
              <w:top w:val="single" w:sz="4" w:space="0" w:color="auto"/>
            </w:tcBorders>
            <w:shd w:val="clear" w:color="000000" w:fill="FFFFFF"/>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6</w:t>
            </w:r>
            <w:r>
              <w:rPr>
                <w:rFonts w:ascii="Times New Roman" w:hAnsi="Times New Roman"/>
                <w:color w:val="000000"/>
                <w:sz w:val="20"/>
                <w:lang w:eastAsia="id-ID"/>
              </w:rPr>
              <w:t>.</w:t>
            </w:r>
            <w:r w:rsidRPr="00B254FE">
              <w:rPr>
                <w:rFonts w:ascii="Times New Roman" w:hAnsi="Times New Roman"/>
                <w:color w:val="000000"/>
                <w:sz w:val="20"/>
                <w:lang w:eastAsia="id-ID"/>
              </w:rPr>
              <w:t>76</w:t>
            </w:r>
          </w:p>
        </w:tc>
        <w:tc>
          <w:tcPr>
            <w:tcW w:w="948" w:type="dxa"/>
            <w:tcBorders>
              <w:top w:val="single" w:sz="4" w:space="0" w:color="auto"/>
            </w:tcBorders>
            <w:shd w:val="clear" w:color="000000" w:fill="FFFFFF"/>
          </w:tcPr>
          <w:p w:rsidR="003E16B7" w:rsidRPr="00B254FE" w:rsidRDefault="003E16B7" w:rsidP="002E7BD4">
            <w:pPr>
              <w:jc w:val="center"/>
              <w:rPr>
                <w:rFonts w:ascii="Times New Roman" w:hAnsi="Times New Roman"/>
                <w:color w:val="000000"/>
                <w:sz w:val="20"/>
                <w:lang w:val="id-ID" w:eastAsia="id-ID"/>
              </w:rPr>
            </w:pPr>
            <w:r w:rsidRPr="00B254FE">
              <w:rPr>
                <w:rFonts w:ascii="Times New Roman" w:hAnsi="Times New Roman"/>
                <w:color w:val="000000"/>
                <w:sz w:val="20"/>
                <w:lang w:val="id-ID" w:eastAsia="id-ID"/>
              </w:rPr>
              <w:t>5</w:t>
            </w:r>
            <w:r>
              <w:rPr>
                <w:rFonts w:ascii="Times New Roman" w:hAnsi="Times New Roman"/>
                <w:color w:val="000000"/>
                <w:sz w:val="20"/>
                <w:lang w:val="id-ID" w:eastAsia="id-ID"/>
              </w:rPr>
              <w:t>.</w:t>
            </w:r>
            <w:r w:rsidRPr="00B254FE">
              <w:rPr>
                <w:rFonts w:ascii="Times New Roman" w:hAnsi="Times New Roman"/>
                <w:color w:val="000000"/>
                <w:sz w:val="20"/>
                <w:lang w:val="id-ID" w:eastAsia="id-ID"/>
              </w:rPr>
              <w:t>31</w:t>
            </w:r>
          </w:p>
        </w:tc>
        <w:tc>
          <w:tcPr>
            <w:tcW w:w="949" w:type="dxa"/>
            <w:tcBorders>
              <w:top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2</w:t>
            </w:r>
            <w:r>
              <w:rPr>
                <w:rFonts w:ascii="Times New Roman" w:hAnsi="Times New Roman"/>
                <w:color w:val="000000"/>
                <w:sz w:val="20"/>
                <w:lang w:eastAsia="id-ID"/>
              </w:rPr>
              <w:t>.</w:t>
            </w:r>
            <w:r w:rsidRPr="00B254FE">
              <w:rPr>
                <w:rFonts w:ascii="Times New Roman" w:hAnsi="Times New Roman"/>
                <w:color w:val="000000"/>
                <w:sz w:val="20"/>
                <w:lang w:val="id-ID" w:eastAsia="id-ID"/>
              </w:rPr>
              <w:t>66</w:t>
            </w:r>
          </w:p>
        </w:tc>
        <w:tc>
          <w:tcPr>
            <w:tcW w:w="949" w:type="dxa"/>
            <w:tcBorders>
              <w:top w:val="single" w:sz="4" w:space="0" w:color="auto"/>
            </w:tcBorders>
            <w:shd w:val="clear" w:color="000000" w:fill="FFFFFF"/>
          </w:tcPr>
          <w:p w:rsidR="003E16B7" w:rsidRPr="005F3FD8" w:rsidRDefault="003E16B7" w:rsidP="005F3FD8">
            <w:pPr>
              <w:jc w:val="center"/>
              <w:rPr>
                <w:rFonts w:ascii="Times New Roman" w:hAnsi="Times New Roman"/>
                <w:color w:val="000000"/>
                <w:sz w:val="20"/>
                <w:lang w:val="en-US" w:eastAsia="id-ID"/>
              </w:rPr>
            </w:pPr>
            <w:r>
              <w:rPr>
                <w:rFonts w:ascii="Times New Roman" w:hAnsi="Times New Roman"/>
                <w:color w:val="000000"/>
                <w:sz w:val="20"/>
                <w:lang w:eastAsia="id-ID"/>
              </w:rPr>
              <w:t>49.</w:t>
            </w:r>
            <w:r>
              <w:rPr>
                <w:rFonts w:ascii="Times New Roman" w:hAnsi="Times New Roman"/>
                <w:color w:val="000000"/>
                <w:sz w:val="20"/>
                <w:lang w:val="en-US" w:eastAsia="id-ID"/>
              </w:rPr>
              <w:t>91</w:t>
            </w:r>
          </w:p>
        </w:tc>
      </w:tr>
      <w:tr w:rsidR="003E16B7" w:rsidRPr="00B254FE" w:rsidTr="0024218E">
        <w:trPr>
          <w:trHeight w:val="191"/>
          <w:jc w:val="center"/>
        </w:trPr>
        <w:tc>
          <w:tcPr>
            <w:tcW w:w="1548"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P1</w:t>
            </w:r>
          </w:p>
        </w:tc>
        <w:tc>
          <w:tcPr>
            <w:tcW w:w="948"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9</w:t>
            </w:r>
            <w:r>
              <w:rPr>
                <w:rFonts w:ascii="Times New Roman" w:hAnsi="Times New Roman"/>
                <w:color w:val="000000"/>
                <w:sz w:val="20"/>
                <w:lang w:eastAsia="id-ID"/>
              </w:rPr>
              <w:t>.</w:t>
            </w:r>
            <w:r w:rsidRPr="00B254FE">
              <w:rPr>
                <w:rFonts w:ascii="Times New Roman" w:hAnsi="Times New Roman"/>
                <w:color w:val="000000"/>
                <w:sz w:val="20"/>
                <w:lang w:eastAsia="id-ID"/>
              </w:rPr>
              <w:t>78</w:t>
            </w:r>
          </w:p>
        </w:tc>
        <w:tc>
          <w:tcPr>
            <w:tcW w:w="949"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9</w:t>
            </w:r>
            <w:r>
              <w:rPr>
                <w:rFonts w:ascii="Times New Roman" w:hAnsi="Times New Roman"/>
                <w:color w:val="000000"/>
                <w:sz w:val="20"/>
                <w:lang w:eastAsia="id-ID"/>
              </w:rPr>
              <w:t>.</w:t>
            </w:r>
            <w:r w:rsidRPr="00B254FE">
              <w:rPr>
                <w:rFonts w:ascii="Times New Roman" w:hAnsi="Times New Roman"/>
                <w:color w:val="000000"/>
                <w:sz w:val="20"/>
                <w:lang w:eastAsia="id-ID"/>
              </w:rPr>
              <w:t>78</w:t>
            </w:r>
          </w:p>
        </w:tc>
        <w:tc>
          <w:tcPr>
            <w:tcW w:w="948"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7</w:t>
            </w:r>
            <w:r>
              <w:rPr>
                <w:rFonts w:ascii="Times New Roman" w:hAnsi="Times New Roman"/>
                <w:color w:val="000000"/>
                <w:sz w:val="20"/>
                <w:lang w:eastAsia="id-ID"/>
              </w:rPr>
              <w:t>.</w:t>
            </w:r>
            <w:r w:rsidRPr="00B254FE">
              <w:rPr>
                <w:rFonts w:ascii="Times New Roman" w:hAnsi="Times New Roman"/>
                <w:color w:val="000000"/>
                <w:sz w:val="20"/>
                <w:lang w:eastAsia="id-ID"/>
              </w:rPr>
              <w:t>10</w:t>
            </w:r>
          </w:p>
        </w:tc>
        <w:tc>
          <w:tcPr>
            <w:tcW w:w="949"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7</w:t>
            </w:r>
            <w:r>
              <w:rPr>
                <w:rFonts w:ascii="Times New Roman" w:hAnsi="Times New Roman"/>
                <w:color w:val="000000"/>
                <w:sz w:val="20"/>
                <w:lang w:eastAsia="id-ID"/>
              </w:rPr>
              <w:t>.</w:t>
            </w:r>
            <w:r w:rsidRPr="00B254FE">
              <w:rPr>
                <w:rFonts w:ascii="Times New Roman" w:hAnsi="Times New Roman"/>
                <w:color w:val="000000"/>
                <w:sz w:val="20"/>
                <w:lang w:eastAsia="id-ID"/>
              </w:rPr>
              <w:t>10</w:t>
            </w:r>
          </w:p>
        </w:tc>
        <w:tc>
          <w:tcPr>
            <w:tcW w:w="949" w:type="dxa"/>
            <w:shd w:val="clear" w:color="000000" w:fill="FFFFFF"/>
          </w:tcPr>
          <w:p w:rsidR="003E16B7" w:rsidRPr="00B254FE" w:rsidRDefault="003E16B7" w:rsidP="005F3FD8">
            <w:pPr>
              <w:jc w:val="center"/>
              <w:rPr>
                <w:rFonts w:ascii="Times New Roman" w:hAnsi="Times New Roman"/>
                <w:color w:val="000000"/>
                <w:sz w:val="20"/>
                <w:lang w:eastAsia="id-ID"/>
              </w:rPr>
            </w:pPr>
            <w:r>
              <w:rPr>
                <w:rFonts w:ascii="Times New Roman" w:hAnsi="Times New Roman"/>
                <w:color w:val="000000"/>
                <w:sz w:val="20"/>
                <w:lang w:eastAsia="id-ID"/>
              </w:rPr>
              <w:t>2</w:t>
            </w:r>
            <w:r w:rsidRPr="00B254FE">
              <w:rPr>
                <w:rFonts w:ascii="Times New Roman" w:hAnsi="Times New Roman"/>
                <w:color w:val="000000"/>
                <w:sz w:val="20"/>
                <w:lang w:eastAsia="id-ID"/>
              </w:rPr>
              <w:t>7</w:t>
            </w:r>
            <w:r>
              <w:rPr>
                <w:rFonts w:ascii="Times New Roman" w:hAnsi="Times New Roman"/>
                <w:color w:val="000000"/>
                <w:sz w:val="20"/>
                <w:lang w:eastAsia="id-ID"/>
              </w:rPr>
              <w:t>.4</w:t>
            </w:r>
            <w:r w:rsidRPr="00B254FE">
              <w:rPr>
                <w:rFonts w:ascii="Times New Roman" w:hAnsi="Times New Roman"/>
                <w:color w:val="000000"/>
                <w:sz w:val="20"/>
                <w:lang w:eastAsia="id-ID"/>
              </w:rPr>
              <w:t>0</w:t>
            </w:r>
          </w:p>
        </w:tc>
      </w:tr>
      <w:tr w:rsidR="003E16B7" w:rsidRPr="00B254FE" w:rsidTr="0024218E">
        <w:trPr>
          <w:trHeight w:val="96"/>
          <w:jc w:val="center"/>
        </w:trPr>
        <w:tc>
          <w:tcPr>
            <w:tcW w:w="1548"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P2</w:t>
            </w:r>
          </w:p>
        </w:tc>
        <w:tc>
          <w:tcPr>
            <w:tcW w:w="948"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7</w:t>
            </w:r>
            <w:r>
              <w:rPr>
                <w:rFonts w:ascii="Times New Roman" w:hAnsi="Times New Roman"/>
                <w:color w:val="000000"/>
                <w:sz w:val="20"/>
                <w:lang w:eastAsia="id-ID"/>
              </w:rPr>
              <w:t>.</w:t>
            </w:r>
            <w:r w:rsidRPr="00B254FE">
              <w:rPr>
                <w:rFonts w:ascii="Times New Roman" w:hAnsi="Times New Roman"/>
                <w:color w:val="000000"/>
                <w:sz w:val="20"/>
                <w:lang w:eastAsia="id-ID"/>
              </w:rPr>
              <w:t>50</w:t>
            </w:r>
          </w:p>
        </w:tc>
        <w:tc>
          <w:tcPr>
            <w:tcW w:w="949" w:type="dxa"/>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9</w:t>
            </w:r>
            <w:r>
              <w:rPr>
                <w:rFonts w:ascii="Times New Roman" w:hAnsi="Times New Roman"/>
                <w:color w:val="000000"/>
                <w:sz w:val="20"/>
                <w:lang w:eastAsia="id-ID"/>
              </w:rPr>
              <w:t>.</w:t>
            </w:r>
            <w:r w:rsidRPr="00B254FE">
              <w:rPr>
                <w:rFonts w:ascii="Times New Roman" w:hAnsi="Times New Roman"/>
                <w:color w:val="000000"/>
                <w:sz w:val="20"/>
                <w:lang w:eastAsia="id-ID"/>
              </w:rPr>
              <w:t>38</w:t>
            </w:r>
          </w:p>
        </w:tc>
        <w:tc>
          <w:tcPr>
            <w:tcW w:w="948" w:type="dxa"/>
            <w:shd w:val="clear" w:color="000000" w:fill="FFFFFF"/>
            <w:noWrap/>
          </w:tcPr>
          <w:p w:rsidR="003E16B7" w:rsidRPr="00B254FE" w:rsidRDefault="003E16B7" w:rsidP="002E7BD4">
            <w:pPr>
              <w:jc w:val="center"/>
              <w:rPr>
                <w:rFonts w:ascii="Times New Roman" w:hAnsi="Times New Roman"/>
                <w:color w:val="000000"/>
                <w:sz w:val="20"/>
                <w:lang w:val="id-ID" w:eastAsia="id-ID"/>
              </w:rPr>
            </w:pPr>
            <w:r w:rsidRPr="00B254FE">
              <w:rPr>
                <w:rFonts w:ascii="Times New Roman" w:hAnsi="Times New Roman"/>
                <w:color w:val="000000"/>
                <w:sz w:val="20"/>
                <w:lang w:eastAsia="id-ID"/>
              </w:rPr>
              <w:t>5</w:t>
            </w:r>
            <w:r>
              <w:rPr>
                <w:rFonts w:ascii="Times New Roman" w:hAnsi="Times New Roman"/>
                <w:color w:val="000000"/>
                <w:sz w:val="20"/>
                <w:lang w:eastAsia="id-ID"/>
              </w:rPr>
              <w:t>.</w:t>
            </w:r>
            <w:r w:rsidRPr="00B254FE">
              <w:rPr>
                <w:rFonts w:ascii="Times New Roman" w:hAnsi="Times New Roman"/>
                <w:color w:val="000000"/>
                <w:sz w:val="20"/>
                <w:lang w:eastAsia="id-ID"/>
              </w:rPr>
              <w:t>2</w:t>
            </w:r>
            <w:r w:rsidRPr="00B254FE">
              <w:rPr>
                <w:rFonts w:ascii="Times New Roman" w:hAnsi="Times New Roman"/>
                <w:color w:val="000000"/>
                <w:sz w:val="20"/>
                <w:lang w:val="id-ID" w:eastAsia="id-ID"/>
              </w:rPr>
              <w:t>7</w:t>
            </w:r>
          </w:p>
        </w:tc>
        <w:tc>
          <w:tcPr>
            <w:tcW w:w="949" w:type="dxa"/>
            <w:shd w:val="clear" w:color="000000" w:fill="FFFFFF"/>
            <w:noWrap/>
          </w:tcPr>
          <w:p w:rsidR="003E16B7" w:rsidRPr="00B254FE" w:rsidRDefault="003E16B7" w:rsidP="002E7BD4">
            <w:pPr>
              <w:jc w:val="center"/>
              <w:rPr>
                <w:rFonts w:ascii="Times New Roman" w:hAnsi="Times New Roman"/>
                <w:color w:val="000000"/>
                <w:sz w:val="20"/>
                <w:lang w:val="id-ID" w:eastAsia="id-ID"/>
              </w:rPr>
            </w:pPr>
            <w:r w:rsidRPr="00B254FE">
              <w:rPr>
                <w:rFonts w:ascii="Times New Roman" w:hAnsi="Times New Roman"/>
                <w:color w:val="000000"/>
                <w:sz w:val="20"/>
                <w:lang w:eastAsia="id-ID"/>
              </w:rPr>
              <w:t>6</w:t>
            </w:r>
            <w:r>
              <w:rPr>
                <w:rFonts w:ascii="Times New Roman" w:hAnsi="Times New Roman"/>
                <w:color w:val="000000"/>
                <w:sz w:val="20"/>
                <w:lang w:eastAsia="id-ID"/>
              </w:rPr>
              <w:t>.</w:t>
            </w:r>
            <w:r w:rsidRPr="00B254FE">
              <w:rPr>
                <w:rFonts w:ascii="Times New Roman" w:hAnsi="Times New Roman"/>
                <w:color w:val="000000"/>
                <w:sz w:val="20"/>
                <w:lang w:val="id-ID" w:eastAsia="id-ID"/>
              </w:rPr>
              <w:t>59</w:t>
            </w:r>
          </w:p>
        </w:tc>
        <w:tc>
          <w:tcPr>
            <w:tcW w:w="949" w:type="dxa"/>
            <w:shd w:val="clear" w:color="000000" w:fill="FFFFFF"/>
          </w:tcPr>
          <w:p w:rsidR="003E16B7" w:rsidRPr="003E16B7" w:rsidRDefault="003E16B7" w:rsidP="003E16B7">
            <w:pPr>
              <w:jc w:val="center"/>
              <w:rPr>
                <w:rFonts w:ascii="Times New Roman" w:hAnsi="Times New Roman"/>
                <w:color w:val="000000"/>
                <w:sz w:val="20"/>
                <w:lang w:val="en-US" w:eastAsia="id-ID"/>
              </w:rPr>
            </w:pPr>
            <w:r>
              <w:rPr>
                <w:rFonts w:ascii="Times New Roman" w:hAnsi="Times New Roman"/>
                <w:color w:val="000000"/>
                <w:sz w:val="20"/>
                <w:lang w:eastAsia="id-ID"/>
              </w:rPr>
              <w:t>29.</w:t>
            </w:r>
            <w:r>
              <w:rPr>
                <w:rFonts w:ascii="Times New Roman" w:hAnsi="Times New Roman"/>
                <w:color w:val="000000"/>
                <w:sz w:val="20"/>
                <w:lang w:val="en-US" w:eastAsia="id-ID"/>
              </w:rPr>
              <w:t>74</w:t>
            </w:r>
          </w:p>
        </w:tc>
      </w:tr>
      <w:tr w:rsidR="003E16B7" w:rsidRPr="00B254FE" w:rsidTr="0024218E">
        <w:trPr>
          <w:trHeight w:val="141"/>
          <w:jc w:val="center"/>
        </w:trPr>
        <w:tc>
          <w:tcPr>
            <w:tcW w:w="1548" w:type="dxa"/>
            <w:tcBorders>
              <w:bottom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P3</w:t>
            </w:r>
          </w:p>
        </w:tc>
        <w:tc>
          <w:tcPr>
            <w:tcW w:w="948" w:type="dxa"/>
            <w:tcBorders>
              <w:bottom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6</w:t>
            </w:r>
            <w:r>
              <w:rPr>
                <w:rFonts w:ascii="Times New Roman" w:hAnsi="Times New Roman"/>
                <w:color w:val="000000"/>
                <w:sz w:val="20"/>
                <w:lang w:eastAsia="id-ID"/>
              </w:rPr>
              <w:t>.</w:t>
            </w:r>
            <w:r w:rsidRPr="00B254FE">
              <w:rPr>
                <w:rFonts w:ascii="Times New Roman" w:hAnsi="Times New Roman"/>
                <w:color w:val="000000"/>
                <w:sz w:val="20"/>
                <w:lang w:eastAsia="id-ID"/>
              </w:rPr>
              <w:t>14</w:t>
            </w:r>
          </w:p>
        </w:tc>
        <w:tc>
          <w:tcPr>
            <w:tcW w:w="949" w:type="dxa"/>
            <w:tcBorders>
              <w:bottom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9</w:t>
            </w:r>
            <w:r>
              <w:rPr>
                <w:rFonts w:ascii="Times New Roman" w:hAnsi="Times New Roman"/>
                <w:color w:val="000000"/>
                <w:sz w:val="20"/>
                <w:lang w:eastAsia="id-ID"/>
              </w:rPr>
              <w:t>.</w:t>
            </w:r>
            <w:r w:rsidRPr="00B254FE">
              <w:rPr>
                <w:rFonts w:ascii="Times New Roman" w:hAnsi="Times New Roman"/>
                <w:color w:val="000000"/>
                <w:sz w:val="20"/>
                <w:lang w:eastAsia="id-ID"/>
              </w:rPr>
              <w:t>21</w:t>
            </w:r>
          </w:p>
        </w:tc>
        <w:tc>
          <w:tcPr>
            <w:tcW w:w="948" w:type="dxa"/>
            <w:tcBorders>
              <w:bottom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3</w:t>
            </w:r>
            <w:r>
              <w:rPr>
                <w:rFonts w:ascii="Times New Roman" w:hAnsi="Times New Roman"/>
                <w:color w:val="000000"/>
                <w:sz w:val="20"/>
                <w:lang w:eastAsia="id-ID"/>
              </w:rPr>
              <w:t>.</w:t>
            </w:r>
            <w:r w:rsidRPr="00B254FE">
              <w:rPr>
                <w:rFonts w:ascii="Times New Roman" w:hAnsi="Times New Roman"/>
                <w:color w:val="000000"/>
                <w:sz w:val="20"/>
                <w:lang w:eastAsia="id-ID"/>
              </w:rPr>
              <w:t>86</w:t>
            </w:r>
          </w:p>
        </w:tc>
        <w:tc>
          <w:tcPr>
            <w:tcW w:w="949" w:type="dxa"/>
            <w:tcBorders>
              <w:bottom w:val="single" w:sz="4" w:space="0" w:color="auto"/>
            </w:tcBorders>
            <w:shd w:val="clear" w:color="000000" w:fill="FFFFFF"/>
            <w:noWrap/>
          </w:tcPr>
          <w:p w:rsidR="003E16B7" w:rsidRPr="00B254FE" w:rsidRDefault="003E16B7" w:rsidP="002E7BD4">
            <w:pPr>
              <w:jc w:val="center"/>
              <w:rPr>
                <w:rFonts w:ascii="Times New Roman" w:hAnsi="Times New Roman"/>
                <w:color w:val="000000"/>
                <w:sz w:val="20"/>
                <w:lang w:eastAsia="id-ID"/>
              </w:rPr>
            </w:pPr>
            <w:r w:rsidRPr="00B254FE">
              <w:rPr>
                <w:rFonts w:ascii="Times New Roman" w:hAnsi="Times New Roman"/>
                <w:color w:val="000000"/>
                <w:sz w:val="20"/>
                <w:lang w:eastAsia="id-ID"/>
              </w:rPr>
              <w:t>5</w:t>
            </w:r>
            <w:r>
              <w:rPr>
                <w:rFonts w:ascii="Times New Roman" w:hAnsi="Times New Roman"/>
                <w:color w:val="000000"/>
                <w:sz w:val="20"/>
                <w:lang w:eastAsia="id-ID"/>
              </w:rPr>
              <w:t>.</w:t>
            </w:r>
            <w:r w:rsidRPr="00B254FE">
              <w:rPr>
                <w:rFonts w:ascii="Times New Roman" w:hAnsi="Times New Roman"/>
                <w:color w:val="000000"/>
                <w:sz w:val="20"/>
                <w:lang w:eastAsia="id-ID"/>
              </w:rPr>
              <w:t>79</w:t>
            </w:r>
          </w:p>
        </w:tc>
        <w:tc>
          <w:tcPr>
            <w:tcW w:w="949" w:type="dxa"/>
            <w:tcBorders>
              <w:bottom w:val="single" w:sz="4" w:space="0" w:color="auto"/>
            </w:tcBorders>
            <w:shd w:val="clear" w:color="000000" w:fill="FFFFFF"/>
          </w:tcPr>
          <w:p w:rsidR="003E16B7" w:rsidRPr="00B254FE" w:rsidRDefault="003E16B7" w:rsidP="003E16B7">
            <w:pPr>
              <w:jc w:val="center"/>
              <w:rPr>
                <w:rFonts w:ascii="Times New Roman" w:hAnsi="Times New Roman"/>
                <w:color w:val="000000"/>
                <w:sz w:val="20"/>
                <w:lang w:eastAsia="id-ID"/>
              </w:rPr>
            </w:pPr>
            <w:r>
              <w:rPr>
                <w:rFonts w:ascii="Times New Roman" w:hAnsi="Times New Roman"/>
                <w:color w:val="000000"/>
                <w:sz w:val="20"/>
                <w:lang w:eastAsia="id-ID"/>
              </w:rPr>
              <w:t>37.13</w:t>
            </w:r>
          </w:p>
        </w:tc>
      </w:tr>
    </w:tbl>
    <w:p w:rsidR="005F3FD8" w:rsidRPr="007715F5" w:rsidRDefault="005F3FD8" w:rsidP="005F3FD8">
      <w:pPr>
        <w:tabs>
          <w:tab w:val="left" w:pos="1418"/>
        </w:tabs>
        <w:rPr>
          <w:rFonts w:ascii="Times New Roman" w:hAnsi="Times New Roman"/>
          <w:sz w:val="20"/>
        </w:rPr>
      </w:pPr>
      <w:r w:rsidRPr="007715F5">
        <w:rPr>
          <w:rFonts w:ascii="Times New Roman" w:hAnsi="Times New Roman"/>
          <w:sz w:val="20"/>
        </w:rPr>
        <w:tab/>
        <w:t>*) wet basis</w:t>
      </w:r>
    </w:p>
    <w:p w:rsidR="00B4360C" w:rsidRDefault="00B4360C" w:rsidP="00B4360C">
      <w:pPr>
        <w:pStyle w:val="subsection"/>
      </w:pPr>
      <w:r>
        <w:t>Biogas production</w:t>
      </w:r>
    </w:p>
    <w:p w:rsidR="00EC3219" w:rsidRDefault="00AB1E11" w:rsidP="00EC3219">
      <w:pPr>
        <w:pStyle w:val="ListParagraph"/>
        <w:ind w:left="0"/>
        <w:jc w:val="both"/>
        <w:rPr>
          <w:rFonts w:ascii="Times New Roman" w:hAnsi="Times New Roman"/>
        </w:rPr>
      </w:pPr>
      <w:r w:rsidRPr="00C46023">
        <w:rPr>
          <w:rFonts w:ascii="Times New Roman" w:hAnsi="Times New Roman"/>
        </w:rPr>
        <w:t>Figure</w:t>
      </w:r>
      <w:r w:rsidR="003E16B7" w:rsidRPr="00C46023">
        <w:rPr>
          <w:rFonts w:ascii="Times New Roman" w:hAnsi="Times New Roman"/>
        </w:rPr>
        <w:t xml:space="preserve"> 4 </w:t>
      </w:r>
      <w:r w:rsidRPr="00C46023">
        <w:rPr>
          <w:rFonts w:ascii="Times New Roman" w:hAnsi="Times New Roman"/>
        </w:rPr>
        <w:t xml:space="preserve">presents daily </w:t>
      </w:r>
      <w:r w:rsidR="003E16B7" w:rsidRPr="00C46023">
        <w:rPr>
          <w:rFonts w:ascii="Times New Roman" w:hAnsi="Times New Roman"/>
        </w:rPr>
        <w:t xml:space="preserve">biogas </w:t>
      </w:r>
      <w:r w:rsidRPr="00C46023">
        <w:rPr>
          <w:rFonts w:ascii="Times New Roman" w:hAnsi="Times New Roman"/>
        </w:rPr>
        <w:t>production resulted from different treatments</w:t>
      </w:r>
      <w:r w:rsidR="003E16B7" w:rsidRPr="00C46023">
        <w:rPr>
          <w:rFonts w:ascii="Times New Roman" w:hAnsi="Times New Roman"/>
        </w:rPr>
        <w:t xml:space="preserve">. </w:t>
      </w:r>
      <w:r w:rsidRPr="00C46023">
        <w:rPr>
          <w:rFonts w:ascii="Times New Roman" w:hAnsi="Times New Roman"/>
        </w:rPr>
        <w:t>During first week the digesters showed decreasing t</w:t>
      </w:r>
      <w:r w:rsidR="00E863C6">
        <w:rPr>
          <w:rFonts w:ascii="Times New Roman" w:hAnsi="Times New Roman"/>
        </w:rPr>
        <w:t>r</w:t>
      </w:r>
      <w:r w:rsidRPr="00C46023">
        <w:rPr>
          <w:rFonts w:ascii="Times New Roman" w:hAnsi="Times New Roman"/>
        </w:rPr>
        <w:t>en</w:t>
      </w:r>
      <w:r w:rsidR="00E863C6">
        <w:rPr>
          <w:rFonts w:ascii="Times New Roman" w:hAnsi="Times New Roman"/>
        </w:rPr>
        <w:t>d</w:t>
      </w:r>
      <w:r w:rsidRPr="00C46023">
        <w:rPr>
          <w:rFonts w:ascii="Times New Roman" w:hAnsi="Times New Roman"/>
        </w:rPr>
        <w:t xml:space="preserve"> of </w:t>
      </w:r>
      <w:r w:rsidR="003E16B7" w:rsidRPr="00C46023">
        <w:rPr>
          <w:rFonts w:ascii="Times New Roman" w:hAnsi="Times New Roman"/>
        </w:rPr>
        <w:t>biogas</w:t>
      </w:r>
      <w:r w:rsidRPr="00C46023">
        <w:rPr>
          <w:rFonts w:ascii="Times New Roman" w:hAnsi="Times New Roman"/>
        </w:rPr>
        <w:t xml:space="preserve"> production</w:t>
      </w:r>
      <w:r w:rsidR="003E16B7" w:rsidRPr="00C46023">
        <w:rPr>
          <w:rFonts w:ascii="Times New Roman" w:hAnsi="Times New Roman"/>
        </w:rPr>
        <w:t xml:space="preserve">. </w:t>
      </w:r>
      <w:r w:rsidRPr="00C46023">
        <w:rPr>
          <w:rFonts w:ascii="Times New Roman" w:hAnsi="Times New Roman"/>
        </w:rPr>
        <w:t>Initially</w:t>
      </w:r>
      <w:r w:rsidR="003E16B7" w:rsidRPr="00C46023">
        <w:rPr>
          <w:rFonts w:ascii="Times New Roman" w:hAnsi="Times New Roman"/>
        </w:rPr>
        <w:t xml:space="preserve">, gas </w:t>
      </w:r>
      <w:r w:rsidRPr="00C46023">
        <w:rPr>
          <w:rFonts w:ascii="Times New Roman" w:hAnsi="Times New Roman"/>
        </w:rPr>
        <w:t xml:space="preserve">was produced from </w:t>
      </w:r>
      <w:r w:rsidR="003E16B7" w:rsidRPr="00C46023">
        <w:rPr>
          <w:rFonts w:ascii="Times New Roman" w:hAnsi="Times New Roman"/>
        </w:rPr>
        <w:t>respira</w:t>
      </w:r>
      <w:r w:rsidRPr="00C46023">
        <w:rPr>
          <w:rFonts w:ascii="Times New Roman" w:hAnsi="Times New Roman"/>
        </w:rPr>
        <w:t>tion of the substrates</w:t>
      </w:r>
      <w:r w:rsidR="003E16B7" w:rsidRPr="00C46023">
        <w:rPr>
          <w:rFonts w:ascii="Times New Roman" w:hAnsi="Times New Roman"/>
        </w:rPr>
        <w:t xml:space="preserve"> </w:t>
      </w:r>
      <w:r w:rsidRPr="00C46023">
        <w:rPr>
          <w:rFonts w:ascii="Times New Roman" w:hAnsi="Times New Roman"/>
        </w:rPr>
        <w:t>due to the</w:t>
      </w:r>
      <w:r w:rsidR="003E16B7" w:rsidRPr="00C46023">
        <w:rPr>
          <w:rFonts w:ascii="Times New Roman" w:hAnsi="Times New Roman"/>
        </w:rPr>
        <w:t xml:space="preserve"> </w:t>
      </w:r>
      <w:r w:rsidRPr="00C46023">
        <w:rPr>
          <w:rFonts w:ascii="Times New Roman" w:hAnsi="Times New Roman"/>
        </w:rPr>
        <w:t>existence of air filling void space in the</w:t>
      </w:r>
      <w:r w:rsidR="003E16B7" w:rsidRPr="00C46023">
        <w:rPr>
          <w:rFonts w:ascii="Times New Roman" w:hAnsi="Times New Roman"/>
        </w:rPr>
        <w:t xml:space="preserve"> digester. </w:t>
      </w:r>
      <w:r w:rsidR="004B2998">
        <w:rPr>
          <w:rFonts w:ascii="Times New Roman" w:hAnsi="Times New Roman"/>
        </w:rPr>
        <w:t xml:space="preserve">The figure revealed that digesters with grass co-substrate have more extensive respiration process. </w:t>
      </w:r>
      <w:r w:rsidRPr="00C46023">
        <w:rPr>
          <w:rFonts w:ascii="Times New Roman" w:hAnsi="Times New Roman"/>
        </w:rPr>
        <w:t xml:space="preserve">Oxygen in the air </w:t>
      </w:r>
      <w:r w:rsidR="00C46023" w:rsidRPr="00C46023">
        <w:rPr>
          <w:rFonts w:ascii="Times New Roman" w:hAnsi="Times New Roman"/>
        </w:rPr>
        <w:t>has resul</w:t>
      </w:r>
      <w:r w:rsidRPr="00C46023">
        <w:rPr>
          <w:rFonts w:ascii="Times New Roman" w:hAnsi="Times New Roman"/>
        </w:rPr>
        <w:t xml:space="preserve">ted oxidation </w:t>
      </w:r>
      <w:r w:rsidR="00C46023" w:rsidRPr="00C46023">
        <w:rPr>
          <w:rFonts w:ascii="Times New Roman" w:hAnsi="Times New Roman"/>
        </w:rPr>
        <w:t>reaction that produce</w:t>
      </w:r>
      <w:r w:rsidR="003E16B7" w:rsidRPr="00C46023">
        <w:rPr>
          <w:rFonts w:ascii="Times New Roman" w:hAnsi="Times New Roman"/>
        </w:rPr>
        <w:t xml:space="preserve"> CO</w:t>
      </w:r>
      <w:r w:rsidR="003E16B7" w:rsidRPr="00C46023">
        <w:rPr>
          <w:rFonts w:ascii="Times New Roman" w:hAnsi="Times New Roman"/>
          <w:vertAlign w:val="subscript"/>
        </w:rPr>
        <w:t>2</w:t>
      </w:r>
      <w:r w:rsidR="003E16B7" w:rsidRPr="00C46023">
        <w:rPr>
          <w:rFonts w:ascii="Times New Roman" w:hAnsi="Times New Roman"/>
        </w:rPr>
        <w:t xml:space="preserve"> an</w:t>
      </w:r>
      <w:r w:rsidR="00C46023" w:rsidRPr="00C46023">
        <w:rPr>
          <w:rFonts w:ascii="Times New Roman" w:hAnsi="Times New Roman"/>
        </w:rPr>
        <w:t>d</w:t>
      </w:r>
      <w:r w:rsidR="003E16B7" w:rsidRPr="00C46023">
        <w:rPr>
          <w:rFonts w:ascii="Times New Roman" w:hAnsi="Times New Roman"/>
        </w:rPr>
        <w:t xml:space="preserve"> H</w:t>
      </w:r>
      <w:r w:rsidR="003E16B7" w:rsidRPr="00C46023">
        <w:rPr>
          <w:rFonts w:ascii="Times New Roman" w:hAnsi="Times New Roman"/>
          <w:vertAlign w:val="subscript"/>
        </w:rPr>
        <w:t>2</w:t>
      </w:r>
      <w:r w:rsidR="003340B5">
        <w:rPr>
          <w:rFonts w:ascii="Times New Roman" w:hAnsi="Times New Roman"/>
        </w:rPr>
        <w:t>O</w:t>
      </w:r>
      <w:r w:rsidR="003E16B7" w:rsidRPr="00C46023">
        <w:rPr>
          <w:rFonts w:ascii="Times New Roman" w:hAnsi="Times New Roman"/>
        </w:rPr>
        <w:t xml:space="preserve">. </w:t>
      </w:r>
      <w:r w:rsidR="00C46023" w:rsidRPr="00C46023">
        <w:rPr>
          <w:rFonts w:ascii="Times New Roman" w:hAnsi="Times New Roman"/>
        </w:rPr>
        <w:t>The</w:t>
      </w:r>
      <w:r w:rsidR="004B2998">
        <w:rPr>
          <w:rFonts w:ascii="Times New Roman" w:hAnsi="Times New Roman"/>
        </w:rPr>
        <w:t xml:space="preserve"> produced </w:t>
      </w:r>
      <w:r w:rsidR="003E16B7" w:rsidRPr="00C46023">
        <w:rPr>
          <w:rFonts w:ascii="Times New Roman" w:hAnsi="Times New Roman"/>
        </w:rPr>
        <w:t>gas</w:t>
      </w:r>
      <w:r w:rsidR="004B2998">
        <w:rPr>
          <w:rFonts w:ascii="Times New Roman" w:hAnsi="Times New Roman"/>
        </w:rPr>
        <w:t xml:space="preserve"> </w:t>
      </w:r>
      <w:r w:rsidR="00E863C6">
        <w:rPr>
          <w:rFonts w:ascii="Times New Roman" w:hAnsi="Times New Roman"/>
        </w:rPr>
        <w:t xml:space="preserve">was exerted </w:t>
      </w:r>
      <w:r w:rsidR="00E863C6" w:rsidRPr="00E863C6">
        <w:rPr>
          <w:rFonts w:ascii="Times New Roman" w:hAnsi="Times New Roman"/>
        </w:rPr>
        <w:t>out from the digester</w:t>
      </w:r>
      <w:r w:rsidR="003E16B7" w:rsidRPr="00E863C6">
        <w:rPr>
          <w:rFonts w:ascii="Times New Roman" w:hAnsi="Times New Roman"/>
        </w:rPr>
        <w:t xml:space="preserve">. </w:t>
      </w:r>
      <w:r w:rsidR="004B2998">
        <w:rPr>
          <w:rFonts w:ascii="Times New Roman" w:hAnsi="Times New Roman"/>
        </w:rPr>
        <w:t>By time, t</w:t>
      </w:r>
      <w:r w:rsidR="00E863C6" w:rsidRPr="00E863C6">
        <w:rPr>
          <w:rFonts w:ascii="Times New Roman" w:hAnsi="Times New Roman"/>
        </w:rPr>
        <w:t>he amount of</w:t>
      </w:r>
      <w:r w:rsidR="003E16B7" w:rsidRPr="00E863C6">
        <w:rPr>
          <w:rFonts w:ascii="Times New Roman" w:hAnsi="Times New Roman"/>
        </w:rPr>
        <w:t xml:space="preserve"> o</w:t>
      </w:r>
      <w:r w:rsidR="00E863C6" w:rsidRPr="00E863C6">
        <w:rPr>
          <w:rFonts w:ascii="Times New Roman" w:hAnsi="Times New Roman"/>
        </w:rPr>
        <w:t>xy</w:t>
      </w:r>
      <w:r w:rsidR="003E16B7" w:rsidRPr="00E863C6">
        <w:rPr>
          <w:rFonts w:ascii="Times New Roman" w:hAnsi="Times New Roman"/>
        </w:rPr>
        <w:t xml:space="preserve">gen </w:t>
      </w:r>
      <w:r w:rsidR="00E863C6" w:rsidRPr="00E863C6">
        <w:rPr>
          <w:rFonts w:ascii="Times New Roman" w:hAnsi="Times New Roman"/>
        </w:rPr>
        <w:t xml:space="preserve">in the </w:t>
      </w:r>
      <w:r w:rsidR="00EC3219" w:rsidRPr="00E863C6">
        <w:rPr>
          <w:rFonts w:ascii="Times New Roman" w:hAnsi="Times New Roman"/>
        </w:rPr>
        <w:t xml:space="preserve">digester </w:t>
      </w:r>
      <w:r w:rsidR="004B2998">
        <w:rPr>
          <w:rFonts w:ascii="Times New Roman" w:hAnsi="Times New Roman"/>
        </w:rPr>
        <w:t xml:space="preserve">continuously decreased </w:t>
      </w:r>
      <w:r w:rsidR="00EC3219" w:rsidRPr="004B2998">
        <w:rPr>
          <w:rFonts w:ascii="Times New Roman" w:hAnsi="Times New Roman"/>
        </w:rPr>
        <w:t>an</w:t>
      </w:r>
      <w:r w:rsidR="004B2998" w:rsidRPr="004B2998">
        <w:rPr>
          <w:rFonts w:ascii="Times New Roman" w:hAnsi="Times New Roman"/>
        </w:rPr>
        <w:t>d</w:t>
      </w:r>
      <w:r w:rsidR="00EC3219" w:rsidRPr="004B2998">
        <w:rPr>
          <w:rFonts w:ascii="Times New Roman" w:hAnsi="Times New Roman"/>
        </w:rPr>
        <w:t xml:space="preserve"> </w:t>
      </w:r>
      <w:r w:rsidR="00E863C6" w:rsidRPr="004B2998">
        <w:rPr>
          <w:rFonts w:ascii="Times New Roman" w:hAnsi="Times New Roman"/>
        </w:rPr>
        <w:t xml:space="preserve">finally </w:t>
      </w:r>
      <w:r w:rsidR="004B2998">
        <w:rPr>
          <w:rFonts w:ascii="Times New Roman" w:hAnsi="Times New Roman"/>
        </w:rPr>
        <w:t>vanished</w:t>
      </w:r>
      <w:r w:rsidR="00EC3219" w:rsidRPr="004B2998">
        <w:rPr>
          <w:rFonts w:ascii="Times New Roman" w:hAnsi="Times New Roman"/>
        </w:rPr>
        <w:t xml:space="preserve"> </w:t>
      </w:r>
      <w:r w:rsidR="004B2998" w:rsidRPr="004B2998">
        <w:rPr>
          <w:rFonts w:ascii="Times New Roman" w:hAnsi="Times New Roman"/>
        </w:rPr>
        <w:t xml:space="preserve">at which time the </w:t>
      </w:r>
      <w:r w:rsidR="00EC3219" w:rsidRPr="004B2998">
        <w:rPr>
          <w:rFonts w:ascii="Times New Roman" w:hAnsi="Times New Roman"/>
        </w:rPr>
        <w:t>anaerobic</w:t>
      </w:r>
      <w:r w:rsidR="004B2998" w:rsidRPr="004B2998">
        <w:rPr>
          <w:rFonts w:ascii="Times New Roman" w:hAnsi="Times New Roman"/>
        </w:rPr>
        <w:t xml:space="preserve"> process start</w:t>
      </w:r>
      <w:r w:rsidR="007F64A5">
        <w:rPr>
          <w:rFonts w:ascii="Times New Roman" w:hAnsi="Times New Roman"/>
        </w:rPr>
        <w:t>s</w:t>
      </w:r>
      <w:r w:rsidR="00EC3219" w:rsidRPr="004B2998">
        <w:rPr>
          <w:rFonts w:ascii="Times New Roman" w:hAnsi="Times New Roman"/>
        </w:rPr>
        <w:t>.</w:t>
      </w:r>
      <w:r w:rsidR="00E863C6">
        <w:rPr>
          <w:rFonts w:ascii="Times New Roman" w:hAnsi="Times New Roman"/>
        </w:rPr>
        <w:t xml:space="preserve"> </w:t>
      </w:r>
      <w:r w:rsidR="00A80437" w:rsidRPr="000652FF">
        <w:rPr>
          <w:rFonts w:ascii="Times New Roman" w:hAnsi="Times New Roman"/>
        </w:rPr>
        <w:t>The figure implies that anaerobic process started at the beginning of week two.</w:t>
      </w:r>
    </w:p>
    <w:p w:rsidR="00CD7900" w:rsidRDefault="00CD7900" w:rsidP="00EC3219">
      <w:pPr>
        <w:pStyle w:val="ListParagraph"/>
        <w:ind w:left="0"/>
        <w:jc w:val="center"/>
      </w:pPr>
    </w:p>
    <w:p w:rsidR="00B4360C" w:rsidRDefault="005507E7" w:rsidP="00EC3219">
      <w:pPr>
        <w:pStyle w:val="ListParagraph"/>
        <w:ind w:left="0"/>
        <w:jc w:val="center"/>
      </w:pPr>
      <w:r>
        <w:rPr>
          <w:noProof/>
          <w:lang w:val="en-US"/>
        </w:rPr>
        <w:drawing>
          <wp:inline distT="0" distB="0" distL="0" distR="0">
            <wp:extent cx="4803140" cy="266128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803140" cy="2661285"/>
                    </a:xfrm>
                    <a:prstGeom prst="rect">
                      <a:avLst/>
                    </a:prstGeom>
                    <a:noFill/>
                    <a:ln w="9525">
                      <a:noFill/>
                      <a:miter lim="800000"/>
                      <a:headEnd/>
                      <a:tailEnd/>
                    </a:ln>
                  </pic:spPr>
                </pic:pic>
              </a:graphicData>
            </a:graphic>
          </wp:inline>
        </w:drawing>
      </w:r>
    </w:p>
    <w:p w:rsidR="00EC3219" w:rsidRDefault="00EC3219" w:rsidP="00EC3219">
      <w:pPr>
        <w:pStyle w:val="ListParagraph"/>
        <w:ind w:left="0"/>
        <w:jc w:val="center"/>
      </w:pPr>
    </w:p>
    <w:p w:rsidR="00EC3219" w:rsidRDefault="00EC3219" w:rsidP="00EC3219">
      <w:pPr>
        <w:pStyle w:val="subsection"/>
        <w:numPr>
          <w:ilvl w:val="0"/>
          <w:numId w:val="0"/>
        </w:numPr>
        <w:spacing w:before="0"/>
        <w:jc w:val="center"/>
        <w:rPr>
          <w:rFonts w:ascii="Times New Roman" w:hAnsi="Times New Roman"/>
          <w:i w:val="0"/>
        </w:rPr>
      </w:pPr>
      <w:r w:rsidRPr="005E6BE1">
        <w:rPr>
          <w:rFonts w:ascii="Times New Roman" w:hAnsi="Times New Roman"/>
          <w:b/>
          <w:i w:val="0"/>
        </w:rPr>
        <w:t>Fig</w:t>
      </w:r>
      <w:r w:rsidR="005A5439">
        <w:rPr>
          <w:rFonts w:ascii="Times New Roman" w:hAnsi="Times New Roman"/>
          <w:b/>
          <w:i w:val="0"/>
        </w:rPr>
        <w:t>ure</w:t>
      </w:r>
      <w:r w:rsidRPr="005E6BE1">
        <w:rPr>
          <w:rFonts w:ascii="Times New Roman" w:hAnsi="Times New Roman"/>
          <w:b/>
          <w:i w:val="0"/>
        </w:rPr>
        <w:t xml:space="preserve"> </w:t>
      </w:r>
      <w:r w:rsidR="00085573">
        <w:rPr>
          <w:rFonts w:ascii="Times New Roman" w:hAnsi="Times New Roman"/>
          <w:b/>
          <w:i w:val="0"/>
        </w:rPr>
        <w:t>4</w:t>
      </w:r>
      <w:r w:rsidR="005A5439">
        <w:rPr>
          <w:rFonts w:ascii="Times New Roman" w:hAnsi="Times New Roman"/>
          <w:b/>
          <w:i w:val="0"/>
        </w:rPr>
        <w:t>.</w:t>
      </w:r>
      <w:r w:rsidRPr="005E6BE1">
        <w:rPr>
          <w:rFonts w:ascii="Times New Roman" w:hAnsi="Times New Roman"/>
          <w:i w:val="0"/>
        </w:rPr>
        <w:t xml:space="preserve">  </w:t>
      </w:r>
      <w:r w:rsidR="0013259D">
        <w:rPr>
          <w:rFonts w:ascii="Times New Roman" w:hAnsi="Times New Roman"/>
          <w:i w:val="0"/>
        </w:rPr>
        <w:t xml:space="preserve">Daily biogas production from </w:t>
      </w:r>
      <w:r>
        <w:rPr>
          <w:rFonts w:ascii="Times New Roman" w:hAnsi="Times New Roman"/>
          <w:i w:val="0"/>
        </w:rPr>
        <w:t xml:space="preserve">different </w:t>
      </w:r>
      <w:r w:rsidR="005A5439">
        <w:rPr>
          <w:rFonts w:ascii="Times New Roman" w:hAnsi="Times New Roman"/>
          <w:i w:val="0"/>
        </w:rPr>
        <w:t>treatments</w:t>
      </w:r>
    </w:p>
    <w:p w:rsidR="00070723" w:rsidRDefault="00070723" w:rsidP="00070723">
      <w:pPr>
        <w:pStyle w:val="BodyChar"/>
        <w:ind w:firstLine="284"/>
        <w:rPr>
          <w:rFonts w:ascii="Times New Roman" w:hAnsi="Times New Roman"/>
        </w:rPr>
      </w:pPr>
      <w:r>
        <w:rPr>
          <w:rFonts w:ascii="Times New Roman" w:hAnsi="Times New Roman"/>
        </w:rPr>
        <w:lastRenderedPageBreak/>
        <w:t>Figure 4 also reveals that during anaerobic process, d</w:t>
      </w:r>
      <w:r w:rsidRPr="000652FF">
        <w:rPr>
          <w:rFonts w:ascii="Times New Roman" w:hAnsi="Times New Roman"/>
        </w:rPr>
        <w:t xml:space="preserve">igester containing grass showed fluctuated biogas production at an average of </w:t>
      </w:r>
      <w:r>
        <w:rPr>
          <w:rFonts w:ascii="Times New Roman" w:hAnsi="Times New Roman"/>
        </w:rPr>
        <w:t>4.67</w:t>
      </w:r>
      <w:r w:rsidRPr="000652FF">
        <w:rPr>
          <w:rFonts w:ascii="Times New Roman" w:hAnsi="Times New Roman"/>
        </w:rPr>
        <w:t xml:space="preserve"> L/d for P1, </w:t>
      </w:r>
      <w:r>
        <w:rPr>
          <w:rFonts w:ascii="Times New Roman" w:hAnsi="Times New Roman"/>
        </w:rPr>
        <w:t>3.47</w:t>
      </w:r>
      <w:r w:rsidRPr="000652FF">
        <w:rPr>
          <w:rFonts w:ascii="Times New Roman" w:hAnsi="Times New Roman"/>
        </w:rPr>
        <w:t xml:space="preserve"> L/d for P1, and </w:t>
      </w:r>
      <w:r>
        <w:rPr>
          <w:rFonts w:ascii="Times New Roman" w:hAnsi="Times New Roman"/>
        </w:rPr>
        <w:t>6.16</w:t>
      </w:r>
      <w:r w:rsidRPr="000652FF">
        <w:rPr>
          <w:rFonts w:ascii="Times New Roman" w:hAnsi="Times New Roman"/>
        </w:rPr>
        <w:t xml:space="preserve"> L/d for P3. During week three, control digester </w:t>
      </w:r>
      <w:r>
        <w:rPr>
          <w:rFonts w:ascii="Times New Roman" w:hAnsi="Times New Roman"/>
        </w:rPr>
        <w:t xml:space="preserve">(P0) </w:t>
      </w:r>
      <w:r w:rsidRPr="000652FF">
        <w:rPr>
          <w:rFonts w:ascii="Times New Roman" w:hAnsi="Times New Roman"/>
        </w:rPr>
        <w:t xml:space="preserve">demonstrated a significant increase of biogas production. From the beginning of week four, however, biogas production </w:t>
      </w:r>
      <w:r>
        <w:rPr>
          <w:rFonts w:ascii="Times New Roman" w:hAnsi="Times New Roman"/>
        </w:rPr>
        <w:t xml:space="preserve">of P0 </w:t>
      </w:r>
      <w:r w:rsidRPr="000652FF">
        <w:rPr>
          <w:rFonts w:ascii="Times New Roman" w:hAnsi="Times New Roman"/>
        </w:rPr>
        <w:t>decreased until practically zero at day 6</w:t>
      </w:r>
      <w:r>
        <w:rPr>
          <w:rFonts w:ascii="Times New Roman" w:hAnsi="Times New Roman"/>
        </w:rPr>
        <w:t>0</w:t>
      </w:r>
      <w:r w:rsidRPr="000652FF">
        <w:rPr>
          <w:rFonts w:ascii="Times New Roman" w:hAnsi="Times New Roman"/>
        </w:rPr>
        <w:t xml:space="preserve">. On the other hand, digesters containing grass still produced biogas at significant amount, especially digester P1 and P3. </w:t>
      </w:r>
    </w:p>
    <w:p w:rsidR="00CD7900" w:rsidRDefault="00CD7900" w:rsidP="00CD7900">
      <w:pPr>
        <w:pStyle w:val="BodyChar"/>
        <w:ind w:firstLine="284"/>
        <w:rPr>
          <w:rFonts w:ascii="Times New Roman" w:hAnsi="Times New Roman"/>
        </w:rPr>
      </w:pPr>
      <w:r w:rsidRPr="004E7A36">
        <w:rPr>
          <w:rFonts w:ascii="Times New Roman" w:hAnsi="Times New Roman"/>
        </w:rPr>
        <w:t xml:space="preserve">Figure 5 presents cumulative biogas production. During the first month, control digester showed the lowest cumulative biogas </w:t>
      </w:r>
      <w:r>
        <w:rPr>
          <w:rFonts w:ascii="Times New Roman" w:hAnsi="Times New Roman"/>
        </w:rPr>
        <w:t>yield</w:t>
      </w:r>
      <w:r w:rsidRPr="004E7A36">
        <w:rPr>
          <w:rFonts w:ascii="Times New Roman" w:hAnsi="Times New Roman"/>
        </w:rPr>
        <w:t xml:space="preserve">. This may related to low respiration during first week due to the absence of fresh grass in the substrate. Starting week fifth, biogas production from control digester lead </w:t>
      </w:r>
      <w:r>
        <w:rPr>
          <w:rFonts w:ascii="Times New Roman" w:hAnsi="Times New Roman"/>
        </w:rPr>
        <w:t>but</w:t>
      </w:r>
      <w:r w:rsidRPr="004E7A36">
        <w:rPr>
          <w:rFonts w:ascii="Times New Roman" w:hAnsi="Times New Roman"/>
        </w:rPr>
        <w:t xml:space="preserve"> stuck </w:t>
      </w:r>
      <w:r>
        <w:rPr>
          <w:rFonts w:ascii="Times New Roman" w:hAnsi="Times New Roman"/>
        </w:rPr>
        <w:t xml:space="preserve">at a total of 519 L </w:t>
      </w:r>
      <w:r w:rsidRPr="004E7A36">
        <w:rPr>
          <w:rFonts w:ascii="Times New Roman" w:hAnsi="Times New Roman"/>
        </w:rPr>
        <w:t>after day 6</w:t>
      </w:r>
      <w:r>
        <w:rPr>
          <w:rFonts w:ascii="Times New Roman" w:hAnsi="Times New Roman"/>
        </w:rPr>
        <w:t>1</w:t>
      </w:r>
      <w:r w:rsidRPr="004E7A36">
        <w:rPr>
          <w:rFonts w:ascii="Times New Roman" w:hAnsi="Times New Roman"/>
        </w:rPr>
        <w:t xml:space="preserve">. On the other hand, biogas production </w:t>
      </w:r>
      <w:r>
        <w:rPr>
          <w:rFonts w:ascii="Times New Roman" w:hAnsi="Times New Roman"/>
        </w:rPr>
        <w:t xml:space="preserve">with grass co-digestion </w:t>
      </w:r>
      <w:r w:rsidRPr="004E7A36">
        <w:rPr>
          <w:rFonts w:ascii="Times New Roman" w:hAnsi="Times New Roman"/>
        </w:rPr>
        <w:t xml:space="preserve">accumulatively increased for longer time. Digester P3 showed higher cumulative biogas yield than those of P1 and P2. Even by day 68, cumulative biogas yield of P3 </w:t>
      </w:r>
      <w:r>
        <w:rPr>
          <w:rFonts w:ascii="Times New Roman" w:hAnsi="Times New Roman"/>
        </w:rPr>
        <w:t xml:space="preserve">(535 L) </w:t>
      </w:r>
      <w:r w:rsidRPr="004E7A36">
        <w:rPr>
          <w:rFonts w:ascii="Times New Roman" w:hAnsi="Times New Roman"/>
        </w:rPr>
        <w:t xml:space="preserve">has </w:t>
      </w:r>
      <w:r w:rsidRPr="001A2177">
        <w:rPr>
          <w:rFonts w:ascii="Times New Roman" w:hAnsi="Times New Roman"/>
        </w:rPr>
        <w:t xml:space="preserve">surpassed that of P0. This indicates that addition </w:t>
      </w:r>
      <w:r>
        <w:rPr>
          <w:rFonts w:ascii="Times New Roman" w:hAnsi="Times New Roman"/>
        </w:rPr>
        <w:t xml:space="preserve">of </w:t>
      </w:r>
      <w:r w:rsidRPr="001A2177">
        <w:rPr>
          <w:rFonts w:ascii="Times New Roman" w:hAnsi="Times New Roman"/>
        </w:rPr>
        <w:t xml:space="preserve">Elephant grass as </w:t>
      </w:r>
      <w:r w:rsidR="003340B5">
        <w:rPr>
          <w:rFonts w:ascii="Times New Roman" w:hAnsi="Times New Roman"/>
        </w:rPr>
        <w:t xml:space="preserve">a </w:t>
      </w:r>
      <w:r w:rsidRPr="001A2177">
        <w:rPr>
          <w:rFonts w:ascii="Times New Roman" w:hAnsi="Times New Roman"/>
        </w:rPr>
        <w:t xml:space="preserve">co-substrate </w:t>
      </w:r>
      <w:r>
        <w:rPr>
          <w:rFonts w:ascii="Times New Roman" w:hAnsi="Times New Roman"/>
        </w:rPr>
        <w:t>is promising to improve</w:t>
      </w:r>
      <w:r w:rsidRPr="001A2177">
        <w:rPr>
          <w:rFonts w:ascii="Times New Roman" w:hAnsi="Times New Roman"/>
        </w:rPr>
        <w:t xml:space="preserve"> total biogas yield. </w:t>
      </w:r>
      <w:r>
        <w:rPr>
          <w:rFonts w:ascii="Times New Roman" w:hAnsi="Times New Roman"/>
        </w:rPr>
        <w:t>D</w:t>
      </w:r>
      <w:r w:rsidRPr="001A2177">
        <w:rPr>
          <w:rFonts w:ascii="Times New Roman" w:hAnsi="Times New Roman"/>
        </w:rPr>
        <w:t xml:space="preserve">igester P3 with dilution rate 100 L (twice of the substrate mixture) </w:t>
      </w:r>
      <w:r w:rsidR="003340B5">
        <w:rPr>
          <w:rFonts w:ascii="Times New Roman" w:hAnsi="Times New Roman"/>
        </w:rPr>
        <w:t xml:space="preserve">also </w:t>
      </w:r>
      <w:r w:rsidRPr="001A2177">
        <w:rPr>
          <w:rFonts w:ascii="Times New Roman" w:hAnsi="Times New Roman"/>
        </w:rPr>
        <w:t>produce</w:t>
      </w:r>
      <w:r w:rsidR="003340B5">
        <w:rPr>
          <w:rFonts w:ascii="Times New Roman" w:hAnsi="Times New Roman"/>
        </w:rPr>
        <w:t>d</w:t>
      </w:r>
      <w:r w:rsidRPr="001A2177">
        <w:rPr>
          <w:rFonts w:ascii="Times New Roman" w:hAnsi="Times New Roman"/>
        </w:rPr>
        <w:t xml:space="preserve"> higher total biogas than those of P1 </w:t>
      </w:r>
      <w:r>
        <w:rPr>
          <w:rFonts w:ascii="Times New Roman" w:hAnsi="Times New Roman"/>
        </w:rPr>
        <w:t xml:space="preserve">(439 L) </w:t>
      </w:r>
      <w:r w:rsidRPr="001A2177">
        <w:rPr>
          <w:rFonts w:ascii="Times New Roman" w:hAnsi="Times New Roman"/>
        </w:rPr>
        <w:t xml:space="preserve">and P2 </w:t>
      </w:r>
      <w:r>
        <w:rPr>
          <w:rFonts w:ascii="Times New Roman" w:hAnsi="Times New Roman"/>
        </w:rPr>
        <w:t xml:space="preserve">(353 L) </w:t>
      </w:r>
      <w:r w:rsidRPr="001A2177">
        <w:rPr>
          <w:rFonts w:ascii="Times New Roman" w:hAnsi="Times New Roman"/>
        </w:rPr>
        <w:t>with dilution rate 50 L and 75 L, respectively.</w:t>
      </w:r>
    </w:p>
    <w:p w:rsidR="00E863C6" w:rsidRDefault="00E863C6" w:rsidP="00EC3219">
      <w:pPr>
        <w:pStyle w:val="BodyChar"/>
        <w:ind w:firstLine="284"/>
        <w:rPr>
          <w:rFonts w:ascii="Times New Roman" w:hAnsi="Times New Roman"/>
        </w:rPr>
      </w:pPr>
    </w:p>
    <w:p w:rsidR="004844B0" w:rsidRDefault="005507E7" w:rsidP="004844B0">
      <w:pPr>
        <w:pStyle w:val="BodyChar"/>
        <w:jc w:val="center"/>
      </w:pPr>
      <w:r>
        <w:rPr>
          <w:noProof/>
          <w:lang w:val="en-US"/>
        </w:rPr>
        <w:drawing>
          <wp:inline distT="0" distB="0" distL="0" distR="0">
            <wp:extent cx="4904105" cy="2613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904105" cy="2613025"/>
                    </a:xfrm>
                    <a:prstGeom prst="rect">
                      <a:avLst/>
                    </a:prstGeom>
                    <a:noFill/>
                    <a:ln w="9525">
                      <a:noFill/>
                      <a:miter lim="800000"/>
                      <a:headEnd/>
                      <a:tailEnd/>
                    </a:ln>
                  </pic:spPr>
                </pic:pic>
              </a:graphicData>
            </a:graphic>
          </wp:inline>
        </w:drawing>
      </w:r>
    </w:p>
    <w:p w:rsidR="004844B0" w:rsidRDefault="004844B0" w:rsidP="004844B0">
      <w:pPr>
        <w:pStyle w:val="BodyChar"/>
        <w:jc w:val="center"/>
      </w:pPr>
    </w:p>
    <w:p w:rsidR="004844B0" w:rsidRDefault="004844B0" w:rsidP="004075C0">
      <w:pPr>
        <w:pStyle w:val="subsection"/>
        <w:numPr>
          <w:ilvl w:val="0"/>
          <w:numId w:val="0"/>
        </w:numPr>
        <w:spacing w:before="0"/>
        <w:jc w:val="center"/>
        <w:rPr>
          <w:rFonts w:ascii="Times New Roman" w:hAnsi="Times New Roman"/>
          <w:i w:val="0"/>
        </w:rPr>
      </w:pPr>
      <w:r w:rsidRPr="005E6BE1">
        <w:rPr>
          <w:rFonts w:ascii="Times New Roman" w:hAnsi="Times New Roman"/>
          <w:b/>
          <w:i w:val="0"/>
        </w:rPr>
        <w:t>Fig</w:t>
      </w:r>
      <w:r w:rsidR="005A5439">
        <w:rPr>
          <w:rFonts w:ascii="Times New Roman" w:hAnsi="Times New Roman"/>
          <w:b/>
          <w:i w:val="0"/>
        </w:rPr>
        <w:t>ure</w:t>
      </w:r>
      <w:r w:rsidRPr="005E6BE1">
        <w:rPr>
          <w:rFonts w:ascii="Times New Roman" w:hAnsi="Times New Roman"/>
          <w:b/>
          <w:i w:val="0"/>
        </w:rPr>
        <w:t xml:space="preserve"> </w:t>
      </w:r>
      <w:r w:rsidR="005A5439">
        <w:rPr>
          <w:rFonts w:ascii="Times New Roman" w:hAnsi="Times New Roman"/>
          <w:b/>
          <w:i w:val="0"/>
        </w:rPr>
        <w:t>5.</w:t>
      </w:r>
      <w:r w:rsidRPr="005E6BE1">
        <w:rPr>
          <w:rFonts w:ascii="Times New Roman" w:hAnsi="Times New Roman"/>
          <w:i w:val="0"/>
        </w:rPr>
        <w:t xml:space="preserve">  </w:t>
      </w:r>
      <w:r>
        <w:rPr>
          <w:rFonts w:ascii="Times New Roman" w:hAnsi="Times New Roman"/>
          <w:i w:val="0"/>
        </w:rPr>
        <w:t xml:space="preserve">Cumulative biogas production from different </w:t>
      </w:r>
      <w:r w:rsidR="004075C0">
        <w:rPr>
          <w:rFonts w:ascii="Times New Roman" w:hAnsi="Times New Roman"/>
          <w:i w:val="0"/>
        </w:rPr>
        <w:t>treatment</w:t>
      </w:r>
      <w:r>
        <w:rPr>
          <w:rFonts w:ascii="Times New Roman" w:hAnsi="Times New Roman"/>
          <w:i w:val="0"/>
        </w:rPr>
        <w:t>.</w:t>
      </w:r>
    </w:p>
    <w:p w:rsidR="00E42544" w:rsidRDefault="00E42544" w:rsidP="004844B0">
      <w:pPr>
        <w:pStyle w:val="subsection"/>
        <w:numPr>
          <w:ilvl w:val="0"/>
          <w:numId w:val="0"/>
        </w:numPr>
        <w:spacing w:before="0"/>
        <w:jc w:val="both"/>
        <w:rPr>
          <w:rFonts w:ascii="Times New Roman" w:hAnsi="Times New Roman"/>
          <w:i w:val="0"/>
        </w:rPr>
      </w:pPr>
    </w:p>
    <w:p w:rsidR="00F30C86" w:rsidRDefault="00A61F4D" w:rsidP="00F30C86">
      <w:pPr>
        <w:pStyle w:val="BodyChar"/>
        <w:ind w:firstLine="284"/>
        <w:rPr>
          <w:rFonts w:ascii="Times New Roman" w:hAnsi="Times New Roman"/>
        </w:rPr>
      </w:pPr>
      <w:r w:rsidRPr="00E137C9">
        <w:rPr>
          <w:rFonts w:ascii="Times New Roman" w:hAnsi="Times New Roman"/>
        </w:rPr>
        <w:t>Figure</w:t>
      </w:r>
      <w:r w:rsidR="00F30C86" w:rsidRPr="00E137C9">
        <w:rPr>
          <w:rFonts w:ascii="Times New Roman" w:hAnsi="Times New Roman"/>
        </w:rPr>
        <w:t xml:space="preserve"> </w:t>
      </w:r>
      <w:r w:rsidRPr="00E137C9">
        <w:rPr>
          <w:rFonts w:ascii="Times New Roman" w:hAnsi="Times New Roman"/>
        </w:rPr>
        <w:t>6</w:t>
      </w:r>
      <w:r w:rsidR="00F30C86" w:rsidRPr="00E137C9">
        <w:rPr>
          <w:rFonts w:ascii="Times New Roman" w:hAnsi="Times New Roman"/>
        </w:rPr>
        <w:t xml:space="preserve"> </w:t>
      </w:r>
      <w:r w:rsidR="00E137C9" w:rsidRPr="00E137C9">
        <w:rPr>
          <w:rFonts w:ascii="Times New Roman" w:hAnsi="Times New Roman"/>
        </w:rPr>
        <w:t>shows</w:t>
      </w:r>
      <w:r w:rsidR="00F30C86" w:rsidRPr="00E137C9">
        <w:rPr>
          <w:rFonts w:ascii="Times New Roman" w:hAnsi="Times New Roman"/>
        </w:rPr>
        <w:t xml:space="preserve"> biogas yield on </w:t>
      </w:r>
      <w:r w:rsidR="00E137C9" w:rsidRPr="00E137C9">
        <w:rPr>
          <w:rFonts w:ascii="Times New Roman" w:hAnsi="Times New Roman"/>
        </w:rPr>
        <w:t>the</w:t>
      </w:r>
      <w:r w:rsidR="00F30C86" w:rsidRPr="00E137C9">
        <w:rPr>
          <w:rFonts w:ascii="Times New Roman" w:hAnsi="Times New Roman"/>
        </w:rPr>
        <w:t xml:space="preserve"> basis of removed </w:t>
      </w:r>
      <w:r w:rsidR="00F30C86" w:rsidRPr="00E137C9">
        <w:rPr>
          <w:rFonts w:ascii="Times New Roman" w:hAnsi="Times New Roman"/>
          <w:i/>
        </w:rPr>
        <w:t>VS</w:t>
      </w:r>
      <w:r w:rsidR="00F30C86" w:rsidRPr="00E137C9">
        <w:rPr>
          <w:rFonts w:ascii="Times New Roman" w:hAnsi="Times New Roman"/>
        </w:rPr>
        <w:t xml:space="preserve">. </w:t>
      </w:r>
      <w:r w:rsidR="00E137C9" w:rsidRPr="00E137C9">
        <w:rPr>
          <w:rFonts w:ascii="Times New Roman" w:hAnsi="Times New Roman"/>
        </w:rPr>
        <w:t xml:space="preserve">Digester </w:t>
      </w:r>
      <w:r w:rsidR="00F30C86" w:rsidRPr="00E137C9">
        <w:rPr>
          <w:rFonts w:ascii="Times New Roman" w:hAnsi="Times New Roman"/>
        </w:rPr>
        <w:t xml:space="preserve">P0 </w:t>
      </w:r>
      <w:r w:rsidR="00E137C9" w:rsidRPr="00E137C9">
        <w:rPr>
          <w:rFonts w:ascii="Times New Roman" w:hAnsi="Times New Roman"/>
        </w:rPr>
        <w:t xml:space="preserve">demonstrated the highest </w:t>
      </w:r>
      <w:r w:rsidR="00F30C86" w:rsidRPr="00E137C9">
        <w:rPr>
          <w:rFonts w:ascii="Times New Roman" w:hAnsi="Times New Roman"/>
        </w:rPr>
        <w:t xml:space="preserve">biogas yield </w:t>
      </w:r>
      <w:r w:rsidR="00E137C9" w:rsidRPr="00E137C9">
        <w:rPr>
          <w:rFonts w:ascii="Times New Roman" w:hAnsi="Times New Roman"/>
        </w:rPr>
        <w:t>(</w:t>
      </w:r>
      <w:r w:rsidR="00F30C86" w:rsidRPr="00E137C9">
        <w:rPr>
          <w:rFonts w:ascii="Times New Roman" w:hAnsi="Times New Roman"/>
        </w:rPr>
        <w:t xml:space="preserve">422.58 L/kg </w:t>
      </w:r>
      <w:r w:rsidR="00F30C86" w:rsidRPr="00E137C9">
        <w:rPr>
          <w:rFonts w:ascii="Times New Roman" w:hAnsi="Times New Roman"/>
          <w:i/>
        </w:rPr>
        <w:t>VS</w:t>
      </w:r>
      <w:r w:rsidR="00F30C86" w:rsidRPr="00E137C9">
        <w:rPr>
          <w:rFonts w:ascii="Times New Roman" w:hAnsi="Times New Roman"/>
          <w:vertAlign w:val="subscript"/>
        </w:rPr>
        <w:t>r</w:t>
      </w:r>
      <w:r w:rsidR="00E137C9" w:rsidRPr="00E137C9">
        <w:rPr>
          <w:rFonts w:ascii="Times New Roman" w:hAnsi="Times New Roman"/>
        </w:rPr>
        <w:t>).</w:t>
      </w:r>
      <w:r w:rsidR="00F30C86" w:rsidRPr="00E137C9">
        <w:rPr>
          <w:rFonts w:ascii="Times New Roman" w:hAnsi="Times New Roman"/>
        </w:rPr>
        <w:t xml:space="preserve"> Biogas yield </w:t>
      </w:r>
      <w:r w:rsidR="00E137C9" w:rsidRPr="00E137C9">
        <w:rPr>
          <w:rFonts w:ascii="Times New Roman" w:hAnsi="Times New Roman"/>
        </w:rPr>
        <w:t>from</w:t>
      </w:r>
      <w:r w:rsidR="00F30C86" w:rsidRPr="00E137C9">
        <w:rPr>
          <w:rFonts w:ascii="Times New Roman" w:hAnsi="Times New Roman"/>
        </w:rPr>
        <w:t xml:space="preserve"> </w:t>
      </w:r>
      <w:r w:rsidR="00E137C9" w:rsidRPr="00E137C9">
        <w:rPr>
          <w:rFonts w:ascii="Times New Roman" w:hAnsi="Times New Roman"/>
        </w:rPr>
        <w:t xml:space="preserve">grass containing </w:t>
      </w:r>
      <w:r w:rsidR="00F30C86" w:rsidRPr="00E137C9">
        <w:rPr>
          <w:rFonts w:ascii="Times New Roman" w:hAnsi="Times New Roman"/>
        </w:rPr>
        <w:t>digester</w:t>
      </w:r>
      <w:r w:rsidR="00E137C9" w:rsidRPr="00E137C9">
        <w:rPr>
          <w:rFonts w:ascii="Times New Roman" w:hAnsi="Times New Roman"/>
        </w:rPr>
        <w:t>s</w:t>
      </w:r>
      <w:r w:rsidR="00F30C86" w:rsidRPr="00E137C9">
        <w:rPr>
          <w:rFonts w:ascii="Times New Roman" w:hAnsi="Times New Roman"/>
        </w:rPr>
        <w:t xml:space="preserve"> </w:t>
      </w:r>
      <w:r w:rsidR="00E137C9" w:rsidRPr="00E137C9">
        <w:rPr>
          <w:rFonts w:ascii="Times New Roman" w:hAnsi="Times New Roman"/>
        </w:rPr>
        <w:t>was substantially lower than that of P0. The figure also reveals that the degree of dilution affects the biogas yield, the higher the better.</w:t>
      </w:r>
      <w:r w:rsidR="00F30C86" w:rsidRPr="00E137C9">
        <w:rPr>
          <w:rFonts w:ascii="Times New Roman" w:hAnsi="Times New Roman"/>
        </w:rPr>
        <w:t xml:space="preserve"> </w:t>
      </w:r>
      <w:r w:rsidR="00CD5EF7">
        <w:rPr>
          <w:rFonts w:ascii="Times New Roman" w:hAnsi="Times New Roman"/>
        </w:rPr>
        <w:t>Increasing dilution (meaning reducing TS content) is possibly increase biogas yield.</w:t>
      </w:r>
    </w:p>
    <w:p w:rsidR="00B4360C" w:rsidRDefault="00B4360C" w:rsidP="00B4360C">
      <w:pPr>
        <w:pStyle w:val="subsection"/>
      </w:pPr>
      <w:r>
        <w:t>Methane yield</w:t>
      </w:r>
    </w:p>
    <w:p w:rsidR="00A61F4D" w:rsidRDefault="00EF7B23" w:rsidP="00E137C9">
      <w:pPr>
        <w:pStyle w:val="BodyChar"/>
        <w:rPr>
          <w:rFonts w:ascii="Times New Roman" w:hAnsi="Times New Roman"/>
        </w:rPr>
      </w:pPr>
      <w:r>
        <w:rPr>
          <w:rFonts w:ascii="Times New Roman" w:hAnsi="Times New Roman"/>
        </w:rPr>
        <w:t xml:space="preserve">The methane content of control digester (53.9%) was much higher as compared to those of grass containing digesters. </w:t>
      </w:r>
      <w:r w:rsidR="00A61F4D">
        <w:rPr>
          <w:rFonts w:ascii="Times New Roman" w:hAnsi="Times New Roman"/>
        </w:rPr>
        <w:t>Biogas produced from digesters containing grass ha</w:t>
      </w:r>
      <w:r w:rsidR="003340B5">
        <w:rPr>
          <w:rFonts w:ascii="Times New Roman" w:hAnsi="Times New Roman"/>
        </w:rPr>
        <w:t>d</w:t>
      </w:r>
      <w:r w:rsidR="00A61F4D">
        <w:rPr>
          <w:rFonts w:ascii="Times New Roman" w:hAnsi="Times New Roman"/>
        </w:rPr>
        <w:t xml:space="preserve"> very low methane content. Methane content was measured twice, at day 30 and day 60. As depicted by Figure 7, at day 30, all digesters with grass had methane content lower than 4%. </w:t>
      </w:r>
      <w:r w:rsidR="003340B5">
        <w:rPr>
          <w:rFonts w:ascii="Times New Roman" w:hAnsi="Times New Roman"/>
        </w:rPr>
        <w:t>At day 60, s</w:t>
      </w:r>
      <w:r w:rsidR="00A61F4D">
        <w:rPr>
          <w:rFonts w:ascii="Times New Roman" w:hAnsi="Times New Roman"/>
        </w:rPr>
        <w:t>ignificant increase in methane content was presented by digester P3 with 33%</w:t>
      </w:r>
      <w:r w:rsidR="0003612D">
        <w:rPr>
          <w:rFonts w:ascii="Times New Roman" w:hAnsi="Times New Roman"/>
        </w:rPr>
        <w:t>. N</w:t>
      </w:r>
      <w:r w:rsidR="00A61F4D">
        <w:rPr>
          <w:rFonts w:ascii="Times New Roman" w:hAnsi="Times New Roman"/>
        </w:rPr>
        <w:t>o significant change</w:t>
      </w:r>
      <w:r w:rsidR="0003612D">
        <w:rPr>
          <w:rFonts w:ascii="Times New Roman" w:hAnsi="Times New Roman"/>
        </w:rPr>
        <w:t>s</w:t>
      </w:r>
      <w:r w:rsidR="00A61F4D">
        <w:rPr>
          <w:rFonts w:ascii="Times New Roman" w:hAnsi="Times New Roman"/>
        </w:rPr>
        <w:t xml:space="preserve"> of </w:t>
      </w:r>
      <w:r w:rsidR="0003612D">
        <w:rPr>
          <w:rFonts w:ascii="Times New Roman" w:hAnsi="Times New Roman"/>
        </w:rPr>
        <w:t xml:space="preserve">methane content </w:t>
      </w:r>
      <w:r w:rsidR="001317A2">
        <w:rPr>
          <w:rFonts w:ascii="Times New Roman" w:hAnsi="Times New Roman"/>
        </w:rPr>
        <w:t>occurred</w:t>
      </w:r>
      <w:r w:rsidR="0003612D">
        <w:rPr>
          <w:rFonts w:ascii="Times New Roman" w:hAnsi="Times New Roman"/>
        </w:rPr>
        <w:t xml:space="preserve"> at </w:t>
      </w:r>
      <w:r w:rsidR="00A61F4D">
        <w:rPr>
          <w:rFonts w:ascii="Times New Roman" w:hAnsi="Times New Roman"/>
        </w:rPr>
        <w:t>digesters P1 and P3</w:t>
      </w:r>
      <w:r w:rsidR="0047596D">
        <w:rPr>
          <w:rFonts w:ascii="Times New Roman" w:hAnsi="Times New Roman"/>
        </w:rPr>
        <w:t xml:space="preserve"> at day 60</w:t>
      </w:r>
      <w:r w:rsidR="00A61F4D">
        <w:rPr>
          <w:rFonts w:ascii="Times New Roman" w:hAnsi="Times New Roman"/>
        </w:rPr>
        <w:t xml:space="preserve">. </w:t>
      </w:r>
      <w:r w:rsidRPr="003E36CC">
        <w:rPr>
          <w:rFonts w:ascii="Times New Roman" w:hAnsi="Times New Roman"/>
        </w:rPr>
        <w:t>This implies that acid</w:t>
      </w:r>
      <w:r w:rsidR="001317A2">
        <w:rPr>
          <w:rFonts w:ascii="Times New Roman" w:hAnsi="Times New Roman"/>
        </w:rPr>
        <w:t xml:space="preserve">ification </w:t>
      </w:r>
      <w:r w:rsidRPr="003E36CC">
        <w:rPr>
          <w:rFonts w:ascii="Times New Roman" w:hAnsi="Times New Roman"/>
        </w:rPr>
        <w:t xml:space="preserve">steps still dominate the decomposition process of organic materials. Methanogenesis step has not optimally gone on. </w:t>
      </w:r>
      <w:r w:rsidR="0003612D">
        <w:rPr>
          <w:rFonts w:ascii="Times New Roman" w:hAnsi="Times New Roman"/>
        </w:rPr>
        <w:t>This suggests that the presence of fresh grass has slowed down the methan</w:t>
      </w:r>
      <w:r w:rsidR="001317A2">
        <w:rPr>
          <w:rFonts w:ascii="Times New Roman" w:hAnsi="Times New Roman"/>
        </w:rPr>
        <w:t xml:space="preserve">e formation </w:t>
      </w:r>
      <w:r>
        <w:rPr>
          <w:rFonts w:ascii="Times New Roman" w:hAnsi="Times New Roman"/>
        </w:rPr>
        <w:t xml:space="preserve">and </w:t>
      </w:r>
      <w:r w:rsidRPr="003E36CC">
        <w:rPr>
          <w:rFonts w:ascii="Times New Roman" w:hAnsi="Times New Roman"/>
        </w:rPr>
        <w:t>require</w:t>
      </w:r>
      <w:r>
        <w:rPr>
          <w:rFonts w:ascii="Times New Roman" w:hAnsi="Times New Roman"/>
        </w:rPr>
        <w:t>d</w:t>
      </w:r>
      <w:r w:rsidRPr="003E36CC">
        <w:rPr>
          <w:rFonts w:ascii="Times New Roman" w:hAnsi="Times New Roman"/>
        </w:rPr>
        <w:t xml:space="preserve"> longer time to favour decomposition.</w:t>
      </w:r>
    </w:p>
    <w:p w:rsidR="00070723" w:rsidRPr="008219A0" w:rsidRDefault="005507E7" w:rsidP="003071A7">
      <w:pPr>
        <w:pStyle w:val="subsection"/>
        <w:numPr>
          <w:ilvl w:val="0"/>
          <w:numId w:val="0"/>
        </w:numPr>
        <w:spacing w:before="0" w:after="120"/>
        <w:jc w:val="center"/>
        <w:rPr>
          <w:i w:val="0"/>
        </w:rPr>
      </w:pPr>
      <w:r>
        <w:rPr>
          <w:i w:val="0"/>
          <w:noProof/>
        </w:rPr>
        <w:lastRenderedPageBreak/>
        <w:drawing>
          <wp:inline distT="0" distB="0" distL="0" distR="0">
            <wp:extent cx="3349625" cy="1847850"/>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3349625" cy="1847850"/>
                    </a:xfrm>
                    <a:prstGeom prst="rect">
                      <a:avLst/>
                    </a:prstGeom>
                    <a:noFill/>
                    <a:ln w="9525">
                      <a:noFill/>
                      <a:miter lim="800000"/>
                      <a:headEnd/>
                      <a:tailEnd/>
                    </a:ln>
                  </pic:spPr>
                </pic:pic>
              </a:graphicData>
            </a:graphic>
          </wp:inline>
        </w:drawing>
      </w:r>
    </w:p>
    <w:p w:rsidR="00070723" w:rsidRDefault="00070723" w:rsidP="00070723">
      <w:pPr>
        <w:pStyle w:val="subsection"/>
        <w:numPr>
          <w:ilvl w:val="0"/>
          <w:numId w:val="0"/>
        </w:numPr>
        <w:spacing w:before="0"/>
        <w:jc w:val="center"/>
        <w:rPr>
          <w:rFonts w:ascii="Times New Roman" w:hAnsi="Times New Roman"/>
        </w:rPr>
      </w:pPr>
      <w:r w:rsidRPr="005E6BE1">
        <w:rPr>
          <w:rFonts w:ascii="Times New Roman" w:hAnsi="Times New Roman"/>
          <w:b/>
          <w:i w:val="0"/>
        </w:rPr>
        <w:t>Fig</w:t>
      </w:r>
      <w:r>
        <w:rPr>
          <w:rFonts w:ascii="Times New Roman" w:hAnsi="Times New Roman"/>
          <w:b/>
          <w:i w:val="0"/>
        </w:rPr>
        <w:t>ure</w:t>
      </w:r>
      <w:r w:rsidRPr="005E6BE1">
        <w:rPr>
          <w:rFonts w:ascii="Times New Roman" w:hAnsi="Times New Roman"/>
          <w:b/>
          <w:i w:val="0"/>
        </w:rPr>
        <w:t xml:space="preserve"> </w:t>
      </w:r>
      <w:r>
        <w:rPr>
          <w:rFonts w:ascii="Times New Roman" w:hAnsi="Times New Roman"/>
          <w:b/>
          <w:i w:val="0"/>
        </w:rPr>
        <w:t>6.</w:t>
      </w:r>
      <w:r w:rsidRPr="005E6BE1">
        <w:rPr>
          <w:rFonts w:ascii="Times New Roman" w:hAnsi="Times New Roman"/>
          <w:i w:val="0"/>
        </w:rPr>
        <w:t xml:space="preserve">  </w:t>
      </w:r>
      <w:r>
        <w:rPr>
          <w:rFonts w:ascii="Times New Roman" w:hAnsi="Times New Roman"/>
          <w:i w:val="0"/>
        </w:rPr>
        <w:t>Biogas yield codigestion of cowdung and Elephant grass.</w:t>
      </w:r>
    </w:p>
    <w:p w:rsidR="00070723" w:rsidRDefault="00070723" w:rsidP="00070723">
      <w:pPr>
        <w:pStyle w:val="subsection"/>
        <w:numPr>
          <w:ilvl w:val="0"/>
          <w:numId w:val="0"/>
        </w:numPr>
        <w:spacing w:before="0"/>
        <w:jc w:val="center"/>
        <w:rPr>
          <w:i w:val="0"/>
        </w:rPr>
      </w:pPr>
    </w:p>
    <w:p w:rsidR="00CD7900" w:rsidRDefault="00CD7900" w:rsidP="00E137C9">
      <w:pPr>
        <w:pStyle w:val="BodyChar"/>
        <w:rPr>
          <w:rFonts w:ascii="Times New Roman" w:hAnsi="Times New Roman"/>
        </w:rPr>
      </w:pPr>
    </w:p>
    <w:p w:rsidR="00A61F4D" w:rsidRDefault="005507E7" w:rsidP="00642829">
      <w:pPr>
        <w:pStyle w:val="subsection"/>
        <w:numPr>
          <w:ilvl w:val="0"/>
          <w:numId w:val="0"/>
        </w:numPr>
        <w:spacing w:before="0" w:after="120"/>
        <w:jc w:val="center"/>
        <w:rPr>
          <w:i w:val="0"/>
        </w:rPr>
      </w:pPr>
      <w:r>
        <w:rPr>
          <w:i w:val="0"/>
          <w:noProof/>
        </w:rPr>
        <w:drawing>
          <wp:inline distT="0" distB="0" distL="0" distR="0">
            <wp:extent cx="3359150" cy="18770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3359150" cy="1877060"/>
                    </a:xfrm>
                    <a:prstGeom prst="rect">
                      <a:avLst/>
                    </a:prstGeom>
                    <a:noFill/>
                    <a:ln w="9525">
                      <a:noFill/>
                      <a:miter lim="800000"/>
                      <a:headEnd/>
                      <a:tailEnd/>
                    </a:ln>
                  </pic:spPr>
                </pic:pic>
              </a:graphicData>
            </a:graphic>
          </wp:inline>
        </w:drawing>
      </w:r>
    </w:p>
    <w:p w:rsidR="00A61F4D" w:rsidRDefault="00A61F4D" w:rsidP="00A61F4D">
      <w:pPr>
        <w:pStyle w:val="subsection"/>
        <w:numPr>
          <w:ilvl w:val="0"/>
          <w:numId w:val="0"/>
        </w:numPr>
        <w:spacing w:before="0"/>
        <w:jc w:val="center"/>
        <w:rPr>
          <w:rFonts w:ascii="Times New Roman" w:hAnsi="Times New Roman"/>
          <w:i w:val="0"/>
        </w:rPr>
      </w:pPr>
      <w:r w:rsidRPr="005E6BE1">
        <w:rPr>
          <w:rFonts w:ascii="Times New Roman" w:hAnsi="Times New Roman"/>
          <w:b/>
          <w:i w:val="0"/>
        </w:rPr>
        <w:t>Fig</w:t>
      </w:r>
      <w:r>
        <w:rPr>
          <w:rFonts w:ascii="Times New Roman" w:hAnsi="Times New Roman"/>
          <w:b/>
          <w:i w:val="0"/>
        </w:rPr>
        <w:t>ure</w:t>
      </w:r>
      <w:r w:rsidRPr="005E6BE1">
        <w:rPr>
          <w:rFonts w:ascii="Times New Roman" w:hAnsi="Times New Roman"/>
          <w:b/>
          <w:i w:val="0"/>
        </w:rPr>
        <w:t xml:space="preserve"> </w:t>
      </w:r>
      <w:r w:rsidR="0003612D">
        <w:rPr>
          <w:rFonts w:ascii="Times New Roman" w:hAnsi="Times New Roman"/>
          <w:b/>
          <w:i w:val="0"/>
        </w:rPr>
        <w:t>7</w:t>
      </w:r>
      <w:r>
        <w:rPr>
          <w:rFonts w:ascii="Times New Roman" w:hAnsi="Times New Roman"/>
          <w:b/>
          <w:i w:val="0"/>
        </w:rPr>
        <w:t>.</w:t>
      </w:r>
      <w:r w:rsidRPr="005E6BE1">
        <w:rPr>
          <w:rFonts w:ascii="Times New Roman" w:hAnsi="Times New Roman"/>
          <w:i w:val="0"/>
        </w:rPr>
        <w:t xml:space="preserve">  </w:t>
      </w:r>
      <w:r w:rsidR="00344387">
        <w:rPr>
          <w:rFonts w:ascii="Times New Roman" w:hAnsi="Times New Roman"/>
          <w:i w:val="0"/>
        </w:rPr>
        <w:t>Methane content in the b</w:t>
      </w:r>
      <w:r>
        <w:rPr>
          <w:rFonts w:ascii="Times New Roman" w:hAnsi="Times New Roman"/>
          <w:i w:val="0"/>
        </w:rPr>
        <w:t xml:space="preserve">iogas </w:t>
      </w:r>
      <w:r w:rsidR="00344387">
        <w:rPr>
          <w:rFonts w:ascii="Times New Roman" w:hAnsi="Times New Roman"/>
          <w:i w:val="0"/>
        </w:rPr>
        <w:t xml:space="preserve">produced from </w:t>
      </w:r>
      <w:r>
        <w:rPr>
          <w:rFonts w:ascii="Times New Roman" w:hAnsi="Times New Roman"/>
          <w:i w:val="0"/>
        </w:rPr>
        <w:t>codigestion of cowdung and Elephant grass.</w:t>
      </w:r>
    </w:p>
    <w:p w:rsidR="00070723" w:rsidRDefault="00070723" w:rsidP="00642829">
      <w:pPr>
        <w:pStyle w:val="subsection"/>
        <w:numPr>
          <w:ilvl w:val="0"/>
          <w:numId w:val="0"/>
        </w:numPr>
        <w:spacing w:before="120"/>
        <w:jc w:val="center"/>
        <w:rPr>
          <w:rFonts w:ascii="Times New Roman" w:hAnsi="Times New Roman"/>
          <w:i w:val="0"/>
        </w:rPr>
      </w:pPr>
    </w:p>
    <w:p w:rsidR="00EF7B23" w:rsidRPr="00EF7B23" w:rsidRDefault="00CD7900" w:rsidP="00EF7B23">
      <w:pPr>
        <w:pStyle w:val="BodyChar"/>
        <w:ind w:firstLine="284"/>
        <w:rPr>
          <w:rFonts w:ascii="Times New Roman" w:hAnsi="Times New Roman"/>
          <w:lang w:val="en-US"/>
        </w:rPr>
      </w:pPr>
      <w:r w:rsidRPr="00562D3D">
        <w:rPr>
          <w:rFonts w:ascii="Times New Roman" w:hAnsi="Times New Roman"/>
        </w:rPr>
        <w:t>T</w:t>
      </w:r>
      <w:r>
        <w:rPr>
          <w:rFonts w:ascii="Times New Roman" w:hAnsi="Times New Roman"/>
        </w:rPr>
        <w:t>otal solid</w:t>
      </w:r>
      <w:r w:rsidRPr="00562D3D">
        <w:rPr>
          <w:rFonts w:ascii="Times New Roman" w:hAnsi="Times New Roman"/>
        </w:rPr>
        <w:t xml:space="preserve"> content of grass containing digesters can be a factor that causes low methane content.</w:t>
      </w:r>
      <w:r w:rsidR="008A0423">
        <w:rPr>
          <w:rFonts w:ascii="Times New Roman" w:hAnsi="Times New Roman"/>
        </w:rPr>
        <w:t xml:space="preserve"> Figure 8 shows a relationship between </w:t>
      </w:r>
      <w:r w:rsidR="008A0423" w:rsidRPr="00642829">
        <w:rPr>
          <w:rFonts w:ascii="Times New Roman" w:hAnsi="Times New Roman"/>
          <w:i/>
        </w:rPr>
        <w:t>TS</w:t>
      </w:r>
      <w:r w:rsidR="008A0423">
        <w:rPr>
          <w:rFonts w:ascii="Times New Roman" w:hAnsi="Times New Roman"/>
        </w:rPr>
        <w:t xml:space="preserve"> and methane yield.</w:t>
      </w:r>
      <w:r w:rsidR="00EF7B23">
        <w:rPr>
          <w:rFonts w:ascii="Times New Roman" w:hAnsi="Times New Roman"/>
        </w:rPr>
        <w:t xml:space="preserve"> </w:t>
      </w:r>
      <w:r w:rsidR="00070723">
        <w:rPr>
          <w:rFonts w:ascii="Times New Roman" w:hAnsi="Times New Roman"/>
          <w:lang w:val="en-US"/>
        </w:rPr>
        <w:t>In our experiment</w:t>
      </w:r>
      <w:r w:rsidR="00070723">
        <w:rPr>
          <w:rFonts w:ascii="Times New Roman" w:hAnsi="Times New Roman"/>
        </w:rPr>
        <w:t>, t</w:t>
      </w:r>
      <w:r w:rsidR="008A0423">
        <w:rPr>
          <w:rFonts w:ascii="Times New Roman" w:hAnsi="Times New Roman"/>
        </w:rPr>
        <w:t xml:space="preserve">he highest methane yield of </w:t>
      </w:r>
      <w:r w:rsidR="008A0423" w:rsidRPr="00EF7B23">
        <w:rPr>
          <w:rFonts w:ascii="Times New Roman" w:hAnsi="Times New Roman"/>
          <w:lang w:val="en-US"/>
        </w:rPr>
        <w:t xml:space="preserve">39.3 L/kg </w:t>
      </w:r>
      <w:r w:rsidR="008A0423" w:rsidRPr="00EF7B23">
        <w:rPr>
          <w:rFonts w:ascii="Times New Roman" w:hAnsi="Times New Roman"/>
          <w:i/>
          <w:lang w:val="en-US"/>
        </w:rPr>
        <w:t>TS</w:t>
      </w:r>
      <w:r w:rsidR="008A0423">
        <w:rPr>
          <w:rFonts w:ascii="Times New Roman" w:hAnsi="Times New Roman"/>
          <w:lang w:val="en-US"/>
        </w:rPr>
        <w:t xml:space="preserve"> </w:t>
      </w:r>
      <w:r w:rsidR="00070723">
        <w:rPr>
          <w:rFonts w:ascii="Times New Roman" w:hAnsi="Times New Roman"/>
          <w:lang w:val="en-US"/>
        </w:rPr>
        <w:t xml:space="preserve">removal </w:t>
      </w:r>
      <w:r w:rsidR="008A0423">
        <w:rPr>
          <w:rFonts w:ascii="Times New Roman" w:hAnsi="Times New Roman"/>
          <w:lang w:val="en-US"/>
        </w:rPr>
        <w:t xml:space="preserve">was achieved at </w:t>
      </w:r>
      <w:r w:rsidR="008A0423" w:rsidRPr="00EF7B23">
        <w:rPr>
          <w:rFonts w:ascii="Times New Roman" w:hAnsi="Times New Roman"/>
          <w:i/>
        </w:rPr>
        <w:t>TS</w:t>
      </w:r>
      <w:r w:rsidR="008A0423">
        <w:rPr>
          <w:rFonts w:ascii="Times New Roman" w:hAnsi="Times New Roman"/>
        </w:rPr>
        <w:t xml:space="preserve"> content of </w:t>
      </w:r>
      <w:r w:rsidR="000B130B">
        <w:rPr>
          <w:rFonts w:ascii="Times New Roman" w:hAnsi="Times New Roman"/>
        </w:rPr>
        <w:t xml:space="preserve">6.94% or </w:t>
      </w:r>
      <w:r w:rsidR="000B130B" w:rsidRPr="000B130B">
        <w:rPr>
          <w:rFonts w:ascii="Times New Roman" w:hAnsi="Times New Roman"/>
        </w:rPr>
        <w:t>69.4</w:t>
      </w:r>
      <w:r w:rsidR="008A0423" w:rsidRPr="000B130B">
        <w:rPr>
          <w:rFonts w:ascii="Times New Roman" w:hAnsi="Times New Roman"/>
        </w:rPr>
        <w:t xml:space="preserve"> g/L</w:t>
      </w:r>
      <w:r w:rsidR="006A7060">
        <w:rPr>
          <w:rFonts w:ascii="Times New Roman" w:hAnsi="Times New Roman"/>
        </w:rPr>
        <w:t xml:space="preserve">. </w:t>
      </w:r>
      <w:r>
        <w:rPr>
          <w:rFonts w:ascii="Times New Roman" w:hAnsi="Times New Roman"/>
        </w:rPr>
        <w:t xml:space="preserve">Sawannon </w:t>
      </w:r>
      <w:r w:rsidRPr="00CD7900">
        <w:rPr>
          <w:rFonts w:ascii="Times New Roman" w:hAnsi="Times New Roman"/>
          <w:i/>
        </w:rPr>
        <w:t>et al</w:t>
      </w:r>
      <w:r>
        <w:rPr>
          <w:rFonts w:ascii="Times New Roman" w:hAnsi="Times New Roman"/>
        </w:rPr>
        <w:t>. [10]</w:t>
      </w:r>
      <w:r w:rsidR="00070723">
        <w:rPr>
          <w:rFonts w:ascii="Times New Roman" w:hAnsi="Times New Roman"/>
        </w:rPr>
        <w:t xml:space="preserve"> </w:t>
      </w:r>
      <w:r>
        <w:rPr>
          <w:rFonts w:ascii="Times New Roman" w:hAnsi="Times New Roman"/>
        </w:rPr>
        <w:t xml:space="preserve">reported high biogas yield of </w:t>
      </w:r>
      <w:r w:rsidRPr="00CD7900">
        <w:rPr>
          <w:rFonts w:ascii="Times New Roman" w:hAnsi="Times New Roman"/>
        </w:rPr>
        <w:t>1</w:t>
      </w:r>
      <w:r w:rsidR="00EF7B23">
        <w:rPr>
          <w:rFonts w:ascii="Times New Roman" w:hAnsi="Times New Roman"/>
        </w:rPr>
        <w:t>16</w:t>
      </w:r>
      <w:r w:rsidRPr="00CD7900">
        <w:rPr>
          <w:rFonts w:ascii="Times New Roman" w:hAnsi="Times New Roman"/>
        </w:rPr>
        <w:t xml:space="preserve"> L</w:t>
      </w:r>
      <w:r w:rsidR="00344387">
        <w:rPr>
          <w:rFonts w:ascii="Times New Roman" w:hAnsi="Times New Roman"/>
        </w:rPr>
        <w:t>CH</w:t>
      </w:r>
      <w:r w:rsidR="00344387" w:rsidRPr="00344387">
        <w:rPr>
          <w:rFonts w:ascii="Times New Roman" w:hAnsi="Times New Roman"/>
          <w:vertAlign w:val="subscript"/>
        </w:rPr>
        <w:t>4</w:t>
      </w:r>
      <w:r w:rsidRPr="00CD7900">
        <w:rPr>
          <w:rFonts w:ascii="Times New Roman" w:hAnsi="Times New Roman"/>
        </w:rPr>
        <w:t xml:space="preserve">/kg </w:t>
      </w:r>
      <w:r w:rsidR="00EF7B23">
        <w:rPr>
          <w:rFonts w:ascii="Times New Roman" w:hAnsi="Times New Roman"/>
          <w:i/>
        </w:rPr>
        <w:t>T</w:t>
      </w:r>
      <w:r w:rsidRPr="00344387">
        <w:rPr>
          <w:rFonts w:ascii="Times New Roman" w:hAnsi="Times New Roman"/>
          <w:i/>
        </w:rPr>
        <w:t>S</w:t>
      </w:r>
      <w:r w:rsidR="00344387" w:rsidRPr="00344387">
        <w:rPr>
          <w:rFonts w:ascii="Times New Roman" w:hAnsi="Times New Roman"/>
          <w:vertAlign w:val="subscript"/>
        </w:rPr>
        <w:t>r</w:t>
      </w:r>
      <w:r w:rsidRPr="00CD7900">
        <w:rPr>
          <w:rFonts w:ascii="Times New Roman" w:hAnsi="Times New Roman"/>
        </w:rPr>
        <w:t xml:space="preserve"> </w:t>
      </w:r>
      <w:r>
        <w:rPr>
          <w:rFonts w:ascii="Times New Roman" w:hAnsi="Times New Roman"/>
        </w:rPr>
        <w:t xml:space="preserve">was achieved from co-digestion of cowdung and Elephant grass at </w:t>
      </w:r>
      <w:r w:rsidRPr="00CD7900">
        <w:rPr>
          <w:rFonts w:ascii="Times New Roman" w:hAnsi="Times New Roman"/>
          <w:i/>
        </w:rPr>
        <w:t>TS</w:t>
      </w:r>
      <w:r>
        <w:rPr>
          <w:rFonts w:ascii="Times New Roman" w:hAnsi="Times New Roman"/>
        </w:rPr>
        <w:t xml:space="preserve"> content of </w:t>
      </w:r>
      <w:r w:rsidRPr="004075C0">
        <w:rPr>
          <w:rFonts w:ascii="Times New Roman" w:hAnsi="Times New Roman"/>
        </w:rPr>
        <w:t xml:space="preserve">22.72 </w:t>
      </w:r>
      <w:r>
        <w:rPr>
          <w:rFonts w:ascii="Times New Roman" w:hAnsi="Times New Roman"/>
        </w:rPr>
        <w:t xml:space="preserve">g/L </w:t>
      </w:r>
      <w:r w:rsidR="00344387">
        <w:rPr>
          <w:rFonts w:ascii="Times New Roman" w:hAnsi="Times New Roman"/>
        </w:rPr>
        <w:t xml:space="preserve">and </w:t>
      </w:r>
      <w:r w:rsidRPr="00CD7900">
        <w:rPr>
          <w:rFonts w:ascii="Times New Roman" w:hAnsi="Times New Roman"/>
        </w:rPr>
        <w:t>1</w:t>
      </w:r>
      <w:r w:rsidR="00EF7B23">
        <w:rPr>
          <w:rFonts w:ascii="Times New Roman" w:hAnsi="Times New Roman"/>
        </w:rPr>
        <w:t>42</w:t>
      </w:r>
      <w:r w:rsidR="00344387">
        <w:rPr>
          <w:rFonts w:ascii="Times New Roman" w:hAnsi="Times New Roman"/>
        </w:rPr>
        <w:t xml:space="preserve"> </w:t>
      </w:r>
      <w:r w:rsidR="00344387" w:rsidRPr="00CD7900">
        <w:rPr>
          <w:rFonts w:ascii="Times New Roman" w:hAnsi="Times New Roman"/>
        </w:rPr>
        <w:t>L</w:t>
      </w:r>
      <w:r w:rsidR="00344387">
        <w:rPr>
          <w:rFonts w:ascii="Times New Roman" w:hAnsi="Times New Roman"/>
        </w:rPr>
        <w:t>CH</w:t>
      </w:r>
      <w:r w:rsidR="00344387" w:rsidRPr="00344387">
        <w:rPr>
          <w:rFonts w:ascii="Times New Roman" w:hAnsi="Times New Roman"/>
          <w:vertAlign w:val="subscript"/>
        </w:rPr>
        <w:t>4</w:t>
      </w:r>
      <w:r w:rsidR="00344387" w:rsidRPr="00CD7900">
        <w:rPr>
          <w:rFonts w:ascii="Times New Roman" w:hAnsi="Times New Roman"/>
        </w:rPr>
        <w:t xml:space="preserve">/kg </w:t>
      </w:r>
      <w:r w:rsidR="00EF7B23">
        <w:rPr>
          <w:rFonts w:ascii="Times New Roman" w:hAnsi="Times New Roman"/>
          <w:i/>
        </w:rPr>
        <w:t>T</w:t>
      </w:r>
      <w:r w:rsidR="00344387" w:rsidRPr="00344387">
        <w:rPr>
          <w:rFonts w:ascii="Times New Roman" w:hAnsi="Times New Roman"/>
          <w:i/>
        </w:rPr>
        <w:t>S</w:t>
      </w:r>
      <w:r w:rsidR="00344387" w:rsidRPr="00344387">
        <w:rPr>
          <w:rFonts w:ascii="Times New Roman" w:hAnsi="Times New Roman"/>
          <w:vertAlign w:val="subscript"/>
        </w:rPr>
        <w:t>r</w:t>
      </w:r>
      <w:r w:rsidR="00344387" w:rsidRPr="00CD7900">
        <w:rPr>
          <w:rFonts w:ascii="Times New Roman" w:hAnsi="Times New Roman"/>
        </w:rPr>
        <w:t xml:space="preserve"> </w:t>
      </w:r>
      <w:r>
        <w:rPr>
          <w:rFonts w:ascii="Times New Roman" w:hAnsi="Times New Roman"/>
        </w:rPr>
        <w:t>a</w:t>
      </w:r>
      <w:r w:rsidR="00344387">
        <w:rPr>
          <w:rFonts w:ascii="Times New Roman" w:hAnsi="Times New Roman"/>
        </w:rPr>
        <w:t>t</w:t>
      </w:r>
      <w:r>
        <w:rPr>
          <w:rFonts w:ascii="Times New Roman" w:hAnsi="Times New Roman"/>
        </w:rPr>
        <w:t xml:space="preserve"> </w:t>
      </w:r>
      <w:r w:rsidR="00344387" w:rsidRPr="00CD7900">
        <w:rPr>
          <w:rFonts w:ascii="Times New Roman" w:hAnsi="Times New Roman"/>
          <w:i/>
        </w:rPr>
        <w:t>TS</w:t>
      </w:r>
      <w:r w:rsidR="00344387">
        <w:rPr>
          <w:rFonts w:ascii="Times New Roman" w:hAnsi="Times New Roman"/>
        </w:rPr>
        <w:t xml:space="preserve"> content </w:t>
      </w:r>
      <w:r w:rsidRPr="004075C0">
        <w:rPr>
          <w:rFonts w:ascii="Times New Roman" w:hAnsi="Times New Roman"/>
        </w:rPr>
        <w:t>33.08</w:t>
      </w:r>
      <w:r>
        <w:rPr>
          <w:rFonts w:ascii="Times New Roman" w:hAnsi="Times New Roman"/>
        </w:rPr>
        <w:t xml:space="preserve"> g/L.</w:t>
      </w:r>
      <w:r w:rsidR="0040728A">
        <w:rPr>
          <w:rFonts w:ascii="Times New Roman" w:hAnsi="Times New Roman"/>
        </w:rPr>
        <w:t xml:space="preserve"> This means that there is a room to increase methane yield by decreasing </w:t>
      </w:r>
      <w:r w:rsidR="0040728A" w:rsidRPr="00642829">
        <w:rPr>
          <w:rFonts w:ascii="Times New Roman" w:hAnsi="Times New Roman"/>
          <w:i/>
        </w:rPr>
        <w:t>TS</w:t>
      </w:r>
      <w:r w:rsidR="0040728A">
        <w:rPr>
          <w:rFonts w:ascii="Times New Roman" w:hAnsi="Times New Roman"/>
        </w:rPr>
        <w:t xml:space="preserve"> content or increasing dilution rate.</w:t>
      </w:r>
      <w:r>
        <w:rPr>
          <w:rFonts w:ascii="Times New Roman" w:hAnsi="Times New Roman"/>
        </w:rPr>
        <w:t xml:space="preserve"> </w:t>
      </w:r>
    </w:p>
    <w:p w:rsidR="00642829" w:rsidRDefault="00642829" w:rsidP="003E36CC">
      <w:pPr>
        <w:pStyle w:val="BodyChar"/>
        <w:ind w:firstLine="284"/>
        <w:rPr>
          <w:rFonts w:ascii="Times New Roman" w:hAnsi="Times New Roman"/>
        </w:rPr>
      </w:pPr>
    </w:p>
    <w:p w:rsidR="00070723" w:rsidRDefault="005507E7" w:rsidP="003071A7">
      <w:pPr>
        <w:pStyle w:val="subsection"/>
        <w:numPr>
          <w:ilvl w:val="0"/>
          <w:numId w:val="0"/>
        </w:numPr>
        <w:spacing w:before="0" w:after="120"/>
        <w:jc w:val="center"/>
      </w:pPr>
      <w:r>
        <w:rPr>
          <w:noProof/>
        </w:rPr>
        <w:drawing>
          <wp:inline distT="0" distB="0" distL="0" distR="0">
            <wp:extent cx="3209925" cy="193484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209925" cy="1934845"/>
                    </a:xfrm>
                    <a:prstGeom prst="rect">
                      <a:avLst/>
                    </a:prstGeom>
                    <a:noFill/>
                    <a:ln w="9525">
                      <a:noFill/>
                      <a:miter lim="800000"/>
                      <a:headEnd/>
                      <a:tailEnd/>
                    </a:ln>
                  </pic:spPr>
                </pic:pic>
              </a:graphicData>
            </a:graphic>
          </wp:inline>
        </w:drawing>
      </w:r>
    </w:p>
    <w:p w:rsidR="00070723" w:rsidRDefault="00070723" w:rsidP="00070723">
      <w:pPr>
        <w:pStyle w:val="subsection"/>
        <w:numPr>
          <w:ilvl w:val="0"/>
          <w:numId w:val="0"/>
        </w:numPr>
        <w:spacing w:before="0"/>
        <w:jc w:val="center"/>
        <w:rPr>
          <w:rFonts w:ascii="Times New Roman" w:hAnsi="Times New Roman"/>
          <w:i w:val="0"/>
        </w:rPr>
      </w:pPr>
      <w:r w:rsidRPr="005E6BE1">
        <w:rPr>
          <w:rFonts w:ascii="Times New Roman" w:hAnsi="Times New Roman"/>
          <w:b/>
          <w:i w:val="0"/>
        </w:rPr>
        <w:t>Fig</w:t>
      </w:r>
      <w:r>
        <w:rPr>
          <w:rFonts w:ascii="Times New Roman" w:hAnsi="Times New Roman"/>
          <w:b/>
          <w:i w:val="0"/>
        </w:rPr>
        <w:t>ure</w:t>
      </w:r>
      <w:r w:rsidRPr="005E6BE1">
        <w:rPr>
          <w:rFonts w:ascii="Times New Roman" w:hAnsi="Times New Roman"/>
          <w:b/>
          <w:i w:val="0"/>
        </w:rPr>
        <w:t xml:space="preserve"> </w:t>
      </w:r>
      <w:r>
        <w:rPr>
          <w:rFonts w:ascii="Times New Roman" w:hAnsi="Times New Roman"/>
          <w:b/>
          <w:i w:val="0"/>
        </w:rPr>
        <w:t>8.</w:t>
      </w:r>
      <w:r w:rsidRPr="005E6BE1">
        <w:rPr>
          <w:rFonts w:ascii="Times New Roman" w:hAnsi="Times New Roman"/>
          <w:i w:val="0"/>
        </w:rPr>
        <w:t xml:space="preserve">  </w:t>
      </w:r>
      <w:r>
        <w:rPr>
          <w:rFonts w:ascii="Times New Roman" w:hAnsi="Times New Roman"/>
          <w:i w:val="0"/>
        </w:rPr>
        <w:t xml:space="preserve">Effect of </w:t>
      </w:r>
      <w:r w:rsidRPr="00E137C9">
        <w:rPr>
          <w:rFonts w:ascii="Times New Roman" w:hAnsi="Times New Roman"/>
        </w:rPr>
        <w:t>TS</w:t>
      </w:r>
      <w:r>
        <w:rPr>
          <w:rFonts w:ascii="Times New Roman" w:hAnsi="Times New Roman"/>
          <w:i w:val="0"/>
        </w:rPr>
        <w:t xml:space="preserve"> on the methane yield from codigestion of cowdung and Elephant grass.</w:t>
      </w:r>
    </w:p>
    <w:p w:rsidR="00070723" w:rsidRDefault="00070723" w:rsidP="00070723">
      <w:pPr>
        <w:pStyle w:val="subsection"/>
        <w:numPr>
          <w:ilvl w:val="0"/>
          <w:numId w:val="0"/>
        </w:numPr>
        <w:spacing w:before="0"/>
        <w:jc w:val="center"/>
        <w:rPr>
          <w:rFonts w:ascii="Times New Roman" w:hAnsi="Times New Roman"/>
          <w:i w:val="0"/>
        </w:rPr>
      </w:pPr>
    </w:p>
    <w:p w:rsidR="003071A7" w:rsidRDefault="003071A7" w:rsidP="00DA3768">
      <w:pPr>
        <w:pStyle w:val="BodyChar"/>
        <w:ind w:firstLine="284"/>
        <w:rPr>
          <w:rFonts w:ascii="Times New Roman" w:hAnsi="Times New Roman"/>
          <w:i/>
        </w:rPr>
      </w:pPr>
      <w:r w:rsidRPr="00DA3768">
        <w:rPr>
          <w:rFonts w:ascii="Times New Roman" w:hAnsi="Times New Roman"/>
        </w:rPr>
        <w:lastRenderedPageBreak/>
        <w:t xml:space="preserve">The size of chopped grass can be an important key to be taken into </w:t>
      </w:r>
      <w:r w:rsidRPr="00DA3768">
        <w:rPr>
          <w:rFonts w:ascii="Times New Roman" w:hAnsi="Times New Roman"/>
          <w:color w:val="auto"/>
        </w:rPr>
        <w:t>consideration</w:t>
      </w:r>
      <w:r w:rsidRPr="00DA3768">
        <w:rPr>
          <w:rFonts w:ascii="Times New Roman" w:hAnsi="Times New Roman"/>
        </w:rPr>
        <w:t xml:space="preserve">. </w:t>
      </w:r>
      <w:r w:rsidR="0062232D" w:rsidRPr="00DA3768">
        <w:rPr>
          <w:rFonts w:ascii="Times New Roman" w:hAnsi="Times New Roman"/>
        </w:rPr>
        <w:t xml:space="preserve">The accessibility of microorganisms to the fermentable sugars is restricted because of complex structure of lignocellulosic materials. Reduction of particle size favours the contact between the enzymes with the substrate and reveals new zones which initially inaccessible. </w:t>
      </w:r>
      <w:r w:rsidRPr="00DA3768">
        <w:rPr>
          <w:rFonts w:ascii="Times New Roman" w:hAnsi="Times New Roman"/>
        </w:rPr>
        <w:t>In this case, mechanical pretreatment to breakdown particle size of complex cellulose and to increase the substrate specific surface area available to the microorganisms, and therefore improve the biogas yield [22]</w:t>
      </w:r>
      <w:r w:rsidR="0062232D" w:rsidRPr="00DA3768">
        <w:rPr>
          <w:rFonts w:ascii="Times New Roman" w:hAnsi="Times New Roman"/>
        </w:rPr>
        <w:t xml:space="preserve">. </w:t>
      </w:r>
      <w:r w:rsidR="009F19A2" w:rsidRPr="00DA3768">
        <w:rPr>
          <w:rFonts w:ascii="Times New Roman" w:hAnsi="Times New Roman"/>
        </w:rPr>
        <w:t>It was reported that the rate of biogas production is highly correlated to particle size and the highest biogas production from agricultural residues was obtained from raw materials of the smallest particles [23- 25]</w:t>
      </w:r>
      <w:r w:rsidR="0062232D" w:rsidRPr="00DA3768">
        <w:rPr>
          <w:rFonts w:ascii="Times New Roman" w:hAnsi="Times New Roman"/>
        </w:rPr>
        <w:t>.</w:t>
      </w:r>
      <w:r w:rsidR="009F19A2" w:rsidRPr="00DA3768">
        <w:rPr>
          <w:rFonts w:ascii="Times New Roman" w:hAnsi="Times New Roman"/>
        </w:rPr>
        <w:t xml:space="preserve"> </w:t>
      </w:r>
      <w:r w:rsidR="00DA3768" w:rsidRPr="00DA3768">
        <w:rPr>
          <w:rFonts w:ascii="Times New Roman" w:hAnsi="Times New Roman"/>
        </w:rPr>
        <w:t xml:space="preserve">Low biogas yield in our </w:t>
      </w:r>
      <w:r w:rsidRPr="00DA3768">
        <w:rPr>
          <w:rFonts w:ascii="Times New Roman" w:hAnsi="Times New Roman"/>
        </w:rPr>
        <w:t xml:space="preserve">experiment </w:t>
      </w:r>
      <w:r w:rsidR="00DA3768" w:rsidRPr="00DA3768">
        <w:rPr>
          <w:rFonts w:ascii="Times New Roman" w:hAnsi="Times New Roman"/>
        </w:rPr>
        <w:t xml:space="preserve">could be resulted from particle size of grass that </w:t>
      </w:r>
      <w:r w:rsidRPr="00DA3768">
        <w:rPr>
          <w:rFonts w:ascii="Times New Roman" w:hAnsi="Times New Roman"/>
        </w:rPr>
        <w:t xml:space="preserve">was </w:t>
      </w:r>
      <w:r w:rsidR="00DA3768" w:rsidRPr="00DA3768">
        <w:rPr>
          <w:rFonts w:ascii="Times New Roman" w:hAnsi="Times New Roman"/>
        </w:rPr>
        <w:t xml:space="preserve">barely </w:t>
      </w:r>
      <w:r w:rsidRPr="00DA3768">
        <w:rPr>
          <w:rFonts w:ascii="Times New Roman" w:hAnsi="Times New Roman"/>
        </w:rPr>
        <w:t>chopped into a maximum length of 3 cm, longer than those reported sizes.</w:t>
      </w:r>
      <w:r w:rsidRPr="00642829">
        <w:rPr>
          <w:rFonts w:ascii="Times New Roman" w:hAnsi="Times New Roman"/>
        </w:rPr>
        <w:t xml:space="preserve"> </w:t>
      </w:r>
    </w:p>
    <w:p w:rsidR="00601A3B" w:rsidRPr="00956E8C" w:rsidRDefault="00504A1C">
      <w:pPr>
        <w:pStyle w:val="section"/>
        <w:tabs>
          <w:tab w:val="clear" w:pos="567"/>
        </w:tabs>
        <w:rPr>
          <w:rFonts w:ascii="Times New Roman" w:hAnsi="Times New Roman"/>
          <w:sz w:val="24"/>
        </w:rPr>
      </w:pPr>
      <w:r w:rsidRPr="00956E8C">
        <w:rPr>
          <w:rFonts w:ascii="Times New Roman" w:hAnsi="Times New Roman"/>
        </w:rPr>
        <w:t>Conclusions</w:t>
      </w:r>
    </w:p>
    <w:p w:rsidR="004844B0" w:rsidRPr="00956E8C" w:rsidRDefault="009E5209" w:rsidP="004844B0">
      <w:pPr>
        <w:pStyle w:val="BodyChar"/>
        <w:rPr>
          <w:rFonts w:ascii="Times New Roman" w:hAnsi="Times New Roman"/>
        </w:rPr>
      </w:pPr>
      <w:r w:rsidRPr="00146706">
        <w:rPr>
          <w:rFonts w:ascii="Times New Roman" w:hAnsi="Times New Roman"/>
        </w:rPr>
        <w:t xml:space="preserve">The addition of Elephant grass as co-substrate </w:t>
      </w:r>
      <w:r w:rsidR="00EB4DA0" w:rsidRPr="00146706">
        <w:rPr>
          <w:rFonts w:ascii="Times New Roman" w:hAnsi="Times New Roman"/>
        </w:rPr>
        <w:t>potentially</w:t>
      </w:r>
      <w:r w:rsidRPr="00146706">
        <w:rPr>
          <w:rFonts w:ascii="Times New Roman" w:hAnsi="Times New Roman"/>
        </w:rPr>
        <w:t xml:space="preserve"> improve total biogas yield. </w:t>
      </w:r>
      <w:r w:rsidR="00EB4DA0" w:rsidRPr="00146706">
        <w:rPr>
          <w:rFonts w:ascii="Times New Roman" w:hAnsi="Times New Roman"/>
        </w:rPr>
        <w:t>Dilution rate greatly influences biogas yield and its methane content</w:t>
      </w:r>
      <w:r w:rsidRPr="00146706">
        <w:rPr>
          <w:rFonts w:ascii="Times New Roman" w:hAnsi="Times New Roman"/>
        </w:rPr>
        <w:t xml:space="preserve">. Digester </w:t>
      </w:r>
      <w:r w:rsidR="0088043B">
        <w:rPr>
          <w:rFonts w:ascii="Times New Roman" w:hAnsi="Times New Roman"/>
        </w:rPr>
        <w:t xml:space="preserve">with </w:t>
      </w:r>
      <w:r w:rsidRPr="00146706">
        <w:rPr>
          <w:rFonts w:ascii="Times New Roman" w:hAnsi="Times New Roman"/>
        </w:rPr>
        <w:t>substrat</w:t>
      </w:r>
      <w:r w:rsidR="0088043B">
        <w:rPr>
          <w:rFonts w:ascii="Times New Roman" w:hAnsi="Times New Roman"/>
        </w:rPr>
        <w:t>e c</w:t>
      </w:r>
      <w:r w:rsidR="0088043B" w:rsidRPr="00146706">
        <w:rPr>
          <w:rFonts w:ascii="Times New Roman" w:hAnsi="Times New Roman"/>
        </w:rPr>
        <w:t>omposi</w:t>
      </w:r>
      <w:r w:rsidR="0088043B">
        <w:rPr>
          <w:rFonts w:ascii="Times New Roman" w:hAnsi="Times New Roman"/>
        </w:rPr>
        <w:t>tion</w:t>
      </w:r>
      <w:r w:rsidRPr="00146706">
        <w:rPr>
          <w:rFonts w:ascii="Times New Roman" w:hAnsi="Times New Roman"/>
        </w:rPr>
        <w:t xml:space="preserve"> 25:25:100 (cowdung:grass:water) </w:t>
      </w:r>
      <w:r w:rsidR="0088043B">
        <w:rPr>
          <w:rFonts w:ascii="Times New Roman" w:hAnsi="Times New Roman"/>
        </w:rPr>
        <w:t xml:space="preserve">produced the highest </w:t>
      </w:r>
      <w:r w:rsidRPr="00146706">
        <w:rPr>
          <w:rFonts w:ascii="Times New Roman" w:hAnsi="Times New Roman"/>
        </w:rPr>
        <w:t xml:space="preserve">biogas (524.3 L) </w:t>
      </w:r>
      <w:r w:rsidR="0088043B">
        <w:rPr>
          <w:rFonts w:ascii="Times New Roman" w:hAnsi="Times New Roman"/>
        </w:rPr>
        <w:t xml:space="preserve">with </w:t>
      </w:r>
      <w:r w:rsidRPr="00146706">
        <w:rPr>
          <w:rFonts w:ascii="Times New Roman" w:hAnsi="Times New Roman"/>
        </w:rPr>
        <w:t xml:space="preserve">methane </w:t>
      </w:r>
      <w:r w:rsidR="0088043B">
        <w:rPr>
          <w:rFonts w:ascii="Times New Roman" w:hAnsi="Times New Roman"/>
        </w:rPr>
        <w:t xml:space="preserve">content </w:t>
      </w:r>
      <w:r w:rsidRPr="00146706">
        <w:rPr>
          <w:rFonts w:ascii="Times New Roman" w:hAnsi="Times New Roman"/>
        </w:rPr>
        <w:t xml:space="preserve">(31.37%). </w:t>
      </w:r>
      <w:r w:rsidR="0088043B">
        <w:rPr>
          <w:rFonts w:ascii="Times New Roman" w:hAnsi="Times New Roman"/>
        </w:rPr>
        <w:t>M</w:t>
      </w:r>
      <w:r w:rsidRPr="00146706">
        <w:rPr>
          <w:rFonts w:ascii="Times New Roman" w:hAnsi="Times New Roman"/>
        </w:rPr>
        <w:t xml:space="preserve">ethane </w:t>
      </w:r>
      <w:r w:rsidR="0088043B">
        <w:rPr>
          <w:rFonts w:ascii="Times New Roman" w:hAnsi="Times New Roman"/>
        </w:rPr>
        <w:t xml:space="preserve">content of </w:t>
      </w:r>
      <w:r w:rsidRPr="00146706">
        <w:rPr>
          <w:rFonts w:ascii="Times New Roman" w:hAnsi="Times New Roman"/>
        </w:rPr>
        <w:t xml:space="preserve">biogas </w:t>
      </w:r>
      <w:r w:rsidR="0088043B">
        <w:rPr>
          <w:rFonts w:ascii="Times New Roman" w:hAnsi="Times New Roman"/>
        </w:rPr>
        <w:t xml:space="preserve">from </w:t>
      </w:r>
      <w:r w:rsidRPr="00146706">
        <w:rPr>
          <w:rFonts w:ascii="Times New Roman" w:hAnsi="Times New Roman"/>
        </w:rPr>
        <w:t xml:space="preserve">co-digestion elephant grass </w:t>
      </w:r>
      <w:r w:rsidR="0088043B">
        <w:rPr>
          <w:rFonts w:ascii="Times New Roman" w:hAnsi="Times New Roman"/>
        </w:rPr>
        <w:t xml:space="preserve">and </w:t>
      </w:r>
      <w:r w:rsidRPr="00146706">
        <w:rPr>
          <w:rFonts w:ascii="Times New Roman" w:hAnsi="Times New Roman"/>
        </w:rPr>
        <w:t xml:space="preserve">cowdung, however, </w:t>
      </w:r>
      <w:r w:rsidR="00EB4DA0" w:rsidRPr="00146706">
        <w:rPr>
          <w:rFonts w:ascii="Times New Roman" w:hAnsi="Times New Roman"/>
        </w:rPr>
        <w:t xml:space="preserve">substantially lower </w:t>
      </w:r>
      <w:r w:rsidR="0088043B">
        <w:rPr>
          <w:rFonts w:ascii="Times New Roman" w:hAnsi="Times New Roman"/>
        </w:rPr>
        <w:t xml:space="preserve">than that </w:t>
      </w:r>
      <w:r w:rsidRPr="00146706">
        <w:rPr>
          <w:rFonts w:ascii="Times New Roman" w:hAnsi="Times New Roman"/>
        </w:rPr>
        <w:t xml:space="preserve">of only diluted cowdung which achieve 53.9%. </w:t>
      </w:r>
      <w:r w:rsidR="00EB4DA0" w:rsidRPr="00146706">
        <w:rPr>
          <w:rFonts w:ascii="Times New Roman" w:hAnsi="Times New Roman"/>
        </w:rPr>
        <w:t>B</w:t>
      </w:r>
      <w:r w:rsidR="004844B0" w:rsidRPr="00146706">
        <w:rPr>
          <w:rFonts w:ascii="Times New Roman" w:hAnsi="Times New Roman"/>
        </w:rPr>
        <w:t xml:space="preserve">iogas </w:t>
      </w:r>
      <w:r w:rsidR="00EB4DA0" w:rsidRPr="00146706">
        <w:rPr>
          <w:rFonts w:ascii="Times New Roman" w:hAnsi="Times New Roman"/>
        </w:rPr>
        <w:t>yield of codigestion was 7.35</w:t>
      </w:r>
      <w:r w:rsidR="0040728A">
        <w:rPr>
          <w:rFonts w:ascii="Times New Roman" w:hAnsi="Times New Roman"/>
        </w:rPr>
        <w:t>,</w:t>
      </w:r>
      <w:r w:rsidR="0040728A" w:rsidRPr="00146706">
        <w:rPr>
          <w:rFonts w:ascii="Times New Roman" w:hAnsi="Times New Roman"/>
        </w:rPr>
        <w:t xml:space="preserve"> 16.75</w:t>
      </w:r>
      <w:r w:rsidR="0040728A">
        <w:rPr>
          <w:rFonts w:ascii="Times New Roman" w:hAnsi="Times New Roman"/>
        </w:rPr>
        <w:t>, and</w:t>
      </w:r>
      <w:r w:rsidR="0040728A" w:rsidRPr="00146706">
        <w:rPr>
          <w:rFonts w:ascii="Times New Roman" w:hAnsi="Times New Roman"/>
        </w:rPr>
        <w:t xml:space="preserve"> 111.72 </w:t>
      </w:r>
      <w:r w:rsidR="00EB4DA0" w:rsidRPr="00146706">
        <w:rPr>
          <w:rFonts w:ascii="Times New Roman" w:hAnsi="Times New Roman"/>
        </w:rPr>
        <w:t xml:space="preserve">L/kg </w:t>
      </w:r>
      <w:r w:rsidR="00EB4DA0" w:rsidRPr="00146706">
        <w:rPr>
          <w:rFonts w:ascii="Times New Roman" w:hAnsi="Times New Roman"/>
          <w:i/>
        </w:rPr>
        <w:t>VS</w:t>
      </w:r>
      <w:r w:rsidR="00EB4DA0" w:rsidRPr="00146706">
        <w:rPr>
          <w:rFonts w:ascii="Times New Roman" w:hAnsi="Times New Roman"/>
          <w:vertAlign w:val="subscript"/>
        </w:rPr>
        <w:t>r</w:t>
      </w:r>
      <w:r w:rsidR="00EB4DA0" w:rsidRPr="00146706">
        <w:rPr>
          <w:rFonts w:ascii="Times New Roman" w:hAnsi="Times New Roman"/>
        </w:rPr>
        <w:t xml:space="preserve"> </w:t>
      </w:r>
      <w:r w:rsidR="0040728A">
        <w:rPr>
          <w:rFonts w:ascii="Times New Roman" w:hAnsi="Times New Roman"/>
        </w:rPr>
        <w:t xml:space="preserve">respectively </w:t>
      </w:r>
      <w:r w:rsidR="00EB4DA0" w:rsidRPr="00146706">
        <w:rPr>
          <w:rFonts w:ascii="Times New Roman" w:hAnsi="Times New Roman"/>
        </w:rPr>
        <w:t xml:space="preserve">for </w:t>
      </w:r>
      <w:r w:rsidR="0040728A">
        <w:rPr>
          <w:rFonts w:ascii="Times New Roman" w:hAnsi="Times New Roman"/>
        </w:rPr>
        <w:t>treatment with dilution rate of 50, 75, and 100 L</w:t>
      </w:r>
      <w:r w:rsidR="00EB4DA0" w:rsidRPr="00146706">
        <w:rPr>
          <w:rFonts w:ascii="Times New Roman" w:hAnsi="Times New Roman"/>
        </w:rPr>
        <w:t>. Biogas yield from</w:t>
      </w:r>
      <w:r w:rsidR="004844B0" w:rsidRPr="00146706">
        <w:rPr>
          <w:rFonts w:ascii="Times New Roman" w:hAnsi="Times New Roman"/>
        </w:rPr>
        <w:t xml:space="preserve"> </w:t>
      </w:r>
      <w:r w:rsidR="00EB4DA0" w:rsidRPr="00146706">
        <w:rPr>
          <w:rFonts w:ascii="Times New Roman" w:hAnsi="Times New Roman"/>
        </w:rPr>
        <w:t>c</w:t>
      </w:r>
      <w:r w:rsidR="004844B0" w:rsidRPr="00146706">
        <w:rPr>
          <w:rFonts w:ascii="Times New Roman" w:hAnsi="Times New Roman"/>
        </w:rPr>
        <w:t xml:space="preserve">ontrol </w:t>
      </w:r>
      <w:r w:rsidR="00EB4DA0" w:rsidRPr="00146706">
        <w:rPr>
          <w:rFonts w:ascii="Times New Roman" w:hAnsi="Times New Roman"/>
        </w:rPr>
        <w:t xml:space="preserve">digester 422.58 L/kg </w:t>
      </w:r>
      <w:r w:rsidR="00EB4DA0" w:rsidRPr="00146706">
        <w:rPr>
          <w:rFonts w:ascii="Times New Roman" w:hAnsi="Times New Roman"/>
          <w:i/>
        </w:rPr>
        <w:t>VS</w:t>
      </w:r>
      <w:r w:rsidR="00EB4DA0" w:rsidRPr="00146706">
        <w:rPr>
          <w:rFonts w:ascii="Times New Roman" w:hAnsi="Times New Roman"/>
          <w:vertAlign w:val="subscript"/>
        </w:rPr>
        <w:t>r</w:t>
      </w:r>
      <w:r w:rsidR="00EB4DA0" w:rsidRPr="00146706">
        <w:rPr>
          <w:rFonts w:ascii="Times New Roman" w:hAnsi="Times New Roman"/>
        </w:rPr>
        <w:t xml:space="preserve">, much higher than those of grass containing digesters. </w:t>
      </w:r>
      <w:r w:rsidR="00FA2F4D" w:rsidRPr="00146706">
        <w:rPr>
          <w:rFonts w:ascii="Times New Roman" w:hAnsi="Times New Roman"/>
        </w:rPr>
        <w:t>M</w:t>
      </w:r>
      <w:r w:rsidR="004844B0" w:rsidRPr="00146706">
        <w:rPr>
          <w:rFonts w:ascii="Times New Roman" w:hAnsi="Times New Roman"/>
        </w:rPr>
        <w:t>et</w:t>
      </w:r>
      <w:r w:rsidR="00EB4DA0" w:rsidRPr="00146706">
        <w:rPr>
          <w:rFonts w:ascii="Times New Roman" w:hAnsi="Times New Roman"/>
        </w:rPr>
        <w:t>h</w:t>
      </w:r>
      <w:r w:rsidR="004844B0" w:rsidRPr="00146706">
        <w:rPr>
          <w:rFonts w:ascii="Times New Roman" w:hAnsi="Times New Roman"/>
        </w:rPr>
        <w:t>an</w:t>
      </w:r>
      <w:r w:rsidR="00EB4DA0" w:rsidRPr="00146706">
        <w:rPr>
          <w:rFonts w:ascii="Times New Roman" w:hAnsi="Times New Roman"/>
        </w:rPr>
        <w:t>e</w:t>
      </w:r>
      <w:r w:rsidR="004844B0" w:rsidRPr="00146706">
        <w:rPr>
          <w:rFonts w:ascii="Times New Roman" w:hAnsi="Times New Roman"/>
        </w:rPr>
        <w:t xml:space="preserve"> </w:t>
      </w:r>
      <w:r w:rsidR="00FA2F4D" w:rsidRPr="00146706">
        <w:rPr>
          <w:rFonts w:ascii="Times New Roman" w:hAnsi="Times New Roman"/>
        </w:rPr>
        <w:t xml:space="preserve">yield of codigestion process decreases with </w:t>
      </w:r>
      <w:r w:rsidR="00FA2F4D" w:rsidRPr="00146706">
        <w:rPr>
          <w:rFonts w:ascii="Times New Roman" w:hAnsi="Times New Roman"/>
          <w:i/>
        </w:rPr>
        <w:t>TS</w:t>
      </w:r>
      <w:r w:rsidR="00FA2F4D" w:rsidRPr="00146706">
        <w:rPr>
          <w:rFonts w:ascii="Times New Roman" w:hAnsi="Times New Roman"/>
        </w:rPr>
        <w:t xml:space="preserve"> content. Mechanical pretreatment is suggested to break Elephant grass </w:t>
      </w:r>
      <w:r w:rsidR="000B130B" w:rsidRPr="00146706">
        <w:rPr>
          <w:rFonts w:ascii="Times New Roman" w:hAnsi="Times New Roman"/>
        </w:rPr>
        <w:t xml:space="preserve">down </w:t>
      </w:r>
      <w:r w:rsidR="00FA2F4D" w:rsidRPr="00146706">
        <w:rPr>
          <w:rFonts w:ascii="Times New Roman" w:hAnsi="Times New Roman"/>
        </w:rPr>
        <w:t>into smaller particles</w:t>
      </w:r>
      <w:r w:rsidR="00FA2F6A" w:rsidRPr="00146706">
        <w:rPr>
          <w:rFonts w:ascii="Times New Roman" w:hAnsi="Times New Roman"/>
        </w:rPr>
        <w:t xml:space="preserve"> prior to introducing </w:t>
      </w:r>
      <w:r w:rsidR="000B130B">
        <w:rPr>
          <w:rFonts w:ascii="Times New Roman" w:hAnsi="Times New Roman"/>
        </w:rPr>
        <w:t xml:space="preserve">it </w:t>
      </w:r>
      <w:r w:rsidR="00FA2F6A" w:rsidRPr="00146706">
        <w:rPr>
          <w:rFonts w:ascii="Times New Roman" w:hAnsi="Times New Roman"/>
        </w:rPr>
        <w:t>into the digestion process</w:t>
      </w:r>
      <w:r w:rsidR="00FA2F4D" w:rsidRPr="00146706">
        <w:rPr>
          <w:rFonts w:ascii="Times New Roman" w:hAnsi="Times New Roman"/>
        </w:rPr>
        <w:t>.</w:t>
      </w:r>
    </w:p>
    <w:p w:rsidR="00504A1C" w:rsidRPr="00956E8C" w:rsidRDefault="00504A1C" w:rsidP="00504A1C">
      <w:pPr>
        <w:pStyle w:val="BodyChar"/>
        <w:spacing w:before="240"/>
        <w:rPr>
          <w:rFonts w:ascii="Times New Roman" w:hAnsi="Times New Roman"/>
          <w:b/>
        </w:rPr>
      </w:pPr>
      <w:r w:rsidRPr="00956E8C">
        <w:rPr>
          <w:rFonts w:ascii="Times New Roman" w:hAnsi="Times New Roman"/>
          <w:b/>
        </w:rPr>
        <w:t>Acknowledgement</w:t>
      </w:r>
    </w:p>
    <w:p w:rsidR="00504A1C" w:rsidRPr="00956E8C" w:rsidRDefault="006C4ABE">
      <w:pPr>
        <w:pStyle w:val="BodyChar"/>
        <w:rPr>
          <w:rFonts w:ascii="Times New Roman" w:hAnsi="Times New Roman"/>
        </w:rPr>
      </w:pPr>
      <w:r w:rsidRPr="006C4ABE">
        <w:rPr>
          <w:rFonts w:ascii="Times New Roman" w:hAnsi="Times New Roman"/>
        </w:rPr>
        <w:t xml:space="preserve">This work was </w:t>
      </w:r>
      <w:r>
        <w:rPr>
          <w:rFonts w:ascii="Times New Roman" w:hAnsi="Times New Roman"/>
        </w:rPr>
        <w:t xml:space="preserve">financially </w:t>
      </w:r>
      <w:r w:rsidRPr="006C4ABE">
        <w:rPr>
          <w:rFonts w:ascii="Times New Roman" w:hAnsi="Times New Roman"/>
        </w:rPr>
        <w:t>supported by DGHE (Directorate General of Higher Education), Ministry of National Education though Strategis Nasional (STRANAS) research scheme. Contract</w:t>
      </w:r>
      <w:r>
        <w:rPr>
          <w:rFonts w:ascii="Times New Roman" w:hAnsi="Times New Roman"/>
        </w:rPr>
        <w:t xml:space="preserve"> number</w:t>
      </w:r>
      <w:r w:rsidRPr="006C4ABE">
        <w:rPr>
          <w:rFonts w:ascii="Times New Roman" w:hAnsi="Times New Roman"/>
        </w:rPr>
        <w:t>: 419/UN26/8/LPPM/2016 (June 6, 2016).</w:t>
      </w:r>
    </w:p>
    <w:p w:rsidR="00504A1C" w:rsidRPr="00956E8C" w:rsidRDefault="00504A1C" w:rsidP="00504A1C">
      <w:pPr>
        <w:pStyle w:val="BodyChar"/>
        <w:spacing w:before="240"/>
        <w:rPr>
          <w:rFonts w:ascii="Times New Roman" w:hAnsi="Times New Roman"/>
          <w:b/>
        </w:rPr>
      </w:pPr>
      <w:r w:rsidRPr="00956E8C">
        <w:rPr>
          <w:rFonts w:ascii="Times New Roman" w:hAnsi="Times New Roman"/>
          <w:b/>
        </w:rPr>
        <w:t>References</w:t>
      </w:r>
    </w:p>
    <w:p w:rsidR="001D7856" w:rsidRDefault="00F90D10" w:rsidP="005B1C10">
      <w:pPr>
        <w:pStyle w:val="Reference"/>
        <w:tabs>
          <w:tab w:val="clear" w:pos="709"/>
          <w:tab w:val="left" w:pos="567"/>
        </w:tabs>
        <w:ind w:left="851" w:hanging="851"/>
        <w:rPr>
          <w:rFonts w:ascii="Times New Roman" w:hAnsi="Times New Roman"/>
        </w:rPr>
      </w:pPr>
      <w:r w:rsidRPr="009C3445">
        <w:rPr>
          <w:rFonts w:ascii="Times New Roman" w:hAnsi="Times New Roman"/>
        </w:rPr>
        <w:t xml:space="preserve">[1] </w:t>
      </w:r>
      <w:r w:rsidR="009C3445">
        <w:rPr>
          <w:rFonts w:ascii="Times New Roman" w:hAnsi="Times New Roman"/>
        </w:rPr>
        <w:tab/>
      </w:r>
      <w:r w:rsidR="001D7856" w:rsidRPr="001D7856">
        <w:rPr>
          <w:rFonts w:ascii="Times New Roman" w:hAnsi="Times New Roman"/>
        </w:rPr>
        <w:t>Abbasi T, Tauseef S</w:t>
      </w:r>
      <w:r w:rsidR="001D7856">
        <w:rPr>
          <w:rFonts w:ascii="Times New Roman" w:hAnsi="Times New Roman"/>
        </w:rPr>
        <w:t xml:space="preserve"> </w:t>
      </w:r>
      <w:r w:rsidR="001D7856" w:rsidRPr="001D7856">
        <w:rPr>
          <w:rFonts w:ascii="Times New Roman" w:hAnsi="Times New Roman"/>
        </w:rPr>
        <w:t xml:space="preserve">M </w:t>
      </w:r>
      <w:r w:rsidR="001D7856">
        <w:rPr>
          <w:rFonts w:ascii="Times New Roman" w:hAnsi="Times New Roman"/>
        </w:rPr>
        <w:t xml:space="preserve">and </w:t>
      </w:r>
      <w:r w:rsidR="001D7856" w:rsidRPr="001D7856">
        <w:rPr>
          <w:rFonts w:ascii="Times New Roman" w:hAnsi="Times New Roman"/>
        </w:rPr>
        <w:t>Abbasi S</w:t>
      </w:r>
      <w:r w:rsidR="001D7856">
        <w:rPr>
          <w:rFonts w:ascii="Times New Roman" w:hAnsi="Times New Roman"/>
        </w:rPr>
        <w:t xml:space="preserve"> </w:t>
      </w:r>
      <w:r w:rsidR="001D7856" w:rsidRPr="001D7856">
        <w:rPr>
          <w:rFonts w:ascii="Times New Roman" w:hAnsi="Times New Roman"/>
        </w:rPr>
        <w:t>A. 2012</w:t>
      </w:r>
      <w:r w:rsidR="001D7856">
        <w:rPr>
          <w:rFonts w:ascii="Times New Roman" w:hAnsi="Times New Roman"/>
        </w:rPr>
        <w:t xml:space="preserve">. </w:t>
      </w:r>
      <w:r w:rsidR="001D7856" w:rsidRPr="001D7856">
        <w:rPr>
          <w:rFonts w:ascii="Times New Roman" w:hAnsi="Times New Roman"/>
          <w:i/>
        </w:rPr>
        <w:t>Biogas Energy</w:t>
      </w:r>
      <w:r w:rsidR="001D7856" w:rsidRPr="001D7856">
        <w:rPr>
          <w:rFonts w:ascii="Times New Roman" w:hAnsi="Times New Roman"/>
        </w:rPr>
        <w:t xml:space="preserve"> </w:t>
      </w:r>
      <w:r w:rsidR="001D7856">
        <w:rPr>
          <w:rFonts w:ascii="Times New Roman" w:hAnsi="Times New Roman"/>
        </w:rPr>
        <w:t>(</w:t>
      </w:r>
      <w:r w:rsidR="001D7856" w:rsidRPr="001D7856">
        <w:rPr>
          <w:rFonts w:ascii="Times New Roman" w:hAnsi="Times New Roman"/>
        </w:rPr>
        <w:t>New York: Springer</w:t>
      </w:r>
      <w:r w:rsidR="001D7856">
        <w:rPr>
          <w:rFonts w:ascii="Times New Roman" w:hAnsi="Times New Roman"/>
        </w:rPr>
        <w:t xml:space="preserve">) pp </w:t>
      </w:r>
      <w:r w:rsidR="001D7856" w:rsidRPr="001D7856">
        <w:rPr>
          <w:rFonts w:ascii="Times New Roman" w:hAnsi="Times New Roman"/>
        </w:rPr>
        <w:t>1</w:t>
      </w:r>
      <w:r w:rsidR="001D7856" w:rsidRPr="009C3445">
        <w:rPr>
          <w:rFonts w:ascii="Times New Roman" w:hAnsi="Times New Roman"/>
        </w:rPr>
        <w:t>–</w:t>
      </w:r>
      <w:r w:rsidR="001D7856">
        <w:rPr>
          <w:rFonts w:ascii="Times New Roman" w:hAnsi="Times New Roman"/>
        </w:rPr>
        <w:t>10</w:t>
      </w:r>
      <w:r w:rsidR="001D7856" w:rsidRPr="001D7856">
        <w:rPr>
          <w:rFonts w:ascii="Times New Roman" w:hAnsi="Times New Roman"/>
        </w:rPr>
        <w:t>.</w:t>
      </w:r>
    </w:p>
    <w:p w:rsidR="00681E17" w:rsidRDefault="001D7856" w:rsidP="005B1C10">
      <w:pPr>
        <w:pStyle w:val="Reference"/>
        <w:tabs>
          <w:tab w:val="clear" w:pos="709"/>
          <w:tab w:val="left" w:pos="567"/>
        </w:tabs>
        <w:ind w:left="851" w:hanging="851"/>
        <w:rPr>
          <w:rFonts w:ascii="Times New Roman" w:hAnsi="Times New Roman"/>
        </w:rPr>
      </w:pPr>
      <w:r>
        <w:rPr>
          <w:rFonts w:ascii="Times New Roman" w:hAnsi="Times New Roman"/>
        </w:rPr>
        <w:t>[2]</w:t>
      </w:r>
      <w:r>
        <w:rPr>
          <w:rFonts w:ascii="Times New Roman" w:hAnsi="Times New Roman"/>
        </w:rPr>
        <w:tab/>
      </w:r>
      <w:r w:rsidR="00681E17" w:rsidRPr="00681E17">
        <w:rPr>
          <w:rFonts w:ascii="Times New Roman" w:hAnsi="Times New Roman"/>
        </w:rPr>
        <w:t>Gomez C</w:t>
      </w:r>
      <w:r w:rsidR="00681E17">
        <w:rPr>
          <w:rFonts w:ascii="Times New Roman" w:hAnsi="Times New Roman"/>
        </w:rPr>
        <w:t xml:space="preserve"> </w:t>
      </w:r>
      <w:r w:rsidR="00681E17" w:rsidRPr="00681E17">
        <w:rPr>
          <w:rFonts w:ascii="Times New Roman" w:hAnsi="Times New Roman"/>
        </w:rPr>
        <w:t>D</w:t>
      </w:r>
      <w:r w:rsidR="00681E17">
        <w:rPr>
          <w:rFonts w:ascii="Times New Roman" w:hAnsi="Times New Roman"/>
        </w:rPr>
        <w:t xml:space="preserve"> </w:t>
      </w:r>
      <w:r w:rsidR="00681E17" w:rsidRPr="00681E17">
        <w:rPr>
          <w:rFonts w:ascii="Times New Roman" w:hAnsi="Times New Roman"/>
        </w:rPr>
        <w:t>C. 2013.</w:t>
      </w:r>
      <w:r w:rsidR="00681E17">
        <w:rPr>
          <w:rFonts w:ascii="Times New Roman" w:hAnsi="Times New Roman"/>
        </w:rPr>
        <w:t xml:space="preserve"> </w:t>
      </w:r>
      <w:r w:rsidR="00681E17" w:rsidRPr="00681E17">
        <w:rPr>
          <w:rFonts w:ascii="Times New Roman" w:hAnsi="Times New Roman"/>
        </w:rPr>
        <w:t xml:space="preserve">Biogas as an energy option: an overview. </w:t>
      </w:r>
      <w:r w:rsidR="00681E17" w:rsidRPr="00681E17">
        <w:rPr>
          <w:rFonts w:ascii="Times New Roman" w:hAnsi="Times New Roman"/>
          <w:i/>
        </w:rPr>
        <w:t>The Biogas Handbook: Science, Production and Applications</w:t>
      </w:r>
      <w:r w:rsidR="00681E17">
        <w:rPr>
          <w:rFonts w:ascii="Times New Roman" w:hAnsi="Times New Roman"/>
        </w:rPr>
        <w:t>,</w:t>
      </w:r>
      <w:r w:rsidR="00681E17" w:rsidRPr="00681E17">
        <w:rPr>
          <w:rFonts w:ascii="Times New Roman" w:hAnsi="Times New Roman"/>
        </w:rPr>
        <w:t xml:space="preserve"> </w:t>
      </w:r>
      <w:r w:rsidR="00681E17">
        <w:rPr>
          <w:rFonts w:ascii="Times New Roman" w:hAnsi="Times New Roman"/>
        </w:rPr>
        <w:t xml:space="preserve">ed A </w:t>
      </w:r>
      <w:r w:rsidR="00681E17" w:rsidRPr="00681E17">
        <w:rPr>
          <w:rFonts w:ascii="Times New Roman" w:hAnsi="Times New Roman"/>
        </w:rPr>
        <w:t xml:space="preserve">Wellinger </w:t>
      </w:r>
      <w:r w:rsidR="00681E17" w:rsidRPr="00681E17">
        <w:rPr>
          <w:rFonts w:ascii="Times New Roman" w:hAnsi="Times New Roman"/>
          <w:i/>
        </w:rPr>
        <w:t>et al</w:t>
      </w:r>
      <w:r w:rsidR="00681E17">
        <w:rPr>
          <w:rFonts w:ascii="Times New Roman" w:hAnsi="Times New Roman"/>
        </w:rPr>
        <w:t>.</w:t>
      </w:r>
      <w:r w:rsidR="00681E17" w:rsidRPr="00681E17">
        <w:rPr>
          <w:rFonts w:ascii="Times New Roman" w:hAnsi="Times New Roman"/>
        </w:rPr>
        <w:t xml:space="preserve"> </w:t>
      </w:r>
      <w:r w:rsidR="00681E17">
        <w:rPr>
          <w:rFonts w:ascii="Times New Roman" w:hAnsi="Times New Roman"/>
        </w:rPr>
        <w:t>(</w:t>
      </w:r>
      <w:r w:rsidR="00681E17" w:rsidRPr="00681E17">
        <w:rPr>
          <w:rFonts w:ascii="Times New Roman" w:hAnsi="Times New Roman"/>
        </w:rPr>
        <w:t>Cambridge: Woodhead Publishing Limited</w:t>
      </w:r>
      <w:r w:rsidR="00681E17">
        <w:rPr>
          <w:rFonts w:ascii="Times New Roman" w:hAnsi="Times New Roman"/>
        </w:rPr>
        <w:t>)</w:t>
      </w:r>
      <w:r w:rsidR="00681E17" w:rsidRPr="00681E17">
        <w:rPr>
          <w:rFonts w:ascii="Times New Roman" w:hAnsi="Times New Roman"/>
        </w:rPr>
        <w:t xml:space="preserve"> p</w:t>
      </w:r>
      <w:r w:rsidR="00681E17">
        <w:rPr>
          <w:rFonts w:ascii="Times New Roman" w:hAnsi="Times New Roman"/>
        </w:rPr>
        <w:t>p</w:t>
      </w:r>
      <w:r w:rsidR="00681E17" w:rsidRPr="00681E17">
        <w:rPr>
          <w:rFonts w:ascii="Times New Roman" w:hAnsi="Times New Roman"/>
        </w:rPr>
        <w:t xml:space="preserve"> 1</w:t>
      </w:r>
      <w:r w:rsidR="00681E17" w:rsidRPr="009C3445">
        <w:rPr>
          <w:rFonts w:ascii="Times New Roman" w:hAnsi="Times New Roman"/>
        </w:rPr>
        <w:t>–</w:t>
      </w:r>
      <w:r w:rsidR="00681E17" w:rsidRPr="00681E17">
        <w:rPr>
          <w:rFonts w:ascii="Times New Roman" w:hAnsi="Times New Roman"/>
        </w:rPr>
        <w:t xml:space="preserve">16. </w:t>
      </w:r>
    </w:p>
    <w:p w:rsidR="00681E17" w:rsidRDefault="00681E17" w:rsidP="00681E17">
      <w:pPr>
        <w:pStyle w:val="Reference"/>
        <w:tabs>
          <w:tab w:val="clear" w:pos="709"/>
          <w:tab w:val="left" w:pos="567"/>
        </w:tabs>
        <w:ind w:left="851" w:hanging="851"/>
        <w:rPr>
          <w:rFonts w:ascii="Times New Roman" w:hAnsi="Times New Roman"/>
          <w:lang w:val="en-US"/>
        </w:rPr>
      </w:pPr>
      <w:r>
        <w:rPr>
          <w:rFonts w:ascii="Times New Roman" w:hAnsi="Times New Roman"/>
          <w:lang w:val="en-US"/>
        </w:rPr>
        <w:t>[3]</w:t>
      </w:r>
      <w:r>
        <w:rPr>
          <w:rFonts w:ascii="Times New Roman" w:hAnsi="Times New Roman"/>
          <w:lang w:val="en-US"/>
        </w:rPr>
        <w:tab/>
      </w:r>
      <w:r w:rsidRPr="00DA3ECA">
        <w:rPr>
          <w:rFonts w:ascii="Times New Roman" w:hAnsi="Times New Roman"/>
          <w:lang w:val="en-US"/>
        </w:rPr>
        <w:t>Higgins K</w:t>
      </w:r>
      <w:r>
        <w:rPr>
          <w:rFonts w:ascii="Times New Roman" w:hAnsi="Times New Roman"/>
          <w:lang w:val="en-US"/>
        </w:rPr>
        <w:t xml:space="preserve"> </w:t>
      </w:r>
      <w:r w:rsidRPr="00DA3ECA">
        <w:rPr>
          <w:rFonts w:ascii="Times New Roman" w:hAnsi="Times New Roman"/>
          <w:lang w:val="en-US"/>
        </w:rPr>
        <w:t>T. 2008</w:t>
      </w:r>
      <w:r>
        <w:rPr>
          <w:rFonts w:ascii="Times New Roman" w:hAnsi="Times New Roman"/>
          <w:lang w:val="en-US"/>
        </w:rPr>
        <w:t xml:space="preserve">. </w:t>
      </w:r>
      <w:r w:rsidRPr="00DA3ECA">
        <w:rPr>
          <w:rFonts w:ascii="Times New Roman" w:hAnsi="Times New Roman"/>
          <w:lang w:val="en-US"/>
        </w:rPr>
        <w:t xml:space="preserve">Anaerobic gas and cash. </w:t>
      </w:r>
      <w:r w:rsidRPr="00DA3ECA">
        <w:rPr>
          <w:rFonts w:ascii="Times New Roman" w:hAnsi="Times New Roman"/>
          <w:i/>
          <w:lang w:val="en-US"/>
        </w:rPr>
        <w:t>Food Engineering</w:t>
      </w:r>
      <w:r w:rsidRPr="00DA3ECA">
        <w:rPr>
          <w:rFonts w:ascii="Times New Roman" w:hAnsi="Times New Roman"/>
          <w:lang w:val="en-US"/>
        </w:rPr>
        <w:t xml:space="preserve"> </w:t>
      </w:r>
      <w:r w:rsidRPr="00DA3ECA">
        <w:rPr>
          <w:rFonts w:ascii="Times New Roman" w:hAnsi="Times New Roman"/>
          <w:b/>
          <w:lang w:val="en-US"/>
        </w:rPr>
        <w:t>80(4)</w:t>
      </w:r>
      <w:r>
        <w:rPr>
          <w:rFonts w:ascii="Times New Roman" w:hAnsi="Times New Roman"/>
          <w:b/>
          <w:lang w:val="en-US"/>
        </w:rPr>
        <w:t xml:space="preserve"> </w:t>
      </w:r>
      <w:r w:rsidRPr="00DA3ECA">
        <w:rPr>
          <w:rFonts w:ascii="Times New Roman" w:hAnsi="Times New Roman"/>
          <w:lang w:val="en-US"/>
        </w:rPr>
        <w:t>119</w:t>
      </w:r>
      <w:r w:rsidRPr="005B1C10">
        <w:rPr>
          <w:rFonts w:ascii="Times New Roman" w:hAnsi="Times New Roman"/>
        </w:rPr>
        <w:t>–</w:t>
      </w:r>
      <w:r w:rsidRPr="00DA3ECA">
        <w:rPr>
          <w:rFonts w:ascii="Times New Roman" w:hAnsi="Times New Roman"/>
          <w:lang w:val="en-US"/>
        </w:rPr>
        <w:t>20.</w:t>
      </w:r>
    </w:p>
    <w:p w:rsidR="00681E17" w:rsidRDefault="00681E17" w:rsidP="00681E17">
      <w:pPr>
        <w:pStyle w:val="Reference"/>
        <w:tabs>
          <w:tab w:val="left" w:pos="567"/>
        </w:tabs>
        <w:ind w:left="851" w:hanging="851"/>
        <w:rPr>
          <w:rFonts w:ascii="Times New Roman" w:hAnsi="Times New Roman"/>
          <w:lang w:val="en-US"/>
        </w:rPr>
      </w:pPr>
      <w:r>
        <w:rPr>
          <w:rFonts w:ascii="Times New Roman" w:hAnsi="Times New Roman"/>
          <w:lang w:val="en-US"/>
        </w:rPr>
        <w:t>[4]</w:t>
      </w:r>
      <w:r>
        <w:rPr>
          <w:rFonts w:ascii="Times New Roman" w:hAnsi="Times New Roman"/>
          <w:lang w:val="en-US"/>
        </w:rPr>
        <w:tab/>
      </w:r>
      <w:r w:rsidRPr="00F1350D">
        <w:rPr>
          <w:rFonts w:ascii="Times New Roman" w:hAnsi="Times New Roman"/>
          <w:lang w:val="en-US"/>
        </w:rPr>
        <w:t>Petis M</w:t>
      </w:r>
      <w:r>
        <w:rPr>
          <w:rFonts w:ascii="Times New Roman" w:hAnsi="Times New Roman"/>
          <w:lang w:val="en-US"/>
        </w:rPr>
        <w:t xml:space="preserve">. </w:t>
      </w:r>
      <w:r w:rsidRPr="00F1350D">
        <w:rPr>
          <w:rFonts w:ascii="Times New Roman" w:hAnsi="Times New Roman"/>
          <w:lang w:val="en-US"/>
        </w:rPr>
        <w:t>2006</w:t>
      </w:r>
      <w:r>
        <w:rPr>
          <w:rFonts w:ascii="Times New Roman" w:hAnsi="Times New Roman"/>
          <w:lang w:val="en-US"/>
        </w:rPr>
        <w:t xml:space="preserve">. </w:t>
      </w:r>
      <w:r w:rsidRPr="00F1350D">
        <w:rPr>
          <w:rFonts w:ascii="Times New Roman" w:hAnsi="Times New Roman"/>
          <w:lang w:val="en-US"/>
        </w:rPr>
        <w:t>Anaerobic digestion plant yields nutrients and power</w:t>
      </w:r>
      <w:r>
        <w:rPr>
          <w:rFonts w:ascii="Times New Roman" w:hAnsi="Times New Roman"/>
          <w:lang w:val="en-US"/>
        </w:rPr>
        <w:t xml:space="preserve">. </w:t>
      </w:r>
      <w:r w:rsidRPr="00F1350D">
        <w:rPr>
          <w:rFonts w:ascii="Times New Roman" w:hAnsi="Times New Roman"/>
          <w:i/>
          <w:lang w:val="en-US"/>
        </w:rPr>
        <w:t>BioCycle</w:t>
      </w:r>
      <w:r>
        <w:rPr>
          <w:rFonts w:ascii="Times New Roman" w:hAnsi="Times New Roman"/>
          <w:lang w:val="en-US"/>
        </w:rPr>
        <w:t xml:space="preserve"> </w:t>
      </w:r>
      <w:r w:rsidRPr="00F1350D">
        <w:rPr>
          <w:rFonts w:ascii="Times New Roman" w:hAnsi="Times New Roman"/>
          <w:b/>
          <w:lang w:val="en-US"/>
        </w:rPr>
        <w:t>47(12)</w:t>
      </w:r>
      <w:r w:rsidRPr="00F1350D">
        <w:rPr>
          <w:rFonts w:ascii="Times New Roman" w:hAnsi="Times New Roman"/>
          <w:lang w:val="en-US"/>
        </w:rPr>
        <w:t xml:space="preserve"> 61</w:t>
      </w:r>
      <w:r w:rsidRPr="005B1C10">
        <w:rPr>
          <w:rFonts w:ascii="Times New Roman" w:hAnsi="Times New Roman"/>
        </w:rPr>
        <w:t>–</w:t>
      </w:r>
      <w:r>
        <w:rPr>
          <w:rFonts w:ascii="Times New Roman" w:hAnsi="Times New Roman"/>
          <w:lang w:val="en-US"/>
        </w:rPr>
        <w:t>62.</w:t>
      </w:r>
    </w:p>
    <w:p w:rsidR="00AC5358" w:rsidRDefault="00AC5358" w:rsidP="00AC5358">
      <w:pPr>
        <w:pStyle w:val="Reference"/>
        <w:tabs>
          <w:tab w:val="left" w:pos="567"/>
        </w:tabs>
        <w:ind w:left="851" w:hanging="851"/>
        <w:rPr>
          <w:rFonts w:ascii="Times New Roman" w:hAnsi="Times New Roman"/>
          <w:lang w:val="en-US"/>
        </w:rPr>
      </w:pPr>
      <w:r w:rsidRPr="00484581">
        <w:rPr>
          <w:rFonts w:ascii="Times New Roman" w:hAnsi="Times New Roman"/>
          <w:lang w:val="en-US"/>
        </w:rPr>
        <w:t>[5]</w:t>
      </w:r>
      <w:r w:rsidRPr="00484581">
        <w:rPr>
          <w:rFonts w:ascii="Times New Roman" w:hAnsi="Times New Roman"/>
          <w:lang w:val="en-US"/>
        </w:rPr>
        <w:tab/>
        <w:t xml:space="preserve">Moore K J, Fales S L and Heaton E A. 2008. Biorenewable energy: new opportunities for grassland agriculture. </w:t>
      </w:r>
      <w:r w:rsidRPr="00484581">
        <w:rPr>
          <w:rFonts w:ascii="Times New Roman" w:hAnsi="Times New Roman"/>
          <w:i/>
          <w:lang w:val="en-US"/>
        </w:rPr>
        <w:t>Multifunctional Grasslands in a Changing World</w:t>
      </w:r>
      <w:r w:rsidRPr="00484581">
        <w:rPr>
          <w:rFonts w:ascii="Times New Roman" w:hAnsi="Times New Roman"/>
          <w:lang w:val="en-US"/>
        </w:rPr>
        <w:t xml:space="preserve">, </w:t>
      </w:r>
      <w:r w:rsidR="0046253F" w:rsidRPr="0046253F">
        <w:rPr>
          <w:rFonts w:ascii="Times New Roman" w:hAnsi="Times New Roman"/>
          <w:sz w:val="24"/>
          <w:szCs w:val="24"/>
          <w:lang w:val="en-US"/>
        </w:rPr>
        <w:t xml:space="preserve">Proc. XXI </w:t>
      </w:r>
      <w:r w:rsidR="0046253F" w:rsidRPr="0046253F">
        <w:rPr>
          <w:rFonts w:ascii="Times New Roman" w:hAnsi="Times New Roman"/>
          <w:lang w:val="en-US"/>
        </w:rPr>
        <w:t>Int</w:t>
      </w:r>
      <w:r w:rsidR="0046253F">
        <w:rPr>
          <w:rFonts w:ascii="Times New Roman" w:hAnsi="Times New Roman"/>
          <w:lang w:val="en-US"/>
        </w:rPr>
        <w:t>.</w:t>
      </w:r>
      <w:r w:rsidR="0046253F" w:rsidRPr="0046253F">
        <w:rPr>
          <w:rFonts w:ascii="Times New Roman" w:hAnsi="Times New Roman"/>
          <w:lang w:val="en-US"/>
        </w:rPr>
        <w:t xml:space="preserve"> Grassland </w:t>
      </w:r>
      <w:r w:rsidR="0046253F" w:rsidRPr="00F26F7D">
        <w:rPr>
          <w:rFonts w:ascii="Times New Roman" w:hAnsi="Times New Roman"/>
          <w:lang w:val="en-US"/>
        </w:rPr>
        <w:t>Con</w:t>
      </w:r>
      <w:r w:rsidR="00F26F7D" w:rsidRPr="00F26F7D">
        <w:rPr>
          <w:rFonts w:ascii="Times New Roman" w:hAnsi="Times New Roman"/>
          <w:lang w:val="en-US"/>
        </w:rPr>
        <w:t>f.</w:t>
      </w:r>
      <w:r w:rsidR="0046253F" w:rsidRPr="0046253F">
        <w:rPr>
          <w:rFonts w:ascii="Times New Roman" w:hAnsi="Times New Roman"/>
          <w:lang w:val="en-US"/>
        </w:rPr>
        <w:t xml:space="preserve"> </w:t>
      </w:r>
      <w:r w:rsidR="00F26F7D">
        <w:rPr>
          <w:rFonts w:ascii="Times New Roman" w:hAnsi="Times New Roman"/>
          <w:lang w:val="en-US"/>
        </w:rPr>
        <w:t>v</w:t>
      </w:r>
      <w:r w:rsidR="0046253F" w:rsidRPr="0046253F">
        <w:rPr>
          <w:rFonts w:ascii="Times New Roman" w:hAnsi="Times New Roman"/>
          <w:lang w:val="en-US"/>
        </w:rPr>
        <w:t>ol. II</w:t>
      </w:r>
      <w:r w:rsidR="00362DCC" w:rsidRPr="00484581">
        <w:rPr>
          <w:rFonts w:ascii="Times New Roman" w:hAnsi="Times New Roman"/>
          <w:lang w:val="en-US"/>
        </w:rPr>
        <w:t xml:space="preserve">, ed </w:t>
      </w:r>
      <w:r w:rsidR="00484581" w:rsidRPr="00484581">
        <w:rPr>
          <w:rFonts w:ascii="Times New Roman" w:hAnsi="Times New Roman"/>
          <w:lang w:val="en-US"/>
        </w:rPr>
        <w:t xml:space="preserve">X Haining and H Jiehua (Guangzhou: Guangdong People’s Publication House) </w:t>
      </w:r>
      <w:r w:rsidRPr="00484581">
        <w:rPr>
          <w:rFonts w:ascii="Times New Roman" w:hAnsi="Times New Roman"/>
          <w:lang w:val="en-US"/>
        </w:rPr>
        <w:t>p</w:t>
      </w:r>
      <w:r w:rsidR="00484581" w:rsidRPr="00484581">
        <w:rPr>
          <w:rFonts w:ascii="Times New Roman" w:hAnsi="Times New Roman"/>
          <w:lang w:val="en-US"/>
        </w:rPr>
        <w:t>p</w:t>
      </w:r>
      <w:r w:rsidRPr="00484581">
        <w:rPr>
          <w:rFonts w:ascii="Times New Roman" w:hAnsi="Times New Roman"/>
          <w:lang w:val="en-US"/>
        </w:rPr>
        <w:t xml:space="preserve"> 1023–30.</w:t>
      </w:r>
    </w:p>
    <w:p w:rsidR="00891F2E" w:rsidRDefault="00891F2E" w:rsidP="00AC5358">
      <w:pPr>
        <w:pStyle w:val="Reference"/>
        <w:tabs>
          <w:tab w:val="left" w:pos="567"/>
        </w:tabs>
        <w:ind w:left="851" w:hanging="851"/>
        <w:rPr>
          <w:rFonts w:ascii="Times New Roman" w:hAnsi="Times New Roman"/>
          <w:lang w:val="en-US"/>
        </w:rPr>
      </w:pPr>
      <w:r>
        <w:rPr>
          <w:rFonts w:ascii="Times New Roman" w:hAnsi="Times New Roman"/>
          <w:lang w:val="en-US"/>
        </w:rPr>
        <w:t>[6]</w:t>
      </w:r>
      <w:r>
        <w:rPr>
          <w:rFonts w:ascii="Times New Roman" w:hAnsi="Times New Roman"/>
          <w:lang w:val="en-US"/>
        </w:rPr>
        <w:tab/>
      </w:r>
      <w:r w:rsidRPr="00891F2E">
        <w:rPr>
          <w:rFonts w:ascii="Times New Roman" w:hAnsi="Times New Roman"/>
          <w:lang w:val="en-US"/>
        </w:rPr>
        <w:t>Rodriguez C, Alaswad A, Benyounis K</w:t>
      </w:r>
      <w:r>
        <w:rPr>
          <w:rFonts w:ascii="Times New Roman" w:hAnsi="Times New Roman"/>
          <w:lang w:val="en-US"/>
        </w:rPr>
        <w:t xml:space="preserve"> Y</w:t>
      </w:r>
      <w:r w:rsidRPr="00891F2E">
        <w:rPr>
          <w:rFonts w:ascii="Times New Roman" w:hAnsi="Times New Roman"/>
          <w:lang w:val="en-US"/>
        </w:rPr>
        <w:t xml:space="preserve"> </w:t>
      </w:r>
      <w:r>
        <w:rPr>
          <w:rFonts w:ascii="Times New Roman" w:hAnsi="Times New Roman"/>
          <w:lang w:val="en-US"/>
        </w:rPr>
        <w:t xml:space="preserve">and </w:t>
      </w:r>
      <w:r w:rsidRPr="00891F2E">
        <w:rPr>
          <w:rFonts w:ascii="Times New Roman" w:hAnsi="Times New Roman"/>
          <w:lang w:val="en-US"/>
        </w:rPr>
        <w:t>Olabi A</w:t>
      </w:r>
      <w:r>
        <w:rPr>
          <w:rFonts w:ascii="Times New Roman" w:hAnsi="Times New Roman"/>
          <w:lang w:val="en-US"/>
        </w:rPr>
        <w:t xml:space="preserve"> </w:t>
      </w:r>
      <w:r w:rsidRPr="00891F2E">
        <w:rPr>
          <w:rFonts w:ascii="Times New Roman" w:hAnsi="Times New Roman"/>
          <w:lang w:val="en-US"/>
        </w:rPr>
        <w:t>G. 2017</w:t>
      </w:r>
      <w:r>
        <w:rPr>
          <w:rFonts w:ascii="Times New Roman" w:hAnsi="Times New Roman"/>
          <w:lang w:val="en-US"/>
        </w:rPr>
        <w:t xml:space="preserve">. </w:t>
      </w:r>
      <w:r w:rsidRPr="00891F2E">
        <w:rPr>
          <w:rFonts w:ascii="Times New Roman" w:hAnsi="Times New Roman"/>
          <w:lang w:val="en-US"/>
        </w:rPr>
        <w:t xml:space="preserve">Pretreatment techniques used in biogas production from grass. </w:t>
      </w:r>
      <w:r w:rsidRPr="00891F2E">
        <w:rPr>
          <w:rFonts w:ascii="Times New Roman" w:hAnsi="Times New Roman"/>
          <w:i/>
          <w:lang w:val="en-US"/>
        </w:rPr>
        <w:t>Renewable and Sustainable Energy Reviews</w:t>
      </w:r>
      <w:r w:rsidRPr="00891F2E">
        <w:rPr>
          <w:rFonts w:ascii="Times New Roman" w:hAnsi="Times New Roman"/>
          <w:lang w:val="en-US"/>
        </w:rPr>
        <w:t xml:space="preserve"> </w:t>
      </w:r>
      <w:r w:rsidRPr="00635786">
        <w:rPr>
          <w:rFonts w:ascii="Times New Roman" w:hAnsi="Times New Roman"/>
          <w:b/>
          <w:lang w:val="en-US"/>
        </w:rPr>
        <w:t>68(2)</w:t>
      </w:r>
      <w:r w:rsidR="00635786" w:rsidRPr="00891F2E">
        <w:rPr>
          <w:rFonts w:ascii="Times New Roman" w:hAnsi="Times New Roman"/>
          <w:lang w:val="en-US"/>
        </w:rPr>
        <w:t xml:space="preserve"> </w:t>
      </w:r>
      <w:r w:rsidRPr="00891F2E">
        <w:rPr>
          <w:rFonts w:ascii="Times New Roman" w:hAnsi="Times New Roman"/>
          <w:lang w:val="en-US"/>
        </w:rPr>
        <w:t>1193-204.</w:t>
      </w:r>
    </w:p>
    <w:p w:rsidR="002637D6" w:rsidRDefault="002637D6" w:rsidP="002637D6">
      <w:pPr>
        <w:pStyle w:val="Reference"/>
        <w:tabs>
          <w:tab w:val="clear" w:pos="709"/>
          <w:tab w:val="left" w:pos="567"/>
        </w:tabs>
        <w:ind w:left="851" w:hanging="851"/>
        <w:rPr>
          <w:rFonts w:ascii="Times New Roman" w:hAnsi="Times New Roman"/>
        </w:rPr>
      </w:pPr>
      <w:r>
        <w:rPr>
          <w:rFonts w:ascii="Times New Roman" w:hAnsi="Times New Roman"/>
          <w:lang w:val="en-US"/>
        </w:rPr>
        <w:t>[</w:t>
      </w:r>
      <w:r w:rsidR="00030164">
        <w:rPr>
          <w:rFonts w:ascii="Times New Roman" w:hAnsi="Times New Roman"/>
          <w:lang w:val="en-US"/>
        </w:rPr>
        <w:t>7</w:t>
      </w:r>
      <w:r>
        <w:rPr>
          <w:rFonts w:ascii="Times New Roman" w:hAnsi="Times New Roman"/>
          <w:lang w:val="en-US"/>
        </w:rPr>
        <w:t>]</w:t>
      </w:r>
      <w:r>
        <w:rPr>
          <w:rFonts w:ascii="Times New Roman" w:hAnsi="Times New Roman"/>
          <w:lang w:val="en-US"/>
        </w:rPr>
        <w:tab/>
      </w:r>
      <w:r w:rsidRPr="002637D6">
        <w:rPr>
          <w:rFonts w:ascii="Times New Roman" w:hAnsi="Times New Roman"/>
          <w:lang w:val="en-US"/>
        </w:rPr>
        <w:t>McLaughlin S</w:t>
      </w:r>
      <w:r>
        <w:rPr>
          <w:rFonts w:ascii="Times New Roman" w:hAnsi="Times New Roman"/>
          <w:lang w:val="en-US"/>
        </w:rPr>
        <w:t xml:space="preserve"> </w:t>
      </w:r>
      <w:r w:rsidRPr="002637D6">
        <w:rPr>
          <w:rFonts w:ascii="Times New Roman" w:hAnsi="Times New Roman"/>
          <w:lang w:val="en-US"/>
        </w:rPr>
        <w:t>B</w:t>
      </w:r>
      <w:r>
        <w:rPr>
          <w:rFonts w:ascii="Times New Roman" w:hAnsi="Times New Roman"/>
          <w:lang w:val="en-US"/>
        </w:rPr>
        <w:t xml:space="preserve"> and</w:t>
      </w:r>
      <w:r w:rsidRPr="002637D6">
        <w:rPr>
          <w:rFonts w:ascii="Times New Roman" w:hAnsi="Times New Roman"/>
          <w:lang w:val="en-US"/>
        </w:rPr>
        <w:t xml:space="preserve"> Kszos L</w:t>
      </w:r>
      <w:r>
        <w:rPr>
          <w:rFonts w:ascii="Times New Roman" w:hAnsi="Times New Roman"/>
          <w:lang w:val="en-US"/>
        </w:rPr>
        <w:t xml:space="preserve"> </w:t>
      </w:r>
      <w:r w:rsidRPr="002637D6">
        <w:rPr>
          <w:rFonts w:ascii="Times New Roman" w:hAnsi="Times New Roman"/>
          <w:lang w:val="en-US"/>
        </w:rPr>
        <w:t>A. 2005</w:t>
      </w:r>
      <w:r>
        <w:rPr>
          <w:rFonts w:ascii="Times New Roman" w:hAnsi="Times New Roman"/>
          <w:lang w:val="en-US"/>
        </w:rPr>
        <w:t xml:space="preserve">. </w:t>
      </w:r>
      <w:r w:rsidRPr="002637D6">
        <w:rPr>
          <w:rFonts w:ascii="Times New Roman" w:hAnsi="Times New Roman"/>
          <w:lang w:val="en-US"/>
        </w:rPr>
        <w:t>Development of switchgrass (</w:t>
      </w:r>
      <w:r w:rsidRPr="002637D6">
        <w:rPr>
          <w:rFonts w:ascii="Times New Roman" w:hAnsi="Times New Roman"/>
          <w:i/>
          <w:lang w:val="en-US"/>
        </w:rPr>
        <w:t>Panicum virgatum</w:t>
      </w:r>
      <w:r w:rsidRPr="002637D6">
        <w:rPr>
          <w:rFonts w:ascii="Times New Roman" w:hAnsi="Times New Roman"/>
          <w:lang w:val="en-US"/>
        </w:rPr>
        <w:t>) as a</w:t>
      </w:r>
      <w:r>
        <w:rPr>
          <w:rFonts w:ascii="Times New Roman" w:hAnsi="Times New Roman"/>
          <w:lang w:val="en-US"/>
        </w:rPr>
        <w:t xml:space="preserve"> </w:t>
      </w:r>
      <w:r w:rsidRPr="002637D6">
        <w:rPr>
          <w:rFonts w:ascii="Times New Roman" w:hAnsi="Times New Roman"/>
          <w:lang w:val="en-US"/>
        </w:rPr>
        <w:t xml:space="preserve">bioenergy feedstock in the United States. </w:t>
      </w:r>
      <w:r w:rsidRPr="002637D6">
        <w:rPr>
          <w:rFonts w:ascii="Times New Roman" w:hAnsi="Times New Roman"/>
          <w:i/>
          <w:lang w:val="en-US"/>
        </w:rPr>
        <w:t>Biomass Bioenerg</w:t>
      </w:r>
      <w:r w:rsidR="00F125BE">
        <w:rPr>
          <w:rFonts w:ascii="Times New Roman" w:hAnsi="Times New Roman"/>
          <w:i/>
          <w:lang w:val="en-US"/>
        </w:rPr>
        <w:t>.</w:t>
      </w:r>
      <w:r>
        <w:rPr>
          <w:rFonts w:ascii="Times New Roman" w:hAnsi="Times New Roman"/>
          <w:lang w:val="en-US"/>
        </w:rPr>
        <w:t xml:space="preserve"> </w:t>
      </w:r>
      <w:r w:rsidRPr="002637D6">
        <w:rPr>
          <w:rFonts w:ascii="Times New Roman" w:hAnsi="Times New Roman"/>
          <w:b/>
          <w:lang w:val="en-US"/>
        </w:rPr>
        <w:t>28</w:t>
      </w:r>
      <w:r>
        <w:rPr>
          <w:rFonts w:ascii="Times New Roman" w:hAnsi="Times New Roman"/>
          <w:lang w:val="en-US"/>
        </w:rPr>
        <w:t xml:space="preserve"> </w:t>
      </w:r>
      <w:r w:rsidRPr="002637D6">
        <w:rPr>
          <w:rFonts w:ascii="Times New Roman" w:hAnsi="Times New Roman"/>
          <w:lang w:val="en-US"/>
        </w:rPr>
        <w:t>515–35.</w:t>
      </w:r>
    </w:p>
    <w:p w:rsidR="00030164" w:rsidRDefault="00030164" w:rsidP="00030164">
      <w:pPr>
        <w:pStyle w:val="Reference"/>
        <w:tabs>
          <w:tab w:val="left" w:pos="567"/>
        </w:tabs>
        <w:ind w:left="851" w:hanging="851"/>
        <w:rPr>
          <w:rFonts w:ascii="Times New Roman" w:hAnsi="Times New Roman"/>
          <w:lang w:val="en-US"/>
        </w:rPr>
      </w:pPr>
      <w:r>
        <w:rPr>
          <w:rFonts w:ascii="Times New Roman" w:hAnsi="Times New Roman"/>
          <w:lang w:val="en-US"/>
        </w:rPr>
        <w:t>[8]</w:t>
      </w:r>
      <w:r>
        <w:rPr>
          <w:rFonts w:ascii="Times New Roman" w:hAnsi="Times New Roman"/>
          <w:lang w:val="en-US"/>
        </w:rPr>
        <w:tab/>
      </w:r>
      <w:r w:rsidRPr="002637D6">
        <w:rPr>
          <w:rFonts w:ascii="Times New Roman" w:hAnsi="Times New Roman"/>
          <w:lang w:val="en-US"/>
        </w:rPr>
        <w:t>Lewandowski I, Clifton-Brown J</w:t>
      </w:r>
      <w:r>
        <w:rPr>
          <w:rFonts w:ascii="Times New Roman" w:hAnsi="Times New Roman"/>
          <w:lang w:val="en-US"/>
        </w:rPr>
        <w:t xml:space="preserve"> </w:t>
      </w:r>
      <w:r w:rsidRPr="002637D6">
        <w:rPr>
          <w:rFonts w:ascii="Times New Roman" w:hAnsi="Times New Roman"/>
          <w:lang w:val="en-US"/>
        </w:rPr>
        <w:t>C, Scurlock J</w:t>
      </w:r>
      <w:r>
        <w:rPr>
          <w:rFonts w:ascii="Times New Roman" w:hAnsi="Times New Roman"/>
          <w:lang w:val="en-US"/>
        </w:rPr>
        <w:t xml:space="preserve"> </w:t>
      </w:r>
      <w:r w:rsidRPr="002637D6">
        <w:rPr>
          <w:rFonts w:ascii="Times New Roman" w:hAnsi="Times New Roman"/>
          <w:lang w:val="en-US"/>
        </w:rPr>
        <w:t>M</w:t>
      </w:r>
      <w:r>
        <w:rPr>
          <w:rFonts w:ascii="Times New Roman" w:hAnsi="Times New Roman"/>
          <w:lang w:val="en-US"/>
        </w:rPr>
        <w:t xml:space="preserve"> </w:t>
      </w:r>
      <w:r w:rsidRPr="002637D6">
        <w:rPr>
          <w:rFonts w:ascii="Times New Roman" w:hAnsi="Times New Roman"/>
          <w:lang w:val="en-US"/>
        </w:rPr>
        <w:t xml:space="preserve">O </w:t>
      </w:r>
      <w:r>
        <w:rPr>
          <w:rFonts w:ascii="Times New Roman" w:hAnsi="Times New Roman"/>
          <w:lang w:val="en-US"/>
        </w:rPr>
        <w:t xml:space="preserve">and </w:t>
      </w:r>
      <w:r w:rsidRPr="002637D6">
        <w:rPr>
          <w:rFonts w:ascii="Times New Roman" w:hAnsi="Times New Roman"/>
          <w:lang w:val="en-US"/>
        </w:rPr>
        <w:t>Huisman W. 2000</w:t>
      </w:r>
      <w:r>
        <w:rPr>
          <w:rFonts w:ascii="Times New Roman" w:hAnsi="Times New Roman"/>
          <w:lang w:val="en-US"/>
        </w:rPr>
        <w:t xml:space="preserve">. </w:t>
      </w:r>
      <w:r w:rsidRPr="002637D6">
        <w:rPr>
          <w:rFonts w:ascii="Times New Roman" w:hAnsi="Times New Roman"/>
          <w:lang w:val="en-US"/>
        </w:rPr>
        <w:t>Miscanthus: European</w:t>
      </w:r>
      <w:r>
        <w:rPr>
          <w:rFonts w:ascii="Times New Roman" w:hAnsi="Times New Roman"/>
          <w:lang w:val="en-US"/>
        </w:rPr>
        <w:t xml:space="preserve"> </w:t>
      </w:r>
      <w:r w:rsidRPr="002637D6">
        <w:rPr>
          <w:rFonts w:ascii="Times New Roman" w:hAnsi="Times New Roman"/>
          <w:lang w:val="en-US"/>
        </w:rPr>
        <w:t xml:space="preserve">experience with a novel energy crop. </w:t>
      </w:r>
      <w:r w:rsidRPr="002637D6">
        <w:rPr>
          <w:rFonts w:ascii="Times New Roman" w:hAnsi="Times New Roman"/>
          <w:i/>
          <w:lang w:val="en-US"/>
        </w:rPr>
        <w:t>Biomass Bioenerg</w:t>
      </w:r>
      <w:r w:rsidR="00F125BE">
        <w:rPr>
          <w:rFonts w:ascii="Times New Roman" w:hAnsi="Times New Roman"/>
          <w:i/>
          <w:lang w:val="en-US"/>
        </w:rPr>
        <w:t>.</w:t>
      </w:r>
      <w:r>
        <w:rPr>
          <w:rFonts w:ascii="Times New Roman" w:hAnsi="Times New Roman"/>
          <w:lang w:val="en-US"/>
        </w:rPr>
        <w:t xml:space="preserve"> </w:t>
      </w:r>
      <w:r w:rsidRPr="002637D6">
        <w:rPr>
          <w:rFonts w:ascii="Times New Roman" w:hAnsi="Times New Roman"/>
          <w:b/>
          <w:lang w:val="en-US"/>
        </w:rPr>
        <w:t>19</w:t>
      </w:r>
      <w:r>
        <w:rPr>
          <w:rFonts w:ascii="Times New Roman" w:hAnsi="Times New Roman"/>
          <w:lang w:val="en-US"/>
        </w:rPr>
        <w:t xml:space="preserve"> </w:t>
      </w:r>
      <w:r w:rsidRPr="002637D6">
        <w:rPr>
          <w:rFonts w:ascii="Times New Roman" w:hAnsi="Times New Roman"/>
          <w:lang w:val="en-US"/>
        </w:rPr>
        <w:t>209–27.</w:t>
      </w:r>
    </w:p>
    <w:p w:rsidR="00A11437" w:rsidRPr="007B6D5A" w:rsidRDefault="00A11437" w:rsidP="00030164">
      <w:pPr>
        <w:pStyle w:val="Reference"/>
        <w:tabs>
          <w:tab w:val="clear" w:pos="709"/>
          <w:tab w:val="left" w:pos="567"/>
        </w:tabs>
        <w:ind w:left="851" w:hanging="851"/>
        <w:rPr>
          <w:rFonts w:ascii="Times New Roman" w:hAnsi="Times New Roman"/>
          <w:lang w:val="en-US"/>
        </w:rPr>
      </w:pPr>
      <w:r w:rsidRPr="007B6D5A">
        <w:rPr>
          <w:rFonts w:ascii="Times New Roman" w:hAnsi="Times New Roman"/>
          <w:lang w:val="en-US"/>
        </w:rPr>
        <w:t>[</w:t>
      </w:r>
      <w:r w:rsidR="00635786">
        <w:rPr>
          <w:rFonts w:ascii="Times New Roman" w:hAnsi="Times New Roman"/>
          <w:lang w:val="en-US"/>
        </w:rPr>
        <w:t>9</w:t>
      </w:r>
      <w:r w:rsidRPr="007B6D5A">
        <w:rPr>
          <w:rFonts w:ascii="Times New Roman" w:hAnsi="Times New Roman"/>
          <w:lang w:val="en-US"/>
        </w:rPr>
        <w:t>]</w:t>
      </w:r>
      <w:r w:rsidRPr="007B6D5A">
        <w:rPr>
          <w:rFonts w:ascii="Times New Roman" w:hAnsi="Times New Roman"/>
          <w:lang w:val="en-US"/>
        </w:rPr>
        <w:tab/>
        <w:t xml:space="preserve">Dussadee N, Reansuwan K and Ramaraj R. 2014. Potential development of compressed bio-methane gas production from pig farms and elephant grass silage for transportation in Thailand. </w:t>
      </w:r>
      <w:r w:rsidRPr="007B6D5A">
        <w:rPr>
          <w:rFonts w:ascii="Times New Roman" w:hAnsi="Times New Roman"/>
          <w:i/>
          <w:lang w:val="en-US"/>
        </w:rPr>
        <w:t>Bioresource Technol</w:t>
      </w:r>
      <w:r w:rsidR="00F125BE">
        <w:rPr>
          <w:rFonts w:ascii="Times New Roman" w:hAnsi="Times New Roman"/>
          <w:i/>
          <w:lang w:val="en-US"/>
        </w:rPr>
        <w:t>.</w:t>
      </w:r>
      <w:r w:rsidRPr="007B6D5A">
        <w:rPr>
          <w:rFonts w:ascii="Times New Roman" w:hAnsi="Times New Roman"/>
          <w:lang w:val="en-US"/>
        </w:rPr>
        <w:t xml:space="preserve"> </w:t>
      </w:r>
      <w:r w:rsidRPr="007B6D5A">
        <w:rPr>
          <w:rFonts w:ascii="Times New Roman" w:hAnsi="Times New Roman"/>
          <w:b/>
          <w:lang w:val="en-US"/>
        </w:rPr>
        <w:t>155</w:t>
      </w:r>
      <w:r w:rsidRPr="007B6D5A">
        <w:rPr>
          <w:rFonts w:ascii="Times New Roman" w:hAnsi="Times New Roman"/>
          <w:lang w:val="en-US"/>
        </w:rPr>
        <w:t xml:space="preserve"> 438-41.</w:t>
      </w:r>
    </w:p>
    <w:p w:rsidR="00A11437" w:rsidRPr="009C3445" w:rsidRDefault="00A11437" w:rsidP="00A11437">
      <w:pPr>
        <w:pStyle w:val="Reference"/>
        <w:tabs>
          <w:tab w:val="clear" w:pos="709"/>
          <w:tab w:val="left" w:pos="567"/>
        </w:tabs>
        <w:ind w:left="851" w:hanging="851"/>
        <w:rPr>
          <w:rFonts w:ascii="Times New Roman" w:hAnsi="Times New Roman"/>
          <w:lang w:val="en-US"/>
        </w:rPr>
      </w:pPr>
      <w:r w:rsidRPr="007B6D5A">
        <w:rPr>
          <w:rFonts w:ascii="Times New Roman" w:hAnsi="Times New Roman"/>
          <w:lang w:val="en-US"/>
        </w:rPr>
        <w:t>[</w:t>
      </w:r>
      <w:r w:rsidR="00635786">
        <w:rPr>
          <w:rFonts w:ascii="Times New Roman" w:hAnsi="Times New Roman"/>
          <w:lang w:val="en-US"/>
        </w:rPr>
        <w:t>10</w:t>
      </w:r>
      <w:r w:rsidRPr="007B6D5A">
        <w:rPr>
          <w:rFonts w:ascii="Times New Roman" w:hAnsi="Times New Roman"/>
          <w:lang w:val="en-US"/>
        </w:rPr>
        <w:t>]</w:t>
      </w:r>
      <w:r w:rsidRPr="007B6D5A">
        <w:rPr>
          <w:rFonts w:ascii="Times New Roman" w:hAnsi="Times New Roman"/>
          <w:lang w:val="en-US"/>
        </w:rPr>
        <w:tab/>
        <w:t xml:space="preserve">Sawanon S, Sangsri P, Leungprasert S and Sinbuathong N. 2017. Methane production from Napier grass by co-digestion with cow dung. </w:t>
      </w:r>
      <w:r w:rsidRPr="007B6D5A">
        <w:rPr>
          <w:rFonts w:ascii="Times New Roman" w:hAnsi="Times New Roman"/>
          <w:i/>
          <w:lang w:val="en-US"/>
        </w:rPr>
        <w:t>Energy Solutions to Combat Global Warming</w:t>
      </w:r>
      <w:r w:rsidRPr="007B6D5A">
        <w:rPr>
          <w:rFonts w:ascii="Times New Roman" w:hAnsi="Times New Roman"/>
          <w:lang w:val="en-US"/>
        </w:rPr>
        <w:t xml:space="preserve">. </w:t>
      </w:r>
      <w:r w:rsidRPr="007B6D5A">
        <w:rPr>
          <w:rFonts w:ascii="Times New Roman" w:hAnsi="Times New Roman"/>
          <w:i/>
          <w:lang w:val="en-US"/>
        </w:rPr>
        <w:t>Lecture Notes in Energy 33</w:t>
      </w:r>
      <w:r w:rsidRPr="007B6D5A">
        <w:rPr>
          <w:rFonts w:ascii="Times New Roman" w:hAnsi="Times New Roman"/>
          <w:lang w:val="en-US"/>
        </w:rPr>
        <w:t xml:space="preserve">, ed X-R Zhang and I Dincer (Switzerland: Springer International Publishing) </w:t>
      </w:r>
      <w:r w:rsidRPr="007B6D5A">
        <w:rPr>
          <w:rStyle w:val="times1"/>
          <w:sz w:val="22"/>
          <w:szCs w:val="22"/>
        </w:rPr>
        <w:t xml:space="preserve">chapter 7 </w:t>
      </w:r>
      <w:r w:rsidRPr="007B6D5A">
        <w:rPr>
          <w:rFonts w:ascii="Times New Roman" w:hAnsi="Times New Roman"/>
          <w:lang w:val="en-US"/>
        </w:rPr>
        <w:t>pp 169</w:t>
      </w:r>
      <w:r w:rsidRPr="007B6D5A">
        <w:rPr>
          <w:rFonts w:ascii="Times New Roman" w:hAnsi="Times New Roman"/>
        </w:rPr>
        <w:t>–</w:t>
      </w:r>
      <w:r w:rsidRPr="007B6D5A">
        <w:rPr>
          <w:rFonts w:ascii="Times New Roman" w:hAnsi="Times New Roman"/>
          <w:lang w:val="en-US"/>
        </w:rPr>
        <w:t>80.</w:t>
      </w:r>
    </w:p>
    <w:p w:rsidR="00A11437" w:rsidRDefault="00A11437" w:rsidP="00A11437">
      <w:pPr>
        <w:pStyle w:val="Reference"/>
        <w:tabs>
          <w:tab w:val="clear" w:pos="709"/>
          <w:tab w:val="left" w:pos="567"/>
        </w:tabs>
        <w:ind w:left="851" w:hanging="851"/>
        <w:rPr>
          <w:rFonts w:ascii="Times New Roman" w:hAnsi="Times New Roman"/>
          <w:lang w:val="en-US"/>
        </w:rPr>
      </w:pPr>
      <w:r w:rsidRPr="005B1C10">
        <w:rPr>
          <w:rFonts w:ascii="Times New Roman" w:hAnsi="Times New Roman"/>
          <w:lang w:val="en-US"/>
        </w:rPr>
        <w:lastRenderedPageBreak/>
        <w:t>[</w:t>
      </w:r>
      <w:r w:rsidR="00AC5358">
        <w:rPr>
          <w:rFonts w:ascii="Times New Roman" w:hAnsi="Times New Roman"/>
          <w:lang w:val="en-US"/>
        </w:rPr>
        <w:t>1</w:t>
      </w:r>
      <w:r w:rsidR="00635786">
        <w:rPr>
          <w:rFonts w:ascii="Times New Roman" w:hAnsi="Times New Roman"/>
          <w:lang w:val="en-US"/>
        </w:rPr>
        <w:t>1</w:t>
      </w:r>
      <w:r w:rsidRPr="005B1C10">
        <w:rPr>
          <w:rFonts w:ascii="Times New Roman" w:hAnsi="Times New Roman"/>
          <w:lang w:val="en-US"/>
        </w:rPr>
        <w:t>]</w:t>
      </w:r>
      <w:r w:rsidRPr="005B1C10">
        <w:rPr>
          <w:rFonts w:ascii="Times New Roman" w:hAnsi="Times New Roman"/>
          <w:lang w:val="en-US"/>
        </w:rPr>
        <w:tab/>
        <w:t xml:space="preserve">Sinbuathong N, Sangsil Y and Sawanon S. 2016. Biogas production from Napier prass at parious cutting intervals. </w:t>
      </w:r>
      <w:r w:rsidRPr="005B1C10">
        <w:rPr>
          <w:rFonts w:ascii="Times New Roman" w:hAnsi="Times New Roman"/>
          <w:i/>
          <w:lang w:val="en-US"/>
        </w:rPr>
        <w:t>Energy, Transportation and Global Warming, Green Energy and Technology</w:t>
      </w:r>
      <w:r w:rsidRPr="005B1C10">
        <w:rPr>
          <w:rFonts w:ascii="Times New Roman" w:hAnsi="Times New Roman"/>
          <w:lang w:val="en-US"/>
        </w:rPr>
        <w:t xml:space="preserve">, ed P Grammelis </w:t>
      </w:r>
      <w:r>
        <w:rPr>
          <w:rFonts w:ascii="Times New Roman" w:hAnsi="Times New Roman"/>
          <w:lang w:val="en-US"/>
        </w:rPr>
        <w:t>(</w:t>
      </w:r>
      <w:r w:rsidRPr="005B1C10">
        <w:rPr>
          <w:rFonts w:ascii="Times New Roman" w:hAnsi="Times New Roman"/>
          <w:lang w:val="en-US"/>
        </w:rPr>
        <w:t>Switzerland</w:t>
      </w:r>
      <w:r>
        <w:rPr>
          <w:rFonts w:ascii="Times New Roman" w:hAnsi="Times New Roman"/>
          <w:lang w:val="en-US"/>
        </w:rPr>
        <w:t>:</w:t>
      </w:r>
      <w:r w:rsidRPr="005B1C10">
        <w:rPr>
          <w:rFonts w:ascii="Times New Roman" w:hAnsi="Times New Roman"/>
          <w:lang w:val="en-US"/>
        </w:rPr>
        <w:t xml:space="preserve"> Springer International Publishing</w:t>
      </w:r>
      <w:r>
        <w:rPr>
          <w:rFonts w:ascii="Times New Roman" w:hAnsi="Times New Roman"/>
          <w:lang w:val="en-US"/>
        </w:rPr>
        <w:t>)</w:t>
      </w:r>
      <w:r w:rsidRPr="005B1C10">
        <w:rPr>
          <w:rFonts w:ascii="Times New Roman" w:hAnsi="Times New Roman"/>
          <w:lang w:val="en-US"/>
        </w:rPr>
        <w:t xml:space="preserve"> </w:t>
      </w:r>
      <w:r w:rsidRPr="005B1C10">
        <w:rPr>
          <w:rStyle w:val="times1"/>
          <w:sz w:val="22"/>
          <w:szCs w:val="22"/>
        </w:rPr>
        <w:t xml:space="preserve">chapter 29 </w:t>
      </w:r>
      <w:r w:rsidRPr="005B1C10">
        <w:rPr>
          <w:rFonts w:ascii="Times New Roman" w:hAnsi="Times New Roman"/>
          <w:lang w:val="en-US"/>
        </w:rPr>
        <w:t>pp 375</w:t>
      </w:r>
      <w:r w:rsidRPr="005B1C10">
        <w:rPr>
          <w:rFonts w:ascii="Times New Roman" w:hAnsi="Times New Roman"/>
        </w:rPr>
        <w:t>–</w:t>
      </w:r>
      <w:r w:rsidRPr="005B1C10">
        <w:rPr>
          <w:rFonts w:ascii="Times New Roman" w:hAnsi="Times New Roman"/>
          <w:lang w:val="en-US"/>
        </w:rPr>
        <w:t>85.</w:t>
      </w:r>
    </w:p>
    <w:p w:rsidR="00030C8A" w:rsidRDefault="00A11437" w:rsidP="00030C8A">
      <w:pPr>
        <w:pStyle w:val="Reference"/>
        <w:tabs>
          <w:tab w:val="left" w:pos="567"/>
        </w:tabs>
        <w:ind w:left="851" w:hanging="851"/>
        <w:rPr>
          <w:rFonts w:ascii="Times New Roman" w:eastAsia="NimbusSanL-Regu-Identity-H" w:hAnsi="Times New Roman"/>
        </w:rPr>
      </w:pPr>
      <w:r>
        <w:rPr>
          <w:rFonts w:ascii="Times New Roman" w:eastAsia="NimbusSanL-Regu-Identity-H" w:hAnsi="Times New Roman"/>
        </w:rPr>
        <w:t>[1</w:t>
      </w:r>
      <w:r w:rsidR="00635786">
        <w:rPr>
          <w:rFonts w:ascii="Times New Roman" w:eastAsia="NimbusSanL-Regu-Identity-H" w:hAnsi="Times New Roman"/>
        </w:rPr>
        <w:t>2</w:t>
      </w:r>
      <w:r>
        <w:rPr>
          <w:rFonts w:ascii="Times New Roman" w:eastAsia="NimbusSanL-Regu-Identity-H" w:hAnsi="Times New Roman"/>
        </w:rPr>
        <w:t>]</w:t>
      </w:r>
      <w:r>
        <w:rPr>
          <w:rFonts w:ascii="Times New Roman" w:eastAsia="NimbusSanL-Regu-Identity-H" w:hAnsi="Times New Roman"/>
        </w:rPr>
        <w:tab/>
      </w:r>
      <w:r w:rsidR="000850E4" w:rsidRPr="000850E4">
        <w:rPr>
          <w:rFonts w:ascii="Times New Roman" w:eastAsia="NimbusSanL-Regu-Identity-H" w:hAnsi="Times New Roman"/>
        </w:rPr>
        <w:t>E</w:t>
      </w:r>
      <w:r w:rsidR="000850E4">
        <w:rPr>
          <w:rFonts w:ascii="Times New Roman" w:eastAsia="NimbusSanL-Regu-Identity-H" w:hAnsi="Times New Roman"/>
        </w:rPr>
        <w:t>l-</w:t>
      </w:r>
      <w:r w:rsidR="000850E4" w:rsidRPr="000850E4">
        <w:rPr>
          <w:rFonts w:ascii="Times New Roman" w:eastAsia="NimbusSanL-Regu-Identity-H" w:hAnsi="Times New Roman"/>
        </w:rPr>
        <w:t>Bassam N.</w:t>
      </w:r>
      <w:r w:rsidR="000850E4">
        <w:rPr>
          <w:rFonts w:ascii="Times New Roman" w:eastAsia="NimbusSanL-Regu-Identity-H" w:hAnsi="Times New Roman"/>
        </w:rPr>
        <w:t xml:space="preserve"> </w:t>
      </w:r>
      <w:r w:rsidR="000850E4" w:rsidRPr="000850E4">
        <w:rPr>
          <w:rFonts w:ascii="Times New Roman" w:eastAsia="NimbusSanL-Regu-Identity-H" w:hAnsi="Times New Roman"/>
        </w:rPr>
        <w:t>2010</w:t>
      </w:r>
      <w:r w:rsidR="000850E4">
        <w:rPr>
          <w:rFonts w:ascii="Times New Roman" w:eastAsia="NimbusSanL-Regu-Identity-H" w:hAnsi="Times New Roman"/>
        </w:rPr>
        <w:t xml:space="preserve">. </w:t>
      </w:r>
      <w:r w:rsidR="00030C8A" w:rsidRPr="00030C8A">
        <w:rPr>
          <w:rFonts w:ascii="Times New Roman" w:eastAsia="NimbusSanL-Regu-Identity-H" w:hAnsi="Times New Roman"/>
        </w:rPr>
        <w:t>Handbook of</w:t>
      </w:r>
      <w:r w:rsidR="00030C8A">
        <w:rPr>
          <w:rFonts w:ascii="Times New Roman" w:eastAsia="NimbusSanL-Regu-Identity-H" w:hAnsi="Times New Roman"/>
        </w:rPr>
        <w:t xml:space="preserve"> </w:t>
      </w:r>
      <w:r w:rsidR="00030C8A" w:rsidRPr="00030C8A">
        <w:rPr>
          <w:rFonts w:ascii="Times New Roman" w:eastAsia="NimbusSanL-Regu-Identity-H" w:hAnsi="Times New Roman"/>
        </w:rPr>
        <w:t>Bioenergy Crops</w:t>
      </w:r>
      <w:r w:rsidR="00030C8A">
        <w:rPr>
          <w:rFonts w:ascii="Times New Roman" w:eastAsia="NimbusSanL-Regu-Identity-H" w:hAnsi="Times New Roman"/>
        </w:rPr>
        <w:t xml:space="preserve">: </w:t>
      </w:r>
      <w:r w:rsidR="00030C8A" w:rsidRPr="00030C8A">
        <w:rPr>
          <w:rFonts w:ascii="Times New Roman" w:eastAsia="NimbusSanL-Regu-Identity-H" w:hAnsi="Times New Roman"/>
        </w:rPr>
        <w:t>A Complete Reference to Species,</w:t>
      </w:r>
      <w:r w:rsidR="00030C8A">
        <w:rPr>
          <w:rFonts w:ascii="Times New Roman" w:eastAsia="NimbusSanL-Regu-Identity-H" w:hAnsi="Times New Roman"/>
        </w:rPr>
        <w:t xml:space="preserve"> </w:t>
      </w:r>
      <w:r w:rsidR="00030C8A" w:rsidRPr="00030C8A">
        <w:rPr>
          <w:rFonts w:ascii="Times New Roman" w:eastAsia="NimbusSanL-Regu-Identity-H" w:hAnsi="Times New Roman"/>
        </w:rPr>
        <w:t>Development and Applications</w:t>
      </w:r>
      <w:r w:rsidR="00030C8A">
        <w:rPr>
          <w:rFonts w:ascii="Times New Roman" w:eastAsia="NimbusSanL-Regu-Identity-H" w:hAnsi="Times New Roman"/>
        </w:rPr>
        <w:t xml:space="preserve">, </w:t>
      </w:r>
      <w:r w:rsidR="000850E4">
        <w:rPr>
          <w:rFonts w:ascii="Times New Roman" w:eastAsia="NimbusSanL-Regu-Identity-H" w:hAnsi="Times New Roman"/>
        </w:rPr>
        <w:t xml:space="preserve">(London: </w:t>
      </w:r>
      <w:r w:rsidR="000850E4" w:rsidRPr="000850E4">
        <w:rPr>
          <w:rFonts w:ascii="Times New Roman" w:eastAsia="NimbusSanL-Regu-Identity-H" w:hAnsi="Times New Roman"/>
        </w:rPr>
        <w:t>Earthscan</w:t>
      </w:r>
      <w:r w:rsidR="000850E4">
        <w:rPr>
          <w:rFonts w:ascii="Times New Roman" w:eastAsia="NimbusSanL-Regu-Identity-H" w:hAnsi="Times New Roman"/>
        </w:rPr>
        <w:t xml:space="preserve">) </w:t>
      </w:r>
      <w:r w:rsidR="00030C8A" w:rsidRPr="005B1C10">
        <w:rPr>
          <w:rFonts w:ascii="Times New Roman" w:hAnsi="Times New Roman"/>
          <w:lang w:val="en-US"/>
        </w:rPr>
        <w:t>pp 37</w:t>
      </w:r>
      <w:r w:rsidR="00030C8A">
        <w:rPr>
          <w:rFonts w:ascii="Times New Roman" w:hAnsi="Times New Roman"/>
          <w:lang w:val="en-US"/>
        </w:rPr>
        <w:t>8</w:t>
      </w:r>
      <w:r w:rsidR="00030C8A" w:rsidRPr="005B1C10">
        <w:rPr>
          <w:rFonts w:ascii="Times New Roman" w:hAnsi="Times New Roman"/>
        </w:rPr>
        <w:t>–</w:t>
      </w:r>
      <w:r w:rsidR="00030C8A">
        <w:rPr>
          <w:rFonts w:ascii="Times New Roman" w:hAnsi="Times New Roman"/>
          <w:lang w:val="en-US"/>
        </w:rPr>
        <w:t>9</w:t>
      </w:r>
      <w:r w:rsidR="00030C8A" w:rsidRPr="005B1C10">
        <w:rPr>
          <w:rFonts w:ascii="Times New Roman" w:hAnsi="Times New Roman"/>
          <w:lang w:val="en-US"/>
        </w:rPr>
        <w:t>.</w:t>
      </w:r>
    </w:p>
    <w:p w:rsidR="00D37146" w:rsidRDefault="00D37146" w:rsidP="00D37146">
      <w:pPr>
        <w:pStyle w:val="Reference"/>
        <w:tabs>
          <w:tab w:val="clear" w:pos="709"/>
          <w:tab w:val="left" w:pos="567"/>
        </w:tabs>
        <w:ind w:left="851" w:hanging="851"/>
        <w:rPr>
          <w:rFonts w:ascii="Times New Roman" w:hAnsi="Times New Roman"/>
          <w:lang w:val="en-US"/>
        </w:rPr>
      </w:pPr>
      <w:r>
        <w:rPr>
          <w:rFonts w:ascii="Times New Roman" w:hAnsi="Times New Roman"/>
          <w:lang w:val="en-US"/>
        </w:rPr>
        <w:t>[1</w:t>
      </w:r>
      <w:r w:rsidR="00635786">
        <w:rPr>
          <w:rFonts w:ascii="Times New Roman" w:hAnsi="Times New Roman"/>
          <w:lang w:val="en-US"/>
        </w:rPr>
        <w:t>3</w:t>
      </w:r>
      <w:r>
        <w:rPr>
          <w:rFonts w:ascii="Times New Roman" w:hAnsi="Times New Roman"/>
          <w:lang w:val="en-US"/>
        </w:rPr>
        <w:t>]</w:t>
      </w:r>
      <w:r>
        <w:rPr>
          <w:rFonts w:ascii="Times New Roman" w:hAnsi="Times New Roman"/>
          <w:lang w:val="en-US"/>
        </w:rPr>
        <w:tab/>
      </w:r>
      <w:r w:rsidRPr="00D34231">
        <w:rPr>
          <w:rFonts w:ascii="Times New Roman" w:hAnsi="Times New Roman"/>
          <w:lang w:val="en-US"/>
        </w:rPr>
        <w:t>Munasik, Sutrisno C</w:t>
      </w:r>
      <w:r>
        <w:rPr>
          <w:rFonts w:ascii="Times New Roman" w:hAnsi="Times New Roman"/>
          <w:lang w:val="en-US"/>
        </w:rPr>
        <w:t xml:space="preserve"> </w:t>
      </w:r>
      <w:r w:rsidRPr="00D34231">
        <w:rPr>
          <w:rFonts w:ascii="Times New Roman" w:hAnsi="Times New Roman"/>
          <w:lang w:val="en-US"/>
        </w:rPr>
        <w:t xml:space="preserve">I, Anwar S </w:t>
      </w:r>
      <w:r>
        <w:rPr>
          <w:rFonts w:ascii="Times New Roman" w:hAnsi="Times New Roman"/>
          <w:lang w:val="en-US"/>
        </w:rPr>
        <w:t xml:space="preserve">and </w:t>
      </w:r>
      <w:r w:rsidRPr="00D34231">
        <w:rPr>
          <w:rFonts w:ascii="Times New Roman" w:hAnsi="Times New Roman"/>
          <w:lang w:val="en-US"/>
        </w:rPr>
        <w:t>Prayitno C</w:t>
      </w:r>
      <w:r>
        <w:rPr>
          <w:rFonts w:ascii="Times New Roman" w:hAnsi="Times New Roman"/>
          <w:lang w:val="en-US"/>
        </w:rPr>
        <w:t xml:space="preserve"> </w:t>
      </w:r>
      <w:r w:rsidRPr="00D34231">
        <w:rPr>
          <w:rFonts w:ascii="Times New Roman" w:hAnsi="Times New Roman"/>
          <w:lang w:val="en-US"/>
        </w:rPr>
        <w:t>H. 2012</w:t>
      </w:r>
      <w:r>
        <w:rPr>
          <w:rFonts w:ascii="Times New Roman" w:hAnsi="Times New Roman"/>
          <w:lang w:val="en-US"/>
        </w:rPr>
        <w:t xml:space="preserve">. </w:t>
      </w:r>
      <w:r w:rsidRPr="00D34231">
        <w:rPr>
          <w:rFonts w:ascii="Times New Roman" w:hAnsi="Times New Roman"/>
          <w:lang w:val="en-US"/>
        </w:rPr>
        <w:t>The growth, yield and quality of elephant grass (</w:t>
      </w:r>
      <w:r w:rsidRPr="00D34231">
        <w:rPr>
          <w:rFonts w:ascii="Times New Roman" w:hAnsi="Times New Roman"/>
          <w:i/>
          <w:lang w:val="en-US"/>
        </w:rPr>
        <w:t>Pennisetum purpureum</w:t>
      </w:r>
      <w:r w:rsidRPr="00D34231">
        <w:rPr>
          <w:rFonts w:ascii="Times New Roman" w:hAnsi="Times New Roman"/>
          <w:lang w:val="en-US"/>
        </w:rPr>
        <w:t xml:space="preserve">) specific tolerant of acid soils by mutagenesis with ethyl methane sulfonate. </w:t>
      </w:r>
      <w:r w:rsidRPr="00D34231">
        <w:rPr>
          <w:rFonts w:ascii="Times New Roman" w:hAnsi="Times New Roman"/>
          <w:i/>
          <w:lang w:val="en-US"/>
        </w:rPr>
        <w:t>Animal Production</w:t>
      </w:r>
      <w:r w:rsidRPr="00D34231">
        <w:rPr>
          <w:rFonts w:ascii="Times New Roman" w:hAnsi="Times New Roman"/>
          <w:lang w:val="en-US"/>
        </w:rPr>
        <w:t xml:space="preserve"> </w:t>
      </w:r>
      <w:r w:rsidRPr="00D34231">
        <w:rPr>
          <w:rFonts w:ascii="Times New Roman" w:hAnsi="Times New Roman"/>
          <w:b/>
          <w:lang w:val="en-US"/>
        </w:rPr>
        <w:t>14(2)</w:t>
      </w:r>
      <w:r>
        <w:rPr>
          <w:rFonts w:ascii="Times New Roman" w:hAnsi="Times New Roman"/>
          <w:lang w:val="en-US"/>
        </w:rPr>
        <w:t xml:space="preserve"> </w:t>
      </w:r>
      <w:r w:rsidRPr="00D34231">
        <w:rPr>
          <w:rFonts w:ascii="Times New Roman" w:hAnsi="Times New Roman"/>
          <w:lang w:val="en-US"/>
        </w:rPr>
        <w:t>87</w:t>
      </w:r>
      <w:r w:rsidRPr="005B1C10">
        <w:rPr>
          <w:rFonts w:ascii="Times New Roman" w:hAnsi="Times New Roman"/>
        </w:rPr>
        <w:t>–</w:t>
      </w:r>
      <w:r w:rsidRPr="00D34231">
        <w:rPr>
          <w:rFonts w:ascii="Times New Roman" w:hAnsi="Times New Roman"/>
          <w:lang w:val="en-US"/>
        </w:rPr>
        <w:t>91.</w:t>
      </w:r>
    </w:p>
    <w:p w:rsidR="000F1B93" w:rsidRPr="009C3445" w:rsidRDefault="009C3445" w:rsidP="00681E17">
      <w:pPr>
        <w:pStyle w:val="Reference"/>
        <w:tabs>
          <w:tab w:val="clear" w:pos="709"/>
          <w:tab w:val="left" w:pos="567"/>
        </w:tabs>
        <w:ind w:left="851" w:hanging="851"/>
        <w:rPr>
          <w:rFonts w:ascii="Times New Roman" w:hAnsi="Times New Roman"/>
        </w:rPr>
      </w:pPr>
      <w:r>
        <w:rPr>
          <w:rFonts w:ascii="Times New Roman" w:hAnsi="Times New Roman"/>
        </w:rPr>
        <w:t>[</w:t>
      </w:r>
      <w:r w:rsidR="00D37146">
        <w:rPr>
          <w:rFonts w:ascii="Times New Roman" w:hAnsi="Times New Roman"/>
        </w:rPr>
        <w:t>1</w:t>
      </w:r>
      <w:r w:rsidR="00635786">
        <w:rPr>
          <w:rFonts w:ascii="Times New Roman" w:hAnsi="Times New Roman"/>
        </w:rPr>
        <w:t>4</w:t>
      </w:r>
      <w:r>
        <w:rPr>
          <w:rFonts w:ascii="Times New Roman" w:hAnsi="Times New Roman"/>
        </w:rPr>
        <w:t>]</w:t>
      </w:r>
      <w:r>
        <w:rPr>
          <w:rFonts w:ascii="Times New Roman" w:hAnsi="Times New Roman"/>
        </w:rPr>
        <w:tab/>
      </w:r>
      <w:r w:rsidR="000F1B93" w:rsidRPr="009C3445">
        <w:rPr>
          <w:rFonts w:ascii="Times New Roman" w:hAnsi="Times New Roman"/>
        </w:rPr>
        <w:t>GGL (Great Giant Livestock). 201</w:t>
      </w:r>
      <w:r w:rsidR="005B1C10">
        <w:rPr>
          <w:rFonts w:ascii="Times New Roman" w:hAnsi="Times New Roman"/>
        </w:rPr>
        <w:t>4</w:t>
      </w:r>
      <w:r w:rsidR="000F1B93" w:rsidRPr="009C3445">
        <w:rPr>
          <w:rFonts w:ascii="Times New Roman" w:hAnsi="Times New Roman"/>
        </w:rPr>
        <w:t xml:space="preserve">. </w:t>
      </w:r>
      <w:r w:rsidR="005B1C10">
        <w:rPr>
          <w:rFonts w:ascii="Times New Roman" w:hAnsi="Times New Roman"/>
        </w:rPr>
        <w:t>Personal c</w:t>
      </w:r>
      <w:r w:rsidR="000F1B93" w:rsidRPr="009C3445">
        <w:rPr>
          <w:rFonts w:ascii="Times New Roman" w:hAnsi="Times New Roman"/>
        </w:rPr>
        <w:t>om</w:t>
      </w:r>
      <w:r w:rsidR="005B1C10">
        <w:rPr>
          <w:rFonts w:ascii="Times New Roman" w:hAnsi="Times New Roman"/>
        </w:rPr>
        <w:t>m</w:t>
      </w:r>
      <w:r w:rsidR="000F1B93" w:rsidRPr="009C3445">
        <w:rPr>
          <w:rFonts w:ascii="Times New Roman" w:hAnsi="Times New Roman"/>
        </w:rPr>
        <w:t>uni</w:t>
      </w:r>
      <w:r w:rsidR="005B1C10">
        <w:rPr>
          <w:rFonts w:ascii="Times New Roman" w:hAnsi="Times New Roman"/>
        </w:rPr>
        <w:t>c</w:t>
      </w:r>
      <w:r w:rsidR="000F1B93" w:rsidRPr="009C3445">
        <w:rPr>
          <w:rFonts w:ascii="Times New Roman" w:hAnsi="Times New Roman"/>
        </w:rPr>
        <w:t>a</w:t>
      </w:r>
      <w:r w:rsidR="005B1C10">
        <w:rPr>
          <w:rFonts w:ascii="Times New Roman" w:hAnsi="Times New Roman"/>
        </w:rPr>
        <w:t>tion,</w:t>
      </w:r>
      <w:r w:rsidR="000F1B93" w:rsidRPr="009C3445">
        <w:rPr>
          <w:rFonts w:ascii="Times New Roman" w:hAnsi="Times New Roman"/>
        </w:rPr>
        <w:t xml:space="preserve"> Januari </w:t>
      </w:r>
      <w:r w:rsidR="005B1C10" w:rsidRPr="009C3445">
        <w:rPr>
          <w:rFonts w:ascii="Times New Roman" w:hAnsi="Times New Roman"/>
        </w:rPr>
        <w:t>8</w:t>
      </w:r>
      <w:r w:rsidR="005B1C10">
        <w:rPr>
          <w:rFonts w:ascii="Times New Roman" w:hAnsi="Times New Roman"/>
        </w:rPr>
        <w:t>,</w:t>
      </w:r>
      <w:r w:rsidR="005B1C10" w:rsidRPr="009C3445">
        <w:rPr>
          <w:rFonts w:ascii="Times New Roman" w:hAnsi="Times New Roman"/>
        </w:rPr>
        <w:t xml:space="preserve"> </w:t>
      </w:r>
      <w:r w:rsidR="000F1B93" w:rsidRPr="009C3445">
        <w:rPr>
          <w:rFonts w:ascii="Times New Roman" w:hAnsi="Times New Roman"/>
        </w:rPr>
        <w:t>2014.</w:t>
      </w:r>
    </w:p>
    <w:p w:rsidR="00D37146" w:rsidRDefault="00D37146" w:rsidP="00D37146">
      <w:pPr>
        <w:pStyle w:val="Reference"/>
        <w:tabs>
          <w:tab w:val="clear" w:pos="709"/>
          <w:tab w:val="left" w:pos="567"/>
        </w:tabs>
        <w:ind w:left="851" w:hanging="851"/>
        <w:rPr>
          <w:rFonts w:ascii="Times New Roman" w:hAnsi="Times New Roman"/>
          <w:lang w:val="en-US"/>
        </w:rPr>
      </w:pPr>
      <w:r>
        <w:rPr>
          <w:rFonts w:ascii="Times New Roman" w:hAnsi="Times New Roman"/>
          <w:lang w:val="en-US"/>
        </w:rPr>
        <w:t>[1</w:t>
      </w:r>
      <w:r w:rsidR="00635786">
        <w:rPr>
          <w:rFonts w:ascii="Times New Roman" w:hAnsi="Times New Roman"/>
          <w:lang w:val="en-US"/>
        </w:rPr>
        <w:t>5</w:t>
      </w:r>
      <w:r>
        <w:rPr>
          <w:rFonts w:ascii="Times New Roman" w:hAnsi="Times New Roman"/>
          <w:lang w:val="en-US"/>
        </w:rPr>
        <w:t>]</w:t>
      </w:r>
      <w:r>
        <w:rPr>
          <w:rFonts w:ascii="Times New Roman" w:hAnsi="Times New Roman"/>
          <w:lang w:val="en-US"/>
        </w:rPr>
        <w:tab/>
      </w:r>
      <w:r w:rsidRPr="002637D6">
        <w:rPr>
          <w:rFonts w:ascii="Times New Roman" w:hAnsi="Times New Roman"/>
          <w:lang w:val="en-US"/>
        </w:rPr>
        <w:t xml:space="preserve">Liu X, Shen Y, Lou L, Ding C </w:t>
      </w:r>
      <w:r>
        <w:rPr>
          <w:rFonts w:ascii="Times New Roman" w:hAnsi="Times New Roman"/>
          <w:lang w:val="en-US"/>
        </w:rPr>
        <w:t xml:space="preserve">and </w:t>
      </w:r>
      <w:r w:rsidRPr="002637D6">
        <w:rPr>
          <w:rFonts w:ascii="Times New Roman" w:hAnsi="Times New Roman"/>
          <w:lang w:val="en-US"/>
        </w:rPr>
        <w:t>Cai Q. 2009</w:t>
      </w:r>
      <w:r>
        <w:rPr>
          <w:rFonts w:ascii="Times New Roman" w:hAnsi="Times New Roman"/>
          <w:lang w:val="en-US"/>
        </w:rPr>
        <w:t xml:space="preserve">. </w:t>
      </w:r>
      <w:r w:rsidRPr="002637D6">
        <w:rPr>
          <w:rFonts w:ascii="Times New Roman" w:hAnsi="Times New Roman"/>
          <w:lang w:val="en-US"/>
        </w:rPr>
        <w:t>Copper tolerance of the biomass crops Elephant grass (</w:t>
      </w:r>
      <w:r w:rsidRPr="002637D6">
        <w:rPr>
          <w:rFonts w:ascii="Times New Roman" w:hAnsi="Times New Roman"/>
          <w:i/>
          <w:lang w:val="en-US"/>
        </w:rPr>
        <w:t>Pennisetum purpureum</w:t>
      </w:r>
      <w:r w:rsidRPr="002637D6">
        <w:rPr>
          <w:rFonts w:ascii="Times New Roman" w:hAnsi="Times New Roman"/>
          <w:lang w:val="en-US"/>
        </w:rPr>
        <w:t xml:space="preserve"> Schumach), Vetiver grass (</w:t>
      </w:r>
      <w:r w:rsidRPr="002637D6">
        <w:rPr>
          <w:rFonts w:ascii="Times New Roman" w:hAnsi="Times New Roman"/>
          <w:i/>
          <w:lang w:val="en-US"/>
        </w:rPr>
        <w:t>Vetiveria zizanioides</w:t>
      </w:r>
      <w:r w:rsidRPr="002637D6">
        <w:rPr>
          <w:rFonts w:ascii="Times New Roman" w:hAnsi="Times New Roman"/>
          <w:lang w:val="en-US"/>
        </w:rPr>
        <w:t>) and the upland reed (</w:t>
      </w:r>
      <w:r w:rsidRPr="002637D6">
        <w:rPr>
          <w:rFonts w:ascii="Times New Roman" w:hAnsi="Times New Roman"/>
          <w:i/>
          <w:lang w:val="en-US"/>
        </w:rPr>
        <w:t>Phragmites australis</w:t>
      </w:r>
      <w:r w:rsidRPr="002637D6">
        <w:rPr>
          <w:rFonts w:ascii="Times New Roman" w:hAnsi="Times New Roman"/>
          <w:lang w:val="en-US"/>
        </w:rPr>
        <w:t xml:space="preserve">) in soil culture. </w:t>
      </w:r>
      <w:r w:rsidRPr="002637D6">
        <w:rPr>
          <w:rFonts w:ascii="Times New Roman" w:hAnsi="Times New Roman"/>
          <w:i/>
          <w:lang w:val="en-US"/>
        </w:rPr>
        <w:t>Biotechnology Adv</w:t>
      </w:r>
      <w:r w:rsidR="00F125BE">
        <w:rPr>
          <w:rFonts w:ascii="Times New Roman" w:hAnsi="Times New Roman"/>
          <w:i/>
          <w:lang w:val="en-US"/>
        </w:rPr>
        <w:t>.</w:t>
      </w:r>
      <w:r>
        <w:rPr>
          <w:rFonts w:ascii="Times New Roman" w:hAnsi="Times New Roman"/>
          <w:i/>
          <w:lang w:val="en-US"/>
        </w:rPr>
        <w:t xml:space="preserve"> </w:t>
      </w:r>
      <w:r w:rsidRPr="002637D6">
        <w:rPr>
          <w:rFonts w:ascii="Times New Roman" w:hAnsi="Times New Roman"/>
          <w:b/>
          <w:lang w:val="en-US"/>
        </w:rPr>
        <w:t>27</w:t>
      </w:r>
      <w:r>
        <w:rPr>
          <w:rFonts w:ascii="Times New Roman" w:hAnsi="Times New Roman"/>
          <w:lang w:val="en-US"/>
        </w:rPr>
        <w:t xml:space="preserve"> </w:t>
      </w:r>
      <w:r w:rsidRPr="002637D6">
        <w:rPr>
          <w:rFonts w:ascii="Times New Roman" w:hAnsi="Times New Roman"/>
          <w:lang w:val="en-US"/>
        </w:rPr>
        <w:t>633–40.</w:t>
      </w:r>
    </w:p>
    <w:p w:rsidR="00516B3C" w:rsidRPr="009C3445" w:rsidRDefault="00516B3C" w:rsidP="00516B3C">
      <w:pPr>
        <w:pStyle w:val="Reference"/>
        <w:tabs>
          <w:tab w:val="clear" w:pos="709"/>
          <w:tab w:val="left" w:pos="567"/>
        </w:tabs>
        <w:ind w:left="851" w:hanging="851"/>
        <w:rPr>
          <w:rFonts w:ascii="Times New Roman" w:hAnsi="Times New Roman"/>
        </w:rPr>
      </w:pPr>
      <w:r>
        <w:rPr>
          <w:rFonts w:ascii="Times New Roman" w:hAnsi="Times New Roman"/>
        </w:rPr>
        <w:t>[1</w:t>
      </w:r>
      <w:r w:rsidR="00635786">
        <w:rPr>
          <w:rFonts w:ascii="Times New Roman" w:hAnsi="Times New Roman"/>
        </w:rPr>
        <w:t>6</w:t>
      </w:r>
      <w:r>
        <w:rPr>
          <w:rFonts w:ascii="Times New Roman" w:hAnsi="Times New Roman"/>
        </w:rPr>
        <w:t>]</w:t>
      </w:r>
      <w:r>
        <w:rPr>
          <w:rFonts w:ascii="Times New Roman" w:hAnsi="Times New Roman"/>
        </w:rPr>
        <w:tab/>
        <w:t>Jewell</w:t>
      </w:r>
      <w:r w:rsidRPr="009C3445">
        <w:rPr>
          <w:rFonts w:ascii="Times New Roman" w:hAnsi="Times New Roman"/>
        </w:rPr>
        <w:t xml:space="preserve"> W</w:t>
      </w:r>
      <w:r>
        <w:rPr>
          <w:rFonts w:ascii="Times New Roman" w:hAnsi="Times New Roman"/>
        </w:rPr>
        <w:t xml:space="preserve"> </w:t>
      </w:r>
      <w:r w:rsidRPr="009C3445">
        <w:rPr>
          <w:rFonts w:ascii="Times New Roman" w:hAnsi="Times New Roman"/>
        </w:rPr>
        <w:t>J, Cummings R</w:t>
      </w:r>
      <w:r>
        <w:rPr>
          <w:rFonts w:ascii="Times New Roman" w:hAnsi="Times New Roman"/>
        </w:rPr>
        <w:t xml:space="preserve"> </w:t>
      </w:r>
      <w:r w:rsidRPr="009C3445">
        <w:rPr>
          <w:rFonts w:ascii="Times New Roman" w:hAnsi="Times New Roman"/>
        </w:rPr>
        <w:t>O and Richards B</w:t>
      </w:r>
      <w:r>
        <w:rPr>
          <w:rFonts w:ascii="Times New Roman" w:hAnsi="Times New Roman"/>
        </w:rPr>
        <w:t xml:space="preserve"> </w:t>
      </w:r>
      <w:r w:rsidRPr="009C3445">
        <w:rPr>
          <w:rFonts w:ascii="Times New Roman" w:hAnsi="Times New Roman"/>
        </w:rPr>
        <w:t>K. 1993</w:t>
      </w:r>
      <w:r>
        <w:rPr>
          <w:rFonts w:ascii="Times New Roman" w:hAnsi="Times New Roman"/>
        </w:rPr>
        <w:t xml:space="preserve">. </w:t>
      </w:r>
      <w:r w:rsidRPr="009C3445">
        <w:rPr>
          <w:rFonts w:ascii="Times New Roman" w:hAnsi="Times New Roman"/>
        </w:rPr>
        <w:t xml:space="preserve">Methane fermentation of energy crops: maximum conversion kinetics and </w:t>
      </w:r>
      <w:r w:rsidRPr="009C3445">
        <w:rPr>
          <w:rFonts w:ascii="Times New Roman" w:hAnsi="Times New Roman"/>
          <w:i/>
        </w:rPr>
        <w:t>in situ</w:t>
      </w:r>
      <w:r w:rsidRPr="009C3445">
        <w:rPr>
          <w:rFonts w:ascii="Times New Roman" w:hAnsi="Times New Roman"/>
        </w:rPr>
        <w:t xml:space="preserve"> biogas purification. </w:t>
      </w:r>
      <w:r w:rsidRPr="009C3445">
        <w:rPr>
          <w:rFonts w:ascii="Times New Roman" w:hAnsi="Times New Roman"/>
          <w:i/>
        </w:rPr>
        <w:t xml:space="preserve">Biomass </w:t>
      </w:r>
      <w:r w:rsidR="00F125BE">
        <w:rPr>
          <w:rFonts w:ascii="Times New Roman" w:hAnsi="Times New Roman"/>
          <w:i/>
        </w:rPr>
        <w:t xml:space="preserve">Bioenerg. </w:t>
      </w:r>
      <w:r w:rsidRPr="005B1C10">
        <w:rPr>
          <w:rFonts w:ascii="Times New Roman" w:hAnsi="Times New Roman"/>
          <w:b/>
        </w:rPr>
        <w:t>5(3-4)</w:t>
      </w:r>
      <w:r w:rsidRPr="009C3445">
        <w:rPr>
          <w:rFonts w:ascii="Times New Roman" w:hAnsi="Times New Roman"/>
        </w:rPr>
        <w:t xml:space="preserve"> 261–78.</w:t>
      </w:r>
    </w:p>
    <w:p w:rsidR="00030164" w:rsidRPr="009C3445" w:rsidRDefault="00030164" w:rsidP="00030164">
      <w:pPr>
        <w:pStyle w:val="Reference"/>
        <w:tabs>
          <w:tab w:val="clear" w:pos="709"/>
          <w:tab w:val="left" w:pos="567"/>
        </w:tabs>
        <w:ind w:left="851" w:hanging="851"/>
        <w:rPr>
          <w:rFonts w:ascii="Times New Roman" w:hAnsi="Times New Roman"/>
        </w:rPr>
      </w:pPr>
      <w:r>
        <w:rPr>
          <w:rFonts w:ascii="Times New Roman" w:hAnsi="Times New Roman"/>
        </w:rPr>
        <w:t>[17]</w:t>
      </w:r>
      <w:r>
        <w:rPr>
          <w:rFonts w:ascii="Times New Roman" w:hAnsi="Times New Roman"/>
        </w:rPr>
        <w:tab/>
      </w:r>
      <w:r w:rsidRPr="009C3445">
        <w:rPr>
          <w:rFonts w:ascii="Times New Roman" w:hAnsi="Times New Roman"/>
        </w:rPr>
        <w:t>Ekpenyong K</w:t>
      </w:r>
      <w:r>
        <w:rPr>
          <w:rFonts w:ascii="Times New Roman" w:hAnsi="Times New Roman"/>
        </w:rPr>
        <w:t xml:space="preserve"> </w:t>
      </w:r>
      <w:r w:rsidRPr="009C3445">
        <w:rPr>
          <w:rFonts w:ascii="Times New Roman" w:hAnsi="Times New Roman"/>
        </w:rPr>
        <w:t>I, Arawo J</w:t>
      </w:r>
      <w:r>
        <w:rPr>
          <w:rFonts w:ascii="Times New Roman" w:hAnsi="Times New Roman"/>
        </w:rPr>
        <w:t xml:space="preserve"> </w:t>
      </w:r>
      <w:r w:rsidRPr="009C3445">
        <w:rPr>
          <w:rFonts w:ascii="Times New Roman" w:hAnsi="Times New Roman"/>
        </w:rPr>
        <w:t>D</w:t>
      </w:r>
      <w:r>
        <w:rPr>
          <w:rFonts w:ascii="Times New Roman" w:hAnsi="Times New Roman"/>
        </w:rPr>
        <w:t xml:space="preserve"> </w:t>
      </w:r>
      <w:r w:rsidRPr="009C3445">
        <w:rPr>
          <w:rFonts w:ascii="Times New Roman" w:hAnsi="Times New Roman"/>
        </w:rPr>
        <w:t>E, Melaiye A, Ekwenchi M</w:t>
      </w:r>
      <w:r>
        <w:rPr>
          <w:rFonts w:ascii="Times New Roman" w:hAnsi="Times New Roman"/>
        </w:rPr>
        <w:t xml:space="preserve"> </w:t>
      </w:r>
      <w:r w:rsidRPr="009C3445">
        <w:rPr>
          <w:rFonts w:ascii="Times New Roman" w:hAnsi="Times New Roman"/>
        </w:rPr>
        <w:t>M and Abdullahi H</w:t>
      </w:r>
      <w:r>
        <w:rPr>
          <w:rFonts w:ascii="Times New Roman" w:hAnsi="Times New Roman"/>
        </w:rPr>
        <w:t xml:space="preserve"> </w:t>
      </w:r>
      <w:r w:rsidRPr="009C3445">
        <w:rPr>
          <w:rFonts w:ascii="Times New Roman" w:hAnsi="Times New Roman"/>
        </w:rPr>
        <w:t>A. 1995.</w:t>
      </w:r>
      <w:r>
        <w:rPr>
          <w:rFonts w:ascii="Times New Roman" w:hAnsi="Times New Roman"/>
        </w:rPr>
        <w:t xml:space="preserve"> </w:t>
      </w:r>
      <w:r w:rsidRPr="009C3445">
        <w:rPr>
          <w:rFonts w:ascii="Times New Roman" w:hAnsi="Times New Roman"/>
        </w:rPr>
        <w:t xml:space="preserve">Biogas production potential of unextracted, nutrient-rich </w:t>
      </w:r>
      <w:r>
        <w:rPr>
          <w:rFonts w:ascii="Times New Roman" w:hAnsi="Times New Roman"/>
        </w:rPr>
        <w:t>E</w:t>
      </w:r>
      <w:r w:rsidRPr="009C3445">
        <w:rPr>
          <w:rFonts w:ascii="Times New Roman" w:hAnsi="Times New Roman"/>
        </w:rPr>
        <w:t xml:space="preserve">lephant-grass lignocelluloses. </w:t>
      </w:r>
      <w:r w:rsidRPr="009C3445">
        <w:rPr>
          <w:rFonts w:ascii="Times New Roman" w:hAnsi="Times New Roman"/>
          <w:i/>
        </w:rPr>
        <w:t>Fuel</w:t>
      </w:r>
      <w:r w:rsidRPr="009C3445">
        <w:rPr>
          <w:rFonts w:ascii="Times New Roman" w:hAnsi="Times New Roman"/>
        </w:rPr>
        <w:t xml:space="preserve"> </w:t>
      </w:r>
      <w:r w:rsidRPr="009C3445">
        <w:rPr>
          <w:rFonts w:ascii="Times New Roman" w:hAnsi="Times New Roman"/>
          <w:b/>
        </w:rPr>
        <w:t>74(7)</w:t>
      </w:r>
      <w:r>
        <w:rPr>
          <w:rFonts w:ascii="Times New Roman" w:hAnsi="Times New Roman"/>
        </w:rPr>
        <w:t xml:space="preserve"> </w:t>
      </w:r>
      <w:r w:rsidRPr="009C3445">
        <w:rPr>
          <w:rFonts w:ascii="Times New Roman" w:hAnsi="Times New Roman"/>
        </w:rPr>
        <w:t xml:space="preserve"> 108</w:t>
      </w:r>
      <w:r>
        <w:rPr>
          <w:rFonts w:ascii="Times New Roman" w:hAnsi="Times New Roman"/>
        </w:rPr>
        <w:t>0</w:t>
      </w:r>
      <w:r w:rsidRPr="009C3445">
        <w:rPr>
          <w:rFonts w:ascii="Times New Roman" w:hAnsi="Times New Roman"/>
        </w:rPr>
        <w:t>–82.</w:t>
      </w:r>
    </w:p>
    <w:p w:rsidR="00D37146" w:rsidRPr="009C3445" w:rsidRDefault="00516B3C" w:rsidP="00030164">
      <w:pPr>
        <w:pStyle w:val="Reference"/>
        <w:tabs>
          <w:tab w:val="clear" w:pos="709"/>
          <w:tab w:val="left" w:pos="567"/>
        </w:tabs>
        <w:ind w:left="851" w:hanging="851"/>
        <w:rPr>
          <w:rFonts w:ascii="Times New Roman" w:hAnsi="Times New Roman"/>
        </w:rPr>
      </w:pPr>
      <w:r>
        <w:rPr>
          <w:rFonts w:ascii="Times New Roman" w:hAnsi="Times New Roman"/>
        </w:rPr>
        <w:t>[1</w:t>
      </w:r>
      <w:r w:rsidR="00030164">
        <w:rPr>
          <w:rFonts w:ascii="Times New Roman" w:hAnsi="Times New Roman"/>
        </w:rPr>
        <w:t>8</w:t>
      </w:r>
      <w:r>
        <w:rPr>
          <w:rFonts w:ascii="Times New Roman" w:hAnsi="Times New Roman"/>
        </w:rPr>
        <w:t>]</w:t>
      </w:r>
      <w:r>
        <w:rPr>
          <w:rFonts w:ascii="Times New Roman" w:hAnsi="Times New Roman"/>
        </w:rPr>
        <w:tab/>
      </w:r>
      <w:r w:rsidR="00D37146" w:rsidRPr="009C3445">
        <w:rPr>
          <w:rFonts w:ascii="Times New Roman" w:hAnsi="Times New Roman"/>
        </w:rPr>
        <w:t>Ahn H</w:t>
      </w:r>
      <w:r w:rsidR="00210109">
        <w:rPr>
          <w:rFonts w:ascii="Times New Roman" w:hAnsi="Times New Roman"/>
        </w:rPr>
        <w:t xml:space="preserve"> K, Smith</w:t>
      </w:r>
      <w:r w:rsidR="00D37146" w:rsidRPr="009C3445">
        <w:rPr>
          <w:rFonts w:ascii="Times New Roman" w:hAnsi="Times New Roman"/>
        </w:rPr>
        <w:t xml:space="preserve"> M</w:t>
      </w:r>
      <w:r w:rsidR="00210109">
        <w:rPr>
          <w:rFonts w:ascii="Times New Roman" w:hAnsi="Times New Roman"/>
        </w:rPr>
        <w:t xml:space="preserve"> </w:t>
      </w:r>
      <w:r w:rsidR="00D37146" w:rsidRPr="009C3445">
        <w:rPr>
          <w:rFonts w:ascii="Times New Roman" w:hAnsi="Times New Roman"/>
        </w:rPr>
        <w:t>C, Kondrad S</w:t>
      </w:r>
      <w:r w:rsidR="00210109">
        <w:rPr>
          <w:rFonts w:ascii="Times New Roman" w:hAnsi="Times New Roman"/>
        </w:rPr>
        <w:t xml:space="preserve"> </w:t>
      </w:r>
      <w:r w:rsidR="00D37146" w:rsidRPr="009C3445">
        <w:rPr>
          <w:rFonts w:ascii="Times New Roman" w:hAnsi="Times New Roman"/>
        </w:rPr>
        <w:t>L and White J</w:t>
      </w:r>
      <w:r w:rsidR="00210109">
        <w:rPr>
          <w:rFonts w:ascii="Times New Roman" w:hAnsi="Times New Roman"/>
        </w:rPr>
        <w:t xml:space="preserve"> </w:t>
      </w:r>
      <w:r w:rsidR="00D37146" w:rsidRPr="009C3445">
        <w:rPr>
          <w:rFonts w:ascii="Times New Roman" w:hAnsi="Times New Roman"/>
        </w:rPr>
        <w:t xml:space="preserve">W. 2010. Evaluation of biogas production potential by dry anaerobic digestion of switchgrass–animal manure mixtures. </w:t>
      </w:r>
      <w:r w:rsidR="00D37146" w:rsidRPr="009C3445">
        <w:rPr>
          <w:rFonts w:ascii="Times New Roman" w:hAnsi="Times New Roman"/>
          <w:i/>
        </w:rPr>
        <w:t>Appl</w:t>
      </w:r>
      <w:r w:rsidR="00F125BE">
        <w:rPr>
          <w:rFonts w:ascii="Times New Roman" w:hAnsi="Times New Roman"/>
          <w:i/>
        </w:rPr>
        <w:t>.</w:t>
      </w:r>
      <w:r w:rsidR="00D37146" w:rsidRPr="009C3445">
        <w:rPr>
          <w:rFonts w:ascii="Times New Roman" w:hAnsi="Times New Roman"/>
          <w:i/>
        </w:rPr>
        <w:t xml:space="preserve"> Biochem</w:t>
      </w:r>
      <w:r w:rsidR="00F125BE">
        <w:rPr>
          <w:rFonts w:ascii="Times New Roman" w:hAnsi="Times New Roman"/>
          <w:i/>
        </w:rPr>
        <w:t>.</w:t>
      </w:r>
      <w:r w:rsidR="00D37146" w:rsidRPr="009C3445">
        <w:rPr>
          <w:rFonts w:ascii="Times New Roman" w:hAnsi="Times New Roman"/>
          <w:i/>
        </w:rPr>
        <w:t xml:space="preserve"> Biotechnol</w:t>
      </w:r>
      <w:r w:rsidR="00F125BE">
        <w:rPr>
          <w:rFonts w:ascii="Times New Roman" w:hAnsi="Times New Roman"/>
          <w:i/>
        </w:rPr>
        <w:t>.</w:t>
      </w:r>
      <w:r w:rsidR="00D37146" w:rsidRPr="009C3445">
        <w:rPr>
          <w:rFonts w:ascii="Times New Roman" w:hAnsi="Times New Roman"/>
        </w:rPr>
        <w:t xml:space="preserve"> </w:t>
      </w:r>
      <w:r w:rsidR="00D37146" w:rsidRPr="009C3445">
        <w:rPr>
          <w:rFonts w:ascii="Times New Roman" w:hAnsi="Times New Roman"/>
          <w:b/>
        </w:rPr>
        <w:t>160</w:t>
      </w:r>
      <w:r w:rsidR="00D37146" w:rsidRPr="009C3445">
        <w:rPr>
          <w:rFonts w:ascii="Times New Roman" w:hAnsi="Times New Roman"/>
        </w:rPr>
        <w:t>: 965–75.</w:t>
      </w:r>
    </w:p>
    <w:p w:rsidR="000F1B93" w:rsidRPr="009C3445" w:rsidRDefault="009C3445" w:rsidP="005B1C10">
      <w:pPr>
        <w:pStyle w:val="Reference"/>
        <w:tabs>
          <w:tab w:val="clear" w:pos="709"/>
          <w:tab w:val="left" w:pos="567"/>
        </w:tabs>
        <w:ind w:left="851" w:hanging="851"/>
        <w:rPr>
          <w:rFonts w:ascii="Times New Roman" w:hAnsi="Times New Roman"/>
        </w:rPr>
      </w:pPr>
      <w:r>
        <w:rPr>
          <w:rFonts w:ascii="Times New Roman" w:hAnsi="Times New Roman"/>
        </w:rPr>
        <w:t>[</w:t>
      </w:r>
      <w:r w:rsidR="00872496">
        <w:rPr>
          <w:rFonts w:ascii="Times New Roman" w:hAnsi="Times New Roman"/>
        </w:rPr>
        <w:t>1</w:t>
      </w:r>
      <w:r w:rsidR="00030164">
        <w:rPr>
          <w:rFonts w:ascii="Times New Roman" w:hAnsi="Times New Roman"/>
        </w:rPr>
        <w:t>9</w:t>
      </w:r>
      <w:r>
        <w:rPr>
          <w:rFonts w:ascii="Times New Roman" w:hAnsi="Times New Roman"/>
        </w:rPr>
        <w:t>]</w:t>
      </w:r>
      <w:r>
        <w:rPr>
          <w:rFonts w:ascii="Times New Roman" w:hAnsi="Times New Roman"/>
        </w:rPr>
        <w:tab/>
      </w:r>
      <w:r w:rsidR="000F1B93" w:rsidRPr="009C3445">
        <w:rPr>
          <w:rFonts w:ascii="Times New Roman" w:hAnsi="Times New Roman"/>
        </w:rPr>
        <w:t>Olugbemide A</w:t>
      </w:r>
      <w:r>
        <w:rPr>
          <w:rFonts w:ascii="Times New Roman" w:hAnsi="Times New Roman"/>
        </w:rPr>
        <w:t xml:space="preserve"> D</w:t>
      </w:r>
      <w:r w:rsidR="000F1B93" w:rsidRPr="009C3445">
        <w:rPr>
          <w:rFonts w:ascii="Times New Roman" w:hAnsi="Times New Roman"/>
        </w:rPr>
        <w:t>, Imasuen A</w:t>
      </w:r>
      <w:r>
        <w:rPr>
          <w:rFonts w:ascii="Times New Roman" w:hAnsi="Times New Roman"/>
        </w:rPr>
        <w:t xml:space="preserve"> </w:t>
      </w:r>
      <w:r w:rsidR="000F1B93" w:rsidRPr="009C3445">
        <w:rPr>
          <w:rFonts w:ascii="Times New Roman" w:hAnsi="Times New Roman"/>
        </w:rPr>
        <w:t>O, Oleghe P</w:t>
      </w:r>
      <w:r>
        <w:rPr>
          <w:rFonts w:ascii="Times New Roman" w:hAnsi="Times New Roman"/>
        </w:rPr>
        <w:t xml:space="preserve"> </w:t>
      </w:r>
      <w:r w:rsidR="000F1B93" w:rsidRPr="009C3445">
        <w:rPr>
          <w:rFonts w:ascii="Times New Roman" w:hAnsi="Times New Roman"/>
        </w:rPr>
        <w:t>O and Efosa J</w:t>
      </w:r>
      <w:r w:rsidR="003E1BE2">
        <w:rPr>
          <w:rFonts w:ascii="Times New Roman" w:hAnsi="Times New Roman"/>
        </w:rPr>
        <w:t xml:space="preserve"> </w:t>
      </w:r>
      <w:r w:rsidR="000F1B93" w:rsidRPr="009C3445">
        <w:rPr>
          <w:rFonts w:ascii="Times New Roman" w:hAnsi="Times New Roman"/>
        </w:rPr>
        <w:t xml:space="preserve">O. </w:t>
      </w:r>
      <w:r w:rsidR="005B1C10" w:rsidRPr="009C3445">
        <w:rPr>
          <w:rFonts w:ascii="Times New Roman" w:hAnsi="Times New Roman"/>
        </w:rPr>
        <w:t>2012</w:t>
      </w:r>
      <w:r w:rsidR="005B1C10">
        <w:rPr>
          <w:rFonts w:ascii="Times New Roman" w:hAnsi="Times New Roman"/>
        </w:rPr>
        <w:t xml:space="preserve">. </w:t>
      </w:r>
      <w:r>
        <w:rPr>
          <w:rFonts w:ascii="Times New Roman" w:hAnsi="Times New Roman"/>
        </w:rPr>
        <w:t>A</w:t>
      </w:r>
      <w:r w:rsidR="000F1B93" w:rsidRPr="009C3445">
        <w:rPr>
          <w:rFonts w:ascii="Times New Roman" w:hAnsi="Times New Roman"/>
        </w:rPr>
        <w:t xml:space="preserve">naerobic co-digestion of fresh maize leaves with </w:t>
      </w:r>
      <w:r w:rsidR="00872496">
        <w:rPr>
          <w:rFonts w:ascii="Times New Roman" w:hAnsi="Times New Roman"/>
        </w:rPr>
        <w:t>E</w:t>
      </w:r>
      <w:r w:rsidR="000F1B93" w:rsidRPr="009C3445">
        <w:rPr>
          <w:rFonts w:ascii="Times New Roman" w:hAnsi="Times New Roman"/>
        </w:rPr>
        <w:t>lephant grass</w:t>
      </w:r>
      <w:r w:rsidR="000F1B93" w:rsidRPr="009C3445">
        <w:rPr>
          <w:rFonts w:ascii="Times New Roman" w:hAnsi="Times New Roman"/>
          <w:i/>
        </w:rPr>
        <w:t>. J. Appl. Sci. Environ. Manage</w:t>
      </w:r>
      <w:r w:rsidR="000F1B93" w:rsidRPr="009C3445">
        <w:rPr>
          <w:rFonts w:ascii="Times New Roman" w:hAnsi="Times New Roman"/>
        </w:rPr>
        <w:t xml:space="preserve">. </w:t>
      </w:r>
      <w:r w:rsidR="000F1B93" w:rsidRPr="005B1C10">
        <w:rPr>
          <w:rFonts w:ascii="Times New Roman" w:hAnsi="Times New Roman"/>
          <w:b/>
        </w:rPr>
        <w:t>16(1)</w:t>
      </w:r>
      <w:r w:rsidR="000F1B93" w:rsidRPr="009C3445">
        <w:rPr>
          <w:rFonts w:ascii="Times New Roman" w:hAnsi="Times New Roman"/>
        </w:rPr>
        <w:t xml:space="preserve"> 133–35.</w:t>
      </w:r>
    </w:p>
    <w:p w:rsidR="009F69BF" w:rsidRDefault="009F69BF" w:rsidP="009F69BF">
      <w:pPr>
        <w:pStyle w:val="Reference"/>
        <w:tabs>
          <w:tab w:val="clear" w:pos="709"/>
          <w:tab w:val="left" w:pos="567"/>
        </w:tabs>
        <w:ind w:left="851" w:hanging="851"/>
      </w:pPr>
      <w:r>
        <w:t>[</w:t>
      </w:r>
      <w:r w:rsidR="006E237C">
        <w:t>20</w:t>
      </w:r>
      <w:r>
        <w:t xml:space="preserve">] </w:t>
      </w:r>
      <w:r>
        <w:tab/>
      </w:r>
      <w:r w:rsidRPr="009F69BF">
        <w:t>Stafford M</w:t>
      </w:r>
      <w:r>
        <w:t xml:space="preserve"> </w:t>
      </w:r>
      <w:r w:rsidRPr="009F69BF">
        <w:t>G. 1982</w:t>
      </w:r>
      <w:r>
        <w:t>.</w:t>
      </w:r>
      <w:r w:rsidRPr="009F69BF">
        <w:t xml:space="preserve"> </w:t>
      </w:r>
      <w:r w:rsidRPr="009F69BF">
        <w:rPr>
          <w:i/>
        </w:rPr>
        <w:t>The Effect of pH on Methane Production from Dairy Cattle Manure</w:t>
      </w:r>
      <w:r>
        <w:t>,</w:t>
      </w:r>
      <w:r w:rsidRPr="009F69BF">
        <w:t xml:space="preserve"> </w:t>
      </w:r>
      <w:r w:rsidRPr="001D3DBC">
        <w:t>Masters Thesis</w:t>
      </w:r>
      <w:r w:rsidR="001D3DBC">
        <w:t xml:space="preserve"> (</w:t>
      </w:r>
      <w:r w:rsidR="001D3DBC" w:rsidRPr="009F69BF">
        <w:t>USA</w:t>
      </w:r>
      <w:r w:rsidR="001D3DBC">
        <w:t>:</w:t>
      </w:r>
      <w:r w:rsidR="001D3DBC" w:rsidRPr="009F69BF">
        <w:t xml:space="preserve"> </w:t>
      </w:r>
      <w:r w:rsidRPr="009F69BF">
        <w:t>University of Central Florida</w:t>
      </w:r>
      <w:r w:rsidR="001D3DBC">
        <w:t>).</w:t>
      </w:r>
    </w:p>
    <w:p w:rsidR="003340B5" w:rsidRPr="009F69BF" w:rsidRDefault="003340B5" w:rsidP="003340B5">
      <w:pPr>
        <w:pStyle w:val="Reference"/>
        <w:tabs>
          <w:tab w:val="left" w:pos="567"/>
        </w:tabs>
        <w:ind w:left="851" w:hanging="851"/>
      </w:pPr>
      <w:r>
        <w:t>[21]</w:t>
      </w:r>
      <w:r>
        <w:tab/>
        <w:t xml:space="preserve">Haryanto A, Cahyani D, Triyono S, Murdapa F and Haryono D. 2017. Economic benefit and greenhouse gas emission reduction potential of a family-scale cowdung anaerobic biogas digester. </w:t>
      </w:r>
      <w:r w:rsidRPr="004458F8">
        <w:rPr>
          <w:i/>
        </w:rPr>
        <w:t>Int</w:t>
      </w:r>
      <w:r w:rsidR="00F125BE">
        <w:rPr>
          <w:i/>
        </w:rPr>
        <w:t>.</w:t>
      </w:r>
      <w:r w:rsidRPr="004458F8">
        <w:rPr>
          <w:i/>
        </w:rPr>
        <w:t xml:space="preserve"> Journal of Renewable Energy Development</w:t>
      </w:r>
      <w:r>
        <w:t xml:space="preserve"> </w:t>
      </w:r>
      <w:r w:rsidRPr="004458F8">
        <w:rPr>
          <w:b/>
        </w:rPr>
        <w:t>6(1)</w:t>
      </w:r>
      <w:r>
        <w:t xml:space="preserve"> 29</w:t>
      </w:r>
      <w:r w:rsidRPr="009C3445">
        <w:rPr>
          <w:rFonts w:ascii="Times New Roman" w:hAnsi="Times New Roman"/>
        </w:rPr>
        <w:t>–</w:t>
      </w:r>
      <w:r>
        <w:t>36.</w:t>
      </w:r>
    </w:p>
    <w:p w:rsidR="00EC49D6" w:rsidRDefault="00EC49D6" w:rsidP="003340B5">
      <w:pPr>
        <w:pStyle w:val="Reference"/>
        <w:tabs>
          <w:tab w:val="clear" w:pos="709"/>
          <w:tab w:val="left" w:pos="567"/>
        </w:tabs>
        <w:ind w:left="851" w:hanging="851"/>
      </w:pPr>
      <w:r>
        <w:t>[2</w:t>
      </w:r>
      <w:r w:rsidR="001317A2">
        <w:t>2</w:t>
      </w:r>
      <w:r>
        <w:t>]</w:t>
      </w:r>
      <w:r>
        <w:tab/>
      </w:r>
      <w:r w:rsidRPr="00EC49D6">
        <w:t>Rodriguez C, Alaswad A, El-Hassan Z</w:t>
      </w:r>
      <w:r>
        <w:t xml:space="preserve"> and</w:t>
      </w:r>
      <w:r w:rsidRPr="00EC49D6">
        <w:t xml:space="preserve"> Olabi A</w:t>
      </w:r>
      <w:r>
        <w:t xml:space="preserve"> </w:t>
      </w:r>
      <w:r w:rsidRPr="00EC49D6">
        <w:t>G. 2017</w:t>
      </w:r>
      <w:r>
        <w:t xml:space="preserve">. </w:t>
      </w:r>
      <w:r w:rsidRPr="00EC49D6">
        <w:t xml:space="preserve">Mechanical pretreatment of waste paper for biogas production. </w:t>
      </w:r>
      <w:r w:rsidRPr="00EC49D6">
        <w:rPr>
          <w:i/>
        </w:rPr>
        <w:t>Waste Management</w:t>
      </w:r>
      <w:r w:rsidRPr="00EC49D6">
        <w:t>. Inpress.</w:t>
      </w:r>
    </w:p>
    <w:p w:rsidR="0062232D" w:rsidRDefault="0062232D" w:rsidP="0062232D">
      <w:pPr>
        <w:pStyle w:val="Reference"/>
        <w:tabs>
          <w:tab w:val="left" w:pos="567"/>
        </w:tabs>
        <w:ind w:left="851" w:hanging="851"/>
      </w:pPr>
      <w:r w:rsidRPr="003071A7">
        <w:t>[2</w:t>
      </w:r>
      <w:r>
        <w:t>3</w:t>
      </w:r>
      <w:r w:rsidRPr="003071A7">
        <w:t>]</w:t>
      </w:r>
      <w:r w:rsidRPr="003071A7">
        <w:tab/>
        <w:t xml:space="preserve">Sharma S K, Mishra I M, Sharma M P, and Saini J S. 1988. Effect of particle size on biogas generation from biomass residues. </w:t>
      </w:r>
      <w:r w:rsidRPr="003071A7">
        <w:rPr>
          <w:i/>
        </w:rPr>
        <w:t>Biomass</w:t>
      </w:r>
      <w:r w:rsidRPr="003071A7">
        <w:t xml:space="preserve"> </w:t>
      </w:r>
      <w:r w:rsidRPr="003071A7">
        <w:rPr>
          <w:b/>
        </w:rPr>
        <w:t>17</w:t>
      </w:r>
      <w:r w:rsidRPr="003071A7">
        <w:t xml:space="preserve"> 251–63</w:t>
      </w:r>
      <w:r>
        <w:t>.</w:t>
      </w:r>
    </w:p>
    <w:p w:rsidR="00FA6A54" w:rsidRPr="003071A7" w:rsidRDefault="00FA6A54" w:rsidP="00FA6A54">
      <w:pPr>
        <w:pStyle w:val="Reference"/>
        <w:tabs>
          <w:tab w:val="left" w:pos="567"/>
        </w:tabs>
        <w:ind w:left="851" w:hanging="851"/>
      </w:pPr>
      <w:r w:rsidRPr="003071A7">
        <w:t>[2</w:t>
      </w:r>
      <w:r>
        <w:t>4</w:t>
      </w:r>
      <w:r w:rsidRPr="003071A7">
        <w:t>]</w:t>
      </w:r>
      <w:r w:rsidRPr="003071A7">
        <w:tab/>
        <w:t xml:space="preserve">Hills D J and Nakano K. 1984. Effects of particle size on anaerobic digestion of tomato solid wastes. </w:t>
      </w:r>
      <w:r w:rsidRPr="003071A7">
        <w:rPr>
          <w:i/>
        </w:rPr>
        <w:t>Agricultural Wastes</w:t>
      </w:r>
      <w:r w:rsidRPr="003071A7">
        <w:t xml:space="preserve"> </w:t>
      </w:r>
      <w:r w:rsidRPr="003071A7">
        <w:rPr>
          <w:b/>
        </w:rPr>
        <w:t>10</w:t>
      </w:r>
      <w:r w:rsidRPr="003071A7">
        <w:t xml:space="preserve"> 285–95.</w:t>
      </w:r>
    </w:p>
    <w:p w:rsidR="00642829" w:rsidRPr="003071A7" w:rsidRDefault="00A52DE2" w:rsidP="00FA6A54">
      <w:pPr>
        <w:pStyle w:val="Reference"/>
        <w:tabs>
          <w:tab w:val="left" w:pos="567"/>
        </w:tabs>
        <w:ind w:left="851" w:hanging="851"/>
      </w:pPr>
      <w:r w:rsidRPr="003071A7">
        <w:t>[2</w:t>
      </w:r>
      <w:r w:rsidR="00DA3768">
        <w:t>5</w:t>
      </w:r>
      <w:r w:rsidRPr="003071A7">
        <w:t>]</w:t>
      </w:r>
      <w:r w:rsidRPr="003071A7">
        <w:tab/>
      </w:r>
      <w:r w:rsidR="00642829" w:rsidRPr="003071A7">
        <w:t xml:space="preserve">Xiao X, Zhang R, He Y, Li Y, Feng L, Chen C, and Liu G. 2012. Influence of particle size and alkaline pretreatment on the anaerobic digestion of corn stover. </w:t>
      </w:r>
      <w:r w:rsidR="00642829" w:rsidRPr="003071A7">
        <w:rPr>
          <w:i/>
        </w:rPr>
        <w:t>BioResources</w:t>
      </w:r>
      <w:r w:rsidR="00642829" w:rsidRPr="003071A7">
        <w:t xml:space="preserve"> </w:t>
      </w:r>
      <w:r w:rsidR="00642829" w:rsidRPr="003071A7">
        <w:rPr>
          <w:b/>
        </w:rPr>
        <w:t>8(4)</w:t>
      </w:r>
      <w:r w:rsidR="00642829" w:rsidRPr="003071A7">
        <w:t xml:space="preserve"> 5850</w:t>
      </w:r>
      <w:r w:rsidR="00642829" w:rsidRPr="003071A7">
        <w:rPr>
          <w:rFonts w:ascii="Times New Roman" w:hAnsi="Times New Roman"/>
        </w:rPr>
        <w:t>–</w:t>
      </w:r>
      <w:r w:rsidR="00642829" w:rsidRPr="003071A7">
        <w:t>60.</w:t>
      </w:r>
    </w:p>
    <w:p w:rsidR="00642829" w:rsidRPr="003071A7" w:rsidRDefault="00A52DE2" w:rsidP="004458F8">
      <w:pPr>
        <w:pStyle w:val="Reference"/>
        <w:tabs>
          <w:tab w:val="left" w:pos="567"/>
        </w:tabs>
        <w:ind w:left="851" w:hanging="851"/>
      </w:pPr>
      <w:r w:rsidRPr="003071A7">
        <w:t>[2</w:t>
      </w:r>
      <w:r w:rsidR="00DA3768">
        <w:t>6</w:t>
      </w:r>
      <w:r w:rsidRPr="003071A7">
        <w:t>]</w:t>
      </w:r>
      <w:r w:rsidRPr="003071A7">
        <w:tab/>
      </w:r>
      <w:r w:rsidR="00642829" w:rsidRPr="003071A7">
        <w:t xml:space="preserve">Hajji A and Rhachi M. 2013. The influence of particle size on the performance of anaerobic digestion of municipal solid waste. </w:t>
      </w:r>
      <w:r w:rsidR="00642829" w:rsidRPr="003071A7">
        <w:rPr>
          <w:i/>
        </w:rPr>
        <w:t>Energy Procedia</w:t>
      </w:r>
      <w:r w:rsidR="00642829" w:rsidRPr="003071A7">
        <w:t xml:space="preserve"> </w:t>
      </w:r>
      <w:r w:rsidR="00642829" w:rsidRPr="003071A7">
        <w:rPr>
          <w:b/>
        </w:rPr>
        <w:t>36</w:t>
      </w:r>
      <w:r w:rsidR="00642829" w:rsidRPr="003071A7">
        <w:t xml:space="preserve"> 515–20</w:t>
      </w:r>
      <w:r w:rsidR="003071A7">
        <w:t>.</w:t>
      </w:r>
    </w:p>
    <w:p w:rsidR="009F69BF" w:rsidRDefault="009F69BF" w:rsidP="002637D6">
      <w:pPr>
        <w:pStyle w:val="Reference"/>
        <w:tabs>
          <w:tab w:val="left" w:pos="567"/>
        </w:tabs>
        <w:ind w:left="851" w:hanging="851"/>
        <w:rPr>
          <w:rFonts w:ascii="Times New Roman" w:hAnsi="Times New Roman"/>
          <w:lang w:val="en-US"/>
        </w:rPr>
      </w:pPr>
    </w:p>
    <w:p w:rsidR="00322DDA" w:rsidRDefault="00322DDA" w:rsidP="00322DDA">
      <w:pPr>
        <w:autoSpaceDE w:val="0"/>
        <w:autoSpaceDN w:val="0"/>
        <w:adjustRightInd w:val="0"/>
        <w:rPr>
          <w:rFonts w:ascii="PbsyknScchcxAdvP6975" w:eastAsia="PbsyknScchcxAdvP6975" w:hAnsi="Times New Roman" w:cs="PbsyknScchcxAdvP6975"/>
          <w:sz w:val="20"/>
          <w:lang w:val="en-US"/>
        </w:rPr>
      </w:pPr>
    </w:p>
    <w:sectPr w:rsidR="00322DDA">
      <w:headerReference w:type="default" r:id="rId2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E1C" w:rsidRDefault="00A15E1C">
      <w:r>
        <w:separator/>
      </w:r>
    </w:p>
  </w:endnote>
  <w:endnote w:type="continuationSeparator" w:id="1">
    <w:p w:rsidR="00A15E1C" w:rsidRDefault="00A15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PbsyknScchcxAdvP6975">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E1C" w:rsidRPr="00043761" w:rsidRDefault="00A15E1C">
      <w:pPr>
        <w:pStyle w:val="Bulleted"/>
        <w:numPr>
          <w:ilvl w:val="0"/>
          <w:numId w:val="0"/>
        </w:numPr>
        <w:rPr>
          <w:rFonts w:ascii="Sabon" w:hAnsi="Sabon"/>
          <w:color w:val="auto"/>
          <w:szCs w:val="20"/>
        </w:rPr>
      </w:pPr>
      <w:r>
        <w:separator/>
      </w:r>
    </w:p>
  </w:footnote>
  <w:footnote w:type="continuationSeparator" w:id="1">
    <w:p w:rsidR="00A15E1C" w:rsidRDefault="00A15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ED" w:rsidRDefault="00392FED">
    <w:pPr>
      <w:pStyle w:val="Header"/>
    </w:pPr>
  </w:p>
  <w:p w:rsidR="00392FED" w:rsidRDefault="00392FED">
    <w:pPr>
      <w:pStyle w:val="Header"/>
    </w:pPr>
  </w:p>
  <w:p w:rsidR="00392FED" w:rsidRDefault="00392FED">
    <w:pPr>
      <w:pStyle w:val="Header"/>
    </w:pPr>
  </w:p>
  <w:p w:rsidR="00392FED" w:rsidRDefault="00392FED">
    <w:pPr>
      <w:pStyle w:val="Header"/>
    </w:pPr>
  </w:p>
  <w:p w:rsidR="00392FED" w:rsidRDefault="00392FED">
    <w:pPr>
      <w:pStyle w:val="Header"/>
    </w:pPr>
  </w:p>
  <w:p w:rsidR="00392FED" w:rsidRDefault="00392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4A40E702"/>
    <w:lvl w:ilvl="0">
      <w:start w:val="1"/>
      <w:numFmt w:val="decimal"/>
      <w:pStyle w:val="section"/>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6"/>
  </w:num>
  <w:num w:numId="19">
    <w:abstractNumId w:val="17"/>
  </w:num>
  <w:num w:numId="20">
    <w:abstractNumId w:val="16"/>
  </w:num>
  <w:num w:numId="21">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docVars>
    <w:docVar w:name="EN.InstantFormat" w:val="&lt;ENInstantFormat&gt;&lt;Enabled&gt;1&lt;/Enabled&gt;&lt;ScanUnformatted&gt;1&lt;/ScanUnformatted&gt;&lt;ScanChanges&gt;1&lt;/ScanChanges&gt;&lt;Suspended&gt;1&lt;/Suspended&gt;&lt;/ENInstantFormat&gt;"/>
  </w:docVars>
  <w:rsids>
    <w:rsidRoot w:val="006E4F32"/>
    <w:rsid w:val="0001067D"/>
    <w:rsid w:val="00030164"/>
    <w:rsid w:val="00030C8A"/>
    <w:rsid w:val="0003612D"/>
    <w:rsid w:val="00050308"/>
    <w:rsid w:val="000652FF"/>
    <w:rsid w:val="00070723"/>
    <w:rsid w:val="00074458"/>
    <w:rsid w:val="00083559"/>
    <w:rsid w:val="000850E4"/>
    <w:rsid w:val="00085573"/>
    <w:rsid w:val="000A20B7"/>
    <w:rsid w:val="000B130B"/>
    <w:rsid w:val="000B4E0F"/>
    <w:rsid w:val="000C1FCD"/>
    <w:rsid w:val="000C55D4"/>
    <w:rsid w:val="000E5046"/>
    <w:rsid w:val="000E654B"/>
    <w:rsid w:val="000F1B93"/>
    <w:rsid w:val="000F722E"/>
    <w:rsid w:val="00122BDE"/>
    <w:rsid w:val="001317A2"/>
    <w:rsid w:val="0013259D"/>
    <w:rsid w:val="00143390"/>
    <w:rsid w:val="00146706"/>
    <w:rsid w:val="001535F2"/>
    <w:rsid w:val="00157D61"/>
    <w:rsid w:val="001621AE"/>
    <w:rsid w:val="0016709F"/>
    <w:rsid w:val="001767FE"/>
    <w:rsid w:val="00194D66"/>
    <w:rsid w:val="00196161"/>
    <w:rsid w:val="00197291"/>
    <w:rsid w:val="001A2177"/>
    <w:rsid w:val="001A7CE3"/>
    <w:rsid w:val="001B0A60"/>
    <w:rsid w:val="001B576E"/>
    <w:rsid w:val="001C0D4C"/>
    <w:rsid w:val="001D3DBC"/>
    <w:rsid w:val="001D5E88"/>
    <w:rsid w:val="001D7856"/>
    <w:rsid w:val="001E0220"/>
    <w:rsid w:val="001E3109"/>
    <w:rsid w:val="001F6598"/>
    <w:rsid w:val="001F733A"/>
    <w:rsid w:val="00210109"/>
    <w:rsid w:val="002123E2"/>
    <w:rsid w:val="0023273C"/>
    <w:rsid w:val="00240A4C"/>
    <w:rsid w:val="0024218E"/>
    <w:rsid w:val="00245AFD"/>
    <w:rsid w:val="00256669"/>
    <w:rsid w:val="002637D6"/>
    <w:rsid w:val="002649CF"/>
    <w:rsid w:val="002732D1"/>
    <w:rsid w:val="00280C57"/>
    <w:rsid w:val="00284413"/>
    <w:rsid w:val="00290293"/>
    <w:rsid w:val="002B77E7"/>
    <w:rsid w:val="002D50DB"/>
    <w:rsid w:val="002E7BD4"/>
    <w:rsid w:val="002F167F"/>
    <w:rsid w:val="003071A7"/>
    <w:rsid w:val="00310AED"/>
    <w:rsid w:val="00312E51"/>
    <w:rsid w:val="00322DDA"/>
    <w:rsid w:val="003340B5"/>
    <w:rsid w:val="00336F71"/>
    <w:rsid w:val="003403E2"/>
    <w:rsid w:val="003441D0"/>
    <w:rsid w:val="00344387"/>
    <w:rsid w:val="003447A0"/>
    <w:rsid w:val="0035110B"/>
    <w:rsid w:val="00362DCC"/>
    <w:rsid w:val="00363528"/>
    <w:rsid w:val="00373AD3"/>
    <w:rsid w:val="003747B1"/>
    <w:rsid w:val="0038028C"/>
    <w:rsid w:val="0039013E"/>
    <w:rsid w:val="00392FED"/>
    <w:rsid w:val="00394F47"/>
    <w:rsid w:val="003C53DD"/>
    <w:rsid w:val="003D5479"/>
    <w:rsid w:val="003E043F"/>
    <w:rsid w:val="003E16B7"/>
    <w:rsid w:val="003E1BE2"/>
    <w:rsid w:val="003E36CC"/>
    <w:rsid w:val="004020A9"/>
    <w:rsid w:val="0040728A"/>
    <w:rsid w:val="004075C0"/>
    <w:rsid w:val="00416327"/>
    <w:rsid w:val="00422259"/>
    <w:rsid w:val="00432213"/>
    <w:rsid w:val="004412DE"/>
    <w:rsid w:val="004420D0"/>
    <w:rsid w:val="004458F8"/>
    <w:rsid w:val="0046253F"/>
    <w:rsid w:val="00474C79"/>
    <w:rsid w:val="0047596D"/>
    <w:rsid w:val="00477877"/>
    <w:rsid w:val="004844B0"/>
    <w:rsid w:val="00484581"/>
    <w:rsid w:val="00487171"/>
    <w:rsid w:val="0049133C"/>
    <w:rsid w:val="004937D3"/>
    <w:rsid w:val="004A2A19"/>
    <w:rsid w:val="004B2998"/>
    <w:rsid w:val="004E11D8"/>
    <w:rsid w:val="004E4B02"/>
    <w:rsid w:val="004E5E3D"/>
    <w:rsid w:val="004E7A36"/>
    <w:rsid w:val="00504A1C"/>
    <w:rsid w:val="00516B3C"/>
    <w:rsid w:val="00517640"/>
    <w:rsid w:val="00521654"/>
    <w:rsid w:val="005507E7"/>
    <w:rsid w:val="00562D3D"/>
    <w:rsid w:val="005730F2"/>
    <w:rsid w:val="00575C2F"/>
    <w:rsid w:val="00593941"/>
    <w:rsid w:val="00597B8A"/>
    <w:rsid w:val="005A5439"/>
    <w:rsid w:val="005B016B"/>
    <w:rsid w:val="005B1C10"/>
    <w:rsid w:val="005D6196"/>
    <w:rsid w:val="005E6BE1"/>
    <w:rsid w:val="005F3FD8"/>
    <w:rsid w:val="00601A3B"/>
    <w:rsid w:val="006045FD"/>
    <w:rsid w:val="00616C36"/>
    <w:rsid w:val="00622277"/>
    <w:rsid w:val="0062232D"/>
    <w:rsid w:val="00633735"/>
    <w:rsid w:val="00633906"/>
    <w:rsid w:val="006354FB"/>
    <w:rsid w:val="00635786"/>
    <w:rsid w:val="00642829"/>
    <w:rsid w:val="0065181C"/>
    <w:rsid w:val="00671223"/>
    <w:rsid w:val="00681E17"/>
    <w:rsid w:val="00683BAA"/>
    <w:rsid w:val="00684486"/>
    <w:rsid w:val="00686614"/>
    <w:rsid w:val="006A7060"/>
    <w:rsid w:val="006C4ABE"/>
    <w:rsid w:val="006C5247"/>
    <w:rsid w:val="006E237C"/>
    <w:rsid w:val="006E4E4A"/>
    <w:rsid w:val="006E4F32"/>
    <w:rsid w:val="006F0D07"/>
    <w:rsid w:val="0073407D"/>
    <w:rsid w:val="00750F1E"/>
    <w:rsid w:val="00751560"/>
    <w:rsid w:val="00752B89"/>
    <w:rsid w:val="007715F5"/>
    <w:rsid w:val="0077277B"/>
    <w:rsid w:val="00783569"/>
    <w:rsid w:val="00786749"/>
    <w:rsid w:val="007948A8"/>
    <w:rsid w:val="0079514F"/>
    <w:rsid w:val="007968DB"/>
    <w:rsid w:val="007A4CB7"/>
    <w:rsid w:val="007A4F67"/>
    <w:rsid w:val="007A63FA"/>
    <w:rsid w:val="007B6D5A"/>
    <w:rsid w:val="007F6141"/>
    <w:rsid w:val="007F64A5"/>
    <w:rsid w:val="00801752"/>
    <w:rsid w:val="008219A0"/>
    <w:rsid w:val="00837F9D"/>
    <w:rsid w:val="00852516"/>
    <w:rsid w:val="00872496"/>
    <w:rsid w:val="0087439F"/>
    <w:rsid w:val="0088043B"/>
    <w:rsid w:val="00891F2E"/>
    <w:rsid w:val="008A0423"/>
    <w:rsid w:val="008D29B8"/>
    <w:rsid w:val="0090434A"/>
    <w:rsid w:val="00912013"/>
    <w:rsid w:val="00922D43"/>
    <w:rsid w:val="00932808"/>
    <w:rsid w:val="00933B7C"/>
    <w:rsid w:val="00937C6E"/>
    <w:rsid w:val="00941E28"/>
    <w:rsid w:val="00942200"/>
    <w:rsid w:val="00956E8C"/>
    <w:rsid w:val="00982000"/>
    <w:rsid w:val="009938EA"/>
    <w:rsid w:val="009A0BB3"/>
    <w:rsid w:val="009B4594"/>
    <w:rsid w:val="009C3445"/>
    <w:rsid w:val="009C62ED"/>
    <w:rsid w:val="009E2F08"/>
    <w:rsid w:val="009E5209"/>
    <w:rsid w:val="009F19A2"/>
    <w:rsid w:val="009F69BF"/>
    <w:rsid w:val="00A11437"/>
    <w:rsid w:val="00A15E1C"/>
    <w:rsid w:val="00A257BD"/>
    <w:rsid w:val="00A33C27"/>
    <w:rsid w:val="00A36F37"/>
    <w:rsid w:val="00A52DE2"/>
    <w:rsid w:val="00A54A28"/>
    <w:rsid w:val="00A61F4D"/>
    <w:rsid w:val="00A80437"/>
    <w:rsid w:val="00A925DF"/>
    <w:rsid w:val="00AA2E7F"/>
    <w:rsid w:val="00AB1E11"/>
    <w:rsid w:val="00AB1E8C"/>
    <w:rsid w:val="00AC5358"/>
    <w:rsid w:val="00AC77F4"/>
    <w:rsid w:val="00B15D7F"/>
    <w:rsid w:val="00B254FE"/>
    <w:rsid w:val="00B329A6"/>
    <w:rsid w:val="00B36CAB"/>
    <w:rsid w:val="00B4360C"/>
    <w:rsid w:val="00B54B4F"/>
    <w:rsid w:val="00B61ABA"/>
    <w:rsid w:val="00B61EE8"/>
    <w:rsid w:val="00B8210B"/>
    <w:rsid w:val="00BD5439"/>
    <w:rsid w:val="00BD690D"/>
    <w:rsid w:val="00C016E1"/>
    <w:rsid w:val="00C02B11"/>
    <w:rsid w:val="00C46023"/>
    <w:rsid w:val="00C53454"/>
    <w:rsid w:val="00C53F8D"/>
    <w:rsid w:val="00C60506"/>
    <w:rsid w:val="00C71B7C"/>
    <w:rsid w:val="00C74BF2"/>
    <w:rsid w:val="00C75CA3"/>
    <w:rsid w:val="00C7682D"/>
    <w:rsid w:val="00C96828"/>
    <w:rsid w:val="00CB5345"/>
    <w:rsid w:val="00CD5EF7"/>
    <w:rsid w:val="00CD7900"/>
    <w:rsid w:val="00CE094B"/>
    <w:rsid w:val="00CE5B7E"/>
    <w:rsid w:val="00D12ACB"/>
    <w:rsid w:val="00D15B59"/>
    <w:rsid w:val="00D34231"/>
    <w:rsid w:val="00D37146"/>
    <w:rsid w:val="00D415D9"/>
    <w:rsid w:val="00D462C1"/>
    <w:rsid w:val="00D62729"/>
    <w:rsid w:val="00DA2D78"/>
    <w:rsid w:val="00DA3768"/>
    <w:rsid w:val="00DA3ECA"/>
    <w:rsid w:val="00DB4FD2"/>
    <w:rsid w:val="00DB5927"/>
    <w:rsid w:val="00DB6D9F"/>
    <w:rsid w:val="00DB7830"/>
    <w:rsid w:val="00DD7441"/>
    <w:rsid w:val="00DE09CF"/>
    <w:rsid w:val="00DE7563"/>
    <w:rsid w:val="00DE7D3E"/>
    <w:rsid w:val="00DF4CAD"/>
    <w:rsid w:val="00E0703F"/>
    <w:rsid w:val="00E137C9"/>
    <w:rsid w:val="00E34DE4"/>
    <w:rsid w:val="00E42544"/>
    <w:rsid w:val="00E543D8"/>
    <w:rsid w:val="00E66B65"/>
    <w:rsid w:val="00E72828"/>
    <w:rsid w:val="00E863C6"/>
    <w:rsid w:val="00EA1A5C"/>
    <w:rsid w:val="00EB4DA0"/>
    <w:rsid w:val="00EC3219"/>
    <w:rsid w:val="00EC49D6"/>
    <w:rsid w:val="00ED0850"/>
    <w:rsid w:val="00EF7B23"/>
    <w:rsid w:val="00F125BE"/>
    <w:rsid w:val="00F1350D"/>
    <w:rsid w:val="00F15B3F"/>
    <w:rsid w:val="00F225A1"/>
    <w:rsid w:val="00F26F7D"/>
    <w:rsid w:val="00F30C86"/>
    <w:rsid w:val="00F441B8"/>
    <w:rsid w:val="00F520F1"/>
    <w:rsid w:val="00F90D10"/>
    <w:rsid w:val="00FA0F59"/>
    <w:rsid w:val="00FA2E7C"/>
    <w:rsid w:val="00FA2F4D"/>
    <w:rsid w:val="00FA2F6A"/>
    <w:rsid w:val="00FA41B5"/>
    <w:rsid w:val="00FA6A54"/>
    <w:rsid w:val="00FB2D9A"/>
    <w:rsid w:val="00FB32AC"/>
    <w:rsid w:val="00FD0EA8"/>
    <w:rsid w:val="00FE1645"/>
    <w:rsid w:val="00FF1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val="en-GB"/>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616C36"/>
    <w:pPr>
      <w:tabs>
        <w:tab w:val="left" w:pos="567"/>
      </w:tabs>
      <w:jc w:val="center"/>
    </w:pPr>
    <w:rPr>
      <w:rFonts w:ascii="Times" w:hAnsi="Times"/>
      <w:color w:val="000000"/>
      <w:szCs w:val="22"/>
      <w:lang/>
    </w:rPr>
  </w:style>
  <w:style w:type="paragraph" w:customStyle="1" w:styleId="Bulleted">
    <w:name w:val="Bulleted"/>
    <w:pPr>
      <w:numPr>
        <w:numId w:val="16"/>
      </w:numPr>
      <w:jc w:val="both"/>
    </w:pPr>
    <w:rPr>
      <w:rFonts w:ascii="Times" w:hAnsi="Times"/>
      <w:color w:val="000000"/>
      <w:sz w:val="22"/>
      <w:szCs w:val="22"/>
      <w:lang w:val="en-GB"/>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616C36"/>
    <w:rPr>
      <w:rFonts w:ascii="Times" w:hAnsi="Times"/>
      <w:color w:val="000000"/>
      <w:sz w:val="22"/>
      <w:szCs w:val="22"/>
      <w:lang w:val="en-GB"/>
    </w:rPr>
  </w:style>
  <w:style w:type="paragraph" w:customStyle="1" w:styleId="BodyChar">
    <w:name w:val="Body Char"/>
    <w:link w:val="BodyCharChar"/>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Pr>
      <w:i/>
      <w:iCs/>
      <w:color w:val="000000"/>
      <w:sz w:val="22"/>
      <w:szCs w:val="22"/>
      <w:lang w:val="en-GB"/>
    </w:rPr>
  </w:style>
  <w:style w:type="character" w:customStyle="1" w:styleId="StyleBodyCharNotBoldItalicChar">
    <w:name w:val="Style Body Char + Not Bold Italic Char"/>
    <w:link w:val="StyleBodyCharNotBoldItalic"/>
    <w:semiHidden/>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val="en-GB"/>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pPr>
      <w:tabs>
        <w:tab w:val="clear" w:pos="567"/>
        <w:tab w:val="center" w:pos="4820"/>
        <w:tab w:val="right" w:pos="9072"/>
      </w:tabs>
      <w:spacing w:before="120" w:after="120"/>
      <w:jc w:val="left"/>
    </w:pPr>
    <w:rPr>
      <w:lang w:val="en-US"/>
    </w:rPr>
  </w:style>
  <w:style w:type="paragraph" w:customStyle="1" w:styleId="Centred">
    <w:name w:val="Centred"/>
    <w:autoRedefine/>
    <w:pPr>
      <w:jc w:val="center"/>
    </w:pPr>
    <w:rPr>
      <w:rFonts w:ascii="Times" w:hAnsi="Times"/>
      <w:sz w:val="22"/>
      <w:lang w:val="en-GB"/>
    </w:rPr>
  </w:style>
  <w:style w:type="paragraph" w:customStyle="1" w:styleId="BulletedIndent">
    <w:name w:val="Bulleted.Indent"/>
    <w:autoRedefine/>
    <w:pPr>
      <w:ind w:left="28"/>
      <w:jc w:val="both"/>
    </w:pPr>
    <w:rPr>
      <w:rFonts w:ascii="Times" w:hAnsi="Times"/>
      <w:sz w:val="22"/>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rPr>
  </w:style>
  <w:style w:type="character" w:customStyle="1" w:styleId="sectionChar">
    <w:name w:val="section Char"/>
    <w:link w:val="section"/>
    <w:rPr>
      <w:rFonts w:ascii="Times" w:hAnsi="Times"/>
      <w:b/>
      <w:color w:val="000000"/>
      <w:sz w:val="22"/>
      <w:szCs w:val="22"/>
      <w:lang w:val="en-GB" w:bidi="ar-SA"/>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rPr>
  </w:style>
  <w:style w:type="paragraph" w:customStyle="1" w:styleId="Addresses">
    <w:name w:val="Addresses"/>
    <w:autoRedefine/>
    <w:pPr>
      <w:spacing w:after="454"/>
      <w:ind w:left="1418"/>
    </w:pPr>
    <w:rPr>
      <w:sz w:val="22"/>
      <w:szCs w:val="22"/>
      <w:lang w:val="en-GB"/>
    </w:rPr>
  </w:style>
  <w:style w:type="paragraph" w:customStyle="1" w:styleId="25mmIndent">
    <w:name w:val="25mmIndent"/>
    <w:pPr>
      <w:ind w:left="1418"/>
    </w:pPr>
    <w:rPr>
      <w:rFonts w:ascii="Times" w:hAnsi="Times"/>
      <w:sz w:val="22"/>
      <w:szCs w:val="22"/>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bidi="ar-SA"/>
    </w:rPr>
  </w:style>
  <w:style w:type="character" w:customStyle="1" w:styleId="StylesubsubsectionNotItalic1CharChar">
    <w:name w:val="Style subsubsection + Not Italic1 Char Char"/>
    <w:basedOn w:val="subsubsectionChar"/>
    <w:link w:val="StylesubsubsectionNotItalic1Cha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pPr>
      <w:spacing w:before="120" w:after="120"/>
    </w:pPr>
    <w:rPr>
      <w:szCs w:val="20"/>
    </w:rPr>
  </w:style>
  <w:style w:type="paragraph" w:styleId="Caption">
    <w:name w:val="caption"/>
    <w:basedOn w:val="Normal"/>
    <w:next w:val="Normal"/>
    <w:uiPriority w:val="35"/>
    <w:qFormat/>
    <w:rsid w:val="004E11D8"/>
    <w:pPr>
      <w:spacing w:after="200"/>
    </w:pPr>
    <w:rPr>
      <w:rFonts w:ascii="Calibri" w:hAnsi="Calibri"/>
      <w:b/>
      <w:bCs/>
      <w:color w:val="4F81BD"/>
      <w:sz w:val="18"/>
      <w:szCs w:val="18"/>
      <w:lang w:val="id-ID"/>
    </w:rPr>
  </w:style>
  <w:style w:type="paragraph" w:customStyle="1" w:styleId="icsmbodytext">
    <w:name w:val="icsm_bodytext"/>
    <w:basedOn w:val="Normal"/>
    <w:rsid w:val="001B576E"/>
    <w:pPr>
      <w:ind w:firstLine="240"/>
      <w:jc w:val="both"/>
    </w:pPr>
    <w:rPr>
      <w:rFonts w:ascii="Times New Roman" w:hAnsi="Times New Roman"/>
      <w:sz w:val="20"/>
    </w:rPr>
  </w:style>
  <w:style w:type="paragraph" w:customStyle="1" w:styleId="icsmheading1">
    <w:name w:val="icsm_heading1"/>
    <w:basedOn w:val="Normal"/>
    <w:rsid w:val="001B576E"/>
    <w:pPr>
      <w:spacing w:before="480" w:after="240"/>
    </w:pPr>
    <w:rPr>
      <w:rFonts w:ascii="Times New Roman" w:hAnsi="Times New Roman"/>
      <w:b/>
      <w:sz w:val="20"/>
    </w:rPr>
  </w:style>
  <w:style w:type="paragraph" w:customStyle="1" w:styleId="IJASEITEquation">
    <w:name w:val="IJASEIT Equation"/>
    <w:basedOn w:val="Normal"/>
    <w:qFormat/>
    <w:rsid w:val="001B576E"/>
    <w:pPr>
      <w:tabs>
        <w:tab w:val="center" w:pos="2438"/>
        <w:tab w:val="right" w:pos="4876"/>
      </w:tabs>
      <w:adjustRightInd w:val="0"/>
      <w:snapToGrid w:val="0"/>
      <w:jc w:val="both"/>
    </w:pPr>
    <w:rPr>
      <w:rFonts w:ascii="Times New Roman" w:eastAsia="SimSun" w:hAnsi="Times New Roman"/>
      <w:sz w:val="24"/>
      <w:szCs w:val="24"/>
      <w:lang w:val="en-AU" w:eastAsia="zh-CN"/>
    </w:rPr>
  </w:style>
  <w:style w:type="paragraph" w:styleId="ListParagraph">
    <w:name w:val="List Paragraph"/>
    <w:basedOn w:val="Normal"/>
    <w:uiPriority w:val="34"/>
    <w:qFormat/>
    <w:rsid w:val="00B4360C"/>
    <w:pPr>
      <w:ind w:left="720"/>
    </w:pPr>
  </w:style>
  <w:style w:type="paragraph" w:customStyle="1" w:styleId="IEEEReferenceItem">
    <w:name w:val="IEEE Reference Item"/>
    <w:basedOn w:val="Normal"/>
    <w:rsid w:val="009F69BF"/>
    <w:pPr>
      <w:adjustRightInd w:val="0"/>
      <w:snapToGrid w:val="0"/>
      <w:ind w:left="420" w:hanging="420"/>
      <w:jc w:val="both"/>
    </w:pPr>
    <w:rPr>
      <w:rFonts w:ascii="Times New Roman" w:eastAsia="SimSun" w:hAnsi="Times New Roman"/>
      <w:sz w:val="16"/>
      <w:szCs w:val="24"/>
      <w:lang w:val="en-US" w:eastAsia="zh-CN"/>
    </w:rPr>
  </w:style>
</w:styles>
</file>

<file path=word/webSettings.xml><?xml version="1.0" encoding="utf-8"?>
<w:webSettings xmlns:r="http://schemas.openxmlformats.org/officeDocument/2006/relationships" xmlns:w="http://schemas.openxmlformats.org/wordprocessingml/2006/main">
  <w:divs>
    <w:div w:id="1282768025">
      <w:bodyDiv w:val="1"/>
      <w:marLeft w:val="0"/>
      <w:marRight w:val="0"/>
      <w:marTop w:val="0"/>
      <w:marBottom w:val="0"/>
      <w:divBdr>
        <w:top w:val="none" w:sz="0" w:space="0" w:color="auto"/>
        <w:left w:val="none" w:sz="0" w:space="0" w:color="auto"/>
        <w:bottom w:val="none" w:sz="0" w:space="0" w:color="auto"/>
        <w:right w:val="none" w:sz="0" w:space="0" w:color="auto"/>
      </w:divBdr>
    </w:div>
    <w:div w:id="14005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313E-9B46-4EFC-894C-9A3E22E3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conferenceseries.iop.org materials science and engineering open access proceedings IOP Conferences Series: Materials Science and Engineering</vt:lpstr>
    </vt:vector>
  </TitlesOfParts>
  <Company>IOP Publishing</Company>
  <LinksUpToDate>false</LinksUpToDate>
  <CharactersWithSpaces>26243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conferenceseries.iop.org materials science and engineering open access proceedings IOP Conferences Series: Materials Science and Engineering</dc:title>
  <dc:creator>Graham Douglas</dc:creator>
  <cp:keywords>conferenceseries.iop.org/ees, materials science and engineering, open access, proceedings, template, fast, affordable, flexible</cp:keywords>
  <cp:lastModifiedBy>Sugeng</cp:lastModifiedBy>
  <cp:revision>2</cp:revision>
  <cp:lastPrinted>2017-08-04T07:29:00Z</cp:lastPrinted>
  <dcterms:created xsi:type="dcterms:W3CDTF">2017-11-08T09:45:00Z</dcterms:created>
  <dcterms:modified xsi:type="dcterms:W3CDTF">2017-11-08T09:45:00Z</dcterms:modified>
</cp:coreProperties>
</file>