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46" w:rsidRPr="00A37192" w:rsidRDefault="0033140C" w:rsidP="00090F47">
      <w:pPr>
        <w:spacing w:after="200"/>
        <w:jc w:val="center"/>
        <w:rPr>
          <w:sz w:val="22"/>
          <w:szCs w:val="22"/>
        </w:rPr>
      </w:pPr>
      <w:r w:rsidRPr="00A37192">
        <w:rPr>
          <w:b/>
          <w:sz w:val="22"/>
          <w:szCs w:val="22"/>
        </w:rPr>
        <w:t>DIVERSIFIED PORTFOLIO FORMATION OF SHARES THROUGH STOCK JAKARTA ISLAMIC INDEX (JII) IN INDONESIA STOCK EXCHANGE</w:t>
      </w:r>
    </w:p>
    <w:p w:rsidR="00AE1D46" w:rsidRPr="00A37192" w:rsidRDefault="0033140C" w:rsidP="00090F47">
      <w:pPr>
        <w:spacing w:after="200"/>
        <w:jc w:val="center"/>
        <w:rPr>
          <w:sz w:val="22"/>
          <w:szCs w:val="22"/>
        </w:rPr>
      </w:pPr>
      <w:r w:rsidRPr="00A37192">
        <w:rPr>
          <w:b/>
          <w:sz w:val="22"/>
          <w:szCs w:val="22"/>
        </w:rPr>
        <w:t>By</w:t>
      </w:r>
    </w:p>
    <w:p w:rsidR="00AE1D46" w:rsidRPr="00A37192" w:rsidRDefault="0033140C" w:rsidP="00090F47">
      <w:pPr>
        <w:rPr>
          <w:sz w:val="22"/>
          <w:szCs w:val="22"/>
        </w:rPr>
      </w:pPr>
      <w:r w:rsidRPr="00A37192">
        <w:rPr>
          <w:sz w:val="22"/>
          <w:szCs w:val="22"/>
        </w:rPr>
        <w:tab/>
      </w:r>
      <w:r w:rsidRPr="00A37192">
        <w:rPr>
          <w:sz w:val="22"/>
          <w:szCs w:val="22"/>
        </w:rPr>
        <w:tab/>
      </w:r>
      <w:r w:rsidRPr="00A37192">
        <w:rPr>
          <w:sz w:val="22"/>
          <w:szCs w:val="22"/>
        </w:rPr>
        <w:tab/>
      </w:r>
      <w:r w:rsidRPr="00A37192">
        <w:rPr>
          <w:sz w:val="22"/>
          <w:szCs w:val="22"/>
        </w:rPr>
        <w:tab/>
      </w:r>
      <w:r w:rsidRPr="00A37192">
        <w:rPr>
          <w:b/>
          <w:sz w:val="22"/>
          <w:szCs w:val="22"/>
        </w:rPr>
        <w:t xml:space="preserve">Prakarsa </w:t>
      </w:r>
      <w:proofErr w:type="spellStart"/>
      <w:r w:rsidRPr="00A37192">
        <w:rPr>
          <w:b/>
          <w:sz w:val="22"/>
          <w:szCs w:val="22"/>
        </w:rPr>
        <w:t>Panjinegara</w:t>
      </w:r>
      <w:r w:rsidRPr="00A37192">
        <w:rPr>
          <w:b/>
          <w:sz w:val="22"/>
          <w:szCs w:val="22"/>
          <w:vertAlign w:val="superscript"/>
        </w:rPr>
        <w:t>a</w:t>
      </w:r>
      <w:proofErr w:type="spellEnd"/>
    </w:p>
    <w:p w:rsidR="00AE1D46" w:rsidRPr="00A37192" w:rsidRDefault="0093338D" w:rsidP="00090F47">
      <w:pPr>
        <w:jc w:val="center"/>
        <w:rPr>
          <w:sz w:val="22"/>
          <w:szCs w:val="22"/>
        </w:rPr>
      </w:pPr>
      <w:proofErr w:type="gramStart"/>
      <w:r w:rsidRPr="00A37192">
        <w:rPr>
          <w:sz w:val="22"/>
          <w:szCs w:val="22"/>
          <w:vertAlign w:val="superscript"/>
        </w:rPr>
        <w:t>a</w:t>
      </w:r>
      <w:proofErr w:type="gramEnd"/>
      <w:r w:rsidRPr="00A37192">
        <w:rPr>
          <w:sz w:val="22"/>
          <w:szCs w:val="22"/>
        </w:rPr>
        <w:t xml:space="preserve"> Department</w:t>
      </w:r>
      <w:r w:rsidR="0033140C" w:rsidRPr="00A37192">
        <w:rPr>
          <w:sz w:val="22"/>
          <w:szCs w:val="22"/>
        </w:rPr>
        <w:t xml:space="preserve"> of Management, Economics and Business Faculty of Lampung University, Bandar Lampung </w:t>
      </w:r>
    </w:p>
    <w:p w:rsidR="00AE1D46" w:rsidRPr="00A37192" w:rsidRDefault="0033140C" w:rsidP="00090F47">
      <w:pPr>
        <w:jc w:val="center"/>
        <w:rPr>
          <w:sz w:val="22"/>
          <w:szCs w:val="22"/>
        </w:rPr>
      </w:pPr>
      <w:proofErr w:type="gramStart"/>
      <w:r w:rsidRPr="00A37192">
        <w:rPr>
          <w:sz w:val="22"/>
          <w:szCs w:val="22"/>
        </w:rPr>
        <w:t>email</w:t>
      </w:r>
      <w:proofErr w:type="gramEnd"/>
      <w:r w:rsidRPr="00A37192">
        <w:rPr>
          <w:sz w:val="22"/>
          <w:szCs w:val="22"/>
        </w:rPr>
        <w:t xml:space="preserve">: </w:t>
      </w:r>
      <w:hyperlink r:id="rId8">
        <w:r w:rsidRPr="00A37192">
          <w:rPr>
            <w:color w:val="0000FF"/>
            <w:sz w:val="22"/>
            <w:szCs w:val="22"/>
            <w:u w:val="single"/>
          </w:rPr>
          <w:t>prakarsapanjinegara@gmail.com</w:t>
        </w:r>
      </w:hyperlink>
    </w:p>
    <w:p w:rsidR="00AE1D46" w:rsidRPr="00A37192" w:rsidRDefault="00AE1D46" w:rsidP="00090F47">
      <w:pPr>
        <w:jc w:val="center"/>
        <w:rPr>
          <w:sz w:val="22"/>
          <w:szCs w:val="22"/>
        </w:rPr>
      </w:pPr>
    </w:p>
    <w:p w:rsidR="00AE1D46" w:rsidRPr="00A37192" w:rsidRDefault="0033140C" w:rsidP="00090F47">
      <w:pPr>
        <w:jc w:val="center"/>
        <w:rPr>
          <w:sz w:val="22"/>
          <w:szCs w:val="22"/>
        </w:rPr>
      </w:pPr>
      <w:r w:rsidRPr="00A37192">
        <w:rPr>
          <w:sz w:val="22"/>
          <w:szCs w:val="22"/>
        </w:rPr>
        <w:t>ABSTRACT</w:t>
      </w:r>
    </w:p>
    <w:p w:rsidR="00AE1D46" w:rsidRPr="00A37192" w:rsidRDefault="0033140C" w:rsidP="00090F47">
      <w:pPr>
        <w:jc w:val="both"/>
        <w:rPr>
          <w:sz w:val="22"/>
          <w:szCs w:val="22"/>
        </w:rPr>
      </w:pPr>
      <w:r w:rsidRPr="00A37192">
        <w:rPr>
          <w:sz w:val="22"/>
          <w:szCs w:val="22"/>
        </w:rPr>
        <w:tab/>
        <w:t xml:space="preserve">Stock diversification in shaping the investment portfolio is use in order to avoid the risk of investment that the same or similar </w:t>
      </w:r>
      <w:proofErr w:type="gramStart"/>
      <w:r w:rsidRPr="00A37192">
        <w:rPr>
          <w:sz w:val="22"/>
          <w:szCs w:val="22"/>
        </w:rPr>
        <w:t>Relatively</w:t>
      </w:r>
      <w:proofErr w:type="gramEnd"/>
      <w:r w:rsidRPr="00A37192">
        <w:rPr>
          <w:sz w:val="22"/>
          <w:szCs w:val="22"/>
        </w:rPr>
        <w:t xml:space="preserve">, when it is put on the same place by the investor. Jakarta Islamic Index (JII) is one of the indices in Indonesia Stock Exchange </w:t>
      </w:r>
      <w:proofErr w:type="gramStart"/>
      <w:r w:rsidRPr="00A37192">
        <w:rPr>
          <w:sz w:val="22"/>
          <w:szCs w:val="22"/>
        </w:rPr>
        <w:t>the which</w:t>
      </w:r>
      <w:proofErr w:type="gramEnd"/>
      <w:r w:rsidRPr="00A37192">
        <w:rPr>
          <w:sz w:val="22"/>
          <w:szCs w:val="22"/>
        </w:rPr>
        <w:t xml:space="preserve"> consists of a set of shares amounted to 30 selected from stocks that have meet the criteria of Islamic Sharia</w:t>
      </w:r>
    </w:p>
    <w:p w:rsidR="00AE1D46" w:rsidRPr="00A37192" w:rsidRDefault="0033140C" w:rsidP="00090F47">
      <w:pPr>
        <w:jc w:val="both"/>
        <w:rPr>
          <w:sz w:val="22"/>
          <w:szCs w:val="22"/>
        </w:rPr>
      </w:pPr>
      <w:r w:rsidRPr="00A37192">
        <w:rPr>
          <w:sz w:val="22"/>
          <w:szCs w:val="22"/>
        </w:rPr>
        <w:tab/>
        <w:t>This study Aimed to see what stocks are included in the JII index in the Indonesia Stock Exchange from January 2012 to December 2016 were eligible to be included into the investment portfolio. Portfolio Viewed performance measurements can be based on the value of Excess Return Portfolio (Alpha) generated. Portfolio performance calculation results Obtained 13 companies listed in the index JII is eligible to be included into the stock portfolio.</w:t>
      </w:r>
    </w:p>
    <w:p w:rsidR="00AE1D46" w:rsidRPr="00A37192" w:rsidRDefault="0033140C" w:rsidP="00090F47">
      <w:pPr>
        <w:rPr>
          <w:sz w:val="22"/>
          <w:szCs w:val="22"/>
        </w:rPr>
      </w:pPr>
      <w:r w:rsidRPr="00A37192">
        <w:rPr>
          <w:i/>
          <w:sz w:val="22"/>
          <w:szCs w:val="22"/>
        </w:rPr>
        <w:t>Keywords: Return JII, Portfolio, Alpha.</w:t>
      </w:r>
    </w:p>
    <w:p w:rsidR="00AE1D46" w:rsidRPr="00A37192" w:rsidRDefault="00AE1D46" w:rsidP="00090F47">
      <w:pPr>
        <w:rPr>
          <w:sz w:val="22"/>
          <w:szCs w:val="22"/>
        </w:rPr>
      </w:pPr>
    </w:p>
    <w:p w:rsidR="00AE1D46" w:rsidRPr="00A37192" w:rsidRDefault="00AE1D46" w:rsidP="00090F47">
      <w:pPr>
        <w:rPr>
          <w:sz w:val="22"/>
          <w:szCs w:val="22"/>
        </w:rPr>
      </w:pPr>
    </w:p>
    <w:p w:rsidR="00AE1D46" w:rsidRPr="00A37192" w:rsidRDefault="0033140C" w:rsidP="00090F47">
      <w:pPr>
        <w:rPr>
          <w:sz w:val="22"/>
          <w:szCs w:val="22"/>
        </w:rPr>
      </w:pPr>
      <w:r w:rsidRPr="00A37192">
        <w:rPr>
          <w:sz w:val="22"/>
          <w:szCs w:val="22"/>
        </w:rPr>
        <w:br w:type="page"/>
      </w:r>
      <w:r w:rsidRPr="00A37192">
        <w:rPr>
          <w:b/>
          <w:sz w:val="22"/>
          <w:szCs w:val="22"/>
        </w:rPr>
        <w:lastRenderedPageBreak/>
        <w:t xml:space="preserve"> I. Introduction</w:t>
      </w:r>
    </w:p>
    <w:p w:rsidR="00AE1D46" w:rsidRPr="00A37192" w:rsidRDefault="0033140C" w:rsidP="00090F47">
      <w:pPr>
        <w:jc w:val="center"/>
        <w:rPr>
          <w:sz w:val="22"/>
          <w:szCs w:val="22"/>
        </w:rPr>
      </w:pPr>
      <w:r w:rsidRPr="00A37192">
        <w:rPr>
          <w:b/>
          <w:sz w:val="22"/>
          <w:szCs w:val="22"/>
        </w:rPr>
        <w:t xml:space="preserve"> </w:t>
      </w:r>
    </w:p>
    <w:p w:rsidR="00AE1D46" w:rsidRPr="00A37192" w:rsidRDefault="0033140C" w:rsidP="00090F47">
      <w:pPr>
        <w:rPr>
          <w:sz w:val="22"/>
          <w:szCs w:val="22"/>
        </w:rPr>
      </w:pPr>
      <w:r w:rsidRPr="00A37192">
        <w:rPr>
          <w:b/>
          <w:sz w:val="22"/>
          <w:szCs w:val="22"/>
        </w:rPr>
        <w:t>A. Background Research</w:t>
      </w:r>
    </w:p>
    <w:p w:rsidR="00AE1D46" w:rsidRPr="00A37192" w:rsidRDefault="0033140C" w:rsidP="00090F47">
      <w:pPr>
        <w:jc w:val="both"/>
        <w:rPr>
          <w:sz w:val="22"/>
          <w:szCs w:val="22"/>
        </w:rPr>
      </w:pPr>
      <w:r w:rsidRPr="00A37192">
        <w:rPr>
          <w:sz w:val="22"/>
          <w:szCs w:val="22"/>
        </w:rPr>
        <w:t xml:space="preserve">Establishment of a portfolio of stocks in anticipation of investment risk in the capital markets is an activity that must be done by the stock investors in order to secure the value of the assets invested. The uncertainty of the </w:t>
      </w:r>
      <w:proofErr w:type="gramStart"/>
      <w:r w:rsidRPr="00A37192">
        <w:rPr>
          <w:sz w:val="22"/>
          <w:szCs w:val="22"/>
        </w:rPr>
        <w:t>result</w:t>
      </w:r>
      <w:r w:rsidRPr="00A37192">
        <w:rPr>
          <w:i/>
          <w:sz w:val="22"/>
          <w:szCs w:val="22"/>
        </w:rPr>
        <w:t>(</w:t>
      </w:r>
      <w:proofErr w:type="gramEnd"/>
      <w:r w:rsidRPr="00A37192">
        <w:rPr>
          <w:i/>
          <w:sz w:val="22"/>
          <w:szCs w:val="22"/>
        </w:rPr>
        <w:t>return)</w:t>
      </w:r>
      <w:r w:rsidRPr="00A37192">
        <w:rPr>
          <w:sz w:val="22"/>
          <w:szCs w:val="22"/>
        </w:rPr>
        <w:t xml:space="preserve">is expected to create the risk that vary according to the type of shares invested. </w:t>
      </w:r>
    </w:p>
    <w:p w:rsidR="00AE1D46" w:rsidRPr="00A37192" w:rsidRDefault="0033140C" w:rsidP="00090F47">
      <w:pPr>
        <w:jc w:val="both"/>
        <w:rPr>
          <w:sz w:val="22"/>
          <w:szCs w:val="22"/>
        </w:rPr>
      </w:pPr>
      <w:r w:rsidRPr="00A37192">
        <w:rPr>
          <w:sz w:val="22"/>
          <w:szCs w:val="22"/>
        </w:rPr>
        <w:t>Ideally, the higher the expected return on investment, the higher the level of risk faced. Conversely the lower the level of the expected results, the lower the level of risk faced. In fact, a lot of investment that is not comparable between the rate of return and risk, so the need for in-depth analysis on the types of investments eligible in the sense of worth between the level of results and the level of risk faced.</w:t>
      </w:r>
    </w:p>
    <w:p w:rsidR="00AE1D46" w:rsidRPr="00A37192" w:rsidRDefault="00AE1D46" w:rsidP="00090F47">
      <w:pPr>
        <w:jc w:val="both"/>
        <w:rPr>
          <w:sz w:val="22"/>
          <w:szCs w:val="22"/>
        </w:rPr>
      </w:pPr>
    </w:p>
    <w:p w:rsidR="00AE1D46" w:rsidRPr="00A37192" w:rsidRDefault="0033140C" w:rsidP="00090F47">
      <w:pPr>
        <w:jc w:val="both"/>
        <w:rPr>
          <w:sz w:val="22"/>
          <w:szCs w:val="22"/>
        </w:rPr>
      </w:pPr>
      <w:r w:rsidRPr="00A37192">
        <w:rPr>
          <w:sz w:val="22"/>
          <w:szCs w:val="22"/>
        </w:rPr>
        <w:t xml:space="preserve">Diversify stock in shaping the investment portfolio in order to avoid the risk of investing relatively the same or similar that is introduced into the container's investment portfolio. Diversifying the number of shares in general the principle of world famous stock investing </w:t>
      </w:r>
      <w:proofErr w:type="spellStart"/>
      <w:r w:rsidRPr="00A37192">
        <w:rPr>
          <w:sz w:val="22"/>
          <w:szCs w:val="22"/>
        </w:rPr>
        <w:t>is</w:t>
      </w:r>
      <w:r w:rsidRPr="00A37192">
        <w:rPr>
          <w:i/>
          <w:sz w:val="22"/>
          <w:szCs w:val="22"/>
        </w:rPr>
        <w:t>"Donot</w:t>
      </w:r>
      <w:proofErr w:type="spellEnd"/>
      <w:r w:rsidRPr="00A37192">
        <w:rPr>
          <w:i/>
          <w:sz w:val="22"/>
          <w:szCs w:val="22"/>
        </w:rPr>
        <w:t xml:space="preserve"> Put Your Eggs in </w:t>
      </w:r>
      <w:proofErr w:type="spellStart"/>
      <w:r w:rsidRPr="00A37192">
        <w:rPr>
          <w:i/>
          <w:sz w:val="22"/>
          <w:szCs w:val="22"/>
        </w:rPr>
        <w:t>One</w:t>
      </w:r>
      <w:r w:rsidRPr="00A37192">
        <w:rPr>
          <w:sz w:val="22"/>
          <w:szCs w:val="22"/>
        </w:rPr>
        <w:t>Basket"that</w:t>
      </w:r>
      <w:proofErr w:type="spellEnd"/>
      <w:r w:rsidRPr="00A37192">
        <w:rPr>
          <w:sz w:val="22"/>
          <w:szCs w:val="22"/>
        </w:rPr>
        <w:t xml:space="preserve"> in the literal sense is not to invest fully in only one type of shares alone but should be invested in various kinds of stocks of different types risk so get one that has a minimum risk portfolio with a certain return or a specific risk with maximum return. Diversification should be improved along the marginal benefit exceeds the marginal cost. </w:t>
      </w:r>
      <w:proofErr w:type="spellStart"/>
      <w:r w:rsidRPr="00A37192">
        <w:rPr>
          <w:sz w:val="22"/>
          <w:szCs w:val="22"/>
        </w:rPr>
        <w:t>Statman</w:t>
      </w:r>
      <w:proofErr w:type="spellEnd"/>
      <w:r w:rsidRPr="00A37192">
        <w:rPr>
          <w:sz w:val="22"/>
          <w:szCs w:val="22"/>
        </w:rPr>
        <w:t xml:space="preserve"> (1987) stated that the advantage of diversification is to reduce risk. </w:t>
      </w:r>
      <w:proofErr w:type="gramStart"/>
      <w:r w:rsidRPr="00A37192">
        <w:rPr>
          <w:sz w:val="22"/>
          <w:szCs w:val="22"/>
        </w:rPr>
        <w:t>While the fee is the cost of the transaction.</w:t>
      </w:r>
      <w:proofErr w:type="gramEnd"/>
      <w:r w:rsidRPr="00A37192">
        <w:rPr>
          <w:sz w:val="22"/>
          <w:szCs w:val="22"/>
        </w:rPr>
        <w:t xml:space="preserve"> Dissent to limit diversification is that the marginal costs rising faster than the marginal benefit from the increase in diversification. Furthermore, Sharpe (1995) argues that diversification can reduce risk, especially the risk of non-</w:t>
      </w:r>
      <w:proofErr w:type="gramStart"/>
      <w:r w:rsidRPr="00A37192">
        <w:rPr>
          <w:sz w:val="22"/>
          <w:szCs w:val="22"/>
        </w:rPr>
        <w:t>market</w:t>
      </w:r>
      <w:r w:rsidRPr="00A37192">
        <w:rPr>
          <w:i/>
          <w:sz w:val="22"/>
          <w:szCs w:val="22"/>
        </w:rPr>
        <w:t>(</w:t>
      </w:r>
      <w:proofErr w:type="gramEnd"/>
      <w:r w:rsidRPr="00A37192">
        <w:rPr>
          <w:i/>
          <w:sz w:val="22"/>
          <w:szCs w:val="22"/>
        </w:rPr>
        <w:t>non-</w:t>
      </w:r>
      <w:proofErr w:type="spellStart"/>
      <w:r w:rsidRPr="00A37192">
        <w:rPr>
          <w:i/>
          <w:sz w:val="22"/>
          <w:szCs w:val="22"/>
        </w:rPr>
        <w:t>marketrisk</w:t>
      </w:r>
      <w:proofErr w:type="spellEnd"/>
      <w:r w:rsidRPr="00A37192">
        <w:rPr>
          <w:i/>
          <w:sz w:val="22"/>
          <w:szCs w:val="22"/>
        </w:rPr>
        <w:t>).</w:t>
      </w:r>
      <w:r w:rsidRPr="00A37192">
        <w:rPr>
          <w:sz w:val="22"/>
          <w:szCs w:val="22"/>
        </w:rPr>
        <w:t xml:space="preserve">When the value of one share is worse than expected, other stock is likely to be better than expected. In general, the more shares in the portfolio the more likely good luck (good stock) would appear sufficient to offset the bad luck (bad stock). Sharpe further stated that with the increased diversification, the number of non-market risk can be expected to decline, but not proportionately. </w:t>
      </w:r>
    </w:p>
    <w:p w:rsidR="00AE1D46" w:rsidRPr="00A37192" w:rsidRDefault="00AE1D46" w:rsidP="00090F47">
      <w:pPr>
        <w:jc w:val="both"/>
        <w:rPr>
          <w:sz w:val="22"/>
          <w:szCs w:val="22"/>
        </w:rPr>
      </w:pPr>
    </w:p>
    <w:p w:rsidR="00AE1D46" w:rsidRPr="00A37192" w:rsidRDefault="0033140C" w:rsidP="00090F47">
      <w:pPr>
        <w:jc w:val="both"/>
        <w:rPr>
          <w:sz w:val="22"/>
          <w:szCs w:val="22"/>
        </w:rPr>
      </w:pPr>
      <w:r w:rsidRPr="00A37192">
        <w:rPr>
          <w:sz w:val="22"/>
          <w:szCs w:val="22"/>
        </w:rPr>
        <w:t>Bart (1992) also said that diversification helps investors minimize the risks arising from developments that do not appear from the world economy, the national economy, competition and the management of the company. In an effort to minimize the risks, an investor should diversify by creating a portfolio, where investors are not only investing in a certain company's stock but on some stocks of different companies. With this diversification is expected that investors will gain greater returns compared to only invest in one stock alone. Diversification of risk is crucial for investors, because it can minimize the risks that arise without having to reduce the return you receive.</w:t>
      </w:r>
    </w:p>
    <w:p w:rsidR="00AE1D46" w:rsidRDefault="0033140C" w:rsidP="00090F47">
      <w:pPr>
        <w:jc w:val="both"/>
        <w:rPr>
          <w:sz w:val="22"/>
          <w:szCs w:val="22"/>
        </w:rPr>
      </w:pPr>
      <w:r w:rsidRPr="00A37192">
        <w:rPr>
          <w:i/>
          <w:sz w:val="22"/>
          <w:szCs w:val="22"/>
        </w:rPr>
        <w:t xml:space="preserve">Jakarta </w:t>
      </w:r>
      <w:proofErr w:type="spellStart"/>
      <w:r w:rsidRPr="00A37192">
        <w:rPr>
          <w:i/>
          <w:sz w:val="22"/>
          <w:szCs w:val="22"/>
        </w:rPr>
        <w:t>Islmic</w:t>
      </w:r>
      <w:proofErr w:type="spellEnd"/>
      <w:r w:rsidRPr="00A37192">
        <w:rPr>
          <w:i/>
          <w:sz w:val="22"/>
          <w:szCs w:val="22"/>
        </w:rPr>
        <w:t xml:space="preserve"> Index</w:t>
      </w:r>
      <w:r w:rsidRPr="00A37192">
        <w:rPr>
          <w:sz w:val="22"/>
          <w:szCs w:val="22"/>
        </w:rPr>
        <w:t xml:space="preserve"> (JII) is one of the indices in Indonesia Stock Exchange which consists of a set of shares amounted to 30 selected from stocks that </w:t>
      </w:r>
      <w:proofErr w:type="spellStart"/>
      <w:r w:rsidRPr="00A37192">
        <w:rPr>
          <w:sz w:val="22"/>
          <w:szCs w:val="22"/>
        </w:rPr>
        <w:t>bersyariah</w:t>
      </w:r>
      <w:proofErr w:type="spellEnd"/>
      <w:r w:rsidRPr="00A37192">
        <w:rPr>
          <w:sz w:val="22"/>
          <w:szCs w:val="22"/>
        </w:rPr>
        <w:t xml:space="preserve"> Islam. At the initial launch, stock selection criteria are included in </w:t>
      </w:r>
      <w:proofErr w:type="spellStart"/>
      <w:r w:rsidRPr="00A37192">
        <w:rPr>
          <w:sz w:val="22"/>
          <w:szCs w:val="22"/>
        </w:rPr>
        <w:t>bersyariah</w:t>
      </w:r>
      <w:proofErr w:type="spellEnd"/>
      <w:r w:rsidRPr="00A37192">
        <w:rPr>
          <w:sz w:val="22"/>
          <w:szCs w:val="22"/>
        </w:rPr>
        <w:t xml:space="preserve"> involving </w:t>
      </w:r>
      <w:proofErr w:type="spellStart"/>
      <w:r w:rsidRPr="00A37192">
        <w:rPr>
          <w:sz w:val="22"/>
          <w:szCs w:val="22"/>
        </w:rPr>
        <w:t>Syariah</w:t>
      </w:r>
      <w:proofErr w:type="spellEnd"/>
      <w:r w:rsidRPr="00A37192">
        <w:rPr>
          <w:sz w:val="22"/>
          <w:szCs w:val="22"/>
        </w:rPr>
        <w:t xml:space="preserve"> Supervisory Board of PT </w:t>
      </w:r>
      <w:proofErr w:type="spellStart"/>
      <w:r w:rsidRPr="00A37192">
        <w:rPr>
          <w:sz w:val="22"/>
          <w:szCs w:val="22"/>
        </w:rPr>
        <w:t>Danareksa</w:t>
      </w:r>
      <w:proofErr w:type="spellEnd"/>
      <w:r w:rsidRPr="00A37192">
        <w:rPr>
          <w:sz w:val="22"/>
          <w:szCs w:val="22"/>
        </w:rPr>
        <w:t xml:space="preserve"> Investment Management. However, in line with market developments, the election task was taken over by the Capital Market Supervisory Agency and Financial Institution (</w:t>
      </w:r>
      <w:proofErr w:type="spellStart"/>
      <w:r w:rsidRPr="00A37192">
        <w:rPr>
          <w:sz w:val="22"/>
          <w:szCs w:val="22"/>
        </w:rPr>
        <w:t>Bapepam</w:t>
      </w:r>
      <w:proofErr w:type="spellEnd"/>
      <w:r w:rsidRPr="00A37192">
        <w:rPr>
          <w:sz w:val="22"/>
          <w:szCs w:val="22"/>
        </w:rPr>
        <w:t xml:space="preserve">-LK) in collaboration with the National Sharia Council.  </w:t>
      </w:r>
    </w:p>
    <w:p w:rsidR="002E603E" w:rsidRDefault="002E603E" w:rsidP="00090F47">
      <w:pPr>
        <w:jc w:val="both"/>
        <w:rPr>
          <w:sz w:val="22"/>
          <w:szCs w:val="22"/>
        </w:rPr>
      </w:pPr>
    </w:p>
    <w:p w:rsidR="002E603E" w:rsidRPr="00A37192" w:rsidRDefault="002E603E" w:rsidP="00090F47">
      <w:pPr>
        <w:jc w:val="both"/>
        <w:rPr>
          <w:sz w:val="22"/>
          <w:szCs w:val="22"/>
        </w:rPr>
      </w:pPr>
      <w:proofErr w:type="gramStart"/>
      <w:r w:rsidRPr="00A37192">
        <w:rPr>
          <w:sz w:val="22"/>
          <w:szCs w:val="22"/>
        </w:rPr>
        <w:t>Based on The Figure 1 shows that the movement of the index JII during 2016 tended to increase since the month of January to December.</w:t>
      </w:r>
      <w:proofErr w:type="gramEnd"/>
      <w:r w:rsidRPr="00A37192">
        <w:rPr>
          <w:sz w:val="22"/>
          <w:szCs w:val="22"/>
        </w:rPr>
        <w:t xml:space="preserve"> This shows the price of stocks included in the index JII relatively good and improving, but if the stock prices are </w:t>
      </w:r>
      <w:proofErr w:type="gramStart"/>
      <w:r w:rsidRPr="00A37192">
        <w:rPr>
          <w:sz w:val="22"/>
          <w:szCs w:val="22"/>
        </w:rPr>
        <w:t>rising</w:t>
      </w:r>
      <w:proofErr w:type="gramEnd"/>
      <w:r w:rsidRPr="00A37192">
        <w:rPr>
          <w:sz w:val="22"/>
          <w:szCs w:val="22"/>
        </w:rPr>
        <w:t xml:space="preserve"> also can improve the performance of the stock, it can be seen from the result of the merger of shares JII into the investment portfolio.</w:t>
      </w:r>
    </w:p>
    <w:p w:rsidR="002E603E" w:rsidRPr="00A37192" w:rsidRDefault="002E603E" w:rsidP="00090F47">
      <w:pPr>
        <w:jc w:val="both"/>
        <w:rPr>
          <w:sz w:val="22"/>
          <w:szCs w:val="22"/>
        </w:rPr>
      </w:pPr>
    </w:p>
    <w:p w:rsidR="00AE1D46" w:rsidRPr="00A37192" w:rsidRDefault="0033140C" w:rsidP="00090F47">
      <w:pPr>
        <w:jc w:val="both"/>
        <w:rPr>
          <w:sz w:val="22"/>
          <w:szCs w:val="22"/>
        </w:rPr>
      </w:pPr>
      <w:proofErr w:type="gramStart"/>
      <w:r w:rsidRPr="00A37192">
        <w:rPr>
          <w:sz w:val="22"/>
          <w:szCs w:val="22"/>
        </w:rPr>
        <w:t>Figure 1.</w:t>
      </w:r>
      <w:proofErr w:type="gramEnd"/>
      <w:r w:rsidRPr="00A37192">
        <w:rPr>
          <w:sz w:val="22"/>
          <w:szCs w:val="22"/>
        </w:rPr>
        <w:t xml:space="preserve"> The movement of Jakarta Islamic Index Shares Period 2015-2016</w:t>
      </w:r>
      <w:r w:rsidRPr="00A37192">
        <w:rPr>
          <w:noProof/>
          <w:sz w:val="22"/>
          <w:szCs w:val="22"/>
          <w:lang w:val="id-ID" w:eastAsia="id-ID"/>
        </w:rPr>
        <w:drawing>
          <wp:inline distT="0" distB="0" distL="0" distR="0">
            <wp:extent cx="3549650" cy="295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8920" t="44054" r="23280" b="17894"/>
                    <a:stretch>
                      <a:fillRect/>
                    </a:stretch>
                  </pic:blipFill>
                  <pic:spPr bwMode="auto">
                    <a:xfrm>
                      <a:off x="0" y="0"/>
                      <a:ext cx="3549650" cy="2959100"/>
                    </a:xfrm>
                    <a:prstGeom prst="rect">
                      <a:avLst/>
                    </a:prstGeom>
                    <a:noFill/>
                    <a:ln>
                      <a:noFill/>
                    </a:ln>
                  </pic:spPr>
                </pic:pic>
              </a:graphicData>
            </a:graphic>
          </wp:inline>
        </w:drawing>
      </w:r>
    </w:p>
    <w:p w:rsidR="00AE1D46" w:rsidRPr="00A37192" w:rsidRDefault="0033140C" w:rsidP="00090F47">
      <w:pPr>
        <w:ind w:left="1440" w:firstLine="720"/>
        <w:jc w:val="both"/>
        <w:rPr>
          <w:sz w:val="22"/>
          <w:szCs w:val="22"/>
        </w:rPr>
      </w:pPr>
      <w:r w:rsidRPr="00A37192">
        <w:rPr>
          <w:i/>
          <w:sz w:val="22"/>
          <w:szCs w:val="22"/>
        </w:rPr>
        <w:t>Source</w:t>
      </w:r>
      <w:proofErr w:type="gramStart"/>
      <w:r w:rsidRPr="00A37192">
        <w:rPr>
          <w:i/>
          <w:sz w:val="22"/>
          <w:szCs w:val="22"/>
        </w:rPr>
        <w:t>:2016</w:t>
      </w:r>
      <w:proofErr w:type="gramEnd"/>
      <w:r w:rsidRPr="00A37192">
        <w:rPr>
          <w:i/>
          <w:sz w:val="22"/>
          <w:szCs w:val="22"/>
        </w:rPr>
        <w:t xml:space="preserve"> BEI</w:t>
      </w:r>
    </w:p>
    <w:p w:rsidR="00AE1D46" w:rsidRPr="00A37192" w:rsidRDefault="0033140C" w:rsidP="00090F47">
      <w:pPr>
        <w:rPr>
          <w:sz w:val="22"/>
          <w:szCs w:val="22"/>
        </w:rPr>
      </w:pPr>
      <w:r w:rsidRPr="00A37192">
        <w:rPr>
          <w:noProof/>
          <w:sz w:val="22"/>
          <w:szCs w:val="22"/>
          <w:lang w:val="id-ID" w:eastAsia="id-ID"/>
        </w:rPr>
        <mc:AlternateContent>
          <mc:Choice Requires="wps">
            <w:drawing>
              <wp:anchor distT="0" distB="0" distL="114300" distR="114300" simplePos="0" relativeHeight="251658240" behindDoc="0" locked="0" layoutInCell="1" hidden="0" allowOverlap="1">
                <wp:simplePos x="0" y="0"/>
                <wp:positionH relativeFrom="margin">
                  <wp:posOffset>4787900</wp:posOffset>
                </wp:positionH>
                <wp:positionV relativeFrom="paragraph">
                  <wp:posOffset>-800099</wp:posOffset>
                </wp:positionV>
                <wp:extent cx="342900" cy="571500"/>
                <wp:effectExtent l="0" t="0" r="0" b="0"/>
                <wp:wrapNone/>
                <wp:docPr id="14" name="Rectangle 14"/>
                <wp:cNvGraphicFramePr/>
                <a:graphic xmlns:a="http://schemas.openxmlformats.org/drawingml/2006/main">
                  <a:graphicData uri="http://schemas.microsoft.com/office/word/2010/wordprocessingShape">
                    <wps:wsp>
                      <wps:cNvSpPr/>
                      <wps:spPr>
                        <a:xfrm>
                          <a:off x="5174550" y="3494250"/>
                          <a:ext cx="342900" cy="571500"/>
                        </a:xfrm>
                        <a:prstGeom prst="rect">
                          <a:avLst/>
                        </a:prstGeom>
                        <a:solidFill>
                          <a:srgbClr val="FFFFFF"/>
                        </a:solidFill>
                        <a:ln>
                          <a:noFill/>
                        </a:ln>
                      </wps:spPr>
                      <wps:txbx>
                        <w:txbxContent>
                          <w:p w:rsidR="00A37192" w:rsidRDefault="00A37192">
                            <w:pPr>
                              <w:textDirection w:val="btLr"/>
                            </w:pPr>
                          </w:p>
                        </w:txbxContent>
                      </wps:txbx>
                      <wps:bodyPr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Rectangle 14" o:spid="_x0000_s1026" style="position:absolute;margin-left:377pt;margin-top:-63pt;width:27pt;height: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" stroked="f">
                <v:textbox inset="2.53958mm,2.53958mm,2.53958mm,2.53958mm">
                  <w:txbxContent>
                    <w:p w:rsidR="00A37192" w:rsidRDefault="00A37192">
                      <w:pPr>
                        <w:textDirection w:val="btLr"/>
                      </w:pPr>
                    </w:p>
                  </w:txbxContent>
                </v:textbox>
                <w10:wrap anchorx="margin"/>
              </v:rect>
            </w:pict>
          </mc:Fallback>
        </mc:AlternateContent>
      </w:r>
      <w:r w:rsidRPr="00A37192">
        <w:rPr>
          <w:b/>
          <w:sz w:val="22"/>
          <w:szCs w:val="22"/>
        </w:rPr>
        <w:t>II. Basic Theory</w:t>
      </w:r>
    </w:p>
    <w:p w:rsidR="00AE1D46" w:rsidRPr="00A37192" w:rsidRDefault="0033140C" w:rsidP="00090F47">
      <w:pPr>
        <w:rPr>
          <w:sz w:val="22"/>
          <w:szCs w:val="22"/>
        </w:rPr>
      </w:pPr>
      <w:r w:rsidRPr="00A37192">
        <w:rPr>
          <w:b/>
          <w:sz w:val="22"/>
          <w:szCs w:val="22"/>
        </w:rPr>
        <w:t>2.1 Basic Concept</w:t>
      </w:r>
    </w:p>
    <w:p w:rsidR="00AE1D46" w:rsidRPr="00A37192" w:rsidRDefault="00AE1D46" w:rsidP="00090F47">
      <w:pPr>
        <w:widowControl w:val="0"/>
        <w:spacing w:before="5"/>
        <w:rPr>
          <w:sz w:val="22"/>
          <w:szCs w:val="22"/>
        </w:rPr>
      </w:pPr>
    </w:p>
    <w:p w:rsidR="00AE1D46" w:rsidRPr="00A37192" w:rsidRDefault="0033140C" w:rsidP="00090F47">
      <w:pPr>
        <w:widowControl w:val="0"/>
        <w:ind w:left="180" w:right="83" w:hanging="20"/>
        <w:jc w:val="both"/>
        <w:rPr>
          <w:sz w:val="22"/>
          <w:szCs w:val="22"/>
        </w:rPr>
      </w:pPr>
      <w:r w:rsidRPr="00A37192">
        <w:rPr>
          <w:sz w:val="22"/>
          <w:szCs w:val="22"/>
        </w:rPr>
        <w:t xml:space="preserve">Sharpe (1995) states that risk and </w:t>
      </w:r>
      <w:r w:rsidRPr="00A37192">
        <w:rPr>
          <w:i/>
          <w:sz w:val="22"/>
          <w:szCs w:val="22"/>
        </w:rPr>
        <w:t xml:space="preserve">return </w:t>
      </w:r>
      <w:r w:rsidRPr="00A37192">
        <w:rPr>
          <w:sz w:val="22"/>
          <w:szCs w:val="22"/>
        </w:rPr>
        <w:t>are two characteristics of the investment, therefore it is important to know its origin. Important factors that cause must be identified and evaluated. This is the main task of the security analysis and the results are crucial elements to form a portfolio, revise, evaluate and establish a long-term investment strategy.</w:t>
      </w:r>
    </w:p>
    <w:p w:rsidR="00AE1D46" w:rsidRPr="00A37192" w:rsidRDefault="0033140C" w:rsidP="00090F47">
      <w:pPr>
        <w:widowControl w:val="0"/>
        <w:ind w:left="180" w:right="83" w:hanging="20"/>
        <w:jc w:val="both"/>
        <w:rPr>
          <w:sz w:val="22"/>
          <w:szCs w:val="22"/>
        </w:rPr>
      </w:pPr>
      <w:r w:rsidRPr="00A37192">
        <w:rPr>
          <w:sz w:val="22"/>
          <w:szCs w:val="22"/>
        </w:rPr>
        <w:t xml:space="preserve">The fundamental purpose of the portfolio is to get the optimal allocation among different assets. Portfolio understood as a set combination of assets to be invested and held by investors, both </w:t>
      </w:r>
      <w:proofErr w:type="spellStart"/>
      <w:r w:rsidRPr="00A37192">
        <w:rPr>
          <w:sz w:val="22"/>
          <w:szCs w:val="22"/>
        </w:rPr>
        <w:t>perorarangan</w:t>
      </w:r>
      <w:proofErr w:type="spellEnd"/>
      <w:r w:rsidRPr="00A37192">
        <w:rPr>
          <w:sz w:val="22"/>
          <w:szCs w:val="22"/>
        </w:rPr>
        <w:t xml:space="preserve"> and institutions. It could be a combination of real assets such as gold, silver, </w:t>
      </w:r>
      <w:r w:rsidRPr="00A37192">
        <w:rPr>
          <w:i/>
          <w:sz w:val="22"/>
          <w:szCs w:val="22"/>
        </w:rPr>
        <w:t xml:space="preserve">real assets </w:t>
      </w:r>
      <w:r w:rsidRPr="00A37192">
        <w:rPr>
          <w:sz w:val="22"/>
          <w:szCs w:val="22"/>
        </w:rPr>
        <w:t xml:space="preserve">and financial assets such as securities firms or proof of ownership of shares. In equity markets, the portfolio is associated with the financial asset portfolio is a combination of several stocks so investors can achieve </w:t>
      </w:r>
      <w:r w:rsidRPr="00A37192">
        <w:rPr>
          <w:i/>
          <w:sz w:val="22"/>
          <w:szCs w:val="22"/>
        </w:rPr>
        <w:t xml:space="preserve">returns </w:t>
      </w:r>
      <w:proofErr w:type="spellStart"/>
      <w:r w:rsidRPr="00A37192">
        <w:rPr>
          <w:sz w:val="22"/>
          <w:szCs w:val="22"/>
        </w:rPr>
        <w:t>optimaland</w:t>
      </w:r>
      <w:proofErr w:type="spellEnd"/>
      <w:r w:rsidRPr="00A37192">
        <w:rPr>
          <w:sz w:val="22"/>
          <w:szCs w:val="22"/>
        </w:rPr>
        <w:t xml:space="preserve"> minimize </w:t>
      </w:r>
      <w:r w:rsidRPr="00A37192">
        <w:rPr>
          <w:i/>
          <w:sz w:val="22"/>
          <w:szCs w:val="22"/>
        </w:rPr>
        <w:t xml:space="preserve">risk </w:t>
      </w:r>
      <w:r w:rsidRPr="00A37192">
        <w:rPr>
          <w:sz w:val="22"/>
          <w:szCs w:val="22"/>
        </w:rPr>
        <w:t>(</w:t>
      </w:r>
      <w:proofErr w:type="spellStart"/>
      <w:r w:rsidRPr="00A37192">
        <w:rPr>
          <w:sz w:val="22"/>
          <w:szCs w:val="22"/>
        </w:rPr>
        <w:t>Sumariyah</w:t>
      </w:r>
      <w:proofErr w:type="spellEnd"/>
      <w:r w:rsidRPr="00A37192">
        <w:rPr>
          <w:sz w:val="22"/>
          <w:szCs w:val="22"/>
        </w:rPr>
        <w:t>, 1997).</w:t>
      </w:r>
    </w:p>
    <w:p w:rsidR="00AE1D46" w:rsidRPr="00A37192" w:rsidRDefault="00AE1D46" w:rsidP="00090F47">
      <w:pPr>
        <w:widowControl w:val="0"/>
        <w:ind w:left="180" w:right="83" w:hanging="20"/>
        <w:jc w:val="both"/>
        <w:rPr>
          <w:sz w:val="22"/>
          <w:szCs w:val="22"/>
        </w:rPr>
      </w:pPr>
    </w:p>
    <w:p w:rsidR="00AE1D46" w:rsidRPr="00A37192" w:rsidRDefault="0033140C" w:rsidP="00090F47">
      <w:pPr>
        <w:widowControl w:val="0"/>
        <w:spacing w:after="240"/>
        <w:ind w:left="180" w:right="83" w:hanging="20"/>
        <w:jc w:val="both"/>
        <w:rPr>
          <w:sz w:val="22"/>
          <w:szCs w:val="22"/>
        </w:rPr>
      </w:pPr>
      <w:r w:rsidRPr="00A37192">
        <w:rPr>
          <w:sz w:val="22"/>
          <w:szCs w:val="22"/>
        </w:rPr>
        <w:t xml:space="preserve">According to Robert </w:t>
      </w:r>
      <w:proofErr w:type="spellStart"/>
      <w:r w:rsidRPr="00A37192">
        <w:rPr>
          <w:sz w:val="22"/>
          <w:szCs w:val="22"/>
        </w:rPr>
        <w:t>Ang</w:t>
      </w:r>
      <w:proofErr w:type="spellEnd"/>
      <w:r w:rsidRPr="00A37192">
        <w:rPr>
          <w:sz w:val="22"/>
          <w:szCs w:val="22"/>
        </w:rPr>
        <w:t xml:space="preserve"> (1997) is a collection of portfolio investment instrument established to meet investment objectives. Jones (2000) argued mean a set of securities portfolio where the relatively small number of funds can be invested by buying </w:t>
      </w:r>
      <w:r w:rsidRPr="00A37192">
        <w:rPr>
          <w:sz w:val="22"/>
          <w:szCs w:val="22"/>
        </w:rPr>
        <w:tab/>
        <w:t xml:space="preserve">shares of companies that operate in a variety of industries, in addition to the portfolio will reduce risk. </w:t>
      </w:r>
      <w:proofErr w:type="spellStart"/>
      <w:r w:rsidRPr="00A37192">
        <w:rPr>
          <w:sz w:val="22"/>
          <w:szCs w:val="22"/>
        </w:rPr>
        <w:t>Husnan</w:t>
      </w:r>
      <w:proofErr w:type="spellEnd"/>
      <w:r w:rsidRPr="00A37192">
        <w:rPr>
          <w:sz w:val="22"/>
          <w:szCs w:val="22"/>
        </w:rPr>
        <w:t xml:space="preserve"> (2003) describes the portfolio as investment diversification strategy into two or more shares to reduce risk.</w:t>
      </w:r>
    </w:p>
    <w:p w:rsidR="00AE1D46" w:rsidRPr="00A37192" w:rsidRDefault="0033140C" w:rsidP="00090F47">
      <w:pPr>
        <w:widowControl w:val="0"/>
        <w:spacing w:after="240"/>
        <w:ind w:left="180" w:right="83" w:hanging="20"/>
        <w:jc w:val="both"/>
        <w:rPr>
          <w:sz w:val="22"/>
          <w:szCs w:val="22"/>
        </w:rPr>
      </w:pPr>
      <w:r w:rsidRPr="00A37192">
        <w:rPr>
          <w:sz w:val="22"/>
          <w:szCs w:val="22"/>
        </w:rPr>
        <w:t xml:space="preserve">A rational investor would choose an efficient portfolio, because it is formed by optimizing the portfolio of one of the two dimensions, </w:t>
      </w:r>
      <w:proofErr w:type="spellStart"/>
      <w:r w:rsidRPr="00A37192">
        <w:rPr>
          <w:sz w:val="22"/>
          <w:szCs w:val="22"/>
        </w:rPr>
        <w:t>ie</w:t>
      </w:r>
      <w:proofErr w:type="spellEnd"/>
      <w:r w:rsidRPr="00A37192">
        <w:rPr>
          <w:sz w:val="22"/>
          <w:szCs w:val="22"/>
        </w:rPr>
        <w:t xml:space="preserve"> the </w:t>
      </w:r>
      <w:r w:rsidRPr="00A37192">
        <w:rPr>
          <w:i/>
          <w:sz w:val="22"/>
          <w:szCs w:val="22"/>
        </w:rPr>
        <w:t xml:space="preserve">return </w:t>
      </w:r>
      <w:proofErr w:type="spellStart"/>
      <w:proofErr w:type="gramStart"/>
      <w:r w:rsidRPr="00A37192">
        <w:rPr>
          <w:sz w:val="22"/>
          <w:szCs w:val="22"/>
        </w:rPr>
        <w:t>expectedor</w:t>
      </w:r>
      <w:proofErr w:type="spellEnd"/>
      <w:r w:rsidRPr="00A37192">
        <w:rPr>
          <w:sz w:val="22"/>
          <w:szCs w:val="22"/>
        </w:rPr>
        <w:t xml:space="preserve">  </w:t>
      </w:r>
      <w:r w:rsidRPr="00A37192">
        <w:rPr>
          <w:i/>
          <w:sz w:val="22"/>
          <w:szCs w:val="22"/>
        </w:rPr>
        <w:t>the</w:t>
      </w:r>
      <w:proofErr w:type="gramEnd"/>
      <w:r w:rsidRPr="00A37192">
        <w:rPr>
          <w:i/>
          <w:sz w:val="22"/>
          <w:szCs w:val="22"/>
        </w:rPr>
        <w:t xml:space="preserve"> return </w:t>
      </w:r>
      <w:r w:rsidRPr="00A37192">
        <w:rPr>
          <w:sz w:val="22"/>
          <w:szCs w:val="22"/>
        </w:rPr>
        <w:t xml:space="preserve">of the portfolio. Efficient portfolio is a portfolio that </w:t>
      </w:r>
      <w:proofErr w:type="gramStart"/>
      <w:r w:rsidRPr="00A37192">
        <w:rPr>
          <w:sz w:val="22"/>
          <w:szCs w:val="22"/>
        </w:rPr>
        <w:t xml:space="preserve">gives  </w:t>
      </w:r>
      <w:r w:rsidRPr="00A37192">
        <w:rPr>
          <w:i/>
          <w:sz w:val="22"/>
          <w:szCs w:val="22"/>
        </w:rPr>
        <w:t>return</w:t>
      </w:r>
      <w:proofErr w:type="gramEnd"/>
      <w:r w:rsidRPr="00A37192">
        <w:rPr>
          <w:i/>
          <w:sz w:val="22"/>
          <w:szCs w:val="22"/>
        </w:rPr>
        <w:t xml:space="preserve">  </w:t>
      </w:r>
      <w:r w:rsidRPr="00A37192">
        <w:rPr>
          <w:sz w:val="22"/>
          <w:szCs w:val="22"/>
        </w:rPr>
        <w:t xml:space="preserve">the </w:t>
      </w:r>
      <w:proofErr w:type="spellStart"/>
      <w:r w:rsidRPr="00A37192">
        <w:rPr>
          <w:sz w:val="22"/>
          <w:szCs w:val="22"/>
        </w:rPr>
        <w:t>greatestexpectations</w:t>
      </w:r>
      <w:proofErr w:type="spellEnd"/>
      <w:r w:rsidRPr="00A37192">
        <w:rPr>
          <w:sz w:val="22"/>
          <w:szCs w:val="22"/>
        </w:rPr>
        <w:t xml:space="preserve"> with the level of risk that is certain or a portfolio containing the smallest risk to the level of </w:t>
      </w:r>
      <w:r w:rsidRPr="00A37192">
        <w:rPr>
          <w:i/>
          <w:sz w:val="22"/>
          <w:szCs w:val="22"/>
        </w:rPr>
        <w:t xml:space="preserve">return </w:t>
      </w:r>
      <w:proofErr w:type="spellStart"/>
      <w:r w:rsidRPr="00A37192">
        <w:rPr>
          <w:sz w:val="22"/>
          <w:szCs w:val="22"/>
        </w:rPr>
        <w:t>expectedgiven</w:t>
      </w:r>
      <w:proofErr w:type="spellEnd"/>
      <w:r w:rsidRPr="00A37192">
        <w:rPr>
          <w:sz w:val="22"/>
          <w:szCs w:val="22"/>
        </w:rPr>
        <w:t xml:space="preserve"> (</w:t>
      </w:r>
      <w:proofErr w:type="spellStart"/>
      <w:r w:rsidRPr="00A37192">
        <w:rPr>
          <w:sz w:val="22"/>
          <w:szCs w:val="22"/>
        </w:rPr>
        <w:t>Jogiyanto</w:t>
      </w:r>
      <w:proofErr w:type="spellEnd"/>
      <w:r w:rsidRPr="00A37192">
        <w:rPr>
          <w:sz w:val="22"/>
          <w:szCs w:val="22"/>
        </w:rPr>
        <w:t xml:space="preserve">, 2003). Portfolio said to be efficient if the portfolio lies in the efficient set or </w:t>
      </w:r>
      <w:proofErr w:type="spellStart"/>
      <w:r w:rsidRPr="00A37192">
        <w:rPr>
          <w:i/>
          <w:sz w:val="22"/>
          <w:szCs w:val="22"/>
        </w:rPr>
        <w:t>efficient</w:t>
      </w:r>
      <w:r w:rsidRPr="00A37192">
        <w:rPr>
          <w:sz w:val="22"/>
          <w:szCs w:val="22"/>
        </w:rPr>
        <w:t>frontier</w:t>
      </w:r>
      <w:proofErr w:type="spellEnd"/>
      <w:r w:rsidRPr="00A37192">
        <w:rPr>
          <w:sz w:val="22"/>
          <w:szCs w:val="22"/>
        </w:rPr>
        <w:t>.</w:t>
      </w:r>
    </w:p>
    <w:p w:rsidR="00AE1D46" w:rsidRPr="00A37192" w:rsidRDefault="0033140C" w:rsidP="00090F47">
      <w:pPr>
        <w:widowControl w:val="0"/>
        <w:spacing w:after="240"/>
        <w:ind w:left="180" w:right="83" w:hanging="20"/>
        <w:jc w:val="both"/>
        <w:rPr>
          <w:sz w:val="22"/>
          <w:szCs w:val="22"/>
        </w:rPr>
      </w:pPr>
      <w:proofErr w:type="spellStart"/>
      <w:r w:rsidRPr="00A37192">
        <w:rPr>
          <w:sz w:val="22"/>
          <w:szCs w:val="22"/>
        </w:rPr>
        <w:lastRenderedPageBreak/>
        <w:t>Tanjung</w:t>
      </w:r>
      <w:proofErr w:type="spellEnd"/>
      <w:r w:rsidRPr="00A37192">
        <w:rPr>
          <w:sz w:val="22"/>
          <w:szCs w:val="22"/>
        </w:rPr>
        <w:t xml:space="preserve">, </w:t>
      </w:r>
      <w:proofErr w:type="spellStart"/>
      <w:r w:rsidRPr="00A37192">
        <w:rPr>
          <w:sz w:val="22"/>
          <w:szCs w:val="22"/>
        </w:rPr>
        <w:t>Suhadak</w:t>
      </w:r>
      <w:proofErr w:type="spellEnd"/>
      <w:r w:rsidRPr="00A37192">
        <w:rPr>
          <w:sz w:val="22"/>
          <w:szCs w:val="22"/>
        </w:rPr>
        <w:t xml:space="preserve">, </w:t>
      </w:r>
      <w:proofErr w:type="spellStart"/>
      <w:r w:rsidRPr="00A37192">
        <w:rPr>
          <w:sz w:val="22"/>
          <w:szCs w:val="22"/>
        </w:rPr>
        <w:t>Sujana</w:t>
      </w:r>
      <w:proofErr w:type="spellEnd"/>
      <w:r w:rsidRPr="00A37192">
        <w:rPr>
          <w:sz w:val="22"/>
          <w:szCs w:val="22"/>
        </w:rPr>
        <w:t xml:space="preserve"> (2011) conducted a fundamental approach in determining the value of shares in </w:t>
      </w:r>
      <w:r w:rsidRPr="00A37192">
        <w:rPr>
          <w:i/>
          <w:sz w:val="22"/>
          <w:szCs w:val="22"/>
        </w:rPr>
        <w:t>the Food and Beverages Sector</w:t>
      </w:r>
      <w:r w:rsidRPr="00A37192">
        <w:rPr>
          <w:sz w:val="22"/>
          <w:szCs w:val="22"/>
        </w:rPr>
        <w:t xml:space="preserve"> in Indonesia Stock Exchange. The results showed that the fundamental factor influential in determining the stock assessment. </w:t>
      </w:r>
    </w:p>
    <w:p w:rsidR="00AE1D46" w:rsidRDefault="0033140C" w:rsidP="00090F47">
      <w:pPr>
        <w:widowControl w:val="0"/>
        <w:spacing w:after="240"/>
        <w:ind w:left="180" w:right="83" w:hanging="20"/>
        <w:jc w:val="both"/>
        <w:rPr>
          <w:sz w:val="22"/>
          <w:szCs w:val="22"/>
        </w:rPr>
      </w:pPr>
      <w:proofErr w:type="spellStart"/>
      <w:r w:rsidRPr="00A37192">
        <w:rPr>
          <w:sz w:val="22"/>
          <w:szCs w:val="22"/>
        </w:rPr>
        <w:t>Karambe</w:t>
      </w:r>
      <w:proofErr w:type="spellEnd"/>
      <w:r w:rsidRPr="00A37192">
        <w:rPr>
          <w:sz w:val="22"/>
          <w:szCs w:val="22"/>
        </w:rPr>
        <w:t xml:space="preserve">, </w:t>
      </w:r>
      <w:proofErr w:type="spellStart"/>
      <w:r w:rsidRPr="00A37192">
        <w:rPr>
          <w:sz w:val="22"/>
          <w:szCs w:val="22"/>
        </w:rPr>
        <w:t>Tandelin</w:t>
      </w:r>
      <w:proofErr w:type="spellEnd"/>
      <w:r w:rsidRPr="00A37192">
        <w:rPr>
          <w:sz w:val="22"/>
          <w:szCs w:val="22"/>
        </w:rPr>
        <w:t xml:space="preserve"> (2003) support the use of models Arbitrage Pricing Theory (APT) on the Stock Exchange to explain the returns on stocks or portfolios basil. The study also did test other variables are pre-ranking beta, size and size-pre-beta through the establishment of a portfolio rankings, found that two other </w:t>
      </w:r>
      <w:proofErr w:type="spellStart"/>
      <w:r w:rsidRPr="00A37192">
        <w:rPr>
          <w:sz w:val="22"/>
          <w:szCs w:val="22"/>
        </w:rPr>
        <w:t>variahel</w:t>
      </w:r>
      <w:proofErr w:type="spellEnd"/>
      <w:r w:rsidRPr="00A37192">
        <w:rPr>
          <w:sz w:val="22"/>
          <w:szCs w:val="22"/>
        </w:rPr>
        <w:t xml:space="preserve"> are firm size and the ratio of book to market value natal able to explain the yield.</w:t>
      </w:r>
    </w:p>
    <w:p w:rsidR="00AE1D46" w:rsidRPr="00A37192" w:rsidRDefault="0033140C" w:rsidP="00090F47">
      <w:pPr>
        <w:widowControl w:val="0"/>
        <w:spacing w:after="240"/>
        <w:ind w:left="180" w:right="83" w:hanging="20"/>
        <w:jc w:val="both"/>
        <w:rPr>
          <w:sz w:val="22"/>
          <w:szCs w:val="22"/>
        </w:rPr>
      </w:pPr>
      <w:r w:rsidRPr="00A37192">
        <w:rPr>
          <w:b/>
          <w:sz w:val="22"/>
          <w:szCs w:val="22"/>
        </w:rPr>
        <w:t>III.RESEARCH METHODS</w:t>
      </w:r>
    </w:p>
    <w:p w:rsidR="00AE1D46" w:rsidRPr="00A37192" w:rsidRDefault="003F7FF6" w:rsidP="00090F47">
      <w:pPr>
        <w:widowControl w:val="0"/>
        <w:spacing w:after="240"/>
        <w:ind w:left="180" w:right="83" w:hanging="20"/>
        <w:jc w:val="both"/>
        <w:rPr>
          <w:sz w:val="22"/>
          <w:szCs w:val="22"/>
        </w:rPr>
      </w:pPr>
      <w:proofErr w:type="gramStart"/>
      <w:r w:rsidRPr="00A37192">
        <w:rPr>
          <w:b/>
          <w:sz w:val="22"/>
          <w:szCs w:val="22"/>
        </w:rPr>
        <w:t xml:space="preserve">3.1  </w:t>
      </w:r>
      <w:r w:rsidR="0033140C" w:rsidRPr="00A37192">
        <w:rPr>
          <w:b/>
          <w:sz w:val="22"/>
          <w:szCs w:val="22"/>
        </w:rPr>
        <w:t>Types</w:t>
      </w:r>
      <w:proofErr w:type="gramEnd"/>
      <w:r w:rsidR="0033140C" w:rsidRPr="00A37192">
        <w:rPr>
          <w:b/>
          <w:sz w:val="22"/>
          <w:szCs w:val="22"/>
        </w:rPr>
        <w:t xml:space="preserve"> and Sources of</w:t>
      </w:r>
      <w:r w:rsidRPr="00A37192">
        <w:rPr>
          <w:b/>
          <w:sz w:val="22"/>
          <w:szCs w:val="22"/>
        </w:rPr>
        <w:t xml:space="preserve"> Data</w:t>
      </w:r>
    </w:p>
    <w:p w:rsidR="00AE1D46" w:rsidRPr="00A37192" w:rsidRDefault="003F7FF6" w:rsidP="00090F47">
      <w:pPr>
        <w:widowControl w:val="0"/>
        <w:spacing w:after="240"/>
        <w:ind w:left="180" w:right="83" w:hanging="20"/>
        <w:jc w:val="both"/>
        <w:rPr>
          <w:sz w:val="22"/>
          <w:szCs w:val="22"/>
        </w:rPr>
      </w:pPr>
      <w:r w:rsidRPr="00A37192">
        <w:rPr>
          <w:b/>
          <w:sz w:val="22"/>
          <w:szCs w:val="22"/>
        </w:rPr>
        <w:t xml:space="preserve">3.1.1 </w:t>
      </w:r>
      <w:r w:rsidRPr="00A37192">
        <w:rPr>
          <w:b/>
          <w:sz w:val="22"/>
          <w:szCs w:val="22"/>
        </w:rPr>
        <w:tab/>
      </w:r>
      <w:r w:rsidR="0033140C" w:rsidRPr="00A37192">
        <w:rPr>
          <w:b/>
          <w:sz w:val="22"/>
          <w:szCs w:val="22"/>
        </w:rPr>
        <w:t>Types</w:t>
      </w:r>
      <w:r w:rsidRPr="00A37192">
        <w:rPr>
          <w:b/>
          <w:sz w:val="22"/>
          <w:szCs w:val="22"/>
        </w:rPr>
        <w:t xml:space="preserve"> of Data</w:t>
      </w:r>
    </w:p>
    <w:p w:rsidR="00AE1D46" w:rsidRPr="00A37192" w:rsidRDefault="0033140C" w:rsidP="00090F47">
      <w:pPr>
        <w:widowControl w:val="0"/>
        <w:ind w:left="830" w:right="80" w:hanging="20"/>
        <w:jc w:val="both"/>
        <w:rPr>
          <w:sz w:val="22"/>
          <w:szCs w:val="22"/>
        </w:rPr>
      </w:pPr>
      <w:r w:rsidRPr="00A37192">
        <w:rPr>
          <w:sz w:val="22"/>
          <w:szCs w:val="22"/>
        </w:rPr>
        <w:t xml:space="preserve">In this study the data types used in the form of secondary data that shares </w:t>
      </w:r>
      <w:r w:rsidRPr="00A37192">
        <w:rPr>
          <w:i/>
          <w:sz w:val="22"/>
          <w:szCs w:val="22"/>
        </w:rPr>
        <w:t xml:space="preserve">the listing </w:t>
      </w:r>
      <w:r w:rsidRPr="00A37192">
        <w:rPr>
          <w:sz w:val="22"/>
          <w:szCs w:val="22"/>
        </w:rPr>
        <w:t>(JII) at the Indonesian Stock Exchange (BEI). JII stocks are shares illiquid market capitalization, has a frequency trading is high, growth prospects and financial condition is quite good, is not volatile and objectively selected by the Stock Exchange and the stock of safe owned for fundamental stock's performance are good, so in terms of risk groups JII stocks have the lowest risk than other stocks. Fluctuating price on the JII stocks tend to be stable group</w:t>
      </w:r>
      <w:r w:rsidRPr="00A37192">
        <w:rPr>
          <w:i/>
          <w:sz w:val="22"/>
          <w:szCs w:val="22"/>
        </w:rPr>
        <w:t xml:space="preserve"> </w:t>
      </w:r>
      <w:r w:rsidRPr="00A37192">
        <w:rPr>
          <w:sz w:val="22"/>
          <w:szCs w:val="22"/>
        </w:rPr>
        <w:t xml:space="preserve">make </w:t>
      </w:r>
      <w:r w:rsidRPr="00A37192">
        <w:rPr>
          <w:i/>
          <w:sz w:val="22"/>
          <w:szCs w:val="22"/>
        </w:rPr>
        <w:t xml:space="preserve">a return </w:t>
      </w:r>
      <w:r w:rsidRPr="00A37192">
        <w:rPr>
          <w:sz w:val="22"/>
          <w:szCs w:val="22"/>
        </w:rPr>
        <w:t xml:space="preserve">of </w:t>
      </w:r>
      <w:r w:rsidRPr="00A37192">
        <w:rPr>
          <w:i/>
          <w:sz w:val="22"/>
          <w:szCs w:val="22"/>
        </w:rPr>
        <w:t xml:space="preserve">capital gain </w:t>
      </w:r>
      <w:r w:rsidRPr="00A37192">
        <w:rPr>
          <w:sz w:val="22"/>
          <w:szCs w:val="22"/>
        </w:rPr>
        <w:t>is not as high in the group of stocks that experienced significant price fluctuations.</w:t>
      </w:r>
    </w:p>
    <w:p w:rsidR="00AE1D46" w:rsidRPr="00A37192" w:rsidRDefault="00AE1D46" w:rsidP="00090F47">
      <w:pPr>
        <w:widowControl w:val="0"/>
        <w:spacing w:before="10"/>
        <w:ind w:left="830" w:right="81" w:hanging="20"/>
        <w:jc w:val="both"/>
        <w:rPr>
          <w:sz w:val="22"/>
          <w:szCs w:val="22"/>
        </w:rPr>
      </w:pPr>
    </w:p>
    <w:p w:rsidR="00AE1D46" w:rsidRPr="00A37192" w:rsidRDefault="0033140C" w:rsidP="00090F47">
      <w:pPr>
        <w:widowControl w:val="0"/>
        <w:spacing w:before="10"/>
        <w:ind w:left="830" w:right="81" w:hanging="20"/>
        <w:jc w:val="both"/>
        <w:rPr>
          <w:sz w:val="22"/>
          <w:szCs w:val="22"/>
        </w:rPr>
      </w:pPr>
      <w:r w:rsidRPr="00A37192">
        <w:rPr>
          <w:sz w:val="22"/>
          <w:szCs w:val="22"/>
        </w:rPr>
        <w:t>JII stocks are actively traded shares on the Indonesia Stock Exchange (IDX), the data used JII stocks are stock data observation period from January 2012 to December 2016.</w:t>
      </w:r>
    </w:p>
    <w:p w:rsidR="00AE1D46" w:rsidRPr="00A37192" w:rsidRDefault="0033140C" w:rsidP="00090F47">
      <w:pPr>
        <w:widowControl w:val="0"/>
        <w:tabs>
          <w:tab w:val="left" w:pos="284"/>
        </w:tabs>
        <w:spacing w:before="10"/>
        <w:ind w:right="81"/>
        <w:jc w:val="both"/>
        <w:rPr>
          <w:sz w:val="22"/>
          <w:szCs w:val="22"/>
        </w:rPr>
      </w:pPr>
      <w:r w:rsidRPr="00A37192">
        <w:rPr>
          <w:b/>
          <w:sz w:val="22"/>
          <w:szCs w:val="22"/>
        </w:rPr>
        <w:tab/>
      </w:r>
      <w:r w:rsidR="003F7FF6" w:rsidRPr="00A37192">
        <w:rPr>
          <w:b/>
          <w:sz w:val="22"/>
          <w:szCs w:val="22"/>
        </w:rPr>
        <w:t>3.1.2 Sources of Data</w:t>
      </w:r>
    </w:p>
    <w:p w:rsidR="00AE1D46" w:rsidRPr="00A37192" w:rsidRDefault="0033140C" w:rsidP="00090F47">
      <w:pPr>
        <w:widowControl w:val="0"/>
        <w:numPr>
          <w:ilvl w:val="0"/>
          <w:numId w:val="3"/>
        </w:numPr>
        <w:tabs>
          <w:tab w:val="left" w:pos="360"/>
          <w:tab w:val="left" w:pos="1134"/>
          <w:tab w:val="left" w:pos="1530"/>
          <w:tab w:val="left" w:pos="1980"/>
          <w:tab w:val="left" w:pos="2070"/>
          <w:tab w:val="left" w:pos="2790"/>
        </w:tabs>
        <w:ind w:left="1134" w:right="83" w:hanging="414"/>
        <w:rPr>
          <w:sz w:val="22"/>
          <w:szCs w:val="22"/>
        </w:rPr>
      </w:pPr>
      <w:r w:rsidRPr="00A37192">
        <w:rPr>
          <w:sz w:val="22"/>
          <w:szCs w:val="22"/>
        </w:rPr>
        <w:t xml:space="preserve">Price </w:t>
      </w:r>
      <w:r w:rsidRPr="00A37192">
        <w:rPr>
          <w:i/>
          <w:sz w:val="22"/>
          <w:szCs w:val="22"/>
        </w:rPr>
        <w:t xml:space="preserve">closing price of the </w:t>
      </w:r>
      <w:r w:rsidRPr="00A37192">
        <w:rPr>
          <w:sz w:val="22"/>
          <w:szCs w:val="22"/>
        </w:rPr>
        <w:t>shares JII monthly sign of Stock Securities Indonesia (BEI) in January 2012 to December 2016.</w:t>
      </w:r>
    </w:p>
    <w:p w:rsidR="00AE1D46" w:rsidRPr="00A37192" w:rsidRDefault="0033140C" w:rsidP="00090F47">
      <w:pPr>
        <w:widowControl w:val="0"/>
        <w:numPr>
          <w:ilvl w:val="0"/>
          <w:numId w:val="3"/>
        </w:numPr>
        <w:tabs>
          <w:tab w:val="left" w:pos="360"/>
          <w:tab w:val="left" w:pos="1134"/>
          <w:tab w:val="left" w:pos="1530"/>
          <w:tab w:val="left" w:pos="1980"/>
          <w:tab w:val="left" w:pos="2070"/>
          <w:tab w:val="left" w:pos="2790"/>
        </w:tabs>
        <w:ind w:left="1134" w:right="83" w:hanging="414"/>
        <w:rPr>
          <w:sz w:val="22"/>
          <w:szCs w:val="22"/>
        </w:rPr>
      </w:pPr>
      <w:r w:rsidRPr="00A37192">
        <w:rPr>
          <w:sz w:val="22"/>
          <w:szCs w:val="22"/>
        </w:rPr>
        <w:t>The interest rate on Bank Indonesia SBI report from the period January 2012 to December 2016.</w:t>
      </w:r>
    </w:p>
    <w:p w:rsidR="00AE1D46" w:rsidRPr="00A37192" w:rsidRDefault="0033140C" w:rsidP="00090F47">
      <w:pPr>
        <w:widowControl w:val="0"/>
        <w:numPr>
          <w:ilvl w:val="0"/>
          <w:numId w:val="3"/>
        </w:numPr>
        <w:tabs>
          <w:tab w:val="left" w:pos="360"/>
          <w:tab w:val="left" w:pos="1134"/>
          <w:tab w:val="left" w:pos="1530"/>
          <w:tab w:val="left" w:pos="1980"/>
          <w:tab w:val="left" w:pos="2070"/>
          <w:tab w:val="left" w:pos="2790"/>
        </w:tabs>
        <w:ind w:left="1134" w:right="83" w:hanging="414"/>
        <w:rPr>
          <w:sz w:val="22"/>
          <w:szCs w:val="22"/>
        </w:rPr>
      </w:pPr>
      <w:r w:rsidRPr="00A37192">
        <w:rPr>
          <w:sz w:val="22"/>
          <w:szCs w:val="22"/>
        </w:rPr>
        <w:t xml:space="preserve">The market price derived from index </w:t>
      </w:r>
      <w:proofErr w:type="spellStart"/>
      <w:r w:rsidRPr="00A37192">
        <w:rPr>
          <w:sz w:val="22"/>
          <w:szCs w:val="22"/>
        </w:rPr>
        <w:t>index</w:t>
      </w:r>
      <w:proofErr w:type="spellEnd"/>
      <w:r w:rsidRPr="00A37192">
        <w:rPr>
          <w:sz w:val="22"/>
          <w:szCs w:val="22"/>
        </w:rPr>
        <w:t xml:space="preserve"> data JII </w:t>
      </w:r>
      <w:proofErr w:type="spellStart"/>
      <w:r w:rsidRPr="00A37192">
        <w:rPr>
          <w:sz w:val="22"/>
          <w:szCs w:val="22"/>
        </w:rPr>
        <w:t>JII</w:t>
      </w:r>
      <w:proofErr w:type="spellEnd"/>
      <w:r w:rsidRPr="00A37192">
        <w:rPr>
          <w:sz w:val="22"/>
          <w:szCs w:val="22"/>
        </w:rPr>
        <w:t xml:space="preserve"> where every weekend there in JSX </w:t>
      </w:r>
      <w:r w:rsidRPr="00A37192">
        <w:rPr>
          <w:i/>
          <w:sz w:val="22"/>
          <w:szCs w:val="22"/>
        </w:rPr>
        <w:t xml:space="preserve">monthly statistics </w:t>
      </w:r>
      <w:r w:rsidRPr="00A37192">
        <w:rPr>
          <w:sz w:val="22"/>
          <w:szCs w:val="22"/>
        </w:rPr>
        <w:t>2012 to 2016</w:t>
      </w:r>
    </w:p>
    <w:p w:rsidR="00AE1D46" w:rsidRPr="00A37192" w:rsidRDefault="00AE1D46" w:rsidP="00090F47">
      <w:pPr>
        <w:widowControl w:val="0"/>
        <w:tabs>
          <w:tab w:val="left" w:pos="360"/>
          <w:tab w:val="left" w:pos="1134"/>
          <w:tab w:val="left" w:pos="1530"/>
          <w:tab w:val="left" w:pos="1980"/>
          <w:tab w:val="left" w:pos="2070"/>
          <w:tab w:val="left" w:pos="2790"/>
        </w:tabs>
        <w:ind w:right="83"/>
        <w:rPr>
          <w:sz w:val="22"/>
          <w:szCs w:val="22"/>
        </w:rPr>
      </w:pPr>
    </w:p>
    <w:p w:rsidR="00AE1D46" w:rsidRPr="00A37192" w:rsidRDefault="003F7FF6" w:rsidP="00090F47">
      <w:pPr>
        <w:widowControl w:val="0"/>
        <w:tabs>
          <w:tab w:val="left" w:pos="360"/>
          <w:tab w:val="left" w:pos="1134"/>
          <w:tab w:val="left" w:pos="1530"/>
          <w:tab w:val="left" w:pos="1980"/>
          <w:tab w:val="left" w:pos="2070"/>
          <w:tab w:val="left" w:pos="2790"/>
        </w:tabs>
        <w:ind w:right="83"/>
        <w:rPr>
          <w:sz w:val="22"/>
          <w:szCs w:val="22"/>
        </w:rPr>
      </w:pPr>
      <w:r w:rsidRPr="00A37192">
        <w:rPr>
          <w:b/>
          <w:sz w:val="22"/>
          <w:szCs w:val="22"/>
        </w:rPr>
        <w:t>3.2   Population and S</w:t>
      </w:r>
      <w:r w:rsidR="0033140C" w:rsidRPr="00A37192">
        <w:rPr>
          <w:b/>
          <w:sz w:val="22"/>
          <w:szCs w:val="22"/>
        </w:rPr>
        <w:t>ample</w:t>
      </w:r>
    </w:p>
    <w:p w:rsidR="00AE1D46" w:rsidRPr="00A37192" w:rsidRDefault="00AE1D46" w:rsidP="00090F47">
      <w:pPr>
        <w:widowControl w:val="0"/>
        <w:spacing w:before="5"/>
        <w:rPr>
          <w:sz w:val="22"/>
          <w:szCs w:val="22"/>
        </w:rPr>
      </w:pPr>
    </w:p>
    <w:p w:rsidR="003F7FF6" w:rsidRPr="00A37192" w:rsidRDefault="0033140C" w:rsidP="00090F47">
      <w:pPr>
        <w:widowControl w:val="0"/>
        <w:ind w:left="567" w:right="83"/>
        <w:jc w:val="both"/>
        <w:rPr>
          <w:sz w:val="22"/>
          <w:szCs w:val="22"/>
        </w:rPr>
      </w:pPr>
      <w:r w:rsidRPr="00A37192">
        <w:rPr>
          <w:sz w:val="22"/>
          <w:szCs w:val="22"/>
        </w:rPr>
        <w:t xml:space="preserve">Population can be interpreted as a whole element of concern in a study. The </w:t>
      </w:r>
      <w:proofErr w:type="gramStart"/>
      <w:r w:rsidRPr="00A37192">
        <w:rPr>
          <w:sz w:val="22"/>
          <w:szCs w:val="22"/>
        </w:rPr>
        <w:t>population in this study are</w:t>
      </w:r>
      <w:proofErr w:type="gramEnd"/>
      <w:r w:rsidRPr="00A37192">
        <w:rPr>
          <w:sz w:val="22"/>
          <w:szCs w:val="22"/>
        </w:rPr>
        <w:t xml:space="preserve"> </w:t>
      </w:r>
      <w:proofErr w:type="spellStart"/>
      <w:r w:rsidRPr="00A37192">
        <w:rPr>
          <w:sz w:val="22"/>
          <w:szCs w:val="22"/>
        </w:rPr>
        <w:t>allcompany</w:t>
      </w:r>
      <w:proofErr w:type="spellEnd"/>
      <w:r w:rsidRPr="00A37192">
        <w:rPr>
          <w:sz w:val="22"/>
          <w:szCs w:val="22"/>
        </w:rPr>
        <w:t xml:space="preserve"> </w:t>
      </w:r>
      <w:r w:rsidRPr="00A37192">
        <w:rPr>
          <w:i/>
          <w:sz w:val="22"/>
          <w:szCs w:val="22"/>
        </w:rPr>
        <w:t xml:space="preserve">publicly traded </w:t>
      </w:r>
      <w:r w:rsidRPr="00A37192">
        <w:rPr>
          <w:sz w:val="22"/>
          <w:szCs w:val="22"/>
        </w:rPr>
        <w:t>listed on the Indonesia Stock Exchange in the period fro</w:t>
      </w:r>
      <w:r w:rsidR="003F7FF6" w:rsidRPr="00A37192">
        <w:rPr>
          <w:sz w:val="22"/>
          <w:szCs w:val="22"/>
        </w:rPr>
        <w:t xml:space="preserve">m January 2012 to December 2016. </w:t>
      </w:r>
    </w:p>
    <w:p w:rsidR="00AE1D46" w:rsidRPr="00A37192" w:rsidRDefault="0033140C" w:rsidP="00090F47">
      <w:pPr>
        <w:widowControl w:val="0"/>
        <w:ind w:left="567" w:right="83"/>
        <w:jc w:val="both"/>
        <w:rPr>
          <w:sz w:val="22"/>
          <w:szCs w:val="22"/>
        </w:rPr>
      </w:pPr>
      <w:r w:rsidRPr="00A37192">
        <w:rPr>
          <w:sz w:val="22"/>
          <w:szCs w:val="22"/>
        </w:rPr>
        <w:t xml:space="preserve">Sampling was done </w:t>
      </w:r>
      <w:proofErr w:type="gramStart"/>
      <w:r w:rsidRPr="00A37192">
        <w:rPr>
          <w:sz w:val="22"/>
          <w:szCs w:val="22"/>
        </w:rPr>
        <w:t xml:space="preserve">by  </w:t>
      </w:r>
      <w:r w:rsidRPr="00A37192">
        <w:rPr>
          <w:i/>
          <w:sz w:val="22"/>
          <w:szCs w:val="22"/>
        </w:rPr>
        <w:t>purposive</w:t>
      </w:r>
      <w:proofErr w:type="gramEnd"/>
      <w:r w:rsidRPr="00A37192">
        <w:rPr>
          <w:i/>
          <w:sz w:val="22"/>
          <w:szCs w:val="22"/>
        </w:rPr>
        <w:t xml:space="preserve"> sampling   </w:t>
      </w:r>
      <w:r w:rsidRPr="00A37192">
        <w:rPr>
          <w:sz w:val="22"/>
          <w:szCs w:val="22"/>
        </w:rPr>
        <w:t>with certain criteria, among others:</w:t>
      </w:r>
    </w:p>
    <w:p w:rsidR="00AE1D46" w:rsidRPr="00A37192" w:rsidRDefault="0033140C" w:rsidP="00990792">
      <w:pPr>
        <w:widowControl w:val="0"/>
        <w:spacing w:before="11"/>
        <w:ind w:left="1418" w:right="83" w:hanging="249"/>
        <w:rPr>
          <w:sz w:val="22"/>
          <w:szCs w:val="22"/>
        </w:rPr>
      </w:pPr>
      <w:r w:rsidRPr="00A37192">
        <w:rPr>
          <w:sz w:val="22"/>
          <w:szCs w:val="22"/>
        </w:rPr>
        <w:t xml:space="preserve">1. Only select stocks that fall into JII for </w:t>
      </w:r>
      <w:r w:rsidR="00990792">
        <w:rPr>
          <w:sz w:val="22"/>
          <w:szCs w:val="22"/>
        </w:rPr>
        <w:t xml:space="preserve">5 years consecutive observation </w:t>
      </w:r>
      <w:r w:rsidRPr="00A37192">
        <w:rPr>
          <w:sz w:val="22"/>
          <w:szCs w:val="22"/>
        </w:rPr>
        <w:t>period between the years 2012-2016.</w:t>
      </w:r>
    </w:p>
    <w:p w:rsidR="003F7FF6" w:rsidRPr="00A37192" w:rsidRDefault="0033140C" w:rsidP="00990792">
      <w:pPr>
        <w:widowControl w:val="0"/>
        <w:spacing w:before="11"/>
        <w:ind w:left="1418" w:right="81" w:hanging="249"/>
        <w:rPr>
          <w:sz w:val="22"/>
          <w:szCs w:val="22"/>
        </w:rPr>
      </w:pPr>
      <w:r w:rsidRPr="00A37192">
        <w:rPr>
          <w:sz w:val="22"/>
          <w:szCs w:val="22"/>
        </w:rPr>
        <w:t xml:space="preserve">2. No   </w:t>
      </w:r>
      <w:proofErr w:type="spellStart"/>
      <w:r w:rsidRPr="00A37192">
        <w:rPr>
          <w:i/>
          <w:sz w:val="22"/>
          <w:szCs w:val="22"/>
        </w:rPr>
        <w:t>stocksplit</w:t>
      </w:r>
      <w:proofErr w:type="spellEnd"/>
      <w:r w:rsidRPr="00A37192">
        <w:rPr>
          <w:i/>
          <w:sz w:val="22"/>
          <w:szCs w:val="22"/>
        </w:rPr>
        <w:t>,</w:t>
      </w:r>
      <w:r w:rsidR="003F7FF6" w:rsidRPr="00A37192">
        <w:rPr>
          <w:i/>
          <w:sz w:val="22"/>
          <w:szCs w:val="22"/>
        </w:rPr>
        <w:t xml:space="preserve"> </w:t>
      </w:r>
      <w:r w:rsidRPr="00A37192">
        <w:rPr>
          <w:sz w:val="22"/>
          <w:szCs w:val="22"/>
        </w:rPr>
        <w:t xml:space="preserve">because there will cause a bias in the calculation of </w:t>
      </w:r>
      <w:r w:rsidR="003F7FF6" w:rsidRPr="00A37192">
        <w:rPr>
          <w:i/>
          <w:sz w:val="22"/>
          <w:szCs w:val="22"/>
        </w:rPr>
        <w:t>returns.</w:t>
      </w:r>
    </w:p>
    <w:p w:rsidR="00AE1D46" w:rsidRPr="00A37192" w:rsidRDefault="0033140C" w:rsidP="00090F47">
      <w:pPr>
        <w:widowControl w:val="0"/>
        <w:spacing w:before="11"/>
        <w:ind w:left="709" w:right="81" w:firstLine="11"/>
        <w:rPr>
          <w:sz w:val="22"/>
          <w:szCs w:val="22"/>
        </w:rPr>
      </w:pPr>
      <w:r w:rsidRPr="00A37192">
        <w:rPr>
          <w:sz w:val="22"/>
          <w:szCs w:val="22"/>
        </w:rPr>
        <w:t>Based on the above criteria were included in this study sample as many as 14 stocks. The list of companies included JII shown in Table 3.1 below.</w:t>
      </w:r>
    </w:p>
    <w:p w:rsidR="00090F47" w:rsidRDefault="00090F47" w:rsidP="00090F47">
      <w:pPr>
        <w:widowControl w:val="0"/>
        <w:ind w:left="720" w:right="1288" w:firstLine="720"/>
        <w:rPr>
          <w:b/>
          <w:sz w:val="22"/>
          <w:szCs w:val="22"/>
        </w:rPr>
      </w:pPr>
    </w:p>
    <w:p w:rsidR="00090F47" w:rsidRDefault="00090F47" w:rsidP="00090F47">
      <w:pPr>
        <w:widowControl w:val="0"/>
        <w:ind w:left="720" w:right="1288" w:firstLine="720"/>
        <w:rPr>
          <w:b/>
          <w:sz w:val="22"/>
          <w:szCs w:val="22"/>
        </w:rPr>
      </w:pPr>
    </w:p>
    <w:p w:rsidR="00090F47" w:rsidRDefault="00090F47" w:rsidP="00090F47">
      <w:pPr>
        <w:widowControl w:val="0"/>
        <w:ind w:left="720" w:right="1288" w:firstLine="720"/>
        <w:rPr>
          <w:b/>
          <w:sz w:val="22"/>
          <w:szCs w:val="22"/>
        </w:rPr>
      </w:pPr>
    </w:p>
    <w:p w:rsidR="00AE1D46" w:rsidRPr="00A37192" w:rsidRDefault="0033140C" w:rsidP="00090F47">
      <w:pPr>
        <w:widowControl w:val="0"/>
        <w:ind w:left="720" w:right="1288" w:firstLine="720"/>
        <w:rPr>
          <w:sz w:val="22"/>
          <w:szCs w:val="22"/>
        </w:rPr>
      </w:pPr>
      <w:r w:rsidRPr="00A37192">
        <w:rPr>
          <w:b/>
          <w:sz w:val="22"/>
          <w:szCs w:val="22"/>
        </w:rPr>
        <w:t>Table 3.1</w:t>
      </w:r>
      <w:r w:rsidR="00090F47">
        <w:rPr>
          <w:b/>
          <w:sz w:val="22"/>
          <w:szCs w:val="22"/>
        </w:rPr>
        <w:t xml:space="preserve"> </w:t>
      </w:r>
      <w:proofErr w:type="spellStart"/>
      <w:r w:rsidRPr="00A37192">
        <w:rPr>
          <w:b/>
          <w:sz w:val="22"/>
          <w:szCs w:val="22"/>
        </w:rPr>
        <w:t>Daftar</w:t>
      </w:r>
      <w:proofErr w:type="spellEnd"/>
      <w:r w:rsidRPr="00A37192">
        <w:rPr>
          <w:b/>
          <w:sz w:val="22"/>
          <w:szCs w:val="22"/>
        </w:rPr>
        <w:t xml:space="preserve"> JII stocks for 2012 to 2016</w:t>
      </w:r>
    </w:p>
    <w:p w:rsidR="00AE1D46" w:rsidRPr="00A37192" w:rsidRDefault="00AE1D46" w:rsidP="00090F47">
      <w:pPr>
        <w:widowControl w:val="0"/>
        <w:rPr>
          <w:sz w:val="22"/>
          <w:szCs w:val="22"/>
        </w:rPr>
      </w:pPr>
    </w:p>
    <w:tbl>
      <w:tblPr>
        <w:tblStyle w:val="a"/>
        <w:tblW w:w="7575" w:type="dxa"/>
        <w:tblInd w:w="704" w:type="dxa"/>
        <w:tblLayout w:type="fixed"/>
        <w:tblLook w:val="0000" w:firstRow="0" w:lastRow="0" w:firstColumn="0" w:lastColumn="0" w:noHBand="0" w:noVBand="0"/>
      </w:tblPr>
      <w:tblGrid>
        <w:gridCol w:w="711"/>
        <w:gridCol w:w="1716"/>
        <w:gridCol w:w="5148"/>
      </w:tblGrid>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shd w:val="clear" w:color="auto" w:fill="F2F2F2"/>
          </w:tcPr>
          <w:p w:rsidR="00AE1D46" w:rsidRPr="00A37192" w:rsidRDefault="0033140C" w:rsidP="00090F47">
            <w:pPr>
              <w:widowControl w:val="0"/>
              <w:spacing w:before="3"/>
              <w:ind w:left="125"/>
              <w:rPr>
                <w:sz w:val="22"/>
                <w:szCs w:val="22"/>
              </w:rPr>
            </w:pPr>
            <w:r w:rsidRPr="00A37192">
              <w:rPr>
                <w:b/>
                <w:sz w:val="22"/>
                <w:szCs w:val="22"/>
              </w:rPr>
              <w:t>No.</w:t>
            </w:r>
          </w:p>
        </w:tc>
        <w:tc>
          <w:tcPr>
            <w:tcW w:w="1716" w:type="dxa"/>
            <w:tcBorders>
              <w:top w:val="single" w:sz="4" w:space="0" w:color="000000"/>
              <w:left w:val="single" w:sz="4" w:space="0" w:color="000000"/>
              <w:bottom w:val="single" w:sz="4" w:space="0" w:color="000000"/>
              <w:right w:val="single" w:sz="4" w:space="0" w:color="000000"/>
            </w:tcBorders>
            <w:shd w:val="clear" w:color="auto" w:fill="F2F2F2"/>
          </w:tcPr>
          <w:p w:rsidR="00AE1D46" w:rsidRPr="00A37192" w:rsidRDefault="00090F47" w:rsidP="00090F47">
            <w:pPr>
              <w:widowControl w:val="0"/>
              <w:spacing w:before="3"/>
              <w:ind w:left="309" w:right="558"/>
              <w:jc w:val="center"/>
              <w:rPr>
                <w:sz w:val="22"/>
                <w:szCs w:val="22"/>
              </w:rPr>
            </w:pPr>
            <w:r>
              <w:rPr>
                <w:b/>
                <w:sz w:val="22"/>
                <w:szCs w:val="22"/>
              </w:rPr>
              <w:t>Code</w:t>
            </w:r>
          </w:p>
        </w:tc>
        <w:tc>
          <w:tcPr>
            <w:tcW w:w="5148" w:type="dxa"/>
            <w:tcBorders>
              <w:top w:val="single" w:sz="4" w:space="0" w:color="000000"/>
              <w:left w:val="single" w:sz="4" w:space="0" w:color="000000"/>
              <w:bottom w:val="single" w:sz="4" w:space="0" w:color="000000"/>
              <w:right w:val="single" w:sz="4" w:space="0" w:color="000000"/>
            </w:tcBorders>
            <w:shd w:val="clear" w:color="auto" w:fill="F2F2F2"/>
          </w:tcPr>
          <w:p w:rsidR="00AE1D46" w:rsidRPr="00A37192" w:rsidRDefault="0033140C" w:rsidP="00090F47">
            <w:pPr>
              <w:widowControl w:val="0"/>
              <w:spacing w:before="3"/>
              <w:ind w:left="1863" w:right="1867"/>
              <w:jc w:val="center"/>
              <w:rPr>
                <w:sz w:val="22"/>
                <w:szCs w:val="22"/>
              </w:rPr>
            </w:pPr>
            <w:r w:rsidRPr="00A37192">
              <w:rPr>
                <w:b/>
                <w:sz w:val="22"/>
                <w:szCs w:val="22"/>
              </w:rPr>
              <w:t>Issuer Name</w:t>
            </w:r>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3"/>
              <w:ind w:left="141" w:right="142"/>
              <w:jc w:val="center"/>
              <w:rPr>
                <w:sz w:val="22"/>
                <w:szCs w:val="22"/>
              </w:rPr>
            </w:pPr>
            <w:r w:rsidRPr="00A37192">
              <w:rPr>
                <w:sz w:val="22"/>
                <w:szCs w:val="22"/>
              </w:rPr>
              <w:t>1.</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AALI</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Astra Agro Lestari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2"/>
              <w:ind w:left="141" w:right="142"/>
              <w:jc w:val="center"/>
              <w:rPr>
                <w:sz w:val="22"/>
                <w:szCs w:val="22"/>
              </w:rPr>
            </w:pPr>
            <w:r w:rsidRPr="00A37192">
              <w:rPr>
                <w:sz w:val="22"/>
                <w:szCs w:val="22"/>
              </w:rPr>
              <w:t>2.</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ASII</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Astra International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2"/>
              <w:ind w:left="141" w:right="142"/>
              <w:jc w:val="center"/>
              <w:rPr>
                <w:sz w:val="22"/>
                <w:szCs w:val="22"/>
              </w:rPr>
            </w:pPr>
            <w:r w:rsidRPr="00A37192">
              <w:rPr>
                <w:sz w:val="22"/>
                <w:szCs w:val="22"/>
              </w:rPr>
              <w:t>3.</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ASRI</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proofErr w:type="spellStart"/>
            <w:r w:rsidRPr="00A37192">
              <w:rPr>
                <w:sz w:val="22"/>
                <w:szCs w:val="22"/>
              </w:rPr>
              <w:t>Alam</w:t>
            </w:r>
            <w:proofErr w:type="spellEnd"/>
            <w:r w:rsidRPr="00A37192">
              <w:rPr>
                <w:sz w:val="22"/>
                <w:szCs w:val="22"/>
              </w:rPr>
              <w:t xml:space="preserve"> </w:t>
            </w:r>
            <w:proofErr w:type="spellStart"/>
            <w:r w:rsidRPr="00A37192">
              <w:rPr>
                <w:sz w:val="22"/>
                <w:szCs w:val="22"/>
              </w:rPr>
              <w:t>Sutera</w:t>
            </w:r>
            <w:proofErr w:type="spellEnd"/>
            <w:r w:rsidRPr="00A37192">
              <w:rPr>
                <w:sz w:val="22"/>
                <w:szCs w:val="22"/>
              </w:rPr>
              <w:t xml:space="preserve"> Realty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3"/>
              <w:ind w:left="141" w:right="142"/>
              <w:jc w:val="center"/>
              <w:rPr>
                <w:sz w:val="22"/>
                <w:szCs w:val="22"/>
              </w:rPr>
            </w:pPr>
            <w:r w:rsidRPr="00A37192">
              <w:rPr>
                <w:sz w:val="22"/>
                <w:szCs w:val="22"/>
              </w:rPr>
              <w:t>4.</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CPIN</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Charoen Pokphand Indonesia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2"/>
              <w:ind w:left="141" w:right="142"/>
              <w:jc w:val="center"/>
              <w:rPr>
                <w:sz w:val="22"/>
                <w:szCs w:val="22"/>
              </w:rPr>
            </w:pPr>
            <w:r w:rsidRPr="00A37192">
              <w:rPr>
                <w:sz w:val="22"/>
                <w:szCs w:val="22"/>
              </w:rPr>
              <w:t>5.</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INTP</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proofErr w:type="spellStart"/>
            <w:r w:rsidRPr="00A37192">
              <w:rPr>
                <w:sz w:val="22"/>
                <w:szCs w:val="22"/>
              </w:rPr>
              <w:t>Indocement</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2"/>
              <w:ind w:left="141" w:right="142"/>
              <w:jc w:val="center"/>
              <w:rPr>
                <w:sz w:val="22"/>
                <w:szCs w:val="22"/>
              </w:rPr>
            </w:pPr>
            <w:r w:rsidRPr="00A37192">
              <w:rPr>
                <w:sz w:val="22"/>
                <w:szCs w:val="22"/>
              </w:rPr>
              <w:t>6.</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ITMG</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Indo Tambang </w:t>
            </w:r>
            <w:proofErr w:type="spellStart"/>
            <w:r w:rsidRPr="00A37192">
              <w:rPr>
                <w:sz w:val="22"/>
                <w:szCs w:val="22"/>
              </w:rPr>
              <w:t>MegahTbk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3"/>
              <w:ind w:left="141" w:right="142"/>
              <w:jc w:val="center"/>
              <w:rPr>
                <w:sz w:val="22"/>
                <w:szCs w:val="22"/>
              </w:rPr>
            </w:pPr>
            <w:r w:rsidRPr="00A37192">
              <w:rPr>
                <w:sz w:val="22"/>
                <w:szCs w:val="22"/>
              </w:rPr>
              <w:t>7.</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KLBF</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Kalbe </w:t>
            </w:r>
            <w:proofErr w:type="spellStart"/>
            <w:r w:rsidRPr="00A37192">
              <w:rPr>
                <w:sz w:val="22"/>
                <w:szCs w:val="22"/>
              </w:rPr>
              <w:t>Farma</w:t>
            </w:r>
            <w:proofErr w:type="spellEnd"/>
            <w:r w:rsidRPr="00A37192">
              <w:rPr>
                <w:sz w:val="22"/>
                <w:szCs w:val="22"/>
              </w:rPr>
              <w:t xml:space="preserve">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3"/>
              <w:ind w:left="141" w:right="143"/>
              <w:jc w:val="center"/>
              <w:rPr>
                <w:sz w:val="22"/>
                <w:szCs w:val="22"/>
              </w:rPr>
            </w:pPr>
            <w:r w:rsidRPr="00A37192">
              <w:rPr>
                <w:sz w:val="22"/>
                <w:szCs w:val="22"/>
              </w:rPr>
              <w:t>8.</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LPKR</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proofErr w:type="spellStart"/>
            <w:r w:rsidRPr="00A37192">
              <w:rPr>
                <w:sz w:val="22"/>
                <w:szCs w:val="22"/>
              </w:rPr>
              <w:t>Loppo</w:t>
            </w:r>
            <w:proofErr w:type="spellEnd"/>
            <w:r w:rsidRPr="00A37192">
              <w:rPr>
                <w:sz w:val="22"/>
                <w:szCs w:val="22"/>
              </w:rPr>
              <w:t xml:space="preserve"> </w:t>
            </w:r>
            <w:proofErr w:type="spellStart"/>
            <w:r w:rsidRPr="00A37192">
              <w:rPr>
                <w:sz w:val="22"/>
                <w:szCs w:val="22"/>
              </w:rPr>
              <w:t>Karawaci</w:t>
            </w:r>
            <w:proofErr w:type="spellEnd"/>
            <w:r w:rsidRPr="00A37192">
              <w:rPr>
                <w:sz w:val="22"/>
                <w:szCs w:val="22"/>
              </w:rPr>
              <w:t xml:space="preserve">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2"/>
              <w:ind w:left="141" w:right="142"/>
              <w:jc w:val="center"/>
              <w:rPr>
                <w:sz w:val="22"/>
                <w:szCs w:val="22"/>
              </w:rPr>
            </w:pPr>
            <w:r w:rsidRPr="00A37192">
              <w:rPr>
                <w:sz w:val="22"/>
                <w:szCs w:val="22"/>
              </w:rPr>
              <w:t>9.</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LSIP</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PP London Sumatra Indonesia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3"/>
              <w:ind w:left="121"/>
              <w:rPr>
                <w:sz w:val="22"/>
                <w:szCs w:val="22"/>
              </w:rPr>
            </w:pPr>
            <w:r w:rsidRPr="00A37192">
              <w:rPr>
                <w:sz w:val="22"/>
                <w:szCs w:val="22"/>
              </w:rPr>
              <w:t>10.</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PTBA</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Coal </w:t>
            </w:r>
            <w:proofErr w:type="spellStart"/>
            <w:r w:rsidRPr="00A37192">
              <w:rPr>
                <w:sz w:val="22"/>
                <w:szCs w:val="22"/>
              </w:rPr>
              <w:t>MineBukit</w:t>
            </w:r>
            <w:proofErr w:type="spellEnd"/>
            <w:r w:rsidRPr="00A37192">
              <w:rPr>
                <w:sz w:val="22"/>
                <w:szCs w:val="22"/>
              </w:rPr>
              <w:t xml:space="preserve"> </w:t>
            </w:r>
            <w:proofErr w:type="spellStart"/>
            <w:r w:rsidRPr="00A37192">
              <w:rPr>
                <w:sz w:val="22"/>
                <w:szCs w:val="22"/>
              </w:rPr>
              <w:t>Asam</w:t>
            </w:r>
            <w:proofErr w:type="spellEnd"/>
            <w:r w:rsidRPr="00A37192">
              <w:rPr>
                <w:sz w:val="22"/>
                <w:szCs w:val="22"/>
              </w:rPr>
              <w:t xml:space="preserve">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3"/>
              <w:ind w:left="121"/>
              <w:rPr>
                <w:sz w:val="22"/>
                <w:szCs w:val="22"/>
              </w:rPr>
            </w:pPr>
            <w:r w:rsidRPr="00A37192">
              <w:rPr>
                <w:sz w:val="22"/>
                <w:szCs w:val="22"/>
              </w:rPr>
              <w:t>11.</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SMRA</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proofErr w:type="spellStart"/>
            <w:r w:rsidRPr="00A37192">
              <w:rPr>
                <w:sz w:val="22"/>
                <w:szCs w:val="22"/>
              </w:rPr>
              <w:t>Summarecon</w:t>
            </w:r>
            <w:proofErr w:type="spellEnd"/>
            <w:r w:rsidRPr="00A37192">
              <w:rPr>
                <w:sz w:val="22"/>
                <w:szCs w:val="22"/>
              </w:rPr>
              <w:t xml:space="preserve"> </w:t>
            </w:r>
            <w:proofErr w:type="spellStart"/>
            <w:r w:rsidRPr="00A37192">
              <w:rPr>
                <w:sz w:val="22"/>
                <w:szCs w:val="22"/>
              </w:rPr>
              <w:t>Agung</w:t>
            </w:r>
            <w:proofErr w:type="spellEnd"/>
            <w:r w:rsidRPr="00A37192">
              <w:rPr>
                <w:sz w:val="22"/>
                <w:szCs w:val="22"/>
              </w:rPr>
              <w:t xml:space="preserve">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widowControl w:val="0"/>
              <w:spacing w:before="2"/>
              <w:ind w:left="121"/>
              <w:rPr>
                <w:sz w:val="22"/>
                <w:szCs w:val="22"/>
              </w:rPr>
            </w:pPr>
            <w:r w:rsidRPr="00A37192">
              <w:rPr>
                <w:sz w:val="22"/>
                <w:szCs w:val="22"/>
              </w:rPr>
              <w:t>12.</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TLKM</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Telekomunikasi Indonesia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jc w:val="center"/>
              <w:rPr>
                <w:sz w:val="22"/>
                <w:szCs w:val="22"/>
              </w:rPr>
            </w:pPr>
            <w:r w:rsidRPr="00A37192">
              <w:rPr>
                <w:sz w:val="22"/>
                <w:szCs w:val="22"/>
              </w:rPr>
              <w:t>13.</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UNTR</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United Tractor </w:t>
            </w:r>
            <w:proofErr w:type="spellStart"/>
            <w:r w:rsidRPr="00A37192">
              <w:rPr>
                <w:sz w:val="22"/>
                <w:szCs w:val="22"/>
              </w:rPr>
              <w:t>Tbk</w:t>
            </w:r>
            <w:proofErr w:type="spellEnd"/>
          </w:p>
        </w:tc>
      </w:tr>
      <w:tr w:rsidR="00AE1D46" w:rsidRPr="00A37192" w:rsidTr="003F7FF6">
        <w:trPr>
          <w:trHeight w:val="260"/>
        </w:trPr>
        <w:tc>
          <w:tcPr>
            <w:tcW w:w="711"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jc w:val="center"/>
              <w:rPr>
                <w:sz w:val="22"/>
                <w:szCs w:val="22"/>
              </w:rPr>
            </w:pPr>
            <w:r w:rsidRPr="00A37192">
              <w:rPr>
                <w:sz w:val="22"/>
                <w:szCs w:val="22"/>
              </w:rPr>
              <w:t>14.</w:t>
            </w:r>
          </w:p>
        </w:tc>
        <w:tc>
          <w:tcPr>
            <w:tcW w:w="1716"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UNVR</w:t>
            </w:r>
          </w:p>
        </w:tc>
        <w:tc>
          <w:tcPr>
            <w:tcW w:w="5148" w:type="dxa"/>
            <w:tcBorders>
              <w:top w:val="single" w:sz="4" w:space="0" w:color="000000"/>
              <w:left w:val="single" w:sz="4" w:space="0" w:color="000000"/>
              <w:bottom w:val="single" w:sz="4" w:space="0" w:color="000000"/>
              <w:right w:val="single" w:sz="4" w:space="0" w:color="000000"/>
            </w:tcBorders>
          </w:tcPr>
          <w:p w:rsidR="00AE1D46" w:rsidRPr="00A37192" w:rsidRDefault="0033140C" w:rsidP="00090F47">
            <w:pPr>
              <w:rPr>
                <w:sz w:val="22"/>
                <w:szCs w:val="22"/>
              </w:rPr>
            </w:pPr>
            <w:r w:rsidRPr="00A37192">
              <w:rPr>
                <w:sz w:val="22"/>
                <w:szCs w:val="22"/>
              </w:rPr>
              <w:t xml:space="preserve">Unilever Indonesia </w:t>
            </w:r>
            <w:proofErr w:type="spellStart"/>
            <w:r w:rsidRPr="00A37192">
              <w:rPr>
                <w:sz w:val="22"/>
                <w:szCs w:val="22"/>
              </w:rPr>
              <w:t>Tbk</w:t>
            </w:r>
            <w:proofErr w:type="spellEnd"/>
          </w:p>
        </w:tc>
      </w:tr>
    </w:tbl>
    <w:p w:rsidR="00AE1D46" w:rsidRPr="00A37192" w:rsidRDefault="0033140C" w:rsidP="00090F47">
      <w:pPr>
        <w:widowControl w:val="0"/>
        <w:ind w:left="830"/>
        <w:rPr>
          <w:sz w:val="22"/>
          <w:szCs w:val="22"/>
        </w:rPr>
      </w:pPr>
      <w:r w:rsidRPr="00A37192">
        <w:rPr>
          <w:b/>
          <w:i/>
          <w:sz w:val="22"/>
          <w:szCs w:val="22"/>
        </w:rPr>
        <w:t>Source: Results Analysis, 2016</w:t>
      </w:r>
    </w:p>
    <w:p w:rsidR="00AE1D46" w:rsidRPr="00A37192" w:rsidRDefault="00AE1D46" w:rsidP="00090F47">
      <w:pPr>
        <w:widowControl w:val="0"/>
        <w:spacing w:before="9"/>
        <w:rPr>
          <w:sz w:val="22"/>
          <w:szCs w:val="22"/>
        </w:rPr>
      </w:pPr>
    </w:p>
    <w:p w:rsidR="00AE1D46" w:rsidRPr="00A37192" w:rsidRDefault="00AE1D46" w:rsidP="00090F47">
      <w:pPr>
        <w:widowControl w:val="0"/>
        <w:tabs>
          <w:tab w:val="left" w:pos="1500"/>
        </w:tabs>
        <w:ind w:left="142"/>
        <w:rPr>
          <w:sz w:val="22"/>
          <w:szCs w:val="22"/>
        </w:rPr>
      </w:pPr>
    </w:p>
    <w:p w:rsidR="00AE1D46" w:rsidRPr="00A37192" w:rsidRDefault="003F7FF6" w:rsidP="00090F47">
      <w:pPr>
        <w:widowControl w:val="0"/>
        <w:ind w:left="142" w:right="82"/>
        <w:jc w:val="both"/>
        <w:rPr>
          <w:sz w:val="22"/>
          <w:szCs w:val="22"/>
        </w:rPr>
      </w:pPr>
      <w:r w:rsidRPr="00A37192">
        <w:rPr>
          <w:b/>
          <w:sz w:val="22"/>
          <w:szCs w:val="22"/>
        </w:rPr>
        <w:t xml:space="preserve">3.3 </w:t>
      </w:r>
      <w:r w:rsidR="0033140C" w:rsidRPr="00A37192">
        <w:rPr>
          <w:b/>
          <w:sz w:val="22"/>
          <w:szCs w:val="22"/>
        </w:rPr>
        <w:t>Techniques</w:t>
      </w:r>
      <w:r w:rsidRPr="00A37192">
        <w:rPr>
          <w:b/>
          <w:sz w:val="22"/>
          <w:szCs w:val="22"/>
        </w:rPr>
        <w:t xml:space="preserve"> of </w:t>
      </w:r>
      <w:r w:rsidR="0033140C" w:rsidRPr="00A37192">
        <w:rPr>
          <w:b/>
          <w:sz w:val="22"/>
          <w:szCs w:val="22"/>
        </w:rPr>
        <w:t>Data analysis</w:t>
      </w:r>
    </w:p>
    <w:p w:rsidR="00AE1D46" w:rsidRDefault="0033140C" w:rsidP="00090F47">
      <w:pPr>
        <w:widowControl w:val="0"/>
        <w:ind w:left="567" w:right="82"/>
        <w:jc w:val="both"/>
        <w:rPr>
          <w:sz w:val="22"/>
          <w:szCs w:val="22"/>
        </w:rPr>
      </w:pPr>
      <w:r w:rsidRPr="00A37192">
        <w:rPr>
          <w:sz w:val="22"/>
          <w:szCs w:val="22"/>
        </w:rPr>
        <w:t>Methods</w:t>
      </w:r>
      <w:r w:rsidR="003F7FF6" w:rsidRPr="00A37192">
        <w:rPr>
          <w:sz w:val="22"/>
          <w:szCs w:val="22"/>
        </w:rPr>
        <w:t xml:space="preserve"> </w:t>
      </w:r>
      <w:r w:rsidRPr="00A37192">
        <w:rPr>
          <w:sz w:val="22"/>
          <w:szCs w:val="22"/>
        </w:rPr>
        <w:t xml:space="preserve">analyst data used in this research is quantitative analysis, which is used to analyze the size of the performance of the portfolio consisting of stocks JII. Steps in analyzing the data obtained from the Indonesian Stock Exchange (BEI) and Bank </w:t>
      </w:r>
      <w:proofErr w:type="spellStart"/>
      <w:r w:rsidRPr="00A37192">
        <w:rPr>
          <w:sz w:val="22"/>
          <w:szCs w:val="22"/>
        </w:rPr>
        <w:t>Indonsesia</w:t>
      </w:r>
      <w:proofErr w:type="spellEnd"/>
      <w:r w:rsidRPr="00A37192">
        <w:rPr>
          <w:sz w:val="22"/>
          <w:szCs w:val="22"/>
        </w:rPr>
        <w:t xml:space="preserve"> (BI) to measure the performance of the portfolio is as follows:</w:t>
      </w:r>
    </w:p>
    <w:p w:rsidR="00090F47" w:rsidRPr="00A37192" w:rsidRDefault="00090F47" w:rsidP="00090F47">
      <w:pPr>
        <w:widowControl w:val="0"/>
        <w:ind w:left="567" w:right="82"/>
        <w:jc w:val="both"/>
        <w:rPr>
          <w:sz w:val="22"/>
          <w:szCs w:val="22"/>
        </w:rPr>
      </w:pPr>
    </w:p>
    <w:p w:rsidR="00AE1D46" w:rsidRPr="00A37192" w:rsidRDefault="0033140C" w:rsidP="00090F47">
      <w:pPr>
        <w:tabs>
          <w:tab w:val="left" w:pos="567"/>
        </w:tabs>
        <w:rPr>
          <w:sz w:val="22"/>
          <w:szCs w:val="22"/>
        </w:rPr>
      </w:pPr>
      <w:r w:rsidRPr="00A37192">
        <w:rPr>
          <w:b/>
          <w:sz w:val="22"/>
          <w:szCs w:val="22"/>
        </w:rPr>
        <w:t xml:space="preserve">3.4.1 </w:t>
      </w:r>
      <w:r w:rsidRPr="00A37192">
        <w:rPr>
          <w:b/>
          <w:sz w:val="22"/>
          <w:szCs w:val="22"/>
        </w:rPr>
        <w:tab/>
        <w:t>Test Assumptions Normality</w:t>
      </w:r>
    </w:p>
    <w:p w:rsidR="00AE1D46" w:rsidRDefault="0033140C" w:rsidP="00090F47">
      <w:pPr>
        <w:ind w:left="567"/>
        <w:jc w:val="both"/>
        <w:rPr>
          <w:sz w:val="22"/>
          <w:szCs w:val="22"/>
        </w:rPr>
      </w:pPr>
      <w:r w:rsidRPr="00A37192">
        <w:rPr>
          <w:sz w:val="22"/>
          <w:szCs w:val="22"/>
        </w:rPr>
        <w:t xml:space="preserve">Test normality assumption is to determine whether the data is normally distributed. To test the assumption of normality can be seen through the test </w:t>
      </w:r>
      <w:r w:rsidRPr="00A37192">
        <w:rPr>
          <w:i/>
          <w:sz w:val="22"/>
          <w:szCs w:val="22"/>
        </w:rPr>
        <w:t xml:space="preserve">Augmented Dickey </w:t>
      </w:r>
      <w:proofErr w:type="spellStart"/>
      <w:proofErr w:type="gramStart"/>
      <w:r w:rsidRPr="00A37192">
        <w:rPr>
          <w:i/>
          <w:sz w:val="22"/>
          <w:szCs w:val="22"/>
        </w:rPr>
        <w:t>Fueller</w:t>
      </w:r>
      <w:proofErr w:type="spellEnd"/>
      <w:r w:rsidRPr="00A37192">
        <w:rPr>
          <w:sz w:val="22"/>
          <w:szCs w:val="22"/>
        </w:rPr>
        <w:t>(</w:t>
      </w:r>
      <w:proofErr w:type="gramEnd"/>
      <w:r w:rsidRPr="00A37192">
        <w:rPr>
          <w:sz w:val="22"/>
          <w:szCs w:val="22"/>
        </w:rPr>
        <w:t>ADF).</w:t>
      </w:r>
    </w:p>
    <w:p w:rsidR="00090F47" w:rsidRPr="00A37192" w:rsidRDefault="00090F47" w:rsidP="00090F47">
      <w:pPr>
        <w:ind w:left="567"/>
        <w:jc w:val="both"/>
        <w:rPr>
          <w:sz w:val="22"/>
          <w:szCs w:val="22"/>
        </w:rPr>
      </w:pPr>
    </w:p>
    <w:p w:rsidR="00AE1D46" w:rsidRPr="00A37192" w:rsidRDefault="0033140C" w:rsidP="00090F47">
      <w:pPr>
        <w:tabs>
          <w:tab w:val="left" w:pos="630"/>
        </w:tabs>
        <w:ind w:left="630" w:hanging="630"/>
        <w:rPr>
          <w:sz w:val="22"/>
          <w:szCs w:val="22"/>
        </w:rPr>
      </w:pPr>
      <w:r w:rsidRPr="00A37192">
        <w:rPr>
          <w:b/>
          <w:sz w:val="22"/>
          <w:szCs w:val="22"/>
        </w:rPr>
        <w:t>3.4.2</w:t>
      </w:r>
      <w:r w:rsidRPr="00A37192">
        <w:rPr>
          <w:b/>
          <w:sz w:val="22"/>
          <w:szCs w:val="22"/>
        </w:rPr>
        <w:tab/>
        <w:t xml:space="preserve">Assessment of shares with Make use of </w:t>
      </w:r>
      <w:r w:rsidRPr="00A37192">
        <w:rPr>
          <w:b/>
          <w:i/>
          <w:sz w:val="22"/>
          <w:szCs w:val="22"/>
        </w:rPr>
        <w:t>Capital Asset Pricing Model</w:t>
      </w:r>
      <w:r w:rsidRPr="00A37192">
        <w:rPr>
          <w:b/>
          <w:sz w:val="22"/>
          <w:szCs w:val="22"/>
        </w:rPr>
        <w:t xml:space="preserve"> (CAPM)</w:t>
      </w:r>
    </w:p>
    <w:p w:rsidR="00AE1D46" w:rsidRPr="00A37192" w:rsidRDefault="0033140C" w:rsidP="00090F47">
      <w:pPr>
        <w:tabs>
          <w:tab w:val="left" w:pos="1080"/>
        </w:tabs>
        <w:ind w:left="634"/>
        <w:rPr>
          <w:sz w:val="22"/>
          <w:szCs w:val="22"/>
        </w:rPr>
      </w:pPr>
      <w:r w:rsidRPr="00A37192">
        <w:rPr>
          <w:b/>
          <w:sz w:val="22"/>
          <w:szCs w:val="22"/>
        </w:rPr>
        <w:t>1.</w:t>
      </w:r>
      <w:r w:rsidRPr="00A37192">
        <w:rPr>
          <w:b/>
          <w:sz w:val="22"/>
          <w:szCs w:val="22"/>
        </w:rPr>
        <w:tab/>
        <w:t xml:space="preserve">Calculating </w:t>
      </w:r>
      <w:r w:rsidRPr="00A37192">
        <w:rPr>
          <w:b/>
          <w:i/>
          <w:sz w:val="22"/>
          <w:szCs w:val="22"/>
        </w:rPr>
        <w:t>returns</w:t>
      </w:r>
      <w:r w:rsidRPr="00A37192">
        <w:rPr>
          <w:b/>
          <w:sz w:val="22"/>
          <w:szCs w:val="22"/>
        </w:rPr>
        <w:t xml:space="preserve"> stock </w:t>
      </w:r>
    </w:p>
    <w:p w:rsidR="00AE1D46" w:rsidRPr="00A37192" w:rsidRDefault="0033140C" w:rsidP="00090F47">
      <w:pPr>
        <w:ind w:left="630" w:hanging="630"/>
        <w:rPr>
          <w:sz w:val="22"/>
          <w:szCs w:val="22"/>
        </w:rPr>
      </w:pPr>
      <w:r w:rsidRPr="00A37192">
        <w:rPr>
          <w:sz w:val="22"/>
          <w:szCs w:val="22"/>
        </w:rPr>
        <w:t xml:space="preserve">          </w:t>
      </w:r>
      <w:r w:rsidRPr="00A37192">
        <w:rPr>
          <w:sz w:val="22"/>
          <w:szCs w:val="22"/>
        </w:rPr>
        <w:tab/>
        <w:t xml:space="preserve">Calculating </w:t>
      </w:r>
      <w:r w:rsidRPr="00A37192">
        <w:rPr>
          <w:i/>
          <w:sz w:val="22"/>
          <w:szCs w:val="22"/>
        </w:rPr>
        <w:t>returns</w:t>
      </w:r>
      <w:r w:rsidRPr="00A37192">
        <w:rPr>
          <w:sz w:val="22"/>
          <w:szCs w:val="22"/>
        </w:rPr>
        <w:t xml:space="preserve"> </w:t>
      </w:r>
      <w:proofErr w:type="spellStart"/>
      <w:r w:rsidRPr="00A37192">
        <w:rPr>
          <w:sz w:val="22"/>
          <w:szCs w:val="22"/>
        </w:rPr>
        <w:t>stockeach</w:t>
      </w:r>
      <w:proofErr w:type="spellEnd"/>
      <w:r w:rsidRPr="00A37192">
        <w:rPr>
          <w:sz w:val="22"/>
          <w:szCs w:val="22"/>
        </w:rPr>
        <w:t xml:space="preserve"> month during the period estimated an index of individual stock price (IHSI) of each of the issuer company JII anticipation of their </w:t>
      </w:r>
      <w:r w:rsidRPr="00A37192">
        <w:rPr>
          <w:i/>
          <w:sz w:val="22"/>
          <w:szCs w:val="22"/>
        </w:rPr>
        <w:t>corporate actions</w:t>
      </w:r>
      <w:r w:rsidRPr="00A37192">
        <w:rPr>
          <w:sz w:val="22"/>
          <w:szCs w:val="22"/>
        </w:rPr>
        <w:t xml:space="preserve"> performed that could affect the share price in calculating stock returns (Samson, 2006), the calculation method with using the formula:</w:t>
      </w:r>
    </w:p>
    <w:p w:rsidR="00AE1D46" w:rsidRPr="00A37192" w:rsidRDefault="0033140C" w:rsidP="00090F47">
      <w:pPr>
        <w:tabs>
          <w:tab w:val="left" w:pos="630"/>
        </w:tabs>
        <w:rPr>
          <w:sz w:val="22"/>
          <w:szCs w:val="22"/>
        </w:rPr>
      </w:pPr>
      <w:r w:rsidRPr="00A37192">
        <w:rPr>
          <w:sz w:val="22"/>
          <w:szCs w:val="22"/>
        </w:rPr>
        <w:tab/>
      </w:r>
      <w:proofErr w:type="gramStart"/>
      <w:r w:rsidRPr="00A37192">
        <w:rPr>
          <w:sz w:val="22"/>
          <w:szCs w:val="22"/>
        </w:rPr>
        <w:t>formula</w:t>
      </w:r>
      <w:proofErr w:type="gramEnd"/>
      <w:r w:rsidRPr="00A37192">
        <w:rPr>
          <w:sz w:val="22"/>
          <w:szCs w:val="22"/>
        </w:rPr>
        <w:t>:</w:t>
      </w:r>
    </w:p>
    <w:p w:rsidR="00AE1D46" w:rsidRPr="00A37192" w:rsidRDefault="0033140C" w:rsidP="00090F47">
      <w:pPr>
        <w:tabs>
          <w:tab w:val="left" w:pos="525"/>
        </w:tabs>
        <w:rPr>
          <w:sz w:val="22"/>
          <w:szCs w:val="22"/>
        </w:rPr>
      </w:pPr>
      <w:r w:rsidRPr="00A37192">
        <w:rPr>
          <w:sz w:val="22"/>
          <w:szCs w:val="22"/>
        </w:rPr>
        <w:tab/>
      </w:r>
      <w:r w:rsidRPr="00A37192">
        <w:rPr>
          <w:b/>
          <w:sz w:val="22"/>
          <w:szCs w:val="22"/>
        </w:rPr>
        <w:t xml:space="preserve">              </w:t>
      </w:r>
      <w:proofErr w:type="spellStart"/>
      <w:r w:rsidRPr="00A37192">
        <w:rPr>
          <w:b/>
          <w:sz w:val="22"/>
          <w:szCs w:val="22"/>
        </w:rPr>
        <w:t>IHSI</w:t>
      </w:r>
      <w:r w:rsidRPr="00A37192">
        <w:rPr>
          <w:b/>
          <w:sz w:val="22"/>
          <w:szCs w:val="22"/>
          <w:vertAlign w:val="subscript"/>
        </w:rPr>
        <w:t>t</w:t>
      </w:r>
      <w:proofErr w:type="spellEnd"/>
      <w:r w:rsidRPr="00A37192">
        <w:rPr>
          <w:b/>
          <w:sz w:val="22"/>
          <w:szCs w:val="22"/>
        </w:rPr>
        <w:t xml:space="preserve"> - (</w:t>
      </w:r>
      <w:proofErr w:type="spellStart"/>
      <w:r w:rsidRPr="00A37192">
        <w:rPr>
          <w:b/>
          <w:sz w:val="22"/>
          <w:szCs w:val="22"/>
        </w:rPr>
        <w:t>IHSI</w:t>
      </w:r>
      <w:r w:rsidRPr="00A37192">
        <w:rPr>
          <w:b/>
          <w:sz w:val="22"/>
          <w:szCs w:val="22"/>
          <w:vertAlign w:val="subscript"/>
        </w:rPr>
        <w:t>t</w:t>
      </w:r>
      <w:proofErr w:type="spellEnd"/>
      <w:r w:rsidRPr="00A37192">
        <w:rPr>
          <w:b/>
          <w:sz w:val="22"/>
          <w:szCs w:val="22"/>
          <w:vertAlign w:val="subscript"/>
        </w:rPr>
        <w:t xml:space="preserve"> -</w:t>
      </w:r>
      <w:r w:rsidRPr="00A37192">
        <w:rPr>
          <w:b/>
          <w:sz w:val="22"/>
          <w:szCs w:val="22"/>
        </w:rPr>
        <w:t>1)</w:t>
      </w:r>
    </w:p>
    <w:p w:rsidR="00AE1D46" w:rsidRPr="00A37192" w:rsidRDefault="0033140C" w:rsidP="00090F47">
      <w:pPr>
        <w:tabs>
          <w:tab w:val="left" w:pos="630"/>
        </w:tabs>
        <w:rPr>
          <w:sz w:val="22"/>
          <w:szCs w:val="22"/>
        </w:rPr>
      </w:pPr>
      <w:r w:rsidRPr="00A37192">
        <w:rPr>
          <w:b/>
          <w:sz w:val="22"/>
          <w:szCs w:val="22"/>
        </w:rPr>
        <w:tab/>
      </w:r>
      <w:proofErr w:type="spellStart"/>
      <w:r w:rsidRPr="00A37192">
        <w:rPr>
          <w:b/>
          <w:sz w:val="22"/>
          <w:szCs w:val="22"/>
        </w:rPr>
        <w:t>R</w:t>
      </w:r>
      <w:r w:rsidRPr="00A37192">
        <w:rPr>
          <w:b/>
          <w:sz w:val="22"/>
          <w:szCs w:val="22"/>
          <w:vertAlign w:val="subscript"/>
        </w:rPr>
        <w:t>i</w:t>
      </w:r>
      <w:proofErr w:type="spellEnd"/>
      <w:r w:rsidRPr="00A37192">
        <w:rPr>
          <w:b/>
          <w:sz w:val="22"/>
          <w:szCs w:val="22"/>
          <w:vertAlign w:val="subscript"/>
        </w:rPr>
        <w:t xml:space="preserve"> </w:t>
      </w:r>
      <w:r w:rsidR="003F7FF6" w:rsidRPr="00A37192">
        <w:rPr>
          <w:b/>
          <w:sz w:val="22"/>
          <w:szCs w:val="22"/>
        </w:rPr>
        <w:t xml:space="preserve">  =                                      </w:t>
      </w:r>
      <w:r w:rsidRPr="00A37192">
        <w:rPr>
          <w:b/>
          <w:sz w:val="22"/>
          <w:szCs w:val="22"/>
        </w:rPr>
        <w:t xml:space="preserve">+ </w:t>
      </w:r>
      <w:proofErr w:type="spellStart"/>
      <w:r w:rsidRPr="00A37192">
        <w:rPr>
          <w:b/>
          <w:sz w:val="22"/>
          <w:szCs w:val="22"/>
        </w:rPr>
        <w:t>D</w:t>
      </w:r>
      <w:r w:rsidRPr="00A37192">
        <w:rPr>
          <w:b/>
          <w:sz w:val="22"/>
          <w:szCs w:val="22"/>
          <w:vertAlign w:val="subscript"/>
        </w:rPr>
        <w:t>t</w:t>
      </w:r>
      <w:proofErr w:type="spellEnd"/>
      <w:r w:rsidRPr="00A37192">
        <w:rPr>
          <w:b/>
          <w:sz w:val="22"/>
          <w:szCs w:val="22"/>
          <w:vertAlign w:val="subscript"/>
        </w:rPr>
        <w:t xml:space="preserve">                        </w:t>
      </w:r>
      <w:proofErr w:type="gramStart"/>
      <w:r w:rsidRPr="00A37192">
        <w:rPr>
          <w:b/>
          <w:sz w:val="22"/>
          <w:szCs w:val="22"/>
        </w:rPr>
        <w:t>............. ..................</w:t>
      </w:r>
      <w:proofErr w:type="gramEnd"/>
      <w:r w:rsidRPr="00A37192">
        <w:rPr>
          <w:b/>
          <w:sz w:val="22"/>
          <w:szCs w:val="22"/>
        </w:rPr>
        <w:t xml:space="preserve"> (1)</w:t>
      </w:r>
      <w:r w:rsidRPr="00A37192">
        <w:rPr>
          <w:noProof/>
          <w:sz w:val="22"/>
          <w:szCs w:val="22"/>
          <w:lang w:val="id-ID" w:eastAsia="id-ID"/>
        </w:rPr>
        <mc:AlternateContent>
          <mc:Choice Requires="wps">
            <w:drawing>
              <wp:anchor distT="0" distB="0" distL="114300" distR="114300" simplePos="0" relativeHeight="251659264" behindDoc="0" locked="0" layoutInCell="1" hidden="0" allowOverlap="1">
                <wp:simplePos x="0" y="0"/>
                <wp:positionH relativeFrom="margin">
                  <wp:posOffset>876300</wp:posOffset>
                </wp:positionH>
                <wp:positionV relativeFrom="paragraph">
                  <wp:posOffset>76200</wp:posOffset>
                </wp:positionV>
                <wp:extent cx="11938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748783" y="3780000"/>
                          <a:ext cx="119443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7C53CC7F" id="_x0000_t32" coordsize="21600,21600" o:spt="32" o:oned="t" path="m,l21600,21600e" filled="f">
                <v:path arrowok="t" fillok="f" o:connecttype="none"/>
                <o:lock v:ext="edit" shapetype="t"/>
              </v:shapetype>
              <v:shape id="Straight Arrow Connector 13" o:spid="_x0000_s1026" type="#_x0000_t32" style="position:absolute;margin-left:69pt;margin-top:6pt;width:9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">
                <v:stroke joinstyle="miter"/>
                <w10:wrap anchorx="margin"/>
              </v:shape>
            </w:pict>
          </mc:Fallback>
        </mc:AlternateContent>
      </w:r>
    </w:p>
    <w:p w:rsidR="00AE1D46" w:rsidRPr="00A37192" w:rsidRDefault="0033140C" w:rsidP="00090F47">
      <w:pPr>
        <w:tabs>
          <w:tab w:val="left" w:pos="525"/>
        </w:tabs>
        <w:rPr>
          <w:sz w:val="22"/>
          <w:szCs w:val="22"/>
        </w:rPr>
      </w:pPr>
      <w:r w:rsidRPr="00A37192">
        <w:rPr>
          <w:b/>
          <w:sz w:val="22"/>
          <w:szCs w:val="22"/>
        </w:rPr>
        <w:tab/>
      </w:r>
      <w:r w:rsidRPr="00A37192">
        <w:rPr>
          <w:b/>
          <w:sz w:val="22"/>
          <w:szCs w:val="22"/>
        </w:rPr>
        <w:tab/>
      </w:r>
      <w:r w:rsidRPr="00A37192">
        <w:rPr>
          <w:b/>
          <w:sz w:val="22"/>
          <w:szCs w:val="22"/>
        </w:rPr>
        <w:tab/>
        <w:t xml:space="preserve">   </w:t>
      </w:r>
      <w:proofErr w:type="spellStart"/>
      <w:r w:rsidRPr="00A37192">
        <w:rPr>
          <w:b/>
          <w:sz w:val="22"/>
          <w:szCs w:val="22"/>
        </w:rPr>
        <w:t>IHSI</w:t>
      </w:r>
      <w:r w:rsidRPr="00A37192">
        <w:rPr>
          <w:b/>
          <w:sz w:val="22"/>
          <w:szCs w:val="22"/>
          <w:vertAlign w:val="subscript"/>
        </w:rPr>
        <w:t>t</w:t>
      </w:r>
      <w:proofErr w:type="spellEnd"/>
      <w:r w:rsidRPr="00A37192">
        <w:rPr>
          <w:b/>
          <w:sz w:val="22"/>
          <w:szCs w:val="22"/>
          <w:vertAlign w:val="subscript"/>
        </w:rPr>
        <w:t xml:space="preserve"> - 1</w:t>
      </w:r>
    </w:p>
    <w:p w:rsidR="00AE1D46" w:rsidRPr="00A37192" w:rsidRDefault="0033140C" w:rsidP="00090F47">
      <w:pPr>
        <w:tabs>
          <w:tab w:val="left" w:pos="630"/>
        </w:tabs>
        <w:rPr>
          <w:sz w:val="22"/>
          <w:szCs w:val="22"/>
        </w:rPr>
      </w:pPr>
      <w:r w:rsidRPr="00A37192">
        <w:rPr>
          <w:sz w:val="22"/>
          <w:szCs w:val="22"/>
        </w:rPr>
        <w:tab/>
        <w:t>Where:</w:t>
      </w:r>
    </w:p>
    <w:p w:rsidR="00AE1D46" w:rsidRPr="00A37192" w:rsidRDefault="0033140C" w:rsidP="00090F47">
      <w:pPr>
        <w:tabs>
          <w:tab w:val="left" w:pos="630"/>
        </w:tabs>
        <w:rPr>
          <w:sz w:val="22"/>
          <w:szCs w:val="22"/>
        </w:rPr>
      </w:pPr>
      <w:r w:rsidRPr="00A37192">
        <w:rPr>
          <w:sz w:val="22"/>
          <w:szCs w:val="22"/>
        </w:rPr>
        <w:tab/>
      </w:r>
      <w:proofErr w:type="spellStart"/>
      <w:proofErr w:type="gramStart"/>
      <w:r w:rsidRPr="00A37192">
        <w:rPr>
          <w:sz w:val="22"/>
          <w:szCs w:val="22"/>
        </w:rPr>
        <w:t>R</w:t>
      </w:r>
      <w:r w:rsidRPr="00A37192">
        <w:rPr>
          <w:sz w:val="22"/>
          <w:szCs w:val="22"/>
          <w:vertAlign w:val="subscript"/>
        </w:rPr>
        <w:t>i</w:t>
      </w:r>
      <w:proofErr w:type="spellEnd"/>
      <w:proofErr w:type="gramEnd"/>
      <w:r w:rsidRPr="00A37192">
        <w:rPr>
          <w:sz w:val="22"/>
          <w:szCs w:val="22"/>
        </w:rPr>
        <w:tab/>
        <w:t xml:space="preserve">: </w:t>
      </w:r>
      <w:r w:rsidRPr="00A37192">
        <w:rPr>
          <w:i/>
          <w:sz w:val="22"/>
          <w:szCs w:val="22"/>
        </w:rPr>
        <w:t>Return</w:t>
      </w:r>
      <w:r w:rsidRPr="00A37192">
        <w:rPr>
          <w:sz w:val="22"/>
          <w:szCs w:val="22"/>
        </w:rPr>
        <w:t xml:space="preserve"> in t</w:t>
      </w:r>
    </w:p>
    <w:p w:rsidR="00AE1D46" w:rsidRPr="00A37192" w:rsidRDefault="0033140C" w:rsidP="00090F47">
      <w:pPr>
        <w:tabs>
          <w:tab w:val="left" w:pos="630"/>
        </w:tabs>
        <w:rPr>
          <w:sz w:val="22"/>
          <w:szCs w:val="22"/>
        </w:rPr>
      </w:pPr>
      <w:r w:rsidRPr="00A37192">
        <w:rPr>
          <w:sz w:val="22"/>
          <w:szCs w:val="22"/>
        </w:rPr>
        <w:tab/>
      </w:r>
      <w:proofErr w:type="spellStart"/>
      <w:r w:rsidRPr="00A37192">
        <w:rPr>
          <w:sz w:val="22"/>
          <w:szCs w:val="22"/>
        </w:rPr>
        <w:t>P</w:t>
      </w:r>
      <w:r w:rsidRPr="00A37192">
        <w:rPr>
          <w:sz w:val="22"/>
          <w:szCs w:val="22"/>
          <w:vertAlign w:val="subscript"/>
        </w:rPr>
        <w:t>t</w:t>
      </w:r>
      <w:proofErr w:type="spellEnd"/>
      <w:r w:rsidRPr="00A37192">
        <w:rPr>
          <w:sz w:val="22"/>
          <w:szCs w:val="22"/>
          <w:vertAlign w:val="subscript"/>
        </w:rPr>
        <w:t>:</w:t>
      </w:r>
      <w:r w:rsidRPr="00A37192">
        <w:rPr>
          <w:sz w:val="22"/>
          <w:szCs w:val="22"/>
        </w:rPr>
        <w:tab/>
        <w:t xml:space="preserve">share </w:t>
      </w:r>
      <w:proofErr w:type="gramStart"/>
      <w:r w:rsidRPr="00A37192">
        <w:rPr>
          <w:sz w:val="22"/>
          <w:szCs w:val="22"/>
        </w:rPr>
        <w:t>price</w:t>
      </w:r>
      <w:r w:rsidRPr="00A37192">
        <w:rPr>
          <w:i/>
          <w:sz w:val="22"/>
          <w:szCs w:val="22"/>
        </w:rPr>
        <w:t>(</w:t>
      </w:r>
      <w:proofErr w:type="spellStart"/>
      <w:proofErr w:type="gramEnd"/>
      <w:r w:rsidRPr="00A37192">
        <w:rPr>
          <w:i/>
          <w:sz w:val="22"/>
          <w:szCs w:val="22"/>
        </w:rPr>
        <w:t>closingprice</w:t>
      </w:r>
      <w:proofErr w:type="spellEnd"/>
      <w:r w:rsidRPr="00A37192">
        <w:rPr>
          <w:i/>
          <w:sz w:val="22"/>
          <w:szCs w:val="22"/>
        </w:rPr>
        <w:t>)</w:t>
      </w:r>
      <w:r w:rsidRPr="00A37192">
        <w:rPr>
          <w:sz w:val="22"/>
          <w:szCs w:val="22"/>
        </w:rPr>
        <w:t>in t (in rupiah)</w:t>
      </w:r>
    </w:p>
    <w:p w:rsidR="00AE1D46" w:rsidRPr="00A37192" w:rsidRDefault="0033140C" w:rsidP="00090F47">
      <w:pPr>
        <w:tabs>
          <w:tab w:val="left" w:pos="630"/>
        </w:tabs>
        <w:rPr>
          <w:sz w:val="22"/>
          <w:szCs w:val="22"/>
        </w:rPr>
      </w:pPr>
      <w:r w:rsidRPr="00A37192">
        <w:rPr>
          <w:sz w:val="22"/>
          <w:szCs w:val="22"/>
        </w:rPr>
        <w:tab/>
        <w:t>P</w:t>
      </w:r>
      <w:r w:rsidRPr="00A37192">
        <w:rPr>
          <w:sz w:val="22"/>
          <w:szCs w:val="22"/>
          <w:vertAlign w:val="subscript"/>
        </w:rPr>
        <w:t>t-1:</w:t>
      </w:r>
      <w:r w:rsidRPr="00A37192">
        <w:rPr>
          <w:sz w:val="22"/>
          <w:szCs w:val="22"/>
        </w:rPr>
        <w:tab/>
        <w:t xml:space="preserve">stock </w:t>
      </w:r>
      <w:proofErr w:type="gramStart"/>
      <w:r w:rsidRPr="00A37192">
        <w:rPr>
          <w:sz w:val="22"/>
          <w:szCs w:val="22"/>
        </w:rPr>
        <w:t>price</w:t>
      </w:r>
      <w:r w:rsidRPr="00A37192">
        <w:rPr>
          <w:i/>
          <w:sz w:val="22"/>
          <w:szCs w:val="22"/>
        </w:rPr>
        <w:t>(</w:t>
      </w:r>
      <w:proofErr w:type="spellStart"/>
      <w:proofErr w:type="gramEnd"/>
      <w:r w:rsidRPr="00A37192">
        <w:rPr>
          <w:i/>
          <w:sz w:val="22"/>
          <w:szCs w:val="22"/>
        </w:rPr>
        <w:t>closingpric</w:t>
      </w:r>
      <w:r w:rsidRPr="00A37192">
        <w:rPr>
          <w:sz w:val="22"/>
          <w:szCs w:val="22"/>
        </w:rPr>
        <w:t>e</w:t>
      </w:r>
      <w:proofErr w:type="spellEnd"/>
      <w:r w:rsidRPr="00A37192">
        <w:rPr>
          <w:sz w:val="22"/>
          <w:szCs w:val="22"/>
        </w:rPr>
        <w:t>)in t-1 (in rupiah)</w:t>
      </w:r>
    </w:p>
    <w:p w:rsidR="00AE1D46" w:rsidRDefault="0033140C" w:rsidP="00090F47">
      <w:pPr>
        <w:tabs>
          <w:tab w:val="left" w:pos="630"/>
        </w:tabs>
        <w:rPr>
          <w:sz w:val="22"/>
          <w:szCs w:val="22"/>
        </w:rPr>
      </w:pPr>
      <w:r w:rsidRPr="00A37192">
        <w:rPr>
          <w:sz w:val="22"/>
          <w:szCs w:val="22"/>
        </w:rPr>
        <w:tab/>
        <w:t>D</w:t>
      </w:r>
      <w:r w:rsidRPr="00A37192">
        <w:rPr>
          <w:sz w:val="22"/>
          <w:szCs w:val="22"/>
          <w:vertAlign w:val="subscript"/>
        </w:rPr>
        <w:tab/>
        <w:t xml:space="preserve">t: </w:t>
      </w:r>
      <w:r w:rsidRPr="00A37192">
        <w:rPr>
          <w:sz w:val="22"/>
          <w:szCs w:val="22"/>
        </w:rPr>
        <w:t>dividend stocks in period t</w:t>
      </w:r>
    </w:p>
    <w:p w:rsidR="00090F47" w:rsidRPr="00A37192" w:rsidRDefault="00090F47" w:rsidP="00090F47">
      <w:pPr>
        <w:tabs>
          <w:tab w:val="left" w:pos="630"/>
        </w:tabs>
        <w:rPr>
          <w:sz w:val="22"/>
          <w:szCs w:val="22"/>
        </w:rPr>
      </w:pPr>
    </w:p>
    <w:p w:rsidR="00AE1D46" w:rsidRPr="00A37192" w:rsidRDefault="0033140C" w:rsidP="00090F47">
      <w:pPr>
        <w:tabs>
          <w:tab w:val="left" w:pos="1080"/>
        </w:tabs>
        <w:ind w:left="634" w:hanging="3"/>
        <w:rPr>
          <w:sz w:val="22"/>
          <w:szCs w:val="22"/>
        </w:rPr>
      </w:pPr>
      <w:r w:rsidRPr="00A37192">
        <w:rPr>
          <w:b/>
          <w:sz w:val="22"/>
          <w:szCs w:val="22"/>
        </w:rPr>
        <w:t>2.</w:t>
      </w:r>
      <w:r w:rsidRPr="00A37192">
        <w:rPr>
          <w:sz w:val="22"/>
          <w:szCs w:val="22"/>
        </w:rPr>
        <w:t xml:space="preserve"> </w:t>
      </w:r>
      <w:r w:rsidRPr="00A37192">
        <w:rPr>
          <w:sz w:val="22"/>
          <w:szCs w:val="22"/>
        </w:rPr>
        <w:tab/>
      </w:r>
      <w:r w:rsidRPr="00A37192">
        <w:rPr>
          <w:b/>
          <w:sz w:val="22"/>
          <w:szCs w:val="22"/>
        </w:rPr>
        <w:t xml:space="preserve">Calculate </w:t>
      </w:r>
      <w:r w:rsidRPr="00A37192">
        <w:rPr>
          <w:b/>
          <w:i/>
          <w:sz w:val="22"/>
          <w:szCs w:val="22"/>
        </w:rPr>
        <w:t>Return</w:t>
      </w:r>
      <w:r w:rsidRPr="00A37192">
        <w:rPr>
          <w:b/>
          <w:sz w:val="22"/>
          <w:szCs w:val="22"/>
        </w:rPr>
        <w:t xml:space="preserve"> Monthly Market</w:t>
      </w:r>
    </w:p>
    <w:p w:rsidR="00AE1D46" w:rsidRPr="00A37192" w:rsidRDefault="0033140C" w:rsidP="00090F47">
      <w:pPr>
        <w:ind w:left="634"/>
        <w:rPr>
          <w:sz w:val="22"/>
          <w:szCs w:val="22"/>
        </w:rPr>
      </w:pPr>
      <w:proofErr w:type="gramStart"/>
      <w:r w:rsidRPr="00A37192">
        <w:rPr>
          <w:sz w:val="22"/>
          <w:szCs w:val="22"/>
        </w:rPr>
        <w:lastRenderedPageBreak/>
        <w:t>calculate</w:t>
      </w:r>
      <w:proofErr w:type="gramEnd"/>
      <w:r w:rsidRPr="00A37192">
        <w:rPr>
          <w:sz w:val="22"/>
          <w:szCs w:val="22"/>
        </w:rPr>
        <w:t xml:space="preserve"> </w:t>
      </w:r>
      <w:r w:rsidRPr="00A37192">
        <w:rPr>
          <w:i/>
          <w:sz w:val="22"/>
          <w:szCs w:val="22"/>
        </w:rPr>
        <w:t>Return</w:t>
      </w:r>
      <w:r w:rsidRPr="00A37192">
        <w:rPr>
          <w:sz w:val="22"/>
          <w:szCs w:val="22"/>
        </w:rPr>
        <w:t xml:space="preserve"> is calculated monthly market</w:t>
      </w:r>
      <w:r w:rsidRPr="00A37192">
        <w:rPr>
          <w:b/>
          <w:sz w:val="22"/>
          <w:szCs w:val="22"/>
        </w:rPr>
        <w:t xml:space="preserve"> </w:t>
      </w:r>
      <w:r w:rsidRPr="00A37192">
        <w:rPr>
          <w:sz w:val="22"/>
          <w:szCs w:val="22"/>
        </w:rPr>
        <w:t xml:space="preserve">by the following equation, assuming </w:t>
      </w:r>
      <w:r w:rsidRPr="00A37192">
        <w:rPr>
          <w:i/>
          <w:sz w:val="22"/>
          <w:szCs w:val="22"/>
        </w:rPr>
        <w:t>the dividend</w:t>
      </w:r>
      <w:r w:rsidRPr="00A37192">
        <w:rPr>
          <w:sz w:val="22"/>
          <w:szCs w:val="22"/>
        </w:rPr>
        <w:t xml:space="preserve"> market is not counted or considered zero.</w:t>
      </w:r>
    </w:p>
    <w:p w:rsidR="00AE1D46" w:rsidRPr="00A37192" w:rsidRDefault="0033140C" w:rsidP="00090F47">
      <w:pPr>
        <w:tabs>
          <w:tab w:val="left" w:pos="525"/>
        </w:tabs>
        <w:rPr>
          <w:sz w:val="22"/>
          <w:szCs w:val="22"/>
        </w:rPr>
      </w:pPr>
      <w:r w:rsidRPr="00A37192">
        <w:rPr>
          <w:sz w:val="22"/>
          <w:szCs w:val="22"/>
        </w:rPr>
        <w:tab/>
      </w:r>
      <w:r w:rsidRPr="00A37192">
        <w:rPr>
          <w:sz w:val="22"/>
          <w:szCs w:val="22"/>
        </w:rPr>
        <w:tab/>
      </w:r>
      <w:r w:rsidRPr="00A37192">
        <w:rPr>
          <w:sz w:val="22"/>
          <w:szCs w:val="22"/>
        </w:rPr>
        <w:tab/>
      </w:r>
      <w:r w:rsidRPr="00A37192">
        <w:rPr>
          <w:b/>
          <w:sz w:val="22"/>
          <w:szCs w:val="22"/>
        </w:rPr>
        <w:t>ILQ45</w:t>
      </w:r>
      <w:r w:rsidRPr="00A37192">
        <w:rPr>
          <w:b/>
          <w:sz w:val="22"/>
          <w:szCs w:val="22"/>
          <w:vertAlign w:val="subscript"/>
        </w:rPr>
        <w:t>t</w:t>
      </w:r>
      <w:r w:rsidRPr="00A37192">
        <w:rPr>
          <w:b/>
          <w:sz w:val="22"/>
          <w:szCs w:val="22"/>
        </w:rPr>
        <w:t xml:space="preserve"> - ILQ45</w:t>
      </w:r>
      <w:r w:rsidRPr="00A37192">
        <w:rPr>
          <w:b/>
          <w:sz w:val="22"/>
          <w:szCs w:val="22"/>
          <w:vertAlign w:val="subscript"/>
        </w:rPr>
        <w:t>t-1</w:t>
      </w:r>
      <w:r w:rsidRPr="00A37192">
        <w:rPr>
          <w:b/>
          <w:sz w:val="22"/>
          <w:szCs w:val="22"/>
        </w:rPr>
        <w:tab/>
      </w:r>
    </w:p>
    <w:p w:rsidR="00AE1D46" w:rsidRPr="00A37192" w:rsidRDefault="0033140C" w:rsidP="00090F47">
      <w:pPr>
        <w:tabs>
          <w:tab w:val="left" w:pos="630"/>
        </w:tabs>
        <w:rPr>
          <w:sz w:val="22"/>
          <w:szCs w:val="22"/>
        </w:rPr>
      </w:pPr>
      <w:r w:rsidRPr="00A37192">
        <w:rPr>
          <w:b/>
          <w:sz w:val="22"/>
          <w:szCs w:val="22"/>
        </w:rPr>
        <w:tab/>
      </w:r>
      <w:proofErr w:type="spellStart"/>
      <w:r w:rsidRPr="00A37192">
        <w:rPr>
          <w:b/>
          <w:sz w:val="22"/>
          <w:szCs w:val="22"/>
        </w:rPr>
        <w:t>R</w:t>
      </w:r>
      <w:r w:rsidRPr="00A37192">
        <w:rPr>
          <w:b/>
          <w:sz w:val="22"/>
          <w:szCs w:val="22"/>
          <w:vertAlign w:val="subscript"/>
        </w:rPr>
        <w:t>m</w:t>
      </w:r>
      <w:proofErr w:type="spellEnd"/>
      <w:r w:rsidRPr="00A37192">
        <w:rPr>
          <w:b/>
          <w:sz w:val="22"/>
          <w:szCs w:val="22"/>
        </w:rPr>
        <w:t xml:space="preserve"> = </w:t>
      </w:r>
      <w:r w:rsidR="003F7FF6" w:rsidRPr="00A37192">
        <w:rPr>
          <w:b/>
          <w:sz w:val="22"/>
          <w:szCs w:val="22"/>
        </w:rPr>
        <w:tab/>
      </w:r>
      <w:r w:rsidR="003F7FF6" w:rsidRPr="00A37192">
        <w:rPr>
          <w:b/>
          <w:sz w:val="22"/>
          <w:szCs w:val="22"/>
        </w:rPr>
        <w:tab/>
      </w:r>
      <w:r w:rsidR="003F7FF6" w:rsidRPr="00A37192">
        <w:rPr>
          <w:b/>
          <w:sz w:val="22"/>
          <w:szCs w:val="22"/>
        </w:rPr>
        <w:tab/>
      </w:r>
      <w:r w:rsidR="003F7FF6" w:rsidRPr="00A37192">
        <w:rPr>
          <w:b/>
          <w:sz w:val="22"/>
          <w:szCs w:val="22"/>
        </w:rPr>
        <w:tab/>
      </w:r>
      <w:r w:rsidRPr="00A37192">
        <w:rPr>
          <w:b/>
          <w:sz w:val="22"/>
          <w:szCs w:val="22"/>
        </w:rPr>
        <w:t xml:space="preserve">+ </w:t>
      </w:r>
      <w:proofErr w:type="spellStart"/>
      <w:r w:rsidRPr="00A37192">
        <w:rPr>
          <w:b/>
          <w:sz w:val="22"/>
          <w:szCs w:val="22"/>
        </w:rPr>
        <w:t>D</w:t>
      </w:r>
      <w:r w:rsidRPr="00A37192">
        <w:rPr>
          <w:b/>
          <w:sz w:val="22"/>
          <w:szCs w:val="22"/>
          <w:vertAlign w:val="subscript"/>
        </w:rPr>
        <w:t>t</w:t>
      </w:r>
      <w:proofErr w:type="spellEnd"/>
      <w:r w:rsidRPr="00A37192">
        <w:rPr>
          <w:noProof/>
          <w:sz w:val="22"/>
          <w:szCs w:val="22"/>
          <w:lang w:val="id-ID" w:eastAsia="id-ID"/>
        </w:rPr>
        <mc:AlternateContent>
          <mc:Choice Requires="wps">
            <w:drawing>
              <wp:anchor distT="0" distB="0" distL="114300" distR="114300" simplePos="0" relativeHeight="251660288" behindDoc="0" locked="0" layoutInCell="1" hidden="0" allowOverlap="1" wp14:anchorId="4D213351" wp14:editId="0DBA9A26">
                <wp:simplePos x="0" y="0"/>
                <wp:positionH relativeFrom="margin">
                  <wp:posOffset>876300</wp:posOffset>
                </wp:positionH>
                <wp:positionV relativeFrom="paragraph">
                  <wp:posOffset>114300</wp:posOffset>
                </wp:positionV>
                <wp:extent cx="11938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748783" y="3780000"/>
                          <a:ext cx="119443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01C86246" id="Straight Arrow Connector 16" o:spid="_x0000_s1026" type="#_x0000_t32" style="position:absolute;margin-left:69pt;margin-top:9pt;width:9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">
                <v:stroke joinstyle="miter"/>
                <w10:wrap anchorx="margin"/>
              </v:shape>
            </w:pict>
          </mc:Fallback>
        </mc:AlternateContent>
      </w:r>
      <w:r w:rsidR="003F7FF6" w:rsidRPr="00A37192">
        <w:rPr>
          <w:b/>
          <w:sz w:val="22"/>
          <w:szCs w:val="22"/>
          <w:vertAlign w:val="subscript"/>
        </w:rPr>
        <w:t xml:space="preserve"> </w:t>
      </w:r>
      <w:r w:rsidR="003F7FF6" w:rsidRPr="00A37192">
        <w:rPr>
          <w:b/>
          <w:sz w:val="22"/>
          <w:szCs w:val="22"/>
          <w:vertAlign w:val="subscript"/>
        </w:rPr>
        <w:tab/>
      </w:r>
      <w:r w:rsidR="003F7FF6" w:rsidRPr="00A37192">
        <w:rPr>
          <w:b/>
          <w:sz w:val="22"/>
          <w:szCs w:val="22"/>
        </w:rPr>
        <w:t>…………………….……</w:t>
      </w:r>
      <w:proofErr w:type="gramStart"/>
      <w:r w:rsidR="003F7FF6" w:rsidRPr="00A37192">
        <w:rPr>
          <w:b/>
          <w:sz w:val="22"/>
          <w:szCs w:val="22"/>
        </w:rPr>
        <w:t>.(</w:t>
      </w:r>
      <w:proofErr w:type="gramEnd"/>
      <w:r w:rsidR="003F7FF6" w:rsidRPr="00A37192">
        <w:rPr>
          <w:b/>
          <w:sz w:val="22"/>
          <w:szCs w:val="22"/>
        </w:rPr>
        <w:t>2)</w:t>
      </w:r>
    </w:p>
    <w:p w:rsidR="00AE1D46" w:rsidRPr="00A37192" w:rsidRDefault="0033140C" w:rsidP="00090F47">
      <w:pPr>
        <w:tabs>
          <w:tab w:val="left" w:pos="525"/>
        </w:tabs>
        <w:rPr>
          <w:sz w:val="22"/>
          <w:szCs w:val="22"/>
        </w:rPr>
      </w:pPr>
      <w:r w:rsidRPr="00A37192">
        <w:rPr>
          <w:b/>
          <w:sz w:val="22"/>
          <w:szCs w:val="22"/>
        </w:rPr>
        <w:tab/>
      </w:r>
      <w:r w:rsidRPr="00A37192">
        <w:rPr>
          <w:b/>
          <w:sz w:val="22"/>
          <w:szCs w:val="22"/>
        </w:rPr>
        <w:tab/>
      </w:r>
      <w:r w:rsidRPr="00A37192">
        <w:rPr>
          <w:b/>
          <w:sz w:val="22"/>
          <w:szCs w:val="22"/>
        </w:rPr>
        <w:tab/>
        <w:t xml:space="preserve">       ILQ45</w:t>
      </w:r>
      <w:r w:rsidRPr="00A37192">
        <w:rPr>
          <w:b/>
          <w:sz w:val="22"/>
          <w:szCs w:val="22"/>
          <w:vertAlign w:val="subscript"/>
        </w:rPr>
        <w:t>t-1</w:t>
      </w:r>
    </w:p>
    <w:p w:rsidR="00AE1D46" w:rsidRPr="00A37192" w:rsidRDefault="00AE1D46" w:rsidP="00090F47">
      <w:pPr>
        <w:tabs>
          <w:tab w:val="left" w:pos="2355"/>
        </w:tabs>
        <w:rPr>
          <w:sz w:val="22"/>
          <w:szCs w:val="22"/>
        </w:rPr>
      </w:pPr>
    </w:p>
    <w:p w:rsidR="00AE1D46" w:rsidRPr="00A37192" w:rsidRDefault="0033140C" w:rsidP="00090F47">
      <w:pPr>
        <w:tabs>
          <w:tab w:val="left" w:pos="630"/>
        </w:tabs>
        <w:rPr>
          <w:sz w:val="22"/>
          <w:szCs w:val="22"/>
        </w:rPr>
      </w:pPr>
      <w:r w:rsidRPr="00A37192">
        <w:rPr>
          <w:sz w:val="22"/>
          <w:szCs w:val="22"/>
        </w:rPr>
        <w:tab/>
        <w:t>Where:</w:t>
      </w:r>
    </w:p>
    <w:p w:rsidR="00AE1D46" w:rsidRPr="00A37192" w:rsidRDefault="0033140C" w:rsidP="00090F47">
      <w:pPr>
        <w:tabs>
          <w:tab w:val="left" w:pos="630"/>
        </w:tabs>
        <w:rPr>
          <w:sz w:val="22"/>
          <w:szCs w:val="22"/>
        </w:rPr>
      </w:pPr>
      <w:r w:rsidRPr="00A37192">
        <w:rPr>
          <w:sz w:val="22"/>
          <w:szCs w:val="22"/>
        </w:rPr>
        <w:tab/>
      </w:r>
      <w:proofErr w:type="spellStart"/>
      <w:r w:rsidRPr="00A37192">
        <w:rPr>
          <w:sz w:val="22"/>
          <w:szCs w:val="22"/>
        </w:rPr>
        <w:t>R</w:t>
      </w:r>
      <w:r w:rsidRPr="00A37192">
        <w:rPr>
          <w:sz w:val="22"/>
          <w:szCs w:val="22"/>
          <w:vertAlign w:val="subscript"/>
        </w:rPr>
        <w:t>m</w:t>
      </w:r>
      <w:proofErr w:type="spellEnd"/>
      <w:r w:rsidRPr="00A37192">
        <w:rPr>
          <w:sz w:val="22"/>
          <w:szCs w:val="22"/>
          <w:vertAlign w:val="subscript"/>
        </w:rPr>
        <w:t xml:space="preserve"> </w:t>
      </w:r>
      <w:r w:rsidRPr="00A37192">
        <w:rPr>
          <w:sz w:val="22"/>
          <w:szCs w:val="22"/>
        </w:rPr>
        <w:tab/>
        <w:t xml:space="preserve">= </w:t>
      </w:r>
      <w:r w:rsidRPr="00A37192">
        <w:rPr>
          <w:i/>
          <w:sz w:val="22"/>
          <w:szCs w:val="22"/>
        </w:rPr>
        <w:t>return</w:t>
      </w:r>
      <w:r w:rsidRPr="00A37192">
        <w:rPr>
          <w:sz w:val="22"/>
          <w:szCs w:val="22"/>
        </w:rPr>
        <w:t xml:space="preserve"> market</w:t>
      </w:r>
    </w:p>
    <w:p w:rsidR="00AE1D46" w:rsidRPr="00A37192" w:rsidRDefault="0033140C" w:rsidP="00090F47">
      <w:pPr>
        <w:tabs>
          <w:tab w:val="left" w:pos="630"/>
        </w:tabs>
        <w:rPr>
          <w:sz w:val="22"/>
          <w:szCs w:val="22"/>
        </w:rPr>
      </w:pPr>
      <w:r w:rsidRPr="00A37192">
        <w:rPr>
          <w:sz w:val="22"/>
          <w:szCs w:val="22"/>
        </w:rPr>
        <w:tab/>
      </w:r>
      <w:proofErr w:type="spellStart"/>
      <w:r w:rsidRPr="00A37192">
        <w:rPr>
          <w:sz w:val="22"/>
          <w:szCs w:val="22"/>
        </w:rPr>
        <w:t>JCI</w:t>
      </w:r>
      <w:r w:rsidRPr="00A37192">
        <w:rPr>
          <w:sz w:val="22"/>
          <w:szCs w:val="22"/>
          <w:vertAlign w:val="subscript"/>
        </w:rPr>
        <w:t>t</w:t>
      </w:r>
      <w:proofErr w:type="spellEnd"/>
      <w:r w:rsidRPr="00A37192">
        <w:rPr>
          <w:sz w:val="22"/>
          <w:szCs w:val="22"/>
        </w:rPr>
        <w:t xml:space="preserve"> </w:t>
      </w:r>
      <w:r w:rsidRPr="00A37192">
        <w:rPr>
          <w:sz w:val="22"/>
          <w:szCs w:val="22"/>
        </w:rPr>
        <w:tab/>
        <w:t xml:space="preserve">= Index of market prices of securities in the period of </w:t>
      </w:r>
      <w:proofErr w:type="spellStart"/>
      <w:r w:rsidRPr="00A37192">
        <w:rPr>
          <w:sz w:val="22"/>
          <w:szCs w:val="22"/>
        </w:rPr>
        <w:t>allt</w:t>
      </w:r>
      <w:proofErr w:type="spellEnd"/>
    </w:p>
    <w:p w:rsidR="00AE1D46" w:rsidRPr="00A37192" w:rsidRDefault="0033140C" w:rsidP="00090F47">
      <w:pPr>
        <w:tabs>
          <w:tab w:val="left" w:pos="630"/>
        </w:tabs>
        <w:rPr>
          <w:sz w:val="22"/>
          <w:szCs w:val="22"/>
        </w:rPr>
      </w:pPr>
      <w:r w:rsidRPr="00A37192">
        <w:rPr>
          <w:sz w:val="22"/>
          <w:szCs w:val="22"/>
        </w:rPr>
        <w:tab/>
        <w:t>JCI</w:t>
      </w:r>
      <w:r w:rsidRPr="00A37192">
        <w:rPr>
          <w:sz w:val="22"/>
          <w:szCs w:val="22"/>
          <w:vertAlign w:val="subscript"/>
        </w:rPr>
        <w:t>t-1</w:t>
      </w:r>
      <w:r w:rsidRPr="00A37192">
        <w:rPr>
          <w:sz w:val="22"/>
          <w:szCs w:val="22"/>
        </w:rPr>
        <w:t>= price of the securities market in the period prior to t</w:t>
      </w:r>
    </w:p>
    <w:p w:rsidR="00AE1D46" w:rsidRPr="00A37192" w:rsidRDefault="0033140C" w:rsidP="00090F47">
      <w:pPr>
        <w:tabs>
          <w:tab w:val="left" w:pos="630"/>
        </w:tabs>
        <w:rPr>
          <w:sz w:val="22"/>
          <w:szCs w:val="22"/>
        </w:rPr>
      </w:pPr>
      <w:r w:rsidRPr="00A37192">
        <w:rPr>
          <w:sz w:val="22"/>
          <w:szCs w:val="22"/>
        </w:rPr>
        <w:tab/>
      </w:r>
      <w:proofErr w:type="spellStart"/>
      <w:proofErr w:type="gramStart"/>
      <w:r w:rsidRPr="00A37192">
        <w:rPr>
          <w:sz w:val="22"/>
          <w:szCs w:val="22"/>
        </w:rPr>
        <w:t>D</w:t>
      </w:r>
      <w:r w:rsidRPr="00A37192">
        <w:rPr>
          <w:sz w:val="22"/>
          <w:szCs w:val="22"/>
          <w:vertAlign w:val="subscript"/>
        </w:rPr>
        <w:t>t</w:t>
      </w:r>
      <w:proofErr w:type="spellEnd"/>
      <w:proofErr w:type="gramEnd"/>
      <w:r w:rsidRPr="00A37192">
        <w:rPr>
          <w:sz w:val="22"/>
          <w:szCs w:val="22"/>
        </w:rPr>
        <w:tab/>
        <w:t>= Dividends market period t</w:t>
      </w:r>
    </w:p>
    <w:p w:rsidR="00AE1D46" w:rsidRPr="00A37192" w:rsidRDefault="0033140C" w:rsidP="00090F47">
      <w:pPr>
        <w:tabs>
          <w:tab w:val="left" w:pos="630"/>
          <w:tab w:val="left" w:pos="1080"/>
        </w:tabs>
        <w:ind w:left="360"/>
        <w:rPr>
          <w:sz w:val="22"/>
          <w:szCs w:val="22"/>
        </w:rPr>
      </w:pPr>
      <w:r w:rsidRPr="00A37192">
        <w:rPr>
          <w:b/>
          <w:sz w:val="22"/>
          <w:szCs w:val="22"/>
        </w:rPr>
        <w:tab/>
        <w:t xml:space="preserve">3. </w:t>
      </w:r>
      <w:proofErr w:type="gramStart"/>
      <w:r w:rsidRPr="00A37192">
        <w:rPr>
          <w:b/>
          <w:sz w:val="22"/>
          <w:szCs w:val="22"/>
        </w:rPr>
        <w:t>regressing</w:t>
      </w:r>
      <w:proofErr w:type="gramEnd"/>
      <w:r w:rsidRPr="00A37192">
        <w:rPr>
          <w:b/>
          <w:sz w:val="22"/>
          <w:szCs w:val="22"/>
        </w:rPr>
        <w:t xml:space="preserve"> (</w:t>
      </w:r>
      <w:proofErr w:type="spellStart"/>
      <w:r w:rsidRPr="00A37192">
        <w:rPr>
          <w:b/>
          <w:sz w:val="22"/>
          <w:szCs w:val="22"/>
        </w:rPr>
        <w:t>R</w:t>
      </w:r>
      <w:r w:rsidRPr="00A37192">
        <w:rPr>
          <w:b/>
          <w:sz w:val="22"/>
          <w:szCs w:val="22"/>
          <w:vertAlign w:val="subscript"/>
        </w:rPr>
        <w:t>i</w:t>
      </w:r>
      <w:r w:rsidRPr="00A37192">
        <w:rPr>
          <w:b/>
          <w:sz w:val="22"/>
          <w:szCs w:val="22"/>
        </w:rPr>
        <w:t>-R</w:t>
      </w:r>
      <w:r w:rsidRPr="00A37192">
        <w:rPr>
          <w:b/>
          <w:sz w:val="22"/>
          <w:szCs w:val="22"/>
          <w:vertAlign w:val="subscript"/>
        </w:rPr>
        <w:t>f</w:t>
      </w:r>
      <w:proofErr w:type="spellEnd"/>
      <w:r w:rsidRPr="00A37192">
        <w:rPr>
          <w:b/>
          <w:sz w:val="22"/>
          <w:szCs w:val="22"/>
          <w:vertAlign w:val="subscript"/>
        </w:rPr>
        <w:t>)</w:t>
      </w:r>
      <w:r w:rsidRPr="00A37192">
        <w:rPr>
          <w:b/>
          <w:sz w:val="22"/>
          <w:szCs w:val="22"/>
        </w:rPr>
        <w:t>and (</w:t>
      </w:r>
      <w:proofErr w:type="spellStart"/>
      <w:r w:rsidRPr="00A37192">
        <w:rPr>
          <w:b/>
          <w:sz w:val="22"/>
          <w:szCs w:val="22"/>
        </w:rPr>
        <w:t>R</w:t>
      </w:r>
      <w:r w:rsidRPr="00A37192">
        <w:rPr>
          <w:b/>
          <w:sz w:val="22"/>
          <w:szCs w:val="22"/>
          <w:vertAlign w:val="subscript"/>
        </w:rPr>
        <w:t>m</w:t>
      </w:r>
      <w:r w:rsidRPr="00A37192">
        <w:rPr>
          <w:b/>
          <w:sz w:val="22"/>
          <w:szCs w:val="22"/>
        </w:rPr>
        <w:t>-Rf</w:t>
      </w:r>
      <w:proofErr w:type="spellEnd"/>
      <w:r w:rsidRPr="00A37192">
        <w:rPr>
          <w:b/>
          <w:sz w:val="22"/>
          <w:szCs w:val="22"/>
        </w:rPr>
        <w:t>) for forming CAPM model</w:t>
      </w:r>
    </w:p>
    <w:p w:rsidR="00AE1D46" w:rsidRPr="00A37192" w:rsidRDefault="00AE1D46" w:rsidP="00090F47">
      <w:pPr>
        <w:jc w:val="both"/>
        <w:rPr>
          <w:sz w:val="22"/>
          <w:szCs w:val="22"/>
        </w:rPr>
      </w:pPr>
    </w:p>
    <w:p w:rsidR="00AE1D46" w:rsidRPr="00A37192" w:rsidRDefault="0033140C" w:rsidP="00090F47">
      <w:pPr>
        <w:jc w:val="both"/>
        <w:rPr>
          <w:sz w:val="22"/>
          <w:szCs w:val="22"/>
        </w:rPr>
      </w:pPr>
      <w:r w:rsidRPr="00A37192">
        <w:rPr>
          <w:sz w:val="22"/>
          <w:szCs w:val="22"/>
        </w:rPr>
        <w:tab/>
      </w:r>
      <w:r w:rsidRPr="00A37192">
        <w:rPr>
          <w:noProof/>
          <w:sz w:val="22"/>
          <w:szCs w:val="22"/>
          <w:lang w:val="id-ID" w:eastAsia="id-ID"/>
        </w:rPr>
        <w:drawing>
          <wp:inline distT="0" distB="0" distL="114300" distR="114300">
            <wp:extent cx="2108200" cy="22860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108200" cy="228600"/>
                    </a:xfrm>
                    <a:prstGeom prst="rect">
                      <a:avLst/>
                    </a:prstGeom>
                    <a:ln/>
                  </pic:spPr>
                </pic:pic>
              </a:graphicData>
            </a:graphic>
          </wp:inline>
        </w:drawing>
      </w:r>
      <w:r w:rsidRPr="00A37192">
        <w:rPr>
          <w:sz w:val="22"/>
          <w:szCs w:val="22"/>
        </w:rPr>
        <w:tab/>
      </w:r>
      <w:r w:rsidR="003F7FF6" w:rsidRPr="00A37192">
        <w:rPr>
          <w:sz w:val="22"/>
          <w:szCs w:val="22"/>
        </w:rPr>
        <w:t>…………………………………</w:t>
      </w:r>
      <w:proofErr w:type="gramStart"/>
      <w:r w:rsidR="003F7FF6" w:rsidRPr="00A37192">
        <w:rPr>
          <w:sz w:val="22"/>
          <w:szCs w:val="22"/>
        </w:rPr>
        <w:t>...(</w:t>
      </w:r>
      <w:proofErr w:type="gramEnd"/>
      <w:r w:rsidR="003F7FF6" w:rsidRPr="00A37192">
        <w:rPr>
          <w:sz w:val="22"/>
          <w:szCs w:val="22"/>
        </w:rPr>
        <w:t>3)</w:t>
      </w:r>
    </w:p>
    <w:p w:rsidR="00AE1D46" w:rsidRPr="00A37192" w:rsidRDefault="0033140C" w:rsidP="00090F47">
      <w:pPr>
        <w:ind w:firstLine="720"/>
        <w:rPr>
          <w:sz w:val="22"/>
          <w:szCs w:val="22"/>
        </w:rPr>
      </w:pPr>
      <w:r w:rsidRPr="00A37192">
        <w:rPr>
          <w:sz w:val="22"/>
          <w:szCs w:val="22"/>
        </w:rPr>
        <w:t>Description:</w:t>
      </w:r>
    </w:p>
    <w:p w:rsidR="00AE1D46" w:rsidRPr="00A37192" w:rsidRDefault="0033140C" w:rsidP="00090F47">
      <w:pPr>
        <w:rPr>
          <w:sz w:val="22"/>
          <w:szCs w:val="22"/>
        </w:rPr>
      </w:pPr>
      <w:r w:rsidRPr="00A37192">
        <w:rPr>
          <w:sz w:val="22"/>
          <w:szCs w:val="22"/>
        </w:rPr>
        <w:tab/>
      </w:r>
      <w:r w:rsidRPr="00A37192">
        <w:rPr>
          <w:noProof/>
          <w:sz w:val="22"/>
          <w:szCs w:val="22"/>
          <w:lang w:val="id-ID" w:eastAsia="id-ID"/>
        </w:rPr>
        <w:drawing>
          <wp:inline distT="0" distB="0" distL="114300" distR="114300">
            <wp:extent cx="165100" cy="2286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65100" cy="228600"/>
                    </a:xfrm>
                    <a:prstGeom prst="rect">
                      <a:avLst/>
                    </a:prstGeom>
                    <a:ln/>
                  </pic:spPr>
                </pic:pic>
              </a:graphicData>
            </a:graphic>
          </wp:inline>
        </w:drawing>
      </w:r>
      <w:r w:rsidRPr="00A37192">
        <w:rPr>
          <w:sz w:val="22"/>
          <w:szCs w:val="22"/>
        </w:rPr>
        <w:tab/>
        <w:t>= Stock Return</w:t>
      </w:r>
    </w:p>
    <w:p w:rsidR="00AE1D46" w:rsidRPr="00A37192" w:rsidRDefault="0033140C" w:rsidP="00090F47">
      <w:pPr>
        <w:rPr>
          <w:sz w:val="22"/>
          <w:szCs w:val="22"/>
        </w:rPr>
      </w:pPr>
      <w:r w:rsidRPr="00A37192">
        <w:rPr>
          <w:sz w:val="22"/>
          <w:szCs w:val="22"/>
        </w:rPr>
        <w:tab/>
      </w:r>
      <w:r w:rsidRPr="00A37192">
        <w:rPr>
          <w:noProof/>
          <w:sz w:val="22"/>
          <w:szCs w:val="22"/>
          <w:lang w:val="id-ID" w:eastAsia="id-ID"/>
        </w:rPr>
        <w:drawing>
          <wp:inline distT="0" distB="0" distL="114300" distR="114300">
            <wp:extent cx="228600" cy="2286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228600" cy="228600"/>
                    </a:xfrm>
                    <a:prstGeom prst="rect">
                      <a:avLst/>
                    </a:prstGeom>
                    <a:ln/>
                  </pic:spPr>
                </pic:pic>
              </a:graphicData>
            </a:graphic>
          </wp:inline>
        </w:drawing>
      </w:r>
      <w:r w:rsidRPr="00A37192">
        <w:rPr>
          <w:sz w:val="22"/>
          <w:szCs w:val="22"/>
        </w:rPr>
        <w:tab/>
        <w:t xml:space="preserve">= Risk </w:t>
      </w:r>
      <w:proofErr w:type="gramStart"/>
      <w:r w:rsidRPr="00A37192">
        <w:rPr>
          <w:sz w:val="22"/>
          <w:szCs w:val="22"/>
        </w:rPr>
        <w:t>Free</w:t>
      </w:r>
      <w:proofErr w:type="gramEnd"/>
      <w:r w:rsidRPr="00A37192">
        <w:rPr>
          <w:sz w:val="22"/>
          <w:szCs w:val="22"/>
        </w:rPr>
        <w:t xml:space="preserve"> rate of Return</w:t>
      </w:r>
    </w:p>
    <w:p w:rsidR="00AE1D46" w:rsidRPr="00A37192" w:rsidRDefault="0033140C" w:rsidP="00090F47">
      <w:pPr>
        <w:rPr>
          <w:sz w:val="22"/>
          <w:szCs w:val="22"/>
        </w:rPr>
      </w:pPr>
      <w:r w:rsidRPr="00A37192">
        <w:rPr>
          <w:sz w:val="22"/>
          <w:szCs w:val="22"/>
        </w:rPr>
        <w:tab/>
      </w:r>
      <w:r w:rsidRPr="00A37192">
        <w:rPr>
          <w:noProof/>
          <w:sz w:val="22"/>
          <w:szCs w:val="22"/>
          <w:lang w:val="id-ID" w:eastAsia="id-ID"/>
        </w:rPr>
        <w:drawing>
          <wp:inline distT="0" distB="0" distL="114300" distR="114300">
            <wp:extent cx="292100" cy="2286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292100" cy="228600"/>
                    </a:xfrm>
                    <a:prstGeom prst="rect">
                      <a:avLst/>
                    </a:prstGeom>
                    <a:ln/>
                  </pic:spPr>
                </pic:pic>
              </a:graphicData>
            </a:graphic>
          </wp:inline>
        </w:drawing>
      </w:r>
      <w:r w:rsidRPr="00A37192">
        <w:rPr>
          <w:sz w:val="22"/>
          <w:szCs w:val="22"/>
        </w:rPr>
        <w:tab/>
        <w:t xml:space="preserve">= </w:t>
      </w:r>
      <w:proofErr w:type="spellStart"/>
      <w:r w:rsidRPr="00A37192">
        <w:rPr>
          <w:sz w:val="22"/>
          <w:szCs w:val="22"/>
        </w:rPr>
        <w:t>Returnthe</w:t>
      </w:r>
      <w:proofErr w:type="spellEnd"/>
      <w:r w:rsidRPr="00A37192">
        <w:rPr>
          <w:sz w:val="22"/>
          <w:szCs w:val="22"/>
        </w:rPr>
        <w:t xml:space="preserve"> market portfolio</w:t>
      </w:r>
    </w:p>
    <w:p w:rsidR="00AE1D46" w:rsidRPr="00A37192" w:rsidRDefault="0033140C" w:rsidP="00090F47">
      <w:pPr>
        <w:rPr>
          <w:sz w:val="22"/>
          <w:szCs w:val="22"/>
        </w:rPr>
      </w:pPr>
      <w:r w:rsidRPr="00A37192">
        <w:rPr>
          <w:sz w:val="22"/>
          <w:szCs w:val="22"/>
        </w:rPr>
        <w:tab/>
      </w:r>
    </w:p>
    <w:p w:rsidR="00AE1D46" w:rsidRPr="00A37192" w:rsidRDefault="0033140C" w:rsidP="00090F47">
      <w:pPr>
        <w:numPr>
          <w:ilvl w:val="0"/>
          <w:numId w:val="3"/>
        </w:numPr>
        <w:rPr>
          <w:sz w:val="22"/>
          <w:szCs w:val="22"/>
        </w:rPr>
      </w:pPr>
      <w:r w:rsidRPr="00A37192">
        <w:rPr>
          <w:b/>
          <w:sz w:val="22"/>
          <w:szCs w:val="22"/>
        </w:rPr>
        <w:t xml:space="preserve">Determine the equation of </w:t>
      </w:r>
      <w:r w:rsidRPr="00A37192">
        <w:rPr>
          <w:b/>
          <w:i/>
          <w:sz w:val="22"/>
          <w:szCs w:val="22"/>
        </w:rPr>
        <w:t>Security market line</w:t>
      </w:r>
      <w:r w:rsidRPr="00A37192">
        <w:rPr>
          <w:b/>
          <w:sz w:val="22"/>
          <w:szCs w:val="22"/>
        </w:rPr>
        <w:t xml:space="preserve"> (SML)</w:t>
      </w:r>
    </w:p>
    <w:p w:rsidR="00AE1D46" w:rsidRPr="00A37192" w:rsidRDefault="0033140C" w:rsidP="00090F47">
      <w:pPr>
        <w:ind w:left="1080"/>
        <w:rPr>
          <w:sz w:val="22"/>
          <w:szCs w:val="22"/>
        </w:rPr>
      </w:pPr>
      <w:r w:rsidRPr="00A37192">
        <w:rPr>
          <w:sz w:val="22"/>
          <w:szCs w:val="22"/>
        </w:rPr>
        <w:t xml:space="preserve">E (R) = </w:t>
      </w:r>
      <w:proofErr w:type="spellStart"/>
      <w:proofErr w:type="gramStart"/>
      <w:r w:rsidRPr="00A37192">
        <w:rPr>
          <w:sz w:val="22"/>
          <w:szCs w:val="22"/>
        </w:rPr>
        <w:t>Rf</w:t>
      </w:r>
      <w:proofErr w:type="spellEnd"/>
      <w:proofErr w:type="gramEnd"/>
      <w:r w:rsidRPr="00A37192">
        <w:rPr>
          <w:sz w:val="22"/>
          <w:szCs w:val="22"/>
        </w:rPr>
        <w:t xml:space="preserve"> + [E (</w:t>
      </w:r>
      <w:proofErr w:type="spellStart"/>
      <w:r w:rsidRPr="00A37192">
        <w:rPr>
          <w:sz w:val="22"/>
          <w:szCs w:val="22"/>
        </w:rPr>
        <w:t>Rm</w:t>
      </w:r>
      <w:proofErr w:type="spellEnd"/>
      <w:r w:rsidRPr="00A37192">
        <w:rPr>
          <w:sz w:val="22"/>
          <w:szCs w:val="22"/>
        </w:rPr>
        <w:t xml:space="preserve">) </w:t>
      </w:r>
      <w:proofErr w:type="spellStart"/>
      <w:r w:rsidRPr="00A37192">
        <w:rPr>
          <w:sz w:val="22"/>
          <w:szCs w:val="22"/>
        </w:rPr>
        <w:t>Rf</w:t>
      </w:r>
      <w:proofErr w:type="spellEnd"/>
      <w:r w:rsidRPr="00A37192">
        <w:rPr>
          <w:sz w:val="22"/>
          <w:szCs w:val="22"/>
        </w:rPr>
        <w:t xml:space="preserve">] x βi </w:t>
      </w:r>
    </w:p>
    <w:p w:rsidR="00AE1D46" w:rsidRPr="00A37192" w:rsidRDefault="00AE1D46" w:rsidP="00090F47">
      <w:pPr>
        <w:ind w:left="1080"/>
        <w:rPr>
          <w:sz w:val="22"/>
          <w:szCs w:val="22"/>
        </w:rPr>
      </w:pPr>
    </w:p>
    <w:p w:rsidR="00AE1D46" w:rsidRPr="00A37192" w:rsidRDefault="0033140C" w:rsidP="00090F47">
      <w:pPr>
        <w:numPr>
          <w:ilvl w:val="0"/>
          <w:numId w:val="3"/>
        </w:numPr>
        <w:rPr>
          <w:sz w:val="22"/>
          <w:szCs w:val="22"/>
        </w:rPr>
      </w:pPr>
      <w:r w:rsidRPr="00A37192">
        <w:rPr>
          <w:b/>
          <w:sz w:val="22"/>
          <w:szCs w:val="22"/>
        </w:rPr>
        <w:t>Formation of a portfolio based Excess Return to Beta (ERB)</w:t>
      </w:r>
    </w:p>
    <w:p w:rsidR="00AE1D46" w:rsidRPr="00A37192" w:rsidRDefault="0033140C" w:rsidP="00090F47">
      <w:pPr>
        <w:ind w:left="1080"/>
        <w:rPr>
          <w:sz w:val="22"/>
          <w:szCs w:val="22"/>
        </w:rPr>
      </w:pPr>
      <w:r w:rsidRPr="00A37192">
        <w:rPr>
          <w:sz w:val="22"/>
          <w:szCs w:val="22"/>
        </w:rPr>
        <w:t>ERB = (</w:t>
      </w:r>
      <w:proofErr w:type="spellStart"/>
      <w:r w:rsidRPr="00A37192">
        <w:rPr>
          <w:sz w:val="22"/>
          <w:szCs w:val="22"/>
        </w:rPr>
        <w:t>Ri-Rf</w:t>
      </w:r>
      <w:proofErr w:type="spellEnd"/>
      <w:r w:rsidRPr="00A37192">
        <w:rPr>
          <w:sz w:val="22"/>
          <w:szCs w:val="22"/>
        </w:rPr>
        <w:t xml:space="preserve">) / </w:t>
      </w:r>
      <w:proofErr w:type="gramStart"/>
      <w:r w:rsidRPr="00A37192">
        <w:rPr>
          <w:sz w:val="22"/>
          <w:szCs w:val="22"/>
        </w:rPr>
        <w:t>βi .........................................................</w:t>
      </w:r>
      <w:proofErr w:type="gramEnd"/>
      <w:r w:rsidRPr="00A37192">
        <w:rPr>
          <w:sz w:val="22"/>
          <w:szCs w:val="22"/>
        </w:rPr>
        <w:t xml:space="preserve"> (4)</w:t>
      </w:r>
    </w:p>
    <w:p w:rsidR="00AE1D46" w:rsidRPr="00A37192" w:rsidRDefault="00AE1D46" w:rsidP="00090F47">
      <w:pPr>
        <w:ind w:left="1080"/>
        <w:rPr>
          <w:sz w:val="22"/>
          <w:szCs w:val="22"/>
        </w:rPr>
      </w:pPr>
    </w:p>
    <w:p w:rsidR="003F7FF6" w:rsidRPr="00A37192" w:rsidRDefault="003F7FF6" w:rsidP="00090F47">
      <w:pPr>
        <w:ind w:left="1080"/>
        <w:rPr>
          <w:sz w:val="22"/>
          <w:szCs w:val="22"/>
        </w:rPr>
      </w:pPr>
    </w:p>
    <w:p w:rsidR="00AE1D46" w:rsidRPr="00A37192" w:rsidRDefault="003F7FF6" w:rsidP="00090F47">
      <w:pPr>
        <w:numPr>
          <w:ilvl w:val="0"/>
          <w:numId w:val="3"/>
        </w:numPr>
        <w:rPr>
          <w:sz w:val="22"/>
          <w:szCs w:val="22"/>
        </w:rPr>
      </w:pPr>
      <w:r w:rsidRPr="00A37192">
        <w:rPr>
          <w:b/>
          <w:sz w:val="22"/>
          <w:szCs w:val="22"/>
        </w:rPr>
        <w:t>D</w:t>
      </w:r>
      <w:r w:rsidR="0033140C" w:rsidRPr="00A37192">
        <w:rPr>
          <w:b/>
          <w:sz w:val="22"/>
          <w:szCs w:val="22"/>
        </w:rPr>
        <w:t>etermining the amount of cut-off rate (</w:t>
      </w:r>
      <w:proofErr w:type="spellStart"/>
      <w:r w:rsidR="0033140C" w:rsidRPr="00A37192">
        <w:rPr>
          <w:b/>
          <w:sz w:val="22"/>
          <w:szCs w:val="22"/>
        </w:rPr>
        <w:t>Ci</w:t>
      </w:r>
      <w:proofErr w:type="spellEnd"/>
      <w:r w:rsidR="0033140C" w:rsidRPr="00A37192">
        <w:rPr>
          <w:b/>
          <w:sz w:val="22"/>
          <w:szCs w:val="22"/>
        </w:rPr>
        <w:t>)</w:t>
      </w:r>
    </w:p>
    <w:p w:rsidR="00AE1D46" w:rsidRPr="00A37192" w:rsidRDefault="0033140C" w:rsidP="00090F47">
      <w:pPr>
        <w:ind w:left="1080"/>
        <w:rPr>
          <w:sz w:val="22"/>
          <w:szCs w:val="22"/>
        </w:rPr>
      </w:pPr>
      <w:r w:rsidRPr="00A37192">
        <w:rPr>
          <w:noProof/>
          <w:sz w:val="22"/>
          <w:szCs w:val="22"/>
          <w:lang w:val="id-ID" w:eastAsia="id-ID"/>
        </w:rPr>
        <w:drawing>
          <wp:anchor distT="0" distB="0" distL="114300" distR="114300" simplePos="0" relativeHeight="251661312" behindDoc="0" locked="0" layoutInCell="1" hidden="0" allowOverlap="1">
            <wp:simplePos x="0" y="0"/>
            <wp:positionH relativeFrom="margin">
              <wp:posOffset>915670</wp:posOffset>
            </wp:positionH>
            <wp:positionV relativeFrom="paragraph">
              <wp:posOffset>59055</wp:posOffset>
            </wp:positionV>
            <wp:extent cx="1924050" cy="1008380"/>
            <wp:effectExtent l="0" t="0" r="0" b="0"/>
            <wp:wrapNone/>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1924050" cy="1008380"/>
                    </a:xfrm>
                    <a:prstGeom prst="rect">
                      <a:avLst/>
                    </a:prstGeom>
                    <a:ln/>
                  </pic:spPr>
                </pic:pic>
              </a:graphicData>
            </a:graphic>
          </wp:anchor>
        </w:drawing>
      </w:r>
    </w:p>
    <w:p w:rsidR="00AE1D46" w:rsidRPr="00A37192" w:rsidRDefault="00AE1D46" w:rsidP="00090F47">
      <w:pPr>
        <w:ind w:left="1080"/>
        <w:rPr>
          <w:sz w:val="22"/>
          <w:szCs w:val="22"/>
        </w:rPr>
      </w:pPr>
    </w:p>
    <w:p w:rsidR="00AE1D46" w:rsidRPr="00A37192" w:rsidRDefault="00AE1D46" w:rsidP="00090F47">
      <w:pPr>
        <w:ind w:left="1080"/>
        <w:rPr>
          <w:sz w:val="22"/>
          <w:szCs w:val="22"/>
        </w:rPr>
      </w:pPr>
    </w:p>
    <w:p w:rsidR="00AE1D46" w:rsidRPr="00A37192" w:rsidRDefault="003F7FF6" w:rsidP="00090F47">
      <w:pPr>
        <w:ind w:left="5040"/>
        <w:rPr>
          <w:sz w:val="22"/>
          <w:szCs w:val="22"/>
        </w:rPr>
      </w:pPr>
      <w:r w:rsidRPr="00A37192">
        <w:rPr>
          <w:sz w:val="22"/>
          <w:szCs w:val="22"/>
        </w:rPr>
        <w:t>………………………</w:t>
      </w:r>
      <w:proofErr w:type="gramStart"/>
      <w:r w:rsidRPr="00A37192">
        <w:rPr>
          <w:sz w:val="22"/>
          <w:szCs w:val="22"/>
        </w:rPr>
        <w:t>..(</w:t>
      </w:r>
      <w:proofErr w:type="gramEnd"/>
      <w:r w:rsidRPr="00A37192">
        <w:rPr>
          <w:sz w:val="22"/>
          <w:szCs w:val="22"/>
        </w:rPr>
        <w:t>5)</w:t>
      </w:r>
    </w:p>
    <w:p w:rsidR="00AE1D46" w:rsidRPr="00A37192" w:rsidRDefault="00AE1D46" w:rsidP="00090F47">
      <w:pPr>
        <w:ind w:left="1080"/>
        <w:rPr>
          <w:sz w:val="22"/>
          <w:szCs w:val="22"/>
        </w:rPr>
      </w:pPr>
    </w:p>
    <w:p w:rsidR="00AE1D46" w:rsidRPr="00A37192" w:rsidRDefault="00AE1D46" w:rsidP="00090F47">
      <w:pPr>
        <w:ind w:left="1080"/>
        <w:rPr>
          <w:sz w:val="22"/>
          <w:szCs w:val="22"/>
        </w:rPr>
      </w:pPr>
    </w:p>
    <w:p w:rsidR="00AE1D46" w:rsidRPr="00A37192" w:rsidRDefault="00AE1D46" w:rsidP="00090F47">
      <w:pPr>
        <w:ind w:left="1080"/>
        <w:rPr>
          <w:sz w:val="22"/>
          <w:szCs w:val="22"/>
        </w:rPr>
      </w:pPr>
    </w:p>
    <w:p w:rsidR="00AE1D46" w:rsidRPr="00A37192" w:rsidRDefault="0033140C" w:rsidP="00090F47">
      <w:pPr>
        <w:numPr>
          <w:ilvl w:val="0"/>
          <w:numId w:val="3"/>
        </w:numPr>
        <w:rPr>
          <w:sz w:val="22"/>
          <w:szCs w:val="22"/>
        </w:rPr>
      </w:pPr>
      <w:r w:rsidRPr="00A37192">
        <w:rPr>
          <w:b/>
          <w:sz w:val="22"/>
          <w:szCs w:val="22"/>
        </w:rPr>
        <w:t>Determine the shares will be included added to the portfolio on the basis of the positive values obtained from the reduction of ERB-</w:t>
      </w:r>
      <w:proofErr w:type="spellStart"/>
      <w:r w:rsidRPr="00A37192">
        <w:rPr>
          <w:b/>
          <w:sz w:val="22"/>
          <w:szCs w:val="22"/>
        </w:rPr>
        <w:t>Ci</w:t>
      </w:r>
      <w:proofErr w:type="spellEnd"/>
    </w:p>
    <w:p w:rsidR="00AE1D46" w:rsidRPr="00A37192" w:rsidRDefault="00AE1D46" w:rsidP="00090F47">
      <w:pPr>
        <w:ind w:left="1080"/>
        <w:rPr>
          <w:sz w:val="22"/>
          <w:szCs w:val="22"/>
        </w:rPr>
      </w:pPr>
    </w:p>
    <w:p w:rsidR="00AE1D46" w:rsidRPr="00A37192" w:rsidRDefault="0033140C" w:rsidP="00090F47">
      <w:pPr>
        <w:numPr>
          <w:ilvl w:val="0"/>
          <w:numId w:val="3"/>
        </w:numPr>
        <w:rPr>
          <w:sz w:val="22"/>
          <w:szCs w:val="22"/>
        </w:rPr>
      </w:pPr>
      <w:r w:rsidRPr="00A37192">
        <w:rPr>
          <w:b/>
          <w:sz w:val="22"/>
          <w:szCs w:val="22"/>
        </w:rPr>
        <w:t>Doing weighting of each stock is based on based on the weighted average of the value of stock returns</w:t>
      </w:r>
    </w:p>
    <w:p w:rsidR="00AE1D46" w:rsidRPr="00A37192" w:rsidRDefault="00AE1D46" w:rsidP="00090F47">
      <w:pPr>
        <w:ind w:left="1080"/>
        <w:rPr>
          <w:sz w:val="22"/>
          <w:szCs w:val="22"/>
        </w:rPr>
      </w:pPr>
    </w:p>
    <w:p w:rsidR="00AE1D46" w:rsidRPr="00A37192" w:rsidRDefault="0033140C" w:rsidP="00090F47">
      <w:pPr>
        <w:ind w:left="720"/>
        <w:rPr>
          <w:sz w:val="22"/>
          <w:szCs w:val="22"/>
        </w:rPr>
      </w:pPr>
      <w:proofErr w:type="gramStart"/>
      <w:r w:rsidRPr="00A37192">
        <w:rPr>
          <w:b/>
          <w:sz w:val="22"/>
          <w:szCs w:val="22"/>
        </w:rPr>
        <w:t>weights</w:t>
      </w:r>
      <w:proofErr w:type="gramEnd"/>
      <w:r w:rsidRPr="00A37192">
        <w:rPr>
          <w:b/>
          <w:sz w:val="22"/>
          <w:szCs w:val="22"/>
        </w:rPr>
        <w:t xml:space="preserve"> Xi = </w:t>
      </w:r>
      <w:r w:rsidRPr="00A37192">
        <w:rPr>
          <w:b/>
          <w:noProof/>
          <w:sz w:val="22"/>
          <w:szCs w:val="22"/>
          <w:lang w:val="id-ID" w:eastAsia="id-ID"/>
        </w:rPr>
        <w:drawing>
          <wp:inline distT="0" distB="0" distL="114300" distR="114300">
            <wp:extent cx="114300" cy="21590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14300" cy="215900"/>
                    </a:xfrm>
                    <a:prstGeom prst="rect">
                      <a:avLst/>
                    </a:prstGeom>
                    <a:ln/>
                  </pic:spPr>
                </pic:pic>
              </a:graphicData>
            </a:graphic>
          </wp:inline>
        </w:drawing>
      </w:r>
      <w:r w:rsidRPr="00A37192">
        <w:rPr>
          <w:b/>
          <w:noProof/>
          <w:sz w:val="22"/>
          <w:szCs w:val="22"/>
          <w:lang w:val="id-ID" w:eastAsia="id-ID"/>
        </w:rPr>
        <w:drawing>
          <wp:inline distT="0" distB="0" distL="114300" distR="114300">
            <wp:extent cx="419100" cy="6604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419100" cy="660400"/>
                    </a:xfrm>
                    <a:prstGeom prst="rect">
                      <a:avLst/>
                    </a:prstGeom>
                    <a:ln/>
                  </pic:spPr>
                </pic:pic>
              </a:graphicData>
            </a:graphic>
          </wp:inline>
        </w:drawing>
      </w:r>
      <w:r w:rsidRPr="00A37192">
        <w:rPr>
          <w:b/>
          <w:sz w:val="22"/>
          <w:szCs w:val="22"/>
        </w:rPr>
        <w:t xml:space="preserve">  ...................................................... (6)</w:t>
      </w:r>
    </w:p>
    <w:p w:rsidR="00AE1D46" w:rsidRPr="00A37192" w:rsidRDefault="00AE1D46" w:rsidP="00090F47">
      <w:pPr>
        <w:ind w:left="720"/>
        <w:rPr>
          <w:sz w:val="22"/>
          <w:szCs w:val="22"/>
        </w:rPr>
      </w:pPr>
    </w:p>
    <w:p w:rsidR="00AE1D46" w:rsidRPr="00A37192" w:rsidRDefault="0033140C" w:rsidP="00090F47">
      <w:pPr>
        <w:ind w:left="720"/>
        <w:rPr>
          <w:sz w:val="22"/>
          <w:szCs w:val="22"/>
        </w:rPr>
      </w:pPr>
      <w:r w:rsidRPr="00A37192">
        <w:rPr>
          <w:b/>
          <w:sz w:val="22"/>
          <w:szCs w:val="22"/>
        </w:rPr>
        <w:t xml:space="preserve">Where  </w:t>
      </w:r>
      <w:r w:rsidRPr="00A37192">
        <w:rPr>
          <w:b/>
          <w:noProof/>
          <w:sz w:val="22"/>
          <w:szCs w:val="22"/>
          <w:lang w:val="id-ID" w:eastAsia="id-ID"/>
        </w:rPr>
        <w:drawing>
          <wp:inline distT="0" distB="0" distL="114300" distR="114300">
            <wp:extent cx="1511300" cy="4445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1511300" cy="444500"/>
                    </a:xfrm>
                    <a:prstGeom prst="rect">
                      <a:avLst/>
                    </a:prstGeom>
                    <a:ln/>
                  </pic:spPr>
                </pic:pic>
              </a:graphicData>
            </a:graphic>
          </wp:inline>
        </w:drawing>
      </w:r>
      <w:proofErr w:type="gramStart"/>
      <w:r w:rsidRPr="00A37192">
        <w:rPr>
          <w:b/>
          <w:sz w:val="22"/>
          <w:szCs w:val="22"/>
        </w:rPr>
        <w:t>....................................... ..</w:t>
      </w:r>
      <w:proofErr w:type="gramEnd"/>
      <w:r w:rsidRPr="00A37192">
        <w:rPr>
          <w:b/>
          <w:sz w:val="22"/>
          <w:szCs w:val="22"/>
        </w:rPr>
        <w:t xml:space="preserve"> (7)</w:t>
      </w:r>
    </w:p>
    <w:p w:rsidR="00AE1D46" w:rsidRPr="00A37192" w:rsidRDefault="00AE1D46" w:rsidP="00090F47">
      <w:pPr>
        <w:ind w:left="1080"/>
        <w:rPr>
          <w:sz w:val="22"/>
          <w:szCs w:val="22"/>
        </w:rPr>
      </w:pPr>
    </w:p>
    <w:p w:rsidR="00AE1D46" w:rsidRPr="00A37192" w:rsidRDefault="0033140C" w:rsidP="00090F47">
      <w:pPr>
        <w:numPr>
          <w:ilvl w:val="0"/>
          <w:numId w:val="3"/>
        </w:numPr>
        <w:rPr>
          <w:sz w:val="22"/>
          <w:szCs w:val="22"/>
        </w:rPr>
      </w:pPr>
      <w:r w:rsidRPr="00A37192">
        <w:rPr>
          <w:b/>
          <w:sz w:val="22"/>
          <w:szCs w:val="22"/>
        </w:rPr>
        <w:lastRenderedPageBreak/>
        <w:t>Perform the formation of the portfolio by type of industry</w:t>
      </w:r>
    </w:p>
    <w:p w:rsidR="00AE1D46" w:rsidRPr="00A37192" w:rsidRDefault="00AE1D46" w:rsidP="00090F47">
      <w:pPr>
        <w:ind w:left="1080"/>
        <w:rPr>
          <w:sz w:val="22"/>
          <w:szCs w:val="22"/>
        </w:rPr>
      </w:pPr>
    </w:p>
    <w:p w:rsidR="00AE1D46" w:rsidRPr="00A37192" w:rsidRDefault="00AE1D46" w:rsidP="00090F47">
      <w:pPr>
        <w:ind w:left="1080"/>
        <w:rPr>
          <w:sz w:val="22"/>
          <w:szCs w:val="22"/>
        </w:rPr>
      </w:pPr>
    </w:p>
    <w:p w:rsidR="00AE1D46" w:rsidRPr="00A37192" w:rsidRDefault="0033140C" w:rsidP="00090F47">
      <w:pPr>
        <w:numPr>
          <w:ilvl w:val="0"/>
          <w:numId w:val="3"/>
        </w:numPr>
        <w:rPr>
          <w:sz w:val="22"/>
          <w:szCs w:val="22"/>
        </w:rPr>
      </w:pPr>
      <w:r w:rsidRPr="00A37192">
        <w:rPr>
          <w:b/>
          <w:sz w:val="22"/>
          <w:szCs w:val="22"/>
        </w:rPr>
        <w:t>Doing per count of portfolio performance based on the Alpha value</w:t>
      </w:r>
      <w:r w:rsidRPr="00A37192">
        <w:rPr>
          <w:sz w:val="22"/>
          <w:szCs w:val="22"/>
        </w:rPr>
        <w:t xml:space="preserve"> </w:t>
      </w:r>
      <w:proofErr w:type="spellStart"/>
      <w:r w:rsidRPr="00A37192">
        <w:rPr>
          <w:sz w:val="22"/>
          <w:szCs w:val="22"/>
        </w:rPr>
        <w:t>obtainedwhere</w:t>
      </w:r>
      <w:proofErr w:type="spellEnd"/>
      <w:r w:rsidRPr="00A37192">
        <w:rPr>
          <w:sz w:val="22"/>
          <w:szCs w:val="22"/>
        </w:rPr>
        <w:t>:</w:t>
      </w:r>
    </w:p>
    <w:p w:rsidR="00AE1D46" w:rsidRPr="00A37192" w:rsidRDefault="0033140C" w:rsidP="00090F47">
      <w:pPr>
        <w:ind w:left="720" w:firstLine="360"/>
        <w:rPr>
          <w:sz w:val="22"/>
          <w:szCs w:val="22"/>
        </w:rPr>
      </w:pPr>
      <w:r w:rsidRPr="00A37192">
        <w:rPr>
          <w:sz w:val="22"/>
          <w:szCs w:val="22"/>
        </w:rPr>
        <w:t xml:space="preserve">Α = </w:t>
      </w:r>
      <w:proofErr w:type="spellStart"/>
      <w:r w:rsidRPr="00A37192">
        <w:rPr>
          <w:sz w:val="22"/>
          <w:szCs w:val="22"/>
        </w:rPr>
        <w:t>Rp</w:t>
      </w:r>
      <w:proofErr w:type="spellEnd"/>
      <w:r w:rsidRPr="00A37192">
        <w:rPr>
          <w:sz w:val="22"/>
          <w:szCs w:val="22"/>
        </w:rPr>
        <w:t xml:space="preserve"> - (</w:t>
      </w:r>
      <w:proofErr w:type="spellStart"/>
      <w:r w:rsidRPr="00A37192">
        <w:rPr>
          <w:sz w:val="22"/>
          <w:szCs w:val="22"/>
        </w:rPr>
        <w:t>Rf</w:t>
      </w:r>
      <w:proofErr w:type="spellEnd"/>
      <w:r w:rsidRPr="00A37192">
        <w:rPr>
          <w:sz w:val="22"/>
          <w:szCs w:val="22"/>
        </w:rPr>
        <w:t xml:space="preserve"> </w:t>
      </w:r>
      <w:r w:rsidR="003F7FF6" w:rsidRPr="00A37192">
        <w:rPr>
          <w:sz w:val="22"/>
          <w:szCs w:val="22"/>
        </w:rPr>
        <w:t>+</w:t>
      </w:r>
      <w:r w:rsidR="003F7FF6" w:rsidRPr="00A37192">
        <w:rPr>
          <w:noProof/>
          <w:sz w:val="22"/>
          <w:szCs w:val="22"/>
          <w:lang w:val="id-ID" w:eastAsia="id-ID"/>
        </w:rPr>
        <w:drawing>
          <wp:inline distT="0" distB="0" distL="114300" distR="114300" wp14:anchorId="427C62A6" wp14:editId="38E1568B">
            <wp:extent cx="1270000" cy="273050"/>
            <wp:effectExtent l="0" t="0" r="635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1270000" cy="273050"/>
                    </a:xfrm>
                    <a:prstGeom prst="rect">
                      <a:avLst/>
                    </a:prstGeom>
                    <a:ln/>
                  </pic:spPr>
                </pic:pic>
              </a:graphicData>
            </a:graphic>
          </wp:inline>
        </w:drawing>
      </w:r>
      <w:r w:rsidR="003F7FF6" w:rsidRPr="00A37192">
        <w:rPr>
          <w:sz w:val="22"/>
          <w:szCs w:val="22"/>
        </w:rPr>
        <w:tab/>
        <w:t>………………………</w:t>
      </w:r>
      <w:proofErr w:type="gramStart"/>
      <w:r w:rsidR="003F7FF6" w:rsidRPr="00A37192">
        <w:rPr>
          <w:sz w:val="22"/>
          <w:szCs w:val="22"/>
        </w:rPr>
        <w:t>…(</w:t>
      </w:r>
      <w:proofErr w:type="gramEnd"/>
      <w:r w:rsidR="003F7FF6" w:rsidRPr="00A37192">
        <w:rPr>
          <w:sz w:val="22"/>
          <w:szCs w:val="22"/>
        </w:rPr>
        <w:t>8)</w:t>
      </w:r>
    </w:p>
    <w:p w:rsidR="00AE1D46" w:rsidRPr="00A37192" w:rsidRDefault="00AE1D46" w:rsidP="00090F47">
      <w:pPr>
        <w:rPr>
          <w:sz w:val="22"/>
          <w:szCs w:val="22"/>
        </w:rPr>
      </w:pPr>
    </w:p>
    <w:p w:rsidR="003F7FF6" w:rsidRPr="00A37192" w:rsidRDefault="003F7FF6" w:rsidP="00090F47">
      <w:pPr>
        <w:rPr>
          <w:sz w:val="22"/>
          <w:szCs w:val="22"/>
        </w:rPr>
      </w:pPr>
    </w:p>
    <w:p w:rsidR="003F7FF6" w:rsidRPr="00A37192" w:rsidRDefault="0033140C" w:rsidP="00090F47">
      <w:pPr>
        <w:tabs>
          <w:tab w:val="left" w:pos="270"/>
        </w:tabs>
        <w:spacing w:before="100" w:after="100"/>
        <w:rPr>
          <w:sz w:val="22"/>
          <w:szCs w:val="22"/>
        </w:rPr>
      </w:pPr>
      <w:r w:rsidRPr="00A37192">
        <w:rPr>
          <w:sz w:val="22"/>
          <w:szCs w:val="22"/>
        </w:rPr>
        <w:t>IV RESULTS AND DISCUSSION</w:t>
      </w:r>
    </w:p>
    <w:p w:rsidR="003F7FF6" w:rsidRPr="00A37192" w:rsidRDefault="0033140C" w:rsidP="00090F47">
      <w:pPr>
        <w:tabs>
          <w:tab w:val="left" w:pos="270"/>
        </w:tabs>
        <w:spacing w:before="100" w:after="100"/>
        <w:rPr>
          <w:sz w:val="22"/>
          <w:szCs w:val="22"/>
        </w:rPr>
      </w:pPr>
      <w:r w:rsidRPr="00A37192">
        <w:rPr>
          <w:sz w:val="22"/>
          <w:szCs w:val="22"/>
        </w:rPr>
        <w:t xml:space="preserve">4.1. RESULTS </w:t>
      </w:r>
    </w:p>
    <w:p w:rsidR="00AE1D46" w:rsidRPr="00A37192" w:rsidRDefault="0033140C" w:rsidP="00090F47">
      <w:pPr>
        <w:rPr>
          <w:sz w:val="22"/>
          <w:szCs w:val="22"/>
        </w:rPr>
      </w:pPr>
      <w:r w:rsidRPr="00A37192">
        <w:rPr>
          <w:b/>
          <w:sz w:val="22"/>
          <w:szCs w:val="22"/>
        </w:rPr>
        <w:t xml:space="preserve">4.1. </w:t>
      </w:r>
      <w:r w:rsidR="00A37192" w:rsidRPr="00A37192">
        <w:rPr>
          <w:b/>
          <w:sz w:val="22"/>
          <w:szCs w:val="22"/>
        </w:rPr>
        <w:t>1</w:t>
      </w:r>
      <w:r w:rsidRPr="00A37192">
        <w:rPr>
          <w:b/>
          <w:sz w:val="22"/>
          <w:szCs w:val="22"/>
        </w:rPr>
        <w:t xml:space="preserve"> </w:t>
      </w:r>
      <w:proofErr w:type="spellStart"/>
      <w:r w:rsidRPr="00A37192">
        <w:rPr>
          <w:b/>
          <w:sz w:val="22"/>
          <w:szCs w:val="22"/>
        </w:rPr>
        <w:t>Stationarity</w:t>
      </w:r>
      <w:proofErr w:type="spellEnd"/>
      <w:r w:rsidRPr="00A37192">
        <w:rPr>
          <w:b/>
          <w:sz w:val="22"/>
          <w:szCs w:val="22"/>
        </w:rPr>
        <w:t xml:space="preserve"> Test </w:t>
      </w:r>
      <w:r w:rsidR="00995B42" w:rsidRPr="00A37192">
        <w:rPr>
          <w:b/>
          <w:sz w:val="22"/>
          <w:szCs w:val="22"/>
        </w:rPr>
        <w:t xml:space="preserve">of </w:t>
      </w:r>
      <w:r w:rsidRPr="00A37192">
        <w:rPr>
          <w:b/>
          <w:sz w:val="22"/>
          <w:szCs w:val="22"/>
        </w:rPr>
        <w:t>Data</w:t>
      </w:r>
    </w:p>
    <w:p w:rsidR="00AE1D46" w:rsidRPr="00A37192" w:rsidRDefault="0033140C" w:rsidP="00090F47">
      <w:pPr>
        <w:jc w:val="both"/>
        <w:rPr>
          <w:sz w:val="22"/>
          <w:szCs w:val="22"/>
        </w:rPr>
      </w:pPr>
      <w:r w:rsidRPr="00A37192">
        <w:rPr>
          <w:sz w:val="22"/>
          <w:szCs w:val="22"/>
        </w:rPr>
        <w:t>Test results are summarized in Table 4.3 and Table 4.4 show that in the first level</w:t>
      </w:r>
      <w:r w:rsidR="00995B42" w:rsidRPr="00A37192">
        <w:rPr>
          <w:sz w:val="22"/>
          <w:szCs w:val="22"/>
        </w:rPr>
        <w:t xml:space="preserve"> </w:t>
      </w:r>
      <w:r w:rsidRPr="00A37192">
        <w:rPr>
          <w:i/>
          <w:sz w:val="22"/>
          <w:szCs w:val="22"/>
        </w:rPr>
        <w:t>(first</w:t>
      </w:r>
      <w:r w:rsidR="00995B42" w:rsidRPr="00A37192">
        <w:rPr>
          <w:i/>
          <w:sz w:val="22"/>
          <w:szCs w:val="22"/>
        </w:rPr>
        <w:t xml:space="preserve"> </w:t>
      </w:r>
      <w:proofErr w:type="gramStart"/>
      <w:r w:rsidRPr="00A37192">
        <w:rPr>
          <w:i/>
          <w:sz w:val="22"/>
          <w:szCs w:val="22"/>
        </w:rPr>
        <w:t>difference</w:t>
      </w:r>
      <w:r w:rsidR="00995B42" w:rsidRPr="00A37192">
        <w:rPr>
          <w:i/>
          <w:sz w:val="22"/>
          <w:szCs w:val="22"/>
        </w:rPr>
        <w:t xml:space="preserve"> </w:t>
      </w:r>
      <w:r w:rsidRPr="00A37192">
        <w:rPr>
          <w:i/>
          <w:sz w:val="22"/>
          <w:szCs w:val="22"/>
        </w:rPr>
        <w:t>)</w:t>
      </w:r>
      <w:r w:rsidRPr="00A37192">
        <w:rPr>
          <w:sz w:val="22"/>
          <w:szCs w:val="22"/>
        </w:rPr>
        <w:t>of</w:t>
      </w:r>
      <w:proofErr w:type="gramEnd"/>
      <w:r w:rsidRPr="00A37192">
        <w:rPr>
          <w:sz w:val="22"/>
          <w:szCs w:val="22"/>
        </w:rPr>
        <w:t xml:space="preserve"> all data showed reject the null hypothesis that means the data is stationary.</w:t>
      </w:r>
    </w:p>
    <w:p w:rsidR="00AE1D46" w:rsidRPr="00A37192" w:rsidRDefault="00995B42" w:rsidP="00090F47">
      <w:pPr>
        <w:jc w:val="center"/>
        <w:rPr>
          <w:sz w:val="22"/>
          <w:szCs w:val="22"/>
        </w:rPr>
      </w:pPr>
      <w:r w:rsidRPr="00A37192">
        <w:rPr>
          <w:sz w:val="22"/>
          <w:szCs w:val="22"/>
        </w:rPr>
        <w:t xml:space="preserve">Table 4.3 </w:t>
      </w:r>
      <w:r w:rsidR="0033140C" w:rsidRPr="00A37192">
        <w:rPr>
          <w:sz w:val="22"/>
          <w:szCs w:val="22"/>
        </w:rPr>
        <w:t xml:space="preserve">Stationary Test Results on </w:t>
      </w:r>
      <w:r w:rsidRPr="00A37192">
        <w:rPr>
          <w:sz w:val="22"/>
          <w:szCs w:val="22"/>
        </w:rPr>
        <w:t xml:space="preserve">Independent </w:t>
      </w:r>
      <w:r w:rsidR="0033140C" w:rsidRPr="00A37192">
        <w:rPr>
          <w:sz w:val="22"/>
          <w:szCs w:val="22"/>
        </w:rPr>
        <w:t>Variables</w:t>
      </w:r>
    </w:p>
    <w:tbl>
      <w:tblPr>
        <w:tblStyle w:val="a3"/>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2"/>
        <w:gridCol w:w="2745"/>
        <w:gridCol w:w="2687"/>
      </w:tblGrid>
      <w:tr w:rsidR="00AE1D46" w:rsidRPr="00A37192">
        <w:trPr>
          <w:trHeight w:val="680"/>
        </w:trPr>
        <w:tc>
          <w:tcPr>
            <w:tcW w:w="2722" w:type="dxa"/>
            <w:vMerge w:val="restart"/>
          </w:tcPr>
          <w:p w:rsidR="00AE1D46" w:rsidRPr="00A37192" w:rsidRDefault="0033140C" w:rsidP="00090F47">
            <w:pPr>
              <w:jc w:val="center"/>
              <w:rPr>
                <w:sz w:val="22"/>
                <w:szCs w:val="22"/>
              </w:rPr>
            </w:pPr>
            <w:r w:rsidRPr="00A37192">
              <w:rPr>
                <w:sz w:val="22"/>
                <w:szCs w:val="22"/>
              </w:rPr>
              <w:t>Variables</w:t>
            </w:r>
          </w:p>
        </w:tc>
        <w:tc>
          <w:tcPr>
            <w:tcW w:w="5432" w:type="dxa"/>
            <w:gridSpan w:val="2"/>
          </w:tcPr>
          <w:p w:rsidR="00AE1D46" w:rsidRPr="00A37192" w:rsidRDefault="0033140C" w:rsidP="00090F47">
            <w:pPr>
              <w:jc w:val="center"/>
              <w:rPr>
                <w:sz w:val="22"/>
                <w:szCs w:val="22"/>
              </w:rPr>
            </w:pPr>
            <w:r w:rsidRPr="00A37192">
              <w:rPr>
                <w:sz w:val="22"/>
                <w:szCs w:val="22"/>
              </w:rPr>
              <w:t>ADF (</w:t>
            </w:r>
            <w:proofErr w:type="spellStart"/>
            <w:r w:rsidRPr="00A37192">
              <w:rPr>
                <w:sz w:val="22"/>
                <w:szCs w:val="22"/>
              </w:rPr>
              <w:t>Prob.Value</w:t>
            </w:r>
            <w:proofErr w:type="spellEnd"/>
            <w:r w:rsidRPr="00A37192">
              <w:rPr>
                <w:sz w:val="22"/>
                <w:szCs w:val="22"/>
              </w:rPr>
              <w:t>)</w:t>
            </w:r>
          </w:p>
        </w:tc>
      </w:tr>
      <w:tr w:rsidR="00AE1D46" w:rsidRPr="00A37192">
        <w:tc>
          <w:tcPr>
            <w:tcW w:w="2722" w:type="dxa"/>
            <w:vMerge/>
          </w:tcPr>
          <w:p w:rsidR="00AE1D46" w:rsidRPr="00A37192" w:rsidRDefault="00AE1D46" w:rsidP="00090F47">
            <w:pPr>
              <w:jc w:val="center"/>
              <w:rPr>
                <w:sz w:val="22"/>
                <w:szCs w:val="22"/>
              </w:rPr>
            </w:pPr>
          </w:p>
        </w:tc>
        <w:tc>
          <w:tcPr>
            <w:tcW w:w="2745" w:type="dxa"/>
          </w:tcPr>
          <w:p w:rsidR="00AE1D46" w:rsidRPr="00A37192" w:rsidRDefault="0033140C" w:rsidP="00090F47">
            <w:pPr>
              <w:jc w:val="center"/>
              <w:rPr>
                <w:sz w:val="22"/>
                <w:szCs w:val="22"/>
              </w:rPr>
            </w:pPr>
            <w:r w:rsidRPr="00A37192">
              <w:rPr>
                <w:sz w:val="22"/>
                <w:szCs w:val="22"/>
              </w:rPr>
              <w:t>T</w:t>
            </w:r>
          </w:p>
        </w:tc>
        <w:tc>
          <w:tcPr>
            <w:tcW w:w="2687" w:type="dxa"/>
          </w:tcPr>
          <w:p w:rsidR="00AE1D46" w:rsidRPr="00A37192" w:rsidRDefault="0033140C" w:rsidP="00090F47">
            <w:pPr>
              <w:jc w:val="center"/>
              <w:rPr>
                <w:sz w:val="22"/>
                <w:szCs w:val="22"/>
              </w:rPr>
            </w:pPr>
            <w:r w:rsidRPr="00A37192">
              <w:rPr>
                <w:sz w:val="22"/>
                <w:szCs w:val="22"/>
              </w:rPr>
              <w:t>Prob.</w:t>
            </w:r>
          </w:p>
        </w:tc>
      </w:tr>
      <w:tr w:rsidR="00AE1D46" w:rsidRPr="00A37192">
        <w:tc>
          <w:tcPr>
            <w:tcW w:w="2722" w:type="dxa"/>
          </w:tcPr>
          <w:p w:rsidR="00AE1D46" w:rsidRPr="00A37192" w:rsidRDefault="0033140C" w:rsidP="00090F47">
            <w:pPr>
              <w:jc w:val="center"/>
              <w:rPr>
                <w:sz w:val="22"/>
                <w:szCs w:val="22"/>
              </w:rPr>
            </w:pPr>
            <w:r w:rsidRPr="00A37192">
              <w:rPr>
                <w:sz w:val="22"/>
                <w:szCs w:val="22"/>
              </w:rPr>
              <w:t>RMJCI</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-7.098816</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proofErr w:type="spellStart"/>
            <w:r w:rsidRPr="00A37192">
              <w:rPr>
                <w:sz w:val="22"/>
                <w:szCs w:val="22"/>
              </w:rPr>
              <w:t>Rf</w:t>
            </w:r>
            <w:proofErr w:type="spellEnd"/>
          </w:p>
        </w:tc>
        <w:tc>
          <w:tcPr>
            <w:tcW w:w="2745" w:type="dxa"/>
          </w:tcPr>
          <w:p w:rsidR="00AE1D46" w:rsidRPr="00A37192" w:rsidRDefault="0033140C" w:rsidP="00090F47">
            <w:pPr>
              <w:jc w:val="center"/>
              <w:rPr>
                <w:rFonts w:eastAsia="Arial"/>
                <w:sz w:val="22"/>
                <w:szCs w:val="22"/>
              </w:rPr>
            </w:pPr>
            <w:r w:rsidRPr="00A37192">
              <w:rPr>
                <w:sz w:val="22"/>
                <w:szCs w:val="22"/>
              </w:rPr>
              <w:t xml:space="preserve"> </w:t>
            </w:r>
            <w:r w:rsidRPr="00A37192">
              <w:rPr>
                <w:rFonts w:eastAsia="Arial"/>
                <w:sz w:val="22"/>
                <w:szCs w:val="22"/>
              </w:rPr>
              <w:t>-4.475039</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Test Critical Value</w:t>
            </w:r>
          </w:p>
        </w:tc>
        <w:tc>
          <w:tcPr>
            <w:tcW w:w="2745" w:type="dxa"/>
          </w:tcPr>
          <w:p w:rsidR="00AE1D46" w:rsidRPr="00A37192" w:rsidRDefault="00AE1D46" w:rsidP="00090F47">
            <w:pPr>
              <w:jc w:val="center"/>
              <w:rPr>
                <w:sz w:val="22"/>
                <w:szCs w:val="22"/>
              </w:rPr>
            </w:pPr>
          </w:p>
        </w:tc>
        <w:tc>
          <w:tcPr>
            <w:tcW w:w="2687" w:type="dxa"/>
          </w:tcPr>
          <w:p w:rsidR="00AE1D46" w:rsidRPr="00A37192" w:rsidRDefault="00AE1D46" w:rsidP="00090F47">
            <w:pPr>
              <w:jc w:val="center"/>
              <w:rPr>
                <w:sz w:val="22"/>
                <w:szCs w:val="22"/>
              </w:rPr>
            </w:pPr>
          </w:p>
        </w:tc>
      </w:tr>
      <w:tr w:rsidR="00AE1D46" w:rsidRPr="00A37192">
        <w:tc>
          <w:tcPr>
            <w:tcW w:w="2722" w:type="dxa"/>
          </w:tcPr>
          <w:p w:rsidR="00AE1D46" w:rsidRPr="00A37192" w:rsidRDefault="0033140C" w:rsidP="00090F47">
            <w:pPr>
              <w:jc w:val="center"/>
              <w:rPr>
                <w:sz w:val="22"/>
                <w:szCs w:val="22"/>
              </w:rPr>
            </w:pPr>
            <w:r w:rsidRPr="00A37192">
              <w:rPr>
                <w:sz w:val="22"/>
                <w:szCs w:val="22"/>
              </w:rPr>
              <w:t>1%</w:t>
            </w:r>
          </w:p>
        </w:tc>
        <w:tc>
          <w:tcPr>
            <w:tcW w:w="2745" w:type="dxa"/>
          </w:tcPr>
          <w:p w:rsidR="00AE1D46" w:rsidRPr="00A37192" w:rsidRDefault="0033140C" w:rsidP="00090F47">
            <w:pPr>
              <w:jc w:val="center"/>
              <w:rPr>
                <w:sz w:val="22"/>
                <w:szCs w:val="22"/>
              </w:rPr>
            </w:pPr>
            <w:r w:rsidRPr="00A37192">
              <w:rPr>
                <w:sz w:val="22"/>
                <w:szCs w:val="22"/>
              </w:rPr>
              <w:t>-3.519050</w:t>
            </w:r>
          </w:p>
        </w:tc>
        <w:tc>
          <w:tcPr>
            <w:tcW w:w="2687" w:type="dxa"/>
          </w:tcPr>
          <w:p w:rsidR="00AE1D46" w:rsidRPr="00A37192" w:rsidRDefault="00AE1D46" w:rsidP="00090F47">
            <w:pPr>
              <w:rPr>
                <w:rFonts w:eastAsia="Arial"/>
                <w:sz w:val="22"/>
                <w:szCs w:val="22"/>
              </w:rPr>
            </w:pPr>
          </w:p>
        </w:tc>
      </w:tr>
      <w:tr w:rsidR="00AE1D46" w:rsidRPr="00A37192">
        <w:tc>
          <w:tcPr>
            <w:tcW w:w="2722" w:type="dxa"/>
          </w:tcPr>
          <w:p w:rsidR="00AE1D46" w:rsidRPr="00A37192" w:rsidRDefault="0033140C" w:rsidP="00090F47">
            <w:pPr>
              <w:jc w:val="center"/>
              <w:rPr>
                <w:sz w:val="22"/>
                <w:szCs w:val="22"/>
              </w:rPr>
            </w:pPr>
            <w:r w:rsidRPr="00A37192">
              <w:rPr>
                <w:sz w:val="22"/>
                <w:szCs w:val="22"/>
              </w:rPr>
              <w:t>5%</w:t>
            </w:r>
          </w:p>
        </w:tc>
        <w:tc>
          <w:tcPr>
            <w:tcW w:w="2745" w:type="dxa"/>
          </w:tcPr>
          <w:p w:rsidR="00AE1D46" w:rsidRPr="00A37192" w:rsidRDefault="0033140C" w:rsidP="00090F47">
            <w:pPr>
              <w:jc w:val="center"/>
              <w:rPr>
                <w:sz w:val="22"/>
                <w:szCs w:val="22"/>
              </w:rPr>
            </w:pPr>
            <w:r w:rsidRPr="00A37192">
              <w:rPr>
                <w:sz w:val="22"/>
                <w:szCs w:val="22"/>
              </w:rPr>
              <w:t>-2.900137</w:t>
            </w:r>
          </w:p>
        </w:tc>
        <w:tc>
          <w:tcPr>
            <w:tcW w:w="2687" w:type="dxa"/>
          </w:tcPr>
          <w:p w:rsidR="00AE1D46" w:rsidRPr="00A37192" w:rsidRDefault="00AE1D46" w:rsidP="00090F47">
            <w:pPr>
              <w:rPr>
                <w:sz w:val="22"/>
                <w:szCs w:val="22"/>
              </w:rPr>
            </w:pPr>
          </w:p>
        </w:tc>
      </w:tr>
      <w:tr w:rsidR="00AE1D46" w:rsidRPr="00A37192">
        <w:tc>
          <w:tcPr>
            <w:tcW w:w="2722" w:type="dxa"/>
          </w:tcPr>
          <w:p w:rsidR="00AE1D46" w:rsidRPr="00A37192" w:rsidRDefault="0033140C" w:rsidP="00090F47">
            <w:pPr>
              <w:jc w:val="center"/>
              <w:rPr>
                <w:sz w:val="22"/>
                <w:szCs w:val="22"/>
              </w:rPr>
            </w:pPr>
            <w:r w:rsidRPr="00A37192">
              <w:rPr>
                <w:sz w:val="22"/>
                <w:szCs w:val="22"/>
              </w:rPr>
              <w:t>10%</w:t>
            </w:r>
          </w:p>
        </w:tc>
        <w:tc>
          <w:tcPr>
            <w:tcW w:w="2745" w:type="dxa"/>
          </w:tcPr>
          <w:p w:rsidR="00AE1D46" w:rsidRPr="00A37192" w:rsidRDefault="0033140C" w:rsidP="00090F47">
            <w:pPr>
              <w:jc w:val="center"/>
              <w:rPr>
                <w:sz w:val="22"/>
                <w:szCs w:val="22"/>
              </w:rPr>
            </w:pPr>
            <w:r w:rsidRPr="00A37192">
              <w:rPr>
                <w:sz w:val="22"/>
                <w:szCs w:val="22"/>
              </w:rPr>
              <w:t>-2,587,409</w:t>
            </w:r>
          </w:p>
        </w:tc>
        <w:tc>
          <w:tcPr>
            <w:tcW w:w="2687" w:type="dxa"/>
          </w:tcPr>
          <w:p w:rsidR="00AE1D46" w:rsidRPr="00A37192" w:rsidRDefault="00AE1D46" w:rsidP="00090F47">
            <w:pPr>
              <w:rPr>
                <w:rFonts w:eastAsia="Arial"/>
                <w:sz w:val="22"/>
                <w:szCs w:val="22"/>
              </w:rPr>
            </w:pPr>
          </w:p>
        </w:tc>
      </w:tr>
    </w:tbl>
    <w:p w:rsidR="00AE1D46" w:rsidRPr="00A37192" w:rsidRDefault="0033140C" w:rsidP="00090F47">
      <w:pPr>
        <w:rPr>
          <w:sz w:val="22"/>
          <w:szCs w:val="22"/>
        </w:rPr>
      </w:pPr>
      <w:r w:rsidRPr="00A37192">
        <w:rPr>
          <w:sz w:val="22"/>
          <w:szCs w:val="22"/>
        </w:rPr>
        <w:t>Source: Data processed</w:t>
      </w:r>
    </w:p>
    <w:p w:rsidR="00090F47" w:rsidRDefault="00090F47" w:rsidP="00090F47">
      <w:pPr>
        <w:jc w:val="both"/>
        <w:rPr>
          <w:sz w:val="22"/>
          <w:szCs w:val="22"/>
        </w:rPr>
      </w:pPr>
    </w:p>
    <w:p w:rsidR="00AE1D46" w:rsidRPr="00A37192" w:rsidRDefault="0033140C" w:rsidP="00090F47">
      <w:pPr>
        <w:jc w:val="both"/>
        <w:rPr>
          <w:sz w:val="22"/>
          <w:szCs w:val="22"/>
        </w:rPr>
      </w:pPr>
      <w:proofErr w:type="gramStart"/>
      <w:r w:rsidRPr="00A37192">
        <w:rPr>
          <w:sz w:val="22"/>
          <w:szCs w:val="22"/>
        </w:rPr>
        <w:t>while</w:t>
      </w:r>
      <w:proofErr w:type="gramEnd"/>
      <w:r w:rsidRPr="00A37192">
        <w:rPr>
          <w:sz w:val="22"/>
          <w:szCs w:val="22"/>
        </w:rPr>
        <w:t xml:space="preserve"> stationary ratings data on the dependent variable in the form of return of the company a total of 14 samples showed results shown in Table 4.4 </w:t>
      </w:r>
    </w:p>
    <w:p w:rsidR="00AE1D46" w:rsidRPr="00A37192" w:rsidRDefault="0033140C" w:rsidP="00090F47">
      <w:pPr>
        <w:jc w:val="center"/>
        <w:rPr>
          <w:sz w:val="22"/>
          <w:szCs w:val="22"/>
        </w:rPr>
      </w:pPr>
      <w:proofErr w:type="gramStart"/>
      <w:r w:rsidRPr="00A37192">
        <w:rPr>
          <w:sz w:val="22"/>
          <w:szCs w:val="22"/>
        </w:rPr>
        <w:t>Table 4.4.</w:t>
      </w:r>
      <w:proofErr w:type="gramEnd"/>
      <w:r w:rsidRPr="00A37192">
        <w:rPr>
          <w:sz w:val="22"/>
          <w:szCs w:val="22"/>
        </w:rPr>
        <w:t xml:space="preserve"> Stationary Test Results on </w:t>
      </w:r>
      <w:r w:rsidR="00995B42" w:rsidRPr="00A37192">
        <w:rPr>
          <w:sz w:val="22"/>
          <w:szCs w:val="22"/>
        </w:rPr>
        <w:t>Dependent Variables</w:t>
      </w:r>
    </w:p>
    <w:tbl>
      <w:tblPr>
        <w:tblStyle w:val="a4"/>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2"/>
        <w:gridCol w:w="2745"/>
        <w:gridCol w:w="2687"/>
      </w:tblGrid>
      <w:tr w:rsidR="00AE1D46" w:rsidRPr="00A37192">
        <w:trPr>
          <w:trHeight w:val="680"/>
        </w:trPr>
        <w:tc>
          <w:tcPr>
            <w:tcW w:w="2722" w:type="dxa"/>
            <w:vMerge w:val="restart"/>
          </w:tcPr>
          <w:p w:rsidR="00AE1D46" w:rsidRPr="00A37192" w:rsidRDefault="00995B42" w:rsidP="00090F47">
            <w:pPr>
              <w:jc w:val="center"/>
              <w:rPr>
                <w:sz w:val="22"/>
                <w:szCs w:val="22"/>
              </w:rPr>
            </w:pPr>
            <w:r w:rsidRPr="00A37192">
              <w:rPr>
                <w:sz w:val="22"/>
                <w:szCs w:val="22"/>
              </w:rPr>
              <w:t xml:space="preserve">Dependent </w:t>
            </w:r>
            <w:r w:rsidR="0033140C" w:rsidRPr="00A37192">
              <w:rPr>
                <w:sz w:val="22"/>
                <w:szCs w:val="22"/>
              </w:rPr>
              <w:t>Variable</w:t>
            </w:r>
          </w:p>
        </w:tc>
        <w:tc>
          <w:tcPr>
            <w:tcW w:w="5432" w:type="dxa"/>
            <w:gridSpan w:val="2"/>
          </w:tcPr>
          <w:p w:rsidR="00AE1D46" w:rsidRPr="00A37192" w:rsidRDefault="0033140C" w:rsidP="00090F47">
            <w:pPr>
              <w:jc w:val="center"/>
              <w:rPr>
                <w:sz w:val="22"/>
                <w:szCs w:val="22"/>
              </w:rPr>
            </w:pPr>
            <w:r w:rsidRPr="00A37192">
              <w:rPr>
                <w:sz w:val="22"/>
                <w:szCs w:val="22"/>
              </w:rPr>
              <w:t>ADF (</w:t>
            </w:r>
            <w:proofErr w:type="spellStart"/>
            <w:r w:rsidRPr="00A37192">
              <w:rPr>
                <w:sz w:val="22"/>
                <w:szCs w:val="22"/>
              </w:rPr>
              <w:t>Prob.Value</w:t>
            </w:r>
            <w:proofErr w:type="spellEnd"/>
            <w:r w:rsidRPr="00A37192">
              <w:rPr>
                <w:sz w:val="22"/>
                <w:szCs w:val="22"/>
              </w:rPr>
              <w:t>)</w:t>
            </w:r>
          </w:p>
        </w:tc>
      </w:tr>
      <w:tr w:rsidR="00AE1D46" w:rsidRPr="00A37192">
        <w:tc>
          <w:tcPr>
            <w:tcW w:w="2722" w:type="dxa"/>
            <w:vMerge/>
          </w:tcPr>
          <w:p w:rsidR="00AE1D46" w:rsidRPr="00A37192" w:rsidRDefault="00AE1D46" w:rsidP="00090F47">
            <w:pPr>
              <w:jc w:val="center"/>
              <w:rPr>
                <w:sz w:val="22"/>
                <w:szCs w:val="22"/>
              </w:rPr>
            </w:pPr>
          </w:p>
        </w:tc>
        <w:tc>
          <w:tcPr>
            <w:tcW w:w="2745" w:type="dxa"/>
          </w:tcPr>
          <w:p w:rsidR="00AE1D46" w:rsidRPr="00A37192" w:rsidRDefault="0033140C" w:rsidP="00090F47">
            <w:pPr>
              <w:jc w:val="center"/>
              <w:rPr>
                <w:sz w:val="22"/>
                <w:szCs w:val="22"/>
              </w:rPr>
            </w:pPr>
            <w:r w:rsidRPr="00A37192">
              <w:rPr>
                <w:sz w:val="22"/>
                <w:szCs w:val="22"/>
              </w:rPr>
              <w:t>T</w:t>
            </w:r>
          </w:p>
        </w:tc>
        <w:tc>
          <w:tcPr>
            <w:tcW w:w="2687" w:type="dxa"/>
          </w:tcPr>
          <w:p w:rsidR="00AE1D46" w:rsidRPr="00A37192" w:rsidRDefault="0033140C" w:rsidP="00090F47">
            <w:pPr>
              <w:jc w:val="center"/>
              <w:rPr>
                <w:sz w:val="22"/>
                <w:szCs w:val="22"/>
              </w:rPr>
            </w:pPr>
            <w:r w:rsidRPr="00A37192">
              <w:rPr>
                <w:sz w:val="22"/>
                <w:szCs w:val="22"/>
              </w:rPr>
              <w:t>Prob.</w:t>
            </w:r>
          </w:p>
        </w:tc>
      </w:tr>
      <w:tr w:rsidR="00AE1D46" w:rsidRPr="00A37192">
        <w:tc>
          <w:tcPr>
            <w:tcW w:w="2722" w:type="dxa"/>
          </w:tcPr>
          <w:p w:rsidR="00AE1D46" w:rsidRPr="00A37192" w:rsidRDefault="0033140C" w:rsidP="00090F47">
            <w:pPr>
              <w:jc w:val="center"/>
              <w:rPr>
                <w:sz w:val="22"/>
                <w:szCs w:val="22"/>
              </w:rPr>
            </w:pPr>
            <w:r w:rsidRPr="00A37192">
              <w:rPr>
                <w:sz w:val="22"/>
                <w:szCs w:val="22"/>
              </w:rPr>
              <w:t>Return AALI</w:t>
            </w:r>
          </w:p>
        </w:tc>
        <w:tc>
          <w:tcPr>
            <w:tcW w:w="2745" w:type="dxa"/>
          </w:tcPr>
          <w:p w:rsidR="00AE1D46" w:rsidRPr="00A37192" w:rsidRDefault="0033140C" w:rsidP="00090F47">
            <w:pPr>
              <w:tabs>
                <w:tab w:val="left" w:pos="765"/>
                <w:tab w:val="center" w:pos="1262"/>
              </w:tabs>
              <w:jc w:val="center"/>
              <w:rPr>
                <w:sz w:val="22"/>
                <w:szCs w:val="22"/>
              </w:rPr>
            </w:pPr>
            <w:r w:rsidRPr="00A37192">
              <w:rPr>
                <w:rFonts w:eastAsia="Arial"/>
                <w:sz w:val="22"/>
                <w:szCs w:val="22"/>
              </w:rPr>
              <w:t>-7.364258</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995B42" w:rsidP="00090F47">
            <w:pPr>
              <w:jc w:val="center"/>
              <w:rPr>
                <w:sz w:val="22"/>
                <w:szCs w:val="22"/>
              </w:rPr>
            </w:pPr>
            <w:r w:rsidRPr="00A37192">
              <w:rPr>
                <w:sz w:val="22"/>
                <w:szCs w:val="22"/>
              </w:rPr>
              <w:t xml:space="preserve">Return </w:t>
            </w:r>
            <w:r w:rsidR="0033140C" w:rsidRPr="00A37192">
              <w:rPr>
                <w:sz w:val="22"/>
                <w:szCs w:val="22"/>
              </w:rPr>
              <w:t>ASII</w:t>
            </w:r>
            <w:r w:rsidRPr="00A37192">
              <w:rPr>
                <w:sz w:val="22"/>
                <w:szCs w:val="22"/>
              </w:rPr>
              <w:t xml:space="preserve"> </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-7.364258</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Return</w:t>
            </w:r>
            <w:r w:rsidR="00995B42" w:rsidRPr="00A37192">
              <w:rPr>
                <w:sz w:val="22"/>
                <w:szCs w:val="22"/>
              </w:rPr>
              <w:t xml:space="preserve"> </w:t>
            </w:r>
            <w:r w:rsidRPr="00A37192">
              <w:rPr>
                <w:sz w:val="22"/>
                <w:szCs w:val="22"/>
              </w:rPr>
              <w:t>ASRI</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-6.603556</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Return</w:t>
            </w:r>
            <w:r w:rsidR="00995B42" w:rsidRPr="00A37192">
              <w:rPr>
                <w:sz w:val="22"/>
                <w:szCs w:val="22"/>
              </w:rPr>
              <w:t xml:space="preserve"> </w:t>
            </w:r>
            <w:r w:rsidRPr="00A37192">
              <w:rPr>
                <w:sz w:val="22"/>
                <w:szCs w:val="22"/>
              </w:rPr>
              <w:t>CPIN</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-7.515717</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Return INTP</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-9.636875</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Return</w:t>
            </w:r>
            <w:r w:rsidR="00995B42" w:rsidRPr="00A37192">
              <w:rPr>
                <w:sz w:val="22"/>
                <w:szCs w:val="22"/>
              </w:rPr>
              <w:t xml:space="preserve"> </w:t>
            </w:r>
            <w:r w:rsidRPr="00A37192">
              <w:rPr>
                <w:sz w:val="22"/>
                <w:szCs w:val="22"/>
              </w:rPr>
              <w:t>ITMG</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-9.171724</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995B42" w:rsidP="00090F47">
            <w:pPr>
              <w:jc w:val="center"/>
              <w:rPr>
                <w:sz w:val="22"/>
                <w:szCs w:val="22"/>
              </w:rPr>
            </w:pPr>
            <w:r w:rsidRPr="00A37192">
              <w:rPr>
                <w:sz w:val="22"/>
                <w:szCs w:val="22"/>
              </w:rPr>
              <w:t xml:space="preserve">Return </w:t>
            </w:r>
            <w:r w:rsidR="0033140C" w:rsidRPr="00A37192">
              <w:rPr>
                <w:sz w:val="22"/>
                <w:szCs w:val="22"/>
              </w:rPr>
              <w:t>KLBF</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-9.825932</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proofErr w:type="spellStart"/>
            <w:r w:rsidRPr="00A37192">
              <w:rPr>
                <w:sz w:val="22"/>
                <w:szCs w:val="22"/>
              </w:rPr>
              <w:t>ReturnLPKR</w:t>
            </w:r>
            <w:proofErr w:type="spellEnd"/>
          </w:p>
        </w:tc>
        <w:tc>
          <w:tcPr>
            <w:tcW w:w="2745" w:type="dxa"/>
          </w:tcPr>
          <w:p w:rsidR="00AE1D46" w:rsidRPr="00A37192" w:rsidRDefault="0033140C" w:rsidP="00090F47">
            <w:pPr>
              <w:jc w:val="center"/>
              <w:rPr>
                <w:rFonts w:eastAsia="Arial"/>
                <w:sz w:val="22"/>
                <w:szCs w:val="22"/>
              </w:rPr>
            </w:pPr>
            <w:r w:rsidRPr="00A37192">
              <w:rPr>
                <w:rFonts w:eastAsia="Arial"/>
                <w:sz w:val="22"/>
                <w:szCs w:val="22"/>
              </w:rPr>
              <w:t>-8.987258</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proofErr w:type="spellStart"/>
            <w:r w:rsidRPr="00A37192">
              <w:rPr>
                <w:sz w:val="22"/>
                <w:szCs w:val="22"/>
              </w:rPr>
              <w:t>ReturnLSIP</w:t>
            </w:r>
            <w:proofErr w:type="spellEnd"/>
          </w:p>
        </w:tc>
        <w:tc>
          <w:tcPr>
            <w:tcW w:w="2745" w:type="dxa"/>
          </w:tcPr>
          <w:p w:rsidR="00AE1D46" w:rsidRPr="00A37192" w:rsidRDefault="0033140C" w:rsidP="00090F47">
            <w:pPr>
              <w:jc w:val="center"/>
              <w:rPr>
                <w:rFonts w:eastAsia="Arial"/>
                <w:sz w:val="22"/>
                <w:szCs w:val="22"/>
              </w:rPr>
            </w:pPr>
            <w:r w:rsidRPr="00A37192">
              <w:rPr>
                <w:rFonts w:eastAsia="Arial"/>
                <w:sz w:val="22"/>
                <w:szCs w:val="22"/>
              </w:rPr>
              <w:t>-9.040722</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Return PTBA</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-9.325020</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995B42" w:rsidP="00090F47">
            <w:pPr>
              <w:jc w:val="center"/>
              <w:rPr>
                <w:sz w:val="22"/>
                <w:szCs w:val="22"/>
              </w:rPr>
            </w:pPr>
            <w:r w:rsidRPr="00A37192">
              <w:rPr>
                <w:sz w:val="22"/>
                <w:szCs w:val="22"/>
              </w:rPr>
              <w:t>R</w:t>
            </w:r>
            <w:r w:rsidR="0033140C" w:rsidRPr="00A37192">
              <w:rPr>
                <w:sz w:val="22"/>
                <w:szCs w:val="22"/>
              </w:rPr>
              <w:t>eturn SMRA</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-7.974524</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995B42" w:rsidP="00090F47">
            <w:pPr>
              <w:jc w:val="center"/>
              <w:rPr>
                <w:sz w:val="22"/>
                <w:szCs w:val="22"/>
              </w:rPr>
            </w:pPr>
            <w:r w:rsidRPr="00A37192">
              <w:rPr>
                <w:sz w:val="22"/>
                <w:szCs w:val="22"/>
              </w:rPr>
              <w:t xml:space="preserve">Return </w:t>
            </w:r>
            <w:r w:rsidR="0033140C" w:rsidRPr="00A37192">
              <w:rPr>
                <w:sz w:val="22"/>
                <w:szCs w:val="22"/>
              </w:rPr>
              <w:t>TLKM</w:t>
            </w:r>
            <w:r w:rsidRPr="00A37192">
              <w:rPr>
                <w:sz w:val="22"/>
                <w:szCs w:val="22"/>
              </w:rPr>
              <w:t xml:space="preserve"> </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-7.981079</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995B42" w:rsidP="00090F47">
            <w:pPr>
              <w:jc w:val="center"/>
              <w:rPr>
                <w:sz w:val="22"/>
                <w:szCs w:val="22"/>
              </w:rPr>
            </w:pPr>
            <w:r w:rsidRPr="00A37192">
              <w:rPr>
                <w:sz w:val="22"/>
                <w:szCs w:val="22"/>
              </w:rPr>
              <w:t>R</w:t>
            </w:r>
            <w:r w:rsidR="0033140C" w:rsidRPr="00A37192">
              <w:rPr>
                <w:sz w:val="22"/>
                <w:szCs w:val="22"/>
              </w:rPr>
              <w:t>eturn</w:t>
            </w:r>
            <w:r w:rsidRPr="00A37192">
              <w:rPr>
                <w:sz w:val="22"/>
                <w:szCs w:val="22"/>
              </w:rPr>
              <w:t xml:space="preserve"> </w:t>
            </w:r>
            <w:r w:rsidR="0033140C" w:rsidRPr="00A37192">
              <w:rPr>
                <w:sz w:val="22"/>
                <w:szCs w:val="22"/>
              </w:rPr>
              <w:t>UNTR</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-7.761759</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995B42" w:rsidP="00090F47">
            <w:pPr>
              <w:jc w:val="center"/>
              <w:rPr>
                <w:sz w:val="22"/>
                <w:szCs w:val="22"/>
              </w:rPr>
            </w:pPr>
            <w:r w:rsidRPr="00A37192">
              <w:rPr>
                <w:sz w:val="22"/>
                <w:szCs w:val="22"/>
              </w:rPr>
              <w:t>R</w:t>
            </w:r>
            <w:r w:rsidR="0033140C" w:rsidRPr="00A37192">
              <w:rPr>
                <w:sz w:val="22"/>
                <w:szCs w:val="22"/>
              </w:rPr>
              <w:t>eturn</w:t>
            </w:r>
            <w:r w:rsidRPr="00A37192">
              <w:rPr>
                <w:sz w:val="22"/>
                <w:szCs w:val="22"/>
              </w:rPr>
              <w:t xml:space="preserve"> </w:t>
            </w:r>
            <w:r w:rsidR="0033140C" w:rsidRPr="00A37192">
              <w:rPr>
                <w:sz w:val="22"/>
                <w:szCs w:val="22"/>
              </w:rPr>
              <w:t>UNVR</w:t>
            </w:r>
          </w:p>
        </w:tc>
        <w:tc>
          <w:tcPr>
            <w:tcW w:w="2745" w:type="dxa"/>
          </w:tcPr>
          <w:p w:rsidR="00AE1D46" w:rsidRPr="00A37192" w:rsidRDefault="0033140C" w:rsidP="00090F47">
            <w:pPr>
              <w:jc w:val="center"/>
              <w:rPr>
                <w:rFonts w:eastAsia="Arial"/>
                <w:sz w:val="22"/>
                <w:szCs w:val="22"/>
              </w:rPr>
            </w:pPr>
            <w:r w:rsidRPr="00A37192">
              <w:rPr>
                <w:rFonts w:eastAsia="Arial"/>
                <w:sz w:val="22"/>
                <w:szCs w:val="22"/>
              </w:rPr>
              <w:t>-7.208871</w:t>
            </w:r>
          </w:p>
        </w:tc>
        <w:tc>
          <w:tcPr>
            <w:tcW w:w="2687" w:type="dxa"/>
          </w:tcPr>
          <w:p w:rsidR="00AE1D46" w:rsidRPr="00A37192" w:rsidRDefault="0033140C" w:rsidP="00090F47">
            <w:pPr>
              <w:jc w:val="center"/>
              <w:rPr>
                <w:sz w:val="22"/>
                <w:szCs w:val="22"/>
              </w:rPr>
            </w:pPr>
            <w:r w:rsidRPr="00A37192">
              <w:rPr>
                <w:sz w:val="22"/>
                <w:szCs w:val="22"/>
              </w:rPr>
              <w:t>0.000</w:t>
            </w:r>
          </w:p>
        </w:tc>
      </w:tr>
      <w:tr w:rsidR="00AE1D46" w:rsidRPr="00A37192">
        <w:tc>
          <w:tcPr>
            <w:tcW w:w="2722" w:type="dxa"/>
          </w:tcPr>
          <w:p w:rsidR="00AE1D46" w:rsidRPr="00A37192" w:rsidRDefault="0033140C" w:rsidP="00090F47">
            <w:pPr>
              <w:jc w:val="center"/>
              <w:rPr>
                <w:sz w:val="22"/>
                <w:szCs w:val="22"/>
              </w:rPr>
            </w:pPr>
            <w:r w:rsidRPr="00A37192">
              <w:rPr>
                <w:sz w:val="22"/>
                <w:szCs w:val="22"/>
              </w:rPr>
              <w:t>Test Critical Value</w:t>
            </w:r>
          </w:p>
        </w:tc>
        <w:tc>
          <w:tcPr>
            <w:tcW w:w="2745" w:type="dxa"/>
          </w:tcPr>
          <w:p w:rsidR="00AE1D46" w:rsidRPr="00A37192" w:rsidRDefault="00AE1D46" w:rsidP="00090F47">
            <w:pPr>
              <w:jc w:val="center"/>
              <w:rPr>
                <w:sz w:val="22"/>
                <w:szCs w:val="22"/>
              </w:rPr>
            </w:pPr>
          </w:p>
        </w:tc>
        <w:tc>
          <w:tcPr>
            <w:tcW w:w="2687" w:type="dxa"/>
          </w:tcPr>
          <w:p w:rsidR="00AE1D46" w:rsidRPr="00A37192" w:rsidRDefault="00AE1D46" w:rsidP="00090F47">
            <w:pPr>
              <w:jc w:val="center"/>
              <w:rPr>
                <w:sz w:val="22"/>
                <w:szCs w:val="22"/>
              </w:rPr>
            </w:pPr>
          </w:p>
        </w:tc>
      </w:tr>
      <w:tr w:rsidR="00AE1D46" w:rsidRPr="00A37192">
        <w:tc>
          <w:tcPr>
            <w:tcW w:w="2722" w:type="dxa"/>
          </w:tcPr>
          <w:p w:rsidR="00AE1D46" w:rsidRPr="00A37192" w:rsidRDefault="0033140C" w:rsidP="00090F47">
            <w:pPr>
              <w:jc w:val="center"/>
              <w:rPr>
                <w:sz w:val="22"/>
                <w:szCs w:val="22"/>
              </w:rPr>
            </w:pPr>
            <w:r w:rsidRPr="00A37192">
              <w:rPr>
                <w:sz w:val="22"/>
                <w:szCs w:val="22"/>
              </w:rPr>
              <w:t>1%</w:t>
            </w:r>
          </w:p>
        </w:tc>
        <w:tc>
          <w:tcPr>
            <w:tcW w:w="2745" w:type="dxa"/>
          </w:tcPr>
          <w:p w:rsidR="00AE1D46" w:rsidRPr="00A37192" w:rsidRDefault="0033140C" w:rsidP="00090F47">
            <w:pPr>
              <w:jc w:val="center"/>
              <w:rPr>
                <w:sz w:val="22"/>
                <w:szCs w:val="22"/>
              </w:rPr>
            </w:pPr>
            <w:r w:rsidRPr="00A37192">
              <w:rPr>
                <w:sz w:val="22"/>
                <w:szCs w:val="22"/>
              </w:rPr>
              <w:t>-3.519050</w:t>
            </w:r>
          </w:p>
        </w:tc>
        <w:tc>
          <w:tcPr>
            <w:tcW w:w="2687" w:type="dxa"/>
          </w:tcPr>
          <w:p w:rsidR="00AE1D46" w:rsidRPr="00A37192" w:rsidRDefault="00AE1D46" w:rsidP="00090F47">
            <w:pPr>
              <w:rPr>
                <w:rFonts w:eastAsia="Arial"/>
                <w:sz w:val="22"/>
                <w:szCs w:val="22"/>
              </w:rPr>
            </w:pPr>
          </w:p>
        </w:tc>
      </w:tr>
      <w:tr w:rsidR="00AE1D46" w:rsidRPr="00A37192">
        <w:tc>
          <w:tcPr>
            <w:tcW w:w="2722" w:type="dxa"/>
          </w:tcPr>
          <w:p w:rsidR="00AE1D46" w:rsidRPr="00A37192" w:rsidRDefault="0033140C" w:rsidP="00090F47">
            <w:pPr>
              <w:jc w:val="center"/>
              <w:rPr>
                <w:sz w:val="22"/>
                <w:szCs w:val="22"/>
              </w:rPr>
            </w:pPr>
            <w:r w:rsidRPr="00A37192">
              <w:rPr>
                <w:sz w:val="22"/>
                <w:szCs w:val="22"/>
              </w:rPr>
              <w:lastRenderedPageBreak/>
              <w:t>5%</w:t>
            </w:r>
          </w:p>
        </w:tc>
        <w:tc>
          <w:tcPr>
            <w:tcW w:w="2745" w:type="dxa"/>
          </w:tcPr>
          <w:p w:rsidR="00AE1D46" w:rsidRPr="00A37192" w:rsidRDefault="0033140C" w:rsidP="00090F47">
            <w:pPr>
              <w:jc w:val="center"/>
              <w:rPr>
                <w:sz w:val="22"/>
                <w:szCs w:val="22"/>
              </w:rPr>
            </w:pPr>
            <w:r w:rsidRPr="00A37192">
              <w:rPr>
                <w:sz w:val="22"/>
                <w:szCs w:val="22"/>
              </w:rPr>
              <w:t>-2.900137</w:t>
            </w:r>
          </w:p>
        </w:tc>
        <w:tc>
          <w:tcPr>
            <w:tcW w:w="2687" w:type="dxa"/>
          </w:tcPr>
          <w:p w:rsidR="00AE1D46" w:rsidRPr="00A37192" w:rsidRDefault="00AE1D46" w:rsidP="00090F47">
            <w:pPr>
              <w:rPr>
                <w:sz w:val="22"/>
                <w:szCs w:val="22"/>
              </w:rPr>
            </w:pPr>
          </w:p>
        </w:tc>
      </w:tr>
      <w:tr w:rsidR="00AE1D46" w:rsidRPr="00A37192">
        <w:tc>
          <w:tcPr>
            <w:tcW w:w="2722" w:type="dxa"/>
          </w:tcPr>
          <w:p w:rsidR="00AE1D46" w:rsidRPr="00A37192" w:rsidRDefault="0033140C" w:rsidP="00090F47">
            <w:pPr>
              <w:jc w:val="center"/>
              <w:rPr>
                <w:sz w:val="22"/>
                <w:szCs w:val="22"/>
              </w:rPr>
            </w:pPr>
            <w:r w:rsidRPr="00A37192">
              <w:rPr>
                <w:sz w:val="22"/>
                <w:szCs w:val="22"/>
              </w:rPr>
              <w:t>10%</w:t>
            </w:r>
          </w:p>
        </w:tc>
        <w:tc>
          <w:tcPr>
            <w:tcW w:w="2745" w:type="dxa"/>
          </w:tcPr>
          <w:p w:rsidR="00AE1D46" w:rsidRPr="00A37192" w:rsidRDefault="0033140C" w:rsidP="00090F47">
            <w:pPr>
              <w:jc w:val="center"/>
              <w:rPr>
                <w:sz w:val="22"/>
                <w:szCs w:val="22"/>
              </w:rPr>
            </w:pPr>
            <w:r w:rsidRPr="00A37192">
              <w:rPr>
                <w:sz w:val="22"/>
                <w:szCs w:val="22"/>
              </w:rPr>
              <w:t>-2,587,409</w:t>
            </w:r>
          </w:p>
        </w:tc>
        <w:tc>
          <w:tcPr>
            <w:tcW w:w="2687" w:type="dxa"/>
          </w:tcPr>
          <w:p w:rsidR="00AE1D46" w:rsidRPr="00A37192" w:rsidRDefault="00AE1D46" w:rsidP="00090F47">
            <w:pPr>
              <w:rPr>
                <w:rFonts w:eastAsia="Arial"/>
                <w:sz w:val="22"/>
                <w:szCs w:val="22"/>
              </w:rPr>
            </w:pPr>
          </w:p>
        </w:tc>
      </w:tr>
    </w:tbl>
    <w:p w:rsidR="00AE1D46" w:rsidRPr="00A37192" w:rsidRDefault="0033140C" w:rsidP="00090F47">
      <w:pPr>
        <w:rPr>
          <w:sz w:val="22"/>
          <w:szCs w:val="22"/>
        </w:rPr>
      </w:pPr>
      <w:r w:rsidRPr="00A37192">
        <w:rPr>
          <w:sz w:val="22"/>
          <w:szCs w:val="22"/>
        </w:rPr>
        <w:t>Source: Data processed</w:t>
      </w:r>
    </w:p>
    <w:p w:rsidR="00AE1D46" w:rsidRPr="00A37192" w:rsidRDefault="00FB3A3D" w:rsidP="00090F47">
      <w:pPr>
        <w:rPr>
          <w:sz w:val="22"/>
          <w:szCs w:val="22"/>
        </w:rPr>
      </w:pPr>
      <w:r w:rsidRPr="00A37192">
        <w:rPr>
          <w:sz w:val="22"/>
          <w:szCs w:val="22"/>
        </w:rPr>
        <w:t xml:space="preserve"> </w:t>
      </w:r>
    </w:p>
    <w:p w:rsidR="00AE1D46" w:rsidRPr="007C57BC" w:rsidRDefault="0033140C" w:rsidP="00090F47">
      <w:pPr>
        <w:rPr>
          <w:sz w:val="22"/>
          <w:szCs w:val="22"/>
          <w:lang w:val="id-ID"/>
        </w:rPr>
      </w:pPr>
      <w:r w:rsidRPr="00A37192">
        <w:rPr>
          <w:b/>
          <w:sz w:val="22"/>
          <w:szCs w:val="22"/>
        </w:rPr>
        <w:t>4.</w:t>
      </w:r>
      <w:r w:rsidR="00A37192">
        <w:rPr>
          <w:b/>
          <w:sz w:val="22"/>
          <w:szCs w:val="22"/>
        </w:rPr>
        <w:t>1.</w:t>
      </w:r>
      <w:r w:rsidRPr="00A37192">
        <w:rPr>
          <w:b/>
          <w:sz w:val="22"/>
          <w:szCs w:val="22"/>
        </w:rPr>
        <w:t>2</w:t>
      </w:r>
      <w:proofErr w:type="gramStart"/>
      <w:r w:rsidRPr="00A37192">
        <w:rPr>
          <w:b/>
          <w:sz w:val="22"/>
          <w:szCs w:val="22"/>
        </w:rPr>
        <w:t>.Data</w:t>
      </w:r>
      <w:proofErr w:type="gramEnd"/>
    </w:p>
    <w:p w:rsidR="00AE1D46" w:rsidRPr="00A37192" w:rsidRDefault="00FB3A3D" w:rsidP="00090F47">
      <w:pPr>
        <w:jc w:val="both"/>
        <w:rPr>
          <w:sz w:val="22"/>
          <w:szCs w:val="22"/>
        </w:rPr>
      </w:pPr>
      <w:r w:rsidRPr="00A37192">
        <w:rPr>
          <w:sz w:val="22"/>
          <w:szCs w:val="22"/>
        </w:rPr>
        <w:t xml:space="preserve">4.2.1 Analysis of </w:t>
      </w:r>
      <w:r w:rsidR="0033140C" w:rsidRPr="00A37192">
        <w:rPr>
          <w:sz w:val="22"/>
          <w:szCs w:val="22"/>
        </w:rPr>
        <w:t xml:space="preserve">Stock Return Calculation Model </w:t>
      </w:r>
      <w:r w:rsidRPr="00A37192">
        <w:rPr>
          <w:sz w:val="22"/>
          <w:szCs w:val="22"/>
        </w:rPr>
        <w:t>(</w:t>
      </w:r>
      <w:r w:rsidR="0033140C" w:rsidRPr="00A37192">
        <w:rPr>
          <w:sz w:val="22"/>
          <w:szCs w:val="22"/>
        </w:rPr>
        <w:t>CAPM</w:t>
      </w:r>
      <w:r w:rsidRPr="00A37192">
        <w:rPr>
          <w:sz w:val="22"/>
          <w:szCs w:val="22"/>
        </w:rPr>
        <w:t>)</w:t>
      </w:r>
    </w:p>
    <w:p w:rsidR="00AE1D46" w:rsidRPr="00A37192" w:rsidRDefault="0033140C" w:rsidP="00090F47">
      <w:pPr>
        <w:jc w:val="both"/>
        <w:rPr>
          <w:sz w:val="22"/>
          <w:szCs w:val="22"/>
        </w:rPr>
      </w:pPr>
      <w:r w:rsidRPr="00A37192">
        <w:rPr>
          <w:sz w:val="22"/>
          <w:szCs w:val="22"/>
        </w:rPr>
        <w:t>Before classifying 14 (Fourteen) JII company into a stock portfolio returns a value determined in advance of each stock with CAPM model, in order to get the value of Return, Be</w:t>
      </w:r>
      <w:r w:rsidR="00FB3A3D" w:rsidRPr="00A37192">
        <w:rPr>
          <w:sz w:val="22"/>
          <w:szCs w:val="22"/>
        </w:rPr>
        <w:t>ta and standard deviation (σ)</w:t>
      </w:r>
      <w:r w:rsidRPr="00A37192">
        <w:rPr>
          <w:sz w:val="22"/>
          <w:szCs w:val="22"/>
        </w:rPr>
        <w:t>.</w:t>
      </w:r>
    </w:p>
    <w:p w:rsidR="00AE1D46" w:rsidRPr="00A37192" w:rsidRDefault="0033140C" w:rsidP="00090F47">
      <w:pPr>
        <w:jc w:val="both"/>
        <w:rPr>
          <w:sz w:val="22"/>
          <w:szCs w:val="22"/>
        </w:rPr>
      </w:pPr>
      <w:r w:rsidRPr="00A37192">
        <w:rPr>
          <w:sz w:val="22"/>
          <w:szCs w:val="22"/>
        </w:rPr>
        <w:t>Calculation Results</w:t>
      </w:r>
      <w:r w:rsidR="00FB3A3D" w:rsidRPr="00A37192">
        <w:rPr>
          <w:sz w:val="22"/>
          <w:szCs w:val="22"/>
        </w:rPr>
        <w:t xml:space="preserve"> of </w:t>
      </w:r>
      <w:r w:rsidRPr="00A37192">
        <w:rPr>
          <w:sz w:val="22"/>
          <w:szCs w:val="22"/>
        </w:rPr>
        <w:t xml:space="preserve">expected return (E (R)), β and σ each company </w:t>
      </w:r>
      <w:r w:rsidR="00FB3A3D" w:rsidRPr="00A37192">
        <w:rPr>
          <w:sz w:val="22"/>
          <w:szCs w:val="22"/>
        </w:rPr>
        <w:t xml:space="preserve">is </w:t>
      </w:r>
      <w:r w:rsidRPr="00A37192">
        <w:rPr>
          <w:sz w:val="22"/>
          <w:szCs w:val="22"/>
        </w:rPr>
        <w:t>summarized in Table 4.5.</w:t>
      </w:r>
    </w:p>
    <w:p w:rsidR="00AE1D46" w:rsidRPr="00A37192" w:rsidRDefault="0033140C" w:rsidP="00090F47">
      <w:pPr>
        <w:jc w:val="center"/>
        <w:rPr>
          <w:sz w:val="22"/>
          <w:szCs w:val="22"/>
        </w:rPr>
      </w:pPr>
      <w:r w:rsidRPr="00A37192">
        <w:rPr>
          <w:sz w:val="22"/>
          <w:szCs w:val="22"/>
        </w:rPr>
        <w:t>Table 4.5 Results Calculation of E (R), β and σ 17 issuersLQ45 Year 2012-2016</w:t>
      </w:r>
    </w:p>
    <w:tbl>
      <w:tblPr>
        <w:tblStyle w:val="a5"/>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943"/>
        <w:gridCol w:w="1899"/>
        <w:gridCol w:w="1502"/>
        <w:gridCol w:w="1180"/>
      </w:tblGrid>
      <w:tr w:rsidR="00A37192" w:rsidRPr="00A37192">
        <w:trPr>
          <w:trHeight w:val="680"/>
        </w:trPr>
        <w:tc>
          <w:tcPr>
            <w:tcW w:w="1630" w:type="dxa"/>
          </w:tcPr>
          <w:p w:rsidR="00A37192" w:rsidRPr="00A37192" w:rsidRDefault="00A37192" w:rsidP="00090F47">
            <w:pPr>
              <w:jc w:val="center"/>
              <w:rPr>
                <w:sz w:val="22"/>
                <w:szCs w:val="22"/>
                <w:lang w:val="id-ID"/>
              </w:rPr>
            </w:pPr>
            <w:r w:rsidRPr="00A37192">
              <w:rPr>
                <w:sz w:val="22"/>
                <w:szCs w:val="22"/>
              </w:rPr>
              <w:t>issuers</w:t>
            </w:r>
          </w:p>
        </w:tc>
        <w:tc>
          <w:tcPr>
            <w:tcW w:w="1943" w:type="dxa"/>
          </w:tcPr>
          <w:p w:rsidR="00A37192" w:rsidRPr="00A37192" w:rsidRDefault="00A37192" w:rsidP="00090F47">
            <w:pPr>
              <w:jc w:val="center"/>
              <w:rPr>
                <w:sz w:val="22"/>
                <w:szCs w:val="22"/>
              </w:rPr>
            </w:pPr>
            <w:r w:rsidRPr="00A37192">
              <w:rPr>
                <w:sz w:val="22"/>
                <w:szCs w:val="22"/>
              </w:rPr>
              <w:t>Expected Return E(R)</w:t>
            </w:r>
          </w:p>
        </w:tc>
        <w:tc>
          <w:tcPr>
            <w:tcW w:w="1899" w:type="dxa"/>
          </w:tcPr>
          <w:p w:rsidR="00A37192" w:rsidRPr="00A37192" w:rsidRDefault="00A37192" w:rsidP="00090F47">
            <w:pPr>
              <w:jc w:val="center"/>
              <w:rPr>
                <w:sz w:val="22"/>
                <w:szCs w:val="22"/>
              </w:rPr>
            </w:pPr>
            <w:r w:rsidRPr="00A37192">
              <w:rPr>
                <w:sz w:val="22"/>
                <w:szCs w:val="22"/>
              </w:rPr>
              <w:t>β</w:t>
            </w:r>
          </w:p>
        </w:tc>
        <w:tc>
          <w:tcPr>
            <w:tcW w:w="1502" w:type="dxa"/>
          </w:tcPr>
          <w:p w:rsidR="00A37192" w:rsidRPr="00A37192" w:rsidRDefault="00A37192" w:rsidP="00090F47">
            <w:pPr>
              <w:jc w:val="center"/>
              <w:rPr>
                <w:sz w:val="22"/>
                <w:szCs w:val="22"/>
                <w:lang w:val="id-ID"/>
              </w:rPr>
            </w:pPr>
            <w:r w:rsidRPr="00A37192">
              <w:rPr>
                <w:sz w:val="22"/>
                <w:szCs w:val="22"/>
              </w:rPr>
              <w:t>σ</w:t>
            </w:r>
          </w:p>
        </w:tc>
        <w:tc>
          <w:tcPr>
            <w:tcW w:w="1180" w:type="dxa"/>
          </w:tcPr>
          <w:p w:rsidR="00A37192" w:rsidRPr="00A37192" w:rsidRDefault="00A37192" w:rsidP="00090F47">
            <w:pPr>
              <w:jc w:val="center"/>
              <w:rPr>
                <w:sz w:val="22"/>
                <w:szCs w:val="22"/>
              </w:rPr>
            </w:pPr>
            <w:r w:rsidRPr="00A37192">
              <w:rPr>
                <w:sz w:val="22"/>
                <w:szCs w:val="22"/>
              </w:rPr>
              <w:t>Adjusted R-Squared</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AALI</w:t>
            </w:r>
          </w:p>
        </w:tc>
        <w:tc>
          <w:tcPr>
            <w:tcW w:w="1943" w:type="dxa"/>
            <w:vAlign w:val="bottom"/>
          </w:tcPr>
          <w:p w:rsidR="00A37192" w:rsidRPr="00A37192" w:rsidRDefault="00A37192" w:rsidP="00090F47">
            <w:pPr>
              <w:jc w:val="right"/>
              <w:rPr>
                <w:sz w:val="22"/>
                <w:szCs w:val="22"/>
              </w:rPr>
            </w:pPr>
            <w:r w:rsidRPr="00A37192">
              <w:rPr>
                <w:sz w:val="22"/>
                <w:szCs w:val="22"/>
              </w:rPr>
              <w:t>0.005845627</w:t>
            </w:r>
          </w:p>
        </w:tc>
        <w:tc>
          <w:tcPr>
            <w:tcW w:w="1899" w:type="dxa"/>
            <w:vAlign w:val="bottom"/>
          </w:tcPr>
          <w:p w:rsidR="00A37192" w:rsidRPr="00A37192" w:rsidRDefault="00A37192" w:rsidP="00090F47">
            <w:pPr>
              <w:jc w:val="right"/>
              <w:rPr>
                <w:sz w:val="22"/>
                <w:szCs w:val="22"/>
              </w:rPr>
            </w:pPr>
            <w:r w:rsidRPr="00A37192">
              <w:rPr>
                <w:sz w:val="22"/>
                <w:szCs w:val="22"/>
              </w:rPr>
              <w:t>0.960513623</w:t>
            </w:r>
          </w:p>
        </w:tc>
        <w:tc>
          <w:tcPr>
            <w:tcW w:w="1502" w:type="dxa"/>
            <w:vAlign w:val="bottom"/>
          </w:tcPr>
          <w:p w:rsidR="00A37192" w:rsidRPr="00A37192" w:rsidRDefault="00A37192" w:rsidP="00090F47">
            <w:pPr>
              <w:jc w:val="right"/>
              <w:rPr>
                <w:sz w:val="22"/>
                <w:szCs w:val="22"/>
              </w:rPr>
            </w:pPr>
            <w:r w:rsidRPr="00A37192">
              <w:rPr>
                <w:sz w:val="22"/>
                <w:szCs w:val="22"/>
              </w:rPr>
              <w:t>0.134981</w:t>
            </w:r>
          </w:p>
        </w:tc>
        <w:tc>
          <w:tcPr>
            <w:tcW w:w="1180" w:type="dxa"/>
          </w:tcPr>
          <w:p w:rsidR="00A37192" w:rsidRPr="00A37192" w:rsidRDefault="00A37192" w:rsidP="00090F47">
            <w:pPr>
              <w:jc w:val="center"/>
              <w:rPr>
                <w:sz w:val="22"/>
                <w:szCs w:val="22"/>
              </w:rPr>
            </w:pPr>
            <w:r w:rsidRPr="00A37192">
              <w:rPr>
                <w:sz w:val="22"/>
                <w:szCs w:val="22"/>
              </w:rPr>
              <w:t>0.954</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ASII</w:t>
            </w:r>
          </w:p>
        </w:tc>
        <w:tc>
          <w:tcPr>
            <w:tcW w:w="1943" w:type="dxa"/>
            <w:vAlign w:val="bottom"/>
          </w:tcPr>
          <w:p w:rsidR="00A37192" w:rsidRPr="00A37192" w:rsidRDefault="00A37192" w:rsidP="00090F47">
            <w:pPr>
              <w:jc w:val="right"/>
              <w:rPr>
                <w:sz w:val="22"/>
                <w:szCs w:val="22"/>
              </w:rPr>
            </w:pPr>
            <w:r w:rsidRPr="00A37192">
              <w:rPr>
                <w:sz w:val="22"/>
                <w:szCs w:val="22"/>
              </w:rPr>
              <w:t>0.005845564</w:t>
            </w:r>
          </w:p>
        </w:tc>
        <w:tc>
          <w:tcPr>
            <w:tcW w:w="1899" w:type="dxa"/>
            <w:vAlign w:val="bottom"/>
          </w:tcPr>
          <w:p w:rsidR="00A37192" w:rsidRPr="00A37192" w:rsidRDefault="00A37192" w:rsidP="00090F47">
            <w:pPr>
              <w:jc w:val="right"/>
              <w:rPr>
                <w:sz w:val="22"/>
                <w:szCs w:val="22"/>
              </w:rPr>
            </w:pPr>
            <w:r w:rsidRPr="00A37192">
              <w:rPr>
                <w:sz w:val="22"/>
                <w:szCs w:val="22"/>
              </w:rPr>
              <w:t>0.960513623</w:t>
            </w:r>
          </w:p>
        </w:tc>
        <w:tc>
          <w:tcPr>
            <w:tcW w:w="1502" w:type="dxa"/>
            <w:vAlign w:val="bottom"/>
          </w:tcPr>
          <w:p w:rsidR="00A37192" w:rsidRPr="00A37192" w:rsidRDefault="00A37192" w:rsidP="00090F47">
            <w:pPr>
              <w:jc w:val="right"/>
              <w:rPr>
                <w:sz w:val="22"/>
                <w:szCs w:val="22"/>
              </w:rPr>
            </w:pPr>
            <w:r w:rsidRPr="00A37192">
              <w:rPr>
                <w:sz w:val="22"/>
                <w:szCs w:val="22"/>
              </w:rPr>
              <w:t>0.134981</w:t>
            </w:r>
          </w:p>
        </w:tc>
        <w:tc>
          <w:tcPr>
            <w:tcW w:w="1180" w:type="dxa"/>
          </w:tcPr>
          <w:p w:rsidR="00A37192" w:rsidRPr="00A37192" w:rsidRDefault="00A37192" w:rsidP="00090F47">
            <w:pPr>
              <w:jc w:val="center"/>
              <w:rPr>
                <w:sz w:val="22"/>
                <w:szCs w:val="22"/>
              </w:rPr>
            </w:pPr>
            <w:r w:rsidRPr="00A37192">
              <w:rPr>
                <w:sz w:val="22"/>
                <w:szCs w:val="22"/>
              </w:rPr>
              <w:t>0.876</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ASRI</w:t>
            </w:r>
          </w:p>
        </w:tc>
        <w:tc>
          <w:tcPr>
            <w:tcW w:w="1943" w:type="dxa"/>
            <w:vAlign w:val="bottom"/>
          </w:tcPr>
          <w:p w:rsidR="00A37192" w:rsidRPr="00A37192" w:rsidRDefault="00A37192" w:rsidP="00090F47">
            <w:pPr>
              <w:jc w:val="right"/>
              <w:rPr>
                <w:sz w:val="22"/>
                <w:szCs w:val="22"/>
              </w:rPr>
            </w:pPr>
            <w:r w:rsidRPr="00A37192">
              <w:rPr>
                <w:sz w:val="22"/>
                <w:szCs w:val="22"/>
              </w:rPr>
              <w:t>0.005061574</w:t>
            </w:r>
          </w:p>
        </w:tc>
        <w:tc>
          <w:tcPr>
            <w:tcW w:w="1899" w:type="dxa"/>
            <w:vAlign w:val="bottom"/>
          </w:tcPr>
          <w:p w:rsidR="00A37192" w:rsidRPr="00A37192" w:rsidRDefault="00A37192" w:rsidP="00090F47">
            <w:pPr>
              <w:jc w:val="right"/>
              <w:rPr>
                <w:sz w:val="22"/>
                <w:szCs w:val="22"/>
              </w:rPr>
            </w:pPr>
            <w:r w:rsidRPr="00A37192">
              <w:rPr>
                <w:sz w:val="22"/>
                <w:szCs w:val="22"/>
              </w:rPr>
              <w:t>-1.136573413</w:t>
            </w:r>
          </w:p>
        </w:tc>
        <w:tc>
          <w:tcPr>
            <w:tcW w:w="1502" w:type="dxa"/>
            <w:vAlign w:val="bottom"/>
          </w:tcPr>
          <w:p w:rsidR="00A37192" w:rsidRPr="00A37192" w:rsidRDefault="00A37192" w:rsidP="00090F47">
            <w:pPr>
              <w:jc w:val="right"/>
              <w:rPr>
                <w:sz w:val="22"/>
                <w:szCs w:val="22"/>
              </w:rPr>
            </w:pPr>
            <w:r w:rsidRPr="00A37192">
              <w:rPr>
                <w:sz w:val="22"/>
                <w:szCs w:val="22"/>
              </w:rPr>
              <w:t>0.134358</w:t>
            </w:r>
          </w:p>
        </w:tc>
        <w:tc>
          <w:tcPr>
            <w:tcW w:w="1180" w:type="dxa"/>
          </w:tcPr>
          <w:p w:rsidR="00A37192" w:rsidRPr="00A37192" w:rsidRDefault="00A37192" w:rsidP="00090F47">
            <w:pPr>
              <w:jc w:val="center"/>
              <w:rPr>
                <w:sz w:val="22"/>
                <w:szCs w:val="22"/>
              </w:rPr>
            </w:pPr>
            <w:r w:rsidRPr="00A37192">
              <w:rPr>
                <w:sz w:val="22"/>
                <w:szCs w:val="22"/>
              </w:rPr>
              <w:t>0.9122</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CPIN</w:t>
            </w:r>
          </w:p>
        </w:tc>
        <w:tc>
          <w:tcPr>
            <w:tcW w:w="1943" w:type="dxa"/>
            <w:vAlign w:val="bottom"/>
          </w:tcPr>
          <w:p w:rsidR="00A37192" w:rsidRPr="00A37192" w:rsidRDefault="00A37192" w:rsidP="00090F47">
            <w:pPr>
              <w:jc w:val="right"/>
              <w:rPr>
                <w:sz w:val="22"/>
                <w:szCs w:val="22"/>
              </w:rPr>
            </w:pPr>
            <w:r w:rsidRPr="00A37192">
              <w:rPr>
                <w:sz w:val="22"/>
                <w:szCs w:val="22"/>
              </w:rPr>
              <w:t>0.006045326</w:t>
            </w:r>
          </w:p>
        </w:tc>
        <w:tc>
          <w:tcPr>
            <w:tcW w:w="1899" w:type="dxa"/>
            <w:vAlign w:val="bottom"/>
          </w:tcPr>
          <w:p w:rsidR="00A37192" w:rsidRPr="00A37192" w:rsidRDefault="00A37192" w:rsidP="00090F47">
            <w:pPr>
              <w:jc w:val="right"/>
              <w:rPr>
                <w:sz w:val="22"/>
                <w:szCs w:val="22"/>
              </w:rPr>
            </w:pPr>
            <w:r w:rsidRPr="00A37192">
              <w:rPr>
                <w:sz w:val="22"/>
                <w:szCs w:val="22"/>
              </w:rPr>
              <w:t>1.921177635</w:t>
            </w:r>
          </w:p>
        </w:tc>
        <w:tc>
          <w:tcPr>
            <w:tcW w:w="1502" w:type="dxa"/>
            <w:vAlign w:val="bottom"/>
          </w:tcPr>
          <w:p w:rsidR="00A37192" w:rsidRPr="00A37192" w:rsidRDefault="00A37192" w:rsidP="00090F47">
            <w:pPr>
              <w:jc w:val="right"/>
              <w:rPr>
                <w:sz w:val="22"/>
                <w:szCs w:val="22"/>
              </w:rPr>
            </w:pPr>
            <w:r w:rsidRPr="00A37192">
              <w:rPr>
                <w:sz w:val="22"/>
                <w:szCs w:val="22"/>
              </w:rPr>
              <w:t>0.134252</w:t>
            </w:r>
          </w:p>
        </w:tc>
        <w:tc>
          <w:tcPr>
            <w:tcW w:w="1180" w:type="dxa"/>
          </w:tcPr>
          <w:p w:rsidR="00A37192" w:rsidRPr="00A37192" w:rsidRDefault="00A37192" w:rsidP="00090F47">
            <w:pPr>
              <w:jc w:val="center"/>
              <w:rPr>
                <w:sz w:val="22"/>
                <w:szCs w:val="22"/>
              </w:rPr>
            </w:pPr>
            <w:r w:rsidRPr="00A37192">
              <w:rPr>
                <w:sz w:val="22"/>
                <w:szCs w:val="22"/>
              </w:rPr>
              <w:t>0.9092</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INTP</w:t>
            </w:r>
          </w:p>
        </w:tc>
        <w:tc>
          <w:tcPr>
            <w:tcW w:w="1943" w:type="dxa"/>
            <w:vAlign w:val="bottom"/>
          </w:tcPr>
          <w:p w:rsidR="00A37192" w:rsidRPr="00A37192" w:rsidRDefault="00A37192" w:rsidP="00090F47">
            <w:pPr>
              <w:jc w:val="right"/>
              <w:rPr>
                <w:sz w:val="22"/>
                <w:szCs w:val="22"/>
              </w:rPr>
            </w:pPr>
            <w:r w:rsidRPr="00A37192">
              <w:rPr>
                <w:sz w:val="22"/>
                <w:szCs w:val="22"/>
              </w:rPr>
              <w:t>0.005867258</w:t>
            </w:r>
          </w:p>
        </w:tc>
        <w:tc>
          <w:tcPr>
            <w:tcW w:w="1899" w:type="dxa"/>
            <w:vAlign w:val="bottom"/>
          </w:tcPr>
          <w:p w:rsidR="00A37192" w:rsidRPr="00A37192" w:rsidRDefault="00A37192" w:rsidP="00090F47">
            <w:pPr>
              <w:jc w:val="right"/>
              <w:rPr>
                <w:sz w:val="22"/>
                <w:szCs w:val="22"/>
              </w:rPr>
            </w:pPr>
            <w:r w:rsidRPr="00A37192">
              <w:rPr>
                <w:sz w:val="22"/>
                <w:szCs w:val="22"/>
              </w:rPr>
              <w:t>1.064837928</w:t>
            </w:r>
          </w:p>
        </w:tc>
        <w:tc>
          <w:tcPr>
            <w:tcW w:w="1502" w:type="dxa"/>
            <w:vAlign w:val="bottom"/>
          </w:tcPr>
          <w:p w:rsidR="00A37192" w:rsidRPr="00A37192" w:rsidRDefault="00A37192" w:rsidP="00090F47">
            <w:pPr>
              <w:jc w:val="right"/>
              <w:rPr>
                <w:sz w:val="22"/>
                <w:szCs w:val="22"/>
              </w:rPr>
            </w:pPr>
            <w:r w:rsidRPr="00A37192">
              <w:rPr>
                <w:sz w:val="22"/>
                <w:szCs w:val="22"/>
              </w:rPr>
              <w:t>0.088024</w:t>
            </w:r>
          </w:p>
        </w:tc>
        <w:tc>
          <w:tcPr>
            <w:tcW w:w="1180" w:type="dxa"/>
          </w:tcPr>
          <w:p w:rsidR="00A37192" w:rsidRPr="00A37192" w:rsidRDefault="00A37192" w:rsidP="00090F47">
            <w:pPr>
              <w:jc w:val="center"/>
              <w:rPr>
                <w:sz w:val="22"/>
                <w:szCs w:val="22"/>
              </w:rPr>
            </w:pPr>
            <w:r w:rsidRPr="00A37192">
              <w:rPr>
                <w:sz w:val="22"/>
                <w:szCs w:val="22"/>
              </w:rPr>
              <w:t>0.8854</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ITMG</w:t>
            </w:r>
          </w:p>
        </w:tc>
        <w:tc>
          <w:tcPr>
            <w:tcW w:w="1943" w:type="dxa"/>
            <w:vAlign w:val="bottom"/>
          </w:tcPr>
          <w:p w:rsidR="00A37192" w:rsidRPr="00A37192" w:rsidRDefault="00A37192" w:rsidP="00090F47">
            <w:pPr>
              <w:jc w:val="right"/>
              <w:rPr>
                <w:sz w:val="22"/>
                <w:szCs w:val="22"/>
              </w:rPr>
            </w:pPr>
            <w:r w:rsidRPr="00A37192">
              <w:rPr>
                <w:sz w:val="22"/>
                <w:szCs w:val="22"/>
              </w:rPr>
              <w:t>0.005761448</w:t>
            </w:r>
          </w:p>
        </w:tc>
        <w:tc>
          <w:tcPr>
            <w:tcW w:w="1899" w:type="dxa"/>
            <w:vAlign w:val="bottom"/>
          </w:tcPr>
          <w:p w:rsidR="00A37192" w:rsidRPr="00A37192" w:rsidRDefault="00A37192" w:rsidP="00090F47">
            <w:pPr>
              <w:jc w:val="right"/>
              <w:rPr>
                <w:sz w:val="22"/>
                <w:szCs w:val="22"/>
              </w:rPr>
            </w:pPr>
            <w:r w:rsidRPr="00A37192">
              <w:rPr>
                <w:sz w:val="22"/>
                <w:szCs w:val="22"/>
              </w:rPr>
              <w:t>0.555996307</w:t>
            </w:r>
          </w:p>
        </w:tc>
        <w:tc>
          <w:tcPr>
            <w:tcW w:w="1502" w:type="dxa"/>
            <w:vAlign w:val="bottom"/>
          </w:tcPr>
          <w:p w:rsidR="00A37192" w:rsidRPr="00A37192" w:rsidRDefault="00A37192" w:rsidP="00090F47">
            <w:pPr>
              <w:jc w:val="right"/>
              <w:rPr>
                <w:sz w:val="22"/>
                <w:szCs w:val="22"/>
              </w:rPr>
            </w:pPr>
            <w:r w:rsidRPr="00A37192">
              <w:rPr>
                <w:sz w:val="22"/>
                <w:szCs w:val="22"/>
              </w:rPr>
              <w:t>0.111109</w:t>
            </w:r>
          </w:p>
        </w:tc>
        <w:tc>
          <w:tcPr>
            <w:tcW w:w="1180" w:type="dxa"/>
          </w:tcPr>
          <w:p w:rsidR="00A37192" w:rsidRPr="00A37192" w:rsidRDefault="00A37192" w:rsidP="00090F47">
            <w:pPr>
              <w:jc w:val="center"/>
              <w:rPr>
                <w:sz w:val="22"/>
                <w:szCs w:val="22"/>
              </w:rPr>
            </w:pPr>
            <w:r w:rsidRPr="00A37192">
              <w:rPr>
                <w:sz w:val="22"/>
                <w:szCs w:val="22"/>
              </w:rPr>
              <w:t>0.7993</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KLBF</w:t>
            </w:r>
          </w:p>
        </w:tc>
        <w:tc>
          <w:tcPr>
            <w:tcW w:w="1943" w:type="dxa"/>
            <w:vAlign w:val="bottom"/>
          </w:tcPr>
          <w:p w:rsidR="00A37192" w:rsidRPr="00A37192" w:rsidRDefault="00A37192" w:rsidP="00090F47">
            <w:pPr>
              <w:jc w:val="right"/>
              <w:rPr>
                <w:sz w:val="22"/>
                <w:szCs w:val="22"/>
              </w:rPr>
            </w:pPr>
            <w:r w:rsidRPr="00A37192">
              <w:rPr>
                <w:sz w:val="22"/>
                <w:szCs w:val="22"/>
              </w:rPr>
              <w:t>0.005819415</w:t>
            </w:r>
          </w:p>
        </w:tc>
        <w:tc>
          <w:tcPr>
            <w:tcW w:w="1899" w:type="dxa"/>
            <w:vAlign w:val="bottom"/>
          </w:tcPr>
          <w:p w:rsidR="00A37192" w:rsidRPr="00A37192" w:rsidRDefault="00A37192" w:rsidP="00090F47">
            <w:pPr>
              <w:jc w:val="right"/>
              <w:rPr>
                <w:sz w:val="22"/>
                <w:szCs w:val="22"/>
              </w:rPr>
            </w:pPr>
            <w:r w:rsidRPr="00A37192">
              <w:rPr>
                <w:sz w:val="22"/>
                <w:szCs w:val="22"/>
              </w:rPr>
              <w:t>0.834760652</w:t>
            </w:r>
          </w:p>
        </w:tc>
        <w:tc>
          <w:tcPr>
            <w:tcW w:w="1502" w:type="dxa"/>
            <w:vAlign w:val="bottom"/>
          </w:tcPr>
          <w:p w:rsidR="00A37192" w:rsidRPr="00A37192" w:rsidRDefault="00A37192" w:rsidP="00090F47">
            <w:pPr>
              <w:jc w:val="right"/>
              <w:rPr>
                <w:sz w:val="22"/>
                <w:szCs w:val="22"/>
              </w:rPr>
            </w:pPr>
            <w:r w:rsidRPr="00A37192">
              <w:rPr>
                <w:sz w:val="22"/>
                <w:szCs w:val="22"/>
              </w:rPr>
              <w:t>0.126567</w:t>
            </w:r>
          </w:p>
        </w:tc>
        <w:tc>
          <w:tcPr>
            <w:tcW w:w="1180" w:type="dxa"/>
          </w:tcPr>
          <w:p w:rsidR="00A37192" w:rsidRPr="00A37192" w:rsidRDefault="00A37192" w:rsidP="00090F47">
            <w:pPr>
              <w:jc w:val="center"/>
              <w:rPr>
                <w:sz w:val="22"/>
                <w:szCs w:val="22"/>
              </w:rPr>
            </w:pPr>
            <w:r w:rsidRPr="00A37192">
              <w:rPr>
                <w:sz w:val="22"/>
                <w:szCs w:val="22"/>
              </w:rPr>
              <w:t>0.9306</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LPKR</w:t>
            </w:r>
          </w:p>
        </w:tc>
        <w:tc>
          <w:tcPr>
            <w:tcW w:w="1943" w:type="dxa"/>
            <w:vAlign w:val="bottom"/>
          </w:tcPr>
          <w:p w:rsidR="00A37192" w:rsidRPr="00A37192" w:rsidRDefault="00A37192" w:rsidP="00090F47">
            <w:pPr>
              <w:jc w:val="right"/>
              <w:rPr>
                <w:sz w:val="22"/>
                <w:szCs w:val="22"/>
              </w:rPr>
            </w:pPr>
            <w:r w:rsidRPr="00A37192">
              <w:rPr>
                <w:sz w:val="22"/>
                <w:szCs w:val="22"/>
              </w:rPr>
              <w:t>-0.005941639</w:t>
            </w:r>
          </w:p>
        </w:tc>
        <w:tc>
          <w:tcPr>
            <w:tcW w:w="1899" w:type="dxa"/>
            <w:vAlign w:val="bottom"/>
          </w:tcPr>
          <w:p w:rsidR="00A37192" w:rsidRPr="00A37192" w:rsidRDefault="00A37192" w:rsidP="00090F47">
            <w:pPr>
              <w:jc w:val="right"/>
              <w:rPr>
                <w:sz w:val="22"/>
                <w:szCs w:val="22"/>
              </w:rPr>
            </w:pPr>
            <w:r w:rsidRPr="00A37192">
              <w:rPr>
                <w:sz w:val="22"/>
                <w:szCs w:val="22"/>
              </w:rPr>
              <w:t>1.4225386</w:t>
            </w:r>
          </w:p>
        </w:tc>
        <w:tc>
          <w:tcPr>
            <w:tcW w:w="1502" w:type="dxa"/>
            <w:vAlign w:val="bottom"/>
          </w:tcPr>
          <w:p w:rsidR="00A37192" w:rsidRPr="00A37192" w:rsidRDefault="00A37192" w:rsidP="00090F47">
            <w:pPr>
              <w:jc w:val="right"/>
              <w:rPr>
                <w:sz w:val="22"/>
                <w:szCs w:val="22"/>
              </w:rPr>
            </w:pPr>
            <w:r w:rsidRPr="00A37192">
              <w:rPr>
                <w:sz w:val="22"/>
                <w:szCs w:val="22"/>
              </w:rPr>
              <w:t>0.114787</w:t>
            </w:r>
          </w:p>
        </w:tc>
        <w:tc>
          <w:tcPr>
            <w:tcW w:w="1180" w:type="dxa"/>
          </w:tcPr>
          <w:p w:rsidR="00A37192" w:rsidRPr="00A37192" w:rsidRDefault="00A37192" w:rsidP="00090F47">
            <w:pPr>
              <w:jc w:val="center"/>
              <w:rPr>
                <w:sz w:val="22"/>
                <w:szCs w:val="22"/>
              </w:rPr>
            </w:pPr>
            <w:r w:rsidRPr="00A37192">
              <w:rPr>
                <w:sz w:val="22"/>
                <w:szCs w:val="22"/>
              </w:rPr>
              <w:t>0.7766</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LSIP</w:t>
            </w:r>
          </w:p>
        </w:tc>
        <w:tc>
          <w:tcPr>
            <w:tcW w:w="1943" w:type="dxa"/>
            <w:vAlign w:val="bottom"/>
          </w:tcPr>
          <w:p w:rsidR="00A37192" w:rsidRPr="00A37192" w:rsidRDefault="00A37192" w:rsidP="00090F47">
            <w:pPr>
              <w:jc w:val="right"/>
              <w:rPr>
                <w:sz w:val="22"/>
                <w:szCs w:val="22"/>
              </w:rPr>
            </w:pPr>
            <w:r w:rsidRPr="00A37192">
              <w:rPr>
                <w:sz w:val="22"/>
                <w:szCs w:val="22"/>
              </w:rPr>
              <w:t>0.005759885</w:t>
            </w:r>
          </w:p>
        </w:tc>
        <w:tc>
          <w:tcPr>
            <w:tcW w:w="1899" w:type="dxa"/>
            <w:vAlign w:val="bottom"/>
          </w:tcPr>
          <w:p w:rsidR="00A37192" w:rsidRPr="00A37192" w:rsidRDefault="00A37192" w:rsidP="00090F47">
            <w:pPr>
              <w:jc w:val="right"/>
              <w:rPr>
                <w:sz w:val="22"/>
                <w:szCs w:val="22"/>
              </w:rPr>
            </w:pPr>
            <w:r w:rsidRPr="00A37192">
              <w:rPr>
                <w:sz w:val="22"/>
                <w:szCs w:val="22"/>
              </w:rPr>
              <w:t>0.548478621</w:t>
            </w:r>
          </w:p>
        </w:tc>
        <w:tc>
          <w:tcPr>
            <w:tcW w:w="1502" w:type="dxa"/>
            <w:vAlign w:val="bottom"/>
          </w:tcPr>
          <w:p w:rsidR="00A37192" w:rsidRPr="00A37192" w:rsidRDefault="00A37192" w:rsidP="00090F47">
            <w:pPr>
              <w:jc w:val="right"/>
              <w:rPr>
                <w:sz w:val="22"/>
                <w:szCs w:val="22"/>
              </w:rPr>
            </w:pPr>
            <w:r w:rsidRPr="00A37192">
              <w:rPr>
                <w:sz w:val="22"/>
                <w:szCs w:val="22"/>
              </w:rPr>
              <w:t>0.172575</w:t>
            </w:r>
          </w:p>
        </w:tc>
        <w:tc>
          <w:tcPr>
            <w:tcW w:w="1180" w:type="dxa"/>
          </w:tcPr>
          <w:p w:rsidR="00A37192" w:rsidRPr="00A37192" w:rsidRDefault="00A37192" w:rsidP="00090F47">
            <w:pPr>
              <w:jc w:val="center"/>
              <w:rPr>
                <w:sz w:val="22"/>
                <w:szCs w:val="22"/>
              </w:rPr>
            </w:pPr>
            <w:r w:rsidRPr="00A37192">
              <w:rPr>
                <w:sz w:val="22"/>
                <w:szCs w:val="22"/>
              </w:rPr>
              <w:t>0.9288</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PTBA</w:t>
            </w:r>
          </w:p>
        </w:tc>
        <w:tc>
          <w:tcPr>
            <w:tcW w:w="1943" w:type="dxa"/>
            <w:vAlign w:val="bottom"/>
          </w:tcPr>
          <w:p w:rsidR="00A37192" w:rsidRPr="00A37192" w:rsidRDefault="00A37192" w:rsidP="00090F47">
            <w:pPr>
              <w:jc w:val="right"/>
              <w:rPr>
                <w:sz w:val="22"/>
                <w:szCs w:val="22"/>
              </w:rPr>
            </w:pPr>
            <w:r w:rsidRPr="00A37192">
              <w:rPr>
                <w:sz w:val="22"/>
                <w:szCs w:val="22"/>
              </w:rPr>
              <w:t>0.005861891</w:t>
            </w:r>
          </w:p>
        </w:tc>
        <w:tc>
          <w:tcPr>
            <w:tcW w:w="1899" w:type="dxa"/>
            <w:vAlign w:val="bottom"/>
          </w:tcPr>
          <w:p w:rsidR="00A37192" w:rsidRPr="00A37192" w:rsidRDefault="00A37192" w:rsidP="00090F47">
            <w:pPr>
              <w:jc w:val="right"/>
              <w:rPr>
                <w:sz w:val="22"/>
                <w:szCs w:val="22"/>
              </w:rPr>
            </w:pPr>
            <w:r w:rsidRPr="00A37192">
              <w:rPr>
                <w:sz w:val="22"/>
                <w:szCs w:val="22"/>
              </w:rPr>
              <w:t>1.039029749</w:t>
            </w:r>
          </w:p>
        </w:tc>
        <w:tc>
          <w:tcPr>
            <w:tcW w:w="1502" w:type="dxa"/>
            <w:vAlign w:val="bottom"/>
          </w:tcPr>
          <w:p w:rsidR="00A37192" w:rsidRPr="00A37192" w:rsidRDefault="00A37192" w:rsidP="00090F47">
            <w:pPr>
              <w:jc w:val="right"/>
              <w:rPr>
                <w:sz w:val="22"/>
                <w:szCs w:val="22"/>
              </w:rPr>
            </w:pPr>
            <w:r w:rsidRPr="00A37192">
              <w:rPr>
                <w:sz w:val="22"/>
                <w:szCs w:val="22"/>
              </w:rPr>
              <w:t>0.109465</w:t>
            </w:r>
          </w:p>
        </w:tc>
        <w:tc>
          <w:tcPr>
            <w:tcW w:w="1180" w:type="dxa"/>
          </w:tcPr>
          <w:p w:rsidR="00A37192" w:rsidRPr="00A37192" w:rsidRDefault="00A37192" w:rsidP="00090F47">
            <w:pPr>
              <w:jc w:val="center"/>
              <w:rPr>
                <w:sz w:val="22"/>
                <w:szCs w:val="22"/>
              </w:rPr>
            </w:pPr>
            <w:r w:rsidRPr="00A37192">
              <w:rPr>
                <w:sz w:val="22"/>
                <w:szCs w:val="22"/>
              </w:rPr>
              <w:t>0.9501</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SMRA</w:t>
            </w:r>
          </w:p>
        </w:tc>
        <w:tc>
          <w:tcPr>
            <w:tcW w:w="1943" w:type="dxa"/>
            <w:vAlign w:val="bottom"/>
          </w:tcPr>
          <w:p w:rsidR="00A37192" w:rsidRPr="00A37192" w:rsidRDefault="00A37192" w:rsidP="00090F47">
            <w:pPr>
              <w:jc w:val="right"/>
              <w:rPr>
                <w:sz w:val="22"/>
                <w:szCs w:val="22"/>
              </w:rPr>
            </w:pPr>
            <w:r w:rsidRPr="00A37192">
              <w:rPr>
                <w:sz w:val="22"/>
                <w:szCs w:val="22"/>
              </w:rPr>
              <w:t>0.006191157</w:t>
            </w:r>
          </w:p>
        </w:tc>
        <w:tc>
          <w:tcPr>
            <w:tcW w:w="1899" w:type="dxa"/>
            <w:vAlign w:val="bottom"/>
          </w:tcPr>
          <w:p w:rsidR="00A37192" w:rsidRPr="00A37192" w:rsidRDefault="00A37192" w:rsidP="00090F47">
            <w:pPr>
              <w:jc w:val="right"/>
              <w:rPr>
                <w:sz w:val="22"/>
                <w:szCs w:val="22"/>
              </w:rPr>
            </w:pPr>
            <w:r w:rsidRPr="00A37192">
              <w:rPr>
                <w:sz w:val="22"/>
                <w:szCs w:val="22"/>
              </w:rPr>
              <w:t>2.622482338</w:t>
            </w:r>
          </w:p>
        </w:tc>
        <w:tc>
          <w:tcPr>
            <w:tcW w:w="1502" w:type="dxa"/>
            <w:vAlign w:val="bottom"/>
          </w:tcPr>
          <w:p w:rsidR="00A37192" w:rsidRPr="00A37192" w:rsidRDefault="00A37192" w:rsidP="00090F47">
            <w:pPr>
              <w:jc w:val="right"/>
              <w:rPr>
                <w:sz w:val="22"/>
                <w:szCs w:val="22"/>
              </w:rPr>
            </w:pPr>
            <w:r w:rsidRPr="00A37192">
              <w:rPr>
                <w:sz w:val="22"/>
                <w:szCs w:val="22"/>
              </w:rPr>
              <w:t>0.148226</w:t>
            </w:r>
          </w:p>
        </w:tc>
        <w:tc>
          <w:tcPr>
            <w:tcW w:w="1180" w:type="dxa"/>
          </w:tcPr>
          <w:p w:rsidR="00A37192" w:rsidRPr="00A37192" w:rsidRDefault="00A37192" w:rsidP="00090F47">
            <w:pPr>
              <w:jc w:val="center"/>
              <w:rPr>
                <w:sz w:val="22"/>
                <w:szCs w:val="22"/>
              </w:rPr>
            </w:pPr>
            <w:r w:rsidRPr="00A37192">
              <w:rPr>
                <w:sz w:val="22"/>
                <w:szCs w:val="22"/>
              </w:rPr>
              <w:t>0.9327</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TLKM</w:t>
            </w:r>
          </w:p>
        </w:tc>
        <w:tc>
          <w:tcPr>
            <w:tcW w:w="1943" w:type="dxa"/>
            <w:vAlign w:val="bottom"/>
          </w:tcPr>
          <w:p w:rsidR="00A37192" w:rsidRPr="00A37192" w:rsidRDefault="00A37192" w:rsidP="00090F47">
            <w:pPr>
              <w:jc w:val="right"/>
              <w:rPr>
                <w:sz w:val="22"/>
                <w:szCs w:val="22"/>
              </w:rPr>
            </w:pPr>
            <w:r w:rsidRPr="00A37192">
              <w:rPr>
                <w:sz w:val="22"/>
                <w:szCs w:val="22"/>
              </w:rPr>
              <w:t>0.005916429</w:t>
            </w:r>
          </w:p>
        </w:tc>
        <w:tc>
          <w:tcPr>
            <w:tcW w:w="1899" w:type="dxa"/>
            <w:vAlign w:val="bottom"/>
          </w:tcPr>
          <w:p w:rsidR="00A37192" w:rsidRPr="00A37192" w:rsidRDefault="00A37192" w:rsidP="00090F47">
            <w:pPr>
              <w:jc w:val="right"/>
              <w:rPr>
                <w:sz w:val="22"/>
                <w:szCs w:val="22"/>
              </w:rPr>
            </w:pPr>
            <w:r w:rsidRPr="00A37192">
              <w:rPr>
                <w:sz w:val="22"/>
                <w:szCs w:val="22"/>
              </w:rPr>
              <w:t>1.301305945</w:t>
            </w:r>
          </w:p>
        </w:tc>
        <w:tc>
          <w:tcPr>
            <w:tcW w:w="1502" w:type="dxa"/>
            <w:vAlign w:val="bottom"/>
          </w:tcPr>
          <w:p w:rsidR="00A37192" w:rsidRPr="00A37192" w:rsidRDefault="00A37192" w:rsidP="00090F47">
            <w:pPr>
              <w:jc w:val="right"/>
              <w:rPr>
                <w:sz w:val="22"/>
                <w:szCs w:val="22"/>
              </w:rPr>
            </w:pPr>
            <w:r w:rsidRPr="00A37192">
              <w:rPr>
                <w:sz w:val="22"/>
                <w:szCs w:val="22"/>
              </w:rPr>
              <w:t>0.122664</w:t>
            </w:r>
          </w:p>
        </w:tc>
        <w:tc>
          <w:tcPr>
            <w:tcW w:w="1180" w:type="dxa"/>
          </w:tcPr>
          <w:p w:rsidR="00A37192" w:rsidRPr="00A37192" w:rsidRDefault="00A37192" w:rsidP="00090F47">
            <w:pPr>
              <w:jc w:val="center"/>
              <w:rPr>
                <w:sz w:val="22"/>
                <w:szCs w:val="22"/>
              </w:rPr>
            </w:pPr>
            <w:r w:rsidRPr="00A37192">
              <w:rPr>
                <w:sz w:val="22"/>
                <w:szCs w:val="22"/>
              </w:rPr>
              <w:t>0.6845</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UNTR</w:t>
            </w:r>
          </w:p>
        </w:tc>
        <w:tc>
          <w:tcPr>
            <w:tcW w:w="1943" w:type="dxa"/>
            <w:vAlign w:val="bottom"/>
          </w:tcPr>
          <w:p w:rsidR="00A37192" w:rsidRPr="00A37192" w:rsidRDefault="00A37192" w:rsidP="00090F47">
            <w:pPr>
              <w:jc w:val="right"/>
              <w:rPr>
                <w:sz w:val="22"/>
                <w:szCs w:val="22"/>
              </w:rPr>
            </w:pPr>
            <w:r w:rsidRPr="00A37192">
              <w:rPr>
                <w:sz w:val="22"/>
                <w:szCs w:val="22"/>
              </w:rPr>
              <w:t>0.005823944</w:t>
            </w:r>
          </w:p>
        </w:tc>
        <w:tc>
          <w:tcPr>
            <w:tcW w:w="1899" w:type="dxa"/>
            <w:vAlign w:val="bottom"/>
          </w:tcPr>
          <w:p w:rsidR="00A37192" w:rsidRPr="00A37192" w:rsidRDefault="00A37192" w:rsidP="00090F47">
            <w:pPr>
              <w:jc w:val="right"/>
              <w:rPr>
                <w:sz w:val="22"/>
                <w:szCs w:val="22"/>
              </w:rPr>
            </w:pPr>
            <w:r w:rsidRPr="00A37192">
              <w:rPr>
                <w:sz w:val="22"/>
                <w:szCs w:val="22"/>
              </w:rPr>
              <w:t>0.856539163</w:t>
            </w:r>
          </w:p>
        </w:tc>
        <w:tc>
          <w:tcPr>
            <w:tcW w:w="1502" w:type="dxa"/>
            <w:vAlign w:val="bottom"/>
          </w:tcPr>
          <w:p w:rsidR="00A37192" w:rsidRPr="00A37192" w:rsidRDefault="00A37192" w:rsidP="00090F47">
            <w:pPr>
              <w:jc w:val="right"/>
              <w:rPr>
                <w:sz w:val="22"/>
                <w:szCs w:val="22"/>
              </w:rPr>
            </w:pPr>
            <w:r w:rsidRPr="00A37192">
              <w:rPr>
                <w:sz w:val="22"/>
                <w:szCs w:val="22"/>
              </w:rPr>
              <w:t>0.081337</w:t>
            </w:r>
          </w:p>
        </w:tc>
        <w:tc>
          <w:tcPr>
            <w:tcW w:w="1180" w:type="dxa"/>
          </w:tcPr>
          <w:p w:rsidR="00A37192" w:rsidRPr="00A37192" w:rsidRDefault="00A37192" w:rsidP="00090F47">
            <w:pPr>
              <w:jc w:val="center"/>
              <w:rPr>
                <w:sz w:val="22"/>
                <w:szCs w:val="22"/>
              </w:rPr>
            </w:pPr>
            <w:r w:rsidRPr="00A37192">
              <w:rPr>
                <w:sz w:val="22"/>
                <w:szCs w:val="22"/>
              </w:rPr>
              <w:t>0.7917</w:t>
            </w:r>
          </w:p>
        </w:tc>
      </w:tr>
      <w:tr w:rsidR="00A37192" w:rsidRPr="00A37192" w:rsidTr="00A37192">
        <w:tc>
          <w:tcPr>
            <w:tcW w:w="1630" w:type="dxa"/>
            <w:vAlign w:val="bottom"/>
          </w:tcPr>
          <w:p w:rsidR="00A37192" w:rsidRPr="00A37192" w:rsidRDefault="00A37192" w:rsidP="00090F47">
            <w:pPr>
              <w:jc w:val="center"/>
              <w:rPr>
                <w:sz w:val="22"/>
                <w:szCs w:val="22"/>
              </w:rPr>
            </w:pPr>
            <w:r w:rsidRPr="00A37192">
              <w:rPr>
                <w:sz w:val="22"/>
                <w:szCs w:val="22"/>
              </w:rPr>
              <w:t>UNVR</w:t>
            </w:r>
          </w:p>
        </w:tc>
        <w:tc>
          <w:tcPr>
            <w:tcW w:w="1943" w:type="dxa"/>
            <w:vAlign w:val="bottom"/>
          </w:tcPr>
          <w:p w:rsidR="00A37192" w:rsidRPr="00A37192" w:rsidRDefault="00A37192" w:rsidP="00090F47">
            <w:pPr>
              <w:jc w:val="right"/>
              <w:rPr>
                <w:sz w:val="22"/>
                <w:szCs w:val="22"/>
              </w:rPr>
            </w:pPr>
            <w:r w:rsidRPr="00A37192">
              <w:rPr>
                <w:sz w:val="22"/>
                <w:szCs w:val="22"/>
              </w:rPr>
              <w:t>0.00566776</w:t>
            </w:r>
          </w:p>
        </w:tc>
        <w:tc>
          <w:tcPr>
            <w:tcW w:w="1899" w:type="dxa"/>
            <w:vAlign w:val="bottom"/>
          </w:tcPr>
          <w:p w:rsidR="00A37192" w:rsidRPr="00A37192" w:rsidRDefault="00A37192" w:rsidP="00090F47">
            <w:pPr>
              <w:jc w:val="right"/>
              <w:rPr>
                <w:sz w:val="22"/>
                <w:szCs w:val="22"/>
              </w:rPr>
            </w:pPr>
            <w:r w:rsidRPr="00A37192">
              <w:rPr>
                <w:sz w:val="22"/>
                <w:szCs w:val="22"/>
              </w:rPr>
              <w:t>0.105446346</w:t>
            </w:r>
          </w:p>
        </w:tc>
        <w:tc>
          <w:tcPr>
            <w:tcW w:w="1502" w:type="dxa"/>
            <w:vAlign w:val="bottom"/>
          </w:tcPr>
          <w:p w:rsidR="00A37192" w:rsidRPr="00A37192" w:rsidRDefault="00A37192" w:rsidP="00090F47">
            <w:pPr>
              <w:jc w:val="right"/>
              <w:rPr>
                <w:sz w:val="22"/>
                <w:szCs w:val="22"/>
              </w:rPr>
            </w:pPr>
            <w:r w:rsidRPr="00A37192">
              <w:rPr>
                <w:sz w:val="22"/>
                <w:szCs w:val="22"/>
              </w:rPr>
              <w:t>0.063612</w:t>
            </w:r>
          </w:p>
        </w:tc>
        <w:tc>
          <w:tcPr>
            <w:tcW w:w="1180" w:type="dxa"/>
          </w:tcPr>
          <w:p w:rsidR="00A37192" w:rsidRPr="00A37192" w:rsidRDefault="00A37192" w:rsidP="00090F47">
            <w:pPr>
              <w:jc w:val="center"/>
              <w:rPr>
                <w:sz w:val="22"/>
                <w:szCs w:val="22"/>
              </w:rPr>
            </w:pPr>
            <w:r w:rsidRPr="00A37192">
              <w:rPr>
                <w:sz w:val="22"/>
                <w:szCs w:val="22"/>
              </w:rPr>
              <w:t>0.8076</w:t>
            </w:r>
          </w:p>
        </w:tc>
      </w:tr>
    </w:tbl>
    <w:p w:rsidR="00AE1D46" w:rsidRPr="00A37192" w:rsidRDefault="0033140C" w:rsidP="00090F47">
      <w:pPr>
        <w:rPr>
          <w:sz w:val="22"/>
          <w:szCs w:val="22"/>
        </w:rPr>
      </w:pPr>
      <w:r w:rsidRPr="00A37192">
        <w:rPr>
          <w:sz w:val="22"/>
          <w:szCs w:val="22"/>
        </w:rPr>
        <w:t>Source: processed data</w:t>
      </w:r>
    </w:p>
    <w:p w:rsidR="00AE1D46" w:rsidRPr="00A37192" w:rsidRDefault="00AE1D46" w:rsidP="00090F47">
      <w:pPr>
        <w:rPr>
          <w:sz w:val="22"/>
          <w:szCs w:val="22"/>
        </w:rPr>
      </w:pPr>
    </w:p>
    <w:p w:rsidR="00AE1D46" w:rsidRPr="00A37192" w:rsidRDefault="009901B4" w:rsidP="00090F47">
      <w:pPr>
        <w:rPr>
          <w:sz w:val="22"/>
          <w:szCs w:val="22"/>
        </w:rPr>
      </w:pPr>
      <w:r>
        <w:rPr>
          <w:sz w:val="22"/>
          <w:szCs w:val="22"/>
        </w:rPr>
        <w:t>4.2.</w:t>
      </w:r>
      <w:r w:rsidR="00A37192">
        <w:rPr>
          <w:sz w:val="22"/>
          <w:szCs w:val="22"/>
        </w:rPr>
        <w:t xml:space="preserve"> </w:t>
      </w:r>
      <w:r>
        <w:rPr>
          <w:sz w:val="22"/>
          <w:szCs w:val="22"/>
        </w:rPr>
        <w:t>ANALYSIST</w:t>
      </w:r>
    </w:p>
    <w:p w:rsidR="00AE1D46" w:rsidRPr="00A37192" w:rsidRDefault="00A37192" w:rsidP="00090F47">
      <w:pPr>
        <w:jc w:val="both"/>
        <w:rPr>
          <w:sz w:val="22"/>
          <w:szCs w:val="22"/>
        </w:rPr>
      </w:pPr>
      <w:r>
        <w:rPr>
          <w:sz w:val="22"/>
          <w:szCs w:val="22"/>
        </w:rPr>
        <w:t>T</w:t>
      </w:r>
      <w:r w:rsidR="0033140C" w:rsidRPr="00A37192">
        <w:rPr>
          <w:sz w:val="22"/>
          <w:szCs w:val="22"/>
        </w:rPr>
        <w:t xml:space="preserve">o rank the stock used models </w:t>
      </w:r>
      <w:r w:rsidR="0033140C" w:rsidRPr="00A37192">
        <w:rPr>
          <w:i/>
          <w:sz w:val="22"/>
          <w:szCs w:val="22"/>
        </w:rPr>
        <w:t>Excess return to Beta</w:t>
      </w:r>
      <w:r w:rsidR="0033140C" w:rsidRPr="00A37192">
        <w:rPr>
          <w:sz w:val="22"/>
          <w:szCs w:val="22"/>
        </w:rPr>
        <w:t xml:space="preserve"> (ERB) using variable stock returns, beta or systematic risk of the stock, the risk-free interest rate (</w:t>
      </w:r>
      <w:proofErr w:type="spellStart"/>
      <w:r w:rsidR="0033140C" w:rsidRPr="00A37192">
        <w:rPr>
          <w:sz w:val="22"/>
          <w:szCs w:val="22"/>
        </w:rPr>
        <w:t>Rf</w:t>
      </w:r>
      <w:proofErr w:type="spellEnd"/>
      <w:r w:rsidR="0033140C" w:rsidRPr="00A37192">
        <w:rPr>
          <w:sz w:val="22"/>
          <w:szCs w:val="22"/>
        </w:rPr>
        <w:t xml:space="preserve"> ), And unsystematic risk  σ</w:t>
      </w:r>
      <w:r w:rsidR="0033140C" w:rsidRPr="00A37192">
        <w:rPr>
          <w:sz w:val="22"/>
          <w:szCs w:val="22"/>
          <w:vertAlign w:val="subscript"/>
        </w:rPr>
        <w:t>(ei</w:t>
      </w:r>
      <w:r w:rsidR="0033140C" w:rsidRPr="00A37192">
        <w:rPr>
          <w:sz w:val="22"/>
          <w:szCs w:val="22"/>
        </w:rPr>
        <w:t xml:space="preserve">2). </w:t>
      </w:r>
    </w:p>
    <w:p w:rsidR="00AE1D46" w:rsidRPr="00A37192" w:rsidRDefault="0033140C" w:rsidP="00090F47">
      <w:pPr>
        <w:jc w:val="both"/>
        <w:rPr>
          <w:sz w:val="22"/>
          <w:szCs w:val="22"/>
        </w:rPr>
      </w:pPr>
      <w:r w:rsidRPr="00A37192">
        <w:rPr>
          <w:sz w:val="22"/>
          <w:szCs w:val="22"/>
        </w:rPr>
        <w:t>The formation of excess return to beta to see the difference comparison value return of the risk-free interest rate as compared to the value of beta (β)</w:t>
      </w:r>
      <w:r w:rsidR="009901B4">
        <w:rPr>
          <w:sz w:val="22"/>
          <w:szCs w:val="22"/>
        </w:rPr>
        <w:t xml:space="preserve">. </w:t>
      </w:r>
    </w:p>
    <w:p w:rsidR="00AE1D46" w:rsidRPr="00A37192" w:rsidRDefault="00AE1D46" w:rsidP="00090F47">
      <w:pPr>
        <w:jc w:val="both"/>
        <w:rPr>
          <w:sz w:val="22"/>
          <w:szCs w:val="22"/>
        </w:rPr>
      </w:pPr>
    </w:p>
    <w:p w:rsidR="00AE1D46" w:rsidRPr="00A37192" w:rsidRDefault="0033140C" w:rsidP="00090F47">
      <w:pPr>
        <w:jc w:val="both"/>
        <w:rPr>
          <w:sz w:val="22"/>
          <w:szCs w:val="22"/>
        </w:rPr>
      </w:pPr>
      <w:r w:rsidRPr="00A37192">
        <w:rPr>
          <w:sz w:val="22"/>
          <w:szCs w:val="22"/>
        </w:rPr>
        <w:t xml:space="preserve">Furthermore, the calculation of the value of </w:t>
      </w:r>
      <w:r w:rsidRPr="00A37192">
        <w:rPr>
          <w:i/>
          <w:sz w:val="22"/>
          <w:szCs w:val="22"/>
        </w:rPr>
        <w:t>the cut-off rate</w:t>
      </w:r>
      <w:r w:rsidRPr="00A37192">
        <w:rPr>
          <w:sz w:val="22"/>
          <w:szCs w:val="22"/>
        </w:rPr>
        <w:t xml:space="preserve"> (efficient frontier value shares) to sort the stocks that deserve to be portfolio, where stocks are above the cut off rate can be added to a portfolio of stocks. Stock assessment results are worthy of a portfolio can be seen in Table 4. </w:t>
      </w:r>
      <w:proofErr w:type="gramStart"/>
      <w:r w:rsidRPr="00A37192">
        <w:rPr>
          <w:sz w:val="22"/>
          <w:szCs w:val="22"/>
        </w:rPr>
        <w:t>6 below.</w:t>
      </w:r>
      <w:proofErr w:type="gramEnd"/>
    </w:p>
    <w:p w:rsidR="00090F47" w:rsidRDefault="00090F47" w:rsidP="00090F47">
      <w:pPr>
        <w:rPr>
          <w:sz w:val="22"/>
          <w:szCs w:val="22"/>
        </w:rPr>
      </w:pPr>
    </w:p>
    <w:p w:rsidR="00AE1D46" w:rsidRPr="00A37192" w:rsidRDefault="0033140C" w:rsidP="00090F47">
      <w:pPr>
        <w:rPr>
          <w:sz w:val="22"/>
          <w:szCs w:val="22"/>
        </w:rPr>
      </w:pPr>
      <w:proofErr w:type="gramStart"/>
      <w:r w:rsidRPr="00A37192">
        <w:rPr>
          <w:sz w:val="22"/>
          <w:szCs w:val="22"/>
        </w:rPr>
        <w:t>Table 4.6.</w:t>
      </w:r>
      <w:proofErr w:type="gramEnd"/>
      <w:r w:rsidRPr="00A37192">
        <w:rPr>
          <w:sz w:val="22"/>
          <w:szCs w:val="22"/>
        </w:rPr>
        <w:t xml:space="preserve"> Stocks that enter the portfolio categories and ranked by the difference calculation ERB </w:t>
      </w:r>
      <w:r w:rsidRPr="00A37192">
        <w:rPr>
          <w:i/>
          <w:sz w:val="22"/>
          <w:szCs w:val="22"/>
        </w:rPr>
        <w:t>Cutoff rate</w:t>
      </w:r>
      <w:r w:rsidRPr="00A37192">
        <w:rPr>
          <w:sz w:val="22"/>
          <w:szCs w:val="22"/>
        </w:rPr>
        <w:t xml:space="preserve"> </w:t>
      </w:r>
    </w:p>
    <w:tbl>
      <w:tblPr>
        <w:tblStyle w:val="a6"/>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2"/>
        <w:gridCol w:w="2247"/>
        <w:gridCol w:w="2165"/>
        <w:gridCol w:w="1720"/>
      </w:tblGrid>
      <w:tr w:rsidR="00AE1D46" w:rsidRPr="00A37192" w:rsidTr="007C57BC">
        <w:trPr>
          <w:trHeight w:val="680"/>
          <w:tblHeader/>
        </w:trPr>
        <w:tc>
          <w:tcPr>
            <w:tcW w:w="2022" w:type="dxa"/>
            <w:vMerge w:val="restart"/>
          </w:tcPr>
          <w:p w:rsidR="00AE1D46" w:rsidRPr="00A37192" w:rsidRDefault="0033140C" w:rsidP="00090F47">
            <w:pPr>
              <w:jc w:val="center"/>
              <w:rPr>
                <w:sz w:val="22"/>
                <w:szCs w:val="22"/>
              </w:rPr>
            </w:pPr>
            <w:bookmarkStart w:id="0" w:name="_GoBack" w:colFirst="0" w:colLast="3"/>
            <w:r w:rsidRPr="00A37192">
              <w:rPr>
                <w:sz w:val="22"/>
                <w:szCs w:val="22"/>
              </w:rPr>
              <w:t>Issuers</w:t>
            </w:r>
          </w:p>
        </w:tc>
        <w:tc>
          <w:tcPr>
            <w:tcW w:w="6132" w:type="dxa"/>
            <w:gridSpan w:val="3"/>
          </w:tcPr>
          <w:p w:rsidR="00AE1D46" w:rsidRPr="00A37192" w:rsidRDefault="0033140C" w:rsidP="00090F47">
            <w:pPr>
              <w:jc w:val="center"/>
              <w:rPr>
                <w:sz w:val="22"/>
                <w:szCs w:val="22"/>
              </w:rPr>
            </w:pPr>
            <w:r w:rsidRPr="00A37192">
              <w:rPr>
                <w:sz w:val="22"/>
                <w:szCs w:val="22"/>
              </w:rPr>
              <w:t>Value</w:t>
            </w:r>
          </w:p>
        </w:tc>
      </w:tr>
      <w:tr w:rsidR="00AE1D46" w:rsidRPr="00A37192" w:rsidTr="007C57BC">
        <w:trPr>
          <w:tblHeader/>
        </w:trPr>
        <w:tc>
          <w:tcPr>
            <w:tcW w:w="2022" w:type="dxa"/>
            <w:vMerge/>
          </w:tcPr>
          <w:p w:rsidR="00AE1D46" w:rsidRPr="00A37192" w:rsidRDefault="00AE1D46" w:rsidP="00090F47">
            <w:pPr>
              <w:jc w:val="center"/>
              <w:rPr>
                <w:sz w:val="22"/>
                <w:szCs w:val="22"/>
              </w:rPr>
            </w:pPr>
          </w:p>
        </w:tc>
        <w:tc>
          <w:tcPr>
            <w:tcW w:w="2247" w:type="dxa"/>
          </w:tcPr>
          <w:p w:rsidR="00AE1D46" w:rsidRPr="00A37192" w:rsidRDefault="0033140C" w:rsidP="00090F47">
            <w:pPr>
              <w:jc w:val="center"/>
              <w:rPr>
                <w:sz w:val="22"/>
                <w:szCs w:val="22"/>
              </w:rPr>
            </w:pPr>
            <w:r w:rsidRPr="00A37192">
              <w:rPr>
                <w:sz w:val="22"/>
                <w:szCs w:val="22"/>
              </w:rPr>
              <w:t>ERB</w:t>
            </w:r>
          </w:p>
        </w:tc>
        <w:tc>
          <w:tcPr>
            <w:tcW w:w="2165" w:type="dxa"/>
          </w:tcPr>
          <w:p w:rsidR="00AE1D46" w:rsidRPr="00A37192" w:rsidRDefault="0033140C" w:rsidP="00090F47">
            <w:pPr>
              <w:jc w:val="center"/>
              <w:rPr>
                <w:sz w:val="22"/>
                <w:szCs w:val="22"/>
              </w:rPr>
            </w:pPr>
            <w:r w:rsidRPr="00A37192">
              <w:rPr>
                <w:sz w:val="22"/>
                <w:szCs w:val="22"/>
              </w:rPr>
              <w:t>Rate Cut off</w:t>
            </w:r>
          </w:p>
        </w:tc>
        <w:tc>
          <w:tcPr>
            <w:tcW w:w="1720" w:type="dxa"/>
          </w:tcPr>
          <w:p w:rsidR="00AE1D46" w:rsidRPr="00A37192" w:rsidRDefault="0033140C" w:rsidP="00090F47">
            <w:pPr>
              <w:jc w:val="center"/>
              <w:rPr>
                <w:sz w:val="22"/>
                <w:szCs w:val="22"/>
              </w:rPr>
            </w:pPr>
            <w:r w:rsidRPr="00A37192">
              <w:rPr>
                <w:sz w:val="22"/>
                <w:szCs w:val="22"/>
              </w:rPr>
              <w:t>excess</w:t>
            </w:r>
          </w:p>
        </w:tc>
      </w:tr>
      <w:bookmarkEnd w:id="0"/>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ASRI</w:t>
            </w:r>
          </w:p>
        </w:tc>
        <w:tc>
          <w:tcPr>
            <w:tcW w:w="2247" w:type="dxa"/>
            <w:vAlign w:val="bottom"/>
          </w:tcPr>
          <w:p w:rsidR="00A37192" w:rsidRPr="00A37192" w:rsidRDefault="00A37192" w:rsidP="00090F47">
            <w:pPr>
              <w:jc w:val="right"/>
              <w:rPr>
                <w:sz w:val="22"/>
                <w:szCs w:val="22"/>
              </w:rPr>
            </w:pPr>
            <w:r w:rsidRPr="00A37192">
              <w:rPr>
                <w:sz w:val="22"/>
                <w:szCs w:val="22"/>
              </w:rPr>
              <w:t>0.000514</w:t>
            </w:r>
          </w:p>
        </w:tc>
        <w:tc>
          <w:tcPr>
            <w:tcW w:w="2165" w:type="dxa"/>
            <w:vAlign w:val="bottom"/>
          </w:tcPr>
          <w:p w:rsidR="00A37192" w:rsidRPr="00A37192" w:rsidRDefault="00A37192" w:rsidP="00090F47">
            <w:pPr>
              <w:jc w:val="right"/>
              <w:rPr>
                <w:sz w:val="22"/>
                <w:szCs w:val="22"/>
              </w:rPr>
            </w:pPr>
            <w:r w:rsidRPr="00A37192">
              <w:rPr>
                <w:sz w:val="22"/>
                <w:szCs w:val="22"/>
              </w:rPr>
              <w:t>5.45071E-05</w:t>
            </w:r>
          </w:p>
        </w:tc>
        <w:tc>
          <w:tcPr>
            <w:tcW w:w="1720" w:type="dxa"/>
            <w:vAlign w:val="bottom"/>
          </w:tcPr>
          <w:p w:rsidR="00A37192" w:rsidRPr="00A37192" w:rsidRDefault="00A37192" w:rsidP="00090F47">
            <w:pPr>
              <w:jc w:val="right"/>
              <w:rPr>
                <w:sz w:val="22"/>
                <w:szCs w:val="22"/>
              </w:rPr>
            </w:pPr>
            <w:r w:rsidRPr="00A37192">
              <w:rPr>
                <w:sz w:val="22"/>
                <w:szCs w:val="22"/>
              </w:rPr>
              <w:t>0.000459546</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AALI</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6.52205E-05</w:t>
            </w:r>
          </w:p>
        </w:tc>
        <w:tc>
          <w:tcPr>
            <w:tcW w:w="1720" w:type="dxa"/>
            <w:vAlign w:val="bottom"/>
          </w:tcPr>
          <w:p w:rsidR="00A37192" w:rsidRPr="00A37192" w:rsidRDefault="00A37192" w:rsidP="00090F47">
            <w:pPr>
              <w:jc w:val="right"/>
              <w:rPr>
                <w:sz w:val="22"/>
                <w:szCs w:val="22"/>
              </w:rPr>
            </w:pPr>
            <w:r w:rsidRPr="00A37192">
              <w:rPr>
                <w:sz w:val="22"/>
                <w:szCs w:val="22"/>
              </w:rPr>
              <w:t>0.000142786</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lastRenderedPageBreak/>
              <w:t>UNVR</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6.5759E-05</w:t>
            </w:r>
          </w:p>
        </w:tc>
        <w:tc>
          <w:tcPr>
            <w:tcW w:w="1720" w:type="dxa"/>
            <w:vAlign w:val="bottom"/>
          </w:tcPr>
          <w:p w:rsidR="00A37192" w:rsidRPr="00A37192" w:rsidRDefault="00A37192" w:rsidP="00090F47">
            <w:pPr>
              <w:jc w:val="right"/>
              <w:rPr>
                <w:sz w:val="22"/>
                <w:szCs w:val="22"/>
              </w:rPr>
            </w:pPr>
            <w:r w:rsidRPr="00A37192">
              <w:rPr>
                <w:sz w:val="22"/>
                <w:szCs w:val="22"/>
              </w:rPr>
              <w:t>0.000142183</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ITMG</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7.04853E-05</w:t>
            </w:r>
          </w:p>
        </w:tc>
        <w:tc>
          <w:tcPr>
            <w:tcW w:w="1720" w:type="dxa"/>
            <w:vAlign w:val="bottom"/>
          </w:tcPr>
          <w:p w:rsidR="00A37192" w:rsidRPr="00A37192" w:rsidRDefault="00A37192" w:rsidP="00090F47">
            <w:pPr>
              <w:jc w:val="right"/>
              <w:rPr>
                <w:sz w:val="22"/>
                <w:szCs w:val="22"/>
              </w:rPr>
            </w:pPr>
            <w:r w:rsidRPr="00A37192">
              <w:rPr>
                <w:sz w:val="22"/>
                <w:szCs w:val="22"/>
              </w:rPr>
              <w:t>0.000137456</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INTP</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9.28449E-05</w:t>
            </w:r>
          </w:p>
        </w:tc>
        <w:tc>
          <w:tcPr>
            <w:tcW w:w="1720" w:type="dxa"/>
            <w:vAlign w:val="bottom"/>
          </w:tcPr>
          <w:p w:rsidR="00A37192" w:rsidRPr="00A37192" w:rsidRDefault="00A37192" w:rsidP="00090F47">
            <w:pPr>
              <w:jc w:val="right"/>
              <w:rPr>
                <w:sz w:val="22"/>
                <w:szCs w:val="22"/>
              </w:rPr>
            </w:pPr>
            <w:r w:rsidRPr="00A37192">
              <w:rPr>
                <w:sz w:val="22"/>
                <w:szCs w:val="22"/>
              </w:rPr>
              <w:t>0.000115097</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PTBA</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0.000103322</w:t>
            </w:r>
          </w:p>
        </w:tc>
        <w:tc>
          <w:tcPr>
            <w:tcW w:w="1720" w:type="dxa"/>
            <w:vAlign w:val="bottom"/>
          </w:tcPr>
          <w:p w:rsidR="00A37192" w:rsidRPr="00A37192" w:rsidRDefault="00A37192" w:rsidP="00090F47">
            <w:pPr>
              <w:jc w:val="right"/>
              <w:rPr>
                <w:sz w:val="22"/>
                <w:szCs w:val="22"/>
              </w:rPr>
            </w:pPr>
            <w:r w:rsidRPr="00A37192">
              <w:rPr>
                <w:sz w:val="22"/>
                <w:szCs w:val="22"/>
              </w:rPr>
              <w:t>0.00010462</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CPIN</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0.000121258</w:t>
            </w:r>
          </w:p>
        </w:tc>
        <w:tc>
          <w:tcPr>
            <w:tcW w:w="1720" w:type="dxa"/>
            <w:vAlign w:val="bottom"/>
          </w:tcPr>
          <w:p w:rsidR="00A37192" w:rsidRPr="00A37192" w:rsidRDefault="00A37192" w:rsidP="00090F47">
            <w:pPr>
              <w:jc w:val="right"/>
              <w:rPr>
                <w:sz w:val="22"/>
                <w:szCs w:val="22"/>
              </w:rPr>
            </w:pPr>
            <w:r w:rsidRPr="00A37192">
              <w:rPr>
                <w:sz w:val="22"/>
                <w:szCs w:val="22"/>
              </w:rPr>
              <w:t>8.66841E-05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TLKM</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0.000127722</w:t>
            </w:r>
          </w:p>
        </w:tc>
        <w:tc>
          <w:tcPr>
            <w:tcW w:w="1720" w:type="dxa"/>
            <w:vAlign w:val="bottom"/>
          </w:tcPr>
          <w:p w:rsidR="00A37192" w:rsidRPr="00A37192" w:rsidRDefault="00A37192" w:rsidP="00090F47">
            <w:pPr>
              <w:jc w:val="right"/>
              <w:rPr>
                <w:sz w:val="22"/>
                <w:szCs w:val="22"/>
              </w:rPr>
            </w:pPr>
            <w:r w:rsidRPr="00A37192">
              <w:rPr>
                <w:sz w:val="22"/>
                <w:szCs w:val="22"/>
              </w:rPr>
              <w:t>8.02194E-05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UNTR</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0.000134917</w:t>
            </w:r>
          </w:p>
        </w:tc>
        <w:tc>
          <w:tcPr>
            <w:tcW w:w="1720" w:type="dxa"/>
            <w:vAlign w:val="bottom"/>
          </w:tcPr>
          <w:p w:rsidR="00A37192" w:rsidRPr="00A37192" w:rsidRDefault="00A37192" w:rsidP="00090F47">
            <w:pPr>
              <w:jc w:val="right"/>
              <w:rPr>
                <w:sz w:val="22"/>
                <w:szCs w:val="22"/>
              </w:rPr>
            </w:pPr>
            <w:r w:rsidRPr="00A37192">
              <w:rPr>
                <w:sz w:val="22"/>
                <w:szCs w:val="22"/>
              </w:rPr>
              <w:t>7.30245E-05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LSIP</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0.000135434</w:t>
            </w:r>
          </w:p>
        </w:tc>
        <w:tc>
          <w:tcPr>
            <w:tcW w:w="1720" w:type="dxa"/>
            <w:vAlign w:val="bottom"/>
          </w:tcPr>
          <w:p w:rsidR="00A37192" w:rsidRPr="00A37192" w:rsidRDefault="00A37192" w:rsidP="00090F47">
            <w:pPr>
              <w:jc w:val="right"/>
              <w:rPr>
                <w:sz w:val="22"/>
                <w:szCs w:val="22"/>
              </w:rPr>
            </w:pPr>
            <w:r w:rsidRPr="00A37192">
              <w:rPr>
                <w:sz w:val="22"/>
                <w:szCs w:val="22"/>
              </w:rPr>
              <w:t>7.2508E-05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SMRA</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0.000147603</w:t>
            </w:r>
          </w:p>
        </w:tc>
        <w:tc>
          <w:tcPr>
            <w:tcW w:w="1720" w:type="dxa"/>
            <w:vAlign w:val="bottom"/>
          </w:tcPr>
          <w:p w:rsidR="00A37192" w:rsidRPr="00A37192" w:rsidRDefault="00A37192" w:rsidP="00090F47">
            <w:pPr>
              <w:jc w:val="right"/>
              <w:rPr>
                <w:sz w:val="22"/>
                <w:szCs w:val="22"/>
              </w:rPr>
            </w:pPr>
            <w:r w:rsidRPr="00A37192">
              <w:rPr>
                <w:sz w:val="22"/>
                <w:szCs w:val="22"/>
              </w:rPr>
              <w:t>6.03389E-05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KLBF</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0.000149919</w:t>
            </w:r>
          </w:p>
        </w:tc>
        <w:tc>
          <w:tcPr>
            <w:tcW w:w="1720" w:type="dxa"/>
            <w:vAlign w:val="bottom"/>
          </w:tcPr>
          <w:p w:rsidR="00A37192" w:rsidRPr="00A37192" w:rsidRDefault="00A37192" w:rsidP="00090F47">
            <w:pPr>
              <w:jc w:val="right"/>
              <w:rPr>
                <w:sz w:val="22"/>
                <w:szCs w:val="22"/>
              </w:rPr>
            </w:pPr>
            <w:r w:rsidRPr="00A37192">
              <w:rPr>
                <w:sz w:val="22"/>
                <w:szCs w:val="22"/>
              </w:rPr>
              <w:t>5.80223E-05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ASII</w:t>
            </w:r>
          </w:p>
        </w:tc>
        <w:tc>
          <w:tcPr>
            <w:tcW w:w="2247" w:type="dxa"/>
            <w:vAlign w:val="bottom"/>
          </w:tcPr>
          <w:p w:rsidR="00A37192" w:rsidRPr="00A37192" w:rsidRDefault="00A37192" w:rsidP="00090F47">
            <w:pPr>
              <w:jc w:val="right"/>
              <w:rPr>
                <w:sz w:val="22"/>
                <w:szCs w:val="22"/>
              </w:rPr>
            </w:pPr>
            <w:r w:rsidRPr="00A37192">
              <w:rPr>
                <w:sz w:val="22"/>
                <w:szCs w:val="22"/>
              </w:rPr>
              <w:t>0.000208</w:t>
            </w:r>
          </w:p>
        </w:tc>
        <w:tc>
          <w:tcPr>
            <w:tcW w:w="2165" w:type="dxa"/>
            <w:vAlign w:val="bottom"/>
          </w:tcPr>
          <w:p w:rsidR="00A37192" w:rsidRPr="00A37192" w:rsidRDefault="00A37192" w:rsidP="00090F47">
            <w:pPr>
              <w:jc w:val="right"/>
              <w:rPr>
                <w:sz w:val="22"/>
                <w:szCs w:val="22"/>
              </w:rPr>
            </w:pPr>
            <w:r w:rsidRPr="00A37192">
              <w:rPr>
                <w:sz w:val="22"/>
                <w:szCs w:val="22"/>
              </w:rPr>
              <w:t>0.00015152</w:t>
            </w:r>
          </w:p>
        </w:tc>
        <w:tc>
          <w:tcPr>
            <w:tcW w:w="1720" w:type="dxa"/>
            <w:vAlign w:val="bottom"/>
          </w:tcPr>
          <w:p w:rsidR="00A37192" w:rsidRPr="00A37192" w:rsidRDefault="00A37192" w:rsidP="00090F47">
            <w:pPr>
              <w:jc w:val="right"/>
              <w:rPr>
                <w:sz w:val="22"/>
                <w:szCs w:val="22"/>
              </w:rPr>
            </w:pPr>
            <w:r w:rsidRPr="00A37192">
              <w:rPr>
                <w:sz w:val="22"/>
                <w:szCs w:val="22"/>
              </w:rPr>
              <w:t>5.64214E-05</w:t>
            </w:r>
          </w:p>
        </w:tc>
      </w:tr>
      <w:tr w:rsidR="00A37192" w:rsidRPr="00A37192" w:rsidTr="00A37192">
        <w:tc>
          <w:tcPr>
            <w:tcW w:w="2022" w:type="dxa"/>
          </w:tcPr>
          <w:p w:rsidR="00A37192" w:rsidRPr="00A37192" w:rsidRDefault="00A37192" w:rsidP="00090F47">
            <w:pPr>
              <w:rPr>
                <w:rFonts w:eastAsia="Calibri"/>
                <w:sz w:val="22"/>
                <w:szCs w:val="22"/>
              </w:rPr>
            </w:pPr>
            <w:r w:rsidRPr="00A37192">
              <w:rPr>
                <w:rFonts w:eastAsia="Calibri"/>
                <w:sz w:val="22"/>
                <w:szCs w:val="22"/>
              </w:rPr>
              <w:t>LPKR</w:t>
            </w:r>
          </w:p>
        </w:tc>
        <w:tc>
          <w:tcPr>
            <w:tcW w:w="2247" w:type="dxa"/>
            <w:vAlign w:val="bottom"/>
          </w:tcPr>
          <w:p w:rsidR="00A37192" w:rsidRPr="00A37192" w:rsidRDefault="00A37192" w:rsidP="00090F47">
            <w:pPr>
              <w:jc w:val="right"/>
              <w:rPr>
                <w:sz w:val="22"/>
                <w:szCs w:val="22"/>
              </w:rPr>
            </w:pPr>
            <w:r w:rsidRPr="00A37192">
              <w:rPr>
                <w:sz w:val="22"/>
                <w:szCs w:val="22"/>
              </w:rPr>
              <w:t>-0.00815</w:t>
            </w:r>
          </w:p>
        </w:tc>
        <w:tc>
          <w:tcPr>
            <w:tcW w:w="2165" w:type="dxa"/>
            <w:vAlign w:val="bottom"/>
          </w:tcPr>
          <w:p w:rsidR="00A37192" w:rsidRPr="00A37192" w:rsidRDefault="00A37192" w:rsidP="00090F47">
            <w:pPr>
              <w:jc w:val="right"/>
              <w:rPr>
                <w:sz w:val="22"/>
                <w:szCs w:val="22"/>
              </w:rPr>
            </w:pPr>
            <w:r w:rsidRPr="00A37192">
              <w:rPr>
                <w:sz w:val="22"/>
                <w:szCs w:val="22"/>
              </w:rPr>
              <w:t>-0.000489216</w:t>
            </w:r>
          </w:p>
        </w:tc>
        <w:tc>
          <w:tcPr>
            <w:tcW w:w="1720" w:type="dxa"/>
            <w:vAlign w:val="bottom"/>
          </w:tcPr>
          <w:p w:rsidR="00A37192" w:rsidRPr="00A37192" w:rsidRDefault="00A37192" w:rsidP="00090F47">
            <w:pPr>
              <w:jc w:val="right"/>
              <w:rPr>
                <w:sz w:val="22"/>
                <w:szCs w:val="22"/>
              </w:rPr>
            </w:pPr>
            <w:r w:rsidRPr="00A37192">
              <w:rPr>
                <w:sz w:val="22"/>
                <w:szCs w:val="22"/>
              </w:rPr>
              <w:t>-0.007656413</w:t>
            </w:r>
          </w:p>
        </w:tc>
      </w:tr>
    </w:tbl>
    <w:p w:rsidR="00AE1D46" w:rsidRPr="00A37192" w:rsidRDefault="0033140C" w:rsidP="00090F47">
      <w:pPr>
        <w:rPr>
          <w:sz w:val="22"/>
          <w:szCs w:val="22"/>
        </w:rPr>
      </w:pPr>
      <w:r w:rsidRPr="00A37192">
        <w:rPr>
          <w:sz w:val="22"/>
          <w:szCs w:val="22"/>
        </w:rPr>
        <w:t>Source: Data processed</w:t>
      </w:r>
    </w:p>
    <w:p w:rsidR="00AE1D46" w:rsidRPr="00A37192" w:rsidRDefault="00AE1D46" w:rsidP="00090F47">
      <w:pPr>
        <w:rPr>
          <w:sz w:val="22"/>
          <w:szCs w:val="22"/>
        </w:rPr>
      </w:pPr>
    </w:p>
    <w:p w:rsidR="00AE1D46" w:rsidRPr="00A37192" w:rsidRDefault="00AE1D46" w:rsidP="00090F47">
      <w:pPr>
        <w:jc w:val="both"/>
        <w:rPr>
          <w:sz w:val="22"/>
          <w:szCs w:val="22"/>
        </w:rPr>
      </w:pPr>
    </w:p>
    <w:p w:rsidR="00AE1D46" w:rsidRPr="00A37192" w:rsidRDefault="0033140C" w:rsidP="00090F47">
      <w:pPr>
        <w:jc w:val="both"/>
        <w:rPr>
          <w:sz w:val="22"/>
          <w:szCs w:val="22"/>
        </w:rPr>
      </w:pPr>
      <w:r w:rsidRPr="00A37192">
        <w:rPr>
          <w:sz w:val="22"/>
          <w:szCs w:val="22"/>
        </w:rPr>
        <w:t xml:space="preserve">Based on table 4.6 above can be seen there are 1 companies listed from 14 companies that have a negative difference between the value of the </w:t>
      </w:r>
      <w:proofErr w:type="spellStart"/>
      <w:r w:rsidRPr="00A37192">
        <w:rPr>
          <w:sz w:val="22"/>
          <w:szCs w:val="22"/>
        </w:rPr>
        <w:t>Ci</w:t>
      </w:r>
      <w:proofErr w:type="spellEnd"/>
      <w:r w:rsidRPr="00A37192">
        <w:rPr>
          <w:sz w:val="22"/>
          <w:szCs w:val="22"/>
        </w:rPr>
        <w:t xml:space="preserve"> ERB </w:t>
      </w:r>
      <w:proofErr w:type="gramStart"/>
      <w:r w:rsidRPr="00A37192">
        <w:rPr>
          <w:sz w:val="22"/>
          <w:szCs w:val="22"/>
        </w:rPr>
        <w:t>reduction</w:t>
      </w:r>
      <w:r w:rsidRPr="00A37192">
        <w:rPr>
          <w:i/>
          <w:sz w:val="22"/>
          <w:szCs w:val="22"/>
        </w:rPr>
        <w:t>(</w:t>
      </w:r>
      <w:proofErr w:type="spellStart"/>
      <w:proofErr w:type="gramEnd"/>
      <w:r w:rsidRPr="00A37192">
        <w:rPr>
          <w:i/>
          <w:sz w:val="22"/>
          <w:szCs w:val="22"/>
        </w:rPr>
        <w:t>cutoff</w:t>
      </w:r>
      <w:r w:rsidRPr="00A37192">
        <w:rPr>
          <w:sz w:val="22"/>
          <w:szCs w:val="22"/>
        </w:rPr>
        <w:t>rate</w:t>
      </w:r>
      <w:proofErr w:type="spellEnd"/>
      <w:r w:rsidRPr="00A37192">
        <w:rPr>
          <w:sz w:val="22"/>
          <w:szCs w:val="22"/>
        </w:rPr>
        <w:t>)is LPKR. It shows that the company is not worth entering into the formation of the portfolio, while 13 other listed companies worthy to be put into the equation portfolio.</w:t>
      </w:r>
    </w:p>
    <w:p w:rsidR="00A37192" w:rsidRPr="00A37192" w:rsidRDefault="00A37192" w:rsidP="00090F47">
      <w:pPr>
        <w:jc w:val="both"/>
        <w:rPr>
          <w:sz w:val="22"/>
          <w:szCs w:val="22"/>
        </w:rPr>
      </w:pPr>
    </w:p>
    <w:p w:rsidR="00AE1D46" w:rsidRDefault="0033140C" w:rsidP="00090F47">
      <w:pPr>
        <w:jc w:val="both"/>
        <w:rPr>
          <w:sz w:val="22"/>
          <w:szCs w:val="22"/>
          <w:lang w:val="id-ID"/>
        </w:rPr>
      </w:pPr>
      <w:r w:rsidRPr="00A37192">
        <w:rPr>
          <w:sz w:val="22"/>
          <w:szCs w:val="22"/>
        </w:rPr>
        <w:t>The next step is to group the 13 companies listed LQ45 into each type of industry, which gained 8 groups of industry as seen in Table 4.7</w:t>
      </w:r>
    </w:p>
    <w:p w:rsidR="007C57BC" w:rsidRPr="007C57BC" w:rsidRDefault="007C57BC" w:rsidP="00090F47">
      <w:pPr>
        <w:jc w:val="both"/>
        <w:rPr>
          <w:sz w:val="22"/>
          <w:szCs w:val="22"/>
          <w:lang w:val="id-ID"/>
        </w:rPr>
      </w:pPr>
    </w:p>
    <w:p w:rsidR="00AE1D46" w:rsidRPr="00A37192" w:rsidRDefault="0033140C" w:rsidP="00090F47">
      <w:pPr>
        <w:rPr>
          <w:sz w:val="22"/>
          <w:szCs w:val="22"/>
        </w:rPr>
      </w:pPr>
      <w:r w:rsidRPr="00A37192">
        <w:rPr>
          <w:sz w:val="22"/>
          <w:szCs w:val="22"/>
        </w:rPr>
        <w:t xml:space="preserve">Table 4.7 grouping 13 companies LQ45 based on the type of industry </w:t>
      </w:r>
    </w:p>
    <w:tbl>
      <w:tblPr>
        <w:tblStyle w:val="a7"/>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077"/>
      </w:tblGrid>
      <w:tr w:rsidR="00AE1D46" w:rsidRPr="00A37192">
        <w:tc>
          <w:tcPr>
            <w:tcW w:w="4077" w:type="dxa"/>
          </w:tcPr>
          <w:p w:rsidR="00AE1D46" w:rsidRPr="00A37192" w:rsidRDefault="002E603E" w:rsidP="00090F47">
            <w:pPr>
              <w:jc w:val="center"/>
              <w:rPr>
                <w:sz w:val="22"/>
                <w:szCs w:val="22"/>
              </w:rPr>
            </w:pPr>
            <w:r>
              <w:rPr>
                <w:sz w:val="22"/>
                <w:szCs w:val="22"/>
              </w:rPr>
              <w:t>Issuer</w:t>
            </w:r>
          </w:p>
        </w:tc>
        <w:tc>
          <w:tcPr>
            <w:tcW w:w="4077" w:type="dxa"/>
          </w:tcPr>
          <w:p w:rsidR="00AE1D46" w:rsidRPr="00A37192" w:rsidRDefault="0033140C" w:rsidP="00090F47">
            <w:pPr>
              <w:jc w:val="center"/>
              <w:rPr>
                <w:sz w:val="22"/>
                <w:szCs w:val="22"/>
              </w:rPr>
            </w:pPr>
            <w:r w:rsidRPr="00A37192">
              <w:rPr>
                <w:sz w:val="22"/>
                <w:szCs w:val="22"/>
              </w:rPr>
              <w:t>sectors</w:t>
            </w:r>
          </w:p>
        </w:tc>
      </w:tr>
      <w:tr w:rsidR="00AE1D46" w:rsidRPr="00A37192">
        <w:tc>
          <w:tcPr>
            <w:tcW w:w="4077" w:type="dxa"/>
          </w:tcPr>
          <w:p w:rsidR="00AE1D46" w:rsidRPr="00A37192" w:rsidRDefault="0033140C" w:rsidP="00090F47">
            <w:pPr>
              <w:jc w:val="center"/>
              <w:rPr>
                <w:sz w:val="22"/>
                <w:szCs w:val="22"/>
              </w:rPr>
            </w:pPr>
            <w:r w:rsidRPr="00A37192">
              <w:rPr>
                <w:sz w:val="22"/>
                <w:szCs w:val="22"/>
              </w:rPr>
              <w:t>AALI</w:t>
            </w:r>
          </w:p>
        </w:tc>
        <w:tc>
          <w:tcPr>
            <w:tcW w:w="4077" w:type="dxa"/>
          </w:tcPr>
          <w:p w:rsidR="00AE1D46" w:rsidRPr="00A37192" w:rsidRDefault="0033140C" w:rsidP="00090F47">
            <w:pPr>
              <w:rPr>
                <w:sz w:val="22"/>
                <w:szCs w:val="22"/>
              </w:rPr>
            </w:pPr>
            <w:r w:rsidRPr="00A37192">
              <w:rPr>
                <w:sz w:val="22"/>
                <w:szCs w:val="22"/>
              </w:rPr>
              <w:t>Plantation</w:t>
            </w:r>
          </w:p>
        </w:tc>
      </w:tr>
      <w:tr w:rsidR="00AE1D46" w:rsidRPr="00A37192">
        <w:tc>
          <w:tcPr>
            <w:tcW w:w="4077" w:type="dxa"/>
          </w:tcPr>
          <w:p w:rsidR="00AE1D46" w:rsidRPr="00A37192" w:rsidRDefault="0033140C" w:rsidP="00090F47">
            <w:pPr>
              <w:jc w:val="center"/>
              <w:rPr>
                <w:sz w:val="22"/>
                <w:szCs w:val="22"/>
              </w:rPr>
            </w:pPr>
            <w:r w:rsidRPr="00A37192">
              <w:rPr>
                <w:sz w:val="22"/>
                <w:szCs w:val="22"/>
              </w:rPr>
              <w:t>LSIP</w:t>
            </w:r>
          </w:p>
        </w:tc>
        <w:tc>
          <w:tcPr>
            <w:tcW w:w="4077" w:type="dxa"/>
          </w:tcPr>
          <w:p w:rsidR="00AE1D46" w:rsidRPr="00A37192" w:rsidRDefault="0033140C" w:rsidP="00090F47">
            <w:pPr>
              <w:rPr>
                <w:sz w:val="22"/>
                <w:szCs w:val="22"/>
              </w:rPr>
            </w:pPr>
            <w:r w:rsidRPr="00A37192">
              <w:rPr>
                <w:sz w:val="22"/>
                <w:szCs w:val="22"/>
              </w:rPr>
              <w:t>Plantation</w:t>
            </w:r>
          </w:p>
        </w:tc>
      </w:tr>
      <w:tr w:rsidR="00AE1D46" w:rsidRPr="00A37192">
        <w:tc>
          <w:tcPr>
            <w:tcW w:w="4077" w:type="dxa"/>
          </w:tcPr>
          <w:p w:rsidR="00AE1D46" w:rsidRPr="00A37192" w:rsidRDefault="0033140C" w:rsidP="00090F47">
            <w:pPr>
              <w:jc w:val="center"/>
              <w:rPr>
                <w:sz w:val="22"/>
                <w:szCs w:val="22"/>
              </w:rPr>
            </w:pPr>
            <w:r w:rsidRPr="00A37192">
              <w:rPr>
                <w:sz w:val="22"/>
                <w:szCs w:val="22"/>
              </w:rPr>
              <w:t>ASII</w:t>
            </w:r>
          </w:p>
        </w:tc>
        <w:tc>
          <w:tcPr>
            <w:tcW w:w="4077" w:type="dxa"/>
          </w:tcPr>
          <w:p w:rsidR="00AE1D46" w:rsidRPr="00A37192" w:rsidRDefault="0033140C" w:rsidP="00090F47">
            <w:pPr>
              <w:rPr>
                <w:sz w:val="22"/>
                <w:szCs w:val="22"/>
              </w:rPr>
            </w:pPr>
            <w:r w:rsidRPr="00A37192">
              <w:rPr>
                <w:sz w:val="22"/>
                <w:szCs w:val="22"/>
              </w:rPr>
              <w:t>Automotive</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UNVR</w:t>
            </w:r>
          </w:p>
        </w:tc>
        <w:tc>
          <w:tcPr>
            <w:tcW w:w="4077" w:type="dxa"/>
          </w:tcPr>
          <w:p w:rsidR="00AE1D46" w:rsidRPr="00A37192" w:rsidRDefault="0033140C" w:rsidP="00090F47">
            <w:pPr>
              <w:rPr>
                <w:sz w:val="22"/>
                <w:szCs w:val="22"/>
              </w:rPr>
            </w:pPr>
            <w:r w:rsidRPr="00A37192">
              <w:rPr>
                <w:sz w:val="22"/>
                <w:szCs w:val="22"/>
              </w:rPr>
              <w:t>Cosmetics</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KLBF</w:t>
            </w:r>
          </w:p>
        </w:tc>
        <w:tc>
          <w:tcPr>
            <w:tcW w:w="4077" w:type="dxa"/>
          </w:tcPr>
          <w:p w:rsidR="00AE1D46" w:rsidRPr="00A37192" w:rsidRDefault="0033140C" w:rsidP="00090F47">
            <w:pPr>
              <w:rPr>
                <w:sz w:val="22"/>
                <w:szCs w:val="22"/>
              </w:rPr>
            </w:pPr>
            <w:r w:rsidRPr="00A37192">
              <w:rPr>
                <w:sz w:val="22"/>
                <w:szCs w:val="22"/>
              </w:rPr>
              <w:t>Pharmaceuticals</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CPIN</w:t>
            </w:r>
          </w:p>
        </w:tc>
        <w:tc>
          <w:tcPr>
            <w:tcW w:w="4077" w:type="dxa"/>
          </w:tcPr>
          <w:p w:rsidR="00AE1D46" w:rsidRPr="00A37192" w:rsidRDefault="0033140C" w:rsidP="00090F47">
            <w:pPr>
              <w:rPr>
                <w:sz w:val="22"/>
                <w:szCs w:val="22"/>
              </w:rPr>
            </w:pPr>
            <w:r w:rsidRPr="00A37192">
              <w:rPr>
                <w:sz w:val="22"/>
                <w:szCs w:val="22"/>
              </w:rPr>
              <w:t>Forage</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INTP</w:t>
            </w:r>
          </w:p>
        </w:tc>
        <w:tc>
          <w:tcPr>
            <w:tcW w:w="4077" w:type="dxa"/>
          </w:tcPr>
          <w:p w:rsidR="00AE1D46" w:rsidRPr="00A37192" w:rsidRDefault="0033140C" w:rsidP="00090F47">
            <w:pPr>
              <w:rPr>
                <w:sz w:val="22"/>
                <w:szCs w:val="22"/>
              </w:rPr>
            </w:pPr>
            <w:r w:rsidRPr="00A37192">
              <w:rPr>
                <w:sz w:val="22"/>
                <w:szCs w:val="22"/>
              </w:rPr>
              <w:t>cement</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ITMG</w:t>
            </w:r>
          </w:p>
        </w:tc>
        <w:tc>
          <w:tcPr>
            <w:tcW w:w="4077" w:type="dxa"/>
          </w:tcPr>
          <w:p w:rsidR="00AE1D46" w:rsidRPr="00A37192" w:rsidRDefault="0033140C" w:rsidP="00090F47">
            <w:pPr>
              <w:rPr>
                <w:sz w:val="22"/>
                <w:szCs w:val="22"/>
              </w:rPr>
            </w:pPr>
            <w:r w:rsidRPr="00A37192">
              <w:rPr>
                <w:sz w:val="22"/>
                <w:szCs w:val="22"/>
              </w:rPr>
              <w:t>coal mining</w:t>
            </w:r>
          </w:p>
        </w:tc>
      </w:tr>
      <w:tr w:rsidR="00AE1D46" w:rsidRPr="00A37192">
        <w:tc>
          <w:tcPr>
            <w:tcW w:w="4077" w:type="dxa"/>
          </w:tcPr>
          <w:p w:rsidR="00AE1D46" w:rsidRPr="00A37192" w:rsidRDefault="0033140C" w:rsidP="00090F47">
            <w:pPr>
              <w:jc w:val="center"/>
              <w:rPr>
                <w:sz w:val="22"/>
                <w:szCs w:val="22"/>
              </w:rPr>
            </w:pPr>
            <w:r w:rsidRPr="00A37192">
              <w:rPr>
                <w:sz w:val="22"/>
                <w:szCs w:val="22"/>
              </w:rPr>
              <w:t>PTBA</w:t>
            </w:r>
          </w:p>
        </w:tc>
        <w:tc>
          <w:tcPr>
            <w:tcW w:w="4077" w:type="dxa"/>
          </w:tcPr>
          <w:p w:rsidR="00AE1D46" w:rsidRPr="00A37192" w:rsidRDefault="0033140C" w:rsidP="00090F47">
            <w:pPr>
              <w:rPr>
                <w:sz w:val="22"/>
                <w:szCs w:val="22"/>
              </w:rPr>
            </w:pPr>
            <w:r w:rsidRPr="00A37192">
              <w:rPr>
                <w:sz w:val="22"/>
                <w:szCs w:val="22"/>
              </w:rPr>
              <w:t>coal mining</w:t>
            </w:r>
          </w:p>
        </w:tc>
      </w:tr>
      <w:tr w:rsidR="00AE1D46" w:rsidRPr="00A37192">
        <w:tc>
          <w:tcPr>
            <w:tcW w:w="4077" w:type="dxa"/>
          </w:tcPr>
          <w:p w:rsidR="00AE1D46" w:rsidRPr="00A37192" w:rsidRDefault="0033140C" w:rsidP="00090F47">
            <w:pPr>
              <w:jc w:val="center"/>
              <w:rPr>
                <w:sz w:val="22"/>
                <w:szCs w:val="22"/>
              </w:rPr>
            </w:pPr>
            <w:r w:rsidRPr="00A37192">
              <w:rPr>
                <w:sz w:val="22"/>
                <w:szCs w:val="22"/>
              </w:rPr>
              <w:t>UNTR</w:t>
            </w:r>
          </w:p>
        </w:tc>
        <w:tc>
          <w:tcPr>
            <w:tcW w:w="4077" w:type="dxa"/>
          </w:tcPr>
          <w:p w:rsidR="00AE1D46" w:rsidRPr="00A37192" w:rsidRDefault="0033140C" w:rsidP="00090F47">
            <w:pPr>
              <w:rPr>
                <w:sz w:val="22"/>
                <w:szCs w:val="22"/>
              </w:rPr>
            </w:pPr>
            <w:r w:rsidRPr="00A37192">
              <w:rPr>
                <w:sz w:val="22"/>
                <w:szCs w:val="22"/>
              </w:rPr>
              <w:t>Trade large scale</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SMRA</w:t>
            </w:r>
          </w:p>
        </w:tc>
        <w:tc>
          <w:tcPr>
            <w:tcW w:w="4077" w:type="dxa"/>
          </w:tcPr>
          <w:p w:rsidR="00AE1D46" w:rsidRPr="00A37192" w:rsidRDefault="0033140C" w:rsidP="00090F47">
            <w:pPr>
              <w:rPr>
                <w:sz w:val="22"/>
                <w:szCs w:val="22"/>
              </w:rPr>
            </w:pPr>
            <w:r w:rsidRPr="00A37192">
              <w:rPr>
                <w:sz w:val="22"/>
                <w:szCs w:val="22"/>
              </w:rPr>
              <w:t>Property</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ASRI</w:t>
            </w:r>
          </w:p>
        </w:tc>
        <w:tc>
          <w:tcPr>
            <w:tcW w:w="4077" w:type="dxa"/>
          </w:tcPr>
          <w:p w:rsidR="00AE1D46" w:rsidRPr="00A37192" w:rsidRDefault="0033140C" w:rsidP="00090F47">
            <w:pPr>
              <w:rPr>
                <w:sz w:val="22"/>
                <w:szCs w:val="22"/>
              </w:rPr>
            </w:pPr>
            <w:r w:rsidRPr="00A37192">
              <w:rPr>
                <w:sz w:val="22"/>
                <w:szCs w:val="22"/>
              </w:rPr>
              <w:t>Property</w:t>
            </w:r>
          </w:p>
        </w:tc>
      </w:tr>
      <w:tr w:rsidR="00AE1D46" w:rsidRPr="00A37192">
        <w:tc>
          <w:tcPr>
            <w:tcW w:w="4077" w:type="dxa"/>
          </w:tcPr>
          <w:p w:rsidR="00AE1D46" w:rsidRPr="00A37192" w:rsidRDefault="0033140C" w:rsidP="00090F47">
            <w:pPr>
              <w:jc w:val="center"/>
              <w:rPr>
                <w:rFonts w:eastAsia="Calibri"/>
                <w:sz w:val="22"/>
                <w:szCs w:val="22"/>
              </w:rPr>
            </w:pPr>
            <w:r w:rsidRPr="00A37192">
              <w:rPr>
                <w:rFonts w:eastAsia="Calibri"/>
                <w:sz w:val="22"/>
                <w:szCs w:val="22"/>
              </w:rPr>
              <w:t>TLKM</w:t>
            </w:r>
          </w:p>
        </w:tc>
        <w:tc>
          <w:tcPr>
            <w:tcW w:w="4077" w:type="dxa"/>
          </w:tcPr>
          <w:p w:rsidR="00AE1D46" w:rsidRPr="00A37192" w:rsidRDefault="0033140C" w:rsidP="00090F47">
            <w:pPr>
              <w:rPr>
                <w:sz w:val="22"/>
                <w:szCs w:val="22"/>
              </w:rPr>
            </w:pPr>
            <w:r w:rsidRPr="00A37192">
              <w:rPr>
                <w:sz w:val="22"/>
                <w:szCs w:val="22"/>
              </w:rPr>
              <w:t>Telecommunications</w:t>
            </w:r>
          </w:p>
        </w:tc>
      </w:tr>
    </w:tbl>
    <w:p w:rsidR="00AE1D46" w:rsidRPr="00A37192" w:rsidRDefault="00AE1D46" w:rsidP="00090F47">
      <w:pPr>
        <w:rPr>
          <w:sz w:val="22"/>
          <w:szCs w:val="22"/>
        </w:rPr>
      </w:pPr>
    </w:p>
    <w:p w:rsidR="00AE1D46" w:rsidRPr="00A37192" w:rsidRDefault="00A37192" w:rsidP="00090F47">
      <w:pPr>
        <w:jc w:val="both"/>
        <w:rPr>
          <w:sz w:val="22"/>
          <w:szCs w:val="22"/>
        </w:rPr>
      </w:pPr>
      <w:r w:rsidRPr="00A37192">
        <w:rPr>
          <w:sz w:val="22"/>
          <w:szCs w:val="22"/>
        </w:rPr>
        <w:t>A</w:t>
      </w:r>
      <w:r w:rsidR="0033140C" w:rsidRPr="00A37192">
        <w:rPr>
          <w:sz w:val="22"/>
          <w:szCs w:val="22"/>
        </w:rPr>
        <w:t>ssuming that, the companies included in the industry sector the same are identical in the business risks it faces so as not included in the same portfolio, then by grouping the results obtained, formed twelve (12) combined portfolio with 9 (nine) listed therein, among others:</w:t>
      </w:r>
    </w:p>
    <w:p w:rsidR="00AE1D46" w:rsidRPr="00A37192" w:rsidRDefault="0033140C" w:rsidP="00090F47">
      <w:pPr>
        <w:numPr>
          <w:ilvl w:val="0"/>
          <w:numId w:val="1"/>
        </w:numPr>
        <w:jc w:val="both"/>
        <w:rPr>
          <w:sz w:val="22"/>
          <w:szCs w:val="22"/>
        </w:rPr>
      </w:pPr>
      <w:proofErr w:type="gramStart"/>
      <w:r w:rsidRPr="00A37192">
        <w:rPr>
          <w:sz w:val="22"/>
          <w:szCs w:val="22"/>
        </w:rPr>
        <w:t>portfolio</w:t>
      </w:r>
      <w:proofErr w:type="gramEnd"/>
      <w:r w:rsidRPr="00A37192">
        <w:rPr>
          <w:sz w:val="22"/>
          <w:szCs w:val="22"/>
        </w:rPr>
        <w:t xml:space="preserve"> 1 consists of companies: AALI, ASII, UNVR, KLBF, CPIN, INTP, ITMG, SMRA, TLKM.</w:t>
      </w:r>
    </w:p>
    <w:p w:rsidR="00AE1D46" w:rsidRPr="00A37192" w:rsidRDefault="0033140C" w:rsidP="00090F47">
      <w:pPr>
        <w:numPr>
          <w:ilvl w:val="0"/>
          <w:numId w:val="1"/>
        </w:numPr>
        <w:jc w:val="both"/>
        <w:rPr>
          <w:sz w:val="22"/>
          <w:szCs w:val="22"/>
        </w:rPr>
      </w:pPr>
      <w:r w:rsidRPr="00A37192">
        <w:rPr>
          <w:sz w:val="22"/>
          <w:szCs w:val="22"/>
        </w:rPr>
        <w:t xml:space="preserve">Portfolio 2 consists of companies: AALI, ASII, UNVR, KLBF, CPIN, INTP, ITMG, ASRI, </w:t>
      </w:r>
      <w:proofErr w:type="gramStart"/>
      <w:r w:rsidRPr="00A37192">
        <w:rPr>
          <w:sz w:val="22"/>
          <w:szCs w:val="22"/>
        </w:rPr>
        <w:t>TLKM</w:t>
      </w:r>
      <w:proofErr w:type="gramEnd"/>
      <w:r w:rsidRPr="00A37192">
        <w:rPr>
          <w:sz w:val="22"/>
          <w:szCs w:val="22"/>
        </w:rPr>
        <w:t>.</w:t>
      </w:r>
    </w:p>
    <w:p w:rsidR="00AE1D46" w:rsidRPr="00A37192" w:rsidRDefault="0033140C" w:rsidP="00090F47">
      <w:pPr>
        <w:numPr>
          <w:ilvl w:val="0"/>
          <w:numId w:val="1"/>
        </w:numPr>
        <w:jc w:val="both"/>
        <w:rPr>
          <w:sz w:val="22"/>
          <w:szCs w:val="22"/>
        </w:rPr>
      </w:pPr>
      <w:r w:rsidRPr="00A37192">
        <w:rPr>
          <w:sz w:val="22"/>
          <w:szCs w:val="22"/>
        </w:rPr>
        <w:lastRenderedPageBreak/>
        <w:t xml:space="preserve">Portfolio 3 consists of companies: AALI, ASII, UNVR, KLBF, CPIN, INTP, PTBA, SMRA, </w:t>
      </w:r>
      <w:proofErr w:type="gramStart"/>
      <w:r w:rsidRPr="00A37192">
        <w:rPr>
          <w:sz w:val="22"/>
          <w:szCs w:val="22"/>
        </w:rPr>
        <w:t>TLKM</w:t>
      </w:r>
      <w:proofErr w:type="gramEnd"/>
      <w:r w:rsidRPr="00A37192">
        <w:rPr>
          <w:sz w:val="22"/>
          <w:szCs w:val="22"/>
        </w:rPr>
        <w:t>.</w:t>
      </w:r>
    </w:p>
    <w:p w:rsidR="00AE1D46" w:rsidRPr="00A37192" w:rsidRDefault="0033140C" w:rsidP="00090F47">
      <w:pPr>
        <w:numPr>
          <w:ilvl w:val="0"/>
          <w:numId w:val="1"/>
        </w:numPr>
        <w:jc w:val="both"/>
        <w:rPr>
          <w:sz w:val="22"/>
          <w:szCs w:val="22"/>
        </w:rPr>
      </w:pPr>
      <w:r w:rsidRPr="00A37192">
        <w:rPr>
          <w:sz w:val="22"/>
          <w:szCs w:val="22"/>
        </w:rPr>
        <w:t>The portfolio consists of 4 companies: AALI, ASII, UNVR, KLBF, CPIN, INTP, PTBA, ASRI, TLKM</w:t>
      </w:r>
    </w:p>
    <w:p w:rsidR="00AE1D46" w:rsidRPr="00A37192" w:rsidRDefault="0033140C" w:rsidP="00090F47">
      <w:pPr>
        <w:numPr>
          <w:ilvl w:val="0"/>
          <w:numId w:val="1"/>
        </w:numPr>
        <w:jc w:val="both"/>
        <w:rPr>
          <w:sz w:val="22"/>
          <w:szCs w:val="22"/>
        </w:rPr>
      </w:pPr>
      <w:r w:rsidRPr="00A37192">
        <w:rPr>
          <w:sz w:val="22"/>
          <w:szCs w:val="22"/>
        </w:rPr>
        <w:t>Portfolio 5 consists of companies: AALI, ASII, UNVR, KLBF, CPIN, INTP, UNTR, SMRA, TLKM</w:t>
      </w:r>
    </w:p>
    <w:p w:rsidR="00AE1D46" w:rsidRPr="00A37192" w:rsidRDefault="0033140C" w:rsidP="00090F47">
      <w:pPr>
        <w:numPr>
          <w:ilvl w:val="0"/>
          <w:numId w:val="1"/>
        </w:numPr>
        <w:jc w:val="both"/>
        <w:rPr>
          <w:sz w:val="22"/>
          <w:szCs w:val="22"/>
        </w:rPr>
      </w:pPr>
      <w:r w:rsidRPr="00A37192">
        <w:rPr>
          <w:sz w:val="22"/>
          <w:szCs w:val="22"/>
        </w:rPr>
        <w:t>Portfolio 6 consists of companies: AALI, ASII, UNVR, KLBF, CPIN, INTP, UNTR, ASRI, TLKM</w:t>
      </w:r>
    </w:p>
    <w:p w:rsidR="00AE1D46" w:rsidRPr="00A37192" w:rsidRDefault="0033140C" w:rsidP="00090F47">
      <w:pPr>
        <w:numPr>
          <w:ilvl w:val="0"/>
          <w:numId w:val="1"/>
        </w:numPr>
        <w:jc w:val="both"/>
        <w:rPr>
          <w:sz w:val="22"/>
          <w:szCs w:val="22"/>
        </w:rPr>
      </w:pPr>
      <w:r w:rsidRPr="00A37192">
        <w:rPr>
          <w:sz w:val="22"/>
          <w:szCs w:val="22"/>
        </w:rPr>
        <w:t xml:space="preserve">Portfolio 7 consists of the company: LSIP, ASII, UNVR, KLBF, CPIN, INTP, ITMG, SMRA, </w:t>
      </w:r>
      <w:proofErr w:type="gramStart"/>
      <w:r w:rsidRPr="00A37192">
        <w:rPr>
          <w:sz w:val="22"/>
          <w:szCs w:val="22"/>
        </w:rPr>
        <w:t>TLKM</w:t>
      </w:r>
      <w:proofErr w:type="gramEnd"/>
      <w:r w:rsidRPr="00A37192">
        <w:rPr>
          <w:sz w:val="22"/>
          <w:szCs w:val="22"/>
        </w:rPr>
        <w:t>.</w:t>
      </w:r>
    </w:p>
    <w:p w:rsidR="00AE1D46" w:rsidRPr="00A37192" w:rsidRDefault="0033140C" w:rsidP="00090F47">
      <w:pPr>
        <w:numPr>
          <w:ilvl w:val="0"/>
          <w:numId w:val="1"/>
        </w:numPr>
        <w:jc w:val="both"/>
        <w:rPr>
          <w:sz w:val="22"/>
          <w:szCs w:val="22"/>
        </w:rPr>
      </w:pPr>
      <w:r w:rsidRPr="00A37192">
        <w:rPr>
          <w:sz w:val="22"/>
          <w:szCs w:val="22"/>
        </w:rPr>
        <w:t xml:space="preserve">Portfolio 8 is composed of companies: LSIP, ASII, UNVR, KLBF, CPIN, INTP, ITMG, ASRI, </w:t>
      </w:r>
      <w:proofErr w:type="gramStart"/>
      <w:r w:rsidRPr="00A37192">
        <w:rPr>
          <w:sz w:val="22"/>
          <w:szCs w:val="22"/>
        </w:rPr>
        <w:t>TLKM</w:t>
      </w:r>
      <w:proofErr w:type="gramEnd"/>
      <w:r w:rsidRPr="00A37192">
        <w:rPr>
          <w:sz w:val="22"/>
          <w:szCs w:val="22"/>
        </w:rPr>
        <w:t>.</w:t>
      </w:r>
    </w:p>
    <w:p w:rsidR="00AE1D46" w:rsidRPr="00A37192" w:rsidRDefault="0033140C" w:rsidP="00090F47">
      <w:pPr>
        <w:numPr>
          <w:ilvl w:val="0"/>
          <w:numId w:val="1"/>
        </w:numPr>
        <w:jc w:val="both"/>
        <w:rPr>
          <w:sz w:val="22"/>
          <w:szCs w:val="22"/>
        </w:rPr>
      </w:pPr>
      <w:proofErr w:type="gramStart"/>
      <w:r w:rsidRPr="00A37192">
        <w:rPr>
          <w:sz w:val="22"/>
          <w:szCs w:val="22"/>
        </w:rPr>
        <w:t>portfolio</w:t>
      </w:r>
      <w:proofErr w:type="gramEnd"/>
      <w:r w:rsidRPr="00A37192">
        <w:rPr>
          <w:sz w:val="22"/>
          <w:szCs w:val="22"/>
        </w:rPr>
        <w:t xml:space="preserve"> 9consists of companies: LSIP, ASII, UNVR, KLBF, CPIN, INTP, PTBA, SMRA, TLKM.</w:t>
      </w:r>
    </w:p>
    <w:p w:rsidR="00AE1D46" w:rsidRPr="00A37192" w:rsidRDefault="0033140C" w:rsidP="00090F47">
      <w:pPr>
        <w:numPr>
          <w:ilvl w:val="0"/>
          <w:numId w:val="1"/>
        </w:numPr>
        <w:jc w:val="both"/>
        <w:rPr>
          <w:sz w:val="22"/>
          <w:szCs w:val="22"/>
        </w:rPr>
      </w:pPr>
      <w:r w:rsidRPr="00A37192">
        <w:rPr>
          <w:sz w:val="22"/>
          <w:szCs w:val="22"/>
        </w:rPr>
        <w:t>Portfolio 10 consists of companies: LSIP, ASII, UNVR, KLBF, CPIN, INTP, PTBA, ASRI, TLKM</w:t>
      </w:r>
    </w:p>
    <w:p w:rsidR="00AE1D46" w:rsidRPr="00A37192" w:rsidRDefault="0033140C" w:rsidP="00090F47">
      <w:pPr>
        <w:numPr>
          <w:ilvl w:val="0"/>
          <w:numId w:val="1"/>
        </w:numPr>
        <w:jc w:val="both"/>
        <w:rPr>
          <w:sz w:val="22"/>
          <w:szCs w:val="22"/>
        </w:rPr>
      </w:pPr>
      <w:r w:rsidRPr="00A37192">
        <w:rPr>
          <w:sz w:val="22"/>
          <w:szCs w:val="22"/>
        </w:rPr>
        <w:t>Portfolio 11 consists of companies: LSIP, ASII, UNVR, KLBF, CPIN, INTP, UNTR, SMRA, TLKM</w:t>
      </w:r>
    </w:p>
    <w:p w:rsidR="00AE1D46" w:rsidRPr="00A37192" w:rsidRDefault="0033140C" w:rsidP="00090F47">
      <w:pPr>
        <w:numPr>
          <w:ilvl w:val="0"/>
          <w:numId w:val="1"/>
        </w:numPr>
        <w:jc w:val="both"/>
        <w:rPr>
          <w:sz w:val="22"/>
          <w:szCs w:val="22"/>
        </w:rPr>
      </w:pPr>
      <w:r w:rsidRPr="00A37192">
        <w:rPr>
          <w:sz w:val="22"/>
          <w:szCs w:val="22"/>
        </w:rPr>
        <w:t>Portfolio 12 consists of companies: LSIP, ASII, UNVR, KLBF, CPIN, INTP, UNTR, ASRI, TLKM</w:t>
      </w:r>
    </w:p>
    <w:p w:rsidR="00FB3A3D" w:rsidRPr="00A37192" w:rsidRDefault="00FB3A3D" w:rsidP="00090F47">
      <w:pPr>
        <w:jc w:val="both"/>
        <w:rPr>
          <w:sz w:val="22"/>
          <w:szCs w:val="22"/>
        </w:rPr>
      </w:pPr>
    </w:p>
    <w:p w:rsidR="00AE1D46" w:rsidRPr="007C57BC" w:rsidRDefault="00FB3A3D" w:rsidP="00090F47">
      <w:pPr>
        <w:jc w:val="both"/>
        <w:rPr>
          <w:sz w:val="22"/>
          <w:szCs w:val="22"/>
          <w:lang w:val="id-ID"/>
        </w:rPr>
      </w:pPr>
      <w:r w:rsidRPr="00A37192">
        <w:rPr>
          <w:sz w:val="22"/>
          <w:szCs w:val="22"/>
        </w:rPr>
        <w:t>4.2.3 Portfolio Formation by Weighting E</w:t>
      </w:r>
      <w:r w:rsidR="0033140C" w:rsidRPr="00A37192">
        <w:rPr>
          <w:sz w:val="22"/>
          <w:szCs w:val="22"/>
        </w:rPr>
        <w:t xml:space="preserve">ach </w:t>
      </w:r>
      <w:proofErr w:type="gramStart"/>
      <w:r w:rsidRPr="00A37192">
        <w:rPr>
          <w:sz w:val="22"/>
          <w:szCs w:val="22"/>
        </w:rPr>
        <w:t>Of</w:t>
      </w:r>
      <w:proofErr w:type="gramEnd"/>
      <w:r w:rsidRPr="00A37192">
        <w:rPr>
          <w:sz w:val="22"/>
          <w:szCs w:val="22"/>
        </w:rPr>
        <w:t xml:space="preserve"> S</w:t>
      </w:r>
      <w:r w:rsidR="0033140C" w:rsidRPr="00A37192">
        <w:rPr>
          <w:sz w:val="22"/>
          <w:szCs w:val="22"/>
        </w:rPr>
        <w:t>tock</w:t>
      </w:r>
    </w:p>
    <w:p w:rsidR="00AE1D46" w:rsidRPr="00A37192" w:rsidRDefault="00FB3A3D" w:rsidP="00090F47">
      <w:pPr>
        <w:jc w:val="both"/>
        <w:rPr>
          <w:sz w:val="22"/>
          <w:szCs w:val="22"/>
        </w:rPr>
      </w:pPr>
      <w:r w:rsidRPr="00A37192">
        <w:rPr>
          <w:sz w:val="22"/>
          <w:szCs w:val="22"/>
        </w:rPr>
        <w:t>E</w:t>
      </w:r>
      <w:r w:rsidR="0033140C" w:rsidRPr="00A37192">
        <w:rPr>
          <w:sz w:val="22"/>
          <w:szCs w:val="22"/>
        </w:rPr>
        <w:t>ach company in the portfolio is weighted to allocate funds invested into a portfolio using X weighted score (Elton &amp; Gruber, 1995) (Table IV.5), so the result:</w:t>
      </w:r>
    </w:p>
    <w:p w:rsidR="00AE1D46" w:rsidRPr="00A37192" w:rsidRDefault="0033140C" w:rsidP="00090F47">
      <w:pPr>
        <w:numPr>
          <w:ilvl w:val="0"/>
          <w:numId w:val="2"/>
        </w:numPr>
        <w:jc w:val="both"/>
        <w:rPr>
          <w:sz w:val="22"/>
          <w:szCs w:val="22"/>
        </w:rPr>
      </w:pPr>
      <w:r w:rsidRPr="00A37192">
        <w:rPr>
          <w:sz w:val="22"/>
          <w:szCs w:val="22"/>
        </w:rPr>
        <w:t xml:space="preserve">Return Portfolio 1 had: Rp1 = </w:t>
      </w:r>
      <w:r w:rsidRPr="00A37192">
        <w:rPr>
          <w:rFonts w:eastAsia="Calibri"/>
          <w:sz w:val="22"/>
          <w:szCs w:val="22"/>
        </w:rPr>
        <w:t>3.070221</w:t>
      </w:r>
    </w:p>
    <w:p w:rsidR="00AE1D46" w:rsidRPr="00A37192" w:rsidRDefault="0033140C" w:rsidP="00090F47">
      <w:pPr>
        <w:numPr>
          <w:ilvl w:val="0"/>
          <w:numId w:val="2"/>
        </w:numPr>
        <w:jc w:val="both"/>
        <w:rPr>
          <w:sz w:val="22"/>
          <w:szCs w:val="22"/>
        </w:rPr>
      </w:pPr>
      <w:r w:rsidRPr="00A37192">
        <w:rPr>
          <w:sz w:val="22"/>
          <w:szCs w:val="22"/>
        </w:rPr>
        <w:t>Return Portfolios</w:t>
      </w:r>
      <w:r w:rsidR="00FB3A3D" w:rsidRPr="00A37192">
        <w:rPr>
          <w:sz w:val="22"/>
          <w:szCs w:val="22"/>
        </w:rPr>
        <w:t xml:space="preserve"> 2 obtained</w:t>
      </w:r>
      <w:r w:rsidRPr="00A37192">
        <w:rPr>
          <w:sz w:val="22"/>
          <w:szCs w:val="22"/>
        </w:rPr>
        <w:t xml:space="preserve">:Rp2 = </w:t>
      </w:r>
      <w:r w:rsidRPr="00A37192">
        <w:rPr>
          <w:rFonts w:eastAsia="Calibri"/>
          <w:sz w:val="22"/>
          <w:szCs w:val="22"/>
        </w:rPr>
        <w:t>3.008481</w:t>
      </w:r>
    </w:p>
    <w:p w:rsidR="00AE1D46" w:rsidRPr="00A37192" w:rsidRDefault="0033140C" w:rsidP="00090F47">
      <w:pPr>
        <w:numPr>
          <w:ilvl w:val="0"/>
          <w:numId w:val="2"/>
        </w:numPr>
        <w:jc w:val="both"/>
        <w:rPr>
          <w:sz w:val="22"/>
          <w:szCs w:val="22"/>
        </w:rPr>
      </w:pPr>
      <w:r w:rsidRPr="00A37192">
        <w:rPr>
          <w:sz w:val="22"/>
          <w:szCs w:val="22"/>
        </w:rPr>
        <w:t xml:space="preserve">Portfolio Return3 obtained: Rp3 = </w:t>
      </w:r>
      <w:r w:rsidRPr="00A37192">
        <w:rPr>
          <w:rFonts w:eastAsia="Calibri"/>
          <w:sz w:val="22"/>
          <w:szCs w:val="22"/>
        </w:rPr>
        <w:t>3.132182</w:t>
      </w:r>
    </w:p>
    <w:p w:rsidR="00AE1D46" w:rsidRPr="00A37192" w:rsidRDefault="0033140C" w:rsidP="00090F47">
      <w:pPr>
        <w:numPr>
          <w:ilvl w:val="0"/>
          <w:numId w:val="2"/>
        </w:numPr>
        <w:jc w:val="both"/>
        <w:rPr>
          <w:sz w:val="22"/>
          <w:szCs w:val="22"/>
        </w:rPr>
      </w:pPr>
      <w:r w:rsidRPr="00A37192">
        <w:rPr>
          <w:sz w:val="22"/>
          <w:szCs w:val="22"/>
        </w:rPr>
        <w:t xml:space="preserve">Return Portfolio 4 obtained: Rp1 = </w:t>
      </w:r>
      <w:r w:rsidRPr="00A37192">
        <w:rPr>
          <w:rFonts w:eastAsia="Calibri"/>
          <w:sz w:val="22"/>
          <w:szCs w:val="22"/>
        </w:rPr>
        <w:t>3.318139</w:t>
      </w:r>
    </w:p>
    <w:p w:rsidR="00AE1D46" w:rsidRPr="00A37192" w:rsidRDefault="0033140C" w:rsidP="00090F47">
      <w:pPr>
        <w:numPr>
          <w:ilvl w:val="0"/>
          <w:numId w:val="2"/>
        </w:numPr>
        <w:jc w:val="both"/>
        <w:rPr>
          <w:sz w:val="22"/>
          <w:szCs w:val="22"/>
        </w:rPr>
      </w:pPr>
      <w:r w:rsidRPr="00A37192">
        <w:rPr>
          <w:sz w:val="22"/>
          <w:szCs w:val="22"/>
        </w:rPr>
        <w:t xml:space="preserve">return Portfolio 5 obtained: Rp2 = </w:t>
      </w:r>
      <w:r w:rsidRPr="00A37192">
        <w:rPr>
          <w:rFonts w:eastAsia="Calibri"/>
          <w:sz w:val="22"/>
          <w:szCs w:val="22"/>
        </w:rPr>
        <w:t>3.349119</w:t>
      </w:r>
    </w:p>
    <w:p w:rsidR="00AE1D46" w:rsidRPr="00A37192" w:rsidRDefault="0033140C" w:rsidP="00090F47">
      <w:pPr>
        <w:numPr>
          <w:ilvl w:val="0"/>
          <w:numId w:val="2"/>
        </w:numPr>
        <w:jc w:val="both"/>
        <w:rPr>
          <w:sz w:val="22"/>
          <w:szCs w:val="22"/>
        </w:rPr>
      </w:pPr>
      <w:r w:rsidRPr="00A37192">
        <w:rPr>
          <w:sz w:val="22"/>
          <w:szCs w:val="22"/>
        </w:rPr>
        <w:t xml:space="preserve">return Portfolio 6 obtained: Rp3 = </w:t>
      </w:r>
      <w:r w:rsidRPr="00A37192">
        <w:rPr>
          <w:rFonts w:eastAsia="Calibri"/>
          <w:sz w:val="22"/>
          <w:szCs w:val="22"/>
        </w:rPr>
        <w:t>3.146754</w:t>
      </w:r>
    </w:p>
    <w:p w:rsidR="00AE1D46" w:rsidRPr="00A37192" w:rsidRDefault="0033140C" w:rsidP="00090F47">
      <w:pPr>
        <w:numPr>
          <w:ilvl w:val="0"/>
          <w:numId w:val="2"/>
        </w:numPr>
        <w:jc w:val="both"/>
        <w:rPr>
          <w:sz w:val="22"/>
          <w:szCs w:val="22"/>
        </w:rPr>
      </w:pPr>
      <w:r w:rsidRPr="00A37192">
        <w:rPr>
          <w:sz w:val="22"/>
          <w:szCs w:val="22"/>
        </w:rPr>
        <w:t xml:space="preserve">return Portfolio 7 obtained: Rp1 = </w:t>
      </w:r>
      <w:r w:rsidRPr="00A37192">
        <w:rPr>
          <w:rFonts w:eastAsia="Calibri"/>
          <w:sz w:val="22"/>
          <w:szCs w:val="22"/>
        </w:rPr>
        <w:t>3.074231</w:t>
      </w:r>
    </w:p>
    <w:p w:rsidR="00AE1D46" w:rsidRPr="00A37192" w:rsidRDefault="0033140C" w:rsidP="00090F47">
      <w:pPr>
        <w:numPr>
          <w:ilvl w:val="0"/>
          <w:numId w:val="2"/>
        </w:numPr>
        <w:jc w:val="both"/>
        <w:rPr>
          <w:sz w:val="22"/>
          <w:szCs w:val="22"/>
        </w:rPr>
      </w:pPr>
      <w:r w:rsidRPr="00A37192">
        <w:rPr>
          <w:sz w:val="22"/>
          <w:szCs w:val="22"/>
        </w:rPr>
        <w:t xml:space="preserve">return Portfolio 8 obtained: Rp2 = </w:t>
      </w:r>
      <w:r w:rsidRPr="00A37192">
        <w:rPr>
          <w:rFonts w:eastAsia="Calibri"/>
          <w:sz w:val="22"/>
          <w:szCs w:val="22"/>
        </w:rPr>
        <w:t>3.010481</w:t>
      </w:r>
    </w:p>
    <w:p w:rsidR="00AE1D46" w:rsidRPr="00A37192" w:rsidRDefault="0033140C" w:rsidP="00090F47">
      <w:pPr>
        <w:numPr>
          <w:ilvl w:val="0"/>
          <w:numId w:val="2"/>
        </w:numPr>
        <w:jc w:val="both"/>
        <w:rPr>
          <w:sz w:val="22"/>
          <w:szCs w:val="22"/>
        </w:rPr>
      </w:pPr>
      <w:r w:rsidRPr="00A37192">
        <w:rPr>
          <w:sz w:val="22"/>
          <w:szCs w:val="22"/>
        </w:rPr>
        <w:t xml:space="preserve">return Portfolio 9 obtained: Rp3 = </w:t>
      </w:r>
      <w:r w:rsidRPr="00A37192">
        <w:rPr>
          <w:rFonts w:eastAsia="Calibri"/>
          <w:sz w:val="22"/>
          <w:szCs w:val="22"/>
        </w:rPr>
        <w:t>3.162182</w:t>
      </w:r>
    </w:p>
    <w:p w:rsidR="00AE1D46" w:rsidRPr="00A37192" w:rsidRDefault="0033140C" w:rsidP="00090F47">
      <w:pPr>
        <w:numPr>
          <w:ilvl w:val="0"/>
          <w:numId w:val="2"/>
        </w:numPr>
        <w:jc w:val="both"/>
        <w:rPr>
          <w:sz w:val="22"/>
          <w:szCs w:val="22"/>
        </w:rPr>
      </w:pPr>
      <w:r w:rsidRPr="00A37192">
        <w:rPr>
          <w:sz w:val="22"/>
          <w:szCs w:val="22"/>
        </w:rPr>
        <w:t xml:space="preserve">return Portfolio 10 obtained: Rp1 = </w:t>
      </w:r>
      <w:r w:rsidRPr="00A37192">
        <w:rPr>
          <w:rFonts w:eastAsia="Calibri"/>
          <w:sz w:val="22"/>
          <w:szCs w:val="22"/>
        </w:rPr>
        <w:t>3.17022 1</w:t>
      </w:r>
    </w:p>
    <w:p w:rsidR="00AE1D46" w:rsidRPr="00A37192" w:rsidRDefault="0033140C" w:rsidP="00090F47">
      <w:pPr>
        <w:numPr>
          <w:ilvl w:val="0"/>
          <w:numId w:val="2"/>
        </w:numPr>
        <w:jc w:val="both"/>
        <w:rPr>
          <w:sz w:val="22"/>
          <w:szCs w:val="22"/>
        </w:rPr>
      </w:pPr>
      <w:r w:rsidRPr="00A37192">
        <w:rPr>
          <w:sz w:val="22"/>
          <w:szCs w:val="22"/>
        </w:rPr>
        <w:t xml:space="preserve">Return Portfolio 11 obtained: Rp2 = </w:t>
      </w:r>
      <w:r w:rsidRPr="00A37192">
        <w:rPr>
          <w:rFonts w:eastAsia="Calibri"/>
          <w:sz w:val="22"/>
          <w:szCs w:val="22"/>
        </w:rPr>
        <w:t>3.208481</w:t>
      </w:r>
    </w:p>
    <w:p w:rsidR="00AE1D46" w:rsidRPr="00A37192" w:rsidRDefault="0033140C" w:rsidP="00090F47">
      <w:pPr>
        <w:numPr>
          <w:ilvl w:val="0"/>
          <w:numId w:val="2"/>
        </w:numPr>
        <w:jc w:val="both"/>
        <w:rPr>
          <w:sz w:val="22"/>
          <w:szCs w:val="22"/>
        </w:rPr>
      </w:pPr>
      <w:r w:rsidRPr="00A37192">
        <w:rPr>
          <w:sz w:val="22"/>
          <w:szCs w:val="22"/>
        </w:rPr>
        <w:t xml:space="preserve">Return Portfolio 12 obtained: Rp3 = </w:t>
      </w:r>
      <w:r w:rsidRPr="00A37192">
        <w:rPr>
          <w:rFonts w:eastAsia="Calibri"/>
          <w:sz w:val="22"/>
          <w:szCs w:val="22"/>
        </w:rPr>
        <w:t>3.162182</w:t>
      </w:r>
    </w:p>
    <w:p w:rsidR="00FB3A3D" w:rsidRPr="00A37192" w:rsidRDefault="00FB3A3D" w:rsidP="00090F47">
      <w:pPr>
        <w:ind w:left="720"/>
        <w:jc w:val="both"/>
        <w:rPr>
          <w:rFonts w:eastAsia="Calibri"/>
          <w:sz w:val="22"/>
          <w:szCs w:val="22"/>
        </w:rPr>
      </w:pPr>
    </w:p>
    <w:p w:rsidR="00AE1D46" w:rsidRPr="007C57BC" w:rsidRDefault="00A37192" w:rsidP="00090F47">
      <w:pPr>
        <w:ind w:left="709" w:hanging="709"/>
        <w:jc w:val="both"/>
        <w:rPr>
          <w:sz w:val="22"/>
          <w:szCs w:val="22"/>
        </w:rPr>
      </w:pPr>
      <w:r>
        <w:rPr>
          <w:sz w:val="22"/>
          <w:szCs w:val="22"/>
        </w:rPr>
        <w:t>4</w:t>
      </w:r>
      <w:r w:rsidR="0033140C" w:rsidRPr="00A37192">
        <w:rPr>
          <w:sz w:val="22"/>
          <w:szCs w:val="22"/>
        </w:rPr>
        <w:t xml:space="preserve">.2.4. Efficient Portfolio Performance Evaluation by using the value of </w:t>
      </w:r>
      <w:r w:rsidR="0033140C" w:rsidRPr="00A37192">
        <w:rPr>
          <w:b/>
          <w:sz w:val="22"/>
          <w:szCs w:val="22"/>
        </w:rPr>
        <w:t xml:space="preserve">Alpha (α) CAPM </w:t>
      </w:r>
      <w:r w:rsidR="0033140C" w:rsidRPr="007C57BC">
        <w:rPr>
          <w:sz w:val="22"/>
          <w:szCs w:val="22"/>
        </w:rPr>
        <w:t>model.</w:t>
      </w:r>
    </w:p>
    <w:p w:rsidR="00AE1D46" w:rsidRPr="00A37192" w:rsidRDefault="0033140C" w:rsidP="00090F47">
      <w:pPr>
        <w:jc w:val="both"/>
        <w:rPr>
          <w:sz w:val="22"/>
          <w:szCs w:val="22"/>
        </w:rPr>
      </w:pPr>
      <w:r w:rsidRPr="00A37192">
        <w:rPr>
          <w:sz w:val="22"/>
          <w:szCs w:val="22"/>
        </w:rPr>
        <w:t xml:space="preserve">Having obtained the results of portfolio return of each company by using the excess return to beta, followed by a performance calculation </w:t>
      </w:r>
      <w:proofErr w:type="spellStart"/>
      <w:r w:rsidRPr="00A37192">
        <w:rPr>
          <w:sz w:val="22"/>
          <w:szCs w:val="22"/>
        </w:rPr>
        <w:t>porofolio</w:t>
      </w:r>
      <w:proofErr w:type="spellEnd"/>
      <w:r w:rsidRPr="00A37192">
        <w:rPr>
          <w:sz w:val="22"/>
          <w:szCs w:val="22"/>
        </w:rPr>
        <w:t xml:space="preserve"> by using the value of α which is the difference between the average return is seen with the return value of the market portfolio with a minimum rate of return is a translation of the CAPM model ,</w:t>
      </w:r>
    </w:p>
    <w:p w:rsidR="00AE1D46" w:rsidRPr="00A37192" w:rsidRDefault="0033140C" w:rsidP="00090F47">
      <w:pPr>
        <w:jc w:val="both"/>
        <w:rPr>
          <w:sz w:val="22"/>
          <w:szCs w:val="22"/>
        </w:rPr>
      </w:pPr>
      <w:r w:rsidRPr="00A37192">
        <w:rPr>
          <w:sz w:val="22"/>
          <w:szCs w:val="22"/>
        </w:rPr>
        <w:t xml:space="preserve">Model calculations used:  </w:t>
      </w:r>
    </w:p>
    <w:p w:rsidR="00AE1D46" w:rsidRPr="00A37192" w:rsidRDefault="0033140C" w:rsidP="00090F47">
      <w:pPr>
        <w:ind w:left="720"/>
        <w:jc w:val="both"/>
        <w:rPr>
          <w:sz w:val="22"/>
          <w:szCs w:val="22"/>
        </w:rPr>
      </w:pPr>
      <w:r w:rsidRPr="00A37192">
        <w:rPr>
          <w:rFonts w:eastAsia="Calibri"/>
          <w:noProof/>
          <w:sz w:val="22"/>
          <w:szCs w:val="22"/>
          <w:lang w:val="id-ID" w:eastAsia="id-ID"/>
        </w:rPr>
        <w:drawing>
          <wp:inline distT="0" distB="0" distL="114300" distR="114300">
            <wp:extent cx="1765300" cy="26670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1765300" cy="266700"/>
                    </a:xfrm>
                    <a:prstGeom prst="rect">
                      <a:avLst/>
                    </a:prstGeom>
                    <a:ln/>
                  </pic:spPr>
                </pic:pic>
              </a:graphicData>
            </a:graphic>
          </wp:inline>
        </w:drawing>
      </w:r>
      <w:r w:rsidRPr="00A37192">
        <w:rPr>
          <w:sz w:val="22"/>
          <w:szCs w:val="22"/>
        </w:rPr>
        <w:t xml:space="preserve"> </w:t>
      </w:r>
    </w:p>
    <w:p w:rsidR="00AE1D46" w:rsidRPr="00A37192" w:rsidRDefault="0033140C" w:rsidP="00090F47">
      <w:pPr>
        <w:jc w:val="both"/>
        <w:rPr>
          <w:sz w:val="22"/>
          <w:szCs w:val="22"/>
        </w:rPr>
      </w:pPr>
      <w:r w:rsidRPr="00A37192">
        <w:rPr>
          <w:sz w:val="22"/>
          <w:szCs w:val="22"/>
        </w:rPr>
        <w:t xml:space="preserve">After calculation of </w:t>
      </w:r>
      <w:r w:rsidRPr="00A37192">
        <w:rPr>
          <w:rFonts w:eastAsia="Calibri"/>
          <w:b/>
          <w:sz w:val="22"/>
          <w:szCs w:val="22"/>
        </w:rPr>
        <w:t>α,</w:t>
      </w:r>
      <w:r w:rsidRPr="00A37192">
        <w:rPr>
          <w:sz w:val="22"/>
          <w:szCs w:val="22"/>
        </w:rPr>
        <w:t xml:space="preserve"> each </w:t>
      </w:r>
      <w:proofErr w:type="gramStart"/>
      <w:r w:rsidRPr="00A37192">
        <w:rPr>
          <w:sz w:val="22"/>
          <w:szCs w:val="22"/>
        </w:rPr>
        <w:t>portfolio  then</w:t>
      </w:r>
      <w:proofErr w:type="gramEnd"/>
      <w:r w:rsidRPr="00A37192">
        <w:rPr>
          <w:sz w:val="22"/>
          <w:szCs w:val="22"/>
        </w:rPr>
        <w:t xml:space="preserve"> be evaluated based on the value of </w:t>
      </w:r>
      <w:r w:rsidRPr="00A37192">
        <w:rPr>
          <w:rFonts w:eastAsia="Calibri"/>
          <w:b/>
          <w:sz w:val="22"/>
          <w:szCs w:val="22"/>
        </w:rPr>
        <w:t>α</w:t>
      </w:r>
      <w:r w:rsidRPr="00A37192">
        <w:rPr>
          <w:sz w:val="22"/>
          <w:szCs w:val="22"/>
        </w:rPr>
        <w:t xml:space="preserve">  obtained as shown in Table 4.8.</w:t>
      </w:r>
    </w:p>
    <w:p w:rsidR="00AE1D46" w:rsidRPr="00A37192" w:rsidRDefault="00AE1D46" w:rsidP="00090F47">
      <w:pPr>
        <w:rPr>
          <w:sz w:val="22"/>
          <w:szCs w:val="22"/>
        </w:rPr>
      </w:pPr>
    </w:p>
    <w:p w:rsidR="00AE1D46" w:rsidRPr="007C57BC" w:rsidRDefault="00FB3A3D" w:rsidP="00090F47">
      <w:pPr>
        <w:ind w:left="1080" w:hanging="1080"/>
        <w:rPr>
          <w:sz w:val="22"/>
          <w:szCs w:val="22"/>
          <w:lang w:val="id-ID"/>
        </w:rPr>
      </w:pPr>
      <w:r w:rsidRPr="00A37192">
        <w:rPr>
          <w:sz w:val="22"/>
          <w:szCs w:val="22"/>
        </w:rPr>
        <w:t xml:space="preserve">Table 4.8 </w:t>
      </w:r>
      <w:proofErr w:type="gramStart"/>
      <w:r w:rsidRPr="00A37192">
        <w:rPr>
          <w:sz w:val="22"/>
          <w:szCs w:val="22"/>
        </w:rPr>
        <w:t>T</w:t>
      </w:r>
      <w:r w:rsidR="0033140C" w:rsidRPr="00A37192">
        <w:rPr>
          <w:sz w:val="22"/>
          <w:szCs w:val="22"/>
        </w:rPr>
        <w:t>he</w:t>
      </w:r>
      <w:proofErr w:type="gramEnd"/>
      <w:r w:rsidR="0033140C" w:rsidRPr="00A37192">
        <w:rPr>
          <w:sz w:val="22"/>
          <w:szCs w:val="22"/>
        </w:rPr>
        <w:t xml:space="preserve"> calculation </w:t>
      </w:r>
      <w:r w:rsidRPr="00A37192">
        <w:rPr>
          <w:sz w:val="22"/>
          <w:szCs w:val="22"/>
        </w:rPr>
        <w:t xml:space="preserve">of </w:t>
      </w:r>
      <w:r w:rsidR="0033140C" w:rsidRPr="00A37192">
        <w:rPr>
          <w:b/>
          <w:sz w:val="22"/>
          <w:szCs w:val="22"/>
        </w:rPr>
        <w:t>α stock portfolio JII period January 2012-December 2016</w:t>
      </w:r>
    </w:p>
    <w:tbl>
      <w:tblPr>
        <w:tblStyle w:val="a8"/>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4878"/>
        <w:gridCol w:w="2718"/>
      </w:tblGrid>
      <w:tr w:rsidR="00AE1D46" w:rsidRPr="00A37192" w:rsidTr="007C57BC">
        <w:trPr>
          <w:tblHeader/>
        </w:trPr>
        <w:tc>
          <w:tcPr>
            <w:tcW w:w="558" w:type="dxa"/>
          </w:tcPr>
          <w:p w:rsidR="00AE1D46" w:rsidRPr="00A37192" w:rsidRDefault="0033140C" w:rsidP="00090F47">
            <w:pPr>
              <w:rPr>
                <w:sz w:val="22"/>
                <w:szCs w:val="22"/>
              </w:rPr>
            </w:pPr>
            <w:r w:rsidRPr="00A37192">
              <w:rPr>
                <w:sz w:val="22"/>
                <w:szCs w:val="22"/>
              </w:rPr>
              <w:t>No.</w:t>
            </w:r>
          </w:p>
        </w:tc>
        <w:tc>
          <w:tcPr>
            <w:tcW w:w="4878" w:type="dxa"/>
          </w:tcPr>
          <w:p w:rsidR="00AE1D46" w:rsidRPr="00A37192" w:rsidRDefault="0033140C" w:rsidP="00090F47">
            <w:pPr>
              <w:rPr>
                <w:sz w:val="22"/>
                <w:szCs w:val="22"/>
              </w:rPr>
            </w:pPr>
            <w:r w:rsidRPr="00A37192">
              <w:rPr>
                <w:sz w:val="22"/>
                <w:szCs w:val="22"/>
              </w:rPr>
              <w:t>Portfolio</w:t>
            </w:r>
          </w:p>
        </w:tc>
        <w:tc>
          <w:tcPr>
            <w:tcW w:w="2718" w:type="dxa"/>
          </w:tcPr>
          <w:p w:rsidR="00AE1D46" w:rsidRPr="00A37192" w:rsidRDefault="0033140C" w:rsidP="00090F47">
            <w:pPr>
              <w:jc w:val="center"/>
              <w:rPr>
                <w:sz w:val="22"/>
                <w:szCs w:val="22"/>
              </w:rPr>
            </w:pPr>
            <w:r w:rsidRPr="00A37192">
              <w:rPr>
                <w:rFonts w:eastAsia="Calibri"/>
                <w:b/>
                <w:sz w:val="22"/>
                <w:szCs w:val="22"/>
              </w:rPr>
              <w:t>Alpha (α)</w:t>
            </w:r>
          </w:p>
        </w:tc>
      </w:tr>
      <w:tr w:rsidR="00AE1D46" w:rsidRPr="00A37192">
        <w:tc>
          <w:tcPr>
            <w:tcW w:w="558" w:type="dxa"/>
          </w:tcPr>
          <w:p w:rsidR="00AE1D46" w:rsidRPr="00A37192" w:rsidRDefault="0033140C" w:rsidP="00090F47">
            <w:pPr>
              <w:rPr>
                <w:sz w:val="22"/>
                <w:szCs w:val="22"/>
              </w:rPr>
            </w:pPr>
            <w:r w:rsidRPr="00A37192">
              <w:rPr>
                <w:sz w:val="22"/>
                <w:szCs w:val="22"/>
              </w:rPr>
              <w:lastRenderedPageBreak/>
              <w:t>1</w:t>
            </w:r>
          </w:p>
        </w:tc>
        <w:tc>
          <w:tcPr>
            <w:tcW w:w="4878" w:type="dxa"/>
          </w:tcPr>
          <w:p w:rsidR="00AE1D46" w:rsidRPr="00A37192" w:rsidRDefault="0033140C" w:rsidP="00090F47">
            <w:pPr>
              <w:rPr>
                <w:sz w:val="22"/>
                <w:szCs w:val="22"/>
              </w:rPr>
            </w:pPr>
            <w:r w:rsidRPr="00A37192">
              <w:rPr>
                <w:sz w:val="22"/>
                <w:szCs w:val="22"/>
              </w:rPr>
              <w:t>AALI, ASII, UNVR, KLBF, CPIN, INTP, ITMG, SMRA, TLKM</w:t>
            </w:r>
          </w:p>
        </w:tc>
        <w:tc>
          <w:tcPr>
            <w:tcW w:w="2718" w:type="dxa"/>
          </w:tcPr>
          <w:p w:rsidR="00AE1D46" w:rsidRPr="00A37192" w:rsidRDefault="0033140C" w:rsidP="00090F47">
            <w:pPr>
              <w:jc w:val="center"/>
              <w:rPr>
                <w:sz w:val="22"/>
                <w:szCs w:val="22"/>
              </w:rPr>
            </w:pPr>
            <w:r w:rsidRPr="00A37192">
              <w:rPr>
                <w:sz w:val="22"/>
                <w:szCs w:val="22"/>
              </w:rPr>
              <w:t>0.00945</w:t>
            </w:r>
          </w:p>
        </w:tc>
      </w:tr>
      <w:tr w:rsidR="00AE1D46" w:rsidRPr="00A37192">
        <w:tc>
          <w:tcPr>
            <w:tcW w:w="558" w:type="dxa"/>
          </w:tcPr>
          <w:p w:rsidR="00AE1D46" w:rsidRPr="00A37192" w:rsidRDefault="0033140C" w:rsidP="00090F47">
            <w:pPr>
              <w:rPr>
                <w:sz w:val="22"/>
                <w:szCs w:val="22"/>
              </w:rPr>
            </w:pPr>
            <w:r w:rsidRPr="00A37192">
              <w:rPr>
                <w:sz w:val="22"/>
                <w:szCs w:val="22"/>
              </w:rPr>
              <w:t>2</w:t>
            </w:r>
          </w:p>
        </w:tc>
        <w:tc>
          <w:tcPr>
            <w:tcW w:w="4878" w:type="dxa"/>
          </w:tcPr>
          <w:p w:rsidR="00AE1D46" w:rsidRPr="00A37192" w:rsidRDefault="0033140C" w:rsidP="00090F47">
            <w:pPr>
              <w:rPr>
                <w:sz w:val="22"/>
                <w:szCs w:val="22"/>
              </w:rPr>
            </w:pPr>
            <w:r w:rsidRPr="00A37192">
              <w:rPr>
                <w:sz w:val="22"/>
                <w:szCs w:val="22"/>
              </w:rPr>
              <w:t>AALI, ASII, UNVR, KLBF, CPIN, INTP, ITMG, ASRI, TLKM</w:t>
            </w:r>
          </w:p>
        </w:tc>
        <w:tc>
          <w:tcPr>
            <w:tcW w:w="2718" w:type="dxa"/>
          </w:tcPr>
          <w:p w:rsidR="00AE1D46" w:rsidRPr="00A37192" w:rsidRDefault="0033140C" w:rsidP="00090F47">
            <w:pPr>
              <w:jc w:val="center"/>
              <w:rPr>
                <w:sz w:val="22"/>
                <w:szCs w:val="22"/>
              </w:rPr>
            </w:pPr>
            <w:r w:rsidRPr="00A37192">
              <w:rPr>
                <w:sz w:val="22"/>
                <w:szCs w:val="22"/>
              </w:rPr>
              <w:t>0.08324</w:t>
            </w:r>
          </w:p>
        </w:tc>
      </w:tr>
      <w:tr w:rsidR="00AE1D46" w:rsidRPr="00A37192">
        <w:tc>
          <w:tcPr>
            <w:tcW w:w="558" w:type="dxa"/>
          </w:tcPr>
          <w:p w:rsidR="00AE1D46" w:rsidRPr="00A37192" w:rsidRDefault="0033140C" w:rsidP="00090F47">
            <w:pPr>
              <w:rPr>
                <w:sz w:val="22"/>
                <w:szCs w:val="22"/>
              </w:rPr>
            </w:pPr>
            <w:r w:rsidRPr="00A37192">
              <w:rPr>
                <w:sz w:val="22"/>
                <w:szCs w:val="22"/>
              </w:rPr>
              <w:t>3</w:t>
            </w:r>
          </w:p>
        </w:tc>
        <w:tc>
          <w:tcPr>
            <w:tcW w:w="4878" w:type="dxa"/>
          </w:tcPr>
          <w:p w:rsidR="00AE1D46" w:rsidRPr="00A37192" w:rsidRDefault="0033140C" w:rsidP="00090F47">
            <w:pPr>
              <w:rPr>
                <w:sz w:val="22"/>
                <w:szCs w:val="22"/>
              </w:rPr>
            </w:pPr>
            <w:r w:rsidRPr="00A37192">
              <w:rPr>
                <w:sz w:val="22"/>
                <w:szCs w:val="22"/>
              </w:rPr>
              <w:t>AALI, ASII, UNVR, KLBF, CPIN, INTP, PTBA, SMRA, TLKM</w:t>
            </w:r>
          </w:p>
        </w:tc>
        <w:tc>
          <w:tcPr>
            <w:tcW w:w="2718" w:type="dxa"/>
          </w:tcPr>
          <w:p w:rsidR="00AE1D46" w:rsidRPr="00A37192" w:rsidRDefault="0033140C" w:rsidP="00090F47">
            <w:pPr>
              <w:jc w:val="center"/>
              <w:rPr>
                <w:sz w:val="22"/>
                <w:szCs w:val="22"/>
              </w:rPr>
            </w:pPr>
            <w:r w:rsidRPr="00A37192">
              <w:rPr>
                <w:sz w:val="22"/>
                <w:szCs w:val="22"/>
              </w:rPr>
              <w:t>0.07103</w:t>
            </w:r>
          </w:p>
        </w:tc>
      </w:tr>
      <w:tr w:rsidR="00AE1D46" w:rsidRPr="00A37192">
        <w:tc>
          <w:tcPr>
            <w:tcW w:w="558" w:type="dxa"/>
          </w:tcPr>
          <w:p w:rsidR="00AE1D46" w:rsidRPr="00A37192" w:rsidRDefault="0033140C" w:rsidP="00090F47">
            <w:pPr>
              <w:rPr>
                <w:sz w:val="22"/>
                <w:szCs w:val="22"/>
              </w:rPr>
            </w:pPr>
            <w:r w:rsidRPr="00A37192">
              <w:rPr>
                <w:sz w:val="22"/>
                <w:szCs w:val="22"/>
              </w:rPr>
              <w:t>4</w:t>
            </w:r>
          </w:p>
        </w:tc>
        <w:tc>
          <w:tcPr>
            <w:tcW w:w="4878" w:type="dxa"/>
          </w:tcPr>
          <w:p w:rsidR="00AE1D46" w:rsidRPr="00A37192" w:rsidRDefault="0033140C" w:rsidP="00090F47">
            <w:pPr>
              <w:rPr>
                <w:sz w:val="22"/>
                <w:szCs w:val="22"/>
              </w:rPr>
            </w:pPr>
            <w:r w:rsidRPr="00A37192">
              <w:rPr>
                <w:sz w:val="22"/>
                <w:szCs w:val="22"/>
              </w:rPr>
              <w:t>AALI, ASII, UNVR, KLBF, CPIN, INTP, PTBA, ASRI, TLKM</w:t>
            </w:r>
          </w:p>
        </w:tc>
        <w:tc>
          <w:tcPr>
            <w:tcW w:w="2718" w:type="dxa"/>
          </w:tcPr>
          <w:p w:rsidR="00AE1D46" w:rsidRPr="00A37192" w:rsidRDefault="0033140C" w:rsidP="00090F47">
            <w:pPr>
              <w:jc w:val="center"/>
              <w:rPr>
                <w:sz w:val="22"/>
                <w:szCs w:val="22"/>
              </w:rPr>
            </w:pPr>
            <w:r w:rsidRPr="00A37192">
              <w:rPr>
                <w:sz w:val="22"/>
                <w:szCs w:val="22"/>
              </w:rPr>
              <w:t>0.00007</w:t>
            </w:r>
          </w:p>
        </w:tc>
      </w:tr>
      <w:tr w:rsidR="00AE1D46" w:rsidRPr="00A37192">
        <w:tc>
          <w:tcPr>
            <w:tcW w:w="558" w:type="dxa"/>
          </w:tcPr>
          <w:p w:rsidR="00AE1D46" w:rsidRPr="00A37192" w:rsidRDefault="0033140C" w:rsidP="00090F47">
            <w:pPr>
              <w:rPr>
                <w:sz w:val="22"/>
                <w:szCs w:val="22"/>
              </w:rPr>
            </w:pPr>
            <w:r w:rsidRPr="00A37192">
              <w:rPr>
                <w:sz w:val="22"/>
                <w:szCs w:val="22"/>
              </w:rPr>
              <w:t>5</w:t>
            </w:r>
          </w:p>
        </w:tc>
        <w:tc>
          <w:tcPr>
            <w:tcW w:w="4878" w:type="dxa"/>
          </w:tcPr>
          <w:p w:rsidR="00AE1D46" w:rsidRPr="00A37192" w:rsidRDefault="0033140C" w:rsidP="00090F47">
            <w:pPr>
              <w:rPr>
                <w:sz w:val="22"/>
                <w:szCs w:val="22"/>
              </w:rPr>
            </w:pPr>
            <w:r w:rsidRPr="00A37192">
              <w:rPr>
                <w:sz w:val="22"/>
                <w:szCs w:val="22"/>
              </w:rPr>
              <w:t>AALI, ASII , UNVR, KLBF, CPIN, INTP, UNTR, SMRA, TLKM</w:t>
            </w:r>
          </w:p>
        </w:tc>
        <w:tc>
          <w:tcPr>
            <w:tcW w:w="2718" w:type="dxa"/>
          </w:tcPr>
          <w:p w:rsidR="00AE1D46" w:rsidRPr="00A37192" w:rsidRDefault="0033140C" w:rsidP="00090F47">
            <w:pPr>
              <w:jc w:val="center"/>
              <w:rPr>
                <w:sz w:val="22"/>
                <w:szCs w:val="22"/>
              </w:rPr>
            </w:pPr>
            <w:r w:rsidRPr="00A37192">
              <w:rPr>
                <w:sz w:val="22"/>
                <w:szCs w:val="22"/>
              </w:rPr>
              <w:t>0.03086</w:t>
            </w:r>
          </w:p>
        </w:tc>
      </w:tr>
      <w:tr w:rsidR="00AE1D46" w:rsidRPr="00A37192">
        <w:tc>
          <w:tcPr>
            <w:tcW w:w="558" w:type="dxa"/>
          </w:tcPr>
          <w:p w:rsidR="00AE1D46" w:rsidRPr="00A37192" w:rsidRDefault="0033140C" w:rsidP="00090F47">
            <w:pPr>
              <w:rPr>
                <w:sz w:val="22"/>
                <w:szCs w:val="22"/>
              </w:rPr>
            </w:pPr>
            <w:r w:rsidRPr="00A37192">
              <w:rPr>
                <w:sz w:val="22"/>
                <w:szCs w:val="22"/>
              </w:rPr>
              <w:t>6</w:t>
            </w:r>
          </w:p>
        </w:tc>
        <w:tc>
          <w:tcPr>
            <w:tcW w:w="4878" w:type="dxa"/>
          </w:tcPr>
          <w:p w:rsidR="00AE1D46" w:rsidRPr="00A37192" w:rsidRDefault="0033140C" w:rsidP="00090F47">
            <w:pPr>
              <w:rPr>
                <w:sz w:val="22"/>
                <w:szCs w:val="22"/>
              </w:rPr>
            </w:pPr>
            <w:r w:rsidRPr="00A37192">
              <w:rPr>
                <w:sz w:val="22"/>
                <w:szCs w:val="22"/>
              </w:rPr>
              <w:t>AALI, ASII, UNVR, KLBF, CPIN, INTP, UNTR, ASRI, TLKM</w:t>
            </w:r>
          </w:p>
        </w:tc>
        <w:tc>
          <w:tcPr>
            <w:tcW w:w="2718" w:type="dxa"/>
          </w:tcPr>
          <w:p w:rsidR="00AE1D46" w:rsidRPr="00A37192" w:rsidRDefault="0033140C" w:rsidP="00090F47">
            <w:pPr>
              <w:jc w:val="center"/>
              <w:rPr>
                <w:sz w:val="22"/>
                <w:szCs w:val="22"/>
              </w:rPr>
            </w:pPr>
            <w:r w:rsidRPr="00A37192">
              <w:rPr>
                <w:sz w:val="22"/>
                <w:szCs w:val="22"/>
              </w:rPr>
              <w:t>0.00687</w:t>
            </w:r>
          </w:p>
        </w:tc>
      </w:tr>
      <w:tr w:rsidR="00AE1D46" w:rsidRPr="00A37192">
        <w:tc>
          <w:tcPr>
            <w:tcW w:w="558" w:type="dxa"/>
          </w:tcPr>
          <w:p w:rsidR="00AE1D46" w:rsidRPr="00A37192" w:rsidRDefault="0033140C" w:rsidP="00090F47">
            <w:pPr>
              <w:rPr>
                <w:sz w:val="22"/>
                <w:szCs w:val="22"/>
              </w:rPr>
            </w:pPr>
            <w:r w:rsidRPr="00A37192">
              <w:rPr>
                <w:sz w:val="22"/>
                <w:szCs w:val="22"/>
              </w:rPr>
              <w:t>7</w:t>
            </w:r>
          </w:p>
        </w:tc>
        <w:tc>
          <w:tcPr>
            <w:tcW w:w="4878" w:type="dxa"/>
          </w:tcPr>
          <w:p w:rsidR="00AE1D46" w:rsidRPr="00A37192" w:rsidRDefault="0033140C" w:rsidP="00090F47">
            <w:pPr>
              <w:rPr>
                <w:sz w:val="22"/>
                <w:szCs w:val="22"/>
              </w:rPr>
            </w:pPr>
            <w:r w:rsidRPr="00A37192">
              <w:rPr>
                <w:sz w:val="22"/>
                <w:szCs w:val="22"/>
              </w:rPr>
              <w:t>LSIP, ASII, UNVR, KLBF, CPIN, INTP, ITMG, SMRA , TLKM</w:t>
            </w:r>
          </w:p>
        </w:tc>
        <w:tc>
          <w:tcPr>
            <w:tcW w:w="2718" w:type="dxa"/>
          </w:tcPr>
          <w:p w:rsidR="00AE1D46" w:rsidRPr="00A37192" w:rsidRDefault="0033140C" w:rsidP="00090F47">
            <w:pPr>
              <w:jc w:val="center"/>
              <w:rPr>
                <w:sz w:val="22"/>
                <w:szCs w:val="22"/>
              </w:rPr>
            </w:pPr>
            <w:r w:rsidRPr="00A37192">
              <w:rPr>
                <w:sz w:val="22"/>
                <w:szCs w:val="22"/>
              </w:rPr>
              <w:t>0.00812</w:t>
            </w:r>
          </w:p>
        </w:tc>
      </w:tr>
      <w:tr w:rsidR="00AE1D46" w:rsidRPr="00A37192">
        <w:tc>
          <w:tcPr>
            <w:tcW w:w="558" w:type="dxa"/>
          </w:tcPr>
          <w:p w:rsidR="00AE1D46" w:rsidRPr="00A37192" w:rsidRDefault="0033140C" w:rsidP="00090F47">
            <w:pPr>
              <w:rPr>
                <w:sz w:val="22"/>
                <w:szCs w:val="22"/>
              </w:rPr>
            </w:pPr>
            <w:r w:rsidRPr="00A37192">
              <w:rPr>
                <w:sz w:val="22"/>
                <w:szCs w:val="22"/>
              </w:rPr>
              <w:t>8</w:t>
            </w:r>
          </w:p>
        </w:tc>
        <w:tc>
          <w:tcPr>
            <w:tcW w:w="4878" w:type="dxa"/>
          </w:tcPr>
          <w:p w:rsidR="00AE1D46" w:rsidRPr="00A37192" w:rsidRDefault="0033140C" w:rsidP="00090F47">
            <w:pPr>
              <w:rPr>
                <w:sz w:val="22"/>
                <w:szCs w:val="22"/>
              </w:rPr>
            </w:pPr>
            <w:r w:rsidRPr="00A37192">
              <w:rPr>
                <w:sz w:val="22"/>
                <w:szCs w:val="22"/>
              </w:rPr>
              <w:t>LSIP, ASII, UNVR, KLBF, CPIN, INTP, ITMG, ASRI, TLKM</w:t>
            </w:r>
          </w:p>
        </w:tc>
        <w:tc>
          <w:tcPr>
            <w:tcW w:w="2718" w:type="dxa"/>
          </w:tcPr>
          <w:p w:rsidR="00AE1D46" w:rsidRPr="00A37192" w:rsidRDefault="0033140C" w:rsidP="00090F47">
            <w:pPr>
              <w:jc w:val="center"/>
              <w:rPr>
                <w:sz w:val="22"/>
                <w:szCs w:val="22"/>
              </w:rPr>
            </w:pPr>
            <w:r w:rsidRPr="00A37192">
              <w:rPr>
                <w:sz w:val="22"/>
                <w:szCs w:val="22"/>
              </w:rPr>
              <w:t>0.01152</w:t>
            </w:r>
          </w:p>
        </w:tc>
      </w:tr>
      <w:tr w:rsidR="00AE1D46" w:rsidRPr="00A37192">
        <w:tc>
          <w:tcPr>
            <w:tcW w:w="558" w:type="dxa"/>
          </w:tcPr>
          <w:p w:rsidR="00AE1D46" w:rsidRPr="00A37192" w:rsidRDefault="0033140C" w:rsidP="00090F47">
            <w:pPr>
              <w:rPr>
                <w:sz w:val="22"/>
                <w:szCs w:val="22"/>
              </w:rPr>
            </w:pPr>
            <w:r w:rsidRPr="00A37192">
              <w:rPr>
                <w:sz w:val="22"/>
                <w:szCs w:val="22"/>
              </w:rPr>
              <w:t>9</w:t>
            </w:r>
          </w:p>
        </w:tc>
        <w:tc>
          <w:tcPr>
            <w:tcW w:w="4878" w:type="dxa"/>
          </w:tcPr>
          <w:p w:rsidR="00AE1D46" w:rsidRPr="00A37192" w:rsidRDefault="0033140C" w:rsidP="00090F47">
            <w:pPr>
              <w:rPr>
                <w:sz w:val="22"/>
                <w:szCs w:val="22"/>
              </w:rPr>
            </w:pPr>
            <w:r w:rsidRPr="00A37192">
              <w:rPr>
                <w:sz w:val="22"/>
                <w:szCs w:val="22"/>
              </w:rPr>
              <w:t>LSIP, ASII, UNVR, KLBF, CPIN, INTP, PTBA, SMRA, TLKM</w:t>
            </w:r>
          </w:p>
        </w:tc>
        <w:tc>
          <w:tcPr>
            <w:tcW w:w="2718" w:type="dxa"/>
          </w:tcPr>
          <w:p w:rsidR="00AE1D46" w:rsidRPr="00A37192" w:rsidRDefault="0033140C" w:rsidP="00090F47">
            <w:pPr>
              <w:jc w:val="center"/>
              <w:rPr>
                <w:sz w:val="22"/>
                <w:szCs w:val="22"/>
              </w:rPr>
            </w:pPr>
            <w:r w:rsidRPr="00A37192">
              <w:rPr>
                <w:sz w:val="22"/>
                <w:szCs w:val="22"/>
              </w:rPr>
              <w:t>0.00058</w:t>
            </w:r>
          </w:p>
        </w:tc>
      </w:tr>
      <w:tr w:rsidR="00AE1D46" w:rsidRPr="00A37192">
        <w:tc>
          <w:tcPr>
            <w:tcW w:w="558" w:type="dxa"/>
          </w:tcPr>
          <w:p w:rsidR="00AE1D46" w:rsidRPr="00A37192" w:rsidRDefault="0033140C" w:rsidP="00090F47">
            <w:pPr>
              <w:rPr>
                <w:sz w:val="22"/>
                <w:szCs w:val="22"/>
              </w:rPr>
            </w:pPr>
            <w:r w:rsidRPr="00A37192">
              <w:rPr>
                <w:sz w:val="22"/>
                <w:szCs w:val="22"/>
              </w:rPr>
              <w:t>10</w:t>
            </w:r>
          </w:p>
        </w:tc>
        <w:tc>
          <w:tcPr>
            <w:tcW w:w="4878" w:type="dxa"/>
          </w:tcPr>
          <w:p w:rsidR="00AE1D46" w:rsidRPr="00A37192" w:rsidRDefault="0033140C" w:rsidP="00090F47">
            <w:pPr>
              <w:rPr>
                <w:sz w:val="22"/>
                <w:szCs w:val="22"/>
              </w:rPr>
            </w:pPr>
            <w:r w:rsidRPr="00A37192">
              <w:rPr>
                <w:sz w:val="22"/>
                <w:szCs w:val="22"/>
              </w:rPr>
              <w:t>LSIP, ASII, UNVR, KLBF, CPIN, INTP, PTBA, ASRI, TLKM</w:t>
            </w:r>
          </w:p>
        </w:tc>
        <w:tc>
          <w:tcPr>
            <w:tcW w:w="2718" w:type="dxa"/>
          </w:tcPr>
          <w:p w:rsidR="00AE1D46" w:rsidRPr="00A37192" w:rsidRDefault="0033140C" w:rsidP="00090F47">
            <w:pPr>
              <w:jc w:val="center"/>
              <w:rPr>
                <w:sz w:val="22"/>
                <w:szCs w:val="22"/>
              </w:rPr>
            </w:pPr>
            <w:r w:rsidRPr="00A37192">
              <w:rPr>
                <w:sz w:val="22"/>
                <w:szCs w:val="22"/>
              </w:rPr>
              <w:t>0.0029</w:t>
            </w:r>
          </w:p>
        </w:tc>
      </w:tr>
      <w:tr w:rsidR="00AE1D46" w:rsidRPr="00A37192">
        <w:tc>
          <w:tcPr>
            <w:tcW w:w="558" w:type="dxa"/>
          </w:tcPr>
          <w:p w:rsidR="00AE1D46" w:rsidRPr="00A37192" w:rsidRDefault="0033140C" w:rsidP="00090F47">
            <w:pPr>
              <w:rPr>
                <w:sz w:val="22"/>
                <w:szCs w:val="22"/>
              </w:rPr>
            </w:pPr>
            <w:r w:rsidRPr="00A37192">
              <w:rPr>
                <w:sz w:val="22"/>
                <w:szCs w:val="22"/>
              </w:rPr>
              <w:t>11</w:t>
            </w:r>
          </w:p>
        </w:tc>
        <w:tc>
          <w:tcPr>
            <w:tcW w:w="4878" w:type="dxa"/>
          </w:tcPr>
          <w:p w:rsidR="00AE1D46" w:rsidRPr="00A37192" w:rsidRDefault="0033140C" w:rsidP="00090F47">
            <w:pPr>
              <w:rPr>
                <w:sz w:val="22"/>
                <w:szCs w:val="22"/>
              </w:rPr>
            </w:pPr>
            <w:r w:rsidRPr="00A37192">
              <w:rPr>
                <w:sz w:val="22"/>
                <w:szCs w:val="22"/>
              </w:rPr>
              <w:t>LSIP, ASII, UNVR, KLBF, CPIN, INTP, UNTR, SMRA, TLKM</w:t>
            </w:r>
          </w:p>
        </w:tc>
        <w:tc>
          <w:tcPr>
            <w:tcW w:w="2718" w:type="dxa"/>
          </w:tcPr>
          <w:p w:rsidR="00AE1D46" w:rsidRPr="00A37192" w:rsidRDefault="0033140C" w:rsidP="00090F47">
            <w:pPr>
              <w:jc w:val="center"/>
              <w:rPr>
                <w:sz w:val="22"/>
                <w:szCs w:val="22"/>
              </w:rPr>
            </w:pPr>
            <w:r w:rsidRPr="00A37192">
              <w:rPr>
                <w:sz w:val="22"/>
                <w:szCs w:val="22"/>
              </w:rPr>
              <w:t>0.00135</w:t>
            </w:r>
          </w:p>
        </w:tc>
      </w:tr>
      <w:tr w:rsidR="00AE1D46" w:rsidRPr="00A37192">
        <w:tc>
          <w:tcPr>
            <w:tcW w:w="558" w:type="dxa"/>
          </w:tcPr>
          <w:p w:rsidR="00AE1D46" w:rsidRPr="00A37192" w:rsidRDefault="0033140C" w:rsidP="00090F47">
            <w:pPr>
              <w:rPr>
                <w:sz w:val="22"/>
                <w:szCs w:val="22"/>
              </w:rPr>
            </w:pPr>
            <w:r w:rsidRPr="00A37192">
              <w:rPr>
                <w:sz w:val="22"/>
                <w:szCs w:val="22"/>
              </w:rPr>
              <w:t>12</w:t>
            </w:r>
          </w:p>
        </w:tc>
        <w:tc>
          <w:tcPr>
            <w:tcW w:w="4878" w:type="dxa"/>
          </w:tcPr>
          <w:p w:rsidR="00AE1D46" w:rsidRPr="00A37192" w:rsidRDefault="0033140C" w:rsidP="00090F47">
            <w:pPr>
              <w:rPr>
                <w:sz w:val="22"/>
                <w:szCs w:val="22"/>
              </w:rPr>
            </w:pPr>
            <w:r w:rsidRPr="00A37192">
              <w:rPr>
                <w:sz w:val="22"/>
                <w:szCs w:val="22"/>
              </w:rPr>
              <w:t>LSIP, ASII, UNVR, KLBF, CPIN, INTP, UNTR, ASRI, TLKM</w:t>
            </w:r>
          </w:p>
        </w:tc>
        <w:tc>
          <w:tcPr>
            <w:tcW w:w="2718" w:type="dxa"/>
          </w:tcPr>
          <w:p w:rsidR="00AE1D46" w:rsidRPr="00A37192" w:rsidRDefault="0033140C" w:rsidP="00090F47">
            <w:pPr>
              <w:jc w:val="center"/>
              <w:rPr>
                <w:sz w:val="22"/>
                <w:szCs w:val="22"/>
              </w:rPr>
            </w:pPr>
            <w:r w:rsidRPr="00A37192">
              <w:rPr>
                <w:sz w:val="22"/>
                <w:szCs w:val="22"/>
              </w:rPr>
              <w:t>0.00659</w:t>
            </w:r>
          </w:p>
        </w:tc>
      </w:tr>
    </w:tbl>
    <w:p w:rsidR="00AE1D46" w:rsidRPr="00A37192" w:rsidRDefault="0033140C" w:rsidP="00090F47">
      <w:pPr>
        <w:rPr>
          <w:sz w:val="22"/>
          <w:szCs w:val="22"/>
        </w:rPr>
      </w:pPr>
      <w:r w:rsidRPr="00A37192">
        <w:rPr>
          <w:sz w:val="22"/>
          <w:szCs w:val="22"/>
        </w:rPr>
        <w:t>Source:</w:t>
      </w:r>
      <w:r w:rsidR="00FB3A3D" w:rsidRPr="00A37192">
        <w:rPr>
          <w:sz w:val="22"/>
          <w:szCs w:val="22"/>
        </w:rPr>
        <w:t xml:space="preserve"> </w:t>
      </w:r>
      <w:r w:rsidR="00FB3A3D" w:rsidRPr="00A37192">
        <w:rPr>
          <w:i/>
          <w:sz w:val="22"/>
          <w:szCs w:val="22"/>
        </w:rPr>
        <w:t xml:space="preserve">Data </w:t>
      </w:r>
      <w:proofErr w:type="spellStart"/>
      <w:r w:rsidR="00FB3A3D" w:rsidRPr="00A37192">
        <w:rPr>
          <w:i/>
          <w:sz w:val="22"/>
          <w:szCs w:val="22"/>
        </w:rPr>
        <w:t>Analysist</w:t>
      </w:r>
      <w:proofErr w:type="spellEnd"/>
    </w:p>
    <w:p w:rsidR="00AE1D46" w:rsidRPr="00A37192" w:rsidRDefault="00AE1D46" w:rsidP="00090F47">
      <w:pPr>
        <w:rPr>
          <w:sz w:val="22"/>
          <w:szCs w:val="22"/>
        </w:rPr>
      </w:pPr>
    </w:p>
    <w:p w:rsidR="00AE1D46" w:rsidRPr="00A37192" w:rsidRDefault="0033140C" w:rsidP="00090F47">
      <w:pPr>
        <w:jc w:val="both"/>
        <w:rPr>
          <w:sz w:val="22"/>
          <w:szCs w:val="22"/>
        </w:rPr>
      </w:pPr>
      <w:r w:rsidRPr="00A37192">
        <w:rPr>
          <w:sz w:val="22"/>
          <w:szCs w:val="22"/>
        </w:rPr>
        <w:t>Based on calculation</w:t>
      </w:r>
      <w:proofErr w:type="gramStart"/>
      <w:r w:rsidR="00090F47">
        <w:rPr>
          <w:sz w:val="22"/>
          <w:szCs w:val="22"/>
        </w:rPr>
        <w:t>,</w:t>
      </w:r>
      <w:r w:rsidR="00A37192">
        <w:rPr>
          <w:sz w:val="22"/>
          <w:szCs w:val="22"/>
        </w:rPr>
        <w:t xml:space="preserve"> </w:t>
      </w:r>
      <w:r w:rsidRPr="00A37192">
        <w:rPr>
          <w:sz w:val="22"/>
          <w:szCs w:val="22"/>
        </w:rPr>
        <w:t xml:space="preserve"> efficient</w:t>
      </w:r>
      <w:proofErr w:type="gramEnd"/>
      <w:r w:rsidRPr="00A37192">
        <w:rPr>
          <w:sz w:val="22"/>
          <w:szCs w:val="22"/>
        </w:rPr>
        <w:t xml:space="preserve"> portfolio of some companies obtained the optimal portfolio value obtained at por</w:t>
      </w:r>
      <w:r w:rsidR="00A37192">
        <w:rPr>
          <w:sz w:val="22"/>
          <w:szCs w:val="22"/>
        </w:rPr>
        <w:t>t</w:t>
      </w:r>
      <w:r w:rsidRPr="00A37192">
        <w:rPr>
          <w:sz w:val="22"/>
          <w:szCs w:val="22"/>
        </w:rPr>
        <w:t>folio to 2 that consists of companies: AALI, ASII, UNVR, KLBF, CPIN, INTP, ITMG, ASRI, TLKM with the highest Alpha value of 0.08324. Value shows the performance of the portfolio in the portfolio 2 is better than the performance of other portfolios.</w:t>
      </w:r>
    </w:p>
    <w:p w:rsidR="00AE1D46" w:rsidRPr="00A37192" w:rsidRDefault="00AE1D46" w:rsidP="00090F47">
      <w:pPr>
        <w:rPr>
          <w:sz w:val="22"/>
          <w:szCs w:val="22"/>
        </w:rPr>
      </w:pPr>
    </w:p>
    <w:p w:rsidR="00AE1D46" w:rsidRPr="00A37192" w:rsidRDefault="00AE1D46" w:rsidP="00090F47">
      <w:pPr>
        <w:rPr>
          <w:sz w:val="22"/>
          <w:szCs w:val="22"/>
        </w:rPr>
      </w:pPr>
    </w:p>
    <w:p w:rsidR="00AE1D46" w:rsidRPr="00A37192" w:rsidRDefault="0033140C" w:rsidP="00090F47">
      <w:pPr>
        <w:rPr>
          <w:sz w:val="22"/>
          <w:szCs w:val="22"/>
        </w:rPr>
      </w:pPr>
      <w:r w:rsidRPr="00A37192">
        <w:rPr>
          <w:b/>
          <w:sz w:val="22"/>
          <w:szCs w:val="22"/>
        </w:rPr>
        <w:t>V. CONCLUSIONS AND RECOMMENDATIONS</w:t>
      </w:r>
    </w:p>
    <w:p w:rsidR="00AE1D46" w:rsidRPr="00A37192" w:rsidRDefault="0033140C" w:rsidP="00090F47">
      <w:pPr>
        <w:numPr>
          <w:ilvl w:val="1"/>
          <w:numId w:val="5"/>
        </w:numPr>
        <w:jc w:val="both"/>
        <w:rPr>
          <w:sz w:val="22"/>
          <w:szCs w:val="22"/>
        </w:rPr>
      </w:pPr>
      <w:r w:rsidRPr="00A37192">
        <w:rPr>
          <w:b/>
          <w:sz w:val="22"/>
          <w:szCs w:val="22"/>
        </w:rPr>
        <w:t>Conclusion</w:t>
      </w:r>
    </w:p>
    <w:p w:rsidR="00AE1D46" w:rsidRPr="00A37192" w:rsidRDefault="00AE1D46" w:rsidP="00090F47">
      <w:pPr>
        <w:jc w:val="both"/>
        <w:rPr>
          <w:sz w:val="22"/>
          <w:szCs w:val="22"/>
        </w:rPr>
      </w:pPr>
    </w:p>
    <w:p w:rsidR="00AE1D46" w:rsidRPr="00A37192" w:rsidRDefault="0033140C" w:rsidP="00090F47">
      <w:pPr>
        <w:jc w:val="both"/>
        <w:rPr>
          <w:sz w:val="22"/>
          <w:szCs w:val="22"/>
        </w:rPr>
      </w:pPr>
      <w:r w:rsidRPr="00A37192">
        <w:rPr>
          <w:sz w:val="22"/>
          <w:szCs w:val="22"/>
        </w:rPr>
        <w:t xml:space="preserve">Looking at the results of the discussion and analysis of the data using the Capital Asset Pricing Model (CAPM) shows that the efficient and optimal portfolio in companies included in the index JII since the period January 2012 to December 2016. </w:t>
      </w:r>
    </w:p>
    <w:p w:rsidR="00AE1D46" w:rsidRPr="00A37192" w:rsidRDefault="0033140C" w:rsidP="00090F47">
      <w:pPr>
        <w:jc w:val="both"/>
        <w:rPr>
          <w:sz w:val="22"/>
          <w:szCs w:val="22"/>
        </w:rPr>
      </w:pPr>
      <w:r w:rsidRPr="00A37192">
        <w:rPr>
          <w:sz w:val="22"/>
          <w:szCs w:val="22"/>
        </w:rPr>
        <w:t>According to the research that has been done can be made the following conclusion:</w:t>
      </w:r>
    </w:p>
    <w:p w:rsidR="00AE1D46" w:rsidRPr="00A37192" w:rsidRDefault="0033140C" w:rsidP="00090F47">
      <w:pPr>
        <w:numPr>
          <w:ilvl w:val="3"/>
          <w:numId w:val="4"/>
        </w:numPr>
        <w:ind w:left="360"/>
        <w:jc w:val="both"/>
        <w:rPr>
          <w:sz w:val="22"/>
          <w:szCs w:val="22"/>
        </w:rPr>
      </w:pPr>
      <w:proofErr w:type="gramStart"/>
      <w:r w:rsidRPr="00A37192">
        <w:rPr>
          <w:sz w:val="22"/>
          <w:szCs w:val="22"/>
        </w:rPr>
        <w:t>the</w:t>
      </w:r>
      <w:proofErr w:type="gramEnd"/>
      <w:r w:rsidRPr="00A37192">
        <w:rPr>
          <w:sz w:val="22"/>
          <w:szCs w:val="22"/>
        </w:rPr>
        <w:t xml:space="preserve"> results of the stationary test ADF test shows that the significance of less than 0.01, which means the data variables used in the study with normal distribution.</w:t>
      </w:r>
    </w:p>
    <w:p w:rsidR="00AE1D46" w:rsidRPr="00A37192" w:rsidRDefault="0033140C" w:rsidP="00090F47">
      <w:pPr>
        <w:numPr>
          <w:ilvl w:val="3"/>
          <w:numId w:val="4"/>
        </w:numPr>
        <w:ind w:left="360"/>
        <w:jc w:val="both"/>
        <w:rPr>
          <w:sz w:val="22"/>
          <w:szCs w:val="22"/>
        </w:rPr>
      </w:pPr>
      <w:r w:rsidRPr="00A37192">
        <w:rPr>
          <w:sz w:val="22"/>
          <w:szCs w:val="22"/>
        </w:rPr>
        <w:t xml:space="preserve">By using the CAPM model and excess return to beta obtained 13 companies listed in the index JII eligible for inclusion in a portfolio of stocks are stocks: AALI, LSIP, ASII, UNVR, KLBF, CPIN, INTP, ITMG, PTBA, SMRA, ASRI, </w:t>
      </w:r>
      <w:proofErr w:type="gramStart"/>
      <w:r w:rsidRPr="00A37192">
        <w:rPr>
          <w:sz w:val="22"/>
          <w:szCs w:val="22"/>
        </w:rPr>
        <w:t>UNTR ,</w:t>
      </w:r>
      <w:proofErr w:type="gramEnd"/>
      <w:r w:rsidRPr="00A37192">
        <w:rPr>
          <w:sz w:val="22"/>
          <w:szCs w:val="22"/>
        </w:rPr>
        <w:t xml:space="preserve"> TLKM .. As of the 13 stocks are prepared 12 types of portfolios by diversifying the type of industry.</w:t>
      </w:r>
    </w:p>
    <w:p w:rsidR="00AE1D46" w:rsidRPr="00A37192" w:rsidRDefault="0033140C" w:rsidP="00090F47">
      <w:pPr>
        <w:numPr>
          <w:ilvl w:val="3"/>
          <w:numId w:val="4"/>
        </w:numPr>
        <w:ind w:left="360"/>
        <w:jc w:val="both"/>
        <w:rPr>
          <w:sz w:val="22"/>
          <w:szCs w:val="22"/>
        </w:rPr>
      </w:pPr>
      <w:r w:rsidRPr="00A37192">
        <w:rPr>
          <w:sz w:val="22"/>
          <w:szCs w:val="22"/>
        </w:rPr>
        <w:t xml:space="preserve">The result of the calculation of the performance of the portfolio by using the value of the excess return of portfolio or the value of Alpha (α) acquired portfolio </w:t>
      </w:r>
      <w:r w:rsidRPr="00A37192">
        <w:rPr>
          <w:sz w:val="22"/>
          <w:szCs w:val="22"/>
        </w:rPr>
        <w:lastRenderedPageBreak/>
        <w:t>performance 2 consisting of AALI, ASII, UNVR, KLBF, CPIN, INTP, ITMG, ASRI, TLKM performing stock portfolio highest of 3 types of existing portfolios.</w:t>
      </w:r>
    </w:p>
    <w:p w:rsidR="00AE1D46" w:rsidRDefault="00AE1D46" w:rsidP="00090F47">
      <w:pPr>
        <w:ind w:left="360"/>
        <w:jc w:val="both"/>
        <w:rPr>
          <w:sz w:val="22"/>
          <w:szCs w:val="22"/>
        </w:rPr>
      </w:pPr>
    </w:p>
    <w:p w:rsidR="002E603E" w:rsidRPr="00A37192" w:rsidRDefault="002E603E" w:rsidP="00090F47">
      <w:pPr>
        <w:ind w:left="360"/>
        <w:jc w:val="both"/>
        <w:rPr>
          <w:sz w:val="22"/>
          <w:szCs w:val="22"/>
        </w:rPr>
      </w:pPr>
    </w:p>
    <w:p w:rsidR="00AE1D46" w:rsidRPr="00A37192" w:rsidRDefault="0033140C" w:rsidP="00090F47">
      <w:pPr>
        <w:numPr>
          <w:ilvl w:val="1"/>
          <w:numId w:val="5"/>
        </w:numPr>
        <w:rPr>
          <w:sz w:val="22"/>
          <w:szCs w:val="22"/>
        </w:rPr>
      </w:pPr>
      <w:r w:rsidRPr="00A37192">
        <w:rPr>
          <w:b/>
          <w:sz w:val="22"/>
          <w:szCs w:val="22"/>
        </w:rPr>
        <w:t>Suggestions</w:t>
      </w:r>
    </w:p>
    <w:p w:rsidR="00AE1D46" w:rsidRPr="00A37192" w:rsidRDefault="0033140C" w:rsidP="00090F47">
      <w:pPr>
        <w:numPr>
          <w:ilvl w:val="3"/>
          <w:numId w:val="5"/>
        </w:numPr>
        <w:ind w:left="360" w:hanging="360"/>
        <w:jc w:val="both"/>
        <w:rPr>
          <w:sz w:val="22"/>
          <w:szCs w:val="22"/>
        </w:rPr>
      </w:pPr>
      <w:r w:rsidRPr="00A37192">
        <w:rPr>
          <w:sz w:val="22"/>
          <w:szCs w:val="22"/>
        </w:rPr>
        <w:t xml:space="preserve">to investors and potential investors who will take the decision to invest in stocks JII should do </w:t>
      </w:r>
      <w:proofErr w:type="spellStart"/>
      <w:r w:rsidRPr="00A37192">
        <w:rPr>
          <w:sz w:val="22"/>
          <w:szCs w:val="22"/>
        </w:rPr>
        <w:t>penganeka</w:t>
      </w:r>
      <w:proofErr w:type="spellEnd"/>
      <w:r w:rsidRPr="00A37192">
        <w:rPr>
          <w:sz w:val="22"/>
          <w:szCs w:val="22"/>
        </w:rPr>
        <w:t xml:space="preserve"> diversification (portfolio) investment in order to avoid the risk of failure to achieve the desired results and should choose investment in stocks AALI, ASII, UNVR, KLBF, CPIN, INTP, ITMG, ASRI, TLKM which has the best stock performance based on the calculation Alpha (α).</w:t>
      </w:r>
    </w:p>
    <w:p w:rsidR="00AE1D46" w:rsidRPr="00A37192" w:rsidRDefault="0033140C" w:rsidP="00090F47">
      <w:pPr>
        <w:numPr>
          <w:ilvl w:val="3"/>
          <w:numId w:val="5"/>
        </w:numPr>
        <w:ind w:left="360" w:hanging="360"/>
        <w:jc w:val="both"/>
        <w:rPr>
          <w:sz w:val="22"/>
          <w:szCs w:val="22"/>
        </w:rPr>
      </w:pPr>
      <w:r w:rsidRPr="00A37192">
        <w:rPr>
          <w:sz w:val="22"/>
          <w:szCs w:val="22"/>
        </w:rPr>
        <w:t>This study uses the CAPM model to determine the Expected Return and Beta with a particular study period. There is room for other researchers to use more complex models and using more variables and span of a longer study in order to obtain better results.</w:t>
      </w:r>
    </w:p>
    <w:p w:rsidR="00AE1D46" w:rsidRPr="00A37192" w:rsidRDefault="0033140C" w:rsidP="00090F47">
      <w:pPr>
        <w:pStyle w:val="Heading3"/>
        <w:jc w:val="both"/>
        <w:rPr>
          <w:rFonts w:ascii="Times New Roman" w:eastAsia="Times New Roman" w:hAnsi="Times New Roman" w:cs="Times New Roman"/>
          <w:sz w:val="22"/>
          <w:szCs w:val="22"/>
        </w:rPr>
      </w:pPr>
      <w:r w:rsidRPr="00A37192">
        <w:rPr>
          <w:rFonts w:ascii="Times New Roman" w:hAnsi="Times New Roman" w:cs="Times New Roman"/>
          <w:sz w:val="22"/>
          <w:szCs w:val="22"/>
        </w:rPr>
        <w:br w:type="page"/>
      </w:r>
    </w:p>
    <w:p w:rsidR="00AE1D46" w:rsidRPr="00A37192" w:rsidRDefault="0033140C" w:rsidP="00090F47">
      <w:pPr>
        <w:jc w:val="center"/>
        <w:rPr>
          <w:sz w:val="22"/>
          <w:szCs w:val="22"/>
        </w:rPr>
      </w:pPr>
      <w:r w:rsidRPr="00A37192">
        <w:rPr>
          <w:b/>
          <w:sz w:val="22"/>
          <w:szCs w:val="22"/>
        </w:rPr>
        <w:lastRenderedPageBreak/>
        <w:tab/>
        <w:t>REFERENCES</w:t>
      </w:r>
      <w:r w:rsidRPr="00A37192">
        <w:rPr>
          <w:noProof/>
          <w:sz w:val="22"/>
          <w:szCs w:val="22"/>
          <w:lang w:val="id-ID" w:eastAsia="id-ID"/>
        </w:rPr>
        <mc:AlternateContent>
          <mc:Choice Requires="wps">
            <w:drawing>
              <wp:anchor distT="0" distB="0" distL="114300" distR="114300" simplePos="0" relativeHeight="251662336" behindDoc="0" locked="0" layoutInCell="1" hidden="0" allowOverlap="1">
                <wp:simplePos x="0" y="0"/>
                <wp:positionH relativeFrom="margin">
                  <wp:posOffset>4445000</wp:posOffset>
                </wp:positionH>
                <wp:positionV relativeFrom="paragraph">
                  <wp:posOffset>-800099</wp:posOffset>
                </wp:positionV>
                <wp:extent cx="571500" cy="571500"/>
                <wp:effectExtent l="0" t="0" r="0" b="0"/>
                <wp:wrapNone/>
                <wp:docPr id="15" name="Rectangle 15"/>
                <wp:cNvGraphicFramePr/>
                <a:graphic xmlns:a="http://schemas.openxmlformats.org/drawingml/2006/main">
                  <a:graphicData uri="http://schemas.microsoft.com/office/word/2010/wordprocessingShape">
                    <wps:wsp>
                      <wps:cNvSpPr/>
                      <wps:spPr>
                        <a:xfrm>
                          <a:off x="5060250" y="3494250"/>
                          <a:ext cx="571500" cy="571500"/>
                        </a:xfrm>
                        <a:prstGeom prst="rect">
                          <a:avLst/>
                        </a:prstGeom>
                        <a:solidFill>
                          <a:srgbClr val="FFFFFF"/>
                        </a:solidFill>
                        <a:ln>
                          <a:noFill/>
                        </a:ln>
                      </wps:spPr>
                      <wps:txbx>
                        <w:txbxContent>
                          <w:p w:rsidR="00A37192" w:rsidRDefault="00A37192">
                            <w:pPr>
                              <w:textDirection w:val="btLr"/>
                            </w:pPr>
                          </w:p>
                        </w:txbxContent>
                      </wps:txbx>
                      <wps:bodyPr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Rectangle 15" o:spid="_x0000_s1027" style="position:absolute;left:0;text-align:left;margin-left:350pt;margin-top:-63pt;width:45pt;height:4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" stroked="f">
                <v:textbox inset="2.53958mm,2.53958mm,2.53958mm,2.53958mm">
                  <w:txbxContent>
                    <w:p w:rsidR="00A37192" w:rsidRDefault="00A37192">
                      <w:pPr>
                        <w:textDirection w:val="btLr"/>
                      </w:pPr>
                    </w:p>
                  </w:txbxContent>
                </v:textbox>
                <w10:wrap anchorx="margin"/>
              </v:rect>
            </w:pict>
          </mc:Fallback>
        </mc:AlternateContent>
      </w:r>
      <w:r w:rsidRPr="00A37192">
        <w:rPr>
          <w:noProof/>
          <w:sz w:val="22"/>
          <w:szCs w:val="22"/>
          <w:lang w:val="id-ID" w:eastAsia="id-ID"/>
        </w:rPr>
        <mc:AlternateContent>
          <mc:Choice Requires="wps">
            <w:drawing>
              <wp:anchor distT="0" distB="0" distL="114300" distR="114300" simplePos="0" relativeHeight="251663360" behindDoc="0" locked="0" layoutInCell="1" hidden="0" allowOverlap="1">
                <wp:simplePos x="0" y="0"/>
                <wp:positionH relativeFrom="margin">
                  <wp:posOffset>4787900</wp:posOffset>
                </wp:positionH>
                <wp:positionV relativeFrom="paragraph">
                  <wp:posOffset>-685799</wp:posOffset>
                </wp:positionV>
                <wp:extent cx="342900" cy="228600"/>
                <wp:effectExtent l="0" t="0" r="0" b="0"/>
                <wp:wrapNone/>
                <wp:docPr id="12" name="Rectangle 12"/>
                <wp:cNvGraphicFramePr/>
                <a:graphic xmlns:a="http://schemas.openxmlformats.org/drawingml/2006/main">
                  <a:graphicData uri="http://schemas.microsoft.com/office/word/2010/wordprocessingShape">
                    <wps:wsp>
                      <wps:cNvSpPr/>
                      <wps:spPr>
                        <a:xfrm>
                          <a:off x="5174550" y="3665700"/>
                          <a:ext cx="342900" cy="228600"/>
                        </a:xfrm>
                        <a:prstGeom prst="rect">
                          <a:avLst/>
                        </a:prstGeom>
                        <a:solidFill>
                          <a:srgbClr val="FFFFFF"/>
                        </a:solidFill>
                        <a:ln>
                          <a:noFill/>
                        </a:ln>
                      </wps:spPr>
                      <wps:txbx>
                        <w:txbxContent>
                          <w:p w:rsidR="00A37192" w:rsidRDefault="00A37192">
                            <w:pPr>
                              <w:textDirection w:val="btLr"/>
                            </w:pPr>
                          </w:p>
                        </w:txbxContent>
                      </wps:txbx>
                      <wps:bodyPr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Rectangle 12" o:spid="_x0000_s1028" style="position:absolute;left:0;text-align:left;margin-left:377pt;margin-top:-54pt;width:27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" stroked="f">
                <v:textbox inset="2.53958mm,2.53958mm,2.53958mm,2.53958mm">
                  <w:txbxContent>
                    <w:p w:rsidR="00A37192" w:rsidRDefault="00A37192">
                      <w:pPr>
                        <w:textDirection w:val="btLr"/>
                      </w:pPr>
                    </w:p>
                  </w:txbxContent>
                </v:textbox>
                <w10:wrap anchorx="margin"/>
              </v:rect>
            </w:pict>
          </mc:Fallback>
        </mc:AlternateContent>
      </w:r>
    </w:p>
    <w:p w:rsidR="00AE1D46" w:rsidRPr="00A37192" w:rsidRDefault="00AE1D46" w:rsidP="00090F47">
      <w:pPr>
        <w:tabs>
          <w:tab w:val="left" w:pos="2745"/>
          <w:tab w:val="center" w:pos="3969"/>
        </w:tabs>
        <w:spacing w:before="280" w:after="280"/>
        <w:jc w:val="both"/>
        <w:rPr>
          <w:sz w:val="22"/>
          <w:szCs w:val="22"/>
        </w:rPr>
      </w:pPr>
    </w:p>
    <w:p w:rsidR="00AE1D46" w:rsidRPr="00A37192" w:rsidRDefault="0033140C" w:rsidP="00090F47">
      <w:pPr>
        <w:tabs>
          <w:tab w:val="left" w:pos="2745"/>
          <w:tab w:val="center" w:pos="3969"/>
        </w:tabs>
        <w:spacing w:after="280"/>
        <w:ind w:left="630" w:hanging="630"/>
        <w:jc w:val="both"/>
        <w:rPr>
          <w:sz w:val="22"/>
          <w:szCs w:val="22"/>
        </w:rPr>
      </w:pPr>
      <w:proofErr w:type="spellStart"/>
      <w:r w:rsidRPr="00A37192">
        <w:rPr>
          <w:sz w:val="22"/>
          <w:szCs w:val="22"/>
        </w:rPr>
        <w:t>Ajili</w:t>
      </w:r>
      <w:proofErr w:type="spellEnd"/>
      <w:r w:rsidRPr="00A37192">
        <w:rPr>
          <w:sz w:val="22"/>
          <w:szCs w:val="22"/>
        </w:rPr>
        <w:t xml:space="preserve">, </w:t>
      </w:r>
      <w:proofErr w:type="spellStart"/>
      <w:r w:rsidRPr="00A37192">
        <w:rPr>
          <w:sz w:val="22"/>
          <w:szCs w:val="22"/>
        </w:rPr>
        <w:t>Sonad</w:t>
      </w:r>
      <w:proofErr w:type="spellEnd"/>
      <w:r w:rsidRPr="00A37192">
        <w:rPr>
          <w:sz w:val="22"/>
          <w:szCs w:val="22"/>
        </w:rPr>
        <w:t xml:space="preserve"> </w:t>
      </w:r>
      <w:proofErr w:type="gramStart"/>
      <w:r w:rsidRPr="00A37192">
        <w:rPr>
          <w:sz w:val="22"/>
          <w:szCs w:val="22"/>
        </w:rPr>
        <w:t>The</w:t>
      </w:r>
      <w:proofErr w:type="gramEnd"/>
      <w:r w:rsidRPr="00A37192">
        <w:rPr>
          <w:sz w:val="22"/>
          <w:szCs w:val="22"/>
        </w:rPr>
        <w:t xml:space="preserve"> Asset Pricing Model and the Three Factor Model of </w:t>
      </w:r>
      <w:proofErr w:type="spellStart"/>
      <w:r w:rsidRPr="00A37192">
        <w:rPr>
          <w:sz w:val="22"/>
          <w:szCs w:val="22"/>
        </w:rPr>
        <w:t>Fama</w:t>
      </w:r>
      <w:proofErr w:type="spellEnd"/>
      <w:r w:rsidRPr="00A37192">
        <w:rPr>
          <w:sz w:val="22"/>
          <w:szCs w:val="22"/>
        </w:rPr>
        <w:t xml:space="preserve"> and </w:t>
      </w:r>
      <w:proofErr w:type="spellStart"/>
      <w:r w:rsidRPr="00A37192">
        <w:rPr>
          <w:sz w:val="22"/>
          <w:szCs w:val="22"/>
        </w:rPr>
        <w:t>Frenc</w:t>
      </w:r>
      <w:proofErr w:type="spellEnd"/>
      <w:r w:rsidRPr="00A37192">
        <w:rPr>
          <w:sz w:val="22"/>
          <w:szCs w:val="22"/>
        </w:rPr>
        <w:t>, Revisited in The Case of Finance, Yahoo Internet 2002</w:t>
      </w:r>
    </w:p>
    <w:p w:rsidR="00AE1D46" w:rsidRPr="00A37192" w:rsidRDefault="0033140C" w:rsidP="00090F47">
      <w:pPr>
        <w:tabs>
          <w:tab w:val="left" w:pos="2745"/>
          <w:tab w:val="center" w:pos="3969"/>
        </w:tabs>
        <w:spacing w:after="280"/>
        <w:ind w:left="630" w:hanging="630"/>
        <w:jc w:val="both"/>
        <w:rPr>
          <w:sz w:val="22"/>
          <w:szCs w:val="22"/>
        </w:rPr>
      </w:pPr>
      <w:proofErr w:type="spellStart"/>
      <w:r w:rsidRPr="00A37192">
        <w:rPr>
          <w:sz w:val="22"/>
          <w:szCs w:val="22"/>
        </w:rPr>
        <w:t>Ary</w:t>
      </w:r>
      <w:proofErr w:type="spellEnd"/>
      <w:r w:rsidRPr="00A37192">
        <w:rPr>
          <w:sz w:val="22"/>
          <w:szCs w:val="22"/>
        </w:rPr>
        <w:t xml:space="preserve"> </w:t>
      </w:r>
      <w:proofErr w:type="spellStart"/>
      <w:r w:rsidRPr="00A37192">
        <w:rPr>
          <w:sz w:val="22"/>
          <w:szCs w:val="22"/>
        </w:rPr>
        <w:t>Gumanti</w:t>
      </w:r>
      <w:proofErr w:type="spellEnd"/>
      <w:r w:rsidRPr="00A37192">
        <w:rPr>
          <w:sz w:val="22"/>
          <w:szCs w:val="22"/>
        </w:rPr>
        <w:t xml:space="preserve">, </w:t>
      </w:r>
      <w:proofErr w:type="spellStart"/>
      <w:r w:rsidRPr="00A37192">
        <w:rPr>
          <w:sz w:val="22"/>
          <w:szCs w:val="22"/>
        </w:rPr>
        <w:t>Tatang</w:t>
      </w:r>
      <w:proofErr w:type="spellEnd"/>
      <w:r w:rsidRPr="00A37192">
        <w:rPr>
          <w:sz w:val="22"/>
          <w:szCs w:val="22"/>
        </w:rPr>
        <w:t xml:space="preserve"> and </w:t>
      </w:r>
      <w:proofErr w:type="spellStart"/>
      <w:r w:rsidRPr="00A37192">
        <w:rPr>
          <w:sz w:val="22"/>
          <w:szCs w:val="22"/>
        </w:rPr>
        <w:t>Sriutami</w:t>
      </w:r>
      <w:proofErr w:type="spellEnd"/>
      <w:r w:rsidRPr="00A37192">
        <w:rPr>
          <w:sz w:val="22"/>
          <w:szCs w:val="22"/>
        </w:rPr>
        <w:t>, Elegant (2002), "</w:t>
      </w:r>
      <w:r w:rsidRPr="00A37192">
        <w:rPr>
          <w:i/>
          <w:sz w:val="22"/>
          <w:szCs w:val="22"/>
        </w:rPr>
        <w:t>The form of Efficient Market and The test</w:t>
      </w:r>
      <w:proofErr w:type="gramStart"/>
      <w:r w:rsidRPr="00A37192">
        <w:rPr>
          <w:i/>
          <w:sz w:val="22"/>
          <w:szCs w:val="22"/>
        </w:rPr>
        <w:t>" ,</w:t>
      </w:r>
      <w:proofErr w:type="gramEnd"/>
      <w:r w:rsidRPr="00A37192">
        <w:rPr>
          <w:i/>
          <w:sz w:val="22"/>
          <w:szCs w:val="22"/>
        </w:rPr>
        <w:t>journal of Accounting &amp; Finance</w:t>
      </w:r>
      <w:r w:rsidRPr="00A37192">
        <w:rPr>
          <w:sz w:val="22"/>
          <w:szCs w:val="22"/>
        </w:rPr>
        <w:t xml:space="preserve"> Vol. 4, No1, May 2002: 54-68</w:t>
      </w:r>
    </w:p>
    <w:p w:rsidR="00AE1D46" w:rsidRPr="00A37192" w:rsidRDefault="0033140C" w:rsidP="00090F47">
      <w:pPr>
        <w:ind w:left="630" w:hanging="630"/>
        <w:jc w:val="both"/>
        <w:rPr>
          <w:sz w:val="22"/>
          <w:szCs w:val="22"/>
        </w:rPr>
      </w:pPr>
      <w:proofErr w:type="gramStart"/>
      <w:r w:rsidRPr="00A37192">
        <w:rPr>
          <w:sz w:val="22"/>
          <w:szCs w:val="22"/>
        </w:rPr>
        <w:t>Elton, Edwin J., and Gruber, Martin J., Modern Portfolio Theory and Investment Analysis.</w:t>
      </w:r>
      <w:proofErr w:type="gramEnd"/>
      <w:r w:rsidRPr="00A37192">
        <w:rPr>
          <w:sz w:val="22"/>
          <w:szCs w:val="22"/>
        </w:rPr>
        <w:t xml:space="preserve"> Fifth Edition, USA: John Wiley &amp; Sons, Inc.</w:t>
      </w:r>
    </w:p>
    <w:p w:rsidR="00AE1D46" w:rsidRPr="00A37192" w:rsidRDefault="00AE1D46" w:rsidP="00090F47">
      <w:pPr>
        <w:ind w:left="630" w:hanging="630"/>
        <w:jc w:val="both"/>
        <w:rPr>
          <w:sz w:val="22"/>
          <w:szCs w:val="22"/>
        </w:rPr>
      </w:pPr>
    </w:p>
    <w:p w:rsidR="00AE1D46" w:rsidRPr="00A37192" w:rsidRDefault="0033140C" w:rsidP="00090F47">
      <w:pPr>
        <w:ind w:left="630" w:hanging="630"/>
        <w:jc w:val="both"/>
        <w:rPr>
          <w:sz w:val="22"/>
          <w:szCs w:val="22"/>
        </w:rPr>
      </w:pPr>
      <w:proofErr w:type="spellStart"/>
      <w:r w:rsidRPr="00A37192">
        <w:rPr>
          <w:sz w:val="22"/>
          <w:szCs w:val="22"/>
        </w:rPr>
        <w:t>Fama</w:t>
      </w:r>
      <w:proofErr w:type="spellEnd"/>
      <w:r w:rsidRPr="00A37192">
        <w:rPr>
          <w:sz w:val="22"/>
          <w:szCs w:val="22"/>
        </w:rPr>
        <w:t xml:space="preserve">, Eugene and Kenneth French (1998), "Value Versus Growth: The International Evidence", </w:t>
      </w:r>
      <w:r w:rsidRPr="00A37192">
        <w:rPr>
          <w:i/>
          <w:sz w:val="22"/>
          <w:szCs w:val="22"/>
        </w:rPr>
        <w:t>Journal of</w:t>
      </w:r>
      <w:r w:rsidRPr="00A37192">
        <w:rPr>
          <w:sz w:val="22"/>
          <w:szCs w:val="22"/>
        </w:rPr>
        <w:t>Finance</w:t>
      </w:r>
      <w:proofErr w:type="gramStart"/>
      <w:r w:rsidRPr="00A37192">
        <w:rPr>
          <w:sz w:val="22"/>
          <w:szCs w:val="22"/>
        </w:rPr>
        <w:t>,53</w:t>
      </w:r>
      <w:proofErr w:type="gramEnd"/>
      <w:r w:rsidRPr="00A37192">
        <w:rPr>
          <w:sz w:val="22"/>
          <w:szCs w:val="22"/>
        </w:rPr>
        <w:t xml:space="preserve">. </w:t>
      </w:r>
      <w:proofErr w:type="gramStart"/>
      <w:r w:rsidRPr="00A37192">
        <w:rPr>
          <w:sz w:val="22"/>
          <w:szCs w:val="22"/>
        </w:rPr>
        <w:t>1975-1979.</w:t>
      </w:r>
      <w:proofErr w:type="gramEnd"/>
    </w:p>
    <w:p w:rsidR="00AE1D46" w:rsidRPr="00A37192" w:rsidRDefault="00AE1D46" w:rsidP="00090F47">
      <w:pPr>
        <w:ind w:left="630" w:hanging="630"/>
        <w:jc w:val="both"/>
        <w:rPr>
          <w:sz w:val="22"/>
          <w:szCs w:val="22"/>
        </w:rPr>
      </w:pPr>
    </w:p>
    <w:p w:rsidR="00AE1D46" w:rsidRPr="00A37192" w:rsidRDefault="0033140C" w:rsidP="00090F47">
      <w:pPr>
        <w:ind w:left="630" w:hanging="630"/>
        <w:jc w:val="both"/>
        <w:rPr>
          <w:sz w:val="22"/>
          <w:szCs w:val="22"/>
        </w:rPr>
      </w:pPr>
      <w:proofErr w:type="spellStart"/>
      <w:r w:rsidRPr="00A37192">
        <w:rPr>
          <w:sz w:val="22"/>
          <w:szCs w:val="22"/>
        </w:rPr>
        <w:t>Fama</w:t>
      </w:r>
      <w:proofErr w:type="spellEnd"/>
      <w:r w:rsidRPr="00A37192">
        <w:rPr>
          <w:sz w:val="22"/>
          <w:szCs w:val="22"/>
        </w:rPr>
        <w:t xml:space="preserve">, Eugene, French. (1995), "Size and Book to Market Factors In Earnings and Returns", </w:t>
      </w:r>
      <w:r w:rsidRPr="00A37192">
        <w:rPr>
          <w:i/>
          <w:sz w:val="22"/>
          <w:szCs w:val="22"/>
        </w:rPr>
        <w:t>Journal of</w:t>
      </w:r>
      <w:r w:rsidRPr="00A37192">
        <w:rPr>
          <w:sz w:val="22"/>
          <w:szCs w:val="22"/>
        </w:rPr>
        <w:t>Finance</w:t>
      </w:r>
      <w:proofErr w:type="gramStart"/>
      <w:r w:rsidRPr="00A37192">
        <w:rPr>
          <w:sz w:val="22"/>
          <w:szCs w:val="22"/>
        </w:rPr>
        <w:t>,50</w:t>
      </w:r>
      <w:proofErr w:type="gramEnd"/>
      <w:r w:rsidRPr="00A37192">
        <w:rPr>
          <w:sz w:val="22"/>
          <w:szCs w:val="22"/>
        </w:rPr>
        <w:t>, 131-155.</w:t>
      </w:r>
    </w:p>
    <w:p w:rsidR="00AE1D46" w:rsidRPr="00A37192" w:rsidRDefault="00AE1D46" w:rsidP="00090F47">
      <w:pPr>
        <w:ind w:left="630" w:hanging="630"/>
        <w:jc w:val="both"/>
        <w:rPr>
          <w:sz w:val="22"/>
          <w:szCs w:val="22"/>
        </w:rPr>
      </w:pPr>
    </w:p>
    <w:p w:rsidR="00AE1D46" w:rsidRPr="00A37192" w:rsidRDefault="0033140C" w:rsidP="00090F47">
      <w:pPr>
        <w:ind w:left="720" w:hanging="720"/>
        <w:jc w:val="both"/>
        <w:rPr>
          <w:sz w:val="22"/>
          <w:szCs w:val="22"/>
        </w:rPr>
      </w:pPr>
      <w:r w:rsidRPr="00A37192">
        <w:rPr>
          <w:sz w:val="22"/>
          <w:szCs w:val="22"/>
        </w:rPr>
        <w:t>Francis, Jack Clark, Investment: Analysis and Management. Fifth Edition, Singapore: McGraw-Hill Inc.</w:t>
      </w:r>
    </w:p>
    <w:p w:rsidR="00AE1D46" w:rsidRPr="00A37192" w:rsidRDefault="00AE1D46" w:rsidP="00090F47">
      <w:pPr>
        <w:ind w:left="630" w:hanging="630"/>
        <w:jc w:val="both"/>
        <w:rPr>
          <w:sz w:val="22"/>
          <w:szCs w:val="22"/>
        </w:rPr>
      </w:pPr>
    </w:p>
    <w:p w:rsidR="00AE1D46" w:rsidRPr="00A37192" w:rsidRDefault="0033140C" w:rsidP="00090F47">
      <w:pPr>
        <w:ind w:left="630" w:hanging="630"/>
        <w:jc w:val="both"/>
        <w:rPr>
          <w:sz w:val="22"/>
          <w:szCs w:val="22"/>
        </w:rPr>
      </w:pPr>
      <w:r w:rsidRPr="00A37192">
        <w:rPr>
          <w:sz w:val="22"/>
          <w:szCs w:val="22"/>
        </w:rPr>
        <w:t xml:space="preserve">Haugen, Robert A. (2001), </w:t>
      </w:r>
      <w:r w:rsidRPr="00A37192">
        <w:rPr>
          <w:i/>
          <w:sz w:val="22"/>
          <w:szCs w:val="22"/>
        </w:rPr>
        <w:t>Modern Portfolio</w:t>
      </w:r>
      <w:r w:rsidRPr="00A37192">
        <w:rPr>
          <w:sz w:val="22"/>
          <w:szCs w:val="22"/>
        </w:rPr>
        <w:t>Theory</w:t>
      </w:r>
      <w:proofErr w:type="gramStart"/>
      <w:r w:rsidRPr="00A37192">
        <w:rPr>
          <w:sz w:val="22"/>
          <w:szCs w:val="22"/>
        </w:rPr>
        <w:t>,5th</w:t>
      </w:r>
      <w:proofErr w:type="gramEnd"/>
      <w:r w:rsidRPr="00A37192">
        <w:rPr>
          <w:sz w:val="22"/>
          <w:szCs w:val="22"/>
        </w:rPr>
        <w:t xml:space="preserve"> Edition, Prentice Hall, New Jersey.</w:t>
      </w:r>
    </w:p>
    <w:p w:rsidR="00AE1D46" w:rsidRPr="00A37192" w:rsidRDefault="00AE1D46" w:rsidP="00090F47">
      <w:pPr>
        <w:ind w:left="630" w:hanging="630"/>
        <w:jc w:val="both"/>
        <w:rPr>
          <w:sz w:val="22"/>
          <w:szCs w:val="22"/>
        </w:rPr>
      </w:pPr>
    </w:p>
    <w:p w:rsidR="00AE1D46" w:rsidRPr="00A37192" w:rsidRDefault="0033140C" w:rsidP="00090F47">
      <w:pPr>
        <w:ind w:left="720" w:hanging="720"/>
        <w:jc w:val="both"/>
        <w:rPr>
          <w:sz w:val="22"/>
          <w:szCs w:val="22"/>
        </w:rPr>
      </w:pPr>
      <w:r w:rsidRPr="00A37192">
        <w:rPr>
          <w:sz w:val="22"/>
          <w:szCs w:val="22"/>
        </w:rPr>
        <w:t xml:space="preserve">Hartono, </w:t>
      </w:r>
      <w:proofErr w:type="spellStart"/>
      <w:r w:rsidRPr="00A37192">
        <w:rPr>
          <w:sz w:val="22"/>
          <w:szCs w:val="22"/>
        </w:rPr>
        <w:t>Jogiyanto</w:t>
      </w:r>
      <w:proofErr w:type="spellEnd"/>
      <w:r w:rsidRPr="00A37192">
        <w:rPr>
          <w:sz w:val="22"/>
          <w:szCs w:val="22"/>
        </w:rPr>
        <w:t xml:space="preserve">, Prof. Dr., </w:t>
      </w:r>
      <w:proofErr w:type="gramStart"/>
      <w:r w:rsidRPr="00A37192">
        <w:rPr>
          <w:sz w:val="22"/>
          <w:szCs w:val="22"/>
        </w:rPr>
        <w:t>MBA.,</w:t>
      </w:r>
      <w:proofErr w:type="gramEnd"/>
      <w:r w:rsidRPr="00A37192">
        <w:rPr>
          <w:sz w:val="22"/>
          <w:szCs w:val="22"/>
        </w:rPr>
        <w:t xml:space="preserve"> </w:t>
      </w:r>
      <w:proofErr w:type="spellStart"/>
      <w:r w:rsidRPr="00A37192">
        <w:rPr>
          <w:sz w:val="22"/>
          <w:szCs w:val="22"/>
        </w:rPr>
        <w:t>Ak</w:t>
      </w:r>
      <w:proofErr w:type="spellEnd"/>
      <w:r w:rsidRPr="00A37192">
        <w:rPr>
          <w:sz w:val="22"/>
          <w:szCs w:val="22"/>
        </w:rPr>
        <w:t xml:space="preserve">. 2009. </w:t>
      </w:r>
      <w:r w:rsidRPr="00A37192">
        <w:rPr>
          <w:i/>
          <w:sz w:val="22"/>
          <w:szCs w:val="22"/>
        </w:rPr>
        <w:t xml:space="preserve">Portfolio Theory and </w:t>
      </w:r>
      <w:proofErr w:type="spellStart"/>
      <w:r w:rsidRPr="00A37192">
        <w:rPr>
          <w:i/>
          <w:sz w:val="22"/>
          <w:szCs w:val="22"/>
        </w:rPr>
        <w:t>Investment</w:t>
      </w:r>
      <w:r w:rsidRPr="00A37192">
        <w:rPr>
          <w:sz w:val="22"/>
          <w:szCs w:val="22"/>
        </w:rPr>
        <w:t>Analysis.Yokyakarta</w:t>
      </w:r>
      <w:proofErr w:type="spellEnd"/>
      <w:r w:rsidRPr="00A37192">
        <w:rPr>
          <w:sz w:val="22"/>
          <w:szCs w:val="22"/>
        </w:rPr>
        <w:t xml:space="preserve">: BPFE </w:t>
      </w:r>
      <w:proofErr w:type="spellStart"/>
      <w:r w:rsidRPr="00A37192">
        <w:rPr>
          <w:sz w:val="22"/>
          <w:szCs w:val="22"/>
        </w:rPr>
        <w:t>Yokyakarta</w:t>
      </w:r>
      <w:proofErr w:type="spellEnd"/>
      <w:r w:rsidRPr="00A37192">
        <w:rPr>
          <w:sz w:val="22"/>
          <w:szCs w:val="22"/>
        </w:rPr>
        <w:t>.</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r w:rsidRPr="00A37192">
        <w:rPr>
          <w:sz w:val="22"/>
          <w:szCs w:val="22"/>
        </w:rPr>
        <w:t xml:space="preserve">Hartono, </w:t>
      </w:r>
      <w:proofErr w:type="spellStart"/>
      <w:r w:rsidRPr="00A37192">
        <w:rPr>
          <w:sz w:val="22"/>
          <w:szCs w:val="22"/>
        </w:rPr>
        <w:t>Jogiyanto</w:t>
      </w:r>
      <w:proofErr w:type="spellEnd"/>
      <w:r w:rsidRPr="00A37192">
        <w:rPr>
          <w:sz w:val="22"/>
          <w:szCs w:val="22"/>
        </w:rPr>
        <w:t xml:space="preserve">, Prof. Dr., </w:t>
      </w:r>
      <w:proofErr w:type="gramStart"/>
      <w:r w:rsidRPr="00A37192">
        <w:rPr>
          <w:sz w:val="22"/>
          <w:szCs w:val="22"/>
        </w:rPr>
        <w:t>MBA.,</w:t>
      </w:r>
      <w:proofErr w:type="gramEnd"/>
      <w:r w:rsidRPr="00A37192">
        <w:rPr>
          <w:sz w:val="22"/>
          <w:szCs w:val="22"/>
        </w:rPr>
        <w:t xml:space="preserve"> Ak.2005. </w:t>
      </w:r>
      <w:r w:rsidRPr="00A37192">
        <w:rPr>
          <w:i/>
          <w:sz w:val="22"/>
          <w:szCs w:val="22"/>
        </w:rPr>
        <w:t xml:space="preserve">Efficient </w:t>
      </w:r>
      <w:proofErr w:type="spellStart"/>
      <w:r w:rsidRPr="00A37192">
        <w:rPr>
          <w:i/>
          <w:sz w:val="22"/>
          <w:szCs w:val="22"/>
        </w:rPr>
        <w:t>MarketIn</w:t>
      </w:r>
      <w:r w:rsidRPr="00A37192">
        <w:rPr>
          <w:sz w:val="22"/>
          <w:szCs w:val="22"/>
        </w:rPr>
        <w:t>Decision.Jakarta</w:t>
      </w:r>
      <w:proofErr w:type="spellEnd"/>
      <w:r w:rsidRPr="00A37192">
        <w:rPr>
          <w:sz w:val="22"/>
          <w:szCs w:val="22"/>
        </w:rPr>
        <w:t xml:space="preserve">: PT </w:t>
      </w:r>
      <w:proofErr w:type="spellStart"/>
      <w:r w:rsidRPr="00A37192">
        <w:rPr>
          <w:sz w:val="22"/>
          <w:szCs w:val="22"/>
        </w:rPr>
        <w:t>Gramedia</w:t>
      </w:r>
      <w:proofErr w:type="spellEnd"/>
      <w:r w:rsidRPr="00A37192">
        <w:rPr>
          <w:sz w:val="22"/>
          <w:szCs w:val="22"/>
        </w:rPr>
        <w:t xml:space="preserve"> </w:t>
      </w:r>
      <w:proofErr w:type="spellStart"/>
      <w:r w:rsidRPr="00A37192">
        <w:rPr>
          <w:sz w:val="22"/>
          <w:szCs w:val="22"/>
        </w:rPr>
        <w:t>Pustaka</w:t>
      </w:r>
      <w:proofErr w:type="spellEnd"/>
      <w:r w:rsidRPr="00A37192">
        <w:rPr>
          <w:sz w:val="22"/>
          <w:szCs w:val="22"/>
        </w:rPr>
        <w:t xml:space="preserve"> </w:t>
      </w:r>
      <w:proofErr w:type="spellStart"/>
      <w:r w:rsidRPr="00A37192">
        <w:rPr>
          <w:sz w:val="22"/>
          <w:szCs w:val="22"/>
        </w:rPr>
        <w:t>Utama</w:t>
      </w:r>
      <w:proofErr w:type="spellEnd"/>
      <w:r w:rsidRPr="00A37192">
        <w:rPr>
          <w:sz w:val="22"/>
          <w:szCs w:val="22"/>
        </w:rPr>
        <w:t>.</w:t>
      </w:r>
    </w:p>
    <w:p w:rsidR="00AE1D46" w:rsidRPr="00A37192" w:rsidRDefault="00AE1D46" w:rsidP="00090F47">
      <w:pPr>
        <w:ind w:left="630" w:hanging="63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Husnan</w:t>
      </w:r>
      <w:proofErr w:type="spellEnd"/>
      <w:r w:rsidRPr="00A37192">
        <w:rPr>
          <w:sz w:val="22"/>
          <w:szCs w:val="22"/>
        </w:rPr>
        <w:t xml:space="preserve">, </w:t>
      </w:r>
      <w:proofErr w:type="spellStart"/>
      <w:r w:rsidRPr="00A37192">
        <w:rPr>
          <w:sz w:val="22"/>
          <w:szCs w:val="22"/>
        </w:rPr>
        <w:t>Suad</w:t>
      </w:r>
      <w:proofErr w:type="spellEnd"/>
      <w:r w:rsidRPr="00A37192">
        <w:rPr>
          <w:sz w:val="22"/>
          <w:szCs w:val="22"/>
        </w:rPr>
        <w:t xml:space="preserve">. 2003. </w:t>
      </w:r>
      <w:r w:rsidRPr="00A37192">
        <w:rPr>
          <w:i/>
          <w:sz w:val="22"/>
          <w:szCs w:val="22"/>
        </w:rPr>
        <w:t>Fundamentals of Securities Portfolio Theory and Analysis</w:t>
      </w:r>
      <w:r w:rsidRPr="00A37192">
        <w:rPr>
          <w:sz w:val="22"/>
          <w:szCs w:val="22"/>
        </w:rPr>
        <w:t>".</w:t>
      </w:r>
      <w:proofErr w:type="spellStart"/>
      <w:r w:rsidRPr="00A37192">
        <w:rPr>
          <w:sz w:val="22"/>
          <w:szCs w:val="22"/>
        </w:rPr>
        <w:t>Yokyakarta</w:t>
      </w:r>
      <w:proofErr w:type="spellEnd"/>
      <w:r w:rsidRPr="00A37192">
        <w:rPr>
          <w:sz w:val="22"/>
          <w:szCs w:val="22"/>
        </w:rPr>
        <w:t>: UPP AMPYKPN.</w:t>
      </w:r>
    </w:p>
    <w:p w:rsidR="00AE1D46" w:rsidRPr="00A37192" w:rsidRDefault="00AE1D46" w:rsidP="00090F47">
      <w:pPr>
        <w:ind w:left="630" w:hanging="630"/>
        <w:jc w:val="both"/>
        <w:rPr>
          <w:sz w:val="22"/>
          <w:szCs w:val="22"/>
        </w:rPr>
      </w:pPr>
    </w:p>
    <w:p w:rsidR="00AE1D46" w:rsidRPr="00A37192" w:rsidRDefault="0033140C" w:rsidP="00090F47">
      <w:pPr>
        <w:ind w:left="630" w:hanging="630"/>
        <w:jc w:val="both"/>
        <w:rPr>
          <w:sz w:val="22"/>
          <w:szCs w:val="22"/>
        </w:rPr>
      </w:pPr>
      <w:proofErr w:type="spellStart"/>
      <w:r w:rsidRPr="00A37192">
        <w:rPr>
          <w:sz w:val="22"/>
          <w:szCs w:val="22"/>
        </w:rPr>
        <w:t>Indarti</w:t>
      </w:r>
      <w:proofErr w:type="spellEnd"/>
      <w:r w:rsidRPr="00A37192">
        <w:rPr>
          <w:sz w:val="22"/>
          <w:szCs w:val="22"/>
        </w:rPr>
        <w:t xml:space="preserve">, </w:t>
      </w:r>
      <w:proofErr w:type="spellStart"/>
      <w:r w:rsidRPr="00A37192">
        <w:rPr>
          <w:sz w:val="22"/>
          <w:szCs w:val="22"/>
        </w:rPr>
        <w:t>Johana</w:t>
      </w:r>
      <w:proofErr w:type="spellEnd"/>
      <w:r w:rsidRPr="00A37192">
        <w:rPr>
          <w:sz w:val="22"/>
          <w:szCs w:val="22"/>
        </w:rPr>
        <w:t xml:space="preserve">. 2003. </w:t>
      </w:r>
      <w:r w:rsidRPr="00A37192">
        <w:rPr>
          <w:i/>
          <w:sz w:val="22"/>
          <w:szCs w:val="22"/>
        </w:rPr>
        <w:t>Return Behavior Analysis and Stock Trading Volume Activity on the Jakarta Stock Exchange (Event Study: Impact of Events Bali Bombing On October 12, 2002 at LQ 45</w:t>
      </w:r>
      <w:r w:rsidRPr="00A37192">
        <w:rPr>
          <w:sz w:val="22"/>
          <w:szCs w:val="22"/>
        </w:rPr>
        <w:t xml:space="preserve">stocks).Master of Management University of </w:t>
      </w:r>
      <w:proofErr w:type="spellStart"/>
      <w:r w:rsidRPr="00A37192">
        <w:rPr>
          <w:sz w:val="22"/>
          <w:szCs w:val="22"/>
        </w:rPr>
        <w:t>Diponegoro</w:t>
      </w:r>
      <w:proofErr w:type="spellEnd"/>
      <w:r w:rsidRPr="00A37192">
        <w:rPr>
          <w:sz w:val="22"/>
          <w:szCs w:val="22"/>
        </w:rPr>
        <w:t>, Semarang.</w:t>
      </w:r>
    </w:p>
    <w:p w:rsidR="00AE1D46" w:rsidRPr="00A37192" w:rsidRDefault="00AE1D46" w:rsidP="00090F47">
      <w:pPr>
        <w:ind w:left="630" w:hanging="630"/>
        <w:jc w:val="both"/>
        <w:rPr>
          <w:sz w:val="22"/>
          <w:szCs w:val="22"/>
        </w:rPr>
      </w:pPr>
    </w:p>
    <w:p w:rsidR="00AE1D46" w:rsidRPr="00A37192" w:rsidRDefault="0033140C" w:rsidP="00090F47">
      <w:pPr>
        <w:ind w:left="630" w:hanging="630"/>
        <w:jc w:val="both"/>
        <w:rPr>
          <w:sz w:val="22"/>
          <w:szCs w:val="22"/>
        </w:rPr>
      </w:pPr>
      <w:r w:rsidRPr="00A37192">
        <w:rPr>
          <w:sz w:val="22"/>
          <w:szCs w:val="22"/>
        </w:rPr>
        <w:t xml:space="preserve">Jones, Charles P. (1998), </w:t>
      </w:r>
      <w:r w:rsidRPr="00A37192">
        <w:rPr>
          <w:i/>
          <w:sz w:val="22"/>
          <w:szCs w:val="22"/>
        </w:rPr>
        <w:t xml:space="preserve">Investment: Analysis </w:t>
      </w:r>
      <w:proofErr w:type="spellStart"/>
      <w:r w:rsidRPr="00A37192">
        <w:rPr>
          <w:i/>
          <w:sz w:val="22"/>
          <w:szCs w:val="22"/>
        </w:rPr>
        <w:t>and</w:t>
      </w:r>
      <w:r w:rsidRPr="00A37192">
        <w:rPr>
          <w:sz w:val="22"/>
          <w:szCs w:val="22"/>
        </w:rPr>
        <w:t>Management</w:t>
      </w:r>
      <w:proofErr w:type="gramStart"/>
      <w:r w:rsidRPr="00A37192">
        <w:rPr>
          <w:sz w:val="22"/>
          <w:szCs w:val="22"/>
        </w:rPr>
        <w:t>,John</w:t>
      </w:r>
      <w:proofErr w:type="spellEnd"/>
      <w:proofErr w:type="gramEnd"/>
      <w:r w:rsidRPr="00A37192">
        <w:rPr>
          <w:sz w:val="22"/>
          <w:szCs w:val="22"/>
        </w:rPr>
        <w:t xml:space="preserve"> Wiley and Son, California, 6th Edition</w:t>
      </w:r>
    </w:p>
    <w:p w:rsidR="00AE1D46" w:rsidRPr="00A37192" w:rsidRDefault="00AE1D46" w:rsidP="00090F47">
      <w:pPr>
        <w:ind w:left="630" w:hanging="630"/>
        <w:jc w:val="both"/>
        <w:rPr>
          <w:sz w:val="22"/>
          <w:szCs w:val="22"/>
        </w:rPr>
      </w:pPr>
    </w:p>
    <w:p w:rsidR="00AE1D46" w:rsidRPr="00A37192" w:rsidRDefault="0033140C" w:rsidP="00090F47">
      <w:pPr>
        <w:ind w:left="630" w:hanging="630"/>
        <w:jc w:val="both"/>
        <w:rPr>
          <w:sz w:val="22"/>
          <w:szCs w:val="22"/>
        </w:rPr>
      </w:pPr>
      <w:proofErr w:type="spellStart"/>
      <w:r w:rsidRPr="00A37192">
        <w:rPr>
          <w:sz w:val="22"/>
          <w:szCs w:val="22"/>
        </w:rPr>
        <w:t>Karambe</w:t>
      </w:r>
      <w:proofErr w:type="spellEnd"/>
      <w:r w:rsidRPr="00A37192">
        <w:rPr>
          <w:sz w:val="22"/>
          <w:szCs w:val="22"/>
        </w:rPr>
        <w:t xml:space="preserve">, </w:t>
      </w:r>
      <w:proofErr w:type="gramStart"/>
      <w:r w:rsidRPr="00A37192">
        <w:rPr>
          <w:sz w:val="22"/>
          <w:szCs w:val="22"/>
        </w:rPr>
        <w:t>Edwin.,</w:t>
      </w:r>
      <w:proofErr w:type="gramEnd"/>
      <w:r w:rsidRPr="00A37192">
        <w:rPr>
          <w:sz w:val="22"/>
          <w:szCs w:val="22"/>
        </w:rPr>
        <w:t xml:space="preserve"> </w:t>
      </w:r>
      <w:proofErr w:type="spellStart"/>
      <w:r w:rsidRPr="00A37192">
        <w:rPr>
          <w:sz w:val="22"/>
          <w:szCs w:val="22"/>
        </w:rPr>
        <w:t>Tandelin</w:t>
      </w:r>
      <w:proofErr w:type="spellEnd"/>
      <w:r w:rsidRPr="00A37192">
        <w:rPr>
          <w:sz w:val="22"/>
          <w:szCs w:val="22"/>
        </w:rPr>
        <w:t xml:space="preserve">. (2003), </w:t>
      </w:r>
      <w:proofErr w:type="gramStart"/>
      <w:r w:rsidRPr="00A37192">
        <w:rPr>
          <w:i/>
          <w:color w:val="333333"/>
          <w:sz w:val="22"/>
          <w:szCs w:val="22"/>
        </w:rPr>
        <w:t>The</w:t>
      </w:r>
      <w:proofErr w:type="gramEnd"/>
      <w:r w:rsidRPr="00A37192">
        <w:rPr>
          <w:i/>
          <w:color w:val="333333"/>
          <w:sz w:val="22"/>
          <w:szCs w:val="22"/>
        </w:rPr>
        <w:t xml:space="preserve"> Validity Of The CAPM: The Case </w:t>
      </w:r>
      <w:proofErr w:type="spellStart"/>
      <w:r w:rsidRPr="00A37192">
        <w:rPr>
          <w:i/>
          <w:color w:val="333333"/>
          <w:sz w:val="22"/>
          <w:szCs w:val="22"/>
        </w:rPr>
        <w:t>From</w:t>
      </w:r>
      <w:r w:rsidRPr="00A37192">
        <w:rPr>
          <w:sz w:val="22"/>
          <w:szCs w:val="22"/>
        </w:rPr>
        <w:t>JSX.Journal</w:t>
      </w:r>
      <w:proofErr w:type="spellEnd"/>
      <w:r w:rsidRPr="00A37192">
        <w:rPr>
          <w:sz w:val="22"/>
          <w:szCs w:val="22"/>
        </w:rPr>
        <w:t xml:space="preserve"> of Economics and Business Indonesia, XVIII (3). </w:t>
      </w:r>
      <w:proofErr w:type="gramStart"/>
      <w:r w:rsidRPr="00A37192">
        <w:rPr>
          <w:sz w:val="22"/>
          <w:szCs w:val="22"/>
        </w:rPr>
        <w:t>UGM.</w:t>
      </w:r>
      <w:proofErr w:type="gramEnd"/>
      <w:r w:rsidRPr="00A37192">
        <w:rPr>
          <w:sz w:val="22"/>
          <w:szCs w:val="22"/>
        </w:rPr>
        <w:t xml:space="preserve"> Yogyakarta</w:t>
      </w:r>
    </w:p>
    <w:p w:rsidR="00AE1D46" w:rsidRPr="00A37192" w:rsidRDefault="00AE1D46" w:rsidP="00090F47">
      <w:pPr>
        <w:spacing w:before="280" w:after="280"/>
        <w:rPr>
          <w:sz w:val="22"/>
          <w:szCs w:val="22"/>
        </w:rPr>
      </w:pPr>
    </w:p>
    <w:p w:rsidR="00AE1D46" w:rsidRPr="00A37192" w:rsidRDefault="0033140C" w:rsidP="00090F47">
      <w:pPr>
        <w:spacing w:after="280"/>
        <w:rPr>
          <w:sz w:val="22"/>
          <w:szCs w:val="22"/>
        </w:rPr>
      </w:pPr>
      <w:proofErr w:type="spellStart"/>
      <w:r w:rsidRPr="00A37192">
        <w:rPr>
          <w:sz w:val="22"/>
          <w:szCs w:val="22"/>
        </w:rPr>
        <w:t>Koetin</w:t>
      </w:r>
      <w:proofErr w:type="spellEnd"/>
      <w:r w:rsidRPr="00A37192">
        <w:rPr>
          <w:sz w:val="22"/>
          <w:szCs w:val="22"/>
        </w:rPr>
        <w:t xml:space="preserve">, EA, the analysis of the Capital Market. Jakarta: </w:t>
      </w:r>
      <w:proofErr w:type="spellStart"/>
      <w:r w:rsidRPr="00A37192">
        <w:rPr>
          <w:sz w:val="22"/>
          <w:szCs w:val="22"/>
        </w:rPr>
        <w:t>Pustaka</w:t>
      </w:r>
      <w:proofErr w:type="spellEnd"/>
      <w:r w:rsidRPr="00A37192">
        <w:rPr>
          <w:sz w:val="22"/>
          <w:szCs w:val="22"/>
        </w:rPr>
        <w:t xml:space="preserve"> </w:t>
      </w:r>
      <w:proofErr w:type="spellStart"/>
      <w:r w:rsidRPr="00A37192">
        <w:rPr>
          <w:sz w:val="22"/>
          <w:szCs w:val="22"/>
        </w:rPr>
        <w:t>Sinar</w:t>
      </w:r>
      <w:proofErr w:type="spellEnd"/>
      <w:r w:rsidRPr="00A37192">
        <w:rPr>
          <w:sz w:val="22"/>
          <w:szCs w:val="22"/>
        </w:rPr>
        <w:t xml:space="preserve"> </w:t>
      </w:r>
      <w:proofErr w:type="spellStart"/>
      <w:r w:rsidRPr="00A37192">
        <w:rPr>
          <w:sz w:val="22"/>
          <w:szCs w:val="22"/>
        </w:rPr>
        <w:t>Harapan</w:t>
      </w:r>
      <w:proofErr w:type="spellEnd"/>
      <w:r w:rsidRPr="00A37192">
        <w:rPr>
          <w:sz w:val="22"/>
          <w:szCs w:val="22"/>
        </w:rPr>
        <w:t>, 1996.</w:t>
      </w:r>
    </w:p>
    <w:p w:rsidR="00AE1D46" w:rsidRPr="00A37192" w:rsidRDefault="0033140C" w:rsidP="00090F47">
      <w:pPr>
        <w:ind w:left="630" w:hanging="630"/>
        <w:jc w:val="both"/>
        <w:rPr>
          <w:sz w:val="22"/>
          <w:szCs w:val="22"/>
        </w:rPr>
      </w:pPr>
      <w:r w:rsidRPr="00A37192">
        <w:rPr>
          <w:sz w:val="22"/>
          <w:szCs w:val="22"/>
        </w:rPr>
        <w:lastRenderedPageBreak/>
        <w:t xml:space="preserve">Le Baron, Dean (1983), "Reflections on Market inefficiency", </w:t>
      </w:r>
      <w:r w:rsidRPr="00A37192">
        <w:rPr>
          <w:i/>
          <w:sz w:val="22"/>
          <w:szCs w:val="22"/>
        </w:rPr>
        <w:t>Financial Analysts</w:t>
      </w:r>
      <w:r w:rsidRPr="00A37192">
        <w:rPr>
          <w:sz w:val="22"/>
          <w:szCs w:val="22"/>
        </w:rPr>
        <w:t>Journal</w:t>
      </w:r>
      <w:proofErr w:type="gramStart"/>
      <w:r w:rsidRPr="00A37192">
        <w:rPr>
          <w:sz w:val="22"/>
          <w:szCs w:val="22"/>
        </w:rPr>
        <w:t>,39</w:t>
      </w:r>
      <w:proofErr w:type="gramEnd"/>
      <w:r w:rsidRPr="00A37192">
        <w:rPr>
          <w:sz w:val="22"/>
          <w:szCs w:val="22"/>
        </w:rPr>
        <w:t xml:space="preserve"> (May / June): 16-23.</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gramStart"/>
      <w:r w:rsidRPr="00A37192">
        <w:rPr>
          <w:sz w:val="22"/>
          <w:szCs w:val="22"/>
        </w:rPr>
        <w:t xml:space="preserve">Levy, </w:t>
      </w:r>
      <w:proofErr w:type="spellStart"/>
      <w:r w:rsidRPr="00A37192">
        <w:rPr>
          <w:sz w:val="22"/>
          <w:szCs w:val="22"/>
        </w:rPr>
        <w:t>Haim</w:t>
      </w:r>
      <w:proofErr w:type="spellEnd"/>
      <w:r w:rsidRPr="00A37192">
        <w:rPr>
          <w:sz w:val="22"/>
          <w:szCs w:val="22"/>
        </w:rPr>
        <w:t xml:space="preserve"> S. (1996), </w:t>
      </w:r>
      <w:r w:rsidRPr="00A37192">
        <w:rPr>
          <w:i/>
          <w:sz w:val="22"/>
          <w:szCs w:val="22"/>
        </w:rPr>
        <w:t>Introduction to</w:t>
      </w:r>
      <w:r w:rsidR="00512DAA" w:rsidRPr="00A37192">
        <w:rPr>
          <w:i/>
          <w:sz w:val="22"/>
          <w:szCs w:val="22"/>
        </w:rPr>
        <w:t xml:space="preserve"> </w:t>
      </w:r>
      <w:r w:rsidRPr="00A37192">
        <w:rPr>
          <w:sz w:val="22"/>
          <w:szCs w:val="22"/>
        </w:rPr>
        <w:t>Investment.</w:t>
      </w:r>
      <w:proofErr w:type="gramEnd"/>
      <w:r w:rsidR="00512DAA" w:rsidRPr="00A37192">
        <w:rPr>
          <w:sz w:val="22"/>
          <w:szCs w:val="22"/>
        </w:rPr>
        <w:t xml:space="preserve"> </w:t>
      </w:r>
      <w:proofErr w:type="gramStart"/>
      <w:r w:rsidRPr="00A37192">
        <w:rPr>
          <w:sz w:val="22"/>
          <w:szCs w:val="22"/>
        </w:rPr>
        <w:t>South Western Publishing.</w:t>
      </w:r>
      <w:proofErr w:type="gramEnd"/>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Malkiel</w:t>
      </w:r>
      <w:proofErr w:type="spellEnd"/>
      <w:r w:rsidRPr="00A37192">
        <w:rPr>
          <w:sz w:val="22"/>
          <w:szCs w:val="22"/>
        </w:rPr>
        <w:t xml:space="preserve">, Burton (1989), "Efficient Market Hypothesis", in John </w:t>
      </w:r>
      <w:proofErr w:type="spellStart"/>
      <w:r w:rsidRPr="00A37192">
        <w:rPr>
          <w:sz w:val="22"/>
          <w:szCs w:val="22"/>
        </w:rPr>
        <w:t>Eatwell</w:t>
      </w:r>
      <w:proofErr w:type="spellEnd"/>
      <w:r w:rsidRPr="00A37192">
        <w:rPr>
          <w:sz w:val="22"/>
          <w:szCs w:val="22"/>
        </w:rPr>
        <w:t xml:space="preserve">, Murray </w:t>
      </w:r>
      <w:proofErr w:type="spellStart"/>
      <w:r w:rsidRPr="00A37192">
        <w:rPr>
          <w:sz w:val="22"/>
          <w:szCs w:val="22"/>
        </w:rPr>
        <w:t>Milgate</w:t>
      </w:r>
      <w:proofErr w:type="spellEnd"/>
      <w:r w:rsidRPr="00A37192">
        <w:rPr>
          <w:sz w:val="22"/>
          <w:szCs w:val="22"/>
        </w:rPr>
        <w:t xml:space="preserve">, and Peter Newman, editor, </w:t>
      </w:r>
      <w:r w:rsidRPr="00A37192">
        <w:rPr>
          <w:i/>
          <w:sz w:val="22"/>
          <w:szCs w:val="22"/>
        </w:rPr>
        <w:t xml:space="preserve">The New </w:t>
      </w:r>
      <w:proofErr w:type="spellStart"/>
      <w:r w:rsidRPr="00A37192">
        <w:rPr>
          <w:i/>
          <w:sz w:val="22"/>
          <w:szCs w:val="22"/>
        </w:rPr>
        <w:t>Palgrave:</w:t>
      </w:r>
      <w:r w:rsidRPr="00A37192">
        <w:rPr>
          <w:sz w:val="22"/>
          <w:szCs w:val="22"/>
        </w:rPr>
        <w:t>Finance,New</w:t>
      </w:r>
      <w:proofErr w:type="spellEnd"/>
      <w:r w:rsidRPr="00A37192">
        <w:rPr>
          <w:sz w:val="22"/>
          <w:szCs w:val="22"/>
        </w:rPr>
        <w:t xml:space="preserve"> York, Macmillan Press Limited, p. 131.</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Megginson</w:t>
      </w:r>
      <w:proofErr w:type="spellEnd"/>
      <w:r w:rsidRPr="00A37192">
        <w:rPr>
          <w:sz w:val="22"/>
          <w:szCs w:val="22"/>
        </w:rPr>
        <w:t xml:space="preserve">, William. </w:t>
      </w:r>
      <w:proofErr w:type="gramStart"/>
      <w:r w:rsidRPr="00A37192">
        <w:rPr>
          <w:sz w:val="22"/>
          <w:szCs w:val="22"/>
        </w:rPr>
        <w:t xml:space="preserve">L. (1997), </w:t>
      </w:r>
      <w:r w:rsidRPr="00A37192">
        <w:rPr>
          <w:i/>
          <w:sz w:val="22"/>
          <w:szCs w:val="22"/>
        </w:rPr>
        <w:t>Corporate Finance Theory</w:t>
      </w:r>
      <w:r w:rsidRPr="00A37192">
        <w:rPr>
          <w:sz w:val="22"/>
          <w:szCs w:val="22"/>
        </w:rPr>
        <w:t>, Addison Wesley, New York.</w:t>
      </w:r>
      <w:proofErr w:type="gramEnd"/>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r w:rsidRPr="00A37192">
        <w:rPr>
          <w:sz w:val="22"/>
          <w:szCs w:val="22"/>
        </w:rPr>
        <w:t xml:space="preserve">Miller, Merton (1999), “The History of Finance”, </w:t>
      </w:r>
      <w:r w:rsidRPr="00A37192">
        <w:rPr>
          <w:i/>
          <w:sz w:val="22"/>
          <w:szCs w:val="22"/>
        </w:rPr>
        <w:t>Journal of Portfolio Management</w:t>
      </w:r>
      <w:r w:rsidRPr="00A37192">
        <w:rPr>
          <w:sz w:val="22"/>
          <w:szCs w:val="22"/>
        </w:rPr>
        <w:t>, 25 (4): 95-101.</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Nazir</w:t>
      </w:r>
      <w:proofErr w:type="spellEnd"/>
      <w:r w:rsidRPr="00A37192">
        <w:rPr>
          <w:sz w:val="22"/>
          <w:szCs w:val="22"/>
        </w:rPr>
        <w:t xml:space="preserve">, </w:t>
      </w:r>
      <w:proofErr w:type="spellStart"/>
      <w:r w:rsidRPr="00A37192">
        <w:rPr>
          <w:sz w:val="22"/>
          <w:szCs w:val="22"/>
        </w:rPr>
        <w:t>Moh</w:t>
      </w:r>
      <w:proofErr w:type="spellEnd"/>
      <w:r w:rsidRPr="00A37192">
        <w:rPr>
          <w:sz w:val="22"/>
          <w:szCs w:val="22"/>
        </w:rPr>
        <w:t xml:space="preserve">. </w:t>
      </w:r>
      <w:proofErr w:type="gramStart"/>
      <w:r w:rsidRPr="00A37192">
        <w:rPr>
          <w:sz w:val="22"/>
          <w:szCs w:val="22"/>
        </w:rPr>
        <w:t>Ph.D. 2002.</w:t>
      </w:r>
      <w:proofErr w:type="gramEnd"/>
      <w:r w:rsidRPr="00A37192">
        <w:rPr>
          <w:sz w:val="22"/>
          <w:szCs w:val="22"/>
        </w:rPr>
        <w:t xml:space="preserve"> </w:t>
      </w:r>
      <w:proofErr w:type="spellStart"/>
      <w:r w:rsidRPr="00A37192">
        <w:rPr>
          <w:i/>
          <w:sz w:val="22"/>
          <w:szCs w:val="22"/>
        </w:rPr>
        <w:t>Metode</w:t>
      </w:r>
      <w:proofErr w:type="spellEnd"/>
      <w:r w:rsidRPr="00A37192">
        <w:rPr>
          <w:i/>
          <w:sz w:val="22"/>
          <w:szCs w:val="22"/>
        </w:rPr>
        <w:t xml:space="preserve"> </w:t>
      </w:r>
      <w:proofErr w:type="spellStart"/>
      <w:r w:rsidRPr="00A37192">
        <w:rPr>
          <w:i/>
          <w:sz w:val="22"/>
          <w:szCs w:val="22"/>
        </w:rPr>
        <w:t>Penelitian</w:t>
      </w:r>
      <w:proofErr w:type="spellEnd"/>
      <w:r w:rsidRPr="00A37192">
        <w:rPr>
          <w:sz w:val="22"/>
          <w:szCs w:val="22"/>
        </w:rPr>
        <w:t xml:space="preserve">. </w:t>
      </w:r>
      <w:proofErr w:type="gramStart"/>
      <w:r w:rsidRPr="00A37192">
        <w:rPr>
          <w:sz w:val="22"/>
          <w:szCs w:val="22"/>
        </w:rPr>
        <w:t>Darussalam :</w:t>
      </w:r>
      <w:proofErr w:type="gramEnd"/>
      <w:r w:rsidRPr="00A37192">
        <w:rPr>
          <w:sz w:val="22"/>
          <w:szCs w:val="22"/>
        </w:rPr>
        <w:t xml:space="preserve"> </w:t>
      </w:r>
      <w:proofErr w:type="spellStart"/>
      <w:r w:rsidRPr="00A37192">
        <w:rPr>
          <w:sz w:val="22"/>
          <w:szCs w:val="22"/>
        </w:rPr>
        <w:t>Ghalia</w:t>
      </w:r>
      <w:proofErr w:type="spellEnd"/>
      <w:r w:rsidRPr="00A37192">
        <w:rPr>
          <w:sz w:val="22"/>
          <w:szCs w:val="22"/>
        </w:rPr>
        <w:t xml:space="preserve"> Indonesia.</w:t>
      </w:r>
    </w:p>
    <w:p w:rsidR="00AE1D46" w:rsidRPr="00A37192" w:rsidRDefault="00AE1D46" w:rsidP="00090F47">
      <w:pPr>
        <w:ind w:left="720" w:hanging="720"/>
        <w:jc w:val="both"/>
        <w:rPr>
          <w:sz w:val="22"/>
          <w:szCs w:val="22"/>
        </w:rPr>
      </w:pPr>
    </w:p>
    <w:p w:rsidR="00AE1D46" w:rsidRPr="00A37192" w:rsidRDefault="0033140C" w:rsidP="00090F47">
      <w:pPr>
        <w:ind w:left="720" w:hanging="720"/>
        <w:jc w:val="center"/>
        <w:rPr>
          <w:sz w:val="22"/>
          <w:szCs w:val="22"/>
        </w:rPr>
      </w:pPr>
      <w:r w:rsidRPr="00A37192">
        <w:rPr>
          <w:sz w:val="22"/>
          <w:szCs w:val="22"/>
        </w:rPr>
        <w:t xml:space="preserve">Putra, </w:t>
      </w:r>
      <w:proofErr w:type="spellStart"/>
      <w:r w:rsidRPr="00A37192">
        <w:rPr>
          <w:sz w:val="22"/>
          <w:szCs w:val="22"/>
        </w:rPr>
        <w:t>Darma</w:t>
      </w:r>
      <w:proofErr w:type="spellEnd"/>
      <w:r w:rsidRPr="00A37192">
        <w:rPr>
          <w:sz w:val="22"/>
          <w:szCs w:val="22"/>
        </w:rPr>
        <w:t>. 2009</w:t>
      </w:r>
      <w:proofErr w:type="gramStart"/>
      <w:r w:rsidRPr="00A37192">
        <w:rPr>
          <w:sz w:val="22"/>
          <w:szCs w:val="22"/>
        </w:rPr>
        <w:t>.</w:t>
      </w:r>
      <w:r w:rsidRPr="00A37192">
        <w:rPr>
          <w:i/>
          <w:sz w:val="22"/>
          <w:szCs w:val="22"/>
        </w:rPr>
        <w:t>Analisis</w:t>
      </w:r>
      <w:proofErr w:type="gramEnd"/>
      <w:r w:rsidRPr="00A37192">
        <w:rPr>
          <w:i/>
          <w:sz w:val="22"/>
          <w:szCs w:val="22"/>
        </w:rPr>
        <w:t xml:space="preserve"> </w:t>
      </w:r>
      <w:proofErr w:type="spellStart"/>
      <w:r w:rsidRPr="00A37192">
        <w:rPr>
          <w:i/>
          <w:sz w:val="22"/>
          <w:szCs w:val="22"/>
        </w:rPr>
        <w:t>Valuasi</w:t>
      </w:r>
      <w:proofErr w:type="spellEnd"/>
      <w:r w:rsidRPr="00A37192">
        <w:rPr>
          <w:i/>
          <w:sz w:val="22"/>
          <w:szCs w:val="22"/>
        </w:rPr>
        <w:t xml:space="preserve"> </w:t>
      </w:r>
      <w:proofErr w:type="spellStart"/>
      <w:r w:rsidRPr="00A37192">
        <w:rPr>
          <w:i/>
          <w:sz w:val="22"/>
          <w:szCs w:val="22"/>
        </w:rPr>
        <w:t>Saham</w:t>
      </w:r>
      <w:proofErr w:type="spellEnd"/>
      <w:r w:rsidRPr="00A37192">
        <w:rPr>
          <w:i/>
          <w:sz w:val="22"/>
          <w:szCs w:val="22"/>
        </w:rPr>
        <w:t xml:space="preserve"> </w:t>
      </w:r>
      <w:proofErr w:type="spellStart"/>
      <w:r w:rsidRPr="00A37192">
        <w:rPr>
          <w:i/>
          <w:sz w:val="22"/>
          <w:szCs w:val="22"/>
        </w:rPr>
        <w:t>Pada</w:t>
      </w:r>
      <w:proofErr w:type="spellEnd"/>
      <w:r w:rsidRPr="00A37192">
        <w:rPr>
          <w:i/>
          <w:sz w:val="22"/>
          <w:szCs w:val="22"/>
        </w:rPr>
        <w:t xml:space="preserve"> PT Indofood </w:t>
      </w:r>
      <w:proofErr w:type="spellStart"/>
      <w:r w:rsidRPr="00A37192">
        <w:rPr>
          <w:i/>
          <w:sz w:val="22"/>
          <w:szCs w:val="22"/>
        </w:rPr>
        <w:t>Sukses</w:t>
      </w:r>
      <w:proofErr w:type="spellEnd"/>
      <w:r w:rsidRPr="00A37192">
        <w:rPr>
          <w:i/>
          <w:sz w:val="22"/>
          <w:szCs w:val="22"/>
        </w:rPr>
        <w:t xml:space="preserve"> </w:t>
      </w:r>
      <w:proofErr w:type="spellStart"/>
      <w:r w:rsidRPr="00A37192">
        <w:rPr>
          <w:i/>
          <w:sz w:val="22"/>
          <w:szCs w:val="22"/>
        </w:rPr>
        <w:t>Makmur</w:t>
      </w:r>
      <w:proofErr w:type="spellEnd"/>
      <w:r w:rsidRPr="00A37192">
        <w:rPr>
          <w:i/>
          <w:sz w:val="22"/>
          <w:szCs w:val="22"/>
        </w:rPr>
        <w:t xml:space="preserve"> </w:t>
      </w:r>
      <w:proofErr w:type="spellStart"/>
      <w:r w:rsidRPr="00A37192">
        <w:rPr>
          <w:i/>
          <w:sz w:val="22"/>
          <w:szCs w:val="22"/>
        </w:rPr>
        <w:t>Tbk</w:t>
      </w:r>
      <w:proofErr w:type="spellEnd"/>
      <w:r w:rsidRPr="00A37192">
        <w:rPr>
          <w:i/>
          <w:sz w:val="22"/>
          <w:szCs w:val="22"/>
        </w:rPr>
        <w:t xml:space="preserve">, PT </w:t>
      </w:r>
      <w:proofErr w:type="spellStart"/>
      <w:r w:rsidRPr="00A37192">
        <w:rPr>
          <w:i/>
          <w:sz w:val="22"/>
          <w:szCs w:val="22"/>
        </w:rPr>
        <w:t>Gudang</w:t>
      </w:r>
      <w:proofErr w:type="spellEnd"/>
      <w:r w:rsidRPr="00A37192">
        <w:rPr>
          <w:i/>
          <w:sz w:val="22"/>
          <w:szCs w:val="22"/>
        </w:rPr>
        <w:t xml:space="preserve"> </w:t>
      </w:r>
      <w:proofErr w:type="spellStart"/>
      <w:r w:rsidRPr="00A37192">
        <w:rPr>
          <w:i/>
          <w:sz w:val="22"/>
          <w:szCs w:val="22"/>
        </w:rPr>
        <w:t>Garam</w:t>
      </w:r>
      <w:proofErr w:type="spellEnd"/>
      <w:r w:rsidRPr="00A37192">
        <w:rPr>
          <w:i/>
          <w:sz w:val="22"/>
          <w:szCs w:val="22"/>
        </w:rPr>
        <w:t xml:space="preserve"> </w:t>
      </w:r>
      <w:proofErr w:type="spellStart"/>
      <w:r w:rsidRPr="00A37192">
        <w:rPr>
          <w:i/>
          <w:sz w:val="22"/>
          <w:szCs w:val="22"/>
        </w:rPr>
        <w:t>Tbk</w:t>
      </w:r>
      <w:proofErr w:type="spellEnd"/>
      <w:r w:rsidRPr="00A37192">
        <w:rPr>
          <w:i/>
          <w:sz w:val="22"/>
          <w:szCs w:val="22"/>
        </w:rPr>
        <w:t xml:space="preserve">, </w:t>
      </w:r>
      <w:proofErr w:type="spellStart"/>
      <w:r w:rsidRPr="00A37192">
        <w:rPr>
          <w:i/>
          <w:sz w:val="22"/>
          <w:szCs w:val="22"/>
        </w:rPr>
        <w:t>dan</w:t>
      </w:r>
      <w:proofErr w:type="spellEnd"/>
      <w:r w:rsidRPr="00A37192">
        <w:rPr>
          <w:i/>
          <w:sz w:val="22"/>
          <w:szCs w:val="22"/>
        </w:rPr>
        <w:t xml:space="preserve"> PT Unilever </w:t>
      </w:r>
      <w:proofErr w:type="spellStart"/>
      <w:r w:rsidRPr="00A37192">
        <w:rPr>
          <w:i/>
          <w:sz w:val="22"/>
          <w:szCs w:val="22"/>
        </w:rPr>
        <w:t>Tbk</w:t>
      </w:r>
      <w:proofErr w:type="spellEnd"/>
      <w:r w:rsidRPr="00A37192">
        <w:rPr>
          <w:sz w:val="22"/>
          <w:szCs w:val="22"/>
        </w:rPr>
        <w:t xml:space="preserve">. </w:t>
      </w:r>
      <w:proofErr w:type="spellStart"/>
      <w:r w:rsidRPr="00A37192">
        <w:rPr>
          <w:sz w:val="22"/>
          <w:szCs w:val="22"/>
        </w:rPr>
        <w:t>Universitas</w:t>
      </w:r>
      <w:proofErr w:type="spellEnd"/>
      <w:r w:rsidRPr="00A37192">
        <w:rPr>
          <w:sz w:val="22"/>
          <w:szCs w:val="22"/>
        </w:rPr>
        <w:t xml:space="preserve"> </w:t>
      </w:r>
      <w:proofErr w:type="spellStart"/>
      <w:r w:rsidRPr="00A37192">
        <w:rPr>
          <w:sz w:val="22"/>
          <w:szCs w:val="22"/>
        </w:rPr>
        <w:t>Gunadarma</w:t>
      </w:r>
      <w:proofErr w:type="spellEnd"/>
      <w:r w:rsidRPr="00A37192">
        <w:rPr>
          <w:sz w:val="22"/>
          <w:szCs w:val="22"/>
        </w:rPr>
        <w:t>, Jakarta.</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Rusdin</w:t>
      </w:r>
      <w:proofErr w:type="spellEnd"/>
      <w:r w:rsidRPr="00A37192">
        <w:rPr>
          <w:sz w:val="22"/>
          <w:szCs w:val="22"/>
        </w:rPr>
        <w:t xml:space="preserve">, Drs., </w:t>
      </w:r>
      <w:proofErr w:type="spellStart"/>
      <w:r w:rsidRPr="00A37192">
        <w:rPr>
          <w:sz w:val="22"/>
          <w:szCs w:val="22"/>
        </w:rPr>
        <w:t>MSi</w:t>
      </w:r>
      <w:proofErr w:type="spellEnd"/>
      <w:r w:rsidRPr="00A37192">
        <w:rPr>
          <w:sz w:val="22"/>
          <w:szCs w:val="22"/>
        </w:rPr>
        <w:t xml:space="preserve">. 2008. </w:t>
      </w:r>
      <w:proofErr w:type="spellStart"/>
      <w:r w:rsidRPr="00A37192">
        <w:rPr>
          <w:i/>
          <w:sz w:val="22"/>
          <w:szCs w:val="22"/>
        </w:rPr>
        <w:t>Pasar</w:t>
      </w:r>
      <w:proofErr w:type="spellEnd"/>
      <w:r w:rsidRPr="00A37192">
        <w:rPr>
          <w:i/>
          <w:sz w:val="22"/>
          <w:szCs w:val="22"/>
        </w:rPr>
        <w:t xml:space="preserve"> Modal (</w:t>
      </w:r>
      <w:proofErr w:type="spellStart"/>
      <w:r w:rsidRPr="00A37192">
        <w:rPr>
          <w:i/>
          <w:sz w:val="22"/>
          <w:szCs w:val="22"/>
        </w:rPr>
        <w:t>Teori</w:t>
      </w:r>
      <w:proofErr w:type="spellEnd"/>
      <w:r w:rsidRPr="00A37192">
        <w:rPr>
          <w:i/>
          <w:sz w:val="22"/>
          <w:szCs w:val="22"/>
        </w:rPr>
        <w:t xml:space="preserve">, </w:t>
      </w:r>
      <w:proofErr w:type="spellStart"/>
      <w:r w:rsidRPr="00A37192">
        <w:rPr>
          <w:i/>
          <w:sz w:val="22"/>
          <w:szCs w:val="22"/>
        </w:rPr>
        <w:t>Masalah</w:t>
      </w:r>
      <w:proofErr w:type="spellEnd"/>
      <w:r w:rsidRPr="00A37192">
        <w:rPr>
          <w:i/>
          <w:sz w:val="22"/>
          <w:szCs w:val="22"/>
        </w:rPr>
        <w:t xml:space="preserve"> </w:t>
      </w:r>
      <w:proofErr w:type="spellStart"/>
      <w:r w:rsidRPr="00A37192">
        <w:rPr>
          <w:i/>
          <w:sz w:val="22"/>
          <w:szCs w:val="22"/>
        </w:rPr>
        <w:t>dan</w:t>
      </w:r>
      <w:proofErr w:type="spellEnd"/>
      <w:r w:rsidRPr="00A37192">
        <w:rPr>
          <w:i/>
          <w:sz w:val="22"/>
          <w:szCs w:val="22"/>
        </w:rPr>
        <w:t xml:space="preserve"> </w:t>
      </w:r>
      <w:proofErr w:type="spellStart"/>
      <w:r w:rsidRPr="00A37192">
        <w:rPr>
          <w:i/>
          <w:sz w:val="22"/>
          <w:szCs w:val="22"/>
        </w:rPr>
        <w:t>Kebijakan</w:t>
      </w:r>
      <w:proofErr w:type="spellEnd"/>
      <w:r w:rsidRPr="00A37192">
        <w:rPr>
          <w:i/>
          <w:sz w:val="22"/>
          <w:szCs w:val="22"/>
        </w:rPr>
        <w:t xml:space="preserve"> </w:t>
      </w:r>
      <w:proofErr w:type="spellStart"/>
      <w:r w:rsidRPr="00A37192">
        <w:rPr>
          <w:i/>
          <w:sz w:val="22"/>
          <w:szCs w:val="22"/>
        </w:rPr>
        <w:t>dalam</w:t>
      </w:r>
      <w:proofErr w:type="spellEnd"/>
      <w:r w:rsidRPr="00A37192">
        <w:rPr>
          <w:i/>
          <w:sz w:val="22"/>
          <w:szCs w:val="22"/>
        </w:rPr>
        <w:t xml:space="preserve"> </w:t>
      </w:r>
      <w:proofErr w:type="spellStart"/>
      <w:r w:rsidRPr="00A37192">
        <w:rPr>
          <w:i/>
          <w:sz w:val="22"/>
          <w:szCs w:val="22"/>
        </w:rPr>
        <w:t>Praktik</w:t>
      </w:r>
      <w:proofErr w:type="spellEnd"/>
      <w:r w:rsidRPr="00A37192">
        <w:rPr>
          <w:i/>
          <w:sz w:val="22"/>
          <w:szCs w:val="22"/>
        </w:rPr>
        <w:t>)</w:t>
      </w:r>
      <w:r w:rsidRPr="00A37192">
        <w:rPr>
          <w:sz w:val="22"/>
          <w:szCs w:val="22"/>
        </w:rPr>
        <w:t xml:space="preserve">. </w:t>
      </w:r>
      <w:proofErr w:type="spellStart"/>
      <w:proofErr w:type="gramStart"/>
      <w:r w:rsidRPr="00A37192">
        <w:rPr>
          <w:sz w:val="22"/>
          <w:szCs w:val="22"/>
        </w:rPr>
        <w:t>Jatinangor</w:t>
      </w:r>
      <w:proofErr w:type="spellEnd"/>
      <w:r w:rsidRPr="00A37192">
        <w:rPr>
          <w:sz w:val="22"/>
          <w:szCs w:val="22"/>
        </w:rPr>
        <w:t xml:space="preserve"> :</w:t>
      </w:r>
      <w:proofErr w:type="gramEnd"/>
      <w:r w:rsidRPr="00A37192">
        <w:rPr>
          <w:sz w:val="22"/>
          <w:szCs w:val="22"/>
        </w:rPr>
        <w:t xml:space="preserve"> </w:t>
      </w:r>
      <w:proofErr w:type="spellStart"/>
      <w:r w:rsidRPr="00A37192">
        <w:rPr>
          <w:sz w:val="22"/>
          <w:szCs w:val="22"/>
        </w:rPr>
        <w:t>Alfabeta</w:t>
      </w:r>
      <w:proofErr w:type="spellEnd"/>
      <w:r w:rsidRPr="00A37192">
        <w:rPr>
          <w:sz w:val="22"/>
          <w:szCs w:val="22"/>
        </w:rPr>
        <w:t xml:space="preserve"> Bandung.</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Samsul</w:t>
      </w:r>
      <w:proofErr w:type="spellEnd"/>
      <w:r w:rsidRPr="00A37192">
        <w:rPr>
          <w:sz w:val="22"/>
          <w:szCs w:val="22"/>
        </w:rPr>
        <w:t xml:space="preserve">, </w:t>
      </w:r>
      <w:proofErr w:type="spellStart"/>
      <w:r w:rsidRPr="00A37192">
        <w:rPr>
          <w:sz w:val="22"/>
          <w:szCs w:val="22"/>
        </w:rPr>
        <w:t>Mohamad</w:t>
      </w:r>
      <w:proofErr w:type="spellEnd"/>
      <w:r w:rsidRPr="00A37192">
        <w:rPr>
          <w:sz w:val="22"/>
          <w:szCs w:val="22"/>
        </w:rPr>
        <w:t xml:space="preserve">. </w:t>
      </w:r>
      <w:proofErr w:type="gramStart"/>
      <w:r w:rsidRPr="00A37192">
        <w:rPr>
          <w:sz w:val="22"/>
          <w:szCs w:val="22"/>
        </w:rPr>
        <w:t xml:space="preserve">2006. </w:t>
      </w:r>
      <w:proofErr w:type="spellStart"/>
      <w:r w:rsidRPr="00A37192">
        <w:rPr>
          <w:i/>
          <w:sz w:val="22"/>
          <w:szCs w:val="22"/>
        </w:rPr>
        <w:t>Pasar</w:t>
      </w:r>
      <w:proofErr w:type="spellEnd"/>
      <w:r w:rsidRPr="00A37192">
        <w:rPr>
          <w:i/>
          <w:sz w:val="22"/>
          <w:szCs w:val="22"/>
        </w:rPr>
        <w:t xml:space="preserve"> Modal </w:t>
      </w:r>
      <w:proofErr w:type="spellStart"/>
      <w:r w:rsidRPr="00A37192">
        <w:rPr>
          <w:i/>
          <w:sz w:val="22"/>
          <w:szCs w:val="22"/>
        </w:rPr>
        <w:t>dan</w:t>
      </w:r>
      <w:proofErr w:type="spellEnd"/>
      <w:r w:rsidRPr="00A37192">
        <w:rPr>
          <w:i/>
          <w:sz w:val="22"/>
          <w:szCs w:val="22"/>
        </w:rPr>
        <w:t xml:space="preserve"> </w:t>
      </w:r>
      <w:proofErr w:type="spellStart"/>
      <w:r w:rsidRPr="00A37192">
        <w:rPr>
          <w:i/>
          <w:sz w:val="22"/>
          <w:szCs w:val="22"/>
        </w:rPr>
        <w:t>Manajemen</w:t>
      </w:r>
      <w:proofErr w:type="spellEnd"/>
      <w:r w:rsidRPr="00A37192">
        <w:rPr>
          <w:i/>
          <w:sz w:val="22"/>
          <w:szCs w:val="22"/>
        </w:rPr>
        <w:t xml:space="preserve"> </w:t>
      </w:r>
      <w:proofErr w:type="spellStart"/>
      <w:r w:rsidRPr="00A37192">
        <w:rPr>
          <w:i/>
          <w:sz w:val="22"/>
          <w:szCs w:val="22"/>
        </w:rPr>
        <w:t>Portofolio</w:t>
      </w:r>
      <w:proofErr w:type="spellEnd"/>
      <w:r w:rsidRPr="00A37192">
        <w:rPr>
          <w:i/>
          <w:sz w:val="22"/>
          <w:szCs w:val="22"/>
        </w:rPr>
        <w:t>”</w:t>
      </w:r>
      <w:r w:rsidRPr="00A37192">
        <w:rPr>
          <w:sz w:val="22"/>
          <w:szCs w:val="22"/>
        </w:rPr>
        <w:t>.</w:t>
      </w:r>
      <w:proofErr w:type="gramEnd"/>
      <w:r w:rsidRPr="00A37192">
        <w:rPr>
          <w:sz w:val="22"/>
          <w:szCs w:val="22"/>
        </w:rPr>
        <w:t xml:space="preserve"> </w:t>
      </w:r>
      <w:proofErr w:type="gramStart"/>
      <w:r w:rsidRPr="00A37192">
        <w:rPr>
          <w:sz w:val="22"/>
          <w:szCs w:val="22"/>
        </w:rPr>
        <w:t>Surabaya :</w:t>
      </w:r>
      <w:proofErr w:type="gramEnd"/>
      <w:r w:rsidRPr="00A37192">
        <w:rPr>
          <w:sz w:val="22"/>
          <w:szCs w:val="22"/>
        </w:rPr>
        <w:t xml:space="preserve"> </w:t>
      </w:r>
      <w:proofErr w:type="spellStart"/>
      <w:r w:rsidRPr="00A37192">
        <w:rPr>
          <w:sz w:val="22"/>
          <w:szCs w:val="22"/>
        </w:rPr>
        <w:t>Erlangga</w:t>
      </w:r>
      <w:proofErr w:type="spellEnd"/>
      <w:r w:rsidRPr="00A37192">
        <w:rPr>
          <w:sz w:val="22"/>
          <w:szCs w:val="22"/>
        </w:rPr>
        <w:t>.</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Sartono</w:t>
      </w:r>
      <w:proofErr w:type="spellEnd"/>
      <w:r w:rsidRPr="00A37192">
        <w:rPr>
          <w:sz w:val="22"/>
          <w:szCs w:val="22"/>
        </w:rPr>
        <w:t xml:space="preserve">, R </w:t>
      </w:r>
      <w:proofErr w:type="spellStart"/>
      <w:r w:rsidRPr="00A37192">
        <w:rPr>
          <w:sz w:val="22"/>
          <w:szCs w:val="22"/>
        </w:rPr>
        <w:t>Agus</w:t>
      </w:r>
      <w:proofErr w:type="spellEnd"/>
      <w:r w:rsidRPr="00A37192">
        <w:rPr>
          <w:sz w:val="22"/>
          <w:szCs w:val="22"/>
        </w:rPr>
        <w:t xml:space="preserve">, </w:t>
      </w:r>
      <w:proofErr w:type="spellStart"/>
      <w:r w:rsidRPr="00A37192">
        <w:rPr>
          <w:sz w:val="22"/>
          <w:szCs w:val="22"/>
        </w:rPr>
        <w:t>Manajemen</w:t>
      </w:r>
      <w:proofErr w:type="spellEnd"/>
      <w:r w:rsidRPr="00A37192">
        <w:rPr>
          <w:sz w:val="22"/>
          <w:szCs w:val="22"/>
        </w:rPr>
        <w:t xml:space="preserve"> </w:t>
      </w:r>
      <w:proofErr w:type="spellStart"/>
      <w:r w:rsidRPr="00A37192">
        <w:rPr>
          <w:sz w:val="22"/>
          <w:szCs w:val="22"/>
        </w:rPr>
        <w:t>Keuangan</w:t>
      </w:r>
      <w:proofErr w:type="spellEnd"/>
      <w:r w:rsidRPr="00A37192">
        <w:rPr>
          <w:sz w:val="22"/>
          <w:szCs w:val="22"/>
        </w:rPr>
        <w:t xml:space="preserve">. </w:t>
      </w:r>
      <w:proofErr w:type="spellStart"/>
      <w:r w:rsidRPr="00A37192">
        <w:rPr>
          <w:sz w:val="22"/>
          <w:szCs w:val="22"/>
        </w:rPr>
        <w:t>Edisi</w:t>
      </w:r>
      <w:proofErr w:type="spellEnd"/>
      <w:r w:rsidRPr="00A37192">
        <w:rPr>
          <w:sz w:val="22"/>
          <w:szCs w:val="22"/>
        </w:rPr>
        <w:t xml:space="preserve"> </w:t>
      </w:r>
      <w:proofErr w:type="spellStart"/>
      <w:r w:rsidRPr="00A37192">
        <w:rPr>
          <w:sz w:val="22"/>
          <w:szCs w:val="22"/>
        </w:rPr>
        <w:t>Ketiga</w:t>
      </w:r>
      <w:proofErr w:type="spellEnd"/>
      <w:r w:rsidRPr="00A37192">
        <w:rPr>
          <w:sz w:val="22"/>
          <w:szCs w:val="22"/>
        </w:rPr>
        <w:t>, Yogyakarta</w:t>
      </w:r>
      <w:proofErr w:type="gramStart"/>
      <w:r w:rsidRPr="00A37192">
        <w:rPr>
          <w:sz w:val="22"/>
          <w:szCs w:val="22"/>
        </w:rPr>
        <w:t>:BPFE.1997</w:t>
      </w:r>
      <w:proofErr w:type="gramEnd"/>
      <w:r w:rsidRPr="00A37192">
        <w:rPr>
          <w:sz w:val="22"/>
          <w:szCs w:val="22"/>
        </w:rPr>
        <w:t>.</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Sukmawati</w:t>
      </w:r>
      <w:proofErr w:type="spellEnd"/>
      <w:r w:rsidRPr="00A37192">
        <w:rPr>
          <w:sz w:val="22"/>
          <w:szCs w:val="22"/>
        </w:rPr>
        <w:t xml:space="preserve">, </w:t>
      </w:r>
      <w:proofErr w:type="spellStart"/>
      <w:r w:rsidRPr="00A37192">
        <w:rPr>
          <w:sz w:val="22"/>
          <w:szCs w:val="22"/>
        </w:rPr>
        <w:t>Dzulkirom</w:t>
      </w:r>
      <w:proofErr w:type="spellEnd"/>
      <w:r w:rsidRPr="00A37192">
        <w:rPr>
          <w:sz w:val="22"/>
          <w:szCs w:val="22"/>
        </w:rPr>
        <w:t xml:space="preserve">, </w:t>
      </w:r>
      <w:proofErr w:type="spellStart"/>
      <w:r w:rsidRPr="00A37192">
        <w:rPr>
          <w:sz w:val="22"/>
          <w:szCs w:val="22"/>
        </w:rPr>
        <w:t>Topowijono</w:t>
      </w:r>
      <w:proofErr w:type="spellEnd"/>
      <w:r w:rsidRPr="00A37192">
        <w:rPr>
          <w:sz w:val="22"/>
          <w:szCs w:val="22"/>
        </w:rPr>
        <w:t xml:space="preserve">. </w:t>
      </w:r>
      <w:proofErr w:type="gramStart"/>
      <w:r w:rsidRPr="00A37192">
        <w:rPr>
          <w:sz w:val="22"/>
          <w:szCs w:val="22"/>
        </w:rPr>
        <w:t xml:space="preserve">(2013). </w:t>
      </w:r>
      <w:proofErr w:type="spellStart"/>
      <w:r w:rsidRPr="00A37192">
        <w:rPr>
          <w:i/>
          <w:sz w:val="22"/>
          <w:szCs w:val="22"/>
        </w:rPr>
        <w:t>Analisis</w:t>
      </w:r>
      <w:proofErr w:type="spellEnd"/>
      <w:r w:rsidRPr="00A37192">
        <w:rPr>
          <w:i/>
          <w:sz w:val="22"/>
          <w:szCs w:val="22"/>
        </w:rPr>
        <w:t xml:space="preserve"> Fundamental </w:t>
      </w:r>
      <w:proofErr w:type="spellStart"/>
      <w:r w:rsidRPr="00A37192">
        <w:rPr>
          <w:i/>
          <w:sz w:val="22"/>
          <w:szCs w:val="22"/>
        </w:rPr>
        <w:t>dengan</w:t>
      </w:r>
      <w:proofErr w:type="spellEnd"/>
      <w:r w:rsidRPr="00A37192">
        <w:rPr>
          <w:i/>
          <w:sz w:val="22"/>
          <w:szCs w:val="22"/>
        </w:rPr>
        <w:t xml:space="preserve"> </w:t>
      </w:r>
      <w:proofErr w:type="spellStart"/>
      <w:r w:rsidRPr="00A37192">
        <w:rPr>
          <w:i/>
          <w:sz w:val="22"/>
          <w:szCs w:val="22"/>
        </w:rPr>
        <w:t>Pendekatan</w:t>
      </w:r>
      <w:proofErr w:type="spellEnd"/>
      <w:r w:rsidRPr="00A37192">
        <w:rPr>
          <w:i/>
          <w:sz w:val="22"/>
          <w:szCs w:val="22"/>
        </w:rPr>
        <w:t xml:space="preserve"> Price </w:t>
      </w:r>
      <w:proofErr w:type="spellStart"/>
      <w:r w:rsidRPr="00A37192">
        <w:rPr>
          <w:i/>
          <w:sz w:val="22"/>
          <w:szCs w:val="22"/>
        </w:rPr>
        <w:t>Earning</w:t>
      </w:r>
      <w:proofErr w:type="spellEnd"/>
      <w:r w:rsidRPr="00A37192">
        <w:rPr>
          <w:i/>
          <w:sz w:val="22"/>
          <w:szCs w:val="22"/>
        </w:rPr>
        <w:t xml:space="preserve"> Ratio </w:t>
      </w:r>
      <w:proofErr w:type="spellStart"/>
      <w:r w:rsidRPr="00A37192">
        <w:rPr>
          <w:i/>
          <w:sz w:val="22"/>
          <w:szCs w:val="22"/>
        </w:rPr>
        <w:t>Untuk</w:t>
      </w:r>
      <w:proofErr w:type="spellEnd"/>
      <w:r w:rsidRPr="00A37192">
        <w:rPr>
          <w:i/>
          <w:sz w:val="22"/>
          <w:szCs w:val="22"/>
        </w:rPr>
        <w:t xml:space="preserve"> </w:t>
      </w:r>
      <w:proofErr w:type="spellStart"/>
      <w:r w:rsidRPr="00A37192">
        <w:rPr>
          <w:i/>
          <w:sz w:val="22"/>
          <w:szCs w:val="22"/>
        </w:rPr>
        <w:t>Menilai</w:t>
      </w:r>
      <w:proofErr w:type="spellEnd"/>
      <w:r w:rsidRPr="00A37192">
        <w:rPr>
          <w:i/>
          <w:sz w:val="22"/>
          <w:szCs w:val="22"/>
        </w:rPr>
        <w:t xml:space="preserve"> </w:t>
      </w:r>
      <w:proofErr w:type="spellStart"/>
      <w:r w:rsidRPr="00A37192">
        <w:rPr>
          <w:i/>
          <w:sz w:val="22"/>
          <w:szCs w:val="22"/>
        </w:rPr>
        <w:t>Kewajaran</w:t>
      </w:r>
      <w:proofErr w:type="spellEnd"/>
      <w:r w:rsidRPr="00A37192">
        <w:rPr>
          <w:i/>
          <w:sz w:val="22"/>
          <w:szCs w:val="22"/>
        </w:rPr>
        <w:t xml:space="preserve"> </w:t>
      </w:r>
      <w:proofErr w:type="spellStart"/>
      <w:r w:rsidRPr="00A37192">
        <w:rPr>
          <w:i/>
          <w:sz w:val="22"/>
          <w:szCs w:val="22"/>
        </w:rPr>
        <w:t>Harga</w:t>
      </w:r>
      <w:proofErr w:type="spellEnd"/>
      <w:r w:rsidRPr="00A37192">
        <w:rPr>
          <w:i/>
          <w:sz w:val="22"/>
          <w:szCs w:val="22"/>
        </w:rPr>
        <w:t xml:space="preserve"> </w:t>
      </w:r>
      <w:proofErr w:type="spellStart"/>
      <w:r w:rsidRPr="00A37192">
        <w:rPr>
          <w:i/>
          <w:sz w:val="22"/>
          <w:szCs w:val="22"/>
        </w:rPr>
        <w:t>Saham</w:t>
      </w:r>
      <w:proofErr w:type="spellEnd"/>
      <w:r w:rsidRPr="00A37192">
        <w:rPr>
          <w:i/>
          <w:sz w:val="22"/>
          <w:szCs w:val="22"/>
        </w:rPr>
        <w:t xml:space="preserve"> </w:t>
      </w:r>
      <w:proofErr w:type="spellStart"/>
      <w:r w:rsidRPr="00A37192">
        <w:rPr>
          <w:i/>
          <w:sz w:val="22"/>
          <w:szCs w:val="22"/>
        </w:rPr>
        <w:t>dan</w:t>
      </w:r>
      <w:proofErr w:type="spellEnd"/>
      <w:r w:rsidRPr="00A37192">
        <w:rPr>
          <w:i/>
          <w:sz w:val="22"/>
          <w:szCs w:val="22"/>
        </w:rPr>
        <w:t xml:space="preserve"> </w:t>
      </w:r>
      <w:proofErr w:type="spellStart"/>
      <w:r w:rsidRPr="00A37192">
        <w:rPr>
          <w:i/>
          <w:sz w:val="22"/>
          <w:szCs w:val="22"/>
        </w:rPr>
        <w:t>Keputusan</w:t>
      </w:r>
      <w:proofErr w:type="spellEnd"/>
      <w:r w:rsidRPr="00A37192">
        <w:rPr>
          <w:i/>
          <w:sz w:val="22"/>
          <w:szCs w:val="22"/>
        </w:rPr>
        <w:t xml:space="preserve"> </w:t>
      </w:r>
      <w:proofErr w:type="spellStart"/>
      <w:r w:rsidRPr="00A37192">
        <w:rPr>
          <w:i/>
          <w:sz w:val="22"/>
          <w:szCs w:val="22"/>
        </w:rPr>
        <w:t>Investasi</w:t>
      </w:r>
      <w:proofErr w:type="spellEnd"/>
      <w:r w:rsidRPr="00A37192">
        <w:rPr>
          <w:i/>
          <w:sz w:val="22"/>
          <w:szCs w:val="22"/>
        </w:rPr>
        <w:t>.</w:t>
      </w:r>
      <w:proofErr w:type="gramEnd"/>
      <w:r w:rsidRPr="00A37192">
        <w:rPr>
          <w:i/>
          <w:sz w:val="22"/>
          <w:szCs w:val="22"/>
        </w:rPr>
        <w:t xml:space="preserve"> </w:t>
      </w:r>
      <w:r w:rsidRPr="00A37192">
        <w:rPr>
          <w:sz w:val="22"/>
          <w:szCs w:val="22"/>
        </w:rPr>
        <w:t xml:space="preserve">Malang, Univ. </w:t>
      </w:r>
      <w:proofErr w:type="spellStart"/>
      <w:r w:rsidRPr="00A37192">
        <w:rPr>
          <w:sz w:val="22"/>
          <w:szCs w:val="22"/>
        </w:rPr>
        <w:t>Brawijaya</w:t>
      </w:r>
      <w:proofErr w:type="spellEnd"/>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Supranto</w:t>
      </w:r>
      <w:proofErr w:type="spellEnd"/>
      <w:r w:rsidRPr="00A37192">
        <w:rPr>
          <w:sz w:val="22"/>
          <w:szCs w:val="22"/>
        </w:rPr>
        <w:t xml:space="preserve">, J., </w:t>
      </w:r>
      <w:proofErr w:type="spellStart"/>
      <w:r w:rsidRPr="00A37192">
        <w:rPr>
          <w:sz w:val="22"/>
          <w:szCs w:val="22"/>
        </w:rPr>
        <w:t>Statistik</w:t>
      </w:r>
      <w:proofErr w:type="spellEnd"/>
      <w:r w:rsidRPr="00A37192">
        <w:rPr>
          <w:sz w:val="22"/>
          <w:szCs w:val="22"/>
        </w:rPr>
        <w:t xml:space="preserve">: </w:t>
      </w:r>
      <w:proofErr w:type="spellStart"/>
      <w:r w:rsidRPr="00A37192">
        <w:rPr>
          <w:sz w:val="22"/>
          <w:szCs w:val="22"/>
        </w:rPr>
        <w:t>Teori</w:t>
      </w:r>
      <w:proofErr w:type="spellEnd"/>
      <w:r w:rsidRPr="00A37192">
        <w:rPr>
          <w:sz w:val="22"/>
          <w:szCs w:val="22"/>
        </w:rPr>
        <w:t xml:space="preserve"> </w:t>
      </w:r>
      <w:proofErr w:type="spellStart"/>
      <w:r w:rsidRPr="00A37192">
        <w:rPr>
          <w:sz w:val="22"/>
          <w:szCs w:val="22"/>
        </w:rPr>
        <w:t>dan</w:t>
      </w:r>
      <w:proofErr w:type="spellEnd"/>
      <w:r w:rsidRPr="00A37192">
        <w:rPr>
          <w:sz w:val="22"/>
          <w:szCs w:val="22"/>
        </w:rPr>
        <w:t xml:space="preserve"> </w:t>
      </w:r>
      <w:proofErr w:type="spellStart"/>
      <w:r w:rsidRPr="00A37192">
        <w:rPr>
          <w:sz w:val="22"/>
          <w:szCs w:val="22"/>
        </w:rPr>
        <w:t>Aplikasi</w:t>
      </w:r>
      <w:proofErr w:type="spellEnd"/>
      <w:r w:rsidRPr="00A37192">
        <w:rPr>
          <w:sz w:val="22"/>
          <w:szCs w:val="22"/>
        </w:rPr>
        <w:t xml:space="preserve">. </w:t>
      </w:r>
      <w:proofErr w:type="spellStart"/>
      <w:r w:rsidRPr="00A37192">
        <w:rPr>
          <w:sz w:val="22"/>
          <w:szCs w:val="22"/>
        </w:rPr>
        <w:t>Jilid</w:t>
      </w:r>
      <w:proofErr w:type="spellEnd"/>
      <w:r w:rsidRPr="00A37192">
        <w:rPr>
          <w:sz w:val="22"/>
          <w:szCs w:val="22"/>
        </w:rPr>
        <w:t xml:space="preserve"> 2, </w:t>
      </w:r>
      <w:proofErr w:type="spellStart"/>
      <w:r w:rsidRPr="00A37192">
        <w:rPr>
          <w:sz w:val="22"/>
          <w:szCs w:val="22"/>
        </w:rPr>
        <w:t>Edisi</w:t>
      </w:r>
      <w:proofErr w:type="spellEnd"/>
      <w:r w:rsidRPr="00A37192">
        <w:rPr>
          <w:sz w:val="22"/>
          <w:szCs w:val="22"/>
        </w:rPr>
        <w:t xml:space="preserve"> </w:t>
      </w:r>
      <w:proofErr w:type="spellStart"/>
      <w:r w:rsidRPr="00A37192">
        <w:rPr>
          <w:sz w:val="22"/>
          <w:szCs w:val="22"/>
        </w:rPr>
        <w:t>Kelima</w:t>
      </w:r>
      <w:proofErr w:type="spellEnd"/>
      <w:r w:rsidRPr="00A37192">
        <w:rPr>
          <w:sz w:val="22"/>
          <w:szCs w:val="22"/>
        </w:rPr>
        <w:t xml:space="preserve">, Jakarta: </w:t>
      </w:r>
      <w:proofErr w:type="spellStart"/>
      <w:r w:rsidRPr="00A37192">
        <w:rPr>
          <w:sz w:val="22"/>
          <w:szCs w:val="22"/>
        </w:rPr>
        <w:t>Penerbit</w:t>
      </w:r>
      <w:proofErr w:type="spellEnd"/>
      <w:r w:rsidRPr="00A37192">
        <w:rPr>
          <w:sz w:val="22"/>
          <w:szCs w:val="22"/>
        </w:rPr>
        <w:t xml:space="preserve"> </w:t>
      </w:r>
      <w:proofErr w:type="spellStart"/>
      <w:r w:rsidRPr="00A37192">
        <w:rPr>
          <w:sz w:val="22"/>
          <w:szCs w:val="22"/>
        </w:rPr>
        <w:t>Erlangga</w:t>
      </w:r>
      <w:proofErr w:type="spellEnd"/>
      <w:r w:rsidRPr="00A37192">
        <w:rPr>
          <w:sz w:val="22"/>
          <w:szCs w:val="22"/>
        </w:rPr>
        <w:t>. 1998.</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r w:rsidRPr="00A37192">
        <w:rPr>
          <w:sz w:val="22"/>
          <w:szCs w:val="22"/>
        </w:rPr>
        <w:t>Universitas</w:t>
      </w:r>
      <w:proofErr w:type="spellEnd"/>
      <w:r w:rsidRPr="00A37192">
        <w:rPr>
          <w:sz w:val="22"/>
          <w:szCs w:val="22"/>
        </w:rPr>
        <w:t xml:space="preserve"> Lampung. 2007. </w:t>
      </w:r>
      <w:proofErr w:type="spellStart"/>
      <w:r w:rsidRPr="00A37192">
        <w:rPr>
          <w:i/>
          <w:sz w:val="22"/>
          <w:szCs w:val="22"/>
        </w:rPr>
        <w:t>Pedoman</w:t>
      </w:r>
      <w:proofErr w:type="spellEnd"/>
      <w:r w:rsidRPr="00A37192">
        <w:rPr>
          <w:i/>
          <w:sz w:val="22"/>
          <w:szCs w:val="22"/>
        </w:rPr>
        <w:t xml:space="preserve"> </w:t>
      </w:r>
      <w:proofErr w:type="spellStart"/>
      <w:r w:rsidRPr="00A37192">
        <w:rPr>
          <w:i/>
          <w:sz w:val="22"/>
          <w:szCs w:val="22"/>
        </w:rPr>
        <w:t>Penulisan</w:t>
      </w:r>
      <w:proofErr w:type="spellEnd"/>
      <w:r w:rsidRPr="00A37192">
        <w:rPr>
          <w:i/>
          <w:sz w:val="22"/>
          <w:szCs w:val="22"/>
        </w:rPr>
        <w:t xml:space="preserve"> </w:t>
      </w:r>
      <w:proofErr w:type="spellStart"/>
      <w:r w:rsidRPr="00A37192">
        <w:rPr>
          <w:i/>
          <w:sz w:val="22"/>
          <w:szCs w:val="22"/>
        </w:rPr>
        <w:t>Karya</w:t>
      </w:r>
      <w:proofErr w:type="spellEnd"/>
      <w:r w:rsidRPr="00A37192">
        <w:rPr>
          <w:i/>
          <w:sz w:val="22"/>
          <w:szCs w:val="22"/>
        </w:rPr>
        <w:t xml:space="preserve"> </w:t>
      </w:r>
      <w:proofErr w:type="spellStart"/>
      <w:r w:rsidRPr="00A37192">
        <w:rPr>
          <w:i/>
          <w:sz w:val="22"/>
          <w:szCs w:val="22"/>
        </w:rPr>
        <w:t>Ilmiah</w:t>
      </w:r>
      <w:proofErr w:type="spellEnd"/>
      <w:r w:rsidRPr="00A37192">
        <w:rPr>
          <w:i/>
          <w:sz w:val="22"/>
          <w:szCs w:val="22"/>
        </w:rPr>
        <w:t xml:space="preserve"> </w:t>
      </w:r>
      <w:proofErr w:type="spellStart"/>
      <w:r w:rsidRPr="00A37192">
        <w:rPr>
          <w:i/>
          <w:sz w:val="22"/>
          <w:szCs w:val="22"/>
        </w:rPr>
        <w:t>Universitas</w:t>
      </w:r>
      <w:proofErr w:type="spellEnd"/>
      <w:r w:rsidRPr="00A37192">
        <w:rPr>
          <w:i/>
          <w:sz w:val="22"/>
          <w:szCs w:val="22"/>
        </w:rPr>
        <w:t xml:space="preserve"> Lampung</w:t>
      </w:r>
      <w:r w:rsidRPr="00A37192">
        <w:rPr>
          <w:sz w:val="22"/>
          <w:szCs w:val="22"/>
        </w:rPr>
        <w:t xml:space="preserve">. Bandar </w:t>
      </w:r>
      <w:proofErr w:type="gramStart"/>
      <w:r w:rsidRPr="00A37192">
        <w:rPr>
          <w:sz w:val="22"/>
          <w:szCs w:val="22"/>
        </w:rPr>
        <w:t>Lampung :</w:t>
      </w:r>
      <w:proofErr w:type="gramEnd"/>
      <w:r w:rsidRPr="00A37192">
        <w:rPr>
          <w:sz w:val="22"/>
          <w:szCs w:val="22"/>
        </w:rPr>
        <w:t xml:space="preserve"> </w:t>
      </w:r>
      <w:proofErr w:type="spellStart"/>
      <w:r w:rsidRPr="00A37192">
        <w:rPr>
          <w:sz w:val="22"/>
          <w:szCs w:val="22"/>
        </w:rPr>
        <w:t>Penerbit</w:t>
      </w:r>
      <w:proofErr w:type="spellEnd"/>
      <w:r w:rsidRPr="00A37192">
        <w:rPr>
          <w:sz w:val="22"/>
          <w:szCs w:val="22"/>
        </w:rPr>
        <w:t xml:space="preserve"> </w:t>
      </w:r>
      <w:proofErr w:type="spellStart"/>
      <w:r w:rsidRPr="00A37192">
        <w:rPr>
          <w:sz w:val="22"/>
          <w:szCs w:val="22"/>
        </w:rPr>
        <w:t>Universitas</w:t>
      </w:r>
      <w:proofErr w:type="spellEnd"/>
      <w:r w:rsidRPr="00A37192">
        <w:rPr>
          <w:sz w:val="22"/>
          <w:szCs w:val="22"/>
        </w:rPr>
        <w:t xml:space="preserve"> Lampung.</w:t>
      </w:r>
    </w:p>
    <w:p w:rsidR="00AE1D46" w:rsidRPr="00A37192" w:rsidRDefault="00AE1D46" w:rsidP="00090F47">
      <w:pPr>
        <w:jc w:val="both"/>
        <w:rPr>
          <w:sz w:val="22"/>
          <w:szCs w:val="22"/>
        </w:rPr>
      </w:pPr>
    </w:p>
    <w:p w:rsidR="00AE1D46" w:rsidRPr="00A37192" w:rsidRDefault="0033140C" w:rsidP="00090F47">
      <w:pPr>
        <w:ind w:left="720" w:hanging="720"/>
        <w:jc w:val="both"/>
        <w:rPr>
          <w:sz w:val="22"/>
          <w:szCs w:val="22"/>
        </w:rPr>
      </w:pPr>
      <w:r w:rsidRPr="00A37192">
        <w:rPr>
          <w:sz w:val="22"/>
          <w:szCs w:val="22"/>
        </w:rPr>
        <w:t xml:space="preserve">Van Horne, James C and </w:t>
      </w:r>
      <w:proofErr w:type="spellStart"/>
      <w:r w:rsidRPr="00A37192">
        <w:rPr>
          <w:sz w:val="22"/>
          <w:szCs w:val="22"/>
        </w:rPr>
        <w:t>Jhon</w:t>
      </w:r>
      <w:proofErr w:type="spellEnd"/>
      <w:r w:rsidRPr="00A37192">
        <w:rPr>
          <w:sz w:val="22"/>
          <w:szCs w:val="22"/>
        </w:rPr>
        <w:t xml:space="preserve"> </w:t>
      </w:r>
      <w:proofErr w:type="spellStart"/>
      <w:r w:rsidRPr="00A37192">
        <w:rPr>
          <w:sz w:val="22"/>
          <w:szCs w:val="22"/>
        </w:rPr>
        <w:t>Wachawicz</w:t>
      </w:r>
      <w:proofErr w:type="spellEnd"/>
      <w:r w:rsidRPr="00A37192">
        <w:rPr>
          <w:sz w:val="22"/>
          <w:szCs w:val="22"/>
        </w:rPr>
        <w:t xml:space="preserve"> </w:t>
      </w:r>
      <w:proofErr w:type="spellStart"/>
      <w:r w:rsidRPr="00A37192">
        <w:rPr>
          <w:sz w:val="22"/>
          <w:szCs w:val="22"/>
        </w:rPr>
        <w:t>Jr</w:t>
      </w:r>
      <w:proofErr w:type="spellEnd"/>
      <w:r w:rsidRPr="00A37192">
        <w:rPr>
          <w:sz w:val="22"/>
          <w:szCs w:val="22"/>
        </w:rPr>
        <w:t xml:space="preserve">, </w:t>
      </w:r>
      <w:r w:rsidRPr="00A37192">
        <w:rPr>
          <w:i/>
          <w:sz w:val="22"/>
          <w:szCs w:val="22"/>
        </w:rPr>
        <w:t>Fundamental of Financial Management, Tenth Edition</w:t>
      </w:r>
      <w:r w:rsidRPr="00A37192">
        <w:rPr>
          <w:sz w:val="22"/>
          <w:szCs w:val="22"/>
        </w:rPr>
        <w:t>, New Jersey: Prentice Hall Inc.1998.</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r w:rsidRPr="00A37192">
        <w:rPr>
          <w:sz w:val="22"/>
          <w:szCs w:val="22"/>
        </w:rPr>
        <w:t xml:space="preserve">Weston </w:t>
      </w:r>
      <w:proofErr w:type="spellStart"/>
      <w:r w:rsidRPr="00A37192">
        <w:rPr>
          <w:sz w:val="22"/>
          <w:szCs w:val="22"/>
        </w:rPr>
        <w:t>J.Fred</w:t>
      </w:r>
      <w:proofErr w:type="spellEnd"/>
      <w:r w:rsidRPr="00A37192">
        <w:rPr>
          <w:sz w:val="22"/>
          <w:szCs w:val="22"/>
        </w:rPr>
        <w:t xml:space="preserve"> and Thomas E. Copeland, </w:t>
      </w:r>
      <w:r w:rsidRPr="00A37192">
        <w:rPr>
          <w:i/>
          <w:sz w:val="22"/>
          <w:szCs w:val="22"/>
        </w:rPr>
        <w:t xml:space="preserve">Management Financial, Ninth </w:t>
      </w:r>
      <w:proofErr w:type="spellStart"/>
      <w:r w:rsidRPr="00A37192">
        <w:rPr>
          <w:i/>
          <w:sz w:val="22"/>
          <w:szCs w:val="22"/>
        </w:rPr>
        <w:t>Eedition</w:t>
      </w:r>
      <w:proofErr w:type="spellEnd"/>
      <w:r w:rsidRPr="00A37192">
        <w:rPr>
          <w:sz w:val="22"/>
          <w:szCs w:val="22"/>
        </w:rPr>
        <w:t>, USA: The Dryden Press, 1992.</w:t>
      </w:r>
    </w:p>
    <w:p w:rsidR="00AE1D46" w:rsidRPr="00A37192" w:rsidRDefault="00AE1D46" w:rsidP="00090F47">
      <w:pPr>
        <w:ind w:left="720" w:hanging="720"/>
        <w:jc w:val="both"/>
        <w:rPr>
          <w:sz w:val="22"/>
          <w:szCs w:val="22"/>
        </w:rPr>
      </w:pPr>
    </w:p>
    <w:p w:rsidR="00AE1D46" w:rsidRPr="00A37192" w:rsidRDefault="0033140C" w:rsidP="00090F47">
      <w:pPr>
        <w:ind w:left="720" w:hanging="720"/>
        <w:jc w:val="both"/>
        <w:rPr>
          <w:sz w:val="22"/>
          <w:szCs w:val="22"/>
        </w:rPr>
      </w:pPr>
      <w:proofErr w:type="spellStart"/>
      <w:proofErr w:type="gramStart"/>
      <w:r w:rsidRPr="00A37192">
        <w:rPr>
          <w:sz w:val="22"/>
          <w:szCs w:val="22"/>
        </w:rPr>
        <w:t>Wiyanto</w:t>
      </w:r>
      <w:proofErr w:type="spellEnd"/>
      <w:r w:rsidRPr="00A37192">
        <w:rPr>
          <w:sz w:val="22"/>
          <w:szCs w:val="22"/>
        </w:rPr>
        <w:t>.</w:t>
      </w:r>
      <w:proofErr w:type="gramEnd"/>
      <w:r w:rsidRPr="00A37192">
        <w:rPr>
          <w:sz w:val="22"/>
          <w:szCs w:val="22"/>
        </w:rPr>
        <w:t xml:space="preserve"> 2002. </w:t>
      </w:r>
      <w:hyperlink r:id="rId20">
        <w:r w:rsidRPr="00A37192">
          <w:rPr>
            <w:i/>
            <w:sz w:val="22"/>
            <w:szCs w:val="22"/>
          </w:rPr>
          <w:t>http://digilib.petra.ac.id/viewer</w:t>
        </w:r>
      </w:hyperlink>
      <w:hyperlink r:id="rId21">
        <w:r w:rsidRPr="00A37192">
          <w:rPr>
            <w:sz w:val="22"/>
            <w:szCs w:val="22"/>
          </w:rPr>
          <w:t xml:space="preserve">. </w:t>
        </w:r>
      </w:hyperlink>
      <w:hyperlink r:id="rId22">
        <w:proofErr w:type="spellStart"/>
        <w:r w:rsidRPr="00A37192">
          <w:rPr>
            <w:i/>
            <w:sz w:val="22"/>
            <w:szCs w:val="22"/>
          </w:rPr>
          <w:t>Uji</w:t>
        </w:r>
        <w:proofErr w:type="spellEnd"/>
        <w:r w:rsidRPr="00A37192">
          <w:rPr>
            <w:i/>
            <w:sz w:val="22"/>
            <w:szCs w:val="22"/>
          </w:rPr>
          <w:t xml:space="preserve"> </w:t>
        </w:r>
        <w:proofErr w:type="spellStart"/>
        <w:r w:rsidRPr="00A37192">
          <w:rPr>
            <w:i/>
            <w:sz w:val="22"/>
            <w:szCs w:val="22"/>
          </w:rPr>
          <w:t>Efisiensi</w:t>
        </w:r>
        <w:proofErr w:type="spellEnd"/>
        <w:r w:rsidRPr="00A37192">
          <w:rPr>
            <w:i/>
            <w:sz w:val="22"/>
            <w:szCs w:val="22"/>
          </w:rPr>
          <w:t xml:space="preserve"> </w:t>
        </w:r>
        <w:proofErr w:type="spellStart"/>
        <w:r w:rsidRPr="00A37192">
          <w:rPr>
            <w:i/>
            <w:sz w:val="22"/>
            <w:szCs w:val="22"/>
          </w:rPr>
          <w:t>Pasar</w:t>
        </w:r>
        <w:proofErr w:type="spellEnd"/>
        <w:r w:rsidRPr="00A37192">
          <w:rPr>
            <w:i/>
            <w:sz w:val="22"/>
            <w:szCs w:val="22"/>
          </w:rPr>
          <w:t xml:space="preserve"> </w:t>
        </w:r>
        <w:proofErr w:type="spellStart"/>
        <w:r w:rsidRPr="00A37192">
          <w:rPr>
            <w:i/>
            <w:sz w:val="22"/>
            <w:szCs w:val="22"/>
          </w:rPr>
          <w:t>Bentuk</w:t>
        </w:r>
        <w:proofErr w:type="spellEnd"/>
        <w:r w:rsidRPr="00A37192">
          <w:rPr>
            <w:i/>
            <w:sz w:val="22"/>
            <w:szCs w:val="22"/>
          </w:rPr>
          <w:t xml:space="preserve"> </w:t>
        </w:r>
        <w:proofErr w:type="spellStart"/>
        <w:r w:rsidRPr="00A37192">
          <w:rPr>
            <w:i/>
            <w:sz w:val="22"/>
            <w:szCs w:val="22"/>
          </w:rPr>
          <w:t>Lemah</w:t>
        </w:r>
        <w:proofErr w:type="spellEnd"/>
        <w:r w:rsidRPr="00A37192">
          <w:rPr>
            <w:i/>
            <w:sz w:val="22"/>
            <w:szCs w:val="22"/>
          </w:rPr>
          <w:t xml:space="preserve"> </w:t>
        </w:r>
        <w:proofErr w:type="spellStart"/>
        <w:r w:rsidRPr="00A37192">
          <w:rPr>
            <w:i/>
            <w:sz w:val="22"/>
            <w:szCs w:val="22"/>
          </w:rPr>
          <w:t>pada</w:t>
        </w:r>
        <w:proofErr w:type="spellEnd"/>
        <w:r w:rsidRPr="00A37192">
          <w:rPr>
            <w:i/>
            <w:sz w:val="22"/>
            <w:szCs w:val="22"/>
          </w:rPr>
          <w:t xml:space="preserve"> </w:t>
        </w:r>
        <w:proofErr w:type="spellStart"/>
        <w:r w:rsidRPr="00A37192">
          <w:rPr>
            <w:i/>
            <w:sz w:val="22"/>
            <w:szCs w:val="22"/>
          </w:rPr>
          <w:t>Saham</w:t>
        </w:r>
        <w:proofErr w:type="spellEnd"/>
        <w:r w:rsidRPr="00A37192">
          <w:rPr>
            <w:i/>
            <w:sz w:val="22"/>
            <w:szCs w:val="22"/>
          </w:rPr>
          <w:t xml:space="preserve"> </w:t>
        </w:r>
        <w:proofErr w:type="spellStart"/>
        <w:r w:rsidRPr="00A37192">
          <w:rPr>
            <w:i/>
            <w:sz w:val="22"/>
            <w:szCs w:val="22"/>
          </w:rPr>
          <w:t>Industri</w:t>
        </w:r>
        <w:proofErr w:type="spellEnd"/>
        <w:r w:rsidRPr="00A37192">
          <w:rPr>
            <w:i/>
            <w:sz w:val="22"/>
            <w:szCs w:val="22"/>
          </w:rPr>
          <w:t xml:space="preserve"> </w:t>
        </w:r>
        <w:proofErr w:type="spellStart"/>
        <w:r w:rsidRPr="00A37192">
          <w:rPr>
            <w:i/>
            <w:sz w:val="22"/>
            <w:szCs w:val="22"/>
          </w:rPr>
          <w:t>Rokok</w:t>
        </w:r>
        <w:proofErr w:type="spellEnd"/>
        <w:r w:rsidRPr="00A37192">
          <w:rPr>
            <w:i/>
            <w:sz w:val="22"/>
            <w:szCs w:val="22"/>
          </w:rPr>
          <w:t xml:space="preserve"> di Bursa </w:t>
        </w:r>
        <w:proofErr w:type="spellStart"/>
        <w:r w:rsidRPr="00A37192">
          <w:rPr>
            <w:i/>
            <w:sz w:val="22"/>
            <w:szCs w:val="22"/>
          </w:rPr>
          <w:t>Efek</w:t>
        </w:r>
        <w:proofErr w:type="spellEnd"/>
        <w:r w:rsidRPr="00A37192">
          <w:rPr>
            <w:i/>
            <w:sz w:val="22"/>
            <w:szCs w:val="22"/>
          </w:rPr>
          <w:t xml:space="preserve"> Jakarta </w:t>
        </w:r>
        <w:proofErr w:type="spellStart"/>
        <w:r w:rsidRPr="00A37192">
          <w:rPr>
            <w:i/>
            <w:sz w:val="22"/>
            <w:szCs w:val="22"/>
          </w:rPr>
          <w:t>pada</w:t>
        </w:r>
        <w:proofErr w:type="spellEnd"/>
        <w:r w:rsidRPr="00A37192">
          <w:rPr>
            <w:i/>
            <w:sz w:val="22"/>
            <w:szCs w:val="22"/>
          </w:rPr>
          <w:t xml:space="preserve"> </w:t>
        </w:r>
        <w:proofErr w:type="spellStart"/>
        <w:r w:rsidRPr="00A37192">
          <w:rPr>
            <w:i/>
            <w:sz w:val="22"/>
            <w:szCs w:val="22"/>
          </w:rPr>
          <w:t>periode</w:t>
        </w:r>
        <w:proofErr w:type="spellEnd"/>
        <w:r w:rsidRPr="00A37192">
          <w:rPr>
            <w:i/>
            <w:sz w:val="22"/>
            <w:szCs w:val="22"/>
          </w:rPr>
          <w:t xml:space="preserve"> 1999-2001 </w:t>
        </w:r>
        <w:proofErr w:type="gramStart"/>
        <w:r w:rsidRPr="00A37192">
          <w:rPr>
            <w:i/>
            <w:sz w:val="22"/>
            <w:szCs w:val="22"/>
          </w:rPr>
          <w:t xml:space="preserve">( </w:t>
        </w:r>
        <w:proofErr w:type="spellStart"/>
        <w:r w:rsidRPr="00A37192">
          <w:rPr>
            <w:i/>
            <w:sz w:val="22"/>
            <w:szCs w:val="22"/>
          </w:rPr>
          <w:t>Metode</w:t>
        </w:r>
        <w:proofErr w:type="spellEnd"/>
        <w:proofErr w:type="gramEnd"/>
        <w:r w:rsidRPr="00A37192">
          <w:rPr>
            <w:i/>
            <w:sz w:val="22"/>
            <w:szCs w:val="22"/>
          </w:rPr>
          <w:t xml:space="preserve"> </w:t>
        </w:r>
        <w:proofErr w:type="spellStart"/>
        <w:r w:rsidRPr="00A37192">
          <w:rPr>
            <w:i/>
            <w:sz w:val="22"/>
            <w:szCs w:val="22"/>
          </w:rPr>
          <w:t>Peramalan</w:t>
        </w:r>
        <w:proofErr w:type="spellEnd"/>
        <w:r w:rsidRPr="00A37192">
          <w:rPr>
            <w:i/>
            <w:sz w:val="22"/>
            <w:szCs w:val="22"/>
          </w:rPr>
          <w:t xml:space="preserve"> Box-Jenkins </w:t>
        </w:r>
        <w:proofErr w:type="spellStart"/>
        <w:r w:rsidRPr="00A37192">
          <w:rPr>
            <w:i/>
            <w:sz w:val="22"/>
            <w:szCs w:val="22"/>
          </w:rPr>
          <w:t>dan</w:t>
        </w:r>
        <w:proofErr w:type="spellEnd"/>
        <w:r w:rsidRPr="00A37192">
          <w:rPr>
            <w:i/>
            <w:sz w:val="22"/>
            <w:szCs w:val="22"/>
          </w:rPr>
          <w:t xml:space="preserve"> Runs Test)</w:t>
        </w:r>
      </w:hyperlink>
      <w:hyperlink r:id="rId23">
        <w:r w:rsidRPr="00A37192">
          <w:rPr>
            <w:sz w:val="22"/>
            <w:szCs w:val="22"/>
          </w:rPr>
          <w:t xml:space="preserve">. </w:t>
        </w:r>
      </w:hyperlink>
      <w:r w:rsidRPr="00A37192">
        <w:rPr>
          <w:sz w:val="22"/>
          <w:szCs w:val="22"/>
        </w:rPr>
        <w:t xml:space="preserve"> </w:t>
      </w:r>
      <w:proofErr w:type="gramStart"/>
      <w:r w:rsidRPr="00A37192">
        <w:rPr>
          <w:sz w:val="22"/>
          <w:szCs w:val="22"/>
        </w:rPr>
        <w:t xml:space="preserve">Petra </w:t>
      </w:r>
      <w:proofErr w:type="spellStart"/>
      <w:r w:rsidRPr="00A37192">
        <w:rPr>
          <w:sz w:val="22"/>
          <w:szCs w:val="22"/>
        </w:rPr>
        <w:t>Cristian</w:t>
      </w:r>
      <w:proofErr w:type="spellEnd"/>
      <w:r w:rsidRPr="00A37192">
        <w:rPr>
          <w:sz w:val="22"/>
          <w:szCs w:val="22"/>
        </w:rPr>
        <w:t xml:space="preserve"> University Library.</w:t>
      </w:r>
      <w:proofErr w:type="gramEnd"/>
      <w:r w:rsidRPr="00A37192">
        <w:rPr>
          <w:sz w:val="22"/>
          <w:szCs w:val="22"/>
        </w:rPr>
        <w:t xml:space="preserve"> Jakarta</w:t>
      </w:r>
    </w:p>
    <w:p w:rsidR="00AE1D46" w:rsidRPr="00A37192" w:rsidRDefault="008C0A20" w:rsidP="00090F47">
      <w:pPr>
        <w:spacing w:before="280" w:after="280"/>
        <w:rPr>
          <w:sz w:val="22"/>
          <w:szCs w:val="22"/>
        </w:rPr>
      </w:pPr>
      <w:hyperlink r:id="rId24">
        <w:r w:rsidR="0033140C" w:rsidRPr="00A37192">
          <w:rPr>
            <w:color w:val="0000FF"/>
            <w:sz w:val="22"/>
            <w:szCs w:val="22"/>
            <w:u w:val="single"/>
          </w:rPr>
          <w:t>http://www.idx.co.id</w:t>
        </w:r>
      </w:hyperlink>
      <w:r w:rsidR="0033140C" w:rsidRPr="00A37192">
        <w:rPr>
          <w:sz w:val="22"/>
          <w:szCs w:val="22"/>
        </w:rPr>
        <w:t xml:space="preserve">, </w:t>
      </w:r>
      <w:hyperlink r:id="rId25">
        <w:r w:rsidR="0033140C" w:rsidRPr="00A37192">
          <w:rPr>
            <w:sz w:val="22"/>
            <w:szCs w:val="22"/>
            <w:u w:val="single"/>
          </w:rPr>
          <w:t>http://www.yahoofinance.com</w:t>
        </w:r>
      </w:hyperlink>
    </w:p>
    <w:p w:rsidR="00AE1D46" w:rsidRPr="00A37192" w:rsidRDefault="008C0A20" w:rsidP="00090F47">
      <w:pPr>
        <w:spacing w:after="100"/>
        <w:rPr>
          <w:sz w:val="22"/>
          <w:szCs w:val="22"/>
        </w:rPr>
      </w:pPr>
      <w:hyperlink r:id="rId26">
        <w:r w:rsidR="0033140C" w:rsidRPr="00A37192">
          <w:rPr>
            <w:sz w:val="22"/>
            <w:szCs w:val="22"/>
            <w:u w:val="single"/>
          </w:rPr>
          <w:t>http://www.google.co.id</w:t>
        </w:r>
      </w:hyperlink>
    </w:p>
    <w:sectPr w:rsidR="00AE1D46" w:rsidRPr="00A37192">
      <w:headerReference w:type="even" r:id="rId27"/>
      <w:headerReference w:type="default" r:id="rId28"/>
      <w:footerReference w:type="default" r:id="rId29"/>
      <w:pgSz w:w="11907" w:h="16840"/>
      <w:pgMar w:top="1701" w:right="1701" w:bottom="1701" w:left="22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20" w:rsidRDefault="008C0A20">
      <w:r>
        <w:separator/>
      </w:r>
    </w:p>
  </w:endnote>
  <w:endnote w:type="continuationSeparator" w:id="0">
    <w:p w:rsidR="008C0A20" w:rsidRDefault="008C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92" w:rsidRDefault="00A37192">
    <w:pPr>
      <w:tabs>
        <w:tab w:val="center" w:pos="4320"/>
        <w:tab w:val="right" w:pos="8640"/>
      </w:tabs>
      <w:jc w:val="right"/>
    </w:pPr>
    <w:r>
      <w:fldChar w:fldCharType="begin"/>
    </w:r>
    <w:r>
      <w:instrText>PAGE</w:instrText>
    </w:r>
    <w:r>
      <w:fldChar w:fldCharType="separate"/>
    </w:r>
    <w:r w:rsidR="007C57BC">
      <w:rPr>
        <w:noProof/>
      </w:rPr>
      <w:t>2</w:t>
    </w:r>
    <w:r>
      <w:fldChar w:fldCharType="end"/>
    </w:r>
  </w:p>
  <w:p w:rsidR="00A37192" w:rsidRDefault="00A37192">
    <w:pPr>
      <w:tabs>
        <w:tab w:val="center" w:pos="4320"/>
        <w:tab w:val="right" w:pos="8640"/>
      </w:tabs>
      <w:spacing w:after="70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20" w:rsidRDefault="008C0A20">
      <w:r>
        <w:separator/>
      </w:r>
    </w:p>
  </w:footnote>
  <w:footnote w:type="continuationSeparator" w:id="0">
    <w:p w:rsidR="008C0A20" w:rsidRDefault="008C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92" w:rsidRDefault="00A37192">
    <w:pPr>
      <w:tabs>
        <w:tab w:val="center" w:pos="4320"/>
        <w:tab w:val="right" w:pos="8640"/>
      </w:tabs>
      <w:spacing w:before="706"/>
      <w:jc w:val="right"/>
    </w:pPr>
    <w:r>
      <w:fldChar w:fldCharType="begin"/>
    </w:r>
    <w:r>
      <w:instrText>PAGE</w:instrText>
    </w:r>
    <w:r>
      <w:fldChar w:fldCharType="end"/>
    </w:r>
  </w:p>
  <w:p w:rsidR="00A37192" w:rsidRDefault="00A37192">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92" w:rsidRDefault="00A37192">
    <w:pPr>
      <w:tabs>
        <w:tab w:val="center" w:pos="4320"/>
        <w:tab w:val="right" w:pos="8640"/>
      </w:tabs>
      <w:spacing w:before="706"/>
    </w:pPr>
  </w:p>
  <w:p w:rsidR="00A37192" w:rsidRDefault="00A37192">
    <w:pPr>
      <w:tabs>
        <w:tab w:val="center" w:pos="4320"/>
        <w:tab w:val="right" w:pos="8640"/>
      </w:tabs>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0B4"/>
    <w:multiLevelType w:val="multilevel"/>
    <w:tmpl w:val="96664920"/>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5CC166D"/>
    <w:multiLevelType w:val="multilevel"/>
    <w:tmpl w:val="EF86AF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B2475D5"/>
    <w:multiLevelType w:val="multilevel"/>
    <w:tmpl w:val="64C2F05A"/>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4."/>
      <w:lvlJc w:val="left"/>
      <w:pPr>
        <w:ind w:left="720" w:hanging="720"/>
      </w:pPr>
      <w:rPr>
        <w:rFonts w:ascii="Times New Roman" w:eastAsia="Times New Roman" w:hAnsi="Times New Roman" w:cs="Times New Roman"/>
        <w:b w:val="0"/>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56BD5383"/>
    <w:multiLevelType w:val="multilevel"/>
    <w:tmpl w:val="0B3429B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7BB77215"/>
    <w:multiLevelType w:val="multilevel"/>
    <w:tmpl w:val="AC84C5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46"/>
    <w:rsid w:val="00090F47"/>
    <w:rsid w:val="00111F48"/>
    <w:rsid w:val="002E603E"/>
    <w:rsid w:val="0033140C"/>
    <w:rsid w:val="003F7FF6"/>
    <w:rsid w:val="00512DAA"/>
    <w:rsid w:val="007C57BC"/>
    <w:rsid w:val="008C0A20"/>
    <w:rsid w:val="00926B1E"/>
    <w:rsid w:val="0093338D"/>
    <w:rsid w:val="009901B4"/>
    <w:rsid w:val="00990792"/>
    <w:rsid w:val="00995B42"/>
    <w:rsid w:val="00A37192"/>
    <w:rsid w:val="00A86D09"/>
    <w:rsid w:val="00AE1D46"/>
    <w:rsid w:val="00CC71B0"/>
    <w:rsid w:val="00ED7D09"/>
    <w:rsid w:val="00F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748"/>
      </w:tabs>
      <w:spacing w:line="360" w:lineRule="auto"/>
      <w:ind w:left="4764" w:hanging="4390"/>
      <w:jc w:val="both"/>
      <w:outlineLvl w:val="5"/>
    </w:pPr>
    <w:rPr>
      <w:rFonts w:ascii="Courier New" w:eastAsia="Courier New" w:hAnsi="Courier New"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7BC"/>
    <w:rPr>
      <w:rFonts w:ascii="Tahoma" w:hAnsi="Tahoma" w:cs="Tahoma"/>
      <w:sz w:val="16"/>
      <w:szCs w:val="16"/>
    </w:rPr>
  </w:style>
  <w:style w:type="character" w:customStyle="1" w:styleId="BalloonTextChar">
    <w:name w:val="Balloon Text Char"/>
    <w:basedOn w:val="DefaultParagraphFont"/>
    <w:link w:val="BalloonText"/>
    <w:uiPriority w:val="99"/>
    <w:semiHidden/>
    <w:rsid w:val="007C5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748"/>
      </w:tabs>
      <w:spacing w:line="360" w:lineRule="auto"/>
      <w:ind w:left="4764" w:hanging="4390"/>
      <w:jc w:val="both"/>
      <w:outlineLvl w:val="5"/>
    </w:pPr>
    <w:rPr>
      <w:rFonts w:ascii="Courier New" w:eastAsia="Courier New" w:hAnsi="Courier New"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7BC"/>
    <w:rPr>
      <w:rFonts w:ascii="Tahoma" w:hAnsi="Tahoma" w:cs="Tahoma"/>
      <w:sz w:val="16"/>
      <w:szCs w:val="16"/>
    </w:rPr>
  </w:style>
  <w:style w:type="character" w:customStyle="1" w:styleId="BalloonTextChar">
    <w:name w:val="Balloon Text Char"/>
    <w:basedOn w:val="DefaultParagraphFont"/>
    <w:link w:val="BalloonText"/>
    <w:uiPriority w:val="99"/>
    <w:semiHidden/>
    <w:rsid w:val="007C5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akarsapanjinegara@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google.co.id" TargetMode="External"/><Relationship Id="rId3" Type="http://schemas.microsoft.com/office/2007/relationships/stylesWithEffects" Target="stylesWithEffects.xml"/><Relationship Id="rId21" Type="http://schemas.openxmlformats.org/officeDocument/2006/relationships/hyperlink" Target="http://digilib.petra.ac.id/viewer.%20Uji%20Efisiensi%20Pasar%20Bentuk%20Lemah%20pada%20Saham%20Industri%20Rokok%20di%20Bursa%20Efek%20Jakarta%20pada%20periode%201999-2001%20(%20Metode%20Peramalan%20Box-Jenkins%20dan%20Runs%20Tes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yahoofinance.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digilib.petra.ac.id/viewer.%20Uji%20Efisiensi%20Pasar%20Bentuk%20Lemah%20pada%20Saham%20Industri%20Rokok%20di%20Bursa%20Efek%20Jakarta%20pada%20periode%201999-2001%20(%20Metode%20Peramalan%20Box-Jenkins%20dan%20Runs%20Tes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digilib.petra.ac.id/viewer.%20Uji%20Efisiensi%20Pasar%20Bentuk%20Lemah%20pada%20Saham%20Industri%20Rokok%20di%20Bursa%20Efek%20Jakarta%20pada%20periode%201999-2001%20(%20Metode%20Peramalan%20Box-Jenkins%20dan%20Runs%20Test)."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digilib.petra.ac.id/viewer.%20Uji%20Efisiensi%20Pasar%20Bentuk%20Lemah%20pada%20Saham%20Industri%20Rokok%20di%20Bursa%20Efek%20Jakarta%20pada%20periode%201999-2001%20(%20Metode%20Peramalan%20Box-Jenkins%20dan%20Runs%20Tes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2017-10-13T09:41:00Z</dcterms:created>
  <dcterms:modified xsi:type="dcterms:W3CDTF">2017-10-13T19:41:00Z</dcterms:modified>
</cp:coreProperties>
</file>