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64" w:type="dxa"/>
        <w:tblInd w:w="115" w:type="dxa"/>
        <w:tblCellMar>
          <w:left w:w="115" w:type="dxa"/>
          <w:right w:w="115" w:type="dxa"/>
        </w:tblCellMar>
        <w:tblLook w:val="0000" w:firstRow="0" w:lastRow="0" w:firstColumn="0" w:lastColumn="0" w:noHBand="0" w:noVBand="0"/>
      </w:tblPr>
      <w:tblGrid>
        <w:gridCol w:w="8364"/>
      </w:tblGrid>
      <w:tr w:rsidR="009D405F" w:rsidRPr="00FA158F" w:rsidTr="00C623D3">
        <w:trPr>
          <w:trHeight w:val="702"/>
        </w:trPr>
        <w:tc>
          <w:tcPr>
            <w:tcW w:w="8364" w:type="dxa"/>
          </w:tcPr>
          <w:p w:rsidR="009D405F" w:rsidRPr="00FA158F" w:rsidRDefault="00B01713" w:rsidP="00EE27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jc w:val="center"/>
              <w:rPr>
                <w:rFonts w:asciiTheme="majorHAnsi" w:hAnsiTheme="majorHAnsi" w:cs="Times New Roman"/>
                <w:b/>
                <w:sz w:val="24"/>
                <w:szCs w:val="24"/>
                <w:lang w:val="id-ID"/>
              </w:rPr>
            </w:pPr>
            <w:r w:rsidRPr="00FA158F">
              <w:rPr>
                <w:rFonts w:asciiTheme="majorHAnsi" w:hAnsiTheme="majorHAnsi" w:cs="Times New Roman"/>
                <w:b/>
                <w:sz w:val="24"/>
                <w:szCs w:val="24"/>
              </w:rPr>
              <w:t>INITIATION OF CHILD</w:t>
            </w:r>
            <w:r w:rsidRPr="00FA158F">
              <w:rPr>
                <w:rFonts w:asciiTheme="majorHAnsi" w:hAnsiTheme="majorHAnsi" w:cs="Times New Roman"/>
                <w:b/>
                <w:sz w:val="24"/>
                <w:szCs w:val="24"/>
                <w:lang w:val="id-ID"/>
              </w:rPr>
              <w:t>-</w:t>
            </w:r>
            <w:r w:rsidRPr="00FA158F">
              <w:rPr>
                <w:rFonts w:asciiTheme="majorHAnsi" w:hAnsiTheme="majorHAnsi" w:cs="Times New Roman"/>
                <w:b/>
                <w:sz w:val="24"/>
                <w:szCs w:val="24"/>
              </w:rPr>
              <w:t>FRIENDLY VILLAGE IN EAST LAMPUNG: CURRENT DEVELOPMENT AND CHALLENGES</w:t>
            </w:r>
          </w:p>
        </w:tc>
      </w:tr>
      <w:tr w:rsidR="009D405F" w:rsidRPr="00FA158F" w:rsidTr="00C623D3">
        <w:trPr>
          <w:trHeight w:val="360"/>
        </w:trPr>
        <w:tc>
          <w:tcPr>
            <w:tcW w:w="8364" w:type="dxa"/>
          </w:tcPr>
          <w:p w:rsidR="00B01713" w:rsidRPr="00FA158F" w:rsidRDefault="00B01713" w:rsidP="00B017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ajorHAnsi" w:hAnsiTheme="majorHAnsi" w:cs="Times New Roman"/>
                <w:sz w:val="24"/>
                <w:szCs w:val="24"/>
                <w:lang w:val="id-ID"/>
              </w:rPr>
            </w:pPr>
            <w:r w:rsidRPr="00FA158F">
              <w:rPr>
                <w:rFonts w:asciiTheme="majorHAnsi" w:hAnsiTheme="majorHAnsi" w:cs="Times New Roman"/>
                <w:sz w:val="24"/>
                <w:szCs w:val="24"/>
              </w:rPr>
              <w:t>Rudy</w:t>
            </w:r>
          </w:p>
          <w:p w:rsidR="009D405F" w:rsidRDefault="00B01713" w:rsidP="00EE27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ajorHAnsi" w:hAnsiTheme="majorHAnsi" w:cs="Times New Roman"/>
                <w:sz w:val="24"/>
                <w:szCs w:val="24"/>
                <w:lang w:val="id-ID"/>
              </w:rPr>
            </w:pPr>
            <w:proofErr w:type="spellStart"/>
            <w:r w:rsidRPr="00FA158F">
              <w:rPr>
                <w:rFonts w:asciiTheme="majorHAnsi" w:hAnsiTheme="majorHAnsi" w:cs="Times New Roman"/>
                <w:sz w:val="24"/>
                <w:szCs w:val="24"/>
              </w:rPr>
              <w:t>Siti</w:t>
            </w:r>
            <w:proofErr w:type="spellEnd"/>
            <w:r w:rsidRPr="00FA158F">
              <w:rPr>
                <w:rFonts w:asciiTheme="majorHAnsi" w:hAnsiTheme="majorHAnsi" w:cs="Times New Roman"/>
                <w:sz w:val="24"/>
                <w:szCs w:val="24"/>
              </w:rPr>
              <w:t xml:space="preserve"> </w:t>
            </w:r>
            <w:proofErr w:type="spellStart"/>
            <w:r w:rsidRPr="00FA158F">
              <w:rPr>
                <w:rFonts w:asciiTheme="majorHAnsi" w:hAnsiTheme="majorHAnsi" w:cs="Times New Roman"/>
                <w:sz w:val="24"/>
                <w:szCs w:val="24"/>
              </w:rPr>
              <w:t>Khoiriah</w:t>
            </w:r>
            <w:proofErr w:type="spellEnd"/>
          </w:p>
          <w:p w:rsidR="00B0610D" w:rsidRPr="00B0610D" w:rsidRDefault="00B0610D" w:rsidP="00EE27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ajorHAnsi" w:hAnsiTheme="majorHAnsi" w:cs="Times New Roman"/>
                <w:sz w:val="24"/>
                <w:szCs w:val="24"/>
                <w:lang w:val="id-ID"/>
              </w:rPr>
            </w:pPr>
            <w:r>
              <w:rPr>
                <w:rFonts w:asciiTheme="majorHAnsi" w:hAnsiTheme="majorHAnsi" w:cs="Times New Roman"/>
                <w:sz w:val="24"/>
                <w:szCs w:val="24"/>
                <w:lang w:val="id-ID"/>
              </w:rPr>
              <w:t>Utia Meylina</w:t>
            </w:r>
          </w:p>
        </w:tc>
      </w:tr>
      <w:tr w:rsidR="009D405F" w:rsidRPr="00FA158F" w:rsidTr="00C623D3">
        <w:trPr>
          <w:trHeight w:val="360"/>
        </w:trPr>
        <w:tc>
          <w:tcPr>
            <w:tcW w:w="8364" w:type="dxa"/>
          </w:tcPr>
          <w:p w:rsidR="009D405F" w:rsidRPr="00FA158F" w:rsidRDefault="00B01713" w:rsidP="00EE27C8">
            <w:pPr>
              <w:ind w:left="72"/>
              <w:jc w:val="center"/>
              <w:rPr>
                <w:rFonts w:asciiTheme="majorHAnsi" w:hAnsiTheme="majorHAnsi" w:cs="Arial"/>
                <w:bCs/>
                <w:sz w:val="22"/>
                <w:szCs w:val="22"/>
                <w:lang w:val="en-SG" w:eastAsia="zh-CN"/>
              </w:rPr>
            </w:pPr>
            <w:r w:rsidRPr="00FA158F">
              <w:rPr>
                <w:rFonts w:asciiTheme="majorHAnsi" w:hAnsiTheme="majorHAnsi"/>
              </w:rPr>
              <w:t>Constitutional Law Department Faculty of Law, University of Lampung</w:t>
            </w:r>
          </w:p>
        </w:tc>
      </w:tr>
      <w:tr w:rsidR="009D405F" w:rsidRPr="00FA158F" w:rsidTr="00C623D3">
        <w:trPr>
          <w:trHeight w:val="360"/>
        </w:trPr>
        <w:tc>
          <w:tcPr>
            <w:tcW w:w="8364" w:type="dxa"/>
          </w:tcPr>
          <w:p w:rsidR="009D405F" w:rsidRPr="00FA158F" w:rsidRDefault="00905CE1" w:rsidP="00EE27C8">
            <w:pPr>
              <w:ind w:left="72"/>
              <w:jc w:val="center"/>
              <w:rPr>
                <w:rStyle w:val="Hyperlink"/>
                <w:rFonts w:asciiTheme="majorHAnsi" w:hAnsiTheme="majorHAnsi"/>
                <w:lang w:val="id-ID"/>
              </w:rPr>
            </w:pPr>
            <w:hyperlink r:id="rId9" w:history="1">
              <w:r w:rsidR="00B01713" w:rsidRPr="00FA158F">
                <w:rPr>
                  <w:rStyle w:val="Hyperlink"/>
                  <w:rFonts w:asciiTheme="majorHAnsi" w:hAnsiTheme="majorHAnsi"/>
                </w:rPr>
                <w:t>rudy.1981@fh.unila.ac.id</w:t>
              </w:r>
            </w:hyperlink>
          </w:p>
          <w:p w:rsidR="00B01713" w:rsidRDefault="00905CE1" w:rsidP="009D405F">
            <w:pPr>
              <w:ind w:left="72"/>
              <w:jc w:val="center"/>
              <w:rPr>
                <w:rStyle w:val="Hyperlink"/>
                <w:rFonts w:asciiTheme="majorHAnsi" w:hAnsiTheme="majorHAnsi"/>
                <w:lang w:val="id-ID"/>
              </w:rPr>
            </w:pPr>
            <w:hyperlink r:id="rId10" w:history="1">
              <w:r w:rsidR="00B01713" w:rsidRPr="00FA158F">
                <w:rPr>
                  <w:rStyle w:val="Hyperlink"/>
                  <w:rFonts w:asciiTheme="majorHAnsi" w:hAnsiTheme="majorHAnsi"/>
                </w:rPr>
                <w:t>siti.khoiriah@fh.unila.ac.id</w:t>
              </w:r>
            </w:hyperlink>
          </w:p>
          <w:p w:rsidR="00B0610D" w:rsidRPr="00B0610D" w:rsidRDefault="00B0610D" w:rsidP="009D405F">
            <w:pPr>
              <w:ind w:left="72"/>
              <w:jc w:val="center"/>
              <w:rPr>
                <w:rFonts w:asciiTheme="majorHAnsi" w:hAnsiTheme="majorHAnsi" w:cs="Arial"/>
                <w:bCs/>
                <w:sz w:val="22"/>
                <w:szCs w:val="22"/>
                <w:lang w:val="id-ID" w:eastAsia="zh-CN"/>
              </w:rPr>
            </w:pPr>
            <w:r>
              <w:rPr>
                <w:rStyle w:val="Hyperlink"/>
                <w:rFonts w:asciiTheme="majorHAnsi" w:hAnsiTheme="majorHAnsi"/>
                <w:lang w:val="id-ID"/>
              </w:rPr>
              <w:t>utiameylina.umar.fh.unila@gmail.com</w:t>
            </w:r>
          </w:p>
        </w:tc>
      </w:tr>
    </w:tbl>
    <w:p w:rsidR="00C16D8B" w:rsidRPr="00FA158F" w:rsidRDefault="00C16D8B" w:rsidP="00EE27C8">
      <w:pPr>
        <w:spacing w:before="240"/>
        <w:jc w:val="center"/>
        <w:rPr>
          <w:rFonts w:asciiTheme="majorHAnsi" w:eastAsia="Times New Roman" w:hAnsiTheme="majorHAnsi"/>
          <w:b/>
        </w:rPr>
      </w:pPr>
      <w:r w:rsidRPr="00FA158F">
        <w:rPr>
          <w:rFonts w:asciiTheme="majorHAnsi" w:eastAsia="Times New Roman" w:hAnsiTheme="majorHAnsi"/>
          <w:b/>
        </w:rPr>
        <w:t>Abstract</w:t>
      </w:r>
    </w:p>
    <w:p w:rsidR="00C16D8B" w:rsidRPr="00FA158F" w:rsidRDefault="00C16D8B" w:rsidP="00222E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heme="majorHAnsi" w:hAnsiTheme="majorHAnsi" w:cs="Times New Roman"/>
          <w:sz w:val="24"/>
          <w:szCs w:val="24"/>
        </w:rPr>
      </w:pPr>
      <w:r w:rsidRPr="00FA158F">
        <w:rPr>
          <w:rFonts w:asciiTheme="majorHAnsi" w:hAnsiTheme="majorHAnsi" w:cs="Times New Roman"/>
          <w:sz w:val="24"/>
          <w:szCs w:val="24"/>
        </w:rPr>
        <w:t xml:space="preserve">Indonesia Constitution has provided the constitutional guarantee for children rights. It is guaranteed by Article 28B </w:t>
      </w:r>
      <w:proofErr w:type="gramStart"/>
      <w:r w:rsidRPr="00FA158F">
        <w:rPr>
          <w:rFonts w:asciiTheme="majorHAnsi" w:hAnsiTheme="majorHAnsi" w:cs="Times New Roman"/>
          <w:sz w:val="24"/>
          <w:szCs w:val="24"/>
        </w:rPr>
        <w:t>paragraph (2) of the Constitution provide</w:t>
      </w:r>
      <w:proofErr w:type="gramEnd"/>
      <w:r w:rsidRPr="00FA158F">
        <w:rPr>
          <w:rFonts w:asciiTheme="majorHAnsi" w:hAnsiTheme="majorHAnsi" w:cs="Times New Roman"/>
          <w:sz w:val="24"/>
          <w:szCs w:val="24"/>
        </w:rPr>
        <w:t xml:space="preserve"> that every child has the right to live, grow, and develop as well as the right to protection from violence and discrimination. The constitutional provision of the children rights has been supplemented by the ratification of Convention on Rights of the Child by Law No. 23 of 2002.  This law mandates that every child have the right to live, grow, develop and participate fairly in accordance with human dignity, as well as protection from violence and discrimination.</w:t>
      </w:r>
    </w:p>
    <w:p w:rsidR="00C16D8B" w:rsidRPr="00FA158F" w:rsidRDefault="00C16D8B" w:rsidP="00222E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heme="majorHAnsi" w:hAnsiTheme="majorHAnsi" w:cs="Times New Roman"/>
          <w:sz w:val="24"/>
          <w:szCs w:val="24"/>
        </w:rPr>
      </w:pPr>
      <w:r w:rsidRPr="00FA158F">
        <w:rPr>
          <w:rFonts w:asciiTheme="majorHAnsi" w:hAnsiTheme="majorHAnsi" w:cs="Times New Roman"/>
          <w:sz w:val="24"/>
          <w:szCs w:val="24"/>
        </w:rPr>
        <w:t>In fact, protection mandated in the constitution has been meaningless by the many cases of violence against children, including sexual abuse of children. Government of Indonesia in this regard has already mentioned that violence against child is an extraordinary crime.  Therefore, every effort shall be directed to reduction and elimination of violence against children.</w:t>
      </w:r>
    </w:p>
    <w:p w:rsidR="00C16D8B" w:rsidRPr="00FA158F" w:rsidRDefault="00C16D8B" w:rsidP="00222E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heme="majorHAnsi" w:hAnsiTheme="majorHAnsi" w:cs="Times New Roman"/>
          <w:sz w:val="24"/>
          <w:szCs w:val="24"/>
        </w:rPr>
      </w:pPr>
      <w:r w:rsidRPr="00FA158F">
        <w:rPr>
          <w:rFonts w:asciiTheme="majorHAnsi" w:hAnsiTheme="majorHAnsi" w:cs="Times New Roman"/>
          <w:sz w:val="24"/>
          <w:szCs w:val="24"/>
        </w:rPr>
        <w:t xml:space="preserve">In the same time, decentralization policy and local autonomy open opportunity for the involvement of local government to the fights against child violence.  This is the case of East Lampung in Lampung Province, which is recently declaring the fight against child violence by the establishment of child friendly village.  The establishment of the child friendly village was the respond upon the case of </w:t>
      </w:r>
      <w:proofErr w:type="spellStart"/>
      <w:r w:rsidRPr="00FA158F">
        <w:rPr>
          <w:rFonts w:asciiTheme="majorHAnsi" w:hAnsiTheme="majorHAnsi" w:cs="Times New Roman"/>
          <w:sz w:val="24"/>
          <w:szCs w:val="24"/>
        </w:rPr>
        <w:t>Mistianah</w:t>
      </w:r>
      <w:proofErr w:type="spellEnd"/>
      <w:r w:rsidRPr="00FA158F">
        <w:rPr>
          <w:rFonts w:asciiTheme="majorHAnsi" w:hAnsiTheme="majorHAnsi" w:cs="Times New Roman"/>
          <w:sz w:val="24"/>
          <w:szCs w:val="24"/>
        </w:rPr>
        <w:t>, who was violently abused and killed in the one of village in East Lampung.</w:t>
      </w:r>
    </w:p>
    <w:p w:rsidR="00C16D8B" w:rsidRPr="00FA158F" w:rsidRDefault="00C16D8B" w:rsidP="00222E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heme="majorHAnsi" w:hAnsiTheme="majorHAnsi" w:cs="Times New Roman"/>
          <w:sz w:val="24"/>
          <w:szCs w:val="24"/>
        </w:rPr>
      </w:pPr>
      <w:r w:rsidRPr="00FA158F">
        <w:rPr>
          <w:rFonts w:asciiTheme="majorHAnsi" w:hAnsiTheme="majorHAnsi" w:cs="Times New Roman"/>
          <w:sz w:val="24"/>
          <w:szCs w:val="24"/>
        </w:rPr>
        <w:t>Within the context, this paper will discuss the current development of the child friendly village in the East Lampung using the socio legal approach.  The paper then discusses the challenges that arise while identifying the solution for the massive formulation of another child friendly village in Lampung Province.  Finally, this paper might give clue on the cooperation framework among stakeholder since several stakeholders are involved in the developing the child friendly village.</w:t>
      </w:r>
    </w:p>
    <w:p w:rsidR="00C16D8B" w:rsidRPr="00FA158F" w:rsidRDefault="00C16D8B" w:rsidP="00222E50">
      <w:pPr>
        <w:jc w:val="both"/>
        <w:rPr>
          <w:rFonts w:asciiTheme="majorHAnsi" w:hAnsiTheme="majorHAnsi"/>
        </w:rPr>
      </w:pPr>
    </w:p>
    <w:p w:rsidR="000768F4" w:rsidRPr="00FA158F" w:rsidRDefault="00C16D8B" w:rsidP="00EE27C8">
      <w:pPr>
        <w:rPr>
          <w:rFonts w:asciiTheme="majorHAnsi" w:eastAsia="Times New Roman" w:hAnsiTheme="majorHAnsi"/>
          <w:lang w:val="id-ID"/>
        </w:rPr>
      </w:pPr>
      <w:r w:rsidRPr="00FA158F">
        <w:rPr>
          <w:rFonts w:asciiTheme="majorHAnsi" w:hAnsiTheme="majorHAnsi"/>
          <w:lang w:eastAsia="ja-JP"/>
        </w:rPr>
        <w:t xml:space="preserve">Keywords: </w:t>
      </w:r>
      <w:r w:rsidRPr="00FA158F">
        <w:rPr>
          <w:rFonts w:asciiTheme="majorHAnsi" w:eastAsia="Times New Roman" w:hAnsiTheme="majorHAnsi"/>
        </w:rPr>
        <w:t>Children, rights, law, violence.</w:t>
      </w:r>
    </w:p>
    <w:p w:rsidR="00AA0AC8" w:rsidRDefault="00AA0AC8">
      <w:pPr>
        <w:rPr>
          <w:rFonts w:asciiTheme="majorHAnsi" w:eastAsia="Times New Roman" w:hAnsiTheme="majorHAnsi"/>
          <w:b/>
          <w:lang w:val="id-ID"/>
        </w:rPr>
      </w:pPr>
      <w:r>
        <w:rPr>
          <w:rFonts w:asciiTheme="majorHAnsi" w:eastAsia="Times New Roman" w:hAnsiTheme="majorHAnsi"/>
          <w:b/>
          <w:lang w:val="id-ID"/>
        </w:rPr>
        <w:br w:type="page"/>
      </w:r>
    </w:p>
    <w:p w:rsidR="00C16D8B" w:rsidRPr="00FA158F" w:rsidRDefault="00891886" w:rsidP="00E11BBC">
      <w:pPr>
        <w:rPr>
          <w:rFonts w:asciiTheme="majorHAnsi" w:eastAsia="Times New Roman" w:hAnsiTheme="majorHAnsi"/>
          <w:b/>
          <w:lang w:val="id-ID"/>
        </w:rPr>
      </w:pPr>
      <w:r w:rsidRPr="00FA158F">
        <w:rPr>
          <w:rFonts w:asciiTheme="majorHAnsi" w:eastAsia="Times New Roman" w:hAnsiTheme="majorHAnsi"/>
          <w:b/>
          <w:lang w:val="id-ID"/>
        </w:rPr>
        <w:lastRenderedPageBreak/>
        <w:t>INTRODUCTION</w:t>
      </w:r>
    </w:p>
    <w:p w:rsidR="006E023A" w:rsidRPr="00FA158F" w:rsidRDefault="006E023A" w:rsidP="00E11BBC">
      <w:pPr>
        <w:rPr>
          <w:rFonts w:asciiTheme="majorHAnsi" w:eastAsia="Times New Roman" w:hAnsiTheme="majorHAnsi"/>
          <w:lang w:val="id-ID"/>
        </w:rPr>
      </w:pPr>
    </w:p>
    <w:p w:rsidR="00891886" w:rsidRPr="00FA158F" w:rsidRDefault="00891886" w:rsidP="00E11BBC">
      <w:pPr>
        <w:pStyle w:val="HTMLPreformatted"/>
        <w:jc w:val="both"/>
        <w:rPr>
          <w:rFonts w:asciiTheme="majorHAnsi" w:hAnsiTheme="majorHAnsi"/>
          <w:sz w:val="24"/>
          <w:szCs w:val="24"/>
          <w:lang w:val="id-ID" w:eastAsia="id-ID"/>
        </w:rPr>
      </w:pPr>
      <w:r w:rsidRPr="00FA158F">
        <w:rPr>
          <w:rFonts w:asciiTheme="majorHAnsi" w:hAnsiTheme="majorHAnsi"/>
          <w:sz w:val="24"/>
          <w:szCs w:val="24"/>
          <w:lang w:eastAsia="id-ID"/>
        </w:rPr>
        <w:t xml:space="preserve">Children are a very important nation asset for continuing regeneration in a country, so the child is worth to be protected. The 1945 Constitution as the Constitution of Indonesia has guaranteed the fulfillment of the rights of the </w:t>
      </w:r>
      <w:proofErr w:type="spellStart"/>
      <w:r w:rsidRPr="00FA158F">
        <w:rPr>
          <w:rFonts w:asciiTheme="majorHAnsi" w:hAnsiTheme="majorHAnsi"/>
          <w:sz w:val="24"/>
          <w:szCs w:val="24"/>
          <w:lang w:eastAsia="id-ID"/>
        </w:rPr>
        <w:t>chil</w:t>
      </w:r>
      <w:proofErr w:type="spellEnd"/>
      <w:r w:rsidR="0066417C" w:rsidRPr="00FA158F">
        <w:rPr>
          <w:rFonts w:asciiTheme="majorHAnsi" w:hAnsiTheme="majorHAnsi"/>
          <w:sz w:val="24"/>
          <w:szCs w:val="24"/>
          <w:lang w:val="id-ID" w:eastAsia="id-ID"/>
        </w:rPr>
        <w:t>dren</w:t>
      </w:r>
      <w:r w:rsidRPr="00FA158F">
        <w:rPr>
          <w:rFonts w:asciiTheme="majorHAnsi" w:hAnsiTheme="majorHAnsi"/>
          <w:sz w:val="24"/>
          <w:szCs w:val="24"/>
          <w:lang w:val="id-ID" w:eastAsia="id-ID"/>
        </w:rPr>
        <w:t>.</w:t>
      </w:r>
      <w:r w:rsidR="00C16D8B" w:rsidRPr="00FA158F">
        <w:rPr>
          <w:rStyle w:val="FootnoteReference"/>
          <w:rFonts w:asciiTheme="majorHAnsi" w:hAnsiTheme="majorHAnsi"/>
          <w:sz w:val="24"/>
          <w:szCs w:val="24"/>
          <w:lang w:val="id-ID"/>
        </w:rPr>
        <w:footnoteReference w:id="1"/>
      </w:r>
      <w:r w:rsidR="00C16D8B" w:rsidRPr="00FA158F">
        <w:rPr>
          <w:rFonts w:asciiTheme="majorHAnsi" w:hAnsiTheme="majorHAnsi"/>
          <w:sz w:val="24"/>
          <w:szCs w:val="24"/>
          <w:lang w:val="id-ID"/>
        </w:rPr>
        <w:t xml:space="preserve"> </w:t>
      </w:r>
      <w:r w:rsidRPr="00FA158F">
        <w:rPr>
          <w:rFonts w:asciiTheme="majorHAnsi" w:hAnsiTheme="majorHAnsi"/>
          <w:sz w:val="24"/>
          <w:szCs w:val="24"/>
          <w:lang w:eastAsia="id-ID"/>
        </w:rPr>
        <w:t>The guarantee is constitutionally a responsibility for the government to provide for the survival of child</w:t>
      </w:r>
      <w:r w:rsidR="0066417C" w:rsidRPr="00FA158F">
        <w:rPr>
          <w:rFonts w:asciiTheme="majorHAnsi" w:hAnsiTheme="majorHAnsi"/>
          <w:sz w:val="24"/>
          <w:szCs w:val="24"/>
          <w:lang w:val="id-ID" w:eastAsia="id-ID"/>
        </w:rPr>
        <w:t>ren</w:t>
      </w:r>
      <w:r w:rsidRPr="00FA158F">
        <w:rPr>
          <w:rFonts w:asciiTheme="majorHAnsi" w:hAnsiTheme="majorHAnsi"/>
          <w:sz w:val="24"/>
          <w:szCs w:val="24"/>
          <w:lang w:eastAsia="id-ID"/>
        </w:rPr>
        <w:t xml:space="preserve"> protected against violence and discrimination.</w:t>
      </w:r>
    </w:p>
    <w:p w:rsidR="00C16D8B" w:rsidRPr="00FA158F" w:rsidRDefault="00C16D8B" w:rsidP="00E11BBC">
      <w:pPr>
        <w:tabs>
          <w:tab w:val="left" w:pos="7170"/>
        </w:tabs>
        <w:rPr>
          <w:rFonts w:asciiTheme="majorHAnsi" w:hAnsiTheme="majorHAnsi"/>
          <w:lang w:val="id-ID"/>
        </w:rPr>
      </w:pPr>
    </w:p>
    <w:p w:rsidR="00CC1F25" w:rsidRPr="00FA158F" w:rsidRDefault="00891886" w:rsidP="00E11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lang w:val="id-ID" w:eastAsia="id-ID"/>
        </w:rPr>
      </w:pPr>
      <w:proofErr w:type="gramStart"/>
      <w:r w:rsidRPr="00FA158F">
        <w:rPr>
          <w:rFonts w:asciiTheme="majorHAnsi" w:eastAsia="Times New Roman" w:hAnsiTheme="majorHAnsi" w:cs="Courier New"/>
          <w:lang w:eastAsia="id-ID"/>
        </w:rPr>
        <w:t>Children as the mandate of God to be safeguarded as well as possible.</w:t>
      </w:r>
      <w:proofErr w:type="gramEnd"/>
      <w:r w:rsidRPr="00FA158F">
        <w:rPr>
          <w:rFonts w:asciiTheme="majorHAnsi" w:eastAsia="Times New Roman" w:hAnsiTheme="majorHAnsi" w:cs="Courier New"/>
          <w:lang w:eastAsia="id-ID"/>
        </w:rPr>
        <w:t xml:space="preserve"> Because </w:t>
      </w:r>
      <w:r w:rsidR="0066417C" w:rsidRPr="00FA158F">
        <w:rPr>
          <w:rFonts w:asciiTheme="majorHAnsi" w:eastAsia="Times New Roman" w:hAnsiTheme="majorHAnsi" w:cs="Courier New"/>
          <w:lang w:val="id-ID" w:eastAsia="id-ID"/>
        </w:rPr>
        <w:t xml:space="preserve">of </w:t>
      </w:r>
      <w:r w:rsidR="0066417C" w:rsidRPr="00FA158F">
        <w:rPr>
          <w:rFonts w:asciiTheme="majorHAnsi" w:eastAsia="Times New Roman" w:hAnsiTheme="majorHAnsi" w:cs="Courier New"/>
          <w:lang w:eastAsia="id-ID"/>
        </w:rPr>
        <w:t>h</w:t>
      </w:r>
      <w:r w:rsidR="0066417C" w:rsidRPr="00FA158F">
        <w:rPr>
          <w:rFonts w:asciiTheme="majorHAnsi" w:eastAsia="Times New Roman" w:hAnsiTheme="majorHAnsi" w:cs="Courier New"/>
          <w:lang w:val="id-ID" w:eastAsia="id-ID"/>
        </w:rPr>
        <w:t>is</w:t>
      </w:r>
      <w:r w:rsidRPr="00FA158F">
        <w:rPr>
          <w:rFonts w:asciiTheme="majorHAnsi" w:eastAsia="Times New Roman" w:hAnsiTheme="majorHAnsi" w:cs="Courier New"/>
          <w:lang w:eastAsia="id-ID"/>
        </w:rPr>
        <w:t xml:space="preserve"> status </w:t>
      </w:r>
      <w:r w:rsidR="0066417C" w:rsidRPr="00FA158F">
        <w:rPr>
          <w:rFonts w:asciiTheme="majorHAnsi" w:eastAsia="Times New Roman" w:hAnsiTheme="majorHAnsi" w:cs="Courier New"/>
          <w:lang w:val="id-ID" w:eastAsia="id-ID"/>
        </w:rPr>
        <w:t xml:space="preserve">which </w:t>
      </w:r>
      <w:r w:rsidRPr="00FA158F">
        <w:rPr>
          <w:rFonts w:asciiTheme="majorHAnsi" w:eastAsia="Times New Roman" w:hAnsiTheme="majorHAnsi" w:cs="Courier New"/>
          <w:lang w:eastAsia="id-ID"/>
        </w:rPr>
        <w:t xml:space="preserve">is still in the process of growing, </w:t>
      </w:r>
      <w:r w:rsidR="0066417C" w:rsidRPr="00FA158F">
        <w:rPr>
          <w:rFonts w:asciiTheme="majorHAnsi" w:eastAsia="Times New Roman" w:hAnsiTheme="majorHAnsi" w:cs="Courier New"/>
          <w:lang w:val="id-ID" w:eastAsia="id-ID"/>
        </w:rPr>
        <w:t xml:space="preserve">both </w:t>
      </w:r>
      <w:r w:rsidRPr="00FA158F">
        <w:rPr>
          <w:rFonts w:asciiTheme="majorHAnsi" w:eastAsia="Times New Roman" w:hAnsiTheme="majorHAnsi" w:cs="Courier New"/>
          <w:lang w:eastAsia="id-ID"/>
        </w:rPr>
        <w:t xml:space="preserve">physically and mentally, </w:t>
      </w:r>
      <w:r w:rsidR="0066417C" w:rsidRPr="00FA158F">
        <w:rPr>
          <w:rFonts w:asciiTheme="majorHAnsi" w:eastAsia="Times New Roman" w:hAnsiTheme="majorHAnsi" w:cs="Courier New"/>
          <w:lang w:val="id-ID" w:eastAsia="id-ID"/>
        </w:rPr>
        <w:t>so that they</w:t>
      </w:r>
      <w:r w:rsidRPr="00FA158F">
        <w:rPr>
          <w:rFonts w:asciiTheme="majorHAnsi" w:eastAsia="Times New Roman" w:hAnsiTheme="majorHAnsi" w:cs="Courier New"/>
          <w:lang w:eastAsia="id-ID"/>
        </w:rPr>
        <w:t xml:space="preserve"> needs adult support and assistance, whether direct</w:t>
      </w:r>
      <w:r w:rsidR="0066417C" w:rsidRPr="00FA158F">
        <w:rPr>
          <w:rFonts w:asciiTheme="majorHAnsi" w:eastAsia="Times New Roman" w:hAnsiTheme="majorHAnsi" w:cs="Courier New"/>
          <w:lang w:val="id-ID" w:eastAsia="id-ID"/>
        </w:rPr>
        <w:t>ly by their</w:t>
      </w:r>
      <w:r w:rsidRPr="00FA158F">
        <w:rPr>
          <w:rFonts w:asciiTheme="majorHAnsi" w:eastAsia="Times New Roman" w:hAnsiTheme="majorHAnsi" w:cs="Courier New"/>
          <w:lang w:eastAsia="id-ID"/>
        </w:rPr>
        <w:t xml:space="preserve"> parents or </w:t>
      </w:r>
      <w:r w:rsidR="0066417C" w:rsidRPr="00FA158F">
        <w:rPr>
          <w:rFonts w:asciiTheme="majorHAnsi" w:eastAsia="Times New Roman" w:hAnsiTheme="majorHAnsi" w:cs="Courier New"/>
          <w:lang w:val="id-ID" w:eastAsia="id-ID"/>
        </w:rPr>
        <w:t xml:space="preserve">by </w:t>
      </w:r>
      <w:r w:rsidRPr="00FA158F">
        <w:rPr>
          <w:rFonts w:asciiTheme="majorHAnsi" w:eastAsia="Times New Roman" w:hAnsiTheme="majorHAnsi" w:cs="Courier New"/>
          <w:lang w:eastAsia="id-ID"/>
        </w:rPr>
        <w:t>those who are given the re</w:t>
      </w:r>
      <w:r w:rsidR="0066417C" w:rsidRPr="00FA158F">
        <w:rPr>
          <w:rFonts w:asciiTheme="majorHAnsi" w:eastAsia="Times New Roman" w:hAnsiTheme="majorHAnsi" w:cs="Courier New"/>
          <w:lang w:eastAsia="id-ID"/>
        </w:rPr>
        <w:t xml:space="preserve">sponsibility to take care of </w:t>
      </w:r>
      <w:r w:rsidR="0066417C" w:rsidRPr="00FA158F">
        <w:rPr>
          <w:rFonts w:asciiTheme="majorHAnsi" w:eastAsia="Times New Roman" w:hAnsiTheme="majorHAnsi" w:cs="Courier New"/>
          <w:lang w:val="id-ID" w:eastAsia="id-ID"/>
        </w:rPr>
        <w:t>them</w:t>
      </w:r>
      <w:r w:rsidRPr="00FA158F">
        <w:rPr>
          <w:rFonts w:asciiTheme="majorHAnsi" w:eastAsia="Times New Roman" w:hAnsiTheme="majorHAnsi" w:cs="Courier New"/>
          <w:lang w:eastAsia="id-ID"/>
        </w:rPr>
        <w:t xml:space="preserve"> in certain spaces and stages. It is because of this mandate that all nations of the world through the Convention on the Right of the Child (CRC) agree that children should be granted their basic rights and special protection</w:t>
      </w:r>
      <w:r w:rsidR="00CC1F25" w:rsidRPr="00FA158F">
        <w:rPr>
          <w:rFonts w:asciiTheme="majorHAnsi" w:hAnsiTheme="majorHAnsi"/>
          <w:lang w:val="id-ID"/>
        </w:rPr>
        <w:t>.</w:t>
      </w:r>
      <w:r w:rsidR="00EE281B" w:rsidRPr="00FA158F">
        <w:rPr>
          <w:rStyle w:val="FootnoteReference"/>
          <w:rFonts w:asciiTheme="majorHAnsi" w:hAnsiTheme="majorHAnsi"/>
          <w:lang w:val="id-ID"/>
        </w:rPr>
        <w:footnoteReference w:id="2"/>
      </w:r>
    </w:p>
    <w:p w:rsidR="00CC1F25" w:rsidRPr="00FA158F" w:rsidRDefault="00CC1F25" w:rsidP="00E11BBC">
      <w:pPr>
        <w:tabs>
          <w:tab w:val="left" w:pos="7170"/>
        </w:tabs>
        <w:rPr>
          <w:rFonts w:asciiTheme="majorHAnsi" w:hAnsiTheme="majorHAnsi"/>
          <w:lang w:val="id-ID"/>
        </w:rPr>
      </w:pPr>
    </w:p>
    <w:p w:rsidR="00E670AA" w:rsidRPr="00FA158F" w:rsidRDefault="00E670AA" w:rsidP="00E11BBC">
      <w:pPr>
        <w:pStyle w:val="HTMLPreformatted"/>
        <w:jc w:val="both"/>
        <w:rPr>
          <w:rFonts w:asciiTheme="majorHAnsi" w:hAnsiTheme="majorHAnsi"/>
          <w:sz w:val="24"/>
          <w:szCs w:val="24"/>
          <w:lang w:val="id-ID" w:eastAsia="id-ID"/>
        </w:rPr>
      </w:pPr>
      <w:r w:rsidRPr="00FA158F">
        <w:rPr>
          <w:rFonts w:asciiTheme="majorHAnsi" w:hAnsiTheme="majorHAnsi"/>
          <w:sz w:val="24"/>
          <w:szCs w:val="24"/>
          <w:lang w:eastAsia="id-ID"/>
        </w:rPr>
        <w:t xml:space="preserve">But the reality that is found </w:t>
      </w:r>
      <w:proofErr w:type="gramStart"/>
      <w:r w:rsidRPr="00FA158F">
        <w:rPr>
          <w:rFonts w:asciiTheme="majorHAnsi" w:hAnsiTheme="majorHAnsi"/>
          <w:sz w:val="24"/>
          <w:szCs w:val="24"/>
          <w:lang w:eastAsia="id-ID"/>
        </w:rPr>
        <w:t>today,</w:t>
      </w:r>
      <w:proofErr w:type="gramEnd"/>
      <w:r w:rsidRPr="00FA158F">
        <w:rPr>
          <w:rFonts w:asciiTheme="majorHAnsi" w:hAnsiTheme="majorHAnsi"/>
          <w:sz w:val="24"/>
          <w:szCs w:val="24"/>
          <w:lang w:eastAsia="id-ID"/>
        </w:rPr>
        <w:t xml:space="preserve"> indicates that the mandate of the constitution above seems meaningless. Cases of violence - including sexual violence often happen to children. </w:t>
      </w:r>
      <w:proofErr w:type="gramStart"/>
      <w:r w:rsidRPr="00FA158F">
        <w:rPr>
          <w:rFonts w:asciiTheme="majorHAnsi" w:hAnsiTheme="majorHAnsi"/>
          <w:sz w:val="24"/>
          <w:szCs w:val="24"/>
          <w:lang w:eastAsia="id-ID"/>
        </w:rPr>
        <w:t xml:space="preserve">The case that happened, </w:t>
      </w:r>
      <w:r w:rsidR="0066417C" w:rsidRPr="00FA158F">
        <w:rPr>
          <w:rFonts w:asciiTheme="majorHAnsi" w:hAnsiTheme="majorHAnsi"/>
          <w:sz w:val="24"/>
          <w:szCs w:val="24"/>
          <w:lang w:val="id-ID" w:eastAsia="id-ID"/>
        </w:rPr>
        <w:t>as reported by</w:t>
      </w:r>
      <w:r w:rsidRPr="00FA158F">
        <w:rPr>
          <w:rFonts w:asciiTheme="majorHAnsi" w:hAnsiTheme="majorHAnsi"/>
          <w:sz w:val="24"/>
          <w:szCs w:val="24"/>
          <w:lang w:eastAsia="id-ID"/>
        </w:rPr>
        <w:t xml:space="preserve"> KPAI </w:t>
      </w:r>
      <w:r w:rsidR="0066417C" w:rsidRPr="00FA158F">
        <w:rPr>
          <w:rFonts w:asciiTheme="majorHAnsi" w:hAnsiTheme="majorHAnsi"/>
          <w:sz w:val="24"/>
          <w:szCs w:val="24"/>
          <w:lang w:val="id-ID" w:eastAsia="id-ID"/>
        </w:rPr>
        <w:t xml:space="preserve">that in </w:t>
      </w:r>
      <w:r w:rsidRPr="00FA158F">
        <w:rPr>
          <w:rFonts w:asciiTheme="majorHAnsi" w:hAnsiTheme="majorHAnsi"/>
          <w:sz w:val="24"/>
          <w:szCs w:val="24"/>
          <w:lang w:eastAsia="id-ID"/>
        </w:rPr>
        <w:t xml:space="preserve">every year </w:t>
      </w:r>
      <w:r w:rsidR="0066417C" w:rsidRPr="00FA158F">
        <w:rPr>
          <w:rFonts w:asciiTheme="majorHAnsi" w:hAnsiTheme="majorHAnsi"/>
          <w:sz w:val="24"/>
          <w:szCs w:val="24"/>
          <w:lang w:val="id-ID" w:eastAsia="id-ID"/>
        </w:rPr>
        <w:t>is always</w:t>
      </w:r>
      <w:r w:rsidR="0066417C" w:rsidRPr="00FA158F">
        <w:rPr>
          <w:rFonts w:asciiTheme="majorHAnsi" w:hAnsiTheme="majorHAnsi"/>
          <w:sz w:val="24"/>
          <w:szCs w:val="24"/>
          <w:lang w:eastAsia="id-ID"/>
        </w:rPr>
        <w:t xml:space="preserve"> </w:t>
      </w:r>
      <w:proofErr w:type="spellStart"/>
      <w:r w:rsidR="0066417C" w:rsidRPr="00FA158F">
        <w:rPr>
          <w:rFonts w:asciiTheme="majorHAnsi" w:hAnsiTheme="majorHAnsi"/>
          <w:sz w:val="24"/>
          <w:szCs w:val="24"/>
          <w:lang w:eastAsia="id-ID"/>
        </w:rPr>
        <w:t>increas</w:t>
      </w:r>
      <w:proofErr w:type="spellEnd"/>
      <w:r w:rsidR="0066417C" w:rsidRPr="00FA158F">
        <w:rPr>
          <w:rFonts w:asciiTheme="majorHAnsi" w:hAnsiTheme="majorHAnsi"/>
          <w:sz w:val="24"/>
          <w:szCs w:val="24"/>
          <w:lang w:val="id-ID" w:eastAsia="id-ID"/>
        </w:rPr>
        <w:t>e</w:t>
      </w:r>
      <w:r w:rsidR="00BB716F" w:rsidRPr="00FA158F">
        <w:rPr>
          <w:rFonts w:asciiTheme="majorHAnsi" w:hAnsiTheme="majorHAnsi"/>
          <w:sz w:val="24"/>
          <w:szCs w:val="24"/>
          <w:lang w:val="id-ID"/>
        </w:rPr>
        <w:t>.</w:t>
      </w:r>
      <w:proofErr w:type="gramEnd"/>
      <w:r w:rsidR="00BB716F" w:rsidRPr="00FA158F">
        <w:rPr>
          <w:rStyle w:val="FootnoteReference"/>
          <w:rFonts w:asciiTheme="majorHAnsi" w:hAnsiTheme="majorHAnsi"/>
          <w:sz w:val="24"/>
          <w:szCs w:val="24"/>
          <w:lang w:val="id-ID"/>
        </w:rPr>
        <w:footnoteReference w:id="3"/>
      </w:r>
      <w:r w:rsidR="00BB716F" w:rsidRPr="00FA158F">
        <w:rPr>
          <w:rFonts w:asciiTheme="majorHAnsi" w:hAnsiTheme="majorHAnsi"/>
          <w:sz w:val="24"/>
          <w:szCs w:val="24"/>
          <w:lang w:val="id-ID"/>
        </w:rPr>
        <w:t xml:space="preserve"> </w:t>
      </w:r>
      <w:r w:rsidRPr="00FA158F">
        <w:rPr>
          <w:rFonts w:asciiTheme="majorHAnsi" w:hAnsiTheme="majorHAnsi"/>
          <w:sz w:val="24"/>
          <w:szCs w:val="24"/>
          <w:lang w:eastAsia="id-ID"/>
        </w:rPr>
        <w:t>In 2016, in just four months (January to April 2016) KPAI recorded 28 cases of physical violence involving children, both as victims and perpetrators, while cases of sexual violence reached 36 cases.</w:t>
      </w:r>
    </w:p>
    <w:p w:rsidR="00477665" w:rsidRPr="00FA158F" w:rsidRDefault="00477665" w:rsidP="00E11BBC">
      <w:pPr>
        <w:tabs>
          <w:tab w:val="left" w:pos="7170"/>
        </w:tabs>
        <w:jc w:val="both"/>
        <w:rPr>
          <w:rFonts w:asciiTheme="majorHAnsi" w:hAnsiTheme="majorHAnsi"/>
          <w:lang w:val="id-ID"/>
        </w:rPr>
      </w:pPr>
    </w:p>
    <w:p w:rsidR="00222E50" w:rsidRPr="00FA158F" w:rsidRDefault="00E670AA" w:rsidP="00E11BBC">
      <w:pPr>
        <w:pStyle w:val="HTMLPreformatted"/>
        <w:jc w:val="both"/>
        <w:rPr>
          <w:rFonts w:asciiTheme="majorHAnsi" w:hAnsiTheme="majorHAnsi"/>
          <w:sz w:val="24"/>
          <w:szCs w:val="24"/>
          <w:lang w:val="id-ID" w:eastAsia="id-ID"/>
        </w:rPr>
      </w:pPr>
      <w:r w:rsidRPr="00FA158F">
        <w:rPr>
          <w:rFonts w:asciiTheme="majorHAnsi" w:hAnsiTheme="majorHAnsi"/>
          <w:sz w:val="24"/>
          <w:szCs w:val="24"/>
          <w:lang w:eastAsia="id-ID"/>
        </w:rPr>
        <w:t>The case that took enough attention</w:t>
      </w:r>
      <w:r w:rsidR="0066417C" w:rsidRPr="00FA158F">
        <w:rPr>
          <w:rFonts w:asciiTheme="majorHAnsi" w:hAnsiTheme="majorHAnsi"/>
          <w:sz w:val="24"/>
          <w:szCs w:val="24"/>
          <w:lang w:val="id-ID" w:eastAsia="id-ID"/>
        </w:rPr>
        <w:t xml:space="preserve"> was took placed</w:t>
      </w:r>
      <w:r w:rsidRPr="00FA158F">
        <w:rPr>
          <w:rFonts w:asciiTheme="majorHAnsi" w:hAnsiTheme="majorHAnsi"/>
          <w:sz w:val="24"/>
          <w:szCs w:val="24"/>
          <w:lang w:eastAsia="id-ID"/>
        </w:rPr>
        <w:t xml:space="preserve"> in </w:t>
      </w:r>
      <w:proofErr w:type="spellStart"/>
      <w:r w:rsidRPr="00FA158F">
        <w:rPr>
          <w:rFonts w:asciiTheme="majorHAnsi" w:hAnsiTheme="majorHAnsi"/>
          <w:sz w:val="24"/>
          <w:szCs w:val="24"/>
          <w:lang w:eastAsia="id-ID"/>
        </w:rPr>
        <w:t>april</w:t>
      </w:r>
      <w:proofErr w:type="spellEnd"/>
      <w:r w:rsidRPr="00FA158F">
        <w:rPr>
          <w:rFonts w:asciiTheme="majorHAnsi" w:hAnsiTheme="majorHAnsi"/>
          <w:sz w:val="24"/>
          <w:szCs w:val="24"/>
          <w:lang w:eastAsia="id-ID"/>
        </w:rPr>
        <w:t xml:space="preserve"> 2016 and then the case that happened to </w:t>
      </w:r>
      <w:proofErr w:type="spellStart"/>
      <w:r w:rsidRPr="00FA158F">
        <w:rPr>
          <w:rFonts w:asciiTheme="majorHAnsi" w:hAnsiTheme="majorHAnsi"/>
          <w:sz w:val="24"/>
          <w:szCs w:val="24"/>
          <w:lang w:eastAsia="id-ID"/>
        </w:rPr>
        <w:t>Yuyun</w:t>
      </w:r>
      <w:proofErr w:type="spellEnd"/>
      <w:r w:rsidRPr="00FA158F">
        <w:rPr>
          <w:rFonts w:asciiTheme="majorHAnsi" w:hAnsiTheme="majorHAnsi"/>
          <w:sz w:val="24"/>
          <w:szCs w:val="24"/>
          <w:lang w:eastAsia="id-ID"/>
        </w:rPr>
        <w:t xml:space="preserve"> (14 years), a child from the Village</w:t>
      </w:r>
      <w:r w:rsidR="0066417C" w:rsidRPr="00FA158F">
        <w:rPr>
          <w:rFonts w:asciiTheme="majorHAnsi" w:hAnsiTheme="majorHAnsi"/>
          <w:sz w:val="24"/>
          <w:szCs w:val="24"/>
          <w:lang w:val="id-ID" w:eastAsia="id-ID"/>
        </w:rPr>
        <w:t xml:space="preserve"> of</w:t>
      </w:r>
      <w:r w:rsidRPr="00FA158F">
        <w:rPr>
          <w:rFonts w:asciiTheme="majorHAnsi" w:hAnsiTheme="majorHAnsi"/>
          <w:sz w:val="24"/>
          <w:szCs w:val="24"/>
          <w:lang w:eastAsia="id-ID"/>
        </w:rPr>
        <w:t xml:space="preserve"> </w:t>
      </w:r>
      <w:proofErr w:type="spellStart"/>
      <w:r w:rsidRPr="00FA158F">
        <w:rPr>
          <w:rFonts w:asciiTheme="majorHAnsi" w:hAnsiTheme="majorHAnsi"/>
          <w:sz w:val="24"/>
          <w:szCs w:val="24"/>
          <w:lang w:eastAsia="id-ID"/>
        </w:rPr>
        <w:t>Kasie</w:t>
      </w:r>
      <w:proofErr w:type="spellEnd"/>
      <w:r w:rsidRPr="00FA158F">
        <w:rPr>
          <w:rFonts w:asciiTheme="majorHAnsi" w:hAnsiTheme="majorHAnsi"/>
          <w:sz w:val="24"/>
          <w:szCs w:val="24"/>
          <w:lang w:eastAsia="id-ID"/>
        </w:rPr>
        <w:t xml:space="preserve"> </w:t>
      </w:r>
      <w:proofErr w:type="spellStart"/>
      <w:r w:rsidRPr="00FA158F">
        <w:rPr>
          <w:rFonts w:asciiTheme="majorHAnsi" w:hAnsiTheme="majorHAnsi"/>
          <w:sz w:val="24"/>
          <w:szCs w:val="24"/>
          <w:lang w:eastAsia="id-ID"/>
        </w:rPr>
        <w:t>Kasubun</w:t>
      </w:r>
      <w:proofErr w:type="spellEnd"/>
      <w:r w:rsidRPr="00FA158F">
        <w:rPr>
          <w:rFonts w:asciiTheme="majorHAnsi" w:hAnsiTheme="majorHAnsi"/>
          <w:sz w:val="24"/>
          <w:szCs w:val="24"/>
          <w:lang w:eastAsia="id-ID"/>
        </w:rPr>
        <w:t xml:space="preserve">, Padang </w:t>
      </w:r>
      <w:proofErr w:type="spellStart"/>
      <w:r w:rsidRPr="00FA158F">
        <w:rPr>
          <w:rFonts w:asciiTheme="majorHAnsi" w:hAnsiTheme="majorHAnsi"/>
          <w:sz w:val="24"/>
          <w:szCs w:val="24"/>
          <w:lang w:eastAsia="id-ID"/>
        </w:rPr>
        <w:t>Ulak</w:t>
      </w:r>
      <w:proofErr w:type="spellEnd"/>
      <w:r w:rsidRPr="00FA158F">
        <w:rPr>
          <w:rFonts w:asciiTheme="majorHAnsi" w:hAnsiTheme="majorHAnsi"/>
          <w:sz w:val="24"/>
          <w:szCs w:val="24"/>
          <w:lang w:eastAsia="id-ID"/>
        </w:rPr>
        <w:t xml:space="preserve"> </w:t>
      </w:r>
      <w:proofErr w:type="spellStart"/>
      <w:r w:rsidRPr="00FA158F">
        <w:rPr>
          <w:rFonts w:asciiTheme="majorHAnsi" w:hAnsiTheme="majorHAnsi"/>
          <w:sz w:val="24"/>
          <w:szCs w:val="24"/>
          <w:lang w:eastAsia="id-ID"/>
        </w:rPr>
        <w:t>Tanding</w:t>
      </w:r>
      <w:proofErr w:type="spellEnd"/>
      <w:r w:rsidR="0066417C" w:rsidRPr="00FA158F">
        <w:rPr>
          <w:rFonts w:asciiTheme="majorHAnsi" w:hAnsiTheme="majorHAnsi"/>
          <w:sz w:val="24"/>
          <w:szCs w:val="24"/>
          <w:lang w:val="id-ID" w:eastAsia="id-ID"/>
        </w:rPr>
        <w:t xml:space="preserve"> </w:t>
      </w:r>
      <w:r w:rsidR="0066417C" w:rsidRPr="00FA158F">
        <w:rPr>
          <w:rFonts w:asciiTheme="majorHAnsi" w:hAnsiTheme="majorHAnsi"/>
          <w:sz w:val="24"/>
          <w:szCs w:val="24"/>
          <w:lang w:eastAsia="id-ID"/>
        </w:rPr>
        <w:t>District</w:t>
      </w:r>
      <w:r w:rsidRPr="00FA158F">
        <w:rPr>
          <w:rFonts w:asciiTheme="majorHAnsi" w:hAnsiTheme="majorHAnsi"/>
          <w:sz w:val="24"/>
          <w:szCs w:val="24"/>
          <w:lang w:eastAsia="id-ID"/>
        </w:rPr>
        <w:t xml:space="preserve">, </w:t>
      </w:r>
      <w:proofErr w:type="spellStart"/>
      <w:r w:rsidRPr="00FA158F">
        <w:rPr>
          <w:rFonts w:asciiTheme="majorHAnsi" w:hAnsiTheme="majorHAnsi"/>
          <w:sz w:val="24"/>
          <w:szCs w:val="24"/>
          <w:lang w:eastAsia="id-ID"/>
        </w:rPr>
        <w:t>Rejang</w:t>
      </w:r>
      <w:proofErr w:type="spellEnd"/>
      <w:r w:rsidRPr="00FA158F">
        <w:rPr>
          <w:rFonts w:asciiTheme="majorHAnsi" w:hAnsiTheme="majorHAnsi"/>
          <w:sz w:val="24"/>
          <w:szCs w:val="24"/>
          <w:lang w:eastAsia="id-ID"/>
        </w:rPr>
        <w:t xml:space="preserve"> </w:t>
      </w:r>
      <w:proofErr w:type="spellStart"/>
      <w:r w:rsidRPr="00FA158F">
        <w:rPr>
          <w:rFonts w:asciiTheme="majorHAnsi" w:hAnsiTheme="majorHAnsi"/>
          <w:sz w:val="24"/>
          <w:szCs w:val="24"/>
          <w:lang w:eastAsia="id-ID"/>
        </w:rPr>
        <w:t>Lebong</w:t>
      </w:r>
      <w:proofErr w:type="spellEnd"/>
      <w:r w:rsidRPr="00FA158F">
        <w:rPr>
          <w:rFonts w:asciiTheme="majorHAnsi" w:hAnsiTheme="majorHAnsi"/>
          <w:sz w:val="24"/>
          <w:szCs w:val="24"/>
          <w:lang w:eastAsia="id-ID"/>
        </w:rPr>
        <w:t xml:space="preserve">, Bengkulu. </w:t>
      </w:r>
      <w:proofErr w:type="spellStart"/>
      <w:r w:rsidRPr="00FA158F">
        <w:rPr>
          <w:rFonts w:asciiTheme="majorHAnsi" w:hAnsiTheme="majorHAnsi"/>
          <w:sz w:val="24"/>
          <w:szCs w:val="24"/>
          <w:lang w:eastAsia="id-ID"/>
        </w:rPr>
        <w:t>Yuyun</w:t>
      </w:r>
      <w:proofErr w:type="spellEnd"/>
      <w:r w:rsidRPr="00FA158F">
        <w:rPr>
          <w:rFonts w:asciiTheme="majorHAnsi" w:hAnsiTheme="majorHAnsi"/>
          <w:sz w:val="24"/>
          <w:szCs w:val="24"/>
          <w:lang w:eastAsia="id-ID"/>
        </w:rPr>
        <w:t xml:space="preserve"> was held captive, abused in turns, and was eventually killed by 14 perpetrators </w:t>
      </w:r>
      <w:r w:rsidR="0066417C" w:rsidRPr="00FA158F">
        <w:rPr>
          <w:rFonts w:asciiTheme="majorHAnsi" w:hAnsiTheme="majorHAnsi"/>
          <w:sz w:val="24"/>
          <w:szCs w:val="24"/>
          <w:lang w:val="id-ID" w:eastAsia="id-ID"/>
        </w:rPr>
        <w:t>which are in the same age with</w:t>
      </w:r>
      <w:r w:rsidRPr="00FA158F">
        <w:rPr>
          <w:rFonts w:asciiTheme="majorHAnsi" w:hAnsiTheme="majorHAnsi"/>
          <w:sz w:val="24"/>
          <w:szCs w:val="24"/>
          <w:lang w:eastAsia="id-ID"/>
        </w:rPr>
        <w:t xml:space="preserve"> </w:t>
      </w:r>
      <w:proofErr w:type="spellStart"/>
      <w:r w:rsidRPr="00FA158F">
        <w:rPr>
          <w:rFonts w:asciiTheme="majorHAnsi" w:hAnsiTheme="majorHAnsi"/>
          <w:sz w:val="24"/>
          <w:szCs w:val="24"/>
          <w:lang w:eastAsia="id-ID"/>
        </w:rPr>
        <w:t>Yuyun</w:t>
      </w:r>
      <w:proofErr w:type="spellEnd"/>
      <w:r w:rsidRPr="00FA158F">
        <w:rPr>
          <w:rFonts w:asciiTheme="majorHAnsi" w:hAnsiTheme="majorHAnsi"/>
          <w:sz w:val="24"/>
          <w:szCs w:val="24"/>
          <w:lang w:eastAsia="id-ID"/>
        </w:rPr>
        <w:t xml:space="preserve">. Not only that, a portrait of violence against children also occurred in Lampung. A case of no less terrible happened to </w:t>
      </w:r>
      <w:proofErr w:type="spellStart"/>
      <w:r w:rsidRPr="00FA158F">
        <w:rPr>
          <w:rFonts w:asciiTheme="majorHAnsi" w:hAnsiTheme="majorHAnsi"/>
          <w:sz w:val="24"/>
          <w:szCs w:val="24"/>
          <w:lang w:eastAsia="id-ID"/>
        </w:rPr>
        <w:t>Misti</w:t>
      </w:r>
      <w:proofErr w:type="spellEnd"/>
      <w:r w:rsidR="0066417C" w:rsidRPr="00FA158F">
        <w:rPr>
          <w:rFonts w:asciiTheme="majorHAnsi" w:hAnsiTheme="majorHAnsi"/>
          <w:sz w:val="24"/>
          <w:szCs w:val="24"/>
          <w:lang w:val="id-ID" w:eastAsia="id-ID"/>
        </w:rPr>
        <w:t>a</w:t>
      </w:r>
      <w:r w:rsidRPr="00FA158F">
        <w:rPr>
          <w:rFonts w:asciiTheme="majorHAnsi" w:hAnsiTheme="majorHAnsi"/>
          <w:sz w:val="24"/>
          <w:szCs w:val="24"/>
          <w:lang w:eastAsia="id-ID"/>
        </w:rPr>
        <w:t xml:space="preserve">nah, a 10-year-old </w:t>
      </w:r>
      <w:r w:rsidR="0066417C" w:rsidRPr="00FA158F">
        <w:rPr>
          <w:rFonts w:asciiTheme="majorHAnsi" w:hAnsiTheme="majorHAnsi"/>
          <w:sz w:val="24"/>
          <w:szCs w:val="24"/>
          <w:lang w:val="id-ID" w:eastAsia="id-ID"/>
        </w:rPr>
        <w:t>girl</w:t>
      </w:r>
      <w:r w:rsidRPr="00FA158F">
        <w:rPr>
          <w:rFonts w:asciiTheme="majorHAnsi" w:hAnsiTheme="majorHAnsi"/>
          <w:sz w:val="24"/>
          <w:szCs w:val="24"/>
          <w:lang w:eastAsia="id-ID"/>
        </w:rPr>
        <w:t xml:space="preserve"> from </w:t>
      </w:r>
      <w:proofErr w:type="spellStart"/>
      <w:r w:rsidRPr="00FA158F">
        <w:rPr>
          <w:rFonts w:asciiTheme="majorHAnsi" w:hAnsiTheme="majorHAnsi"/>
          <w:sz w:val="24"/>
          <w:szCs w:val="24"/>
          <w:lang w:eastAsia="id-ID"/>
        </w:rPr>
        <w:t>Labuhan</w:t>
      </w:r>
      <w:proofErr w:type="spellEnd"/>
      <w:r w:rsidRPr="00FA158F">
        <w:rPr>
          <w:rFonts w:asciiTheme="majorHAnsi" w:hAnsiTheme="majorHAnsi"/>
          <w:sz w:val="24"/>
          <w:szCs w:val="24"/>
          <w:lang w:eastAsia="id-ID"/>
        </w:rPr>
        <w:t xml:space="preserve"> </w:t>
      </w:r>
      <w:proofErr w:type="spellStart"/>
      <w:r w:rsidRPr="00FA158F">
        <w:rPr>
          <w:rFonts w:asciiTheme="majorHAnsi" w:hAnsiTheme="majorHAnsi"/>
          <w:sz w:val="24"/>
          <w:szCs w:val="24"/>
          <w:lang w:eastAsia="id-ID"/>
        </w:rPr>
        <w:t>Ratu</w:t>
      </w:r>
      <w:proofErr w:type="spellEnd"/>
      <w:r w:rsidRPr="00FA158F">
        <w:rPr>
          <w:rFonts w:asciiTheme="majorHAnsi" w:hAnsiTheme="majorHAnsi"/>
          <w:sz w:val="24"/>
          <w:szCs w:val="24"/>
          <w:lang w:eastAsia="id-ID"/>
        </w:rPr>
        <w:t xml:space="preserve"> Village, East Lampung District. </w:t>
      </w:r>
      <w:proofErr w:type="spellStart"/>
      <w:r w:rsidRPr="00FA158F">
        <w:rPr>
          <w:rFonts w:asciiTheme="majorHAnsi" w:hAnsiTheme="majorHAnsi"/>
          <w:sz w:val="24"/>
          <w:szCs w:val="24"/>
          <w:lang w:eastAsia="id-ID"/>
        </w:rPr>
        <w:t>Mistianah</w:t>
      </w:r>
      <w:proofErr w:type="spellEnd"/>
      <w:r w:rsidRPr="00FA158F">
        <w:rPr>
          <w:rFonts w:asciiTheme="majorHAnsi" w:hAnsiTheme="majorHAnsi"/>
          <w:sz w:val="24"/>
          <w:szCs w:val="24"/>
          <w:lang w:eastAsia="id-ID"/>
        </w:rPr>
        <w:t xml:space="preserve"> experienced the same thing as </w:t>
      </w:r>
      <w:proofErr w:type="spellStart"/>
      <w:r w:rsidRPr="00FA158F">
        <w:rPr>
          <w:rFonts w:asciiTheme="majorHAnsi" w:hAnsiTheme="majorHAnsi"/>
          <w:sz w:val="24"/>
          <w:szCs w:val="24"/>
          <w:lang w:eastAsia="id-ID"/>
        </w:rPr>
        <w:t>Yuyun</w:t>
      </w:r>
      <w:proofErr w:type="spellEnd"/>
      <w:r w:rsidRPr="00FA158F">
        <w:rPr>
          <w:rFonts w:asciiTheme="majorHAnsi" w:hAnsiTheme="majorHAnsi"/>
          <w:sz w:val="24"/>
          <w:szCs w:val="24"/>
          <w:lang w:eastAsia="id-ID"/>
        </w:rPr>
        <w:t>; Abused and eventually killed</w:t>
      </w:r>
      <w:r w:rsidR="00F35224" w:rsidRPr="00FA158F">
        <w:rPr>
          <w:rFonts w:asciiTheme="majorHAnsi" w:hAnsiTheme="majorHAnsi"/>
          <w:sz w:val="24"/>
          <w:szCs w:val="24"/>
          <w:lang w:val="id-ID"/>
        </w:rPr>
        <w:t>.</w:t>
      </w:r>
      <w:r w:rsidR="00F35224" w:rsidRPr="00FA158F">
        <w:rPr>
          <w:rStyle w:val="FootnoteReference"/>
          <w:rFonts w:asciiTheme="majorHAnsi" w:hAnsiTheme="majorHAnsi"/>
          <w:sz w:val="24"/>
          <w:szCs w:val="24"/>
          <w:lang w:val="id-ID"/>
        </w:rPr>
        <w:footnoteReference w:id="4"/>
      </w:r>
      <w:r w:rsidR="008515EF" w:rsidRPr="00FA158F">
        <w:rPr>
          <w:rFonts w:asciiTheme="majorHAnsi" w:hAnsiTheme="majorHAnsi"/>
          <w:sz w:val="24"/>
          <w:szCs w:val="24"/>
          <w:lang w:val="id-ID"/>
        </w:rPr>
        <w:t xml:space="preserve"> </w:t>
      </w:r>
      <w:r w:rsidRPr="00FA158F">
        <w:rPr>
          <w:rFonts w:asciiTheme="majorHAnsi" w:hAnsiTheme="majorHAnsi"/>
          <w:sz w:val="24"/>
          <w:szCs w:val="24"/>
          <w:lang w:eastAsia="id-ID"/>
        </w:rPr>
        <w:t xml:space="preserve">In addition to the </w:t>
      </w:r>
      <w:proofErr w:type="spellStart"/>
      <w:r w:rsidRPr="00FA158F">
        <w:rPr>
          <w:rFonts w:asciiTheme="majorHAnsi" w:hAnsiTheme="majorHAnsi"/>
          <w:sz w:val="24"/>
          <w:szCs w:val="24"/>
          <w:lang w:eastAsia="id-ID"/>
        </w:rPr>
        <w:t>Mistianah</w:t>
      </w:r>
      <w:proofErr w:type="spellEnd"/>
      <w:r w:rsidRPr="00FA158F">
        <w:rPr>
          <w:rFonts w:asciiTheme="majorHAnsi" w:hAnsiTheme="majorHAnsi"/>
          <w:sz w:val="24"/>
          <w:szCs w:val="24"/>
          <w:lang w:eastAsia="id-ID"/>
        </w:rPr>
        <w:t xml:space="preserve"> case, Child Advocacy Institute (LADA-</w:t>
      </w:r>
      <w:proofErr w:type="spellStart"/>
      <w:r w:rsidRPr="00FA158F">
        <w:rPr>
          <w:rFonts w:asciiTheme="majorHAnsi" w:hAnsiTheme="majorHAnsi"/>
          <w:sz w:val="24"/>
          <w:szCs w:val="24"/>
          <w:lang w:eastAsia="id-ID"/>
        </w:rPr>
        <w:t>Damar</w:t>
      </w:r>
      <w:proofErr w:type="spellEnd"/>
      <w:r w:rsidRPr="00FA158F">
        <w:rPr>
          <w:rFonts w:asciiTheme="majorHAnsi" w:hAnsiTheme="majorHAnsi"/>
          <w:sz w:val="24"/>
          <w:szCs w:val="24"/>
          <w:lang w:eastAsia="id-ID"/>
        </w:rPr>
        <w:t>) Lampung recorded 19 incidents of sexual crimes against children with 49 children during 2016 in Lampung Province</w:t>
      </w:r>
      <w:r w:rsidR="008515EF" w:rsidRPr="00FA158F">
        <w:rPr>
          <w:rFonts w:asciiTheme="majorHAnsi" w:hAnsiTheme="majorHAnsi"/>
          <w:sz w:val="24"/>
          <w:szCs w:val="24"/>
          <w:lang w:val="id-ID"/>
        </w:rPr>
        <w:t>.</w:t>
      </w:r>
      <w:r w:rsidR="008515EF" w:rsidRPr="00FA158F">
        <w:rPr>
          <w:rStyle w:val="FootnoteReference"/>
          <w:rFonts w:asciiTheme="majorHAnsi" w:hAnsiTheme="majorHAnsi"/>
          <w:sz w:val="24"/>
          <w:szCs w:val="24"/>
          <w:lang w:val="id-ID"/>
        </w:rPr>
        <w:footnoteReference w:id="5"/>
      </w:r>
    </w:p>
    <w:p w:rsidR="005E19CF" w:rsidRPr="00FA158F" w:rsidRDefault="005E19CF" w:rsidP="00E11BBC">
      <w:pPr>
        <w:tabs>
          <w:tab w:val="left" w:pos="7170"/>
        </w:tabs>
        <w:jc w:val="both"/>
        <w:rPr>
          <w:rFonts w:asciiTheme="majorHAnsi" w:hAnsiTheme="majorHAnsi"/>
          <w:lang w:val="id-ID"/>
        </w:rPr>
      </w:pPr>
    </w:p>
    <w:p w:rsidR="00A10734" w:rsidRPr="00FA158F" w:rsidRDefault="00B338A6" w:rsidP="00E11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lang w:val="id-ID" w:eastAsia="id-ID"/>
        </w:rPr>
      </w:pPr>
      <w:r w:rsidRPr="00FA158F">
        <w:rPr>
          <w:rFonts w:asciiTheme="majorHAnsi" w:eastAsia="Times New Roman" w:hAnsiTheme="majorHAnsi" w:cs="Courier New"/>
          <w:lang w:eastAsia="id-ID"/>
        </w:rPr>
        <w:t>A bit of the above case indicates that the government at all levels and branches of its power requires more strenuous efforts to realize child protection.</w:t>
      </w:r>
      <w:r w:rsidR="00222E50" w:rsidRPr="00FA158F">
        <w:rPr>
          <w:rFonts w:asciiTheme="majorHAnsi" w:hAnsiTheme="majorHAnsi"/>
          <w:lang w:val="id-ID"/>
        </w:rPr>
        <w:t xml:space="preserve"> </w:t>
      </w:r>
    </w:p>
    <w:p w:rsidR="00CC1F25" w:rsidRPr="00FA158F" w:rsidRDefault="00CC1F25" w:rsidP="00E11BBC">
      <w:pPr>
        <w:tabs>
          <w:tab w:val="left" w:pos="7170"/>
        </w:tabs>
        <w:jc w:val="both"/>
        <w:rPr>
          <w:rFonts w:asciiTheme="majorHAnsi" w:hAnsiTheme="majorHAnsi"/>
          <w:lang w:val="id-ID"/>
        </w:rPr>
      </w:pPr>
    </w:p>
    <w:p w:rsidR="00F2008A" w:rsidRPr="00FA158F" w:rsidRDefault="00B338A6" w:rsidP="00E11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lang w:val="id-ID" w:eastAsia="id-ID"/>
        </w:rPr>
      </w:pPr>
      <w:r w:rsidRPr="00FA158F">
        <w:rPr>
          <w:rFonts w:asciiTheme="majorHAnsi" w:eastAsia="Times New Roman" w:hAnsiTheme="majorHAnsi" w:cs="Courier New"/>
          <w:lang w:eastAsia="id-ID"/>
        </w:rPr>
        <w:t xml:space="preserve">Child-related regulation on its own has experienced a fairly sharp dynamic since cases of violence against children surfaced some time ago. The Government Regulation in Lieu of Law No. 1 of 2016 </w:t>
      </w:r>
      <w:r w:rsidR="00775A99" w:rsidRPr="00FA158F">
        <w:rPr>
          <w:rFonts w:asciiTheme="majorHAnsi" w:eastAsia="Times New Roman" w:hAnsiTheme="majorHAnsi" w:cs="Courier New"/>
          <w:lang w:val="id-ID" w:eastAsia="id-ID"/>
        </w:rPr>
        <w:t>regarding</w:t>
      </w:r>
      <w:r w:rsidRPr="00FA158F">
        <w:rPr>
          <w:rFonts w:asciiTheme="majorHAnsi" w:eastAsia="Times New Roman" w:hAnsiTheme="majorHAnsi" w:cs="Courier New"/>
          <w:lang w:eastAsia="id-ID"/>
        </w:rPr>
        <w:t xml:space="preserve"> the Second Amendment to Law </w:t>
      </w:r>
      <w:r w:rsidRPr="00FA158F">
        <w:rPr>
          <w:rFonts w:asciiTheme="majorHAnsi" w:eastAsia="Times New Roman" w:hAnsiTheme="majorHAnsi" w:cs="Courier New"/>
          <w:lang w:eastAsia="id-ID"/>
        </w:rPr>
        <w:lastRenderedPageBreak/>
        <w:t>Number 23 Year 2002 on Child Protection has been established as law through Act No. 17 of 2016. Through the regulation, the government tries to aggravate criminal sanctions against Sex offender. The auction is essentially aimed at providing a deterrent effect against the perpetrators of sexual crimes so that it is expected to reduce the number of sexual crimes against children.</w:t>
      </w:r>
      <w:r w:rsidR="000A125C" w:rsidRPr="00FA158F">
        <w:rPr>
          <w:rStyle w:val="FootnoteReference"/>
          <w:rFonts w:asciiTheme="majorHAnsi" w:hAnsiTheme="majorHAnsi"/>
          <w:lang w:val="id-ID"/>
        </w:rPr>
        <w:footnoteReference w:id="6"/>
      </w:r>
    </w:p>
    <w:p w:rsidR="00F2008A" w:rsidRPr="00FA158F" w:rsidRDefault="00F2008A" w:rsidP="00E11BBC">
      <w:pPr>
        <w:tabs>
          <w:tab w:val="left" w:pos="7170"/>
        </w:tabs>
        <w:jc w:val="both"/>
        <w:rPr>
          <w:rFonts w:asciiTheme="majorHAnsi" w:hAnsiTheme="majorHAnsi"/>
          <w:lang w:val="id-ID"/>
        </w:rPr>
      </w:pPr>
    </w:p>
    <w:p w:rsidR="00F2008A" w:rsidRPr="00FA158F" w:rsidRDefault="00B338A6" w:rsidP="00E11BBC">
      <w:pPr>
        <w:pStyle w:val="HTMLPreformatted"/>
        <w:jc w:val="both"/>
        <w:rPr>
          <w:rFonts w:asciiTheme="majorHAnsi" w:hAnsiTheme="majorHAnsi"/>
          <w:sz w:val="24"/>
          <w:szCs w:val="24"/>
          <w:lang w:val="id-ID" w:eastAsia="id-ID"/>
        </w:rPr>
      </w:pPr>
      <w:r w:rsidRPr="00FA158F">
        <w:rPr>
          <w:rFonts w:asciiTheme="majorHAnsi" w:hAnsiTheme="majorHAnsi"/>
          <w:sz w:val="24"/>
          <w:szCs w:val="24"/>
          <w:lang w:eastAsia="id-ID"/>
        </w:rPr>
        <w:t>However, the community does not then release hands and fully surrender child protection efforts to the government. The community still has responsibility for the implementation of child protection</w:t>
      </w:r>
      <w:r w:rsidR="000A125C" w:rsidRPr="00FA158F">
        <w:rPr>
          <w:rFonts w:asciiTheme="majorHAnsi" w:hAnsiTheme="majorHAnsi"/>
          <w:sz w:val="24"/>
          <w:szCs w:val="24"/>
          <w:lang w:val="id-ID"/>
        </w:rPr>
        <w:t>.</w:t>
      </w:r>
      <w:r w:rsidR="000A125C" w:rsidRPr="00FA158F">
        <w:rPr>
          <w:rStyle w:val="FootnoteReference"/>
          <w:rFonts w:asciiTheme="majorHAnsi" w:hAnsiTheme="majorHAnsi"/>
          <w:sz w:val="24"/>
          <w:szCs w:val="24"/>
          <w:lang w:val="id-ID"/>
        </w:rPr>
        <w:footnoteReference w:id="7"/>
      </w:r>
      <w:r w:rsidR="000A125C" w:rsidRPr="00FA158F">
        <w:rPr>
          <w:rFonts w:asciiTheme="majorHAnsi" w:hAnsiTheme="majorHAnsi"/>
          <w:sz w:val="24"/>
          <w:szCs w:val="24"/>
          <w:lang w:val="id-ID"/>
        </w:rPr>
        <w:t xml:space="preserve"> </w:t>
      </w:r>
      <w:r w:rsidRPr="00FA158F">
        <w:rPr>
          <w:rFonts w:asciiTheme="majorHAnsi" w:hAnsiTheme="majorHAnsi"/>
          <w:sz w:val="24"/>
          <w:szCs w:val="24"/>
          <w:lang w:eastAsia="id-ID"/>
        </w:rPr>
        <w:t>Furthermore, the Child Protection Act describes that community obligations and responsibilities for child protection are carried out through community role activities in the provision of child protection.</w:t>
      </w:r>
    </w:p>
    <w:p w:rsidR="006E023A" w:rsidRPr="00FA158F" w:rsidRDefault="006E023A" w:rsidP="00E11BBC">
      <w:pPr>
        <w:tabs>
          <w:tab w:val="left" w:pos="7170"/>
        </w:tabs>
        <w:jc w:val="both"/>
        <w:rPr>
          <w:rFonts w:asciiTheme="majorHAnsi" w:hAnsiTheme="majorHAnsi"/>
          <w:lang w:val="id-ID"/>
        </w:rPr>
      </w:pPr>
    </w:p>
    <w:p w:rsidR="006E023A" w:rsidRPr="00FA158F" w:rsidRDefault="00663777" w:rsidP="00E11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lang w:val="id-ID" w:eastAsia="id-ID"/>
        </w:rPr>
      </w:pPr>
      <w:r w:rsidRPr="00FA158F">
        <w:rPr>
          <w:rFonts w:asciiTheme="majorHAnsi" w:eastAsia="Times New Roman" w:hAnsiTheme="majorHAnsi" w:cs="Courier New"/>
          <w:lang w:eastAsia="id-ID"/>
        </w:rPr>
        <w:t xml:space="preserve">It is the mandate of the Child Protection Act, which then makes the author try to participate in the protection of the child, in accordance with the capacity as an academician. Facts on the ground where many sexual crimes cases are encountered in Lampung Province, also makes the authors increasingly feel they have the responsibility to initiate activities that can at least reduce the number of cases that tend to continue to grow. Through the </w:t>
      </w:r>
      <w:r w:rsidR="00FE1462" w:rsidRPr="00FA158F">
        <w:rPr>
          <w:rFonts w:asciiTheme="majorHAnsi" w:eastAsia="Times New Roman" w:hAnsiTheme="majorHAnsi" w:cs="Courier New"/>
          <w:lang w:val="id-ID" w:eastAsia="id-ID"/>
        </w:rPr>
        <w:t>Ipteks bagi Masyarakat</w:t>
      </w:r>
      <w:r w:rsidRPr="00FA158F">
        <w:rPr>
          <w:rFonts w:asciiTheme="majorHAnsi" w:eastAsia="Times New Roman" w:hAnsiTheme="majorHAnsi" w:cs="Courier New"/>
          <w:lang w:eastAsia="id-ID"/>
        </w:rPr>
        <w:t xml:space="preserve"> Scheme (</w:t>
      </w:r>
      <w:proofErr w:type="spellStart"/>
      <w:r w:rsidRPr="00FA158F">
        <w:rPr>
          <w:rFonts w:asciiTheme="majorHAnsi" w:eastAsia="Times New Roman" w:hAnsiTheme="majorHAnsi" w:cs="Courier New"/>
          <w:lang w:eastAsia="id-ID"/>
        </w:rPr>
        <w:t>IbM</w:t>
      </w:r>
      <w:proofErr w:type="spellEnd"/>
      <w:r w:rsidRPr="00FA158F">
        <w:rPr>
          <w:rFonts w:asciiTheme="majorHAnsi" w:eastAsia="Times New Roman" w:hAnsiTheme="majorHAnsi" w:cs="Courier New"/>
          <w:lang w:eastAsia="id-ID"/>
        </w:rPr>
        <w:t xml:space="preserve">) funded by </w:t>
      </w:r>
      <w:r w:rsidRPr="00FA158F">
        <w:rPr>
          <w:rFonts w:asciiTheme="majorHAnsi" w:eastAsia="Times New Roman" w:hAnsiTheme="majorHAnsi" w:cs="Courier New"/>
          <w:lang w:val="id-ID" w:eastAsia="id-ID"/>
        </w:rPr>
        <w:t>Ministry of Research, Technology and Higher Education</w:t>
      </w:r>
      <w:r w:rsidRPr="00FA158F">
        <w:rPr>
          <w:rFonts w:asciiTheme="majorHAnsi" w:eastAsia="Times New Roman" w:hAnsiTheme="majorHAnsi" w:cs="Courier New"/>
          <w:lang w:eastAsia="id-ID"/>
        </w:rPr>
        <w:t xml:space="preserve">, the writer then carry out the devotion for </w:t>
      </w:r>
      <w:proofErr w:type="spellStart"/>
      <w:r w:rsidRPr="00FA158F">
        <w:rPr>
          <w:rFonts w:asciiTheme="majorHAnsi" w:eastAsia="Times New Roman" w:hAnsiTheme="majorHAnsi" w:cs="Courier New"/>
          <w:lang w:eastAsia="id-ID"/>
        </w:rPr>
        <w:t>IbM</w:t>
      </w:r>
      <w:proofErr w:type="spellEnd"/>
      <w:r w:rsidRPr="00FA158F">
        <w:rPr>
          <w:rFonts w:asciiTheme="majorHAnsi" w:eastAsia="Times New Roman" w:hAnsiTheme="majorHAnsi" w:cs="Courier New"/>
          <w:lang w:eastAsia="id-ID"/>
        </w:rPr>
        <w:t xml:space="preserve"> society with t</w:t>
      </w:r>
      <w:r w:rsidR="00FE1462" w:rsidRPr="00FA158F">
        <w:rPr>
          <w:rFonts w:asciiTheme="majorHAnsi" w:eastAsia="Times New Roman" w:hAnsiTheme="majorHAnsi" w:cs="Courier New"/>
          <w:lang w:eastAsia="id-ID"/>
        </w:rPr>
        <w:t>he title of Initiation of Child</w:t>
      </w:r>
      <w:r w:rsidR="00FE1462" w:rsidRPr="00FA158F">
        <w:rPr>
          <w:rFonts w:asciiTheme="majorHAnsi" w:eastAsia="Times New Roman" w:hAnsiTheme="majorHAnsi" w:cs="Courier New"/>
          <w:lang w:val="id-ID" w:eastAsia="id-ID"/>
        </w:rPr>
        <w:t>-</w:t>
      </w:r>
      <w:r w:rsidRPr="00FA158F">
        <w:rPr>
          <w:rFonts w:asciiTheme="majorHAnsi" w:eastAsia="Times New Roman" w:hAnsiTheme="majorHAnsi" w:cs="Courier New"/>
          <w:lang w:eastAsia="id-ID"/>
        </w:rPr>
        <w:t>Friendly Village.</w:t>
      </w:r>
    </w:p>
    <w:p w:rsidR="00334640" w:rsidRPr="00FA158F" w:rsidRDefault="00334640" w:rsidP="00E11BBC">
      <w:pPr>
        <w:tabs>
          <w:tab w:val="left" w:pos="7170"/>
        </w:tabs>
        <w:jc w:val="both"/>
        <w:rPr>
          <w:rFonts w:asciiTheme="majorHAnsi" w:hAnsiTheme="majorHAnsi"/>
          <w:lang w:val="id-ID"/>
        </w:rPr>
      </w:pPr>
    </w:p>
    <w:p w:rsidR="00FA158F" w:rsidRPr="00FA158F" w:rsidRDefault="00663777" w:rsidP="00E11BBC">
      <w:pPr>
        <w:tabs>
          <w:tab w:val="left" w:pos="7170"/>
        </w:tabs>
        <w:jc w:val="both"/>
        <w:rPr>
          <w:rFonts w:asciiTheme="majorHAnsi" w:hAnsiTheme="majorHAnsi"/>
          <w:b/>
          <w:lang w:val="id-ID"/>
        </w:rPr>
      </w:pPr>
      <w:r w:rsidRPr="00FA158F">
        <w:rPr>
          <w:rFonts w:asciiTheme="majorHAnsi" w:hAnsiTheme="majorHAnsi"/>
          <w:b/>
          <w:lang w:val="id-ID"/>
        </w:rPr>
        <w:t>DISCUSSION</w:t>
      </w:r>
    </w:p>
    <w:p w:rsidR="005D3BEA" w:rsidRPr="00FA158F" w:rsidRDefault="005D3BEA" w:rsidP="00E11BBC">
      <w:pPr>
        <w:tabs>
          <w:tab w:val="left" w:pos="7170"/>
        </w:tabs>
        <w:jc w:val="both"/>
        <w:rPr>
          <w:rFonts w:asciiTheme="majorHAnsi" w:hAnsiTheme="majorHAnsi"/>
          <w:b/>
          <w:lang w:val="id-ID"/>
        </w:rPr>
      </w:pPr>
    </w:p>
    <w:p w:rsidR="004E6866" w:rsidRPr="00FA158F" w:rsidRDefault="00700E88" w:rsidP="00E11BBC">
      <w:pPr>
        <w:tabs>
          <w:tab w:val="left" w:pos="7170"/>
        </w:tabs>
        <w:jc w:val="both"/>
        <w:rPr>
          <w:rFonts w:asciiTheme="majorHAnsi" w:hAnsiTheme="majorHAnsi"/>
          <w:lang w:val="id-ID"/>
        </w:rPr>
      </w:pPr>
      <w:r w:rsidRPr="00FA158F">
        <w:rPr>
          <w:rFonts w:asciiTheme="majorHAnsi" w:hAnsiTheme="majorHAnsi"/>
          <w:lang w:val="id-ID"/>
        </w:rPr>
        <w:t>This section will discuss the design of child-friendly village, the development of child-friendly village that has been initiated in East Lampung district, as well as the challenges faced in implementation of child-friendly village.</w:t>
      </w:r>
    </w:p>
    <w:p w:rsidR="00FA158F" w:rsidRPr="00FA158F" w:rsidRDefault="00FA158F" w:rsidP="00E11BBC">
      <w:pPr>
        <w:tabs>
          <w:tab w:val="left" w:pos="7170"/>
        </w:tabs>
        <w:jc w:val="both"/>
        <w:rPr>
          <w:rFonts w:asciiTheme="majorHAnsi" w:hAnsiTheme="majorHAnsi"/>
          <w:lang w:val="id-ID"/>
        </w:rPr>
      </w:pPr>
    </w:p>
    <w:p w:rsidR="00FA158F" w:rsidRPr="00FA158F" w:rsidRDefault="00FA158F" w:rsidP="00E11BBC">
      <w:pPr>
        <w:tabs>
          <w:tab w:val="left" w:pos="7170"/>
        </w:tabs>
        <w:jc w:val="both"/>
        <w:rPr>
          <w:rFonts w:asciiTheme="majorHAnsi" w:hAnsiTheme="majorHAnsi"/>
          <w:b/>
          <w:lang w:val="id-ID"/>
        </w:rPr>
      </w:pPr>
      <w:r w:rsidRPr="00FA158F">
        <w:rPr>
          <w:rFonts w:asciiTheme="majorHAnsi" w:hAnsiTheme="majorHAnsi"/>
          <w:b/>
          <w:lang w:val="id-ID"/>
        </w:rPr>
        <w:t>DESIGN OF CHIELD-FRIENDLY VILLAGES</w:t>
      </w:r>
    </w:p>
    <w:p w:rsidR="00FA158F" w:rsidRDefault="00FA158F" w:rsidP="00FA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lang w:val="id-ID"/>
        </w:rPr>
      </w:pPr>
      <w:r w:rsidRPr="00FA158F">
        <w:rPr>
          <w:rFonts w:asciiTheme="majorHAnsi" w:eastAsia="Times New Roman" w:hAnsiTheme="majorHAnsi" w:cs="Courier New"/>
          <w:lang w:eastAsia="id-ID"/>
        </w:rPr>
        <w:t>Efforts to initiate child-friendly villages begin with an inventory of problems and efforts to generate solutions to the problems found. The inventory, conducted through the Focus Group Discussion</w:t>
      </w:r>
      <w:r w:rsidRPr="00FA158F">
        <w:rPr>
          <w:rFonts w:asciiTheme="majorHAnsi" w:eastAsia="Times New Roman" w:hAnsiTheme="majorHAnsi" w:cs="Courier New"/>
          <w:lang w:val="id-ID" w:eastAsia="id-ID"/>
        </w:rPr>
        <w:t xml:space="preserve"> (FGD)</w:t>
      </w:r>
      <w:r w:rsidRPr="00FA158F">
        <w:rPr>
          <w:rFonts w:asciiTheme="majorHAnsi" w:eastAsia="Times New Roman" w:hAnsiTheme="majorHAnsi" w:cs="Courier New"/>
          <w:lang w:eastAsia="id-ID"/>
        </w:rPr>
        <w:t xml:space="preserve"> with the theme "Responding to the Responsibility of the State of Justice of Women and Children at Law Faculty of Lampung University, which was attended by various stakeholders such as Police, Legal Academician, Sociologist, Psychologist, Local Government, NGO, Student Affairs</w:t>
      </w:r>
      <w:r w:rsidRPr="00FA158F">
        <w:rPr>
          <w:rFonts w:asciiTheme="majorHAnsi" w:hAnsiTheme="majorHAnsi"/>
          <w:lang w:val="id-ID"/>
        </w:rPr>
        <w:t>.</w:t>
      </w:r>
      <w:r w:rsidRPr="00FA158F">
        <w:rPr>
          <w:rStyle w:val="FootnoteReference"/>
          <w:rFonts w:asciiTheme="majorHAnsi" w:hAnsiTheme="majorHAnsi"/>
          <w:lang w:val="id-ID"/>
        </w:rPr>
        <w:footnoteReference w:id="8"/>
      </w:r>
    </w:p>
    <w:p w:rsidR="005E0B2A" w:rsidRPr="00FA158F" w:rsidRDefault="005E0B2A" w:rsidP="005E0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lang w:val="id-ID"/>
        </w:rPr>
      </w:pPr>
      <w:r w:rsidRPr="00FA158F">
        <w:rPr>
          <w:rFonts w:asciiTheme="majorHAnsi" w:hAnsiTheme="majorHAnsi"/>
          <w:noProof/>
          <w:lang w:val="id-ID" w:eastAsia="id-ID"/>
        </w:rPr>
        <w:lastRenderedPageBreak/>
        <w:drawing>
          <wp:inline distT="0" distB="0" distL="0" distR="0" wp14:anchorId="51C208BB" wp14:editId="1BD5D5F0">
            <wp:extent cx="4412512" cy="2482038"/>
            <wp:effectExtent l="0" t="0" r="0" b="0"/>
            <wp:docPr id="2" name="Picture 2" descr="E:\Gambar\SUNDAWARMAN\HIMA HTN\FGD Kekerasan Anak dan Wanita\13267990_1390569400960260_894338353336463678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ambar\SUNDAWARMAN\HIMA HTN\FGD Kekerasan Anak dan Wanita\13267990_1390569400960260_8943383533364636785_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2126" cy="2498696"/>
                    </a:xfrm>
                    <a:prstGeom prst="rect">
                      <a:avLst/>
                    </a:prstGeom>
                    <a:noFill/>
                    <a:ln>
                      <a:noFill/>
                    </a:ln>
                  </pic:spPr>
                </pic:pic>
              </a:graphicData>
            </a:graphic>
          </wp:inline>
        </w:drawing>
      </w:r>
    </w:p>
    <w:p w:rsidR="00FA158F" w:rsidRPr="00FA158F" w:rsidRDefault="00FA158F" w:rsidP="00FA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lang w:val="id-ID"/>
        </w:rPr>
      </w:pPr>
    </w:p>
    <w:p w:rsidR="00FA158F" w:rsidRPr="00FA158F" w:rsidRDefault="00FA158F" w:rsidP="00AA0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eastAsia="Times New Roman" w:hAnsiTheme="majorHAnsi" w:cs="Courier New"/>
          <w:lang w:val="id-ID" w:eastAsia="id-ID"/>
        </w:rPr>
      </w:pPr>
      <w:r w:rsidRPr="00FA158F">
        <w:rPr>
          <w:rFonts w:asciiTheme="majorHAnsi" w:hAnsiTheme="majorHAnsi"/>
          <w:lang w:val="id-ID"/>
        </w:rPr>
        <w:t xml:space="preserve">Image 1. FGD </w:t>
      </w:r>
      <w:r w:rsidRPr="00FA158F">
        <w:rPr>
          <w:rFonts w:asciiTheme="majorHAnsi" w:eastAsia="Times New Roman" w:hAnsiTheme="majorHAnsi" w:cs="Courier New"/>
          <w:lang w:eastAsia="id-ID"/>
        </w:rPr>
        <w:t>with the theme "Responding to the Responsibility of the State of Justice of Women and Children</w:t>
      </w:r>
    </w:p>
    <w:p w:rsidR="00FA158F" w:rsidRPr="00FA158F" w:rsidRDefault="00FA158F" w:rsidP="00FA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lang w:val="id-ID"/>
        </w:rPr>
      </w:pPr>
    </w:p>
    <w:p w:rsidR="00FA158F" w:rsidRPr="00FA158F" w:rsidRDefault="00FA158F" w:rsidP="00AA0AC8">
      <w:pPr>
        <w:tabs>
          <w:tab w:val="left" w:pos="7170"/>
        </w:tabs>
        <w:jc w:val="both"/>
        <w:rPr>
          <w:rFonts w:asciiTheme="majorHAnsi" w:hAnsiTheme="majorHAnsi"/>
          <w:lang w:val="id-ID"/>
        </w:rPr>
      </w:pPr>
      <w:r w:rsidRPr="00FA158F">
        <w:rPr>
          <w:rFonts w:asciiTheme="majorHAnsi" w:hAnsiTheme="majorHAnsi"/>
          <w:lang w:val="en"/>
        </w:rPr>
        <w:t>FGD produced some conclusions, namely the need to raise awareness of parents to educate their children in dealing with other people, especially foreigners. In addition, there is a need for social control houses as a means of creating child-friendly villages.</w:t>
      </w:r>
    </w:p>
    <w:p w:rsidR="00FA158F" w:rsidRPr="00FA158F" w:rsidRDefault="00FA158F" w:rsidP="00FA158F">
      <w:pPr>
        <w:tabs>
          <w:tab w:val="left" w:pos="7170"/>
        </w:tabs>
        <w:jc w:val="both"/>
        <w:rPr>
          <w:rFonts w:asciiTheme="majorHAnsi" w:hAnsiTheme="majorHAnsi"/>
          <w:lang w:val="id-ID"/>
        </w:rPr>
      </w:pPr>
    </w:p>
    <w:p w:rsidR="005534C4" w:rsidRPr="00FA158F" w:rsidRDefault="005534C4" w:rsidP="00E11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lang w:val="id-ID" w:eastAsia="id-ID"/>
        </w:rPr>
      </w:pPr>
      <w:r w:rsidRPr="00FA158F">
        <w:rPr>
          <w:rFonts w:asciiTheme="majorHAnsi" w:eastAsia="Times New Roman" w:hAnsiTheme="majorHAnsi" w:cs="Courier New"/>
          <w:lang w:eastAsia="id-ID"/>
        </w:rPr>
        <w:t xml:space="preserve">The implementation of this service takes place in two partner villages in Lampung </w:t>
      </w:r>
      <w:r w:rsidR="001150F4">
        <w:rPr>
          <w:rFonts w:asciiTheme="majorHAnsi" w:eastAsia="Times New Roman" w:hAnsiTheme="majorHAnsi" w:cs="Courier New"/>
          <w:lang w:val="id-ID" w:eastAsia="id-ID"/>
        </w:rPr>
        <w:t xml:space="preserve">Timur </w:t>
      </w:r>
      <w:proofErr w:type="gramStart"/>
      <w:r w:rsidRPr="00FA158F">
        <w:rPr>
          <w:rFonts w:asciiTheme="majorHAnsi" w:eastAsia="Times New Roman" w:hAnsiTheme="majorHAnsi" w:cs="Courier New"/>
          <w:lang w:eastAsia="id-ID"/>
        </w:rPr>
        <w:t>District,</w:t>
      </w:r>
      <w:proofErr w:type="gramEnd"/>
      <w:r w:rsidRPr="00FA158F">
        <w:rPr>
          <w:rFonts w:asciiTheme="majorHAnsi" w:eastAsia="Times New Roman" w:hAnsiTheme="majorHAnsi" w:cs="Courier New"/>
          <w:lang w:eastAsia="id-ID"/>
        </w:rPr>
        <w:t xml:space="preserve"> </w:t>
      </w:r>
      <w:r w:rsidR="001150F4">
        <w:rPr>
          <w:rFonts w:asciiTheme="majorHAnsi" w:eastAsia="Times New Roman" w:hAnsiTheme="majorHAnsi" w:cs="Courier New"/>
          <w:lang w:val="id-ID" w:eastAsia="id-ID"/>
        </w:rPr>
        <w:t xml:space="preserve">it is </w:t>
      </w:r>
      <w:proofErr w:type="spellStart"/>
      <w:r w:rsidRPr="00FA158F">
        <w:rPr>
          <w:rFonts w:asciiTheme="majorHAnsi" w:eastAsia="Times New Roman" w:hAnsiTheme="majorHAnsi" w:cs="Courier New"/>
          <w:lang w:eastAsia="id-ID"/>
        </w:rPr>
        <w:t>Labuhan</w:t>
      </w:r>
      <w:proofErr w:type="spellEnd"/>
      <w:r w:rsidRPr="00FA158F">
        <w:rPr>
          <w:rFonts w:asciiTheme="majorHAnsi" w:eastAsia="Times New Roman" w:hAnsiTheme="majorHAnsi" w:cs="Courier New"/>
          <w:lang w:eastAsia="id-ID"/>
        </w:rPr>
        <w:t xml:space="preserve"> </w:t>
      </w:r>
      <w:proofErr w:type="spellStart"/>
      <w:r w:rsidRPr="00FA158F">
        <w:rPr>
          <w:rFonts w:asciiTheme="majorHAnsi" w:eastAsia="Times New Roman" w:hAnsiTheme="majorHAnsi" w:cs="Courier New"/>
          <w:lang w:eastAsia="id-ID"/>
        </w:rPr>
        <w:t>Ratu</w:t>
      </w:r>
      <w:proofErr w:type="spellEnd"/>
      <w:r w:rsidRPr="00FA158F">
        <w:rPr>
          <w:rFonts w:asciiTheme="majorHAnsi" w:eastAsia="Times New Roman" w:hAnsiTheme="majorHAnsi" w:cs="Courier New"/>
          <w:lang w:eastAsia="id-ID"/>
        </w:rPr>
        <w:t xml:space="preserve"> VII and </w:t>
      </w:r>
      <w:proofErr w:type="spellStart"/>
      <w:r w:rsidRPr="00FA158F">
        <w:rPr>
          <w:rFonts w:asciiTheme="majorHAnsi" w:eastAsia="Times New Roman" w:hAnsiTheme="majorHAnsi" w:cs="Courier New"/>
          <w:lang w:eastAsia="id-ID"/>
        </w:rPr>
        <w:t>Tanjung</w:t>
      </w:r>
      <w:proofErr w:type="spellEnd"/>
      <w:r w:rsidRPr="00FA158F">
        <w:rPr>
          <w:rFonts w:asciiTheme="majorHAnsi" w:eastAsia="Times New Roman" w:hAnsiTheme="majorHAnsi" w:cs="Courier New"/>
          <w:lang w:eastAsia="id-ID"/>
        </w:rPr>
        <w:t xml:space="preserve"> </w:t>
      </w:r>
      <w:proofErr w:type="spellStart"/>
      <w:r w:rsidRPr="00FA158F">
        <w:rPr>
          <w:rFonts w:asciiTheme="majorHAnsi" w:eastAsia="Times New Roman" w:hAnsiTheme="majorHAnsi" w:cs="Courier New"/>
          <w:lang w:eastAsia="id-ID"/>
        </w:rPr>
        <w:t>Inten</w:t>
      </w:r>
      <w:proofErr w:type="spellEnd"/>
      <w:r w:rsidRPr="00FA158F">
        <w:rPr>
          <w:rFonts w:asciiTheme="majorHAnsi" w:eastAsia="Times New Roman" w:hAnsiTheme="majorHAnsi" w:cs="Courier New"/>
          <w:lang w:eastAsia="id-ID"/>
        </w:rPr>
        <w:t xml:space="preserve"> Village. The first location is the location where the </w:t>
      </w:r>
      <w:proofErr w:type="spellStart"/>
      <w:r w:rsidRPr="00FA158F">
        <w:rPr>
          <w:rFonts w:asciiTheme="majorHAnsi" w:eastAsia="Times New Roman" w:hAnsiTheme="majorHAnsi" w:cs="Courier New"/>
          <w:lang w:eastAsia="id-ID"/>
        </w:rPr>
        <w:t>Mistian</w:t>
      </w:r>
      <w:proofErr w:type="spellEnd"/>
      <w:r w:rsidR="004E6866" w:rsidRPr="00FA158F">
        <w:rPr>
          <w:rFonts w:asciiTheme="majorHAnsi" w:eastAsia="Times New Roman" w:hAnsiTheme="majorHAnsi" w:cs="Courier New"/>
          <w:lang w:val="id-ID" w:eastAsia="id-ID"/>
        </w:rPr>
        <w:t>ah</w:t>
      </w:r>
      <w:r w:rsidRPr="00FA158F">
        <w:rPr>
          <w:rFonts w:asciiTheme="majorHAnsi" w:eastAsia="Times New Roman" w:hAnsiTheme="majorHAnsi" w:cs="Courier New"/>
          <w:lang w:eastAsia="id-ID"/>
        </w:rPr>
        <w:t xml:space="preserve"> case occurred. The selection of this village is done on the consideration that there has been a change of cultural order in the society, so that the community's awareness and social control of the society on child safety is decreasing, which ultimately victimize.</w:t>
      </w:r>
    </w:p>
    <w:p w:rsidR="0020701D" w:rsidRPr="00FA158F" w:rsidRDefault="0020701D" w:rsidP="00E11BBC">
      <w:pPr>
        <w:tabs>
          <w:tab w:val="left" w:pos="7170"/>
        </w:tabs>
        <w:jc w:val="both"/>
        <w:rPr>
          <w:rFonts w:asciiTheme="majorHAnsi" w:hAnsiTheme="majorHAnsi"/>
          <w:lang w:val="id-ID"/>
        </w:rPr>
      </w:pPr>
    </w:p>
    <w:p w:rsidR="0020701D" w:rsidRDefault="005534C4" w:rsidP="00E11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lang w:val="id-ID"/>
        </w:rPr>
      </w:pPr>
      <w:r w:rsidRPr="00FA158F">
        <w:rPr>
          <w:rFonts w:asciiTheme="majorHAnsi" w:eastAsia="Times New Roman" w:hAnsiTheme="majorHAnsi" w:cs="Courier New"/>
          <w:lang w:eastAsia="id-ID"/>
        </w:rPr>
        <w:t xml:space="preserve">The second </w:t>
      </w:r>
      <w:proofErr w:type="gramStart"/>
      <w:r w:rsidRPr="00FA158F">
        <w:rPr>
          <w:rFonts w:asciiTheme="majorHAnsi" w:eastAsia="Times New Roman" w:hAnsiTheme="majorHAnsi" w:cs="Courier New"/>
          <w:lang w:eastAsia="id-ID"/>
        </w:rPr>
        <w:t>location,</w:t>
      </w:r>
      <w:proofErr w:type="gramEnd"/>
      <w:r w:rsidRPr="00FA158F">
        <w:rPr>
          <w:rFonts w:asciiTheme="majorHAnsi" w:eastAsia="Times New Roman" w:hAnsiTheme="majorHAnsi" w:cs="Courier New"/>
          <w:lang w:eastAsia="id-ID"/>
        </w:rPr>
        <w:t xml:space="preserve"> is one of the villages with a fairly solid economic activity in </w:t>
      </w:r>
      <w:proofErr w:type="spellStart"/>
      <w:r w:rsidRPr="00FA158F">
        <w:rPr>
          <w:rFonts w:asciiTheme="majorHAnsi" w:eastAsia="Times New Roman" w:hAnsiTheme="majorHAnsi" w:cs="Courier New"/>
          <w:lang w:eastAsia="id-ID"/>
        </w:rPr>
        <w:t>Purbolinggo</w:t>
      </w:r>
      <w:proofErr w:type="spellEnd"/>
      <w:r w:rsidRPr="00FA158F">
        <w:rPr>
          <w:rFonts w:asciiTheme="majorHAnsi" w:eastAsia="Times New Roman" w:hAnsiTheme="majorHAnsi" w:cs="Courier New"/>
          <w:lang w:eastAsia="id-ID"/>
        </w:rPr>
        <w:t xml:space="preserve"> District, which is marked by the central market district. </w:t>
      </w:r>
      <w:proofErr w:type="spellStart"/>
      <w:r w:rsidRPr="00FA158F">
        <w:rPr>
          <w:rFonts w:asciiTheme="majorHAnsi" w:eastAsia="Times New Roman" w:hAnsiTheme="majorHAnsi" w:cs="Courier New"/>
          <w:lang w:eastAsia="id-ID"/>
        </w:rPr>
        <w:t>Tanjung</w:t>
      </w:r>
      <w:proofErr w:type="spellEnd"/>
      <w:r w:rsidRPr="00FA158F">
        <w:rPr>
          <w:rFonts w:asciiTheme="majorHAnsi" w:eastAsia="Times New Roman" w:hAnsiTheme="majorHAnsi" w:cs="Courier New"/>
          <w:lang w:eastAsia="id-ID"/>
        </w:rPr>
        <w:t xml:space="preserve"> </w:t>
      </w:r>
      <w:proofErr w:type="spellStart"/>
      <w:r w:rsidRPr="00FA158F">
        <w:rPr>
          <w:rFonts w:asciiTheme="majorHAnsi" w:eastAsia="Times New Roman" w:hAnsiTheme="majorHAnsi" w:cs="Courier New"/>
          <w:lang w:eastAsia="id-ID"/>
        </w:rPr>
        <w:t>Inten</w:t>
      </w:r>
      <w:proofErr w:type="spellEnd"/>
      <w:r w:rsidRPr="00FA158F">
        <w:rPr>
          <w:rFonts w:asciiTheme="majorHAnsi" w:eastAsia="Times New Roman" w:hAnsiTheme="majorHAnsi" w:cs="Courier New"/>
          <w:lang w:eastAsia="id-ID"/>
        </w:rPr>
        <w:t xml:space="preserve"> community </w:t>
      </w:r>
      <w:proofErr w:type="gramStart"/>
      <w:r w:rsidRPr="00FA158F">
        <w:rPr>
          <w:rFonts w:asciiTheme="majorHAnsi" w:eastAsia="Times New Roman" w:hAnsiTheme="majorHAnsi" w:cs="Courier New"/>
          <w:lang w:eastAsia="id-ID"/>
        </w:rPr>
        <w:t>profession</w:t>
      </w:r>
      <w:proofErr w:type="gramEnd"/>
      <w:r w:rsidRPr="00FA158F">
        <w:rPr>
          <w:rFonts w:asciiTheme="majorHAnsi" w:eastAsia="Times New Roman" w:hAnsiTheme="majorHAnsi" w:cs="Courier New"/>
          <w:lang w:eastAsia="id-ID"/>
        </w:rPr>
        <w:t xml:space="preserve"> is quite diverse, ranging from traders, farmers, clerks, freshwater fish farmers, and chicken farmers. The bustle of people in the dynamic economic zone will certainly affect the loosening of controls by parents to their children. This makes the potential for sexual crimes to occur again. Of course, the </w:t>
      </w:r>
      <w:proofErr w:type="spellStart"/>
      <w:r w:rsidRPr="00FA158F">
        <w:rPr>
          <w:rFonts w:asciiTheme="majorHAnsi" w:eastAsia="Times New Roman" w:hAnsiTheme="majorHAnsi" w:cs="Courier New"/>
          <w:lang w:eastAsia="id-ID"/>
        </w:rPr>
        <w:t>Mistianah</w:t>
      </w:r>
      <w:proofErr w:type="spellEnd"/>
      <w:r w:rsidRPr="00FA158F">
        <w:rPr>
          <w:rFonts w:asciiTheme="majorHAnsi" w:eastAsia="Times New Roman" w:hAnsiTheme="majorHAnsi" w:cs="Courier New"/>
          <w:lang w:eastAsia="id-ID"/>
        </w:rPr>
        <w:t xml:space="preserve"> case no one wants to experience it</w:t>
      </w:r>
      <w:r w:rsidR="0020701D" w:rsidRPr="00FA158F">
        <w:rPr>
          <w:rFonts w:asciiTheme="majorHAnsi" w:hAnsiTheme="majorHAnsi"/>
          <w:lang w:val="id-ID"/>
        </w:rPr>
        <w:t>.</w:t>
      </w:r>
    </w:p>
    <w:p w:rsidR="009C685E" w:rsidRDefault="009C685E" w:rsidP="00E11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lang w:val="id-ID"/>
        </w:rPr>
      </w:pPr>
    </w:p>
    <w:p w:rsidR="005A5281" w:rsidRDefault="005A5281" w:rsidP="00E11BBC">
      <w:pPr>
        <w:tabs>
          <w:tab w:val="left" w:pos="7170"/>
        </w:tabs>
        <w:jc w:val="both"/>
        <w:rPr>
          <w:lang w:val="id-ID"/>
        </w:rPr>
      </w:pPr>
      <w:r>
        <w:rPr>
          <w:lang w:val="en"/>
        </w:rPr>
        <w:t>The child-friendly village model designs a village that is child-friendly, so children can get a sense of security from the perpetrators of crime. The design requires concepts designed by experts and active participation from local government, village government, and the community.</w:t>
      </w:r>
    </w:p>
    <w:p w:rsidR="00180852" w:rsidRDefault="00180852" w:rsidP="00E11BBC">
      <w:pPr>
        <w:tabs>
          <w:tab w:val="left" w:pos="7170"/>
        </w:tabs>
        <w:jc w:val="both"/>
        <w:rPr>
          <w:lang w:val="id-ID"/>
        </w:rPr>
      </w:pPr>
    </w:p>
    <w:p w:rsidR="00180852" w:rsidRPr="00FA158F" w:rsidRDefault="00180852" w:rsidP="00180852">
      <w:pPr>
        <w:jc w:val="both"/>
        <w:rPr>
          <w:rFonts w:asciiTheme="majorHAnsi" w:hAnsiTheme="majorHAnsi"/>
          <w:lang w:val="id-ID"/>
        </w:rPr>
      </w:pPr>
      <w:r w:rsidRPr="00FA158F">
        <w:rPr>
          <w:rFonts w:asciiTheme="majorHAnsi" w:hAnsiTheme="majorHAnsi"/>
          <w:lang w:val="id-ID"/>
        </w:rPr>
        <w:t xml:space="preserve">Personnel involved in child-friendly village initiation in East Lampung, are: First, expert </w:t>
      </w:r>
      <w:r>
        <w:rPr>
          <w:rFonts w:asciiTheme="majorHAnsi" w:hAnsiTheme="majorHAnsi"/>
          <w:lang w:val="id-ID"/>
        </w:rPr>
        <w:t xml:space="preserve">of </w:t>
      </w:r>
      <w:r w:rsidRPr="00FA158F">
        <w:rPr>
          <w:rFonts w:asciiTheme="majorHAnsi" w:hAnsiTheme="majorHAnsi"/>
          <w:lang w:val="id-ID"/>
        </w:rPr>
        <w:t>law and development, with the burden of the task of analyzing the development planning in the village pro to children by taking into account the juridical-normative aspects so that there is no unconstitutionality With existing l</w:t>
      </w:r>
      <w:r w:rsidR="00752198">
        <w:rPr>
          <w:rFonts w:asciiTheme="majorHAnsi" w:hAnsiTheme="majorHAnsi"/>
          <w:lang w:val="id-ID"/>
        </w:rPr>
        <w:t>egislation. Second, Sociolog</w:t>
      </w:r>
      <w:r w:rsidRPr="00FA158F">
        <w:rPr>
          <w:rFonts w:asciiTheme="majorHAnsi" w:hAnsiTheme="majorHAnsi"/>
          <w:lang w:val="id-ID"/>
        </w:rPr>
        <w:t xml:space="preserve">, with the task of approaching socio-economic and cultural relations at partner sites. Third, psychologists, with the task of counseling and educating partners in order to create child-friendly villages </w:t>
      </w:r>
      <w:r w:rsidRPr="00FA158F">
        <w:rPr>
          <w:rFonts w:asciiTheme="majorHAnsi" w:hAnsiTheme="majorHAnsi"/>
          <w:lang w:val="id-ID"/>
        </w:rPr>
        <w:lastRenderedPageBreak/>
        <w:t>through social control houses. The overall implementers coordinated from start to finish by including formulating independence indicators of partner villages to become independent child-friendly villages.</w:t>
      </w:r>
    </w:p>
    <w:p w:rsidR="00180852" w:rsidRPr="00FA158F" w:rsidRDefault="00180852" w:rsidP="00180852">
      <w:pPr>
        <w:jc w:val="both"/>
        <w:rPr>
          <w:rFonts w:asciiTheme="majorHAnsi" w:hAnsiTheme="majorHAnsi"/>
          <w:lang w:val="id-ID"/>
        </w:rPr>
      </w:pPr>
    </w:p>
    <w:p w:rsidR="00180852" w:rsidRPr="00FA158F" w:rsidRDefault="00180852" w:rsidP="00180852">
      <w:pPr>
        <w:jc w:val="both"/>
        <w:rPr>
          <w:rFonts w:asciiTheme="majorHAnsi" w:hAnsiTheme="majorHAnsi"/>
          <w:lang w:val="id-ID"/>
        </w:rPr>
      </w:pPr>
      <w:r w:rsidRPr="00FA158F">
        <w:rPr>
          <w:rFonts w:asciiTheme="majorHAnsi" w:hAnsiTheme="majorHAnsi"/>
          <w:lang w:val="id-ID"/>
        </w:rPr>
        <w:t>In addition to personnel with expertise in the field of science above, child-friendly village also involves social activists who can organize the community more flexibly, students who are also an iron stock in implementing community service, as well as local government as a facilitator both morally and materially.</w:t>
      </w:r>
    </w:p>
    <w:p w:rsidR="00180852" w:rsidRPr="00180852" w:rsidRDefault="00180852" w:rsidP="00E11BBC">
      <w:pPr>
        <w:tabs>
          <w:tab w:val="left" w:pos="7170"/>
        </w:tabs>
        <w:jc w:val="both"/>
        <w:rPr>
          <w:lang w:val="id-ID"/>
        </w:rPr>
      </w:pPr>
    </w:p>
    <w:p w:rsidR="000D0970" w:rsidRPr="00FA158F" w:rsidRDefault="000D0970" w:rsidP="000D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lang w:val="id-ID" w:eastAsia="id-ID"/>
        </w:rPr>
      </w:pPr>
      <w:r w:rsidRPr="00FA158F">
        <w:rPr>
          <w:rFonts w:asciiTheme="majorHAnsi" w:hAnsiTheme="majorHAnsi"/>
          <w:lang w:val="id-ID"/>
        </w:rPr>
        <w:t xml:space="preserve">The implementation of child-friendly village initiation is divided into several phases consisting of socialization stage, intervention stage, internalization stage, evaluation stage, and </w:t>
      </w:r>
      <w:r w:rsidRPr="00FA158F">
        <w:rPr>
          <w:rFonts w:asciiTheme="majorHAnsi" w:eastAsia="Times New Roman" w:hAnsiTheme="majorHAnsi" w:cs="Courier New"/>
          <w:lang w:eastAsia="id-ID"/>
        </w:rPr>
        <w:t>Continuous phase</w:t>
      </w:r>
      <w:r w:rsidRPr="00FA158F">
        <w:rPr>
          <w:rFonts w:asciiTheme="majorHAnsi" w:hAnsiTheme="majorHAnsi"/>
          <w:lang w:val="id-ID"/>
        </w:rPr>
        <w:t>. Details of the stages are:</w:t>
      </w:r>
    </w:p>
    <w:p w:rsidR="000D0970" w:rsidRPr="00FA158F" w:rsidRDefault="000D0970" w:rsidP="000D0970">
      <w:pPr>
        <w:numPr>
          <w:ilvl w:val="0"/>
          <w:numId w:val="1"/>
        </w:numPr>
        <w:jc w:val="both"/>
        <w:rPr>
          <w:rFonts w:asciiTheme="majorHAnsi" w:hAnsiTheme="majorHAnsi"/>
          <w:lang w:val="id-ID"/>
        </w:rPr>
      </w:pPr>
      <w:r w:rsidRPr="00FA158F">
        <w:rPr>
          <w:rFonts w:asciiTheme="majorHAnsi" w:hAnsiTheme="majorHAnsi"/>
          <w:lang w:val="id-ID"/>
        </w:rPr>
        <w:t>Socialization Stage</w:t>
      </w:r>
    </w:p>
    <w:p w:rsidR="000D0970" w:rsidRPr="00FA158F" w:rsidRDefault="000D0970" w:rsidP="000D097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lang w:val="id-ID" w:eastAsia="id-ID"/>
        </w:rPr>
      </w:pPr>
      <w:r w:rsidRPr="00FA158F">
        <w:rPr>
          <w:rFonts w:asciiTheme="majorHAnsi" w:eastAsia="Times New Roman" w:hAnsiTheme="majorHAnsi" w:cs="Courier New"/>
          <w:lang w:eastAsia="id-ID"/>
        </w:rPr>
        <w:t>The socialization stage as the first stage is very important because local partners including children should have a good understanding of the rights of all children. This stage will "broaden" the partner's view of what the child's rights and needs are. This can be done through special activities designed at the beginning of which can be carried out more than once until partners have similar views on child-friendly villages.</w:t>
      </w:r>
    </w:p>
    <w:p w:rsidR="000D0970" w:rsidRPr="00FA158F" w:rsidRDefault="000D0970" w:rsidP="000D0970">
      <w:pPr>
        <w:numPr>
          <w:ilvl w:val="0"/>
          <w:numId w:val="1"/>
        </w:numPr>
        <w:jc w:val="both"/>
        <w:rPr>
          <w:rFonts w:asciiTheme="majorHAnsi" w:hAnsiTheme="majorHAnsi"/>
          <w:lang w:val="id-ID"/>
        </w:rPr>
      </w:pPr>
      <w:r w:rsidRPr="00FA158F">
        <w:rPr>
          <w:rFonts w:asciiTheme="majorHAnsi" w:hAnsiTheme="majorHAnsi"/>
          <w:lang w:val="id-ID"/>
        </w:rPr>
        <w:t>Intervention Stage</w:t>
      </w:r>
    </w:p>
    <w:p w:rsidR="000D0970" w:rsidRPr="00FA158F" w:rsidRDefault="000D0970" w:rsidP="000D0970">
      <w:pPr>
        <w:ind w:left="720"/>
        <w:jc w:val="both"/>
        <w:rPr>
          <w:rFonts w:asciiTheme="majorHAnsi" w:hAnsiTheme="majorHAnsi"/>
          <w:lang w:val="id-ID"/>
        </w:rPr>
      </w:pPr>
      <w:r w:rsidRPr="00FA158F">
        <w:rPr>
          <w:rFonts w:asciiTheme="majorHAnsi" w:hAnsiTheme="majorHAnsi"/>
          <w:lang w:val="id-ID"/>
        </w:rPr>
        <w:t>After conducting socialization in two partner villages, then initiated child friendly villages which included the construction of a social control house. The main target of child-friendly village intervention is to improve a child-friendly environment in terms of safety, health and recreation, care, and protection.</w:t>
      </w:r>
    </w:p>
    <w:p w:rsidR="000D0970" w:rsidRPr="00FA158F" w:rsidRDefault="000D0970" w:rsidP="000D0970">
      <w:pPr>
        <w:pStyle w:val="ListParagraph"/>
        <w:numPr>
          <w:ilvl w:val="0"/>
          <w:numId w:val="1"/>
        </w:numPr>
        <w:jc w:val="both"/>
        <w:rPr>
          <w:rFonts w:asciiTheme="majorHAnsi" w:hAnsiTheme="majorHAnsi"/>
          <w:lang w:val="id-ID"/>
        </w:rPr>
      </w:pPr>
      <w:r w:rsidRPr="00FA158F">
        <w:rPr>
          <w:rFonts w:asciiTheme="majorHAnsi" w:hAnsiTheme="majorHAnsi"/>
          <w:lang w:val="id-ID"/>
        </w:rPr>
        <w:t xml:space="preserve">Internalization Stage </w:t>
      </w:r>
    </w:p>
    <w:p w:rsidR="000D0970" w:rsidRPr="00FA158F" w:rsidRDefault="000D0970" w:rsidP="000D0970">
      <w:pPr>
        <w:pStyle w:val="ListParagraph"/>
        <w:jc w:val="both"/>
        <w:rPr>
          <w:rFonts w:asciiTheme="majorHAnsi" w:hAnsiTheme="majorHAnsi"/>
          <w:lang w:val="id-ID"/>
        </w:rPr>
      </w:pPr>
      <w:r w:rsidRPr="00FA158F">
        <w:rPr>
          <w:rFonts w:asciiTheme="majorHAnsi" w:hAnsiTheme="majorHAnsi"/>
          <w:lang w:val="id-ID"/>
        </w:rPr>
        <w:t>Following intensive intervention with the relevant stakeholders, internalization of social control houses in the community is upheld so that the community can be self-reliant in the implementation of child-friendly villages.</w:t>
      </w:r>
    </w:p>
    <w:p w:rsidR="000D0970" w:rsidRPr="00FA158F" w:rsidRDefault="000D0970" w:rsidP="000D097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lang w:val="id-ID" w:eastAsia="id-ID"/>
        </w:rPr>
      </w:pPr>
      <w:r w:rsidRPr="00FA158F">
        <w:rPr>
          <w:rFonts w:asciiTheme="majorHAnsi" w:eastAsia="Times New Roman" w:hAnsiTheme="majorHAnsi" w:cs="Courier New"/>
          <w:lang w:eastAsia="id-ID"/>
        </w:rPr>
        <w:t>Evaluation Stage</w:t>
      </w:r>
    </w:p>
    <w:p w:rsidR="000D0970" w:rsidRPr="00FA158F" w:rsidRDefault="000D0970" w:rsidP="000D0970">
      <w:pPr>
        <w:ind w:left="720"/>
        <w:jc w:val="both"/>
        <w:rPr>
          <w:rFonts w:asciiTheme="majorHAnsi" w:hAnsiTheme="majorHAnsi"/>
          <w:lang w:val="id-ID"/>
        </w:rPr>
      </w:pPr>
      <w:r w:rsidRPr="00FA158F">
        <w:rPr>
          <w:rFonts w:asciiTheme="majorHAnsi" w:hAnsiTheme="majorHAnsi"/>
          <w:lang w:val="id-ID"/>
        </w:rPr>
        <w:t>Evaluations were conducted to see the partners' ability to organize child-friendly villages on a mandated basis based on measurable indicators.</w:t>
      </w:r>
    </w:p>
    <w:p w:rsidR="000D0970" w:rsidRDefault="000D0970" w:rsidP="000D097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lang w:val="id-ID" w:eastAsia="id-ID"/>
        </w:rPr>
      </w:pPr>
      <w:r w:rsidRPr="00FA158F">
        <w:rPr>
          <w:rFonts w:asciiTheme="majorHAnsi" w:eastAsia="Times New Roman" w:hAnsiTheme="majorHAnsi" w:cs="Courier New"/>
          <w:lang w:eastAsia="id-ID"/>
        </w:rPr>
        <w:t xml:space="preserve">Continuous </w:t>
      </w:r>
      <w:r w:rsidRPr="00FA158F">
        <w:rPr>
          <w:rFonts w:asciiTheme="majorHAnsi" w:eastAsia="Times New Roman" w:hAnsiTheme="majorHAnsi" w:cs="Courier New"/>
          <w:lang w:val="id-ID" w:eastAsia="id-ID"/>
        </w:rPr>
        <w:t>P</w:t>
      </w:r>
      <w:proofErr w:type="spellStart"/>
      <w:r w:rsidRPr="00FA158F">
        <w:rPr>
          <w:rFonts w:asciiTheme="majorHAnsi" w:eastAsia="Times New Roman" w:hAnsiTheme="majorHAnsi" w:cs="Courier New"/>
          <w:lang w:eastAsia="id-ID"/>
        </w:rPr>
        <w:t>hase</w:t>
      </w:r>
      <w:proofErr w:type="spellEnd"/>
    </w:p>
    <w:p w:rsidR="000D0970" w:rsidRPr="000D0970" w:rsidRDefault="000D0970" w:rsidP="000D097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Courier New"/>
          <w:lang w:val="id-ID" w:eastAsia="id-ID"/>
        </w:rPr>
      </w:pPr>
      <w:r w:rsidRPr="000D0970">
        <w:rPr>
          <w:rFonts w:asciiTheme="majorHAnsi" w:hAnsiTheme="majorHAnsi"/>
          <w:lang w:val="id-ID"/>
        </w:rPr>
        <w:t>This final stage is an independent and sustainable child-friendly village stage where villagers and village apparatus can perform the role left by the proposer. Nevertheless, the proposer can keep monitoring and mentoring within a certain period of time.</w:t>
      </w:r>
    </w:p>
    <w:p w:rsidR="005A5281" w:rsidRPr="005A5281" w:rsidRDefault="005A5281" w:rsidP="00E11BBC">
      <w:pPr>
        <w:tabs>
          <w:tab w:val="left" w:pos="7170"/>
        </w:tabs>
        <w:jc w:val="both"/>
        <w:rPr>
          <w:rFonts w:asciiTheme="majorHAnsi" w:hAnsiTheme="majorHAnsi"/>
          <w:lang w:val="id-ID"/>
        </w:rPr>
      </w:pPr>
    </w:p>
    <w:p w:rsidR="00EE27C8" w:rsidRPr="00FA158F" w:rsidRDefault="00EE27C8" w:rsidP="00E11BBC">
      <w:pPr>
        <w:tabs>
          <w:tab w:val="left" w:pos="7170"/>
        </w:tabs>
        <w:jc w:val="both"/>
        <w:rPr>
          <w:rFonts w:asciiTheme="majorHAnsi" w:hAnsiTheme="majorHAnsi"/>
          <w:b/>
          <w:lang w:val="id-ID"/>
        </w:rPr>
      </w:pPr>
      <w:r w:rsidRPr="00FA158F">
        <w:rPr>
          <w:rFonts w:asciiTheme="majorHAnsi" w:hAnsiTheme="majorHAnsi"/>
          <w:b/>
          <w:lang w:val="id-ID"/>
        </w:rPr>
        <w:t>CURRENT DEVELOPMENT</w:t>
      </w:r>
    </w:p>
    <w:p w:rsidR="00132D3A" w:rsidRPr="00FA158F" w:rsidRDefault="00396DE9" w:rsidP="00E11BBC">
      <w:pPr>
        <w:tabs>
          <w:tab w:val="left" w:pos="7170"/>
        </w:tabs>
        <w:jc w:val="both"/>
        <w:rPr>
          <w:rFonts w:asciiTheme="majorHAnsi" w:hAnsiTheme="majorHAnsi"/>
          <w:lang w:val="id-ID"/>
        </w:rPr>
      </w:pPr>
      <w:r w:rsidRPr="00FA158F">
        <w:rPr>
          <w:rFonts w:asciiTheme="majorHAnsi" w:hAnsiTheme="majorHAnsi"/>
          <w:lang w:val="id-ID"/>
        </w:rPr>
        <w:t>The initiation of child-</w:t>
      </w:r>
      <w:r w:rsidR="00F176FC" w:rsidRPr="00FA158F">
        <w:rPr>
          <w:rFonts w:asciiTheme="majorHAnsi" w:hAnsiTheme="majorHAnsi"/>
          <w:lang w:val="id-ID"/>
        </w:rPr>
        <w:t xml:space="preserve">friendly village itself has received positive support from the government of </w:t>
      </w:r>
      <w:r w:rsidRPr="00FA158F">
        <w:rPr>
          <w:rFonts w:asciiTheme="majorHAnsi" w:hAnsiTheme="majorHAnsi"/>
          <w:lang w:val="id-ID"/>
        </w:rPr>
        <w:t xml:space="preserve">East </w:t>
      </w:r>
      <w:r w:rsidR="00F176FC" w:rsidRPr="00FA158F">
        <w:rPr>
          <w:rFonts w:asciiTheme="majorHAnsi" w:hAnsiTheme="majorHAnsi"/>
          <w:lang w:val="id-ID"/>
        </w:rPr>
        <w:t xml:space="preserve">Lampung </w:t>
      </w:r>
      <w:r w:rsidRPr="00FA158F">
        <w:rPr>
          <w:rFonts w:asciiTheme="majorHAnsi" w:hAnsiTheme="majorHAnsi"/>
          <w:lang w:val="id-ID"/>
        </w:rPr>
        <w:t>Regency</w:t>
      </w:r>
      <w:r w:rsidR="00F176FC" w:rsidRPr="00FA158F">
        <w:rPr>
          <w:rFonts w:asciiTheme="majorHAnsi" w:hAnsiTheme="majorHAnsi"/>
          <w:lang w:val="id-ID"/>
        </w:rPr>
        <w:t xml:space="preserve">. The regent of </w:t>
      </w:r>
      <w:r w:rsidRPr="00FA158F">
        <w:rPr>
          <w:rFonts w:asciiTheme="majorHAnsi" w:hAnsiTheme="majorHAnsi"/>
          <w:lang w:val="id-ID"/>
        </w:rPr>
        <w:t>East Lampung</w:t>
      </w:r>
      <w:r w:rsidR="00F176FC" w:rsidRPr="00FA158F">
        <w:rPr>
          <w:rFonts w:asciiTheme="majorHAnsi" w:hAnsiTheme="majorHAnsi"/>
          <w:lang w:val="id-ID"/>
        </w:rPr>
        <w:t xml:space="preserve"> launched the village of Labuhan Ratu VII as a child-friendly village</w:t>
      </w:r>
      <w:r w:rsidR="00F176FC" w:rsidRPr="00FA158F">
        <w:rPr>
          <w:rStyle w:val="FootnoteReference"/>
          <w:rFonts w:asciiTheme="majorHAnsi" w:hAnsiTheme="majorHAnsi"/>
          <w:vertAlign w:val="baseline"/>
          <w:lang w:val="id-ID"/>
        </w:rPr>
        <w:t xml:space="preserve"> </w:t>
      </w:r>
      <w:r w:rsidR="005B0A95" w:rsidRPr="00FA158F">
        <w:rPr>
          <w:rStyle w:val="FootnoteReference"/>
          <w:rFonts w:asciiTheme="majorHAnsi" w:hAnsiTheme="majorHAnsi"/>
          <w:lang w:val="id-ID"/>
        </w:rPr>
        <w:footnoteReference w:id="9"/>
      </w:r>
      <w:r w:rsidR="005B0A95" w:rsidRPr="00FA158F">
        <w:rPr>
          <w:rFonts w:asciiTheme="majorHAnsi" w:hAnsiTheme="majorHAnsi"/>
          <w:lang w:val="id-ID"/>
        </w:rPr>
        <w:t xml:space="preserve"> </w:t>
      </w:r>
      <w:r w:rsidR="00F176FC" w:rsidRPr="00FA158F">
        <w:rPr>
          <w:rFonts w:asciiTheme="majorHAnsi" w:hAnsiTheme="majorHAnsi"/>
          <w:lang w:val="id-ID"/>
        </w:rPr>
        <w:t>Along with 23 other child-friendly villages.</w:t>
      </w:r>
      <w:r w:rsidR="005B0A95" w:rsidRPr="00FA158F">
        <w:rPr>
          <w:rStyle w:val="FootnoteReference"/>
          <w:rFonts w:asciiTheme="majorHAnsi" w:hAnsiTheme="majorHAnsi"/>
          <w:lang w:val="id-ID"/>
        </w:rPr>
        <w:footnoteReference w:id="10"/>
      </w:r>
    </w:p>
    <w:p w:rsidR="006D5FCF" w:rsidRPr="00FA158F" w:rsidRDefault="006D5FCF" w:rsidP="006D5FCF">
      <w:pPr>
        <w:jc w:val="both"/>
        <w:rPr>
          <w:rFonts w:asciiTheme="majorHAnsi" w:hAnsiTheme="majorHAnsi"/>
          <w:lang w:val="id-ID"/>
        </w:rPr>
      </w:pPr>
    </w:p>
    <w:p w:rsidR="007C7F3B" w:rsidRPr="00FA158F" w:rsidRDefault="008F51F2" w:rsidP="00E11BBC">
      <w:pPr>
        <w:jc w:val="both"/>
        <w:rPr>
          <w:rFonts w:asciiTheme="majorHAnsi" w:hAnsiTheme="majorHAnsi"/>
          <w:lang w:val="id-ID"/>
        </w:rPr>
      </w:pPr>
      <w:r w:rsidRPr="00FA158F">
        <w:rPr>
          <w:rFonts w:asciiTheme="majorHAnsi" w:hAnsiTheme="majorHAnsi"/>
          <w:lang w:val="id-ID"/>
        </w:rPr>
        <w:lastRenderedPageBreak/>
        <w:t>The efforts that have been systematically designed above are carried out by teams with personnel who each have different scientific expertise but are indispensable in efforts to initiate child-friendly villages. It is intended that the implementation of the initiation can cover various aspects, so as to realize the legal ideals that nurture the community.</w:t>
      </w:r>
    </w:p>
    <w:p w:rsidR="007C7F3B" w:rsidRPr="00FA158F" w:rsidRDefault="007C7F3B" w:rsidP="00E11BBC">
      <w:pPr>
        <w:jc w:val="both"/>
        <w:rPr>
          <w:rFonts w:asciiTheme="majorHAnsi" w:hAnsiTheme="majorHAnsi"/>
          <w:lang w:val="id-ID"/>
        </w:rPr>
      </w:pPr>
    </w:p>
    <w:p w:rsidR="00FA158F" w:rsidRDefault="00141C14" w:rsidP="00C040C2">
      <w:pPr>
        <w:jc w:val="both"/>
        <w:rPr>
          <w:rFonts w:asciiTheme="majorHAnsi" w:eastAsia="Times New Roman" w:hAnsiTheme="majorHAnsi"/>
          <w:lang w:val="id-ID" w:eastAsia="id-ID"/>
        </w:rPr>
      </w:pPr>
      <w:r w:rsidRPr="00FA158F">
        <w:rPr>
          <w:rFonts w:asciiTheme="majorHAnsi" w:eastAsia="Times New Roman" w:hAnsiTheme="majorHAnsi"/>
          <w:lang w:val="en" w:eastAsia="id-ID"/>
        </w:rPr>
        <w:t>As mentioned earlier, the initiation of this child-friendly village has the support of local government, in this case the Govern</w:t>
      </w:r>
      <w:r w:rsidR="00FA158F" w:rsidRPr="00FA158F">
        <w:rPr>
          <w:rFonts w:asciiTheme="majorHAnsi" w:eastAsia="Times New Roman" w:hAnsiTheme="majorHAnsi"/>
          <w:lang w:val="en" w:eastAsia="id-ID"/>
        </w:rPr>
        <w:t xml:space="preserve">ment of Lampung </w:t>
      </w:r>
      <w:proofErr w:type="spellStart"/>
      <w:r w:rsidR="00FA158F" w:rsidRPr="00FA158F">
        <w:rPr>
          <w:rFonts w:asciiTheme="majorHAnsi" w:eastAsia="Times New Roman" w:hAnsiTheme="majorHAnsi"/>
          <w:lang w:val="en" w:eastAsia="id-ID"/>
        </w:rPr>
        <w:t>Timur</w:t>
      </w:r>
      <w:proofErr w:type="spellEnd"/>
      <w:r w:rsidR="00FA158F" w:rsidRPr="00FA158F">
        <w:rPr>
          <w:rFonts w:asciiTheme="majorHAnsi" w:eastAsia="Times New Roman" w:hAnsiTheme="majorHAnsi"/>
          <w:lang w:val="en" w:eastAsia="id-ID"/>
        </w:rPr>
        <w:t xml:space="preserve"> District.</w:t>
      </w:r>
      <w:r w:rsidR="00FA158F" w:rsidRPr="00FA158F">
        <w:rPr>
          <w:rFonts w:asciiTheme="majorHAnsi" w:eastAsia="Times New Roman" w:hAnsiTheme="majorHAnsi"/>
          <w:lang w:val="id-ID" w:eastAsia="id-ID"/>
        </w:rPr>
        <w:t xml:space="preserve"> </w:t>
      </w:r>
      <w:r w:rsidR="00C040C2">
        <w:rPr>
          <w:lang w:val="en"/>
        </w:rPr>
        <w:t>The local government on 19 June 2017 has established 24 child</w:t>
      </w:r>
      <w:r w:rsidR="00C040C2">
        <w:rPr>
          <w:lang w:val="id-ID"/>
        </w:rPr>
        <w:t>-</w:t>
      </w:r>
      <w:r w:rsidR="00C040C2">
        <w:rPr>
          <w:lang w:val="en"/>
        </w:rPr>
        <w:t xml:space="preserve">friendly villages. </w:t>
      </w:r>
      <w:proofErr w:type="gramStart"/>
      <w:r w:rsidR="00C040C2">
        <w:rPr>
          <w:lang w:val="en"/>
        </w:rPr>
        <w:t>Regent of East Lampung.</w:t>
      </w:r>
      <w:proofErr w:type="gramEnd"/>
      <w:r w:rsidR="00C040C2">
        <w:rPr>
          <w:lang w:val="en"/>
        </w:rPr>
        <w:t xml:space="preserve"> The inauguration took place simultaneously with the inauguration of the Regional Children Forum board. The move indicates that local governments are taking positive steps/responses to child friendly village models.</w:t>
      </w:r>
    </w:p>
    <w:p w:rsidR="00FA158F" w:rsidRDefault="00C040C2" w:rsidP="00FB326B">
      <w:pPr>
        <w:spacing w:before="240"/>
        <w:jc w:val="center"/>
        <w:rPr>
          <w:rFonts w:asciiTheme="majorHAnsi" w:eastAsia="Times New Roman" w:hAnsiTheme="majorHAnsi"/>
          <w:lang w:val="id-ID" w:eastAsia="id-ID"/>
        </w:rPr>
      </w:pPr>
      <w:r>
        <w:rPr>
          <w:rFonts w:asciiTheme="majorHAnsi" w:eastAsia="Times New Roman" w:hAnsiTheme="majorHAnsi"/>
          <w:noProof/>
          <w:lang w:val="id-ID" w:eastAsia="id-ID"/>
        </w:rPr>
        <w:drawing>
          <wp:inline distT="0" distB="0" distL="0" distR="0" wp14:anchorId="6B5FA405" wp14:editId="4F244346">
            <wp:extent cx="3982691" cy="2343150"/>
            <wp:effectExtent l="0" t="0" r="0" b="0"/>
            <wp:docPr id="5" name="Picture 5" descr="E:\Gambar\56nurman27res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ambar\56nurman27resm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3864" cy="2343840"/>
                    </a:xfrm>
                    <a:prstGeom prst="rect">
                      <a:avLst/>
                    </a:prstGeom>
                    <a:noFill/>
                    <a:ln>
                      <a:noFill/>
                    </a:ln>
                  </pic:spPr>
                </pic:pic>
              </a:graphicData>
            </a:graphic>
          </wp:inline>
        </w:drawing>
      </w:r>
    </w:p>
    <w:p w:rsidR="00C040C2" w:rsidRPr="00FA158F" w:rsidRDefault="00C040C2" w:rsidP="00C040C2">
      <w:pPr>
        <w:jc w:val="center"/>
        <w:rPr>
          <w:rFonts w:asciiTheme="majorHAnsi" w:eastAsia="Times New Roman" w:hAnsiTheme="majorHAnsi"/>
          <w:lang w:val="id-ID" w:eastAsia="id-ID"/>
        </w:rPr>
      </w:pPr>
      <w:r>
        <w:rPr>
          <w:rFonts w:asciiTheme="majorHAnsi" w:eastAsia="Times New Roman" w:hAnsiTheme="majorHAnsi"/>
          <w:lang w:val="id-ID" w:eastAsia="id-ID"/>
        </w:rPr>
        <w:t xml:space="preserve">Image 2. </w:t>
      </w:r>
      <w:r w:rsidR="007915AA">
        <w:rPr>
          <w:lang w:val="id-ID"/>
        </w:rPr>
        <w:t>E</w:t>
      </w:r>
      <w:proofErr w:type="spellStart"/>
      <w:r>
        <w:rPr>
          <w:lang w:val="en"/>
        </w:rPr>
        <w:t>stablished</w:t>
      </w:r>
      <w:proofErr w:type="spellEnd"/>
      <w:r>
        <w:rPr>
          <w:lang w:val="en"/>
        </w:rPr>
        <w:t xml:space="preserve"> 24 child</w:t>
      </w:r>
      <w:r>
        <w:rPr>
          <w:lang w:val="id-ID"/>
        </w:rPr>
        <w:t>-</w:t>
      </w:r>
      <w:r>
        <w:rPr>
          <w:lang w:val="en"/>
        </w:rPr>
        <w:t>friendly villages</w:t>
      </w:r>
    </w:p>
    <w:p w:rsidR="00FB326B" w:rsidRDefault="00FB326B" w:rsidP="00141C14">
      <w:pPr>
        <w:jc w:val="both"/>
        <w:rPr>
          <w:rFonts w:asciiTheme="majorHAnsi" w:eastAsia="Times New Roman" w:hAnsiTheme="majorHAnsi"/>
          <w:lang w:val="id-ID" w:eastAsia="id-ID"/>
        </w:rPr>
      </w:pPr>
    </w:p>
    <w:p w:rsidR="00141C14" w:rsidRPr="00FA158F" w:rsidRDefault="00FA158F" w:rsidP="00141C14">
      <w:pPr>
        <w:jc w:val="both"/>
        <w:rPr>
          <w:rFonts w:asciiTheme="majorHAnsi" w:eastAsia="Times New Roman" w:hAnsiTheme="majorHAnsi"/>
          <w:lang w:val="id-ID" w:eastAsia="id-ID"/>
        </w:rPr>
      </w:pPr>
      <w:r>
        <w:rPr>
          <w:rFonts w:asciiTheme="majorHAnsi" w:eastAsia="Times New Roman" w:hAnsiTheme="majorHAnsi"/>
          <w:lang w:val="id-ID" w:eastAsia="id-ID"/>
        </w:rPr>
        <w:t xml:space="preserve">The program </w:t>
      </w:r>
      <w:r w:rsidR="00141C14" w:rsidRPr="00FA158F">
        <w:rPr>
          <w:rFonts w:asciiTheme="majorHAnsi" w:eastAsia="Times New Roman" w:hAnsiTheme="majorHAnsi"/>
          <w:lang w:val="en" w:eastAsia="id-ID"/>
        </w:rPr>
        <w:t xml:space="preserve"> that has been running is the collection of children's books and toys. The book collection aims to increase literacy interest and culture literacy to children from an early age. Then, children's toys are also collected with the aim that in addition to reading, children can also use their spare time to play under supervision.</w:t>
      </w:r>
    </w:p>
    <w:p w:rsidR="00141C14" w:rsidRPr="00FA158F" w:rsidRDefault="00141C14" w:rsidP="00141C14">
      <w:pPr>
        <w:jc w:val="both"/>
        <w:rPr>
          <w:rFonts w:asciiTheme="majorHAnsi" w:hAnsiTheme="majorHAnsi"/>
          <w:lang w:val="id-ID"/>
        </w:rPr>
      </w:pPr>
    </w:p>
    <w:p w:rsidR="00141C14" w:rsidRPr="00FA158F" w:rsidRDefault="00141C14" w:rsidP="00141C14">
      <w:pPr>
        <w:jc w:val="both"/>
        <w:rPr>
          <w:rFonts w:asciiTheme="majorHAnsi" w:hAnsiTheme="majorHAnsi"/>
          <w:lang w:val="id-ID"/>
        </w:rPr>
      </w:pPr>
      <w:r w:rsidRPr="00FA158F">
        <w:rPr>
          <w:rFonts w:asciiTheme="majorHAnsi" w:hAnsiTheme="majorHAnsi"/>
          <w:lang w:val="en"/>
        </w:rPr>
        <w:t xml:space="preserve">In an effort to collect books and toys, proponents use information dissemination methods in the form of pamphlets printed and scattered at many points on the campus of the University of Lampung and disseminate it through social media. The response from the audience shows a very positive response. Similarly, the Local Government of East Lampung Regency, which supports </w:t>
      </w:r>
      <w:proofErr w:type="spellStart"/>
      <w:r w:rsidRPr="00FA158F">
        <w:rPr>
          <w:rFonts w:asciiTheme="majorHAnsi" w:hAnsiTheme="majorHAnsi"/>
          <w:lang w:val="en"/>
        </w:rPr>
        <w:t>IbM</w:t>
      </w:r>
      <w:proofErr w:type="spellEnd"/>
      <w:r w:rsidRPr="00FA158F">
        <w:rPr>
          <w:rFonts w:asciiTheme="majorHAnsi" w:hAnsiTheme="majorHAnsi"/>
          <w:lang w:val="en"/>
        </w:rPr>
        <w:t xml:space="preserve"> </w:t>
      </w:r>
      <w:r w:rsidR="002C32AF" w:rsidRPr="00FA158F">
        <w:rPr>
          <w:rFonts w:asciiTheme="majorHAnsi" w:eastAsia="Times New Roman" w:hAnsiTheme="majorHAnsi" w:cs="Courier New"/>
          <w:lang w:eastAsia="id-ID"/>
        </w:rPr>
        <w:t>Initiation of Child</w:t>
      </w:r>
      <w:r w:rsidR="002C32AF" w:rsidRPr="00FA158F">
        <w:rPr>
          <w:rFonts w:asciiTheme="majorHAnsi" w:eastAsia="Times New Roman" w:hAnsiTheme="majorHAnsi" w:cs="Courier New"/>
          <w:lang w:val="id-ID" w:eastAsia="id-ID"/>
        </w:rPr>
        <w:t>-</w:t>
      </w:r>
      <w:r w:rsidR="002C32AF" w:rsidRPr="00FA158F">
        <w:rPr>
          <w:rFonts w:asciiTheme="majorHAnsi" w:eastAsia="Times New Roman" w:hAnsiTheme="majorHAnsi" w:cs="Courier New"/>
          <w:lang w:eastAsia="id-ID"/>
        </w:rPr>
        <w:t>Friendly Village</w:t>
      </w:r>
      <w:r w:rsidRPr="00FA158F">
        <w:rPr>
          <w:rFonts w:asciiTheme="majorHAnsi" w:hAnsiTheme="majorHAnsi"/>
          <w:lang w:val="en"/>
        </w:rPr>
        <w:t xml:space="preserve"> program in the form of bookshelf assistance. This indicates that the initiation carried out through the </w:t>
      </w:r>
      <w:proofErr w:type="spellStart"/>
      <w:proofErr w:type="gramStart"/>
      <w:r w:rsidRPr="00FA158F">
        <w:rPr>
          <w:rFonts w:asciiTheme="majorHAnsi" w:hAnsiTheme="majorHAnsi"/>
          <w:lang w:val="en"/>
        </w:rPr>
        <w:t>IbM</w:t>
      </w:r>
      <w:proofErr w:type="spellEnd"/>
      <w:proofErr w:type="gramEnd"/>
      <w:r w:rsidRPr="00FA158F">
        <w:rPr>
          <w:rFonts w:asciiTheme="majorHAnsi" w:hAnsiTheme="majorHAnsi"/>
          <w:lang w:val="en"/>
        </w:rPr>
        <w:t xml:space="preserve"> scheme has deserved attention from various parties.</w:t>
      </w:r>
    </w:p>
    <w:p w:rsidR="005D3BEA" w:rsidRPr="00FA158F" w:rsidRDefault="005D3BEA" w:rsidP="005D3BEA">
      <w:pPr>
        <w:spacing w:before="240"/>
        <w:jc w:val="center"/>
        <w:rPr>
          <w:rFonts w:asciiTheme="majorHAnsi" w:hAnsiTheme="majorHAnsi"/>
          <w:lang w:val="id-ID"/>
        </w:rPr>
      </w:pPr>
      <w:r w:rsidRPr="00FA158F">
        <w:rPr>
          <w:rFonts w:asciiTheme="majorHAnsi" w:hAnsiTheme="majorHAnsi"/>
          <w:noProof/>
          <w:lang w:val="id-ID" w:eastAsia="id-ID"/>
        </w:rPr>
        <w:lastRenderedPageBreak/>
        <w:drawing>
          <wp:inline distT="0" distB="0" distL="0" distR="0" wp14:anchorId="2B2BA4F7" wp14:editId="446464E8">
            <wp:extent cx="2581275" cy="3648075"/>
            <wp:effectExtent l="0" t="0" r="0" b="0"/>
            <wp:docPr id="1" name="Picture 1" descr="E:\PUSHIBAN FH Unila\IbM Inisiasi Desa Ramah Anak\Poster IbM Inisiasi Desa Ramah Anak 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USHIBAN FH Unila\IbM Inisiasi Desa Ramah Anak\Poster IbM Inisiasi Desa Ramah Anak 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1275" cy="3648075"/>
                    </a:xfrm>
                    <a:prstGeom prst="rect">
                      <a:avLst/>
                    </a:prstGeom>
                    <a:noFill/>
                    <a:ln>
                      <a:noFill/>
                    </a:ln>
                  </pic:spPr>
                </pic:pic>
              </a:graphicData>
            </a:graphic>
          </wp:inline>
        </w:drawing>
      </w:r>
      <w:r w:rsidRPr="00FA158F">
        <w:rPr>
          <w:rFonts w:asciiTheme="majorHAnsi" w:hAnsiTheme="majorHAnsi"/>
          <w:lang w:val="id-ID"/>
        </w:rPr>
        <w:t xml:space="preserve">  </w:t>
      </w:r>
      <w:r w:rsidRPr="00FA158F">
        <w:rPr>
          <w:rFonts w:asciiTheme="majorHAnsi" w:hAnsiTheme="majorHAnsi"/>
          <w:noProof/>
          <w:lang w:val="id-ID" w:eastAsia="id-ID"/>
        </w:rPr>
        <w:drawing>
          <wp:inline distT="0" distB="0" distL="0" distR="0" wp14:anchorId="5A7FF591" wp14:editId="79FC9AFB">
            <wp:extent cx="2539722" cy="1581150"/>
            <wp:effectExtent l="0" t="0" r="0" b="0"/>
            <wp:docPr id="3" name="Picture 3" descr="E:\PUSHIBAN FH Unila\IbM Inisiasi Desa Ramah Anak\Logo IbM Desa Ramah A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USHIBAN FH Unila\IbM Inisiasi Desa Ramah Anak\Logo IbM Desa Ramah Anak.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369" r="4491"/>
                    <a:stretch/>
                  </pic:blipFill>
                  <pic:spPr bwMode="auto">
                    <a:xfrm>
                      <a:off x="0" y="0"/>
                      <a:ext cx="2544483" cy="1584114"/>
                    </a:xfrm>
                    <a:prstGeom prst="rect">
                      <a:avLst/>
                    </a:prstGeom>
                    <a:noFill/>
                    <a:ln>
                      <a:noFill/>
                    </a:ln>
                    <a:extLst>
                      <a:ext uri="{53640926-AAD7-44D8-BBD7-CCE9431645EC}">
                        <a14:shadowObscured xmlns:a14="http://schemas.microsoft.com/office/drawing/2010/main"/>
                      </a:ext>
                    </a:extLst>
                  </pic:spPr>
                </pic:pic>
              </a:graphicData>
            </a:graphic>
          </wp:inline>
        </w:drawing>
      </w:r>
    </w:p>
    <w:p w:rsidR="005D3BEA" w:rsidRPr="00FA158F" w:rsidRDefault="00C040C2" w:rsidP="002377FD">
      <w:pPr>
        <w:jc w:val="center"/>
        <w:rPr>
          <w:rFonts w:asciiTheme="majorHAnsi" w:eastAsia="Times New Roman" w:hAnsiTheme="majorHAnsi" w:cs="Courier New"/>
          <w:lang w:val="id-ID" w:eastAsia="id-ID"/>
        </w:rPr>
      </w:pPr>
      <w:r>
        <w:rPr>
          <w:rFonts w:asciiTheme="majorHAnsi" w:hAnsiTheme="majorHAnsi"/>
          <w:lang w:val="id-ID"/>
        </w:rPr>
        <w:t>Image 3</w:t>
      </w:r>
      <w:r w:rsidR="005D3BEA" w:rsidRPr="00FA158F">
        <w:rPr>
          <w:rFonts w:asciiTheme="majorHAnsi" w:hAnsiTheme="majorHAnsi"/>
          <w:lang w:val="id-ID"/>
        </w:rPr>
        <w:t xml:space="preserve">. Poster and Logo of </w:t>
      </w:r>
      <w:r w:rsidR="005D3BEA" w:rsidRPr="00FA158F">
        <w:rPr>
          <w:rFonts w:asciiTheme="majorHAnsi" w:eastAsia="Times New Roman" w:hAnsiTheme="majorHAnsi" w:cs="Courier New"/>
          <w:lang w:eastAsia="id-ID"/>
        </w:rPr>
        <w:t>Initiation of Child</w:t>
      </w:r>
      <w:r w:rsidR="005D3BEA" w:rsidRPr="00FA158F">
        <w:rPr>
          <w:rFonts w:asciiTheme="majorHAnsi" w:eastAsia="Times New Roman" w:hAnsiTheme="majorHAnsi" w:cs="Courier New"/>
          <w:lang w:val="id-ID" w:eastAsia="id-ID"/>
        </w:rPr>
        <w:t>-</w:t>
      </w:r>
      <w:r w:rsidR="005D3BEA" w:rsidRPr="00FA158F">
        <w:rPr>
          <w:rFonts w:asciiTheme="majorHAnsi" w:eastAsia="Times New Roman" w:hAnsiTheme="majorHAnsi" w:cs="Courier New"/>
          <w:lang w:eastAsia="id-ID"/>
        </w:rPr>
        <w:t>Friendly Village</w:t>
      </w:r>
    </w:p>
    <w:p w:rsidR="00524CBE" w:rsidRPr="00FA158F" w:rsidRDefault="00524CBE" w:rsidP="00141C14">
      <w:pPr>
        <w:jc w:val="both"/>
        <w:rPr>
          <w:rFonts w:asciiTheme="majorHAnsi" w:hAnsiTheme="majorHAnsi"/>
          <w:lang w:val="id-ID"/>
        </w:rPr>
      </w:pPr>
    </w:p>
    <w:p w:rsidR="00141C14" w:rsidRPr="00FA158F" w:rsidRDefault="00141C14" w:rsidP="00141C14">
      <w:pPr>
        <w:jc w:val="both"/>
        <w:rPr>
          <w:rFonts w:asciiTheme="majorHAnsi" w:hAnsiTheme="majorHAnsi"/>
          <w:lang w:val="id-ID"/>
        </w:rPr>
      </w:pPr>
      <w:r w:rsidRPr="00FA158F">
        <w:rPr>
          <w:rFonts w:asciiTheme="majorHAnsi" w:hAnsiTheme="majorHAnsi"/>
          <w:lang w:val="en"/>
        </w:rPr>
        <w:t xml:space="preserve">Children's books and toys are collected, dropped in one place </w:t>
      </w:r>
      <w:proofErr w:type="spellStart"/>
      <w:r w:rsidRPr="00FA158F">
        <w:rPr>
          <w:rFonts w:asciiTheme="majorHAnsi" w:hAnsiTheme="majorHAnsi"/>
          <w:lang w:val="en"/>
        </w:rPr>
        <w:t>ie</w:t>
      </w:r>
      <w:proofErr w:type="spellEnd"/>
      <w:r w:rsidRPr="00FA158F">
        <w:rPr>
          <w:rFonts w:asciiTheme="majorHAnsi" w:hAnsiTheme="majorHAnsi"/>
          <w:lang w:val="en"/>
        </w:rPr>
        <w:t xml:space="preserve"> in a social control house, which in the execution takes up space in the Village Government Office. It is intended that the inventory and all activities undertaken by the child are monitored and supervised by both </w:t>
      </w:r>
      <w:proofErr w:type="spellStart"/>
      <w:r w:rsidRPr="00FA158F">
        <w:rPr>
          <w:rFonts w:asciiTheme="majorHAnsi" w:hAnsiTheme="majorHAnsi"/>
          <w:lang w:val="en"/>
        </w:rPr>
        <w:t>IbM</w:t>
      </w:r>
      <w:proofErr w:type="spellEnd"/>
      <w:r w:rsidRPr="00FA158F">
        <w:rPr>
          <w:rFonts w:asciiTheme="majorHAnsi" w:hAnsiTheme="majorHAnsi"/>
          <w:lang w:val="en"/>
        </w:rPr>
        <w:t xml:space="preserve"> executors and by village government officials, as well as facilitate access for the community.</w:t>
      </w:r>
    </w:p>
    <w:p w:rsidR="00141C14" w:rsidRPr="00FA158F" w:rsidRDefault="00141C14" w:rsidP="00141C14">
      <w:pPr>
        <w:jc w:val="both"/>
        <w:rPr>
          <w:rFonts w:asciiTheme="majorHAnsi" w:hAnsiTheme="majorHAnsi"/>
          <w:lang w:val="id-ID"/>
        </w:rPr>
      </w:pPr>
    </w:p>
    <w:p w:rsidR="005E0B2A" w:rsidRPr="005E0B2A" w:rsidRDefault="00141C14" w:rsidP="005D3BEA">
      <w:pPr>
        <w:spacing w:after="240"/>
        <w:jc w:val="both"/>
        <w:rPr>
          <w:rFonts w:asciiTheme="majorHAnsi" w:hAnsiTheme="majorHAnsi"/>
          <w:lang w:val="id-ID"/>
        </w:rPr>
      </w:pPr>
      <w:r w:rsidRPr="00FA158F">
        <w:rPr>
          <w:rFonts w:asciiTheme="majorHAnsi" w:hAnsiTheme="majorHAnsi"/>
          <w:lang w:val="en"/>
        </w:rPr>
        <w:t>Furthermore, there is still a need to intensify the dissemination of information to the general public with the aim of capturing the public interest to contribute to the initiation of this child-friendly village, whether as volunteers, donors, or to transplant the concept of child-friendly village to other villages.</w:t>
      </w:r>
      <w:r w:rsidR="005E0B2A">
        <w:rPr>
          <w:rFonts w:asciiTheme="majorHAnsi" w:hAnsiTheme="majorHAnsi"/>
          <w:lang w:val="id-ID"/>
        </w:rPr>
        <w:t xml:space="preserve"> </w:t>
      </w:r>
      <w:r w:rsidR="005E0B2A">
        <w:rPr>
          <w:lang w:val="en"/>
        </w:rPr>
        <w:t>The private sector for example, which can be aimed to increase the number of children's books and toys, among others bookstores and toy stores.</w:t>
      </w:r>
    </w:p>
    <w:p w:rsidR="00141C14" w:rsidRPr="00FA158F" w:rsidRDefault="00141C14" w:rsidP="00141C14">
      <w:pPr>
        <w:jc w:val="both"/>
        <w:rPr>
          <w:rFonts w:asciiTheme="majorHAnsi" w:hAnsiTheme="majorHAnsi"/>
          <w:b/>
          <w:lang w:val="id-ID"/>
        </w:rPr>
      </w:pPr>
      <w:r w:rsidRPr="00FA158F">
        <w:rPr>
          <w:rFonts w:asciiTheme="majorHAnsi" w:hAnsiTheme="majorHAnsi"/>
          <w:b/>
          <w:lang w:val="id-ID"/>
        </w:rPr>
        <w:t>CHALLENGES</w:t>
      </w:r>
    </w:p>
    <w:p w:rsidR="00141C14" w:rsidRPr="00FA158F" w:rsidRDefault="00141C14" w:rsidP="00141C14">
      <w:pPr>
        <w:jc w:val="both"/>
        <w:rPr>
          <w:rFonts w:asciiTheme="majorHAnsi" w:hAnsiTheme="majorHAnsi"/>
          <w:lang w:val="id-ID"/>
        </w:rPr>
      </w:pPr>
      <w:r w:rsidRPr="00FA158F">
        <w:rPr>
          <w:rFonts w:asciiTheme="majorHAnsi" w:hAnsiTheme="majorHAnsi"/>
          <w:lang w:val="en"/>
        </w:rPr>
        <w:t>The initiation of child-friendly villages, while containing a noble ideal as well as constitutional mandate, in practice remains a challenge that must be overcome. Some of the challenges faced are, among others:</w:t>
      </w:r>
      <w:r w:rsidR="004B5C4D" w:rsidRPr="00FA158F">
        <w:rPr>
          <w:rFonts w:asciiTheme="majorHAnsi" w:hAnsiTheme="majorHAnsi"/>
          <w:lang w:val="id-ID"/>
        </w:rPr>
        <w:t xml:space="preserve"> </w:t>
      </w:r>
      <w:r w:rsidRPr="00FA158F">
        <w:rPr>
          <w:rFonts w:asciiTheme="majorHAnsi" w:hAnsiTheme="majorHAnsi"/>
          <w:lang w:val="id-ID"/>
        </w:rPr>
        <w:t>First, it requires harmonization and synchronization of related legislation. This is a consequence of changing the development paradigm by reinforcing village autonomy. The Government after passing Law Number 6 Year 2014, incentive to issue regulations of implementation legislation. It is in need of harmonization and synchronization, so that the construction of a clear task between the central government, the provincial government, the district government, and the village government and the community. With the harmonization and synchronization, local government can issue regulation in the form of local regulations on child friendly village. The instrument of the local law product is very important, because it will concern the continuity of child-friendly village in a regulative and technical-operational way.</w:t>
      </w:r>
    </w:p>
    <w:p w:rsidR="00141C14" w:rsidRPr="00FA158F" w:rsidRDefault="00141C14" w:rsidP="00141C14">
      <w:pPr>
        <w:jc w:val="both"/>
        <w:rPr>
          <w:rFonts w:asciiTheme="majorHAnsi" w:hAnsiTheme="majorHAnsi"/>
          <w:lang w:val="id-ID"/>
        </w:rPr>
      </w:pPr>
      <w:bookmarkStart w:id="0" w:name="_GoBack"/>
      <w:bookmarkEnd w:id="0"/>
    </w:p>
    <w:p w:rsidR="00141C14" w:rsidRPr="00FA158F" w:rsidRDefault="00141C14" w:rsidP="00141C14">
      <w:pPr>
        <w:jc w:val="both"/>
        <w:rPr>
          <w:rFonts w:asciiTheme="majorHAnsi" w:hAnsiTheme="majorHAnsi"/>
          <w:lang w:val="id-ID"/>
        </w:rPr>
      </w:pPr>
      <w:r w:rsidRPr="00FA158F">
        <w:rPr>
          <w:rFonts w:asciiTheme="majorHAnsi" w:hAnsiTheme="majorHAnsi"/>
          <w:lang w:val="en"/>
        </w:rPr>
        <w:lastRenderedPageBreak/>
        <w:t>If local governments, in particular districts, can include child-friendly villages in local legislation programs, child-friendly villages will proceed continuously and minimize budgets due to budgetary factors. That is, local governments need to issue local legal products that also contain the provision of the cost of child protection in APBD.</w:t>
      </w:r>
    </w:p>
    <w:p w:rsidR="00141C14" w:rsidRPr="00FA158F" w:rsidRDefault="00141C14" w:rsidP="00141C14">
      <w:pPr>
        <w:jc w:val="both"/>
        <w:rPr>
          <w:rFonts w:asciiTheme="majorHAnsi" w:hAnsiTheme="majorHAnsi"/>
          <w:lang w:val="id-ID"/>
        </w:rPr>
      </w:pPr>
    </w:p>
    <w:p w:rsidR="00804FC2" w:rsidRPr="00FA158F" w:rsidRDefault="00804FC2" w:rsidP="00141C14">
      <w:pPr>
        <w:jc w:val="both"/>
        <w:rPr>
          <w:rFonts w:asciiTheme="majorHAnsi" w:hAnsiTheme="majorHAnsi"/>
          <w:lang w:val="id-ID"/>
        </w:rPr>
      </w:pPr>
      <w:r w:rsidRPr="00FA158F">
        <w:rPr>
          <w:rFonts w:asciiTheme="majorHAnsi" w:hAnsiTheme="majorHAnsi"/>
          <w:lang w:val="en"/>
        </w:rPr>
        <w:t xml:space="preserve">Secondly, initiation of child-friendly village requires a serious implementation of the local government. It is necessary to ensure that child-friendly village is really going on, not merely ceremonial agenda. With the inclusion of child-friendly village in the area of ​​legal instruments, local governments have the responsibility for a child-friendly village </w:t>
      </w:r>
      <w:r w:rsidR="002377FD">
        <w:rPr>
          <w:rFonts w:asciiTheme="majorHAnsi" w:hAnsiTheme="majorHAnsi"/>
          <w:lang w:val="id-ID"/>
        </w:rPr>
        <w:t>organize</w:t>
      </w:r>
      <w:r w:rsidRPr="00FA158F">
        <w:rPr>
          <w:rFonts w:asciiTheme="majorHAnsi" w:hAnsiTheme="majorHAnsi"/>
          <w:lang w:val="en"/>
        </w:rPr>
        <w:t xml:space="preserve"> as one child protection efforts seriously.</w:t>
      </w:r>
    </w:p>
    <w:p w:rsidR="00804FC2" w:rsidRPr="00FA158F" w:rsidRDefault="00804FC2" w:rsidP="00141C14">
      <w:pPr>
        <w:jc w:val="both"/>
        <w:rPr>
          <w:rFonts w:asciiTheme="majorHAnsi" w:hAnsiTheme="majorHAnsi"/>
          <w:lang w:val="id-ID"/>
        </w:rPr>
      </w:pPr>
    </w:p>
    <w:p w:rsidR="00141C14" w:rsidRPr="00FA158F" w:rsidRDefault="00804FC2" w:rsidP="00141C14">
      <w:pPr>
        <w:jc w:val="both"/>
        <w:rPr>
          <w:rFonts w:asciiTheme="majorHAnsi" w:hAnsiTheme="majorHAnsi"/>
          <w:lang w:val="id-ID"/>
        </w:rPr>
      </w:pPr>
      <w:r w:rsidRPr="00FA158F">
        <w:rPr>
          <w:rFonts w:asciiTheme="majorHAnsi" w:hAnsiTheme="majorHAnsi"/>
          <w:lang w:val="id-ID"/>
        </w:rPr>
        <w:t xml:space="preserve">Third, </w:t>
      </w:r>
      <w:r w:rsidR="00141C14" w:rsidRPr="00FA158F">
        <w:rPr>
          <w:rFonts w:asciiTheme="majorHAnsi" w:hAnsiTheme="majorHAnsi"/>
          <w:lang w:val="en"/>
        </w:rPr>
        <w:t xml:space="preserve">there needs to be a strong stimulus in mobilizing the community in participating in the implementation of child friendly village. This is very important, given the increasingly shifting socio-cultural factors, which put forward the nature of apathy that result in </w:t>
      </w:r>
      <w:proofErr w:type="spellStart"/>
      <w:r w:rsidR="00141C14" w:rsidRPr="00FA158F">
        <w:rPr>
          <w:rFonts w:asciiTheme="majorHAnsi" w:hAnsiTheme="majorHAnsi"/>
          <w:lang w:val="en"/>
        </w:rPr>
        <w:t>apatisnya</w:t>
      </w:r>
      <w:proofErr w:type="spellEnd"/>
      <w:r w:rsidR="00141C14" w:rsidRPr="00FA158F">
        <w:rPr>
          <w:rFonts w:asciiTheme="majorHAnsi" w:hAnsiTheme="majorHAnsi"/>
          <w:lang w:val="en"/>
        </w:rPr>
        <w:t xml:space="preserve"> society against children. Plus, portraits of Lampung and Lampung </w:t>
      </w:r>
      <w:proofErr w:type="spellStart"/>
      <w:r w:rsidR="00141C14" w:rsidRPr="00FA158F">
        <w:rPr>
          <w:rFonts w:asciiTheme="majorHAnsi" w:hAnsiTheme="majorHAnsi"/>
          <w:lang w:val="en"/>
        </w:rPr>
        <w:t>Timur</w:t>
      </w:r>
      <w:proofErr w:type="spellEnd"/>
      <w:r w:rsidR="00141C14" w:rsidRPr="00FA158F">
        <w:rPr>
          <w:rFonts w:asciiTheme="majorHAnsi" w:hAnsiTheme="majorHAnsi"/>
          <w:lang w:val="en"/>
        </w:rPr>
        <w:t xml:space="preserve"> provinces still have negative stigma; Areas with high crime and violence levels. In fact, nowadays violence is not only an individual issue or a national issue, but it is a transnational and even global problem</w:t>
      </w:r>
      <w:r w:rsidR="00141C14" w:rsidRPr="00FA158F">
        <w:rPr>
          <w:rFonts w:asciiTheme="majorHAnsi" w:hAnsiTheme="majorHAnsi"/>
          <w:lang w:val="id-ID"/>
        </w:rPr>
        <w:t>.</w:t>
      </w:r>
      <w:r w:rsidR="00141C14" w:rsidRPr="00FA158F">
        <w:rPr>
          <w:rStyle w:val="FootnoteReference"/>
          <w:rFonts w:asciiTheme="majorHAnsi" w:hAnsiTheme="majorHAnsi"/>
          <w:lang w:val="id-ID"/>
        </w:rPr>
        <w:footnoteReference w:id="11"/>
      </w:r>
    </w:p>
    <w:p w:rsidR="00141C14" w:rsidRPr="00FA158F" w:rsidRDefault="00141C14" w:rsidP="00141C14">
      <w:pPr>
        <w:jc w:val="both"/>
        <w:rPr>
          <w:rFonts w:asciiTheme="majorHAnsi" w:hAnsiTheme="majorHAnsi"/>
          <w:lang w:val="id-ID"/>
        </w:rPr>
      </w:pPr>
    </w:p>
    <w:p w:rsidR="00141C14" w:rsidRPr="00FA158F" w:rsidRDefault="00141C14" w:rsidP="00141C14">
      <w:pPr>
        <w:jc w:val="both"/>
        <w:rPr>
          <w:rFonts w:asciiTheme="majorHAnsi" w:hAnsiTheme="majorHAnsi"/>
          <w:b/>
          <w:lang w:val="id-ID"/>
        </w:rPr>
      </w:pPr>
      <w:r w:rsidRPr="00FA158F">
        <w:rPr>
          <w:rFonts w:asciiTheme="majorHAnsi" w:hAnsiTheme="majorHAnsi"/>
          <w:b/>
          <w:lang w:val="id-ID"/>
        </w:rPr>
        <w:t>CONCLUSION</w:t>
      </w:r>
    </w:p>
    <w:p w:rsidR="00141C14" w:rsidRPr="00FA158F" w:rsidRDefault="00141C14" w:rsidP="00141C14">
      <w:pPr>
        <w:jc w:val="both"/>
        <w:rPr>
          <w:rFonts w:asciiTheme="majorHAnsi" w:hAnsiTheme="majorHAnsi"/>
          <w:lang w:val="id-ID"/>
        </w:rPr>
      </w:pPr>
      <w:r w:rsidRPr="00FA158F">
        <w:rPr>
          <w:rFonts w:asciiTheme="majorHAnsi" w:hAnsiTheme="majorHAnsi"/>
          <w:lang w:val="en"/>
        </w:rPr>
        <w:t xml:space="preserve">The initiation of child-friendly villages is one of the initiatives initiated to improve the protection of children who preventively try to prevent children from committing crimes against children. This effort is a constitutional mandate of the 1945 Constitution and the Child Protection Act. The challenges faced include: need </w:t>
      </w:r>
      <w:r w:rsidR="00804FC2" w:rsidRPr="00FA158F">
        <w:rPr>
          <w:rFonts w:asciiTheme="majorHAnsi" w:hAnsiTheme="majorHAnsi"/>
          <w:lang w:val="id-ID"/>
        </w:rPr>
        <w:t xml:space="preserve">more </w:t>
      </w:r>
      <w:r w:rsidRPr="00FA158F">
        <w:rPr>
          <w:rFonts w:asciiTheme="majorHAnsi" w:hAnsiTheme="majorHAnsi"/>
          <w:lang w:val="en"/>
        </w:rPr>
        <w:t xml:space="preserve">harmonization and synchronization of legislation both related to the village and related to child protection, </w:t>
      </w:r>
      <w:r w:rsidR="00804FC2" w:rsidRPr="00FA158F">
        <w:rPr>
          <w:rFonts w:asciiTheme="majorHAnsi" w:hAnsiTheme="majorHAnsi"/>
          <w:lang w:val="id-ID"/>
        </w:rPr>
        <w:t>need</w:t>
      </w:r>
      <w:r w:rsidR="00804FC2" w:rsidRPr="00FA158F">
        <w:rPr>
          <w:rFonts w:asciiTheme="majorHAnsi" w:hAnsiTheme="majorHAnsi"/>
          <w:lang w:val="en"/>
        </w:rPr>
        <w:t xml:space="preserve"> a serious implementation of the local government. It is necessary to ensure that child-friendly village is really going on, not merely ceremonial agenda </w:t>
      </w:r>
      <w:r w:rsidRPr="00FA158F">
        <w:rPr>
          <w:rFonts w:asciiTheme="majorHAnsi" w:hAnsiTheme="majorHAnsi"/>
          <w:lang w:val="en"/>
        </w:rPr>
        <w:t xml:space="preserve">and the need for strong stimulus to the community in the partner village so that the community itself feels attached, possessed and moved to continue the child friendly village </w:t>
      </w:r>
      <w:proofErr w:type="gramStart"/>
      <w:r w:rsidRPr="00FA158F">
        <w:rPr>
          <w:rFonts w:asciiTheme="majorHAnsi" w:hAnsiTheme="majorHAnsi"/>
          <w:lang w:val="en"/>
        </w:rPr>
        <w:t>Has</w:t>
      </w:r>
      <w:proofErr w:type="gramEnd"/>
      <w:r w:rsidRPr="00FA158F">
        <w:rPr>
          <w:rFonts w:asciiTheme="majorHAnsi" w:hAnsiTheme="majorHAnsi"/>
          <w:lang w:val="en"/>
        </w:rPr>
        <w:t xml:space="preserve"> been initiated independently.</w:t>
      </w:r>
    </w:p>
    <w:p w:rsidR="00141C14" w:rsidRPr="00FA158F" w:rsidRDefault="00141C14" w:rsidP="00141C14">
      <w:pPr>
        <w:jc w:val="both"/>
        <w:rPr>
          <w:rFonts w:asciiTheme="majorHAnsi" w:hAnsiTheme="majorHAnsi"/>
          <w:lang w:val="id-ID"/>
        </w:rPr>
      </w:pPr>
    </w:p>
    <w:p w:rsidR="003C7B96" w:rsidRPr="00FA158F" w:rsidRDefault="003C7B96">
      <w:pPr>
        <w:rPr>
          <w:rFonts w:asciiTheme="majorHAnsi" w:hAnsiTheme="majorHAnsi"/>
          <w:b/>
          <w:lang w:val="id-ID"/>
        </w:rPr>
      </w:pPr>
      <w:r w:rsidRPr="00FA158F">
        <w:rPr>
          <w:rFonts w:asciiTheme="majorHAnsi" w:hAnsiTheme="majorHAnsi"/>
          <w:b/>
          <w:lang w:val="id-ID"/>
        </w:rPr>
        <w:br w:type="page"/>
      </w:r>
    </w:p>
    <w:p w:rsidR="00141C14" w:rsidRPr="00FA158F" w:rsidRDefault="00A4363C" w:rsidP="00141C14">
      <w:pPr>
        <w:pStyle w:val="FootnoteText"/>
        <w:jc w:val="center"/>
        <w:rPr>
          <w:rFonts w:asciiTheme="majorHAnsi" w:hAnsiTheme="majorHAnsi"/>
          <w:b/>
          <w:sz w:val="24"/>
          <w:szCs w:val="24"/>
          <w:lang w:val="id-ID"/>
        </w:rPr>
      </w:pPr>
      <w:r w:rsidRPr="00FA158F">
        <w:rPr>
          <w:rFonts w:asciiTheme="majorHAnsi" w:hAnsiTheme="majorHAnsi"/>
          <w:b/>
          <w:sz w:val="24"/>
          <w:szCs w:val="24"/>
          <w:lang w:val="id-ID"/>
        </w:rPr>
        <w:lastRenderedPageBreak/>
        <w:t>REFERENCE</w:t>
      </w:r>
    </w:p>
    <w:p w:rsidR="00141C14" w:rsidRPr="00FA158F" w:rsidRDefault="00141C14" w:rsidP="00141C14">
      <w:pPr>
        <w:pStyle w:val="FootnoteText"/>
        <w:jc w:val="both"/>
        <w:rPr>
          <w:rFonts w:asciiTheme="majorHAnsi" w:hAnsiTheme="majorHAnsi"/>
          <w:color w:val="000000"/>
          <w:lang w:val="id-ID"/>
        </w:rPr>
      </w:pPr>
    </w:p>
    <w:p w:rsidR="00141C14" w:rsidRPr="00FA158F" w:rsidRDefault="004D7EF6" w:rsidP="00141C14">
      <w:pPr>
        <w:autoSpaceDE w:val="0"/>
        <w:autoSpaceDN w:val="0"/>
        <w:adjustRightInd w:val="0"/>
        <w:ind w:firstLine="567"/>
        <w:jc w:val="both"/>
        <w:rPr>
          <w:rFonts w:asciiTheme="majorHAnsi" w:hAnsiTheme="majorHAnsi"/>
          <w:lang w:val="id-ID"/>
        </w:rPr>
      </w:pPr>
      <w:r>
        <w:rPr>
          <w:rFonts w:asciiTheme="majorHAnsi" w:hAnsiTheme="majorHAnsi"/>
          <w:lang w:val="id-ID"/>
        </w:rPr>
        <w:t>Ir</w:t>
      </w:r>
      <w:r w:rsidR="00141C14" w:rsidRPr="00FA158F">
        <w:rPr>
          <w:rFonts w:asciiTheme="majorHAnsi" w:hAnsiTheme="majorHAnsi"/>
          <w:lang w:val="id-ID"/>
        </w:rPr>
        <w:t xml:space="preserve">ma Rumtianing, 2014. </w:t>
      </w:r>
      <w:r w:rsidR="00141C14" w:rsidRPr="00FA158F">
        <w:rPr>
          <w:rFonts w:asciiTheme="majorHAnsi" w:hAnsiTheme="majorHAnsi"/>
          <w:i/>
          <w:lang w:val="id-ID"/>
        </w:rPr>
        <w:t xml:space="preserve">Decent City of Children in Perspective of Child Protection. </w:t>
      </w:r>
      <w:r w:rsidR="00141C14" w:rsidRPr="00FA158F">
        <w:rPr>
          <w:rFonts w:asciiTheme="majorHAnsi" w:hAnsiTheme="majorHAnsi"/>
          <w:lang w:val="id-ID"/>
        </w:rPr>
        <w:t>Journal Education and Pancasila Series 27 Number 1 February 2014.</w:t>
      </w:r>
    </w:p>
    <w:p w:rsidR="00141C14" w:rsidRPr="00FA158F" w:rsidRDefault="00141C14" w:rsidP="00141C14">
      <w:pPr>
        <w:autoSpaceDE w:val="0"/>
        <w:autoSpaceDN w:val="0"/>
        <w:adjustRightInd w:val="0"/>
        <w:ind w:firstLine="567"/>
        <w:jc w:val="both"/>
        <w:rPr>
          <w:rFonts w:asciiTheme="majorHAnsi" w:hAnsiTheme="majorHAnsi" w:cs="Calibri"/>
          <w:color w:val="000000"/>
          <w:lang w:val="id-ID" w:eastAsia="id-ID"/>
        </w:rPr>
      </w:pPr>
      <w:r w:rsidRPr="00FA158F">
        <w:rPr>
          <w:rFonts w:asciiTheme="majorHAnsi" w:hAnsiTheme="majorHAnsi"/>
          <w:lang w:val="id-ID"/>
        </w:rPr>
        <w:t>J</w:t>
      </w:r>
      <w:r w:rsidRPr="00FA158F">
        <w:rPr>
          <w:rFonts w:asciiTheme="majorHAnsi" w:hAnsiTheme="majorHAnsi" w:cs="Calibri"/>
          <w:color w:val="000000"/>
          <w:lang w:val="id-ID" w:eastAsia="id-ID"/>
        </w:rPr>
        <w:t xml:space="preserve">ohn Dirk Pasalbessy, 2010. </w:t>
      </w:r>
      <w:r w:rsidRPr="00FA158F">
        <w:rPr>
          <w:rFonts w:asciiTheme="majorHAnsi" w:hAnsiTheme="majorHAnsi" w:cs="Calibri Light"/>
          <w:i/>
          <w:iCs/>
          <w:color w:val="000000"/>
          <w:lang w:val="id-ID" w:eastAsia="id-ID"/>
        </w:rPr>
        <w:t xml:space="preserve">The Impact of Violence Against Women And Children And The Solution.  </w:t>
      </w:r>
      <w:r w:rsidRPr="00FA158F">
        <w:rPr>
          <w:rFonts w:asciiTheme="majorHAnsi" w:hAnsiTheme="majorHAnsi" w:cs="Calibri Light"/>
          <w:iCs/>
          <w:color w:val="000000"/>
          <w:lang w:val="id-ID" w:eastAsia="id-ID"/>
        </w:rPr>
        <w:t>Journal Sasi Vol.16. No.3 July - September 2010.</w:t>
      </w:r>
    </w:p>
    <w:p w:rsidR="00141C14" w:rsidRPr="00FA158F" w:rsidRDefault="00141C14" w:rsidP="00141C14">
      <w:pPr>
        <w:pStyle w:val="FootnoteText"/>
        <w:ind w:firstLine="567"/>
        <w:jc w:val="both"/>
        <w:rPr>
          <w:rFonts w:asciiTheme="majorHAnsi" w:hAnsiTheme="majorHAnsi"/>
          <w:color w:val="000000"/>
          <w:sz w:val="24"/>
          <w:szCs w:val="24"/>
          <w:lang w:val="id-ID"/>
        </w:rPr>
      </w:pPr>
      <w:r w:rsidRPr="00FA158F">
        <w:rPr>
          <w:rFonts w:asciiTheme="majorHAnsi" w:hAnsiTheme="majorHAnsi"/>
          <w:color w:val="000000"/>
          <w:sz w:val="24"/>
          <w:szCs w:val="24"/>
          <w:lang w:val="id-ID"/>
        </w:rPr>
        <w:t xml:space="preserve">Rudy, 2016. </w:t>
      </w:r>
      <w:r w:rsidRPr="00FA158F">
        <w:rPr>
          <w:rFonts w:asciiTheme="majorHAnsi" w:hAnsiTheme="majorHAnsi"/>
          <w:i/>
          <w:color w:val="000000"/>
          <w:sz w:val="24"/>
          <w:szCs w:val="24"/>
          <w:lang w:val="id-ID"/>
        </w:rPr>
        <w:t xml:space="preserve">Lack of Law and Sexual Violence. </w:t>
      </w:r>
      <w:r w:rsidRPr="00FA158F">
        <w:rPr>
          <w:rFonts w:asciiTheme="majorHAnsi" w:hAnsiTheme="majorHAnsi"/>
          <w:color w:val="000000"/>
          <w:sz w:val="24"/>
          <w:szCs w:val="24"/>
          <w:lang w:val="id-ID"/>
        </w:rPr>
        <w:t>Posted in Lampung Post on May 23, 2017.</w:t>
      </w:r>
    </w:p>
    <w:p w:rsidR="00141C14" w:rsidRPr="00FA158F" w:rsidRDefault="00141C14" w:rsidP="00141C14">
      <w:pPr>
        <w:pStyle w:val="FootnoteText"/>
        <w:jc w:val="both"/>
        <w:rPr>
          <w:rFonts w:asciiTheme="majorHAnsi" w:hAnsiTheme="majorHAnsi"/>
          <w:color w:val="000000"/>
          <w:sz w:val="24"/>
          <w:szCs w:val="24"/>
          <w:lang w:val="id-ID"/>
        </w:rPr>
      </w:pPr>
    </w:p>
    <w:p w:rsidR="00141C14" w:rsidRPr="00FA158F" w:rsidRDefault="00141C14" w:rsidP="00141C14">
      <w:pPr>
        <w:pStyle w:val="FootnoteText"/>
        <w:jc w:val="both"/>
        <w:rPr>
          <w:rFonts w:asciiTheme="majorHAnsi" w:hAnsiTheme="majorHAnsi"/>
          <w:b/>
          <w:color w:val="000000"/>
          <w:sz w:val="24"/>
          <w:szCs w:val="24"/>
          <w:lang w:val="id-ID"/>
        </w:rPr>
      </w:pPr>
      <w:r w:rsidRPr="00FA158F">
        <w:rPr>
          <w:rFonts w:asciiTheme="majorHAnsi" w:hAnsiTheme="majorHAnsi"/>
          <w:b/>
          <w:color w:val="000000"/>
          <w:sz w:val="24"/>
          <w:szCs w:val="24"/>
          <w:lang w:val="id-ID"/>
        </w:rPr>
        <w:t>Legislation Act</w:t>
      </w:r>
    </w:p>
    <w:p w:rsidR="00141C14" w:rsidRPr="00FA158F" w:rsidRDefault="00141C14" w:rsidP="00141C14">
      <w:pPr>
        <w:pStyle w:val="FootnoteText"/>
        <w:jc w:val="both"/>
        <w:rPr>
          <w:rFonts w:asciiTheme="majorHAnsi" w:hAnsiTheme="majorHAnsi"/>
          <w:color w:val="000000"/>
          <w:sz w:val="24"/>
          <w:szCs w:val="24"/>
          <w:lang w:val="id-ID"/>
        </w:rPr>
      </w:pPr>
      <w:r w:rsidRPr="00FA158F">
        <w:rPr>
          <w:rFonts w:asciiTheme="majorHAnsi" w:hAnsiTheme="majorHAnsi"/>
          <w:color w:val="000000"/>
          <w:sz w:val="24"/>
          <w:szCs w:val="24"/>
          <w:lang w:val="id-ID"/>
        </w:rPr>
        <w:t>Undang-Undang Dasar 1945</w:t>
      </w:r>
    </w:p>
    <w:p w:rsidR="00141C14" w:rsidRPr="00FA158F" w:rsidRDefault="00141C14" w:rsidP="00141C14">
      <w:pPr>
        <w:pStyle w:val="FootnoteText"/>
        <w:jc w:val="both"/>
        <w:rPr>
          <w:rFonts w:asciiTheme="majorHAnsi" w:hAnsiTheme="majorHAnsi"/>
          <w:color w:val="000000"/>
          <w:sz w:val="24"/>
          <w:szCs w:val="24"/>
          <w:lang w:val="id-ID"/>
        </w:rPr>
      </w:pPr>
      <w:r w:rsidRPr="00FA158F">
        <w:rPr>
          <w:rFonts w:asciiTheme="majorHAnsi" w:hAnsiTheme="majorHAnsi"/>
          <w:color w:val="000000"/>
          <w:sz w:val="24"/>
          <w:szCs w:val="24"/>
          <w:lang w:val="id-ID"/>
        </w:rPr>
        <w:t>Undang-Undang Nomor 23 Tahun 2002 tentang Perlindungan Anak</w:t>
      </w:r>
    </w:p>
    <w:p w:rsidR="00141C14" w:rsidRPr="00FA158F" w:rsidRDefault="00141C14" w:rsidP="00141C14">
      <w:pPr>
        <w:pStyle w:val="FootnoteText"/>
        <w:jc w:val="both"/>
        <w:rPr>
          <w:rFonts w:asciiTheme="majorHAnsi" w:hAnsiTheme="majorHAnsi"/>
          <w:color w:val="000000"/>
          <w:sz w:val="24"/>
          <w:szCs w:val="24"/>
          <w:lang w:val="id-ID"/>
        </w:rPr>
      </w:pPr>
      <w:r w:rsidRPr="00FA158F">
        <w:rPr>
          <w:rFonts w:asciiTheme="majorHAnsi" w:hAnsiTheme="majorHAnsi"/>
          <w:color w:val="000000"/>
          <w:sz w:val="24"/>
          <w:szCs w:val="24"/>
          <w:lang w:val="id-ID"/>
        </w:rPr>
        <w:t>Undang-Undang Nomor 35 Tahun 2014 tentang Perubahan Atas Undang-Undang Nomor 23 Tahun 2002 tentang Perlindungan Anak</w:t>
      </w:r>
    </w:p>
    <w:p w:rsidR="00141C14" w:rsidRPr="00FA158F" w:rsidRDefault="00141C14" w:rsidP="00141C14">
      <w:pPr>
        <w:pStyle w:val="FootnoteText"/>
        <w:jc w:val="both"/>
        <w:rPr>
          <w:rFonts w:asciiTheme="majorHAnsi" w:hAnsiTheme="majorHAnsi"/>
          <w:color w:val="000000"/>
          <w:sz w:val="24"/>
          <w:szCs w:val="24"/>
          <w:lang w:val="id-ID"/>
        </w:rPr>
      </w:pPr>
      <w:r w:rsidRPr="00FA158F">
        <w:rPr>
          <w:rFonts w:asciiTheme="majorHAnsi" w:hAnsiTheme="majorHAnsi"/>
          <w:color w:val="000000"/>
          <w:sz w:val="24"/>
          <w:szCs w:val="24"/>
          <w:lang w:val="id-ID"/>
        </w:rPr>
        <w:t>Undang-Undang Nomor 17 Tahun 2016 tentang Penetapan Peraturan Pemerintah Pengganti Undang-Undang Nomor 1 Tahun 2016 tentang Perubahan Kedua Undang-Undang Nomor 1 Tahun 2016 tentang Perlindungan Anak menjadi Undang-Undang</w:t>
      </w:r>
    </w:p>
    <w:p w:rsidR="00141C14" w:rsidRPr="00FA158F" w:rsidRDefault="00141C14" w:rsidP="00141C14">
      <w:pPr>
        <w:pStyle w:val="FootnoteText"/>
        <w:jc w:val="both"/>
        <w:rPr>
          <w:rFonts w:asciiTheme="majorHAnsi" w:hAnsiTheme="majorHAnsi"/>
          <w:color w:val="000000"/>
          <w:lang w:val="id-ID"/>
        </w:rPr>
      </w:pPr>
      <w:r w:rsidRPr="00FA158F">
        <w:rPr>
          <w:rFonts w:asciiTheme="majorHAnsi" w:hAnsiTheme="majorHAnsi"/>
          <w:color w:val="000000"/>
          <w:sz w:val="24"/>
          <w:szCs w:val="24"/>
          <w:lang w:val="id-ID"/>
        </w:rPr>
        <w:t>Peraturan Pemerintah Pengganti Undang-Undang Nomor 1 Tahun 2016 tentang Perubahan Kedua Undang-Undang Nomor 1 Tahun 2016 tentang Perlindungan Anak</w:t>
      </w:r>
    </w:p>
    <w:p w:rsidR="00141C14" w:rsidRPr="00FA158F" w:rsidRDefault="00141C14" w:rsidP="00141C14">
      <w:pPr>
        <w:pStyle w:val="FootnoteText"/>
        <w:jc w:val="both"/>
        <w:rPr>
          <w:rFonts w:asciiTheme="majorHAnsi" w:hAnsiTheme="majorHAnsi"/>
          <w:color w:val="000000"/>
          <w:lang w:val="id-ID"/>
        </w:rPr>
      </w:pPr>
    </w:p>
    <w:p w:rsidR="00141C14" w:rsidRPr="00FA158F" w:rsidRDefault="00141C14" w:rsidP="00141C14">
      <w:pPr>
        <w:pStyle w:val="FootnoteText"/>
        <w:jc w:val="both"/>
        <w:rPr>
          <w:rFonts w:asciiTheme="majorHAnsi" w:hAnsiTheme="majorHAnsi"/>
          <w:b/>
          <w:color w:val="000000"/>
          <w:sz w:val="24"/>
          <w:szCs w:val="24"/>
          <w:lang w:val="id-ID"/>
        </w:rPr>
      </w:pPr>
      <w:r w:rsidRPr="00FA158F">
        <w:rPr>
          <w:rFonts w:asciiTheme="majorHAnsi" w:hAnsiTheme="majorHAnsi"/>
          <w:b/>
          <w:color w:val="000000"/>
          <w:sz w:val="24"/>
          <w:szCs w:val="24"/>
          <w:lang w:val="id-ID"/>
        </w:rPr>
        <w:t>Web Page</w:t>
      </w:r>
    </w:p>
    <w:p w:rsidR="00141C14" w:rsidRPr="00FA158F" w:rsidRDefault="00905CE1" w:rsidP="00141C14">
      <w:pPr>
        <w:jc w:val="both"/>
        <w:rPr>
          <w:rFonts w:asciiTheme="majorHAnsi" w:hAnsiTheme="majorHAnsi"/>
          <w:color w:val="000000"/>
          <w:lang w:val="id-ID"/>
        </w:rPr>
      </w:pPr>
      <w:hyperlink r:id="rId15" w:history="1">
        <w:r w:rsidR="00141C14" w:rsidRPr="00FA158F">
          <w:rPr>
            <w:rStyle w:val="Hyperlink"/>
            <w:rFonts w:asciiTheme="majorHAnsi" w:hAnsiTheme="majorHAnsi"/>
            <w:color w:val="000000"/>
            <w:u w:val="none"/>
          </w:rPr>
          <w:t>http://duajurai.co/2016/05/26/hima-htn-pushiban-unila-gelar-fgd-soal-kekerasan-terhadap-anak/</w:t>
        </w:r>
      </w:hyperlink>
    </w:p>
    <w:p w:rsidR="00141C14" w:rsidRPr="00FA158F" w:rsidRDefault="00905CE1" w:rsidP="00141C14">
      <w:pPr>
        <w:jc w:val="both"/>
        <w:rPr>
          <w:rFonts w:asciiTheme="majorHAnsi" w:hAnsiTheme="majorHAnsi"/>
          <w:color w:val="000000"/>
          <w:lang w:val="id-ID"/>
        </w:rPr>
      </w:pPr>
      <w:hyperlink r:id="rId16" w:history="1">
        <w:r w:rsidR="00141C14" w:rsidRPr="00FA158F">
          <w:rPr>
            <w:rStyle w:val="Hyperlink"/>
            <w:rFonts w:asciiTheme="majorHAnsi" w:hAnsiTheme="majorHAnsi"/>
            <w:color w:val="000000"/>
            <w:u w:val="none"/>
          </w:rPr>
          <w:t>http://www.saibumi.com/artikel-77461-pemkab-lampung-timur-launching-desa-ramah-anak.htm</w:t>
        </w:r>
        <w:r w:rsidR="00141C14" w:rsidRPr="00FA158F">
          <w:rPr>
            <w:rStyle w:val="Hyperlink"/>
            <w:rFonts w:asciiTheme="majorHAnsi" w:hAnsiTheme="majorHAnsi"/>
            <w:color w:val="000000"/>
            <w:u w:val="none"/>
            <w:lang w:val="id-ID"/>
          </w:rPr>
          <w:t>l</w:t>
        </w:r>
      </w:hyperlink>
    </w:p>
    <w:p w:rsidR="00141C14" w:rsidRPr="00FA158F" w:rsidRDefault="00141C14" w:rsidP="00141C14">
      <w:pPr>
        <w:pStyle w:val="FootnoteText"/>
        <w:jc w:val="both"/>
        <w:rPr>
          <w:rFonts w:asciiTheme="majorHAnsi" w:hAnsiTheme="majorHAnsi"/>
          <w:color w:val="000000"/>
          <w:sz w:val="24"/>
          <w:szCs w:val="24"/>
          <w:lang w:val="id-ID"/>
        </w:rPr>
      </w:pPr>
      <w:r w:rsidRPr="00FA158F">
        <w:rPr>
          <w:rFonts w:asciiTheme="majorHAnsi" w:hAnsiTheme="majorHAnsi"/>
          <w:color w:val="000000"/>
          <w:sz w:val="24"/>
          <w:szCs w:val="24"/>
          <w:lang w:val="id-ID"/>
        </w:rPr>
        <w:t>htt</w:t>
      </w:r>
      <w:r w:rsidRPr="00FA158F">
        <w:rPr>
          <w:rFonts w:asciiTheme="majorHAnsi" w:hAnsiTheme="majorHAnsi"/>
          <w:color w:val="000000"/>
          <w:sz w:val="24"/>
          <w:szCs w:val="24"/>
        </w:rPr>
        <w:t>tp://wartamerdeka.net/bupati-lampung-timur-kukuhkan-24-desa-ramah-anak</w:t>
      </w:r>
      <w:r w:rsidRPr="00FA158F">
        <w:rPr>
          <w:rFonts w:asciiTheme="majorHAnsi" w:hAnsiTheme="majorHAnsi"/>
          <w:color w:val="000000"/>
          <w:sz w:val="24"/>
          <w:szCs w:val="24"/>
          <w:lang w:val="id-ID"/>
        </w:rPr>
        <w:t xml:space="preserve"> </w:t>
      </w:r>
    </w:p>
    <w:p w:rsidR="00141C14" w:rsidRPr="00FA158F" w:rsidRDefault="00905CE1" w:rsidP="00141C14">
      <w:pPr>
        <w:pStyle w:val="FootnoteText"/>
        <w:jc w:val="both"/>
        <w:rPr>
          <w:rFonts w:asciiTheme="majorHAnsi" w:hAnsiTheme="majorHAnsi"/>
          <w:color w:val="000000"/>
          <w:sz w:val="24"/>
          <w:szCs w:val="24"/>
          <w:lang w:val="id-ID"/>
        </w:rPr>
      </w:pPr>
      <w:hyperlink r:id="rId17" w:history="1">
        <w:r w:rsidR="00141C14" w:rsidRPr="00FA158F">
          <w:rPr>
            <w:rStyle w:val="Hyperlink"/>
            <w:rFonts w:asciiTheme="majorHAnsi" w:hAnsiTheme="majorHAnsi"/>
            <w:color w:val="000000"/>
            <w:sz w:val="24"/>
            <w:szCs w:val="24"/>
            <w:u w:val="none"/>
            <w:lang w:val="id-ID"/>
          </w:rPr>
          <w:t>http://bangda.kemendagri.go.id/bangda/berita/baca_kontent/1085</w:t>
        </w:r>
      </w:hyperlink>
    </w:p>
    <w:p w:rsidR="00B830C5" w:rsidRPr="00FA158F" w:rsidRDefault="00905CE1" w:rsidP="00166E9D">
      <w:pPr>
        <w:jc w:val="both"/>
        <w:rPr>
          <w:rFonts w:asciiTheme="majorHAnsi" w:hAnsiTheme="majorHAnsi"/>
          <w:lang w:val="id-ID"/>
        </w:rPr>
      </w:pPr>
      <w:hyperlink r:id="rId18" w:history="1">
        <w:r w:rsidR="00141C14" w:rsidRPr="00FA158F">
          <w:rPr>
            <w:rStyle w:val="Hyperlink"/>
            <w:rFonts w:asciiTheme="majorHAnsi" w:hAnsiTheme="majorHAnsi"/>
            <w:color w:val="000000"/>
            <w:u w:val="none"/>
          </w:rPr>
          <w:t>http://www.bintang.com/lifestyle/read/2501209/bukan-cuma-yuyun-gadis-10-tahun-ini-juga-diperkosa-dan-dibunuh</w:t>
        </w:r>
      </w:hyperlink>
    </w:p>
    <w:sectPr w:rsidR="00B830C5" w:rsidRPr="00FA158F" w:rsidSect="006F2F49">
      <w:footerReference w:type="even" r:id="rId19"/>
      <w:footerReference w:type="default" r:id="rId20"/>
      <w:pgSz w:w="11909" w:h="16834" w:code="9"/>
      <w:pgMar w:top="1320" w:right="1800" w:bottom="126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CE1" w:rsidRDefault="00905CE1">
      <w:r>
        <w:separator/>
      </w:r>
    </w:p>
  </w:endnote>
  <w:endnote w:type="continuationSeparator" w:id="0">
    <w:p w:rsidR="00905CE1" w:rsidRDefault="0090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CCB" w:rsidRDefault="00A53A5F" w:rsidP="003743CA">
    <w:pPr>
      <w:pStyle w:val="Footer"/>
      <w:framePr w:wrap="around" w:vAnchor="text" w:hAnchor="margin" w:xAlign="right" w:y="1"/>
      <w:rPr>
        <w:rStyle w:val="PageNumber"/>
      </w:rPr>
    </w:pPr>
    <w:r>
      <w:rPr>
        <w:rStyle w:val="PageNumber"/>
      </w:rPr>
      <w:fldChar w:fldCharType="begin"/>
    </w:r>
    <w:r w:rsidR="00405CCB">
      <w:rPr>
        <w:rStyle w:val="PageNumber"/>
      </w:rPr>
      <w:instrText xml:space="preserve">PAGE  </w:instrText>
    </w:r>
    <w:r>
      <w:rPr>
        <w:rStyle w:val="PageNumber"/>
      </w:rPr>
      <w:fldChar w:fldCharType="end"/>
    </w:r>
  </w:p>
  <w:p w:rsidR="00405CCB" w:rsidRDefault="00405CCB" w:rsidP="00405C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CCB" w:rsidRDefault="00A53A5F" w:rsidP="003743CA">
    <w:pPr>
      <w:pStyle w:val="Footer"/>
      <w:framePr w:wrap="around" w:vAnchor="text" w:hAnchor="margin" w:xAlign="right" w:y="1"/>
      <w:rPr>
        <w:rStyle w:val="PageNumber"/>
      </w:rPr>
    </w:pPr>
    <w:r>
      <w:rPr>
        <w:rStyle w:val="PageNumber"/>
      </w:rPr>
      <w:fldChar w:fldCharType="begin"/>
    </w:r>
    <w:r w:rsidR="00405CCB">
      <w:rPr>
        <w:rStyle w:val="PageNumber"/>
      </w:rPr>
      <w:instrText xml:space="preserve">PAGE  </w:instrText>
    </w:r>
    <w:r>
      <w:rPr>
        <w:rStyle w:val="PageNumber"/>
      </w:rPr>
      <w:fldChar w:fldCharType="separate"/>
    </w:r>
    <w:r w:rsidR="00730F15">
      <w:rPr>
        <w:rStyle w:val="PageNumber"/>
        <w:noProof/>
      </w:rPr>
      <w:t>3</w:t>
    </w:r>
    <w:r>
      <w:rPr>
        <w:rStyle w:val="PageNumber"/>
      </w:rPr>
      <w:fldChar w:fldCharType="end"/>
    </w:r>
  </w:p>
  <w:p w:rsidR="00405CCB" w:rsidRDefault="00405CCB" w:rsidP="00405CC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CE1" w:rsidRDefault="00905CE1">
      <w:r>
        <w:separator/>
      </w:r>
    </w:p>
  </w:footnote>
  <w:footnote w:type="continuationSeparator" w:id="0">
    <w:p w:rsidR="00905CE1" w:rsidRDefault="00905CE1">
      <w:r>
        <w:continuationSeparator/>
      </w:r>
    </w:p>
  </w:footnote>
  <w:footnote w:id="1">
    <w:p w:rsidR="00C16D8B" w:rsidRPr="005E0B2A" w:rsidRDefault="00C16D8B" w:rsidP="005E0B2A">
      <w:pPr>
        <w:pStyle w:val="FootnoteText"/>
        <w:jc w:val="both"/>
        <w:rPr>
          <w:rFonts w:asciiTheme="majorHAnsi" w:hAnsiTheme="majorHAnsi"/>
          <w:color w:val="000000"/>
          <w:lang w:val="id-ID"/>
        </w:rPr>
      </w:pPr>
      <w:r w:rsidRPr="005E0B2A">
        <w:rPr>
          <w:rStyle w:val="FootnoteReference"/>
          <w:rFonts w:asciiTheme="majorHAnsi" w:hAnsiTheme="majorHAnsi"/>
          <w:color w:val="000000"/>
        </w:rPr>
        <w:footnoteRef/>
      </w:r>
      <w:r w:rsidRPr="005E0B2A">
        <w:rPr>
          <w:rFonts w:asciiTheme="majorHAnsi" w:hAnsiTheme="majorHAnsi"/>
          <w:color w:val="000000"/>
        </w:rPr>
        <w:t xml:space="preserve"> </w:t>
      </w:r>
      <w:r w:rsidR="00EE27C8" w:rsidRPr="005E0B2A">
        <w:rPr>
          <w:rFonts w:asciiTheme="majorHAnsi" w:hAnsiTheme="majorHAnsi"/>
          <w:color w:val="000000"/>
          <w:lang w:val="id-ID"/>
        </w:rPr>
        <w:t>Article 28B paragraph 2 expressly have determined that each child has the right to survival, grow, and develop, as well as the right to protection from violence and discrimination</w:t>
      </w:r>
    </w:p>
  </w:footnote>
  <w:footnote w:id="2">
    <w:p w:rsidR="00EE281B" w:rsidRPr="005E0B2A" w:rsidRDefault="00EE281B" w:rsidP="005E0B2A">
      <w:pPr>
        <w:pStyle w:val="FootnoteText"/>
        <w:jc w:val="both"/>
        <w:rPr>
          <w:rFonts w:asciiTheme="majorHAnsi" w:hAnsiTheme="majorHAnsi"/>
          <w:lang w:val="id-ID"/>
        </w:rPr>
      </w:pPr>
      <w:r w:rsidRPr="005E0B2A">
        <w:rPr>
          <w:rStyle w:val="FootnoteReference"/>
          <w:rFonts w:asciiTheme="majorHAnsi" w:hAnsiTheme="majorHAnsi"/>
        </w:rPr>
        <w:footnoteRef/>
      </w:r>
      <w:r w:rsidRPr="005E0B2A">
        <w:rPr>
          <w:rFonts w:asciiTheme="majorHAnsi" w:hAnsiTheme="majorHAnsi"/>
        </w:rPr>
        <w:t xml:space="preserve"> </w:t>
      </w:r>
      <w:r w:rsidR="00C20446" w:rsidRPr="005E0B2A">
        <w:rPr>
          <w:rFonts w:asciiTheme="majorHAnsi" w:hAnsiTheme="majorHAnsi"/>
          <w:lang w:val="id-ID"/>
        </w:rPr>
        <w:t>Ir</w:t>
      </w:r>
      <w:r w:rsidRPr="005E0B2A">
        <w:rPr>
          <w:rFonts w:asciiTheme="majorHAnsi" w:hAnsiTheme="majorHAnsi"/>
          <w:lang w:val="id-ID"/>
        </w:rPr>
        <w:t xml:space="preserve">ma Rumtianing, 2014.  </w:t>
      </w:r>
      <w:r w:rsidR="00C20446" w:rsidRPr="005E0B2A">
        <w:rPr>
          <w:rFonts w:asciiTheme="majorHAnsi" w:hAnsiTheme="majorHAnsi"/>
          <w:i/>
          <w:lang w:val="id-ID"/>
        </w:rPr>
        <w:t xml:space="preserve">Child-friendly City </w:t>
      </w:r>
      <w:r w:rsidR="00EE27C8" w:rsidRPr="005E0B2A">
        <w:rPr>
          <w:rFonts w:asciiTheme="majorHAnsi" w:hAnsiTheme="majorHAnsi"/>
          <w:i/>
          <w:lang w:val="id-ID"/>
        </w:rPr>
        <w:t>in Perspective of Child Protection</w:t>
      </w:r>
      <w:r w:rsidR="00EE27C8" w:rsidRPr="005E0B2A">
        <w:rPr>
          <w:rFonts w:asciiTheme="majorHAnsi" w:hAnsiTheme="majorHAnsi"/>
          <w:lang w:val="id-ID"/>
        </w:rPr>
        <w:t>. Journal Education and Pancasila Series 27 Number 1 February 2014 Page</w:t>
      </w:r>
      <w:r w:rsidRPr="005E0B2A">
        <w:rPr>
          <w:rFonts w:asciiTheme="majorHAnsi" w:hAnsiTheme="majorHAnsi"/>
          <w:lang w:val="id-ID"/>
        </w:rPr>
        <w:t xml:space="preserve"> 8.</w:t>
      </w:r>
    </w:p>
  </w:footnote>
  <w:footnote w:id="3">
    <w:p w:rsidR="00BB716F" w:rsidRPr="005E0B2A" w:rsidRDefault="00BB716F" w:rsidP="005E0B2A">
      <w:pPr>
        <w:pStyle w:val="FootnoteText"/>
        <w:jc w:val="both"/>
        <w:rPr>
          <w:rFonts w:asciiTheme="majorHAnsi" w:hAnsiTheme="majorHAnsi"/>
          <w:color w:val="000000"/>
          <w:lang w:val="id-ID"/>
        </w:rPr>
      </w:pPr>
      <w:r w:rsidRPr="005E0B2A">
        <w:rPr>
          <w:rStyle w:val="FootnoteReference"/>
          <w:rFonts w:asciiTheme="majorHAnsi" w:hAnsiTheme="majorHAnsi"/>
          <w:color w:val="000000"/>
        </w:rPr>
        <w:footnoteRef/>
      </w:r>
      <w:r w:rsidRPr="005E0B2A">
        <w:rPr>
          <w:rFonts w:asciiTheme="majorHAnsi" w:hAnsiTheme="majorHAnsi"/>
          <w:color w:val="000000"/>
        </w:rPr>
        <w:t xml:space="preserve"> </w:t>
      </w:r>
      <w:hyperlink r:id="rId1" w:history="1">
        <w:r w:rsidRPr="005E0B2A">
          <w:rPr>
            <w:rStyle w:val="Hyperlink"/>
            <w:rFonts w:asciiTheme="majorHAnsi" w:hAnsiTheme="majorHAnsi"/>
            <w:color w:val="000000"/>
            <w:u w:val="none"/>
            <w:lang w:val="id-ID"/>
          </w:rPr>
          <w:t>http://bangda.kemendagri.go.id/bangda/berita/baca_kontent/1085</w:t>
        </w:r>
      </w:hyperlink>
      <w:r w:rsidRPr="005E0B2A">
        <w:rPr>
          <w:rFonts w:asciiTheme="majorHAnsi" w:hAnsiTheme="majorHAnsi"/>
          <w:color w:val="000000"/>
          <w:lang w:val="id-ID"/>
        </w:rPr>
        <w:t xml:space="preserve"> diakses pada 29 Juli 2017 pukul 10:46. </w:t>
      </w:r>
      <w:r w:rsidR="008515EF" w:rsidRPr="005E0B2A">
        <w:rPr>
          <w:rFonts w:asciiTheme="majorHAnsi" w:hAnsiTheme="majorHAnsi"/>
          <w:color w:val="000000"/>
          <w:lang w:val="id-ID"/>
        </w:rPr>
        <w:t>W</w:t>
      </w:r>
      <w:r w:rsidRPr="005E0B2A">
        <w:rPr>
          <w:rFonts w:asciiTheme="majorHAnsi" w:hAnsiTheme="majorHAnsi"/>
          <w:color w:val="000000"/>
          <w:lang w:val="id-ID"/>
        </w:rPr>
        <w:t>ib</w:t>
      </w:r>
      <w:r w:rsidR="008515EF" w:rsidRPr="005E0B2A">
        <w:rPr>
          <w:rFonts w:asciiTheme="majorHAnsi" w:hAnsiTheme="majorHAnsi"/>
          <w:color w:val="000000"/>
          <w:lang w:val="id-ID"/>
        </w:rPr>
        <w:t>.</w:t>
      </w:r>
    </w:p>
  </w:footnote>
  <w:footnote w:id="4">
    <w:p w:rsidR="00F35224" w:rsidRPr="005E0B2A" w:rsidRDefault="00F35224" w:rsidP="005E0B2A">
      <w:pPr>
        <w:pStyle w:val="FootnoteText"/>
        <w:jc w:val="both"/>
        <w:rPr>
          <w:rFonts w:asciiTheme="majorHAnsi" w:hAnsiTheme="majorHAnsi"/>
          <w:color w:val="000000"/>
          <w:lang w:val="id-ID"/>
        </w:rPr>
      </w:pPr>
      <w:r w:rsidRPr="005E0B2A">
        <w:rPr>
          <w:rStyle w:val="FootnoteReference"/>
          <w:rFonts w:asciiTheme="majorHAnsi" w:hAnsiTheme="majorHAnsi"/>
          <w:color w:val="000000"/>
        </w:rPr>
        <w:footnoteRef/>
      </w:r>
      <w:r w:rsidRPr="005E0B2A">
        <w:rPr>
          <w:rFonts w:asciiTheme="majorHAnsi" w:hAnsiTheme="majorHAnsi"/>
          <w:color w:val="000000"/>
        </w:rPr>
        <w:t xml:space="preserve"> </w:t>
      </w:r>
      <w:hyperlink r:id="rId2" w:history="1">
        <w:proofErr w:type="gramStart"/>
        <w:r w:rsidR="008515EF" w:rsidRPr="005E0B2A">
          <w:rPr>
            <w:rStyle w:val="Hyperlink"/>
            <w:rFonts w:asciiTheme="majorHAnsi" w:hAnsiTheme="majorHAnsi"/>
            <w:color w:val="000000"/>
            <w:u w:val="none"/>
          </w:rPr>
          <w:t>http://www.bintang.com/lifestyle/read/2501209/bukan-cuma-yuyun-gadis-10-tahun-ini-juga-diperkosa-dan-dibunuh</w:t>
        </w:r>
      </w:hyperlink>
      <w:r w:rsidR="009D6C4F" w:rsidRPr="005E0B2A">
        <w:rPr>
          <w:rFonts w:asciiTheme="majorHAnsi" w:hAnsiTheme="majorHAnsi"/>
          <w:color w:val="000000"/>
          <w:lang w:val="id-ID"/>
        </w:rPr>
        <w:t xml:space="preserve"> </w:t>
      </w:r>
      <w:r w:rsidR="00C20446" w:rsidRPr="005E0B2A">
        <w:rPr>
          <w:rFonts w:asciiTheme="majorHAnsi" w:hAnsiTheme="majorHAnsi"/>
          <w:color w:val="000000"/>
          <w:lang w:val="id-ID"/>
        </w:rPr>
        <w:t xml:space="preserve">accesed on 29 July </w:t>
      </w:r>
      <w:r w:rsidR="008515EF" w:rsidRPr="005E0B2A">
        <w:rPr>
          <w:rFonts w:asciiTheme="majorHAnsi" w:hAnsiTheme="majorHAnsi"/>
          <w:color w:val="000000"/>
          <w:lang w:val="id-ID"/>
        </w:rPr>
        <w:t xml:space="preserve">2017 </w:t>
      </w:r>
      <w:r w:rsidR="00C20446" w:rsidRPr="005E0B2A">
        <w:rPr>
          <w:rFonts w:asciiTheme="majorHAnsi" w:hAnsiTheme="majorHAnsi"/>
          <w:color w:val="000000"/>
          <w:lang w:val="id-ID"/>
        </w:rPr>
        <w:t>at 10:48</w:t>
      </w:r>
      <w:r w:rsidR="008515EF" w:rsidRPr="005E0B2A">
        <w:rPr>
          <w:rFonts w:asciiTheme="majorHAnsi" w:hAnsiTheme="majorHAnsi"/>
          <w:color w:val="000000"/>
          <w:lang w:val="id-ID"/>
        </w:rPr>
        <w:t>.</w:t>
      </w:r>
      <w:proofErr w:type="gramEnd"/>
    </w:p>
  </w:footnote>
  <w:footnote w:id="5">
    <w:p w:rsidR="008515EF" w:rsidRPr="005E0B2A" w:rsidRDefault="008515EF" w:rsidP="005E0B2A">
      <w:pPr>
        <w:pStyle w:val="FootnoteText"/>
        <w:jc w:val="both"/>
        <w:rPr>
          <w:rFonts w:asciiTheme="majorHAnsi" w:hAnsiTheme="majorHAnsi"/>
          <w:color w:val="000000"/>
          <w:lang w:val="id-ID"/>
        </w:rPr>
      </w:pPr>
      <w:r w:rsidRPr="005E0B2A">
        <w:rPr>
          <w:rStyle w:val="FootnoteReference"/>
          <w:rFonts w:asciiTheme="majorHAnsi" w:hAnsiTheme="majorHAnsi"/>
          <w:color w:val="000000"/>
        </w:rPr>
        <w:footnoteRef/>
      </w:r>
      <w:r w:rsidRPr="005E0B2A">
        <w:rPr>
          <w:rFonts w:asciiTheme="majorHAnsi" w:hAnsiTheme="majorHAnsi"/>
          <w:color w:val="000000"/>
        </w:rPr>
        <w:t xml:space="preserve"> </w:t>
      </w:r>
      <w:r w:rsidRPr="005E0B2A">
        <w:rPr>
          <w:rFonts w:asciiTheme="majorHAnsi" w:hAnsiTheme="majorHAnsi"/>
          <w:color w:val="000000"/>
          <w:lang w:val="id-ID"/>
        </w:rPr>
        <w:t xml:space="preserve"> Rudy, 2016. </w:t>
      </w:r>
      <w:r w:rsidR="00EE27C8" w:rsidRPr="005E0B2A">
        <w:rPr>
          <w:rFonts w:asciiTheme="majorHAnsi" w:hAnsiTheme="majorHAnsi"/>
          <w:i/>
          <w:color w:val="000000"/>
          <w:lang w:val="id-ID"/>
        </w:rPr>
        <w:t>Lack of Law and Sexual Violence</w:t>
      </w:r>
      <w:r w:rsidR="00EE27C8" w:rsidRPr="005E0B2A">
        <w:rPr>
          <w:rFonts w:asciiTheme="majorHAnsi" w:hAnsiTheme="majorHAnsi"/>
          <w:color w:val="000000"/>
          <w:lang w:val="id-ID"/>
        </w:rPr>
        <w:t>. Posted in Lampung Post on May 23, 2017.</w:t>
      </w:r>
    </w:p>
  </w:footnote>
  <w:footnote w:id="6">
    <w:p w:rsidR="000A125C" w:rsidRPr="005E0B2A" w:rsidRDefault="000A125C" w:rsidP="005E0B2A">
      <w:pPr>
        <w:pStyle w:val="FootnoteText"/>
        <w:jc w:val="both"/>
        <w:rPr>
          <w:rFonts w:asciiTheme="majorHAnsi" w:hAnsiTheme="majorHAnsi"/>
          <w:color w:val="000000"/>
          <w:lang w:val="id-ID"/>
        </w:rPr>
      </w:pPr>
      <w:r w:rsidRPr="005E0B2A">
        <w:rPr>
          <w:rStyle w:val="FootnoteReference"/>
          <w:rFonts w:asciiTheme="majorHAnsi" w:hAnsiTheme="majorHAnsi"/>
          <w:color w:val="000000"/>
        </w:rPr>
        <w:footnoteRef/>
      </w:r>
      <w:r w:rsidRPr="005E0B2A">
        <w:rPr>
          <w:rFonts w:asciiTheme="majorHAnsi" w:hAnsiTheme="majorHAnsi"/>
          <w:color w:val="000000"/>
        </w:rPr>
        <w:t xml:space="preserve"> </w:t>
      </w:r>
      <w:r w:rsidR="00E8319C" w:rsidRPr="005E0B2A">
        <w:rPr>
          <w:rFonts w:asciiTheme="majorHAnsi" w:hAnsiTheme="majorHAnsi"/>
          <w:lang w:val="en"/>
        </w:rPr>
        <w:t xml:space="preserve">Additional criminal subject matter contained in this </w:t>
      </w:r>
      <w:proofErr w:type="spellStart"/>
      <w:r w:rsidR="00E8319C" w:rsidRPr="005E0B2A">
        <w:rPr>
          <w:rFonts w:asciiTheme="majorHAnsi" w:hAnsiTheme="majorHAnsi"/>
          <w:lang w:val="en"/>
        </w:rPr>
        <w:t>Perpu</w:t>
      </w:r>
      <w:proofErr w:type="spellEnd"/>
      <w:r w:rsidR="00E8319C" w:rsidRPr="005E0B2A">
        <w:rPr>
          <w:rFonts w:asciiTheme="majorHAnsi" w:hAnsiTheme="majorHAnsi"/>
          <w:lang w:val="en"/>
        </w:rPr>
        <w:t xml:space="preserve"> is a dead criminal and criminal for life, as well as an additional form of criminal perpetrators of identity, more announcements in the explanation of the </w:t>
      </w:r>
      <w:proofErr w:type="spellStart"/>
      <w:r w:rsidR="00E8319C" w:rsidRPr="005E0B2A">
        <w:rPr>
          <w:rFonts w:asciiTheme="majorHAnsi" w:hAnsiTheme="majorHAnsi"/>
          <w:lang w:val="en"/>
        </w:rPr>
        <w:t>Perpu</w:t>
      </w:r>
      <w:proofErr w:type="spellEnd"/>
      <w:r w:rsidR="00E8319C" w:rsidRPr="005E0B2A">
        <w:rPr>
          <w:rFonts w:asciiTheme="majorHAnsi" w:hAnsiTheme="majorHAnsi"/>
          <w:lang w:val="en"/>
        </w:rPr>
        <w:t xml:space="preserve"> No. 1 Year 2016</w:t>
      </w:r>
      <w:r w:rsidR="00E8319C" w:rsidRPr="005E0B2A">
        <w:rPr>
          <w:rFonts w:asciiTheme="majorHAnsi" w:hAnsiTheme="majorHAnsi"/>
          <w:lang w:val="id-ID"/>
        </w:rPr>
        <w:t>.</w:t>
      </w:r>
    </w:p>
  </w:footnote>
  <w:footnote w:id="7">
    <w:p w:rsidR="000A125C" w:rsidRPr="005E0B2A" w:rsidRDefault="000A125C" w:rsidP="005E0B2A">
      <w:pPr>
        <w:pStyle w:val="FootnoteText"/>
        <w:jc w:val="both"/>
        <w:rPr>
          <w:rFonts w:asciiTheme="majorHAnsi" w:hAnsiTheme="majorHAnsi"/>
          <w:color w:val="000000"/>
          <w:lang w:val="id-ID"/>
        </w:rPr>
      </w:pPr>
      <w:r w:rsidRPr="005E0B2A">
        <w:rPr>
          <w:rStyle w:val="FootnoteReference"/>
          <w:rFonts w:asciiTheme="majorHAnsi" w:hAnsiTheme="majorHAnsi"/>
          <w:color w:val="000000"/>
        </w:rPr>
        <w:footnoteRef/>
      </w:r>
      <w:r w:rsidRPr="005E0B2A">
        <w:rPr>
          <w:rFonts w:asciiTheme="majorHAnsi" w:hAnsiTheme="majorHAnsi"/>
          <w:color w:val="000000"/>
        </w:rPr>
        <w:t xml:space="preserve"> </w:t>
      </w:r>
      <w:r w:rsidR="00E8319C" w:rsidRPr="005E0B2A">
        <w:rPr>
          <w:rFonts w:asciiTheme="majorHAnsi" w:hAnsiTheme="majorHAnsi"/>
          <w:color w:val="000000"/>
          <w:lang w:val="id-ID"/>
        </w:rPr>
        <w:t>This is in accordance with article 20 of Law No. 23 of 2002 on Child Protection, which specifies that the obligation and responsibility towards the implementation of child protection lies with states, governments, communities, families and the elderly.</w:t>
      </w:r>
    </w:p>
  </w:footnote>
  <w:footnote w:id="8">
    <w:p w:rsidR="00FA158F" w:rsidRPr="005E0B2A" w:rsidRDefault="00FA158F" w:rsidP="005E0B2A">
      <w:pPr>
        <w:jc w:val="both"/>
        <w:rPr>
          <w:rFonts w:asciiTheme="majorHAnsi" w:hAnsiTheme="majorHAnsi"/>
          <w:color w:val="000000"/>
          <w:sz w:val="20"/>
          <w:szCs w:val="20"/>
          <w:lang w:val="id-ID"/>
        </w:rPr>
      </w:pPr>
      <w:r w:rsidRPr="005E0B2A">
        <w:rPr>
          <w:rStyle w:val="FootnoteReference"/>
          <w:rFonts w:asciiTheme="majorHAnsi" w:hAnsiTheme="majorHAnsi"/>
          <w:color w:val="000000"/>
          <w:sz w:val="20"/>
          <w:szCs w:val="20"/>
        </w:rPr>
        <w:footnoteRef/>
      </w:r>
      <w:r w:rsidRPr="005E0B2A">
        <w:rPr>
          <w:rFonts w:asciiTheme="majorHAnsi" w:hAnsiTheme="majorHAnsi"/>
          <w:color w:val="000000"/>
          <w:sz w:val="20"/>
          <w:szCs w:val="20"/>
        </w:rPr>
        <w:t xml:space="preserve"> </w:t>
      </w:r>
      <w:hyperlink r:id="rId3" w:history="1">
        <w:proofErr w:type="gramStart"/>
        <w:r w:rsidRPr="005E0B2A">
          <w:rPr>
            <w:rStyle w:val="Hyperlink"/>
            <w:rFonts w:asciiTheme="majorHAnsi" w:hAnsiTheme="majorHAnsi"/>
            <w:color w:val="000000"/>
            <w:sz w:val="20"/>
            <w:szCs w:val="20"/>
            <w:u w:val="none"/>
          </w:rPr>
          <w:t>http://duajurai.co/2016/05/26/hima-htn-pushiban-unila-gelar-fgd-soal-kekerasan-terhadap-anak/</w:t>
        </w:r>
      </w:hyperlink>
      <w:r w:rsidRPr="005E0B2A">
        <w:rPr>
          <w:rFonts w:asciiTheme="majorHAnsi" w:hAnsiTheme="majorHAnsi"/>
          <w:color w:val="000000"/>
          <w:sz w:val="20"/>
          <w:szCs w:val="20"/>
          <w:lang w:val="id-ID"/>
        </w:rPr>
        <w:t xml:space="preserve"> accesed on 29 juli 2017 at 00:57.</w:t>
      </w:r>
      <w:proofErr w:type="gramEnd"/>
    </w:p>
  </w:footnote>
  <w:footnote w:id="9">
    <w:p w:rsidR="005B0A95" w:rsidRPr="005E0B2A" w:rsidRDefault="005B0A95" w:rsidP="005E0B2A">
      <w:pPr>
        <w:jc w:val="both"/>
        <w:rPr>
          <w:rFonts w:asciiTheme="majorHAnsi" w:hAnsiTheme="majorHAnsi"/>
          <w:color w:val="000000"/>
          <w:sz w:val="20"/>
          <w:szCs w:val="20"/>
          <w:lang w:val="id-ID"/>
        </w:rPr>
      </w:pPr>
      <w:r w:rsidRPr="005E0B2A">
        <w:rPr>
          <w:rStyle w:val="FootnoteReference"/>
          <w:rFonts w:asciiTheme="majorHAnsi" w:hAnsiTheme="majorHAnsi"/>
          <w:color w:val="000000"/>
          <w:sz w:val="20"/>
          <w:szCs w:val="20"/>
        </w:rPr>
        <w:footnoteRef/>
      </w:r>
      <w:r w:rsidRPr="005E0B2A">
        <w:rPr>
          <w:rFonts w:asciiTheme="majorHAnsi" w:hAnsiTheme="majorHAnsi"/>
          <w:color w:val="000000"/>
          <w:sz w:val="20"/>
          <w:szCs w:val="20"/>
        </w:rPr>
        <w:t xml:space="preserve"> </w:t>
      </w:r>
      <w:hyperlink r:id="rId4" w:history="1">
        <w:r w:rsidR="00F603BF" w:rsidRPr="005E0B2A">
          <w:rPr>
            <w:rStyle w:val="Hyperlink"/>
            <w:rFonts w:asciiTheme="majorHAnsi" w:hAnsiTheme="majorHAnsi"/>
            <w:color w:val="000000"/>
            <w:sz w:val="20"/>
            <w:szCs w:val="20"/>
            <w:u w:val="none"/>
          </w:rPr>
          <w:t>http://www.saibumi.com/artikel-77461-pemkab-lampung-timur-launching-desa-ramah-anak.htm</w:t>
        </w:r>
        <w:r w:rsidR="00F603BF" w:rsidRPr="005E0B2A">
          <w:rPr>
            <w:rStyle w:val="Hyperlink"/>
            <w:rFonts w:asciiTheme="majorHAnsi" w:hAnsiTheme="majorHAnsi"/>
            <w:color w:val="000000"/>
            <w:sz w:val="20"/>
            <w:szCs w:val="20"/>
            <w:u w:val="none"/>
            <w:lang w:val="id-ID"/>
          </w:rPr>
          <w:t>l</w:t>
        </w:r>
      </w:hyperlink>
      <w:r w:rsidR="00F603BF" w:rsidRPr="005E0B2A">
        <w:rPr>
          <w:rFonts w:asciiTheme="majorHAnsi" w:hAnsiTheme="majorHAnsi"/>
          <w:color w:val="000000"/>
          <w:sz w:val="20"/>
          <w:szCs w:val="20"/>
          <w:lang w:val="id-ID"/>
        </w:rPr>
        <w:t xml:space="preserve"> </w:t>
      </w:r>
      <w:r w:rsidR="00A4363C" w:rsidRPr="005E0B2A">
        <w:rPr>
          <w:rFonts w:asciiTheme="majorHAnsi" w:hAnsiTheme="majorHAnsi"/>
          <w:color w:val="000000"/>
          <w:sz w:val="20"/>
          <w:szCs w:val="20"/>
          <w:lang w:val="id-ID"/>
        </w:rPr>
        <w:t>accesed on</w:t>
      </w:r>
      <w:r w:rsidR="00F603BF" w:rsidRPr="005E0B2A">
        <w:rPr>
          <w:rFonts w:asciiTheme="majorHAnsi" w:hAnsiTheme="majorHAnsi"/>
          <w:color w:val="000000"/>
          <w:sz w:val="20"/>
          <w:szCs w:val="20"/>
          <w:lang w:val="id-ID"/>
        </w:rPr>
        <w:t xml:space="preserve"> </w:t>
      </w:r>
      <w:r w:rsidR="00A4363C" w:rsidRPr="005E0B2A">
        <w:rPr>
          <w:rFonts w:asciiTheme="majorHAnsi" w:hAnsiTheme="majorHAnsi"/>
          <w:color w:val="000000"/>
          <w:sz w:val="20"/>
          <w:szCs w:val="20"/>
          <w:lang w:val="id-ID"/>
        </w:rPr>
        <w:t xml:space="preserve">29 </w:t>
      </w:r>
      <w:proofErr w:type="gramStart"/>
      <w:r w:rsidR="00A4363C" w:rsidRPr="005E0B2A">
        <w:rPr>
          <w:rFonts w:asciiTheme="majorHAnsi" w:hAnsiTheme="majorHAnsi"/>
          <w:color w:val="000000"/>
          <w:sz w:val="20"/>
          <w:szCs w:val="20"/>
          <w:lang w:val="id-ID"/>
        </w:rPr>
        <w:t>july</w:t>
      </w:r>
      <w:proofErr w:type="gramEnd"/>
      <w:r w:rsidR="00F603BF" w:rsidRPr="005E0B2A">
        <w:rPr>
          <w:rFonts w:asciiTheme="majorHAnsi" w:hAnsiTheme="majorHAnsi"/>
          <w:color w:val="000000"/>
          <w:sz w:val="20"/>
          <w:szCs w:val="20"/>
          <w:lang w:val="id-ID"/>
        </w:rPr>
        <w:t xml:space="preserve"> 2017 </w:t>
      </w:r>
      <w:r w:rsidR="00A4363C" w:rsidRPr="005E0B2A">
        <w:rPr>
          <w:rFonts w:asciiTheme="majorHAnsi" w:hAnsiTheme="majorHAnsi"/>
          <w:color w:val="000000"/>
          <w:sz w:val="20"/>
          <w:szCs w:val="20"/>
          <w:lang w:val="id-ID"/>
        </w:rPr>
        <w:t xml:space="preserve">at </w:t>
      </w:r>
      <w:r w:rsidR="00F603BF" w:rsidRPr="005E0B2A">
        <w:rPr>
          <w:rFonts w:asciiTheme="majorHAnsi" w:hAnsiTheme="majorHAnsi"/>
          <w:color w:val="000000"/>
          <w:sz w:val="20"/>
          <w:szCs w:val="20"/>
          <w:lang w:val="id-ID"/>
        </w:rPr>
        <w:t>00:58</w:t>
      </w:r>
      <w:r w:rsidR="00A4363C" w:rsidRPr="005E0B2A">
        <w:rPr>
          <w:rFonts w:asciiTheme="majorHAnsi" w:hAnsiTheme="majorHAnsi"/>
          <w:color w:val="000000"/>
          <w:sz w:val="20"/>
          <w:szCs w:val="20"/>
          <w:lang w:val="id-ID"/>
        </w:rPr>
        <w:t>.</w:t>
      </w:r>
    </w:p>
  </w:footnote>
  <w:footnote w:id="10">
    <w:p w:rsidR="005B0A95" w:rsidRPr="005E0B2A" w:rsidRDefault="005B0A95" w:rsidP="005E0B2A">
      <w:pPr>
        <w:pStyle w:val="FootnoteText"/>
        <w:jc w:val="both"/>
        <w:rPr>
          <w:rFonts w:asciiTheme="majorHAnsi" w:hAnsiTheme="majorHAnsi"/>
          <w:color w:val="000000"/>
          <w:lang w:val="id-ID"/>
        </w:rPr>
      </w:pPr>
      <w:r w:rsidRPr="005E0B2A">
        <w:rPr>
          <w:rStyle w:val="FootnoteReference"/>
          <w:rFonts w:asciiTheme="majorHAnsi" w:hAnsiTheme="majorHAnsi"/>
          <w:color w:val="000000"/>
        </w:rPr>
        <w:footnoteRef/>
      </w:r>
      <w:r w:rsidRPr="005E0B2A">
        <w:rPr>
          <w:rFonts w:asciiTheme="majorHAnsi" w:hAnsiTheme="majorHAnsi"/>
          <w:color w:val="000000"/>
        </w:rPr>
        <w:t xml:space="preserve"> </w:t>
      </w:r>
      <w:r w:rsidR="00F603BF" w:rsidRPr="005E0B2A">
        <w:rPr>
          <w:rFonts w:asciiTheme="majorHAnsi" w:hAnsiTheme="majorHAnsi"/>
          <w:color w:val="000000"/>
          <w:lang w:val="id-ID"/>
        </w:rPr>
        <w:t>htt</w:t>
      </w:r>
      <w:r w:rsidRPr="005E0B2A">
        <w:rPr>
          <w:rFonts w:asciiTheme="majorHAnsi" w:hAnsiTheme="majorHAnsi"/>
          <w:color w:val="000000"/>
        </w:rPr>
        <w:t>tp://wartamerdeka.net/bupati-lampung-timur-kukuhkan-24-desa-ramah</w:t>
      </w:r>
      <w:r w:rsidR="00F603BF" w:rsidRPr="005E0B2A">
        <w:rPr>
          <w:rFonts w:asciiTheme="majorHAnsi" w:hAnsiTheme="majorHAnsi"/>
          <w:color w:val="000000"/>
        </w:rPr>
        <w:t>-anak</w:t>
      </w:r>
      <w:r w:rsidR="00F603BF" w:rsidRPr="005E0B2A">
        <w:rPr>
          <w:rFonts w:asciiTheme="majorHAnsi" w:hAnsiTheme="majorHAnsi"/>
          <w:color w:val="000000"/>
          <w:lang w:val="id-ID"/>
        </w:rPr>
        <w:t xml:space="preserve"> </w:t>
      </w:r>
      <w:r w:rsidR="00A4363C" w:rsidRPr="005E0B2A">
        <w:rPr>
          <w:rFonts w:asciiTheme="majorHAnsi" w:hAnsiTheme="majorHAnsi"/>
          <w:color w:val="000000"/>
          <w:lang w:val="id-ID"/>
        </w:rPr>
        <w:t>accessed on 29 July 2017 at 00:58.</w:t>
      </w:r>
    </w:p>
  </w:footnote>
  <w:footnote w:id="11">
    <w:p w:rsidR="00141C14" w:rsidRPr="005E0B2A" w:rsidRDefault="00141C14" w:rsidP="005E0B2A">
      <w:pPr>
        <w:autoSpaceDE w:val="0"/>
        <w:autoSpaceDN w:val="0"/>
        <w:adjustRightInd w:val="0"/>
        <w:jc w:val="both"/>
        <w:rPr>
          <w:rFonts w:asciiTheme="majorHAnsi" w:hAnsiTheme="majorHAnsi" w:cs="Calibri"/>
          <w:color w:val="000000"/>
          <w:sz w:val="20"/>
          <w:szCs w:val="20"/>
          <w:lang w:val="id-ID" w:eastAsia="id-ID"/>
        </w:rPr>
      </w:pPr>
      <w:r w:rsidRPr="005E0B2A">
        <w:rPr>
          <w:rStyle w:val="FootnoteReference"/>
          <w:rFonts w:asciiTheme="majorHAnsi" w:hAnsiTheme="majorHAnsi"/>
          <w:sz w:val="20"/>
          <w:szCs w:val="20"/>
        </w:rPr>
        <w:footnoteRef/>
      </w:r>
      <w:r w:rsidRPr="005E0B2A">
        <w:rPr>
          <w:rFonts w:asciiTheme="majorHAnsi" w:hAnsiTheme="majorHAnsi"/>
          <w:sz w:val="20"/>
          <w:szCs w:val="20"/>
        </w:rPr>
        <w:t xml:space="preserve"> </w:t>
      </w:r>
      <w:r w:rsidRPr="005E0B2A">
        <w:rPr>
          <w:rFonts w:asciiTheme="majorHAnsi" w:hAnsiTheme="majorHAnsi"/>
          <w:sz w:val="20"/>
          <w:szCs w:val="20"/>
          <w:lang w:val="id-ID"/>
        </w:rPr>
        <w:t>J</w:t>
      </w:r>
      <w:r w:rsidRPr="005E0B2A">
        <w:rPr>
          <w:rFonts w:asciiTheme="majorHAnsi" w:hAnsiTheme="majorHAnsi" w:cs="Calibri"/>
          <w:color w:val="000000"/>
          <w:sz w:val="20"/>
          <w:szCs w:val="20"/>
          <w:lang w:val="id-ID" w:eastAsia="id-ID"/>
        </w:rPr>
        <w:t xml:space="preserve">ohn Dirk Pasalbessy, 2010. </w:t>
      </w:r>
      <w:r w:rsidRPr="005E0B2A">
        <w:rPr>
          <w:rFonts w:asciiTheme="majorHAnsi" w:hAnsiTheme="majorHAnsi" w:cs="Calibri Light"/>
          <w:i/>
          <w:iCs/>
          <w:color w:val="000000"/>
          <w:sz w:val="20"/>
          <w:szCs w:val="20"/>
          <w:lang w:val="id-ID" w:eastAsia="id-ID"/>
        </w:rPr>
        <w:t xml:space="preserve">The Impact of Violence Against Women And Children And The Solution.  </w:t>
      </w:r>
      <w:r w:rsidRPr="005E0B2A">
        <w:rPr>
          <w:rFonts w:asciiTheme="majorHAnsi" w:hAnsiTheme="majorHAnsi" w:cs="Calibri"/>
          <w:color w:val="000000"/>
          <w:sz w:val="20"/>
          <w:szCs w:val="20"/>
          <w:lang w:val="id-ID" w:eastAsia="id-ID"/>
        </w:rPr>
        <w:t>Journal Sasi Vol.16. No.3 July - September 2010. Page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84BC6"/>
    <w:multiLevelType w:val="hybridMultilevel"/>
    <w:tmpl w:val="59768C8C"/>
    <w:lvl w:ilvl="0" w:tplc="3A960AC8">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E5"/>
    <w:rsid w:val="00005B74"/>
    <w:rsid w:val="00017D06"/>
    <w:rsid w:val="00023C54"/>
    <w:rsid w:val="00031E71"/>
    <w:rsid w:val="00032AF0"/>
    <w:rsid w:val="00037286"/>
    <w:rsid w:val="000473D5"/>
    <w:rsid w:val="000768F4"/>
    <w:rsid w:val="00085E68"/>
    <w:rsid w:val="00092689"/>
    <w:rsid w:val="000A125C"/>
    <w:rsid w:val="000A24A6"/>
    <w:rsid w:val="000A60EF"/>
    <w:rsid w:val="000D0970"/>
    <w:rsid w:val="00114653"/>
    <w:rsid w:val="001150F4"/>
    <w:rsid w:val="001226A9"/>
    <w:rsid w:val="00122DD4"/>
    <w:rsid w:val="00132D3A"/>
    <w:rsid w:val="00141C14"/>
    <w:rsid w:val="00163B16"/>
    <w:rsid w:val="00164144"/>
    <w:rsid w:val="00166E9D"/>
    <w:rsid w:val="00180852"/>
    <w:rsid w:val="001961E8"/>
    <w:rsid w:val="001C5031"/>
    <w:rsid w:val="001D2834"/>
    <w:rsid w:val="001D3144"/>
    <w:rsid w:val="001F3CD1"/>
    <w:rsid w:val="0020701D"/>
    <w:rsid w:val="00222E50"/>
    <w:rsid w:val="00230323"/>
    <w:rsid w:val="002377FD"/>
    <w:rsid w:val="002418C1"/>
    <w:rsid w:val="00261980"/>
    <w:rsid w:val="002841BE"/>
    <w:rsid w:val="002932A8"/>
    <w:rsid w:val="00297E29"/>
    <w:rsid w:val="002A7FA6"/>
    <w:rsid w:val="002B14EC"/>
    <w:rsid w:val="002B6225"/>
    <w:rsid w:val="002C32AF"/>
    <w:rsid w:val="002D53F8"/>
    <w:rsid w:val="002E7F41"/>
    <w:rsid w:val="00305069"/>
    <w:rsid w:val="003061C8"/>
    <w:rsid w:val="00327BBA"/>
    <w:rsid w:val="00334640"/>
    <w:rsid w:val="00345D3E"/>
    <w:rsid w:val="0035577A"/>
    <w:rsid w:val="00360A5E"/>
    <w:rsid w:val="003743CA"/>
    <w:rsid w:val="00396DE9"/>
    <w:rsid w:val="003B6BE9"/>
    <w:rsid w:val="003C1647"/>
    <w:rsid w:val="003C7B96"/>
    <w:rsid w:val="003D1A00"/>
    <w:rsid w:val="003E6979"/>
    <w:rsid w:val="00405CCB"/>
    <w:rsid w:val="0042634C"/>
    <w:rsid w:val="00435E17"/>
    <w:rsid w:val="00443888"/>
    <w:rsid w:val="004514E0"/>
    <w:rsid w:val="0046652B"/>
    <w:rsid w:val="00477665"/>
    <w:rsid w:val="004777EC"/>
    <w:rsid w:val="0048281A"/>
    <w:rsid w:val="004B5C4D"/>
    <w:rsid w:val="004C46CD"/>
    <w:rsid w:val="004C51EA"/>
    <w:rsid w:val="004D3A8E"/>
    <w:rsid w:val="004D7EF6"/>
    <w:rsid w:val="004E6866"/>
    <w:rsid w:val="004F2531"/>
    <w:rsid w:val="0051271E"/>
    <w:rsid w:val="00524CBE"/>
    <w:rsid w:val="00547380"/>
    <w:rsid w:val="005534C4"/>
    <w:rsid w:val="00563BB8"/>
    <w:rsid w:val="00596A3A"/>
    <w:rsid w:val="005A5281"/>
    <w:rsid w:val="005A7BC1"/>
    <w:rsid w:val="005B0A95"/>
    <w:rsid w:val="005D219D"/>
    <w:rsid w:val="005D3BEA"/>
    <w:rsid w:val="005E0B2A"/>
    <w:rsid w:val="005E19CF"/>
    <w:rsid w:val="005E1B19"/>
    <w:rsid w:val="005F6A01"/>
    <w:rsid w:val="00663777"/>
    <w:rsid w:val="0066417C"/>
    <w:rsid w:val="00665DB1"/>
    <w:rsid w:val="006671E5"/>
    <w:rsid w:val="006775F8"/>
    <w:rsid w:val="00693B7A"/>
    <w:rsid w:val="006977C8"/>
    <w:rsid w:val="006A1D3A"/>
    <w:rsid w:val="006B2EFF"/>
    <w:rsid w:val="006B4EA5"/>
    <w:rsid w:val="006C30D6"/>
    <w:rsid w:val="006C42F5"/>
    <w:rsid w:val="006D5FCF"/>
    <w:rsid w:val="006E023A"/>
    <w:rsid w:val="006E739A"/>
    <w:rsid w:val="006F2F49"/>
    <w:rsid w:val="006F7ED1"/>
    <w:rsid w:val="00700E88"/>
    <w:rsid w:val="00712478"/>
    <w:rsid w:val="00720C01"/>
    <w:rsid w:val="007225E9"/>
    <w:rsid w:val="00730F15"/>
    <w:rsid w:val="00733F73"/>
    <w:rsid w:val="007450AB"/>
    <w:rsid w:val="00752198"/>
    <w:rsid w:val="00757D52"/>
    <w:rsid w:val="007708F8"/>
    <w:rsid w:val="00775A99"/>
    <w:rsid w:val="00781BCC"/>
    <w:rsid w:val="007915AA"/>
    <w:rsid w:val="007B022D"/>
    <w:rsid w:val="007B44F7"/>
    <w:rsid w:val="007C615D"/>
    <w:rsid w:val="007C7F3B"/>
    <w:rsid w:val="008024A0"/>
    <w:rsid w:val="00804FC2"/>
    <w:rsid w:val="008061FD"/>
    <w:rsid w:val="008070B8"/>
    <w:rsid w:val="00822254"/>
    <w:rsid w:val="0083476D"/>
    <w:rsid w:val="00847756"/>
    <w:rsid w:val="008515EF"/>
    <w:rsid w:val="00890E74"/>
    <w:rsid w:val="00891886"/>
    <w:rsid w:val="008936A5"/>
    <w:rsid w:val="008A0F6E"/>
    <w:rsid w:val="008B6910"/>
    <w:rsid w:val="008D1E5A"/>
    <w:rsid w:val="008E2FFB"/>
    <w:rsid w:val="008F51F2"/>
    <w:rsid w:val="008F7137"/>
    <w:rsid w:val="00905CE1"/>
    <w:rsid w:val="00940E79"/>
    <w:rsid w:val="00966ECD"/>
    <w:rsid w:val="00971A4C"/>
    <w:rsid w:val="009A61C3"/>
    <w:rsid w:val="009C0A9B"/>
    <w:rsid w:val="009C685E"/>
    <w:rsid w:val="009D405F"/>
    <w:rsid w:val="009D6C4F"/>
    <w:rsid w:val="009F3B2A"/>
    <w:rsid w:val="00A02390"/>
    <w:rsid w:val="00A10734"/>
    <w:rsid w:val="00A27A4C"/>
    <w:rsid w:val="00A4363C"/>
    <w:rsid w:val="00A45C1D"/>
    <w:rsid w:val="00A53A5F"/>
    <w:rsid w:val="00A661A0"/>
    <w:rsid w:val="00A665CF"/>
    <w:rsid w:val="00A75F41"/>
    <w:rsid w:val="00A96864"/>
    <w:rsid w:val="00AA05EE"/>
    <w:rsid w:val="00AA0AC8"/>
    <w:rsid w:val="00AB56DE"/>
    <w:rsid w:val="00AC769B"/>
    <w:rsid w:val="00AF085B"/>
    <w:rsid w:val="00B01713"/>
    <w:rsid w:val="00B0610D"/>
    <w:rsid w:val="00B0702D"/>
    <w:rsid w:val="00B20917"/>
    <w:rsid w:val="00B338A6"/>
    <w:rsid w:val="00B46F79"/>
    <w:rsid w:val="00B65E94"/>
    <w:rsid w:val="00B73F2C"/>
    <w:rsid w:val="00B766E5"/>
    <w:rsid w:val="00B830C5"/>
    <w:rsid w:val="00B91F7B"/>
    <w:rsid w:val="00B92106"/>
    <w:rsid w:val="00BB716F"/>
    <w:rsid w:val="00BC06FE"/>
    <w:rsid w:val="00BC294A"/>
    <w:rsid w:val="00BD0C7E"/>
    <w:rsid w:val="00BD7E76"/>
    <w:rsid w:val="00BE0257"/>
    <w:rsid w:val="00BE4291"/>
    <w:rsid w:val="00BE6BB2"/>
    <w:rsid w:val="00BF7AF7"/>
    <w:rsid w:val="00C040C2"/>
    <w:rsid w:val="00C16D8B"/>
    <w:rsid w:val="00C20446"/>
    <w:rsid w:val="00C47B7D"/>
    <w:rsid w:val="00C623D3"/>
    <w:rsid w:val="00C73AC0"/>
    <w:rsid w:val="00C82336"/>
    <w:rsid w:val="00C96219"/>
    <w:rsid w:val="00CB65AA"/>
    <w:rsid w:val="00CC1F25"/>
    <w:rsid w:val="00CC534E"/>
    <w:rsid w:val="00CD2C46"/>
    <w:rsid w:val="00CF340E"/>
    <w:rsid w:val="00D16495"/>
    <w:rsid w:val="00D22E7E"/>
    <w:rsid w:val="00D23783"/>
    <w:rsid w:val="00D300BA"/>
    <w:rsid w:val="00D327FC"/>
    <w:rsid w:val="00D41690"/>
    <w:rsid w:val="00D82D27"/>
    <w:rsid w:val="00D92CE1"/>
    <w:rsid w:val="00DA532F"/>
    <w:rsid w:val="00DB1731"/>
    <w:rsid w:val="00DC07BF"/>
    <w:rsid w:val="00DC6052"/>
    <w:rsid w:val="00DD1D6A"/>
    <w:rsid w:val="00DD5B22"/>
    <w:rsid w:val="00DD76F7"/>
    <w:rsid w:val="00E06805"/>
    <w:rsid w:val="00E10524"/>
    <w:rsid w:val="00E11BBC"/>
    <w:rsid w:val="00E45702"/>
    <w:rsid w:val="00E670AA"/>
    <w:rsid w:val="00E71212"/>
    <w:rsid w:val="00E76B4F"/>
    <w:rsid w:val="00E80F68"/>
    <w:rsid w:val="00E8319C"/>
    <w:rsid w:val="00EA6CEC"/>
    <w:rsid w:val="00EB0C60"/>
    <w:rsid w:val="00EC0521"/>
    <w:rsid w:val="00EC45E4"/>
    <w:rsid w:val="00EC4ADD"/>
    <w:rsid w:val="00ED6CCC"/>
    <w:rsid w:val="00EE27C8"/>
    <w:rsid w:val="00EE281B"/>
    <w:rsid w:val="00F02B89"/>
    <w:rsid w:val="00F06CA4"/>
    <w:rsid w:val="00F176FC"/>
    <w:rsid w:val="00F2008A"/>
    <w:rsid w:val="00F22649"/>
    <w:rsid w:val="00F35224"/>
    <w:rsid w:val="00F51DAC"/>
    <w:rsid w:val="00F603BF"/>
    <w:rsid w:val="00F77D98"/>
    <w:rsid w:val="00F869E7"/>
    <w:rsid w:val="00FA158F"/>
    <w:rsid w:val="00FB0D9C"/>
    <w:rsid w:val="00FB326B"/>
    <w:rsid w:val="00FB37FC"/>
    <w:rsid w:val="00FE1462"/>
    <w:rsid w:val="00FF24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3">
    <w:name w:val="heading 3"/>
    <w:basedOn w:val="Normal"/>
    <w:next w:val="Normal"/>
    <w:link w:val="Heading3Char"/>
    <w:qFormat/>
    <w:rsid w:val="00D16495"/>
    <w:pPr>
      <w:keepNext/>
      <w:outlineLvl w:val="2"/>
    </w:pPr>
    <w:rPr>
      <w:rFonts w:ascii="Arial" w:eastAsia="SimSun" w:hAnsi="Arial" w:cs="Arial"/>
      <w:b/>
      <w:bCs/>
      <w:sz w:val="20"/>
      <w:szCs w:val="20"/>
      <w:lang w:val="en-GB" w:eastAsia="en-US"/>
    </w:rPr>
  </w:style>
  <w:style w:type="paragraph" w:styleId="Heading4">
    <w:name w:val="heading 4"/>
    <w:basedOn w:val="Normal"/>
    <w:next w:val="Normal"/>
    <w:link w:val="Heading4Char"/>
    <w:qFormat/>
    <w:rsid w:val="000768F4"/>
    <w:pPr>
      <w:keepNext/>
      <w:spacing w:before="240" w:after="60"/>
      <w:outlineLvl w:val="3"/>
    </w:pPr>
    <w:rPr>
      <w:rFonts w:eastAsia="SimSu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6495"/>
    <w:pPr>
      <w:tabs>
        <w:tab w:val="center" w:pos="4320"/>
        <w:tab w:val="right" w:pos="8640"/>
      </w:tabs>
    </w:pPr>
  </w:style>
  <w:style w:type="paragraph" w:styleId="Footer">
    <w:name w:val="footer"/>
    <w:basedOn w:val="Normal"/>
    <w:rsid w:val="00D16495"/>
    <w:pPr>
      <w:tabs>
        <w:tab w:val="center" w:pos="4320"/>
        <w:tab w:val="right" w:pos="8640"/>
      </w:tabs>
    </w:pPr>
  </w:style>
  <w:style w:type="character" w:styleId="Hyperlink">
    <w:name w:val="Hyperlink"/>
    <w:rsid w:val="00D16495"/>
    <w:rPr>
      <w:color w:val="0000FF"/>
      <w:u w:val="single"/>
    </w:rPr>
  </w:style>
  <w:style w:type="character" w:styleId="PageNumber">
    <w:name w:val="page number"/>
    <w:basedOn w:val="DefaultParagraphFont"/>
    <w:rsid w:val="00405CCB"/>
  </w:style>
  <w:style w:type="character" w:customStyle="1" w:styleId="Heading4Char">
    <w:name w:val="Heading 4 Char"/>
    <w:link w:val="Heading4"/>
    <w:rsid w:val="000768F4"/>
    <w:rPr>
      <w:rFonts w:eastAsia="SimSun"/>
      <w:b/>
      <w:bCs/>
      <w:sz w:val="28"/>
      <w:szCs w:val="28"/>
      <w:lang w:eastAsia="zh-CN"/>
    </w:rPr>
  </w:style>
  <w:style w:type="paragraph" w:styleId="NormalWeb">
    <w:name w:val="Normal (Web)"/>
    <w:basedOn w:val="Normal"/>
    <w:uiPriority w:val="99"/>
    <w:rsid w:val="000768F4"/>
    <w:pPr>
      <w:spacing w:before="100" w:beforeAutospacing="1" w:after="100" w:afterAutospacing="1"/>
    </w:pPr>
    <w:rPr>
      <w:rFonts w:eastAsia="SimSun"/>
      <w:lang w:eastAsia="zh-CN"/>
    </w:rPr>
  </w:style>
  <w:style w:type="paragraph" w:styleId="BalloonText">
    <w:name w:val="Balloon Text"/>
    <w:basedOn w:val="Normal"/>
    <w:link w:val="BalloonTextChar"/>
    <w:rsid w:val="00971A4C"/>
    <w:rPr>
      <w:rFonts w:ascii="Tahoma" w:hAnsi="Tahoma" w:cs="Tahoma"/>
      <w:sz w:val="16"/>
      <w:szCs w:val="16"/>
    </w:rPr>
  </w:style>
  <w:style w:type="character" w:customStyle="1" w:styleId="BalloonTextChar">
    <w:name w:val="Balloon Text Char"/>
    <w:link w:val="BalloonText"/>
    <w:rsid w:val="00971A4C"/>
    <w:rPr>
      <w:rFonts w:ascii="Tahoma" w:hAnsi="Tahoma" w:cs="Tahoma"/>
      <w:sz w:val="16"/>
      <w:szCs w:val="16"/>
      <w:lang w:eastAsia="ko-KR"/>
    </w:rPr>
  </w:style>
  <w:style w:type="paragraph" w:styleId="Revision">
    <w:name w:val="Revision"/>
    <w:hidden/>
    <w:uiPriority w:val="99"/>
    <w:semiHidden/>
    <w:rsid w:val="00297E29"/>
    <w:rPr>
      <w:sz w:val="24"/>
      <w:szCs w:val="24"/>
      <w:lang w:val="en-US" w:eastAsia="ko-KR"/>
    </w:rPr>
  </w:style>
  <w:style w:type="character" w:customStyle="1" w:styleId="Heading3Char">
    <w:name w:val="Heading 3 Char"/>
    <w:link w:val="Heading3"/>
    <w:rsid w:val="00847756"/>
    <w:rPr>
      <w:rFonts w:ascii="Arial" w:eastAsia="SimSun" w:hAnsi="Arial" w:cs="Arial"/>
      <w:b/>
      <w:bCs/>
      <w:lang w:val="en-GB" w:eastAsia="en-US"/>
    </w:rPr>
  </w:style>
  <w:style w:type="paragraph" w:styleId="HTMLPreformatted">
    <w:name w:val="HTML Preformatted"/>
    <w:basedOn w:val="Normal"/>
    <w:link w:val="HTMLPreformattedChar"/>
    <w:uiPriority w:val="99"/>
    <w:unhideWhenUsed/>
    <w:rsid w:val="00B01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link w:val="HTMLPreformatted"/>
    <w:uiPriority w:val="99"/>
    <w:rsid w:val="00B01713"/>
    <w:rPr>
      <w:rFonts w:ascii="Courier New" w:eastAsia="Times New Roman" w:hAnsi="Courier New" w:cs="Courier New"/>
      <w:lang w:val="en-US" w:eastAsia="en-US"/>
    </w:rPr>
  </w:style>
  <w:style w:type="paragraph" w:styleId="FootnoteText">
    <w:name w:val="footnote text"/>
    <w:basedOn w:val="Normal"/>
    <w:link w:val="FootnoteTextChar"/>
    <w:rsid w:val="00C16D8B"/>
    <w:rPr>
      <w:sz w:val="20"/>
      <w:szCs w:val="20"/>
    </w:rPr>
  </w:style>
  <w:style w:type="character" w:customStyle="1" w:styleId="FootnoteTextChar">
    <w:name w:val="Footnote Text Char"/>
    <w:link w:val="FootnoteText"/>
    <w:rsid w:val="00C16D8B"/>
    <w:rPr>
      <w:lang w:val="en-US" w:eastAsia="ko-KR"/>
    </w:rPr>
  </w:style>
  <w:style w:type="character" w:styleId="FootnoteReference">
    <w:name w:val="footnote reference"/>
    <w:rsid w:val="00C16D8B"/>
    <w:rPr>
      <w:vertAlign w:val="superscript"/>
    </w:rPr>
  </w:style>
  <w:style w:type="paragraph" w:styleId="ListParagraph">
    <w:name w:val="List Paragraph"/>
    <w:basedOn w:val="Normal"/>
    <w:uiPriority w:val="34"/>
    <w:qFormat/>
    <w:rsid w:val="00AC76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3">
    <w:name w:val="heading 3"/>
    <w:basedOn w:val="Normal"/>
    <w:next w:val="Normal"/>
    <w:link w:val="Heading3Char"/>
    <w:qFormat/>
    <w:rsid w:val="00D16495"/>
    <w:pPr>
      <w:keepNext/>
      <w:outlineLvl w:val="2"/>
    </w:pPr>
    <w:rPr>
      <w:rFonts w:ascii="Arial" w:eastAsia="SimSun" w:hAnsi="Arial" w:cs="Arial"/>
      <w:b/>
      <w:bCs/>
      <w:sz w:val="20"/>
      <w:szCs w:val="20"/>
      <w:lang w:val="en-GB" w:eastAsia="en-US"/>
    </w:rPr>
  </w:style>
  <w:style w:type="paragraph" w:styleId="Heading4">
    <w:name w:val="heading 4"/>
    <w:basedOn w:val="Normal"/>
    <w:next w:val="Normal"/>
    <w:link w:val="Heading4Char"/>
    <w:qFormat/>
    <w:rsid w:val="000768F4"/>
    <w:pPr>
      <w:keepNext/>
      <w:spacing w:before="240" w:after="60"/>
      <w:outlineLvl w:val="3"/>
    </w:pPr>
    <w:rPr>
      <w:rFonts w:eastAsia="SimSu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6495"/>
    <w:pPr>
      <w:tabs>
        <w:tab w:val="center" w:pos="4320"/>
        <w:tab w:val="right" w:pos="8640"/>
      </w:tabs>
    </w:pPr>
  </w:style>
  <w:style w:type="paragraph" w:styleId="Footer">
    <w:name w:val="footer"/>
    <w:basedOn w:val="Normal"/>
    <w:rsid w:val="00D16495"/>
    <w:pPr>
      <w:tabs>
        <w:tab w:val="center" w:pos="4320"/>
        <w:tab w:val="right" w:pos="8640"/>
      </w:tabs>
    </w:pPr>
  </w:style>
  <w:style w:type="character" w:styleId="Hyperlink">
    <w:name w:val="Hyperlink"/>
    <w:rsid w:val="00D16495"/>
    <w:rPr>
      <w:color w:val="0000FF"/>
      <w:u w:val="single"/>
    </w:rPr>
  </w:style>
  <w:style w:type="character" w:styleId="PageNumber">
    <w:name w:val="page number"/>
    <w:basedOn w:val="DefaultParagraphFont"/>
    <w:rsid w:val="00405CCB"/>
  </w:style>
  <w:style w:type="character" w:customStyle="1" w:styleId="Heading4Char">
    <w:name w:val="Heading 4 Char"/>
    <w:link w:val="Heading4"/>
    <w:rsid w:val="000768F4"/>
    <w:rPr>
      <w:rFonts w:eastAsia="SimSun"/>
      <w:b/>
      <w:bCs/>
      <w:sz w:val="28"/>
      <w:szCs w:val="28"/>
      <w:lang w:eastAsia="zh-CN"/>
    </w:rPr>
  </w:style>
  <w:style w:type="paragraph" w:styleId="NormalWeb">
    <w:name w:val="Normal (Web)"/>
    <w:basedOn w:val="Normal"/>
    <w:uiPriority w:val="99"/>
    <w:rsid w:val="000768F4"/>
    <w:pPr>
      <w:spacing w:before="100" w:beforeAutospacing="1" w:after="100" w:afterAutospacing="1"/>
    </w:pPr>
    <w:rPr>
      <w:rFonts w:eastAsia="SimSun"/>
      <w:lang w:eastAsia="zh-CN"/>
    </w:rPr>
  </w:style>
  <w:style w:type="paragraph" w:styleId="BalloonText">
    <w:name w:val="Balloon Text"/>
    <w:basedOn w:val="Normal"/>
    <w:link w:val="BalloonTextChar"/>
    <w:rsid w:val="00971A4C"/>
    <w:rPr>
      <w:rFonts w:ascii="Tahoma" w:hAnsi="Tahoma" w:cs="Tahoma"/>
      <w:sz w:val="16"/>
      <w:szCs w:val="16"/>
    </w:rPr>
  </w:style>
  <w:style w:type="character" w:customStyle="1" w:styleId="BalloonTextChar">
    <w:name w:val="Balloon Text Char"/>
    <w:link w:val="BalloonText"/>
    <w:rsid w:val="00971A4C"/>
    <w:rPr>
      <w:rFonts w:ascii="Tahoma" w:hAnsi="Tahoma" w:cs="Tahoma"/>
      <w:sz w:val="16"/>
      <w:szCs w:val="16"/>
      <w:lang w:eastAsia="ko-KR"/>
    </w:rPr>
  </w:style>
  <w:style w:type="paragraph" w:styleId="Revision">
    <w:name w:val="Revision"/>
    <w:hidden/>
    <w:uiPriority w:val="99"/>
    <w:semiHidden/>
    <w:rsid w:val="00297E29"/>
    <w:rPr>
      <w:sz w:val="24"/>
      <w:szCs w:val="24"/>
      <w:lang w:val="en-US" w:eastAsia="ko-KR"/>
    </w:rPr>
  </w:style>
  <w:style w:type="character" w:customStyle="1" w:styleId="Heading3Char">
    <w:name w:val="Heading 3 Char"/>
    <w:link w:val="Heading3"/>
    <w:rsid w:val="00847756"/>
    <w:rPr>
      <w:rFonts w:ascii="Arial" w:eastAsia="SimSun" w:hAnsi="Arial" w:cs="Arial"/>
      <w:b/>
      <w:bCs/>
      <w:lang w:val="en-GB" w:eastAsia="en-US"/>
    </w:rPr>
  </w:style>
  <w:style w:type="paragraph" w:styleId="HTMLPreformatted">
    <w:name w:val="HTML Preformatted"/>
    <w:basedOn w:val="Normal"/>
    <w:link w:val="HTMLPreformattedChar"/>
    <w:uiPriority w:val="99"/>
    <w:unhideWhenUsed/>
    <w:rsid w:val="00B01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link w:val="HTMLPreformatted"/>
    <w:uiPriority w:val="99"/>
    <w:rsid w:val="00B01713"/>
    <w:rPr>
      <w:rFonts w:ascii="Courier New" w:eastAsia="Times New Roman" w:hAnsi="Courier New" w:cs="Courier New"/>
      <w:lang w:val="en-US" w:eastAsia="en-US"/>
    </w:rPr>
  </w:style>
  <w:style w:type="paragraph" w:styleId="FootnoteText">
    <w:name w:val="footnote text"/>
    <w:basedOn w:val="Normal"/>
    <w:link w:val="FootnoteTextChar"/>
    <w:rsid w:val="00C16D8B"/>
    <w:rPr>
      <w:sz w:val="20"/>
      <w:szCs w:val="20"/>
    </w:rPr>
  </w:style>
  <w:style w:type="character" w:customStyle="1" w:styleId="FootnoteTextChar">
    <w:name w:val="Footnote Text Char"/>
    <w:link w:val="FootnoteText"/>
    <w:rsid w:val="00C16D8B"/>
    <w:rPr>
      <w:lang w:val="en-US" w:eastAsia="ko-KR"/>
    </w:rPr>
  </w:style>
  <w:style w:type="character" w:styleId="FootnoteReference">
    <w:name w:val="footnote reference"/>
    <w:rsid w:val="00C16D8B"/>
    <w:rPr>
      <w:vertAlign w:val="superscript"/>
    </w:rPr>
  </w:style>
  <w:style w:type="paragraph" w:styleId="ListParagraph">
    <w:name w:val="List Paragraph"/>
    <w:basedOn w:val="Normal"/>
    <w:uiPriority w:val="34"/>
    <w:qFormat/>
    <w:rsid w:val="00AC7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4815">
      <w:bodyDiv w:val="1"/>
      <w:marLeft w:val="0"/>
      <w:marRight w:val="0"/>
      <w:marTop w:val="0"/>
      <w:marBottom w:val="0"/>
      <w:divBdr>
        <w:top w:val="none" w:sz="0" w:space="0" w:color="auto"/>
        <w:left w:val="none" w:sz="0" w:space="0" w:color="auto"/>
        <w:bottom w:val="none" w:sz="0" w:space="0" w:color="auto"/>
        <w:right w:val="none" w:sz="0" w:space="0" w:color="auto"/>
      </w:divBdr>
    </w:div>
    <w:div w:id="215438604">
      <w:bodyDiv w:val="1"/>
      <w:marLeft w:val="0"/>
      <w:marRight w:val="0"/>
      <w:marTop w:val="0"/>
      <w:marBottom w:val="0"/>
      <w:divBdr>
        <w:top w:val="none" w:sz="0" w:space="0" w:color="auto"/>
        <w:left w:val="none" w:sz="0" w:space="0" w:color="auto"/>
        <w:bottom w:val="none" w:sz="0" w:space="0" w:color="auto"/>
        <w:right w:val="none" w:sz="0" w:space="0" w:color="auto"/>
      </w:divBdr>
    </w:div>
    <w:div w:id="361369442">
      <w:bodyDiv w:val="1"/>
      <w:marLeft w:val="0"/>
      <w:marRight w:val="0"/>
      <w:marTop w:val="0"/>
      <w:marBottom w:val="0"/>
      <w:divBdr>
        <w:top w:val="none" w:sz="0" w:space="0" w:color="auto"/>
        <w:left w:val="none" w:sz="0" w:space="0" w:color="auto"/>
        <w:bottom w:val="none" w:sz="0" w:space="0" w:color="auto"/>
        <w:right w:val="none" w:sz="0" w:space="0" w:color="auto"/>
      </w:divBdr>
    </w:div>
    <w:div w:id="543637483">
      <w:bodyDiv w:val="1"/>
      <w:marLeft w:val="0"/>
      <w:marRight w:val="0"/>
      <w:marTop w:val="0"/>
      <w:marBottom w:val="0"/>
      <w:divBdr>
        <w:top w:val="none" w:sz="0" w:space="0" w:color="auto"/>
        <w:left w:val="none" w:sz="0" w:space="0" w:color="auto"/>
        <w:bottom w:val="none" w:sz="0" w:space="0" w:color="auto"/>
        <w:right w:val="none" w:sz="0" w:space="0" w:color="auto"/>
      </w:divBdr>
    </w:div>
    <w:div w:id="630130111">
      <w:bodyDiv w:val="1"/>
      <w:marLeft w:val="0"/>
      <w:marRight w:val="0"/>
      <w:marTop w:val="0"/>
      <w:marBottom w:val="0"/>
      <w:divBdr>
        <w:top w:val="none" w:sz="0" w:space="0" w:color="auto"/>
        <w:left w:val="none" w:sz="0" w:space="0" w:color="auto"/>
        <w:bottom w:val="none" w:sz="0" w:space="0" w:color="auto"/>
        <w:right w:val="none" w:sz="0" w:space="0" w:color="auto"/>
      </w:divBdr>
    </w:div>
    <w:div w:id="745957757">
      <w:bodyDiv w:val="1"/>
      <w:marLeft w:val="0"/>
      <w:marRight w:val="0"/>
      <w:marTop w:val="0"/>
      <w:marBottom w:val="0"/>
      <w:divBdr>
        <w:top w:val="none" w:sz="0" w:space="0" w:color="auto"/>
        <w:left w:val="none" w:sz="0" w:space="0" w:color="auto"/>
        <w:bottom w:val="none" w:sz="0" w:space="0" w:color="auto"/>
        <w:right w:val="none" w:sz="0" w:space="0" w:color="auto"/>
      </w:divBdr>
    </w:div>
    <w:div w:id="790319839">
      <w:bodyDiv w:val="1"/>
      <w:marLeft w:val="0"/>
      <w:marRight w:val="0"/>
      <w:marTop w:val="0"/>
      <w:marBottom w:val="0"/>
      <w:divBdr>
        <w:top w:val="none" w:sz="0" w:space="0" w:color="auto"/>
        <w:left w:val="none" w:sz="0" w:space="0" w:color="auto"/>
        <w:bottom w:val="none" w:sz="0" w:space="0" w:color="auto"/>
        <w:right w:val="none" w:sz="0" w:space="0" w:color="auto"/>
      </w:divBdr>
    </w:div>
    <w:div w:id="816142727">
      <w:bodyDiv w:val="1"/>
      <w:marLeft w:val="0"/>
      <w:marRight w:val="0"/>
      <w:marTop w:val="0"/>
      <w:marBottom w:val="0"/>
      <w:divBdr>
        <w:top w:val="none" w:sz="0" w:space="0" w:color="auto"/>
        <w:left w:val="none" w:sz="0" w:space="0" w:color="auto"/>
        <w:bottom w:val="none" w:sz="0" w:space="0" w:color="auto"/>
        <w:right w:val="none" w:sz="0" w:space="0" w:color="auto"/>
      </w:divBdr>
    </w:div>
    <w:div w:id="916599947">
      <w:bodyDiv w:val="1"/>
      <w:marLeft w:val="0"/>
      <w:marRight w:val="0"/>
      <w:marTop w:val="0"/>
      <w:marBottom w:val="0"/>
      <w:divBdr>
        <w:top w:val="none" w:sz="0" w:space="0" w:color="auto"/>
        <w:left w:val="none" w:sz="0" w:space="0" w:color="auto"/>
        <w:bottom w:val="none" w:sz="0" w:space="0" w:color="auto"/>
        <w:right w:val="none" w:sz="0" w:space="0" w:color="auto"/>
      </w:divBdr>
    </w:div>
    <w:div w:id="1114401054">
      <w:bodyDiv w:val="1"/>
      <w:marLeft w:val="0"/>
      <w:marRight w:val="0"/>
      <w:marTop w:val="0"/>
      <w:marBottom w:val="0"/>
      <w:divBdr>
        <w:top w:val="none" w:sz="0" w:space="0" w:color="auto"/>
        <w:left w:val="none" w:sz="0" w:space="0" w:color="auto"/>
        <w:bottom w:val="none" w:sz="0" w:space="0" w:color="auto"/>
        <w:right w:val="none" w:sz="0" w:space="0" w:color="auto"/>
      </w:divBdr>
    </w:div>
    <w:div w:id="1185442404">
      <w:bodyDiv w:val="1"/>
      <w:marLeft w:val="0"/>
      <w:marRight w:val="0"/>
      <w:marTop w:val="0"/>
      <w:marBottom w:val="0"/>
      <w:divBdr>
        <w:top w:val="none" w:sz="0" w:space="0" w:color="auto"/>
        <w:left w:val="none" w:sz="0" w:space="0" w:color="auto"/>
        <w:bottom w:val="none" w:sz="0" w:space="0" w:color="auto"/>
        <w:right w:val="none" w:sz="0" w:space="0" w:color="auto"/>
      </w:divBdr>
      <w:divsChild>
        <w:div w:id="907302489">
          <w:marLeft w:val="0"/>
          <w:marRight w:val="0"/>
          <w:marTop w:val="0"/>
          <w:marBottom w:val="0"/>
          <w:divBdr>
            <w:top w:val="none" w:sz="0" w:space="0" w:color="auto"/>
            <w:left w:val="none" w:sz="0" w:space="0" w:color="auto"/>
            <w:bottom w:val="none" w:sz="0" w:space="0" w:color="auto"/>
            <w:right w:val="none" w:sz="0" w:space="0" w:color="auto"/>
          </w:divBdr>
        </w:div>
      </w:divsChild>
    </w:div>
    <w:div w:id="1196503144">
      <w:bodyDiv w:val="1"/>
      <w:marLeft w:val="0"/>
      <w:marRight w:val="0"/>
      <w:marTop w:val="0"/>
      <w:marBottom w:val="0"/>
      <w:divBdr>
        <w:top w:val="none" w:sz="0" w:space="0" w:color="auto"/>
        <w:left w:val="none" w:sz="0" w:space="0" w:color="auto"/>
        <w:bottom w:val="none" w:sz="0" w:space="0" w:color="auto"/>
        <w:right w:val="none" w:sz="0" w:space="0" w:color="auto"/>
      </w:divBdr>
    </w:div>
    <w:div w:id="1300501095">
      <w:bodyDiv w:val="1"/>
      <w:marLeft w:val="0"/>
      <w:marRight w:val="0"/>
      <w:marTop w:val="0"/>
      <w:marBottom w:val="0"/>
      <w:divBdr>
        <w:top w:val="none" w:sz="0" w:space="0" w:color="auto"/>
        <w:left w:val="none" w:sz="0" w:space="0" w:color="auto"/>
        <w:bottom w:val="none" w:sz="0" w:space="0" w:color="auto"/>
        <w:right w:val="none" w:sz="0" w:space="0" w:color="auto"/>
      </w:divBdr>
    </w:div>
    <w:div w:id="1526940698">
      <w:bodyDiv w:val="1"/>
      <w:marLeft w:val="0"/>
      <w:marRight w:val="0"/>
      <w:marTop w:val="0"/>
      <w:marBottom w:val="0"/>
      <w:divBdr>
        <w:top w:val="none" w:sz="0" w:space="0" w:color="auto"/>
        <w:left w:val="none" w:sz="0" w:space="0" w:color="auto"/>
        <w:bottom w:val="none" w:sz="0" w:space="0" w:color="auto"/>
        <w:right w:val="none" w:sz="0" w:space="0" w:color="auto"/>
      </w:divBdr>
    </w:div>
    <w:div w:id="1682121017">
      <w:bodyDiv w:val="1"/>
      <w:marLeft w:val="0"/>
      <w:marRight w:val="0"/>
      <w:marTop w:val="0"/>
      <w:marBottom w:val="0"/>
      <w:divBdr>
        <w:top w:val="none" w:sz="0" w:space="0" w:color="auto"/>
        <w:left w:val="none" w:sz="0" w:space="0" w:color="auto"/>
        <w:bottom w:val="none" w:sz="0" w:space="0" w:color="auto"/>
        <w:right w:val="none" w:sz="0" w:space="0" w:color="auto"/>
      </w:divBdr>
    </w:div>
    <w:div w:id="1749421072">
      <w:bodyDiv w:val="1"/>
      <w:marLeft w:val="0"/>
      <w:marRight w:val="0"/>
      <w:marTop w:val="0"/>
      <w:marBottom w:val="0"/>
      <w:divBdr>
        <w:top w:val="none" w:sz="0" w:space="0" w:color="auto"/>
        <w:left w:val="none" w:sz="0" w:space="0" w:color="auto"/>
        <w:bottom w:val="none" w:sz="0" w:space="0" w:color="auto"/>
        <w:right w:val="none" w:sz="0" w:space="0" w:color="auto"/>
      </w:divBdr>
      <w:divsChild>
        <w:div w:id="308243276">
          <w:marLeft w:val="0"/>
          <w:marRight w:val="0"/>
          <w:marTop w:val="0"/>
          <w:marBottom w:val="0"/>
          <w:divBdr>
            <w:top w:val="none" w:sz="0" w:space="0" w:color="auto"/>
            <w:left w:val="none" w:sz="0" w:space="0" w:color="auto"/>
            <w:bottom w:val="none" w:sz="0" w:space="0" w:color="auto"/>
            <w:right w:val="none" w:sz="0" w:space="0" w:color="auto"/>
          </w:divBdr>
          <w:divsChild>
            <w:div w:id="1769275429">
              <w:marLeft w:val="0"/>
              <w:marRight w:val="0"/>
              <w:marTop w:val="0"/>
              <w:marBottom w:val="0"/>
              <w:divBdr>
                <w:top w:val="none" w:sz="0" w:space="0" w:color="auto"/>
                <w:left w:val="none" w:sz="0" w:space="0" w:color="auto"/>
                <w:bottom w:val="none" w:sz="0" w:space="0" w:color="auto"/>
                <w:right w:val="none" w:sz="0" w:space="0" w:color="auto"/>
              </w:divBdr>
              <w:divsChild>
                <w:div w:id="14595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7639">
      <w:bodyDiv w:val="1"/>
      <w:marLeft w:val="0"/>
      <w:marRight w:val="0"/>
      <w:marTop w:val="0"/>
      <w:marBottom w:val="0"/>
      <w:divBdr>
        <w:top w:val="none" w:sz="0" w:space="0" w:color="auto"/>
        <w:left w:val="none" w:sz="0" w:space="0" w:color="auto"/>
        <w:bottom w:val="none" w:sz="0" w:space="0" w:color="auto"/>
        <w:right w:val="none" w:sz="0" w:space="0" w:color="auto"/>
      </w:divBdr>
    </w:div>
    <w:div w:id="1873565965">
      <w:bodyDiv w:val="1"/>
      <w:marLeft w:val="0"/>
      <w:marRight w:val="0"/>
      <w:marTop w:val="0"/>
      <w:marBottom w:val="0"/>
      <w:divBdr>
        <w:top w:val="none" w:sz="0" w:space="0" w:color="auto"/>
        <w:left w:val="none" w:sz="0" w:space="0" w:color="auto"/>
        <w:bottom w:val="none" w:sz="0" w:space="0" w:color="auto"/>
        <w:right w:val="none" w:sz="0" w:space="0" w:color="auto"/>
      </w:divBdr>
    </w:div>
    <w:div w:id="1926526188">
      <w:bodyDiv w:val="1"/>
      <w:marLeft w:val="0"/>
      <w:marRight w:val="0"/>
      <w:marTop w:val="0"/>
      <w:marBottom w:val="0"/>
      <w:divBdr>
        <w:top w:val="none" w:sz="0" w:space="0" w:color="auto"/>
        <w:left w:val="none" w:sz="0" w:space="0" w:color="auto"/>
        <w:bottom w:val="none" w:sz="0" w:space="0" w:color="auto"/>
        <w:right w:val="none" w:sz="0" w:space="0" w:color="auto"/>
      </w:divBdr>
    </w:div>
    <w:div w:id="199976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bintang.com/lifestyle/read/2501209/bukan-cuma-yuyun-gadis-10-tahun-ini-juga-diperkosa-dan-dibunu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bangda.kemendagri.go.id/bangda/berita/baca_kontent/1085" TargetMode="External"/><Relationship Id="rId2" Type="http://schemas.openxmlformats.org/officeDocument/2006/relationships/numbering" Target="numbering.xml"/><Relationship Id="rId16" Type="http://schemas.openxmlformats.org/officeDocument/2006/relationships/hyperlink" Target="http://www.saibumi.com/artikel-77461-pemkab-lampung-timur-launching-desa-ramah-anak.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duajurai.co/2016/05/26/hima-htn-pushiban-unila-gelar-fgd-soal-kekerasan-terhadap-anak/" TargetMode="External"/><Relationship Id="rId10" Type="http://schemas.openxmlformats.org/officeDocument/2006/relationships/hyperlink" Target="mailto:siti.khoiriah@fh.unila.ac.i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udy.1981@fh.unila.ac.id" TargetMode="External"/><Relationship Id="rId14" Type="http://schemas.openxmlformats.org/officeDocument/2006/relationships/image" Target="media/image4.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uajurai.co/2016/05/26/hima-htn-pushiban-unila-gelar-fgd-soal-kekerasan-terhadap-anak/" TargetMode="External"/><Relationship Id="rId2" Type="http://schemas.openxmlformats.org/officeDocument/2006/relationships/hyperlink" Target="http://www.bintang.com/lifestyle/read/2501209/bukan-cuma-yuyun-gadis-10-tahun-ini-juga-diperkosa-dan-dibunuh" TargetMode="External"/><Relationship Id="rId1" Type="http://schemas.openxmlformats.org/officeDocument/2006/relationships/hyperlink" Target="http://bangda.kemendagri.go.id/bangda/berita/baca_kontent/1085" TargetMode="External"/><Relationship Id="rId4" Type="http://schemas.openxmlformats.org/officeDocument/2006/relationships/hyperlink" Target="http://www.saibumi.com/artikel-77461-pemkab-lampung-timur-launching-desa-ramah-ana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FE822-566D-4CE8-882F-6AD28B8A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2942</Words>
  <Characters>16776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5th Asian Law Institute Conference</vt:lpstr>
    </vt:vector>
  </TitlesOfParts>
  <Company>NUS</Company>
  <LinksUpToDate>false</LinksUpToDate>
  <CharactersWithSpaces>19679</CharactersWithSpaces>
  <SharedDoc>false</SharedDoc>
  <HLinks>
    <vt:vector size="60" baseType="variant">
      <vt:variant>
        <vt:i4>5111884</vt:i4>
      </vt:variant>
      <vt:variant>
        <vt:i4>15</vt:i4>
      </vt:variant>
      <vt:variant>
        <vt:i4>0</vt:i4>
      </vt:variant>
      <vt:variant>
        <vt:i4>5</vt:i4>
      </vt:variant>
      <vt:variant>
        <vt:lpwstr>http://www.bintang.com/lifestyle/read/2501209/bukan-cuma-yuyun-gadis-10-tahun-ini-juga-diperkosa-dan-dibunuh</vt:lpwstr>
      </vt:variant>
      <vt:variant>
        <vt:lpwstr/>
      </vt:variant>
      <vt:variant>
        <vt:i4>65571</vt:i4>
      </vt:variant>
      <vt:variant>
        <vt:i4>12</vt:i4>
      </vt:variant>
      <vt:variant>
        <vt:i4>0</vt:i4>
      </vt:variant>
      <vt:variant>
        <vt:i4>5</vt:i4>
      </vt:variant>
      <vt:variant>
        <vt:lpwstr>http://bangda.kemendagri.go.id/bangda/berita/baca_kontent/1085</vt:lpwstr>
      </vt:variant>
      <vt:variant>
        <vt:lpwstr/>
      </vt:variant>
      <vt:variant>
        <vt:i4>5242968</vt:i4>
      </vt:variant>
      <vt:variant>
        <vt:i4>9</vt:i4>
      </vt:variant>
      <vt:variant>
        <vt:i4>0</vt:i4>
      </vt:variant>
      <vt:variant>
        <vt:i4>5</vt:i4>
      </vt:variant>
      <vt:variant>
        <vt:lpwstr>http://www.saibumi.com/artikel-77461-pemkab-lampung-timur-launching-desa-ramah-anak.html</vt:lpwstr>
      </vt:variant>
      <vt:variant>
        <vt:lpwstr/>
      </vt:variant>
      <vt:variant>
        <vt:i4>5832707</vt:i4>
      </vt:variant>
      <vt:variant>
        <vt:i4>6</vt:i4>
      </vt:variant>
      <vt:variant>
        <vt:i4>0</vt:i4>
      </vt:variant>
      <vt:variant>
        <vt:i4>5</vt:i4>
      </vt:variant>
      <vt:variant>
        <vt:lpwstr>http://duajurai.co/2016/05/26/hima-htn-pushiban-unila-gelar-fgd-soal-kekerasan-terhadap-anak/</vt:lpwstr>
      </vt:variant>
      <vt:variant>
        <vt:lpwstr/>
      </vt:variant>
      <vt:variant>
        <vt:i4>2424903</vt:i4>
      </vt:variant>
      <vt:variant>
        <vt:i4>3</vt:i4>
      </vt:variant>
      <vt:variant>
        <vt:i4>0</vt:i4>
      </vt:variant>
      <vt:variant>
        <vt:i4>5</vt:i4>
      </vt:variant>
      <vt:variant>
        <vt:lpwstr>mailto:siti.khoiriah@fh.unila.ac.id</vt:lpwstr>
      </vt:variant>
      <vt:variant>
        <vt:lpwstr/>
      </vt:variant>
      <vt:variant>
        <vt:i4>3932245</vt:i4>
      </vt:variant>
      <vt:variant>
        <vt:i4>0</vt:i4>
      </vt:variant>
      <vt:variant>
        <vt:i4>0</vt:i4>
      </vt:variant>
      <vt:variant>
        <vt:i4>5</vt:i4>
      </vt:variant>
      <vt:variant>
        <vt:lpwstr>mailto:rudy.1981@fh.unila.ac.id</vt:lpwstr>
      </vt:variant>
      <vt:variant>
        <vt:lpwstr/>
      </vt:variant>
      <vt:variant>
        <vt:i4>5242968</vt:i4>
      </vt:variant>
      <vt:variant>
        <vt:i4>9</vt:i4>
      </vt:variant>
      <vt:variant>
        <vt:i4>0</vt:i4>
      </vt:variant>
      <vt:variant>
        <vt:i4>5</vt:i4>
      </vt:variant>
      <vt:variant>
        <vt:lpwstr>http://www.saibumi.com/artikel-77461-pemkab-lampung-timur-launching-desa-ramah-anak.html</vt:lpwstr>
      </vt:variant>
      <vt:variant>
        <vt:lpwstr/>
      </vt:variant>
      <vt:variant>
        <vt:i4>5832707</vt:i4>
      </vt:variant>
      <vt:variant>
        <vt:i4>6</vt:i4>
      </vt:variant>
      <vt:variant>
        <vt:i4>0</vt:i4>
      </vt:variant>
      <vt:variant>
        <vt:i4>5</vt:i4>
      </vt:variant>
      <vt:variant>
        <vt:lpwstr>http://duajurai.co/2016/05/26/hima-htn-pushiban-unila-gelar-fgd-soal-kekerasan-terhadap-anak/</vt:lpwstr>
      </vt:variant>
      <vt:variant>
        <vt:lpwstr/>
      </vt:variant>
      <vt:variant>
        <vt:i4>5111884</vt:i4>
      </vt:variant>
      <vt:variant>
        <vt:i4>3</vt:i4>
      </vt:variant>
      <vt:variant>
        <vt:i4>0</vt:i4>
      </vt:variant>
      <vt:variant>
        <vt:i4>5</vt:i4>
      </vt:variant>
      <vt:variant>
        <vt:lpwstr>http://www.bintang.com/lifestyle/read/2501209/bukan-cuma-yuyun-gadis-10-tahun-ini-juga-diperkosa-dan-dibunuh</vt:lpwstr>
      </vt:variant>
      <vt:variant>
        <vt:lpwstr/>
      </vt:variant>
      <vt:variant>
        <vt:i4>65571</vt:i4>
      </vt:variant>
      <vt:variant>
        <vt:i4>0</vt:i4>
      </vt:variant>
      <vt:variant>
        <vt:i4>0</vt:i4>
      </vt:variant>
      <vt:variant>
        <vt:i4>5</vt:i4>
      </vt:variant>
      <vt:variant>
        <vt:lpwstr>http://bangda.kemendagri.go.id/bangda/berita/baca_kontent/1085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Asian Law Institute Conference</dc:title>
  <dc:creator>Muhd Bahrul Ulum</dc:creator>
  <cp:lastModifiedBy>HP</cp:lastModifiedBy>
  <cp:revision>2</cp:revision>
  <cp:lastPrinted>2017-07-31T04:16:00Z</cp:lastPrinted>
  <dcterms:created xsi:type="dcterms:W3CDTF">2017-09-04T17:38:00Z</dcterms:created>
  <dcterms:modified xsi:type="dcterms:W3CDTF">2017-09-04T17:38:00Z</dcterms:modified>
</cp:coreProperties>
</file>