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8242F" w14:textId="2C62709C" w:rsidR="00DD43DD" w:rsidRDefault="007F7803" w:rsidP="007F7803">
      <w:pPr>
        <w:spacing w:before="240" w:after="120"/>
      </w:pPr>
      <w:r>
        <w:rPr>
          <w:noProof/>
          <w:lang w:val="en-US"/>
        </w:rPr>
        <w:drawing>
          <wp:inline distT="0" distB="0" distL="0" distR="0" wp14:anchorId="24F66B42" wp14:editId="0D42A0B9">
            <wp:extent cx="6098693" cy="862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9882" cy="8673782"/>
                    </a:xfrm>
                    <a:prstGeom prst="rect">
                      <a:avLst/>
                    </a:prstGeom>
                    <a:noFill/>
                    <a:ln>
                      <a:noFill/>
                    </a:ln>
                  </pic:spPr>
                </pic:pic>
              </a:graphicData>
            </a:graphic>
          </wp:inline>
        </w:drawing>
      </w:r>
    </w:p>
    <w:p w14:paraId="76FFF27A" w14:textId="77777777" w:rsidR="00E20C6E" w:rsidRPr="00087A06" w:rsidRDefault="00E20C6E" w:rsidP="00BA3F37">
      <w:pPr>
        <w:jc w:val="center"/>
        <w:rPr>
          <w:sz w:val="24"/>
          <w:szCs w:val="24"/>
        </w:rPr>
      </w:pPr>
      <w:r w:rsidRPr="00087A06">
        <w:rPr>
          <w:sz w:val="24"/>
          <w:szCs w:val="24"/>
        </w:rPr>
        <w:lastRenderedPageBreak/>
        <w:t>LEMBAR PENGE</w:t>
      </w:r>
      <w:bookmarkStart w:id="0" w:name="_GoBack"/>
      <w:bookmarkEnd w:id="0"/>
      <w:r w:rsidRPr="00087A06">
        <w:rPr>
          <w:sz w:val="24"/>
          <w:szCs w:val="24"/>
        </w:rPr>
        <w:t>SAHAN</w:t>
      </w:r>
    </w:p>
    <w:p w14:paraId="0B182416" w14:textId="77777777" w:rsidR="00E20C6E" w:rsidRDefault="00E20C6E" w:rsidP="00BA3F37"/>
    <w:p w14:paraId="1A8D9116" w14:textId="38A7CC9E" w:rsidR="00BA3F37" w:rsidRPr="00BA3F37" w:rsidRDefault="00E20C6E" w:rsidP="00BA3F37">
      <w:pPr>
        <w:tabs>
          <w:tab w:val="left" w:pos="1276"/>
        </w:tabs>
        <w:spacing w:after="0"/>
        <w:ind w:left="1560" w:hanging="1557"/>
        <w:jc w:val="both"/>
        <w:rPr>
          <w:rFonts w:cstheme="minorHAnsi"/>
        </w:rPr>
      </w:pPr>
      <w:proofErr w:type="spellStart"/>
      <w:r w:rsidRPr="00BA3F37">
        <w:rPr>
          <w:rFonts w:cstheme="minorHAnsi"/>
        </w:rPr>
        <w:t>Judul</w:t>
      </w:r>
      <w:proofErr w:type="spellEnd"/>
      <w:r w:rsidRPr="00BA3F37">
        <w:rPr>
          <w:rFonts w:cstheme="minorHAnsi"/>
        </w:rPr>
        <w:t xml:space="preserve"> </w:t>
      </w:r>
      <w:r w:rsidRPr="00BA3F37">
        <w:rPr>
          <w:rFonts w:cstheme="minorHAnsi"/>
        </w:rPr>
        <w:tab/>
        <w:t xml:space="preserve">: </w:t>
      </w:r>
      <w:r w:rsidRPr="00BA3F37">
        <w:rPr>
          <w:rFonts w:cstheme="minorHAnsi"/>
        </w:rPr>
        <w:tab/>
      </w:r>
      <w:r w:rsidR="00BA3F37" w:rsidRPr="00BA3F37">
        <w:rPr>
          <w:rFonts w:eastAsia="Times New Roman" w:cstheme="minorHAnsi"/>
        </w:rPr>
        <w:t>Short Communication: Assessing the relationship of Sumatran elephant’s movement (</w:t>
      </w:r>
      <w:proofErr w:type="spellStart"/>
      <w:r w:rsidR="00BA3F37" w:rsidRPr="00BA3F37">
        <w:rPr>
          <w:rFonts w:eastAsia="Times New Roman" w:cstheme="minorHAnsi"/>
          <w:i/>
        </w:rPr>
        <w:t>Elephas</w:t>
      </w:r>
      <w:proofErr w:type="spellEnd"/>
      <w:r w:rsidR="00BA3F37" w:rsidRPr="00BA3F37">
        <w:rPr>
          <w:rFonts w:eastAsia="Times New Roman" w:cstheme="minorHAnsi"/>
          <w:i/>
        </w:rPr>
        <w:t xml:space="preserve"> </w:t>
      </w:r>
      <w:proofErr w:type="spellStart"/>
      <w:r w:rsidR="00BA3F37" w:rsidRPr="00BA3F37">
        <w:rPr>
          <w:rFonts w:eastAsia="Times New Roman" w:cstheme="minorHAnsi"/>
          <w:i/>
        </w:rPr>
        <w:t>maximus</w:t>
      </w:r>
      <w:proofErr w:type="spellEnd"/>
      <w:r w:rsidR="00BA3F37" w:rsidRPr="00BA3F37">
        <w:rPr>
          <w:rFonts w:eastAsia="Times New Roman" w:cstheme="minorHAnsi"/>
          <w:i/>
        </w:rPr>
        <w:t xml:space="preserve"> </w:t>
      </w:r>
      <w:proofErr w:type="spellStart"/>
      <w:r w:rsidR="00BA3F37" w:rsidRPr="00BA3F37">
        <w:rPr>
          <w:rFonts w:eastAsia="Times New Roman" w:cstheme="minorHAnsi"/>
          <w:i/>
        </w:rPr>
        <w:t>sumatranus</w:t>
      </w:r>
      <w:proofErr w:type="spellEnd"/>
      <w:r w:rsidR="00BA3F37" w:rsidRPr="00BA3F37">
        <w:rPr>
          <w:rFonts w:eastAsia="Times New Roman" w:cstheme="minorHAnsi"/>
        </w:rPr>
        <w:t xml:space="preserve">) with vegetation intensity in </w:t>
      </w:r>
      <w:proofErr w:type="spellStart"/>
      <w:r w:rsidR="00BA3F37" w:rsidRPr="00BA3F37">
        <w:rPr>
          <w:rFonts w:eastAsia="Times New Roman" w:cstheme="minorHAnsi"/>
        </w:rPr>
        <w:t>Kotaagung</w:t>
      </w:r>
      <w:proofErr w:type="spellEnd"/>
      <w:r w:rsidR="00BA3F37" w:rsidRPr="00BA3F37">
        <w:rPr>
          <w:rFonts w:eastAsia="Times New Roman" w:cstheme="minorHAnsi"/>
        </w:rPr>
        <w:t xml:space="preserve"> Utara, Lampung Province, Indonesia using NDVI method </w:t>
      </w:r>
    </w:p>
    <w:p w14:paraId="18618C63" w14:textId="77777777" w:rsidR="00BA3F37" w:rsidRDefault="00BA3F37" w:rsidP="00BA3F37">
      <w:pPr>
        <w:tabs>
          <w:tab w:val="left" w:pos="1276"/>
        </w:tabs>
        <w:spacing w:after="0"/>
        <w:ind w:left="1560" w:hanging="1560"/>
      </w:pPr>
    </w:p>
    <w:p w14:paraId="372DB34A" w14:textId="77777777" w:rsidR="00E20C6E" w:rsidRDefault="00E20C6E" w:rsidP="00BA3F37">
      <w:pPr>
        <w:tabs>
          <w:tab w:val="left" w:pos="1276"/>
        </w:tabs>
        <w:ind w:left="1560" w:hanging="1560"/>
      </w:pPr>
      <w:r>
        <w:tab/>
      </w:r>
      <w:r>
        <w:tab/>
      </w:r>
      <w:proofErr w:type="spellStart"/>
      <w:r>
        <w:t>Samsul</w:t>
      </w:r>
      <w:proofErr w:type="spellEnd"/>
      <w:r>
        <w:t xml:space="preserve"> </w:t>
      </w:r>
      <w:proofErr w:type="spellStart"/>
      <w:r>
        <w:t>Bakri</w:t>
      </w:r>
      <w:proofErr w:type="spellEnd"/>
      <w:r>
        <w:t xml:space="preserve">, Della Tiara </w:t>
      </w:r>
      <w:proofErr w:type="spellStart"/>
      <w:r>
        <w:t>Moniq</w:t>
      </w:r>
      <w:proofErr w:type="spellEnd"/>
      <w:r>
        <w:t xml:space="preserve">, </w:t>
      </w:r>
      <w:proofErr w:type="spellStart"/>
      <w:r>
        <w:t>Agus</w:t>
      </w:r>
      <w:proofErr w:type="spellEnd"/>
      <w:r>
        <w:t xml:space="preserve"> </w:t>
      </w:r>
      <w:proofErr w:type="spellStart"/>
      <w:r>
        <w:t>Setiawan</w:t>
      </w:r>
      <w:proofErr w:type="spellEnd"/>
      <w:r>
        <w:t xml:space="preserve">, </w:t>
      </w:r>
      <w:proofErr w:type="spellStart"/>
      <w:r>
        <w:t>dan</w:t>
      </w:r>
      <w:proofErr w:type="spellEnd"/>
      <w:r>
        <w:t xml:space="preserve"> </w:t>
      </w:r>
      <w:proofErr w:type="spellStart"/>
      <w:r>
        <w:t>Gunadi</w:t>
      </w:r>
      <w:proofErr w:type="spellEnd"/>
      <w:r>
        <w:t xml:space="preserve"> </w:t>
      </w:r>
      <w:proofErr w:type="spellStart"/>
      <w:r>
        <w:t>Djoko</w:t>
      </w:r>
      <w:proofErr w:type="spellEnd"/>
      <w:r>
        <w:t xml:space="preserve"> </w:t>
      </w:r>
      <w:proofErr w:type="spellStart"/>
      <w:r>
        <w:t>Winarno</w:t>
      </w:r>
      <w:proofErr w:type="spellEnd"/>
    </w:p>
    <w:p w14:paraId="6F43E836" w14:textId="77777777" w:rsidR="00E20C6E" w:rsidRDefault="00E20C6E" w:rsidP="00BA3F37">
      <w:pPr>
        <w:tabs>
          <w:tab w:val="left" w:pos="1276"/>
        </w:tabs>
        <w:ind w:left="1560" w:hanging="1560"/>
      </w:pPr>
      <w:proofErr w:type="spellStart"/>
      <w:r>
        <w:t>Penulis</w:t>
      </w:r>
      <w:proofErr w:type="spellEnd"/>
      <w:r>
        <w:t xml:space="preserve"> </w:t>
      </w:r>
      <w:r>
        <w:tab/>
        <w:t xml:space="preserve">: </w:t>
      </w:r>
      <w:r>
        <w:tab/>
      </w:r>
      <w:proofErr w:type="spellStart"/>
      <w:r>
        <w:t>Agus</w:t>
      </w:r>
      <w:proofErr w:type="spellEnd"/>
      <w:r>
        <w:t xml:space="preserve"> </w:t>
      </w:r>
      <w:proofErr w:type="spellStart"/>
      <w:r>
        <w:t>Setiawan</w:t>
      </w:r>
      <w:proofErr w:type="spellEnd"/>
    </w:p>
    <w:p w14:paraId="1B3040A7" w14:textId="77777777" w:rsidR="00E20C6E" w:rsidRDefault="00E20C6E" w:rsidP="00BA3F37">
      <w:pPr>
        <w:tabs>
          <w:tab w:val="left" w:pos="1276"/>
        </w:tabs>
        <w:ind w:left="1560" w:hanging="1560"/>
      </w:pPr>
      <w:proofErr w:type="spellStart"/>
      <w:r>
        <w:t>Jurusan</w:t>
      </w:r>
      <w:proofErr w:type="spellEnd"/>
      <w:r>
        <w:t xml:space="preserve"> </w:t>
      </w:r>
      <w:r>
        <w:tab/>
        <w:t xml:space="preserve">: </w:t>
      </w:r>
      <w:r>
        <w:tab/>
      </w:r>
      <w:proofErr w:type="spellStart"/>
      <w:r>
        <w:t>Kehutanan</w:t>
      </w:r>
      <w:proofErr w:type="spellEnd"/>
    </w:p>
    <w:p w14:paraId="252D02D6" w14:textId="77777777" w:rsidR="00E20C6E" w:rsidRDefault="00E20C6E" w:rsidP="00BA3F37">
      <w:pPr>
        <w:tabs>
          <w:tab w:val="left" w:pos="1276"/>
        </w:tabs>
        <w:ind w:left="1560" w:hanging="1560"/>
      </w:pPr>
      <w:proofErr w:type="spellStart"/>
      <w:r>
        <w:t>Fakultas</w:t>
      </w:r>
      <w:proofErr w:type="spellEnd"/>
      <w:r>
        <w:t xml:space="preserve"> </w:t>
      </w:r>
      <w:r>
        <w:tab/>
        <w:t xml:space="preserve">: </w:t>
      </w:r>
      <w:r>
        <w:tab/>
      </w:r>
      <w:proofErr w:type="spellStart"/>
      <w:r>
        <w:t>Pertanian</w:t>
      </w:r>
      <w:proofErr w:type="spellEnd"/>
    </w:p>
    <w:p w14:paraId="4AD2A01C" w14:textId="77777777" w:rsidR="00E20C6E" w:rsidRDefault="00E20C6E" w:rsidP="00BA3F37">
      <w:pPr>
        <w:tabs>
          <w:tab w:val="left" w:pos="1276"/>
        </w:tabs>
        <w:ind w:left="1560" w:hanging="1560"/>
      </w:pPr>
      <w:proofErr w:type="spellStart"/>
      <w:r>
        <w:t>Publikasi</w:t>
      </w:r>
      <w:proofErr w:type="spellEnd"/>
      <w:r>
        <w:t xml:space="preserve"> </w:t>
      </w:r>
      <w:r>
        <w:tab/>
        <w:t xml:space="preserve">: </w:t>
      </w:r>
      <w:r>
        <w:tab/>
      </w:r>
      <w:proofErr w:type="spellStart"/>
      <w:r>
        <w:rPr>
          <w:rFonts w:ascii="Tahoma" w:hAnsi="Tahoma" w:cs="Tahoma"/>
          <w:color w:val="000000"/>
          <w:shd w:val="clear" w:color="auto" w:fill="FFFFFF"/>
        </w:rPr>
        <w:t>Biodiversitas</w:t>
      </w:r>
      <w:proofErr w:type="spellEnd"/>
    </w:p>
    <w:p w14:paraId="0D55403F" w14:textId="77777777" w:rsidR="00E20C6E" w:rsidRDefault="00E20C6E" w:rsidP="00BA3F37">
      <w:pPr>
        <w:tabs>
          <w:tab w:val="left" w:pos="1276"/>
        </w:tabs>
        <w:ind w:left="1560" w:hanging="1560"/>
      </w:pPr>
      <w:r>
        <w:t xml:space="preserve">ISSN </w:t>
      </w:r>
      <w:r>
        <w:tab/>
        <w:t xml:space="preserve">: </w:t>
      </w:r>
      <w:r>
        <w:tab/>
      </w:r>
      <w:r>
        <w:rPr>
          <w:rFonts w:ascii="Tahoma" w:hAnsi="Tahoma" w:cs="Tahoma"/>
          <w:b/>
          <w:bCs/>
          <w:color w:val="000000"/>
          <w:sz w:val="20"/>
          <w:szCs w:val="20"/>
          <w:shd w:val="clear" w:color="auto" w:fill="FFFFFF"/>
        </w:rPr>
        <w:t>2085-4722</w:t>
      </w:r>
    </w:p>
    <w:p w14:paraId="1A8E5DD9" w14:textId="4CE2FF2B" w:rsidR="00E20C6E" w:rsidRDefault="00E20C6E" w:rsidP="00BA3F37">
      <w:pPr>
        <w:tabs>
          <w:tab w:val="left" w:pos="1276"/>
        </w:tabs>
        <w:ind w:left="1560" w:hanging="1560"/>
      </w:pPr>
      <w:r>
        <w:t xml:space="preserve">Link Website </w:t>
      </w:r>
      <w:r>
        <w:tab/>
        <w:t xml:space="preserve">: </w:t>
      </w:r>
      <w:r>
        <w:tab/>
      </w:r>
      <w:bookmarkStart w:id="1" w:name="_Hlk103759947"/>
      <w:r w:rsidR="00766868" w:rsidRPr="00766868">
        <w:t>http://biodiversitas.mipa.uns.ac.id/D/D2304.htm</w:t>
      </w:r>
      <w:bookmarkEnd w:id="1"/>
    </w:p>
    <w:p w14:paraId="62B300B5" w14:textId="77777777" w:rsidR="00E20C6E" w:rsidRDefault="00E20C6E" w:rsidP="00BA3F37">
      <w:pPr>
        <w:tabs>
          <w:tab w:val="left" w:pos="1276"/>
        </w:tabs>
        <w:ind w:left="1560" w:hanging="1560"/>
      </w:pPr>
      <w:proofErr w:type="spellStart"/>
      <w:r>
        <w:t>Edisi</w:t>
      </w:r>
      <w:proofErr w:type="spellEnd"/>
      <w:r>
        <w:t xml:space="preserve"> </w:t>
      </w:r>
      <w:r>
        <w:tab/>
        <w:t xml:space="preserve">: </w:t>
      </w:r>
      <w:r>
        <w:tab/>
      </w:r>
      <w:proofErr w:type="spellStart"/>
      <w:r>
        <w:t>Biodiversitas</w:t>
      </w:r>
      <w:proofErr w:type="spellEnd"/>
      <w:r>
        <w:t xml:space="preserve"> vol. 23 No. 04, April 2022</w:t>
      </w:r>
    </w:p>
    <w:p w14:paraId="082F0669" w14:textId="77777777" w:rsidR="00E20C6E" w:rsidRDefault="00E20C6E" w:rsidP="00BA3F37">
      <w:pPr>
        <w:ind w:left="1276" w:hanging="1276"/>
      </w:pPr>
    </w:p>
    <w:p w14:paraId="0F1597C7" w14:textId="77777777" w:rsidR="00E20C6E" w:rsidRDefault="00E20C6E" w:rsidP="00BA3F37">
      <w:pPr>
        <w:ind w:left="5760"/>
      </w:pPr>
    </w:p>
    <w:p w14:paraId="4A6C7885" w14:textId="77777777" w:rsidR="00E20C6E" w:rsidRDefault="00E20C6E" w:rsidP="00BA3F37">
      <w:pPr>
        <w:ind w:left="5760"/>
      </w:pPr>
      <w:r>
        <w:t>Bandar Lampung, Mei 2022</w:t>
      </w:r>
    </w:p>
    <w:p w14:paraId="3E586E3E" w14:textId="77777777" w:rsidR="00E20C6E" w:rsidRDefault="00E20C6E" w:rsidP="00BA3F37"/>
    <w:p w14:paraId="618A17E3" w14:textId="77777777" w:rsidR="00E20C6E" w:rsidRDefault="00E20C6E" w:rsidP="00BA3F37">
      <w:pPr>
        <w:spacing w:after="0" w:line="240" w:lineRule="auto"/>
      </w:pPr>
      <w:proofErr w:type="spellStart"/>
      <w:r>
        <w:t>Mengetahui</w:t>
      </w:r>
      <w:proofErr w:type="spellEnd"/>
      <w:r>
        <w:t>,</w:t>
      </w:r>
    </w:p>
    <w:p w14:paraId="09C357BA" w14:textId="77777777" w:rsidR="00E20C6E" w:rsidRDefault="00E20C6E" w:rsidP="00BA3F37">
      <w:pPr>
        <w:spacing w:after="0" w:line="240" w:lineRule="auto"/>
      </w:pPr>
      <w:proofErr w:type="spellStart"/>
      <w:r>
        <w:t>Ketua</w:t>
      </w:r>
      <w:proofErr w:type="spellEnd"/>
      <w:r>
        <w:t xml:space="preserve"> </w:t>
      </w:r>
      <w:proofErr w:type="spellStart"/>
      <w:r>
        <w:t>Jurusan</w:t>
      </w:r>
      <w:proofErr w:type="spellEnd"/>
      <w:r>
        <w:t xml:space="preserve"> </w:t>
      </w:r>
      <w:proofErr w:type="spellStart"/>
      <w:r>
        <w:t>Kehutanan</w:t>
      </w:r>
      <w:proofErr w:type="spellEnd"/>
    </w:p>
    <w:p w14:paraId="26094281" w14:textId="77777777" w:rsidR="00E20C6E" w:rsidRDefault="00E20C6E" w:rsidP="00BA3F37">
      <w:pPr>
        <w:spacing w:after="0" w:line="240" w:lineRule="auto"/>
      </w:pPr>
      <w:proofErr w:type="spellStart"/>
      <w:r>
        <w:t>Fakultas</w:t>
      </w:r>
      <w:proofErr w:type="spellEnd"/>
      <w:r>
        <w:t xml:space="preserve"> </w:t>
      </w:r>
      <w:proofErr w:type="spellStart"/>
      <w:r>
        <w:t>Pertanian</w:t>
      </w:r>
      <w:proofErr w:type="spellEnd"/>
      <w:r>
        <w:t xml:space="preserve"> </w:t>
      </w:r>
      <w:proofErr w:type="spellStart"/>
      <w:r>
        <w:t>Universitas</w:t>
      </w:r>
      <w:proofErr w:type="spellEnd"/>
      <w:r>
        <w:t xml:space="preserve"> Lampung </w:t>
      </w:r>
      <w:r>
        <w:tab/>
      </w:r>
      <w:r>
        <w:tab/>
      </w:r>
      <w:r>
        <w:tab/>
      </w:r>
      <w:proofErr w:type="spellStart"/>
      <w:r>
        <w:t>Penulis</w:t>
      </w:r>
      <w:proofErr w:type="spellEnd"/>
    </w:p>
    <w:p w14:paraId="4C4910BA" w14:textId="77777777" w:rsidR="00E20C6E" w:rsidRDefault="00E20C6E" w:rsidP="00BA3F37">
      <w:pPr>
        <w:spacing w:after="0" w:line="240" w:lineRule="auto"/>
      </w:pPr>
    </w:p>
    <w:p w14:paraId="2A137C73" w14:textId="77777777" w:rsidR="00E20C6E" w:rsidRDefault="00E20C6E" w:rsidP="00BA3F37">
      <w:pPr>
        <w:spacing w:after="0" w:line="240" w:lineRule="auto"/>
      </w:pPr>
    </w:p>
    <w:p w14:paraId="489A0931" w14:textId="77777777" w:rsidR="00E20C6E" w:rsidRDefault="00E20C6E" w:rsidP="00BA3F37">
      <w:pPr>
        <w:spacing w:after="0" w:line="240" w:lineRule="auto"/>
      </w:pPr>
    </w:p>
    <w:p w14:paraId="585F663B" w14:textId="77777777" w:rsidR="00E20C6E" w:rsidRDefault="00E20C6E" w:rsidP="00BA3F37">
      <w:pPr>
        <w:spacing w:after="0" w:line="240" w:lineRule="auto"/>
      </w:pPr>
    </w:p>
    <w:p w14:paraId="5EE1BF92" w14:textId="77777777" w:rsidR="00E20C6E" w:rsidRDefault="00E20C6E" w:rsidP="00BA3F37">
      <w:pPr>
        <w:spacing w:after="0" w:line="240" w:lineRule="auto"/>
      </w:pPr>
      <w:proofErr w:type="spellStart"/>
      <w:r>
        <w:t>Dr.</w:t>
      </w:r>
      <w:proofErr w:type="spellEnd"/>
      <w:r>
        <w:t xml:space="preserve"> </w:t>
      </w:r>
      <w:proofErr w:type="spellStart"/>
      <w:r>
        <w:t>Indra</w:t>
      </w:r>
      <w:proofErr w:type="spellEnd"/>
      <w:r>
        <w:t xml:space="preserve"> </w:t>
      </w:r>
      <w:proofErr w:type="spellStart"/>
      <w:r>
        <w:t>Gumay</w:t>
      </w:r>
      <w:proofErr w:type="spellEnd"/>
      <w:r>
        <w:t xml:space="preserve"> </w:t>
      </w:r>
      <w:proofErr w:type="spellStart"/>
      <w:r>
        <w:t>Febryano</w:t>
      </w:r>
      <w:proofErr w:type="spellEnd"/>
      <w:r>
        <w:t xml:space="preserve">, </w:t>
      </w:r>
      <w:proofErr w:type="spellStart"/>
      <w:proofErr w:type="gramStart"/>
      <w:r>
        <w:t>S.Hut</w:t>
      </w:r>
      <w:proofErr w:type="spellEnd"/>
      <w:r>
        <w:t>.,</w:t>
      </w:r>
      <w:proofErr w:type="gramEnd"/>
      <w:r>
        <w:t xml:space="preserve"> </w:t>
      </w:r>
      <w:proofErr w:type="spellStart"/>
      <w:r>
        <w:t>M.Si</w:t>
      </w:r>
      <w:proofErr w:type="spellEnd"/>
      <w:r>
        <w:t xml:space="preserve">. </w:t>
      </w:r>
      <w:r>
        <w:tab/>
      </w:r>
      <w:r>
        <w:tab/>
      </w:r>
      <w:r>
        <w:tab/>
      </w:r>
      <w:proofErr w:type="spellStart"/>
      <w:r>
        <w:t>Dr.</w:t>
      </w:r>
      <w:proofErr w:type="spellEnd"/>
      <w:r>
        <w:t xml:space="preserve"> Ir. </w:t>
      </w:r>
      <w:proofErr w:type="spellStart"/>
      <w:r>
        <w:t>Agus</w:t>
      </w:r>
      <w:proofErr w:type="spellEnd"/>
      <w:r>
        <w:t xml:space="preserve"> </w:t>
      </w:r>
      <w:proofErr w:type="spellStart"/>
      <w:r>
        <w:t>Setiawan</w:t>
      </w:r>
      <w:proofErr w:type="spellEnd"/>
      <w:r>
        <w:t xml:space="preserve">, </w:t>
      </w:r>
      <w:proofErr w:type="spellStart"/>
      <w:r>
        <w:t>M.Si</w:t>
      </w:r>
      <w:proofErr w:type="spellEnd"/>
      <w:r>
        <w:t>.</w:t>
      </w:r>
    </w:p>
    <w:p w14:paraId="157F3196" w14:textId="77777777" w:rsidR="00E20C6E" w:rsidRDefault="00E20C6E" w:rsidP="00BA3F37">
      <w:pPr>
        <w:spacing w:after="0" w:line="240" w:lineRule="auto"/>
      </w:pPr>
      <w:r>
        <w:t xml:space="preserve">NIP 19740222 200312 1 001 </w:t>
      </w:r>
      <w:r>
        <w:tab/>
      </w:r>
      <w:r>
        <w:tab/>
      </w:r>
      <w:r>
        <w:tab/>
      </w:r>
      <w:r>
        <w:tab/>
      </w:r>
      <w:r>
        <w:tab/>
        <w:t>NIP 19590811 198603 1 001</w:t>
      </w:r>
    </w:p>
    <w:p w14:paraId="4B9E1066" w14:textId="77777777" w:rsidR="00E20C6E" w:rsidRDefault="00E20C6E" w:rsidP="00BA3F37">
      <w:pPr>
        <w:spacing w:after="0" w:line="240" w:lineRule="auto"/>
      </w:pPr>
    </w:p>
    <w:p w14:paraId="09E7E8C8" w14:textId="77777777" w:rsidR="00E20C6E" w:rsidRDefault="00E20C6E" w:rsidP="00BA3F37">
      <w:pPr>
        <w:spacing w:after="0" w:line="240" w:lineRule="auto"/>
      </w:pPr>
    </w:p>
    <w:p w14:paraId="20D9FE53" w14:textId="77777777" w:rsidR="00E20C6E" w:rsidRDefault="00E20C6E" w:rsidP="00BA3F37">
      <w:pPr>
        <w:spacing w:after="0" w:line="240" w:lineRule="auto"/>
      </w:pPr>
    </w:p>
    <w:p w14:paraId="65FE7C6F" w14:textId="77777777" w:rsidR="00E20C6E" w:rsidRDefault="00E20C6E" w:rsidP="00BA3F37">
      <w:pPr>
        <w:spacing w:after="0" w:line="240" w:lineRule="auto"/>
      </w:pPr>
      <w:proofErr w:type="spellStart"/>
      <w:r>
        <w:t>Menyetujui</w:t>
      </w:r>
      <w:proofErr w:type="spellEnd"/>
      <w:r>
        <w:t>,</w:t>
      </w:r>
    </w:p>
    <w:p w14:paraId="6EF896B2" w14:textId="77777777" w:rsidR="00E20C6E" w:rsidRDefault="00E20C6E" w:rsidP="00BA3F37">
      <w:pPr>
        <w:spacing w:after="0" w:line="240" w:lineRule="auto"/>
      </w:pPr>
      <w:proofErr w:type="spellStart"/>
      <w:r>
        <w:t>Dekan</w:t>
      </w:r>
      <w:proofErr w:type="spellEnd"/>
      <w:r>
        <w:t xml:space="preserve"> </w:t>
      </w:r>
      <w:proofErr w:type="spellStart"/>
      <w:r>
        <w:t>Fakultas</w:t>
      </w:r>
      <w:proofErr w:type="spellEnd"/>
      <w:r>
        <w:t xml:space="preserve"> </w:t>
      </w:r>
      <w:proofErr w:type="spellStart"/>
      <w:r>
        <w:t>Pertanian</w:t>
      </w:r>
      <w:proofErr w:type="spellEnd"/>
      <w:r>
        <w:t xml:space="preserve"> </w:t>
      </w:r>
      <w:r>
        <w:tab/>
      </w:r>
      <w:r>
        <w:tab/>
      </w:r>
      <w:r>
        <w:tab/>
      </w:r>
      <w:r>
        <w:tab/>
      </w:r>
      <w:r>
        <w:tab/>
      </w:r>
      <w:proofErr w:type="spellStart"/>
      <w:r>
        <w:t>Ketua</w:t>
      </w:r>
      <w:proofErr w:type="spellEnd"/>
      <w:r>
        <w:t xml:space="preserve"> LPPM</w:t>
      </w:r>
    </w:p>
    <w:p w14:paraId="51BA2BD7" w14:textId="77777777" w:rsidR="00E20C6E" w:rsidRDefault="00E20C6E" w:rsidP="00BA3F37">
      <w:pPr>
        <w:spacing w:after="0" w:line="240" w:lineRule="auto"/>
      </w:pPr>
      <w:r>
        <w:t xml:space="preserve">Universitas Lampung </w:t>
      </w:r>
      <w:r>
        <w:tab/>
      </w:r>
      <w:r>
        <w:tab/>
      </w:r>
      <w:r>
        <w:tab/>
      </w:r>
      <w:r>
        <w:tab/>
      </w:r>
      <w:r>
        <w:tab/>
      </w:r>
      <w:r>
        <w:tab/>
        <w:t>Universitas Lampung</w:t>
      </w:r>
    </w:p>
    <w:p w14:paraId="6E30B6A3" w14:textId="77777777" w:rsidR="00E20C6E" w:rsidRDefault="00E20C6E" w:rsidP="00BA3F37">
      <w:pPr>
        <w:spacing w:after="0" w:line="240" w:lineRule="auto"/>
      </w:pPr>
    </w:p>
    <w:p w14:paraId="5DDB7BC1" w14:textId="77777777" w:rsidR="00E20C6E" w:rsidRDefault="00E20C6E" w:rsidP="00BA3F37">
      <w:pPr>
        <w:spacing w:after="0" w:line="240" w:lineRule="auto"/>
      </w:pPr>
    </w:p>
    <w:p w14:paraId="482794B9" w14:textId="77777777" w:rsidR="00E20C6E" w:rsidRDefault="00E20C6E" w:rsidP="00BA3F37">
      <w:pPr>
        <w:spacing w:after="0" w:line="240" w:lineRule="auto"/>
      </w:pPr>
    </w:p>
    <w:p w14:paraId="31814F7B" w14:textId="77777777" w:rsidR="00E20C6E" w:rsidRDefault="00E20C6E" w:rsidP="00BA3F37">
      <w:pPr>
        <w:spacing w:after="0" w:line="240" w:lineRule="auto"/>
      </w:pPr>
    </w:p>
    <w:p w14:paraId="48D2E618" w14:textId="77777777" w:rsidR="00E20C6E" w:rsidRDefault="00E20C6E" w:rsidP="00BA3F37">
      <w:pPr>
        <w:spacing w:after="0" w:line="240" w:lineRule="auto"/>
      </w:pPr>
      <w:r>
        <w:t xml:space="preserve">Prof. </w:t>
      </w:r>
      <w:proofErr w:type="spellStart"/>
      <w:r>
        <w:t>Dr.</w:t>
      </w:r>
      <w:proofErr w:type="spellEnd"/>
      <w:r>
        <w:t xml:space="preserve"> </w:t>
      </w:r>
      <w:proofErr w:type="spellStart"/>
      <w:r>
        <w:t>Irwan</w:t>
      </w:r>
      <w:proofErr w:type="spellEnd"/>
      <w:r>
        <w:t xml:space="preserve"> </w:t>
      </w:r>
      <w:proofErr w:type="spellStart"/>
      <w:r>
        <w:t>Sukri</w:t>
      </w:r>
      <w:proofErr w:type="spellEnd"/>
      <w:r>
        <w:t xml:space="preserve"> </w:t>
      </w:r>
      <w:proofErr w:type="spellStart"/>
      <w:r>
        <w:t>Banuwa</w:t>
      </w:r>
      <w:proofErr w:type="spellEnd"/>
      <w:r>
        <w:t xml:space="preserve">, </w:t>
      </w:r>
      <w:proofErr w:type="spellStart"/>
      <w:r>
        <w:t>M.Si</w:t>
      </w:r>
      <w:proofErr w:type="spellEnd"/>
      <w:r>
        <w:t xml:space="preserve">. </w:t>
      </w:r>
      <w:r>
        <w:tab/>
      </w:r>
      <w:r>
        <w:tab/>
      </w:r>
      <w:r>
        <w:tab/>
      </w:r>
      <w:r>
        <w:tab/>
      </w:r>
      <w:proofErr w:type="spellStart"/>
      <w:r>
        <w:t>Dr.</w:t>
      </w:r>
      <w:proofErr w:type="spellEnd"/>
      <w:r>
        <w:t xml:space="preserve"> Ir. </w:t>
      </w:r>
      <w:proofErr w:type="spellStart"/>
      <w:r>
        <w:t>Lusmeilia</w:t>
      </w:r>
      <w:proofErr w:type="spellEnd"/>
      <w:r>
        <w:t xml:space="preserve"> </w:t>
      </w:r>
      <w:proofErr w:type="spellStart"/>
      <w:r>
        <w:t>Afriani</w:t>
      </w:r>
      <w:proofErr w:type="spellEnd"/>
      <w:r>
        <w:t>, D.E.A.</w:t>
      </w:r>
    </w:p>
    <w:p w14:paraId="5DD1FA56" w14:textId="77777777" w:rsidR="00E20C6E" w:rsidRDefault="00E20C6E" w:rsidP="00BA3F37">
      <w:pPr>
        <w:spacing w:after="0" w:line="240" w:lineRule="auto"/>
      </w:pPr>
      <w:r>
        <w:t xml:space="preserve">NIP 19611020 198603 1 002 </w:t>
      </w:r>
      <w:r>
        <w:tab/>
      </w:r>
      <w:r>
        <w:tab/>
      </w:r>
      <w:r>
        <w:tab/>
      </w:r>
      <w:r>
        <w:tab/>
      </w:r>
      <w:r>
        <w:tab/>
        <w:t>NIP 19650510 199303 2 008</w:t>
      </w:r>
    </w:p>
    <w:p w14:paraId="5786EDF5" w14:textId="5B7DAA5B" w:rsidR="007F7803" w:rsidRDefault="007F7803" w:rsidP="007F7803">
      <w:pPr>
        <w:spacing w:before="240" w:after="120"/>
      </w:pPr>
    </w:p>
    <w:p w14:paraId="3B86DB0E" w14:textId="77777777" w:rsidR="00E20C6E" w:rsidRPr="00214E53" w:rsidRDefault="00E20C6E" w:rsidP="00BA3F37">
      <w:pPr>
        <w:shd w:val="clear" w:color="auto" w:fill="999900"/>
        <w:spacing w:after="0" w:line="240" w:lineRule="auto"/>
        <w:jc w:val="center"/>
        <w:rPr>
          <w:rFonts w:ascii="Tahoma" w:eastAsia="Times New Roman" w:hAnsi="Tahoma" w:cs="Tahoma"/>
          <w:b/>
          <w:bCs/>
          <w:caps/>
          <w:color w:val="FFFFFF"/>
          <w:sz w:val="18"/>
          <w:szCs w:val="18"/>
          <w:lang w:eastAsia="en-ID"/>
        </w:rPr>
      </w:pPr>
      <w:r w:rsidRPr="00214E53">
        <w:rPr>
          <w:rFonts w:ascii="Tahoma" w:eastAsia="Times New Roman" w:hAnsi="Tahoma" w:cs="Tahoma"/>
          <w:b/>
          <w:bCs/>
          <w:caps/>
          <w:color w:val="FFFFFF"/>
          <w:sz w:val="18"/>
          <w:szCs w:val="18"/>
          <w:lang w:eastAsia="en-ID"/>
        </w:rPr>
        <w:lastRenderedPageBreak/>
        <w:t>TABLE OF CONTENT</w:t>
      </w:r>
    </w:p>
    <w:p w14:paraId="3F8E8BBE" w14:textId="77777777" w:rsidR="00E20C6E" w:rsidRPr="00214E53" w:rsidRDefault="00E20C6E" w:rsidP="00BA3F37">
      <w:pPr>
        <w:numPr>
          <w:ilvl w:val="0"/>
          <w:numId w:val="1"/>
        </w:numPr>
        <w:shd w:val="clear" w:color="auto" w:fill="FFFFFF"/>
        <w:spacing w:before="100" w:beforeAutospacing="1" w:after="90"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Cover [</w:t>
      </w:r>
      <w:hyperlink r:id="rId9"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5A93C1D4" w14:textId="77777777" w:rsidR="00E20C6E" w:rsidRPr="00214E53" w:rsidRDefault="00E20C6E" w:rsidP="00BA3F37">
      <w:pPr>
        <w:numPr>
          <w:ilvl w:val="0"/>
          <w:numId w:val="1"/>
        </w:numPr>
        <w:shd w:val="clear" w:color="auto" w:fill="FFFFFF"/>
        <w:spacing w:before="100" w:beforeAutospacing="1" w:after="90"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Editorial Board &amp; Guidance for Authors [</w:t>
      </w:r>
      <w:hyperlink r:id="rId10"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717FB8A1"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Sustainability status of small-scale fisheries resources in Jakarta Bay, Indonesia after reclamation</w:t>
      </w:r>
      <w:r w:rsidRPr="00214E53">
        <w:rPr>
          <w:rFonts w:ascii="Tahoma" w:eastAsia="Times New Roman" w:hAnsi="Tahoma" w:cs="Tahoma"/>
          <w:color w:val="000000"/>
          <w:sz w:val="17"/>
          <w:szCs w:val="17"/>
          <w:lang w:eastAsia="en-ID"/>
        </w:rPr>
        <w:br/>
        <w:t>ANDI MUHAMMAD YUSLIM PATAWARI, ZUZY ANNA, PURNA HINDAYANI, YAYAT DHAHIYAT, ZAHIDAH HASAN, INTAN ADHI PERDANA PUTRI [</w:t>
      </w:r>
      <w:hyperlink r:id="rId11"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4BDAF7CB"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Identifying the potential geographic distribution for </w:t>
      </w:r>
      <w:proofErr w:type="spellStart"/>
      <w:r w:rsidRPr="00214E53">
        <w:rPr>
          <w:rFonts w:ascii="Tahoma" w:eastAsia="Times New Roman" w:hAnsi="Tahoma" w:cs="Tahoma"/>
          <w:color w:val="000000"/>
          <w:sz w:val="17"/>
          <w:szCs w:val="17"/>
          <w:lang w:eastAsia="en-ID"/>
        </w:rPr>
        <w:t>Castanopsis</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argentea</w:t>
      </w:r>
      <w:proofErr w:type="spellEnd"/>
      <w:r w:rsidRPr="00214E53">
        <w:rPr>
          <w:rFonts w:ascii="Tahoma" w:eastAsia="Times New Roman" w:hAnsi="Tahoma" w:cs="Tahoma"/>
          <w:color w:val="000000"/>
          <w:sz w:val="17"/>
          <w:szCs w:val="17"/>
          <w:lang w:eastAsia="en-ID"/>
        </w:rPr>
        <w:t xml:space="preserve"> and C. </w:t>
      </w:r>
      <w:proofErr w:type="spellStart"/>
      <w:r w:rsidRPr="00214E53">
        <w:rPr>
          <w:rFonts w:ascii="Tahoma" w:eastAsia="Times New Roman" w:hAnsi="Tahoma" w:cs="Tahoma"/>
          <w:color w:val="000000"/>
          <w:sz w:val="17"/>
          <w:szCs w:val="17"/>
          <w:lang w:eastAsia="en-ID"/>
        </w:rPr>
        <w:t>tungurrut</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Fagaceae</w:t>
      </w:r>
      <w:proofErr w:type="spellEnd"/>
      <w:r w:rsidRPr="00214E53">
        <w:rPr>
          <w:rFonts w:ascii="Tahoma" w:eastAsia="Times New Roman" w:hAnsi="Tahoma" w:cs="Tahoma"/>
          <w:color w:val="000000"/>
          <w:sz w:val="17"/>
          <w:szCs w:val="17"/>
          <w:lang w:eastAsia="en-ID"/>
        </w:rPr>
        <w:t>) in the Sumatra Conservation Area Network, Indonesia</w:t>
      </w:r>
      <w:r w:rsidRPr="00214E53">
        <w:rPr>
          <w:rFonts w:ascii="Tahoma" w:eastAsia="Times New Roman" w:hAnsi="Tahoma" w:cs="Tahoma"/>
          <w:color w:val="000000"/>
          <w:sz w:val="17"/>
          <w:szCs w:val="17"/>
          <w:lang w:eastAsia="en-ID"/>
        </w:rPr>
        <w:br/>
        <w:t>TRY SURYA HARAPAN, NURAINAS, SYAMSUARDI, AHMAD TAUFIQ [</w:t>
      </w:r>
      <w:hyperlink r:id="rId12"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2A60F19A"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The diversity and distribution of Alpinia zerumbet clade in West Malesia</w:t>
      </w:r>
      <w:r w:rsidRPr="00214E53">
        <w:rPr>
          <w:rFonts w:ascii="Tahoma" w:eastAsia="Times New Roman" w:hAnsi="Tahoma" w:cs="Tahoma"/>
          <w:color w:val="000000"/>
          <w:sz w:val="17"/>
          <w:szCs w:val="17"/>
          <w:lang w:eastAsia="en-ID"/>
        </w:rPr>
        <w:br/>
        <w:t xml:space="preserve">EKA SETIAWAN, MARLINA ARDIYANI, MIFTAHUDIN </w:t>
      </w:r>
      <w:proofErr w:type="spellStart"/>
      <w:r w:rsidRPr="00214E53">
        <w:rPr>
          <w:rFonts w:ascii="Tahoma" w:eastAsia="Times New Roman" w:hAnsi="Tahoma" w:cs="Tahoma"/>
          <w:color w:val="000000"/>
          <w:sz w:val="17"/>
          <w:szCs w:val="17"/>
          <w:lang w:eastAsia="en-ID"/>
        </w:rPr>
        <w:t>MIFTAHUDIN</w:t>
      </w:r>
      <w:proofErr w:type="spellEnd"/>
      <w:r w:rsidRPr="00214E53">
        <w:rPr>
          <w:rFonts w:ascii="Tahoma" w:eastAsia="Times New Roman" w:hAnsi="Tahoma" w:cs="Tahoma"/>
          <w:color w:val="000000"/>
          <w:sz w:val="17"/>
          <w:szCs w:val="17"/>
          <w:lang w:eastAsia="en-ID"/>
        </w:rPr>
        <w:t>, AXEL DALBERG POULSEN, TATIK CHIKMAWATI [</w:t>
      </w:r>
      <w:hyperlink r:id="rId13"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64216607"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Expression of </w:t>
      </w:r>
      <w:proofErr w:type="spellStart"/>
      <w:r w:rsidRPr="00214E53">
        <w:rPr>
          <w:rFonts w:ascii="Tahoma" w:eastAsia="Times New Roman" w:hAnsi="Tahoma" w:cs="Tahoma"/>
          <w:color w:val="000000"/>
          <w:sz w:val="17"/>
          <w:szCs w:val="17"/>
          <w:lang w:eastAsia="en-ID"/>
        </w:rPr>
        <w:t>heterosis</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heterobeltiosis</w:t>
      </w:r>
      <w:proofErr w:type="spellEnd"/>
      <w:r w:rsidRPr="00214E53">
        <w:rPr>
          <w:rFonts w:ascii="Tahoma" w:eastAsia="Times New Roman" w:hAnsi="Tahoma" w:cs="Tahoma"/>
          <w:color w:val="000000"/>
          <w:sz w:val="17"/>
          <w:szCs w:val="17"/>
          <w:lang w:eastAsia="en-ID"/>
        </w:rPr>
        <w:t>, and gene action in quantitative characters on soybean (Glycine max)</w:t>
      </w:r>
      <w:r w:rsidRPr="00214E53">
        <w:rPr>
          <w:rFonts w:ascii="Tahoma" w:eastAsia="Times New Roman" w:hAnsi="Tahoma" w:cs="Tahoma"/>
          <w:color w:val="000000"/>
          <w:sz w:val="17"/>
          <w:szCs w:val="17"/>
          <w:lang w:eastAsia="en-ID"/>
        </w:rPr>
        <w:br/>
        <w:t>AYDA KRISNAWATI, MOCHAMMAD MUCHLISH ADIE [</w:t>
      </w:r>
      <w:hyperlink r:id="rId14"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70540683"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Exploration non-symbiotic nitrogen-fixing bacteria from several lakes in East Java, Indonesia</w:t>
      </w:r>
      <w:r w:rsidRPr="00214E53">
        <w:rPr>
          <w:rFonts w:ascii="Tahoma" w:eastAsia="Times New Roman" w:hAnsi="Tahoma" w:cs="Tahoma"/>
          <w:color w:val="000000"/>
          <w:sz w:val="17"/>
          <w:szCs w:val="17"/>
          <w:lang w:eastAsia="en-ID"/>
        </w:rPr>
        <w:br/>
        <w:t>WARDATUN NAFISAH, SITORESMI PRABANINGTYAS, AGUNG WITJORO, RINA TRITURANI SAPTAWATI, ACHMAD RODIANSYAH [</w:t>
      </w:r>
      <w:hyperlink r:id="rId15"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628AC5FA"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Diversity of potassium solving microbes on </w:t>
      </w:r>
      <w:proofErr w:type="spellStart"/>
      <w:r w:rsidRPr="00214E53">
        <w:rPr>
          <w:rFonts w:ascii="Tahoma" w:eastAsia="Times New Roman" w:hAnsi="Tahoma" w:cs="Tahoma"/>
          <w:color w:val="000000"/>
          <w:sz w:val="17"/>
          <w:szCs w:val="17"/>
          <w:lang w:eastAsia="en-ID"/>
        </w:rPr>
        <w:t>andisol</w:t>
      </w:r>
      <w:proofErr w:type="spellEnd"/>
      <w:r w:rsidRPr="00214E53">
        <w:rPr>
          <w:rFonts w:ascii="Tahoma" w:eastAsia="Times New Roman" w:hAnsi="Tahoma" w:cs="Tahoma"/>
          <w:color w:val="000000"/>
          <w:sz w:val="17"/>
          <w:szCs w:val="17"/>
          <w:lang w:eastAsia="en-ID"/>
        </w:rPr>
        <w:t xml:space="preserve"> soil affected by the eruption of Mount Sinabung, North Sumatra, Indonesia</w:t>
      </w:r>
      <w:r w:rsidRPr="00214E53">
        <w:rPr>
          <w:rFonts w:ascii="Tahoma" w:eastAsia="Times New Roman" w:hAnsi="Tahoma" w:cs="Tahoma"/>
          <w:color w:val="000000"/>
          <w:sz w:val="17"/>
          <w:szCs w:val="17"/>
          <w:lang w:eastAsia="en-ID"/>
        </w:rPr>
        <w:br/>
        <w:t>MARIANI SEMBIRING, T. SABRINA [</w:t>
      </w:r>
      <w:hyperlink r:id="rId16"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00D9E15D"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Ecological role and potential extinction of Amorphophallus variabilis in Central Java, Indonesia</w:t>
      </w:r>
      <w:r w:rsidRPr="00214E53">
        <w:rPr>
          <w:rFonts w:ascii="Tahoma" w:eastAsia="Times New Roman" w:hAnsi="Tahoma" w:cs="Tahoma"/>
          <w:color w:val="000000"/>
          <w:sz w:val="17"/>
          <w:szCs w:val="17"/>
          <w:lang w:eastAsia="en-ID"/>
        </w:rPr>
        <w:br/>
        <w:t>BAIQ FARHATUL WAHIDAH, NORMA AFIATI, JUMARI [</w:t>
      </w:r>
      <w:hyperlink r:id="rId17"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41A76295"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Deep sea squid in Sulawesi Sea, North Sulawesi Province, Indonesia</w:t>
      </w:r>
      <w:r w:rsidRPr="00214E53">
        <w:rPr>
          <w:rFonts w:ascii="Tahoma" w:eastAsia="Times New Roman" w:hAnsi="Tahoma" w:cs="Tahoma"/>
          <w:color w:val="000000"/>
          <w:sz w:val="17"/>
          <w:szCs w:val="17"/>
          <w:lang w:eastAsia="en-ID"/>
        </w:rPr>
        <w:br/>
        <w:t>SILVESTER BENNY PRATASIK, LAURENTIUS TH X LALAMENTIK, LEFRAND MANOPPO, JOHNNY BUDIMAN [</w:t>
      </w:r>
      <w:hyperlink r:id="rId18"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4D7DD801"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Constructing and expressing acyl-homoserine lactone </w:t>
      </w:r>
      <w:proofErr w:type="spellStart"/>
      <w:r w:rsidRPr="00214E53">
        <w:rPr>
          <w:rFonts w:ascii="Tahoma" w:eastAsia="Times New Roman" w:hAnsi="Tahoma" w:cs="Tahoma"/>
          <w:color w:val="000000"/>
          <w:sz w:val="17"/>
          <w:szCs w:val="17"/>
          <w:lang w:eastAsia="en-ID"/>
        </w:rPr>
        <w:t>lactonase</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aiiA</w:t>
      </w:r>
      <w:proofErr w:type="spellEnd"/>
      <w:r w:rsidRPr="00214E53">
        <w:rPr>
          <w:rFonts w:ascii="Tahoma" w:eastAsia="Times New Roman" w:hAnsi="Tahoma" w:cs="Tahoma"/>
          <w:color w:val="000000"/>
          <w:sz w:val="17"/>
          <w:szCs w:val="17"/>
          <w:lang w:eastAsia="en-ID"/>
        </w:rPr>
        <w:t>) gene for enhancing Solanum tuberosum resistance against soft rot disease</w:t>
      </w:r>
      <w:r w:rsidRPr="00214E53">
        <w:rPr>
          <w:rFonts w:ascii="Tahoma" w:eastAsia="Times New Roman" w:hAnsi="Tahoma" w:cs="Tahoma"/>
          <w:color w:val="000000"/>
          <w:sz w:val="17"/>
          <w:szCs w:val="17"/>
          <w:lang w:eastAsia="en-ID"/>
        </w:rPr>
        <w:br/>
        <w:t>ERMA SURYANTI, IMAN RUSMANA, ARIS TRI WAHYUDI, ALINA AKHDIYA, DEDEN SUKMADJAJA [</w:t>
      </w:r>
      <w:hyperlink r:id="rId19"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6FD4768D"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Sumatran tiger identification and phylogenetic analysis based on the CO1 gene: Molecular forensic application</w:t>
      </w:r>
      <w:r w:rsidRPr="00214E53">
        <w:rPr>
          <w:rFonts w:ascii="Tahoma" w:eastAsia="Times New Roman" w:hAnsi="Tahoma" w:cs="Tahoma"/>
          <w:color w:val="000000"/>
          <w:sz w:val="17"/>
          <w:szCs w:val="17"/>
          <w:lang w:eastAsia="en-ID"/>
        </w:rPr>
        <w:br/>
        <w:t>ASHRIFURRAHMAN, SARUEDI SIMAMORA, RUSDIYAN RITONGA, WILSON NOVARINO, DJONG HON TJONG, RIZALDI, SYAIFULLAH, DEWI IMELDA ROESMA [</w:t>
      </w:r>
      <w:hyperlink r:id="rId20"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44D4F768"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DNA barcoding of freshwater fish in </w:t>
      </w:r>
      <w:proofErr w:type="spellStart"/>
      <w:r w:rsidRPr="00214E53">
        <w:rPr>
          <w:rFonts w:ascii="Tahoma" w:eastAsia="Times New Roman" w:hAnsi="Tahoma" w:cs="Tahoma"/>
          <w:color w:val="000000"/>
          <w:sz w:val="17"/>
          <w:szCs w:val="17"/>
          <w:lang w:eastAsia="en-ID"/>
        </w:rPr>
        <w:t>Siberut</w:t>
      </w:r>
      <w:proofErr w:type="spellEnd"/>
      <w:r w:rsidRPr="00214E53">
        <w:rPr>
          <w:rFonts w:ascii="Tahoma" w:eastAsia="Times New Roman" w:hAnsi="Tahoma" w:cs="Tahoma"/>
          <w:color w:val="000000"/>
          <w:sz w:val="17"/>
          <w:szCs w:val="17"/>
          <w:lang w:eastAsia="en-ID"/>
        </w:rPr>
        <w:t xml:space="preserve"> Island, </w:t>
      </w:r>
      <w:proofErr w:type="spellStart"/>
      <w:r w:rsidRPr="00214E53">
        <w:rPr>
          <w:rFonts w:ascii="Tahoma" w:eastAsia="Times New Roman" w:hAnsi="Tahoma" w:cs="Tahoma"/>
          <w:color w:val="000000"/>
          <w:sz w:val="17"/>
          <w:szCs w:val="17"/>
          <w:lang w:eastAsia="en-ID"/>
        </w:rPr>
        <w:t>Mentawai</w:t>
      </w:r>
      <w:proofErr w:type="spellEnd"/>
      <w:r w:rsidRPr="00214E53">
        <w:rPr>
          <w:rFonts w:ascii="Tahoma" w:eastAsia="Times New Roman" w:hAnsi="Tahoma" w:cs="Tahoma"/>
          <w:color w:val="000000"/>
          <w:sz w:val="17"/>
          <w:szCs w:val="17"/>
          <w:lang w:eastAsia="en-ID"/>
        </w:rPr>
        <w:t xml:space="preserve"> Archipelago, Indonesia</w:t>
      </w:r>
      <w:r w:rsidRPr="00214E53">
        <w:rPr>
          <w:rFonts w:ascii="Tahoma" w:eastAsia="Times New Roman" w:hAnsi="Tahoma" w:cs="Tahoma"/>
          <w:color w:val="000000"/>
          <w:sz w:val="17"/>
          <w:szCs w:val="17"/>
          <w:lang w:eastAsia="en-ID"/>
        </w:rPr>
        <w:br/>
        <w:t>DEWI IMELDA ROESMA, DJONG HON TJONG, MUHAMMAD NAZRI JANRA, DYTA RABBANI AIDIL [</w:t>
      </w:r>
      <w:hyperlink r:id="rId21"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3924381C"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Genetic diversity of Central Javanese duck (Indonesia) based on Inter Simple Sequence Repeat markers</w:t>
      </w:r>
      <w:r w:rsidRPr="00214E53">
        <w:rPr>
          <w:rFonts w:ascii="Tahoma" w:eastAsia="Times New Roman" w:hAnsi="Tahoma" w:cs="Tahoma"/>
          <w:color w:val="000000"/>
          <w:sz w:val="17"/>
          <w:szCs w:val="17"/>
          <w:lang w:eastAsia="en-ID"/>
        </w:rPr>
        <w:br/>
        <w:t>R. SUSANTI, AGUSTIN DIAN KARTIKASARI, FITRI ARUM SASI, DYKEN DWI ARLINDA [</w:t>
      </w:r>
      <w:hyperlink r:id="rId22"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3D895028"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Half diallel of F1 tomato hybrid and its double cross-compatibility</w:t>
      </w:r>
      <w:r w:rsidRPr="00214E53">
        <w:rPr>
          <w:rFonts w:ascii="Tahoma" w:eastAsia="Times New Roman" w:hAnsi="Tahoma" w:cs="Tahoma"/>
          <w:color w:val="000000"/>
          <w:sz w:val="17"/>
          <w:szCs w:val="17"/>
          <w:lang w:eastAsia="en-ID"/>
        </w:rPr>
        <w:br/>
        <w:t>MUH FARID, MUHAMMAD FUAD ANHSORI, IFAYANTI RIDWAN, NOVATY ENY DUNGGA, IRNA ERMIYANTI [</w:t>
      </w:r>
      <w:hyperlink r:id="rId23"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57D4DB08"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Short Communication: Sustainability of ecological dimension in peatland management in The </w:t>
      </w:r>
      <w:proofErr w:type="spellStart"/>
      <w:r w:rsidRPr="00214E53">
        <w:rPr>
          <w:rFonts w:ascii="Tahoma" w:eastAsia="Times New Roman" w:hAnsi="Tahoma" w:cs="Tahoma"/>
          <w:color w:val="000000"/>
          <w:sz w:val="17"/>
          <w:szCs w:val="17"/>
          <w:lang w:eastAsia="en-ID"/>
        </w:rPr>
        <w:t>Giam</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Siak</w:t>
      </w:r>
      <w:proofErr w:type="spellEnd"/>
      <w:r w:rsidRPr="00214E53">
        <w:rPr>
          <w:rFonts w:ascii="Tahoma" w:eastAsia="Times New Roman" w:hAnsi="Tahoma" w:cs="Tahoma"/>
          <w:color w:val="000000"/>
          <w:sz w:val="17"/>
          <w:szCs w:val="17"/>
          <w:lang w:eastAsia="en-ID"/>
        </w:rPr>
        <w:t xml:space="preserve"> Kecil Bukit Batu Landscape, Riau, Indonesia</w:t>
      </w:r>
      <w:r w:rsidRPr="00214E53">
        <w:rPr>
          <w:rFonts w:ascii="Tahoma" w:eastAsia="Times New Roman" w:hAnsi="Tahoma" w:cs="Tahoma"/>
          <w:color w:val="000000"/>
          <w:sz w:val="17"/>
          <w:szCs w:val="17"/>
          <w:lang w:eastAsia="en-ID"/>
        </w:rPr>
        <w:br/>
        <w:t xml:space="preserve">ZULKARNAINI </w:t>
      </w:r>
      <w:proofErr w:type="spellStart"/>
      <w:r w:rsidRPr="00214E53">
        <w:rPr>
          <w:rFonts w:ascii="Tahoma" w:eastAsia="Times New Roman" w:hAnsi="Tahoma" w:cs="Tahoma"/>
          <w:color w:val="000000"/>
          <w:sz w:val="17"/>
          <w:szCs w:val="17"/>
          <w:lang w:eastAsia="en-ID"/>
        </w:rPr>
        <w:t>ZULKARNAINI</w:t>
      </w:r>
      <w:proofErr w:type="spellEnd"/>
      <w:r w:rsidRPr="00214E53">
        <w:rPr>
          <w:rFonts w:ascii="Tahoma" w:eastAsia="Times New Roman" w:hAnsi="Tahoma" w:cs="Tahoma"/>
          <w:color w:val="000000"/>
          <w:sz w:val="17"/>
          <w:szCs w:val="17"/>
          <w:lang w:eastAsia="en-ID"/>
        </w:rPr>
        <w:t xml:space="preserve">, SUJIANTO </w:t>
      </w:r>
      <w:proofErr w:type="spellStart"/>
      <w:r w:rsidRPr="00214E53">
        <w:rPr>
          <w:rFonts w:ascii="Tahoma" w:eastAsia="Times New Roman" w:hAnsi="Tahoma" w:cs="Tahoma"/>
          <w:color w:val="000000"/>
          <w:sz w:val="17"/>
          <w:szCs w:val="17"/>
          <w:lang w:eastAsia="en-ID"/>
        </w:rPr>
        <w:t>SUJIANTO</w:t>
      </w:r>
      <w:proofErr w:type="spellEnd"/>
      <w:r w:rsidRPr="00214E53">
        <w:rPr>
          <w:rFonts w:ascii="Tahoma" w:eastAsia="Times New Roman" w:hAnsi="Tahoma" w:cs="Tahoma"/>
          <w:color w:val="000000"/>
          <w:sz w:val="17"/>
          <w:szCs w:val="17"/>
          <w:lang w:eastAsia="en-ID"/>
        </w:rPr>
        <w:t xml:space="preserve">, WAWAN </w:t>
      </w:r>
      <w:proofErr w:type="spellStart"/>
      <w:r w:rsidRPr="00214E53">
        <w:rPr>
          <w:rFonts w:ascii="Tahoma" w:eastAsia="Times New Roman" w:hAnsi="Tahoma" w:cs="Tahoma"/>
          <w:color w:val="000000"/>
          <w:sz w:val="17"/>
          <w:szCs w:val="17"/>
          <w:lang w:eastAsia="en-ID"/>
        </w:rPr>
        <w:t>WAWAN</w:t>
      </w:r>
      <w:proofErr w:type="spellEnd"/>
      <w:r w:rsidRPr="00214E53">
        <w:rPr>
          <w:rFonts w:ascii="Tahoma" w:eastAsia="Times New Roman" w:hAnsi="Tahoma" w:cs="Tahoma"/>
          <w:color w:val="000000"/>
          <w:sz w:val="17"/>
          <w:szCs w:val="17"/>
          <w:lang w:eastAsia="en-ID"/>
        </w:rPr>
        <w:t xml:space="preserve"> [</w:t>
      </w:r>
      <w:hyperlink r:id="rId24"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1BE3AD35"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Impact of soil fertilization on arthropod abundance and diversity on soybean agroecosystem</w:t>
      </w:r>
      <w:r w:rsidRPr="00214E53">
        <w:rPr>
          <w:rFonts w:ascii="Tahoma" w:eastAsia="Times New Roman" w:hAnsi="Tahoma" w:cs="Tahoma"/>
          <w:color w:val="000000"/>
          <w:sz w:val="17"/>
          <w:szCs w:val="17"/>
          <w:lang w:eastAsia="en-ID"/>
        </w:rPr>
        <w:br/>
        <w:t>ROSMA HASIBUAN, OLIVIA CINDOWARNI, JAMALAM LUMBANRAJA, FAVORISEN ROSYKING LUMBANRAJA [</w:t>
      </w:r>
      <w:hyperlink r:id="rId25"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087881EE"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Interspecific and intraspecific cross-compatibility of </w:t>
      </w:r>
      <w:proofErr w:type="spellStart"/>
      <w:r w:rsidRPr="00214E53">
        <w:rPr>
          <w:rFonts w:ascii="Tahoma" w:eastAsia="Times New Roman" w:hAnsi="Tahoma" w:cs="Tahoma"/>
          <w:color w:val="000000"/>
          <w:sz w:val="17"/>
          <w:szCs w:val="17"/>
          <w:lang w:eastAsia="en-ID"/>
        </w:rPr>
        <w:t>Durio</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kutejensis</w:t>
      </w:r>
      <w:proofErr w:type="spellEnd"/>
      <w:r w:rsidRPr="00214E53">
        <w:rPr>
          <w:rFonts w:ascii="Tahoma" w:eastAsia="Times New Roman" w:hAnsi="Tahoma" w:cs="Tahoma"/>
          <w:color w:val="000000"/>
          <w:sz w:val="17"/>
          <w:szCs w:val="17"/>
          <w:lang w:eastAsia="en-ID"/>
        </w:rPr>
        <w:t xml:space="preserve"> and hybrid </w:t>
      </w:r>
      <w:proofErr w:type="spellStart"/>
      <w:r w:rsidRPr="00214E53">
        <w:rPr>
          <w:rFonts w:ascii="Tahoma" w:eastAsia="Times New Roman" w:hAnsi="Tahoma" w:cs="Tahoma"/>
          <w:color w:val="000000"/>
          <w:sz w:val="17"/>
          <w:szCs w:val="17"/>
          <w:lang w:eastAsia="en-ID"/>
        </w:rPr>
        <w:t>Durio</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zibethinus</w:t>
      </w:r>
      <w:proofErr w:type="spellEnd"/>
      <w:r w:rsidRPr="00214E53">
        <w:rPr>
          <w:rFonts w:ascii="Tahoma" w:eastAsia="Times New Roman" w:hAnsi="Tahoma" w:cs="Tahoma"/>
          <w:color w:val="000000"/>
          <w:sz w:val="17"/>
          <w:szCs w:val="17"/>
          <w:lang w:eastAsia="en-ID"/>
        </w:rPr>
        <w:t xml:space="preserve"> x </w:t>
      </w:r>
      <w:proofErr w:type="spellStart"/>
      <w:r w:rsidRPr="00214E53">
        <w:rPr>
          <w:rFonts w:ascii="Tahoma" w:eastAsia="Times New Roman" w:hAnsi="Tahoma" w:cs="Tahoma"/>
          <w:color w:val="000000"/>
          <w:sz w:val="17"/>
          <w:szCs w:val="17"/>
          <w:lang w:eastAsia="en-ID"/>
        </w:rPr>
        <w:t>kutejensis</w:t>
      </w:r>
      <w:proofErr w:type="spellEnd"/>
      <w:r w:rsidRPr="00214E53">
        <w:rPr>
          <w:rFonts w:ascii="Tahoma" w:eastAsia="Times New Roman" w:hAnsi="Tahoma" w:cs="Tahoma"/>
          <w:color w:val="000000"/>
          <w:sz w:val="17"/>
          <w:szCs w:val="17"/>
          <w:lang w:eastAsia="en-ID"/>
        </w:rPr>
        <w:br/>
        <w:t>RUDARMONO, NOER RAHMI ARDIARINI, BUDI WALUYO, SUMERU ASHARI [</w:t>
      </w:r>
      <w:hyperlink r:id="rId26"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121D395E"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Assessing the economic feasibility of cattle farm agritourism at ex-coal mine lands through the partnership program</w:t>
      </w:r>
      <w:r w:rsidRPr="00214E53">
        <w:rPr>
          <w:rFonts w:ascii="Tahoma" w:eastAsia="Times New Roman" w:hAnsi="Tahoma" w:cs="Tahoma"/>
          <w:color w:val="000000"/>
          <w:sz w:val="17"/>
          <w:szCs w:val="17"/>
          <w:lang w:eastAsia="en-ID"/>
        </w:rPr>
        <w:br/>
        <w:t xml:space="preserve">FAISOL MUKARROM, EVI GRAVITIANI, PRANOTO </w:t>
      </w:r>
      <w:proofErr w:type="spellStart"/>
      <w:r w:rsidRPr="00214E53">
        <w:rPr>
          <w:rFonts w:ascii="Tahoma" w:eastAsia="Times New Roman" w:hAnsi="Tahoma" w:cs="Tahoma"/>
          <w:color w:val="000000"/>
          <w:sz w:val="17"/>
          <w:szCs w:val="17"/>
          <w:lang w:eastAsia="en-ID"/>
        </w:rPr>
        <w:t>PRANOTO</w:t>
      </w:r>
      <w:proofErr w:type="spellEnd"/>
      <w:r w:rsidRPr="00214E53">
        <w:rPr>
          <w:rFonts w:ascii="Tahoma" w:eastAsia="Times New Roman" w:hAnsi="Tahoma" w:cs="Tahoma"/>
          <w:color w:val="000000"/>
          <w:sz w:val="17"/>
          <w:szCs w:val="17"/>
          <w:lang w:eastAsia="en-ID"/>
        </w:rPr>
        <w:t>, RAVIK KARSIDI [</w:t>
      </w:r>
      <w:hyperlink r:id="rId27"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062E7D94"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Assessment of macro-faunal diversity of </w:t>
      </w:r>
      <w:proofErr w:type="spellStart"/>
      <w:r w:rsidRPr="00214E53">
        <w:rPr>
          <w:rFonts w:ascii="Tahoma" w:eastAsia="Times New Roman" w:hAnsi="Tahoma" w:cs="Tahoma"/>
          <w:color w:val="000000"/>
          <w:sz w:val="17"/>
          <w:szCs w:val="17"/>
          <w:lang w:eastAsia="en-ID"/>
        </w:rPr>
        <w:t>nipa</w:t>
      </w:r>
      <w:proofErr w:type="spellEnd"/>
      <w:r w:rsidRPr="00214E53">
        <w:rPr>
          <w:rFonts w:ascii="Tahoma" w:eastAsia="Times New Roman" w:hAnsi="Tahoma" w:cs="Tahoma"/>
          <w:color w:val="000000"/>
          <w:sz w:val="17"/>
          <w:szCs w:val="17"/>
          <w:lang w:eastAsia="en-ID"/>
        </w:rPr>
        <w:t xml:space="preserve"> swamp in </w:t>
      </w:r>
      <w:proofErr w:type="spellStart"/>
      <w:r w:rsidRPr="00214E53">
        <w:rPr>
          <w:rFonts w:ascii="Tahoma" w:eastAsia="Times New Roman" w:hAnsi="Tahoma" w:cs="Tahoma"/>
          <w:color w:val="000000"/>
          <w:sz w:val="17"/>
          <w:szCs w:val="17"/>
          <w:lang w:eastAsia="en-ID"/>
        </w:rPr>
        <w:t>Bisagu</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Aparri</w:t>
      </w:r>
      <w:proofErr w:type="spellEnd"/>
      <w:r w:rsidRPr="00214E53">
        <w:rPr>
          <w:rFonts w:ascii="Tahoma" w:eastAsia="Times New Roman" w:hAnsi="Tahoma" w:cs="Tahoma"/>
          <w:color w:val="000000"/>
          <w:sz w:val="17"/>
          <w:szCs w:val="17"/>
          <w:lang w:eastAsia="en-ID"/>
        </w:rPr>
        <w:t>, Cagayan, Philippines</w:t>
      </w:r>
      <w:r w:rsidRPr="00214E53">
        <w:rPr>
          <w:rFonts w:ascii="Tahoma" w:eastAsia="Times New Roman" w:hAnsi="Tahoma" w:cs="Tahoma"/>
          <w:color w:val="000000"/>
          <w:sz w:val="17"/>
          <w:szCs w:val="17"/>
          <w:lang w:eastAsia="en-ID"/>
        </w:rPr>
        <w:br/>
        <w:t>JONI MAE B TAGUIAM, GERLIE U BAYANI, FROILAN A PACRIS JR, ROMAR R BANADERO, MARVIN V BALOLOY [</w:t>
      </w:r>
      <w:hyperlink r:id="rId28"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4094539C"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proofErr w:type="spellStart"/>
      <w:r w:rsidRPr="00214E53">
        <w:rPr>
          <w:rFonts w:ascii="Tahoma" w:eastAsia="Times New Roman" w:hAnsi="Tahoma" w:cs="Tahoma"/>
          <w:color w:val="000000"/>
          <w:sz w:val="17"/>
          <w:szCs w:val="17"/>
          <w:lang w:eastAsia="en-ID"/>
        </w:rPr>
        <w:lastRenderedPageBreak/>
        <w:t>Odonatofauna</w:t>
      </w:r>
      <w:proofErr w:type="spellEnd"/>
      <w:r w:rsidRPr="00214E53">
        <w:rPr>
          <w:rFonts w:ascii="Tahoma" w:eastAsia="Times New Roman" w:hAnsi="Tahoma" w:cs="Tahoma"/>
          <w:color w:val="000000"/>
          <w:sz w:val="17"/>
          <w:szCs w:val="17"/>
          <w:lang w:eastAsia="en-ID"/>
        </w:rPr>
        <w:t xml:space="preserve"> in the freshwater system of </w:t>
      </w:r>
      <w:proofErr w:type="spellStart"/>
      <w:r w:rsidRPr="00214E53">
        <w:rPr>
          <w:rFonts w:ascii="Tahoma" w:eastAsia="Times New Roman" w:hAnsi="Tahoma" w:cs="Tahoma"/>
          <w:color w:val="000000"/>
          <w:sz w:val="17"/>
          <w:szCs w:val="17"/>
          <w:lang w:eastAsia="en-ID"/>
        </w:rPr>
        <w:t>Kibalabag</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Malaybalay</w:t>
      </w:r>
      <w:proofErr w:type="spellEnd"/>
      <w:r w:rsidRPr="00214E53">
        <w:rPr>
          <w:rFonts w:ascii="Tahoma" w:eastAsia="Times New Roman" w:hAnsi="Tahoma" w:cs="Tahoma"/>
          <w:color w:val="000000"/>
          <w:sz w:val="17"/>
          <w:szCs w:val="17"/>
          <w:lang w:eastAsia="en-ID"/>
        </w:rPr>
        <w:t xml:space="preserve"> City, </w:t>
      </w:r>
      <w:proofErr w:type="spellStart"/>
      <w:r w:rsidRPr="00214E53">
        <w:rPr>
          <w:rFonts w:ascii="Tahoma" w:eastAsia="Times New Roman" w:hAnsi="Tahoma" w:cs="Tahoma"/>
          <w:color w:val="000000"/>
          <w:sz w:val="17"/>
          <w:szCs w:val="17"/>
          <w:lang w:eastAsia="en-ID"/>
        </w:rPr>
        <w:t>Bukidnon</w:t>
      </w:r>
      <w:proofErr w:type="spellEnd"/>
      <w:r w:rsidRPr="00214E53">
        <w:rPr>
          <w:rFonts w:ascii="Tahoma" w:eastAsia="Times New Roman" w:hAnsi="Tahoma" w:cs="Tahoma"/>
          <w:color w:val="000000"/>
          <w:sz w:val="17"/>
          <w:szCs w:val="17"/>
          <w:lang w:eastAsia="en-ID"/>
        </w:rPr>
        <w:t>, Philippines</w:t>
      </w:r>
      <w:r w:rsidRPr="00214E53">
        <w:rPr>
          <w:rFonts w:ascii="Tahoma" w:eastAsia="Times New Roman" w:hAnsi="Tahoma" w:cs="Tahoma"/>
          <w:color w:val="000000"/>
          <w:sz w:val="17"/>
          <w:szCs w:val="17"/>
          <w:lang w:eastAsia="en-ID"/>
        </w:rPr>
        <w:br/>
        <w:t>DON MARK E GUADALQUIVER, OLGA M NUNEZA, REAGAN JOSEPH T VILLANUEVA [</w:t>
      </w:r>
      <w:hyperlink r:id="rId29"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15584E08"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Agroforestry management systems through landscape-life scape integration: A case study in </w:t>
      </w:r>
      <w:proofErr w:type="spellStart"/>
      <w:r w:rsidRPr="00214E53">
        <w:rPr>
          <w:rFonts w:ascii="Tahoma" w:eastAsia="Times New Roman" w:hAnsi="Tahoma" w:cs="Tahoma"/>
          <w:color w:val="000000"/>
          <w:sz w:val="17"/>
          <w:szCs w:val="17"/>
          <w:lang w:eastAsia="en-ID"/>
        </w:rPr>
        <w:t>Gowa</w:t>
      </w:r>
      <w:proofErr w:type="spellEnd"/>
      <w:r w:rsidRPr="00214E53">
        <w:rPr>
          <w:rFonts w:ascii="Tahoma" w:eastAsia="Times New Roman" w:hAnsi="Tahoma" w:cs="Tahoma"/>
          <w:color w:val="000000"/>
          <w:sz w:val="17"/>
          <w:szCs w:val="17"/>
          <w:lang w:eastAsia="en-ID"/>
        </w:rPr>
        <w:t>, Indonesia</w:t>
      </w:r>
      <w:r w:rsidRPr="00214E53">
        <w:rPr>
          <w:rFonts w:ascii="Tahoma" w:eastAsia="Times New Roman" w:hAnsi="Tahoma" w:cs="Tahoma"/>
          <w:color w:val="000000"/>
          <w:sz w:val="17"/>
          <w:szCs w:val="17"/>
          <w:lang w:eastAsia="en-ID"/>
        </w:rPr>
        <w:br/>
        <w:t>DIAN AYU LESTARI HASANNUDIN, DODIK RIDHO NURROCHMAT, METI EKAYANI [</w:t>
      </w:r>
      <w:hyperlink r:id="rId30"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77B651E2"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Fish </w:t>
      </w:r>
      <w:proofErr w:type="spellStart"/>
      <w:r w:rsidRPr="00214E53">
        <w:rPr>
          <w:rFonts w:ascii="Tahoma" w:eastAsia="Times New Roman" w:hAnsi="Tahoma" w:cs="Tahoma"/>
          <w:color w:val="000000"/>
          <w:sz w:val="17"/>
          <w:szCs w:val="17"/>
          <w:lang w:eastAsia="en-ID"/>
        </w:rPr>
        <w:t>behavior</w:t>
      </w:r>
      <w:proofErr w:type="spellEnd"/>
      <w:r w:rsidRPr="00214E53">
        <w:rPr>
          <w:rFonts w:ascii="Tahoma" w:eastAsia="Times New Roman" w:hAnsi="Tahoma" w:cs="Tahoma"/>
          <w:color w:val="000000"/>
          <w:sz w:val="17"/>
          <w:szCs w:val="17"/>
          <w:lang w:eastAsia="en-ID"/>
        </w:rPr>
        <w:t xml:space="preserve"> based on the effect of variations in oceanographic condition variations in FADs Area of Bone Bay Waters, Sulawesi, Indonesia</w:t>
      </w:r>
      <w:r w:rsidRPr="00214E53">
        <w:rPr>
          <w:rFonts w:ascii="Tahoma" w:eastAsia="Times New Roman" w:hAnsi="Tahoma" w:cs="Tahoma"/>
          <w:color w:val="000000"/>
          <w:sz w:val="17"/>
          <w:szCs w:val="17"/>
          <w:lang w:eastAsia="en-ID"/>
        </w:rPr>
        <w:br/>
        <w:t>ARHAM RUMPA, NAJAMUDDIN, SAFRUDDIN, MUHAMMAD ABDUH IBNU HAJAR [</w:t>
      </w:r>
      <w:hyperlink r:id="rId31"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28704829"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Potential extracts of wedge sea hare (</w:t>
      </w:r>
      <w:proofErr w:type="spellStart"/>
      <w:r w:rsidRPr="00214E53">
        <w:rPr>
          <w:rFonts w:ascii="Tahoma" w:eastAsia="Times New Roman" w:hAnsi="Tahoma" w:cs="Tahoma"/>
          <w:color w:val="000000"/>
          <w:sz w:val="17"/>
          <w:szCs w:val="17"/>
          <w:lang w:eastAsia="en-ID"/>
        </w:rPr>
        <w:t>Dolabella</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auricularia</w:t>
      </w:r>
      <w:proofErr w:type="spellEnd"/>
      <w:r w:rsidRPr="00214E53">
        <w:rPr>
          <w:rFonts w:ascii="Tahoma" w:eastAsia="Times New Roman" w:hAnsi="Tahoma" w:cs="Tahoma"/>
          <w:color w:val="000000"/>
          <w:sz w:val="17"/>
          <w:szCs w:val="17"/>
          <w:lang w:eastAsia="en-ID"/>
        </w:rPr>
        <w:t xml:space="preserve">) as </w:t>
      </w:r>
      <w:proofErr w:type="spellStart"/>
      <w:r w:rsidRPr="00214E53">
        <w:rPr>
          <w:rFonts w:ascii="Tahoma" w:eastAsia="Times New Roman" w:hAnsi="Tahoma" w:cs="Tahoma"/>
          <w:color w:val="000000"/>
          <w:sz w:val="17"/>
          <w:szCs w:val="17"/>
          <w:lang w:eastAsia="en-ID"/>
        </w:rPr>
        <w:t>immunostimulators</w:t>
      </w:r>
      <w:proofErr w:type="spellEnd"/>
      <w:r w:rsidRPr="00214E53">
        <w:rPr>
          <w:rFonts w:ascii="Tahoma" w:eastAsia="Times New Roman" w:hAnsi="Tahoma" w:cs="Tahoma"/>
          <w:color w:val="000000"/>
          <w:sz w:val="17"/>
          <w:szCs w:val="17"/>
          <w:lang w:eastAsia="en-ID"/>
        </w:rPr>
        <w:t xml:space="preserve"> in comet fish (Carassius auratus auratus) infected by </w:t>
      </w:r>
      <w:proofErr w:type="spellStart"/>
      <w:r w:rsidRPr="00214E53">
        <w:rPr>
          <w:rFonts w:ascii="Tahoma" w:eastAsia="Times New Roman" w:hAnsi="Tahoma" w:cs="Tahoma"/>
          <w:color w:val="000000"/>
          <w:sz w:val="17"/>
          <w:szCs w:val="17"/>
          <w:lang w:eastAsia="en-ID"/>
        </w:rPr>
        <w:t>Aeromonas</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hydrophila</w:t>
      </w:r>
      <w:proofErr w:type="spellEnd"/>
      <w:r w:rsidRPr="00214E53">
        <w:rPr>
          <w:rFonts w:ascii="Tahoma" w:eastAsia="Times New Roman" w:hAnsi="Tahoma" w:cs="Tahoma"/>
          <w:color w:val="000000"/>
          <w:sz w:val="17"/>
          <w:szCs w:val="17"/>
          <w:lang w:eastAsia="en-ID"/>
        </w:rPr>
        <w:br/>
        <w:t>NURHALISA, INDRIYANI NUR, SURYANI [</w:t>
      </w:r>
      <w:hyperlink r:id="rId32"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768D0683"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Visual soil structure quality and its correlation to quantitative soil physical properties of upland rice site in </w:t>
      </w:r>
      <w:proofErr w:type="spellStart"/>
      <w:r w:rsidRPr="00214E53">
        <w:rPr>
          <w:rFonts w:ascii="Tahoma" w:eastAsia="Times New Roman" w:hAnsi="Tahoma" w:cs="Tahoma"/>
          <w:color w:val="000000"/>
          <w:sz w:val="17"/>
          <w:szCs w:val="17"/>
          <w:lang w:eastAsia="en-ID"/>
        </w:rPr>
        <w:t>Falcataria</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moluccana</w:t>
      </w:r>
      <w:proofErr w:type="spellEnd"/>
      <w:r w:rsidRPr="00214E53">
        <w:rPr>
          <w:rFonts w:ascii="Tahoma" w:eastAsia="Times New Roman" w:hAnsi="Tahoma" w:cs="Tahoma"/>
          <w:color w:val="000000"/>
          <w:sz w:val="17"/>
          <w:szCs w:val="17"/>
          <w:lang w:eastAsia="en-ID"/>
        </w:rPr>
        <w:t xml:space="preserve"> agroforestry system</w:t>
      </w:r>
      <w:r w:rsidRPr="00214E53">
        <w:rPr>
          <w:rFonts w:ascii="Tahoma" w:eastAsia="Times New Roman" w:hAnsi="Tahoma" w:cs="Tahoma"/>
          <w:color w:val="000000"/>
          <w:sz w:val="17"/>
          <w:szCs w:val="17"/>
          <w:lang w:eastAsia="en-ID"/>
        </w:rPr>
        <w:br/>
        <w:t>BAGASTAMA DIPA BRILIAWAN, NURHENI WIJAYANTO, BASUKI WASIS [</w:t>
      </w:r>
      <w:hyperlink r:id="rId33"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1B3FC395"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proofErr w:type="spellStart"/>
      <w:r w:rsidRPr="00214E53">
        <w:rPr>
          <w:rFonts w:ascii="Tahoma" w:eastAsia="Times New Roman" w:hAnsi="Tahoma" w:cs="Tahoma"/>
          <w:color w:val="000000"/>
          <w:sz w:val="17"/>
          <w:szCs w:val="17"/>
          <w:lang w:eastAsia="en-ID"/>
        </w:rPr>
        <w:t>Bubulcus</w:t>
      </w:r>
      <w:proofErr w:type="spellEnd"/>
      <w:r w:rsidRPr="00214E53">
        <w:rPr>
          <w:rFonts w:ascii="Tahoma" w:eastAsia="Times New Roman" w:hAnsi="Tahoma" w:cs="Tahoma"/>
          <w:color w:val="000000"/>
          <w:sz w:val="17"/>
          <w:szCs w:val="17"/>
          <w:lang w:eastAsia="en-ID"/>
        </w:rPr>
        <w:t xml:space="preserve"> ibis (cattle egret) conservation with </w:t>
      </w:r>
      <w:proofErr w:type="spellStart"/>
      <w:r w:rsidRPr="00214E53">
        <w:rPr>
          <w:rFonts w:ascii="Tahoma" w:eastAsia="Times New Roman" w:hAnsi="Tahoma" w:cs="Tahoma"/>
          <w:color w:val="000000"/>
          <w:sz w:val="17"/>
          <w:szCs w:val="17"/>
          <w:lang w:eastAsia="en-ID"/>
        </w:rPr>
        <w:t>awig-awig</w:t>
      </w:r>
      <w:proofErr w:type="spellEnd"/>
      <w:r w:rsidRPr="00214E53">
        <w:rPr>
          <w:rFonts w:ascii="Tahoma" w:eastAsia="Times New Roman" w:hAnsi="Tahoma" w:cs="Tahoma"/>
          <w:color w:val="000000"/>
          <w:sz w:val="17"/>
          <w:szCs w:val="17"/>
          <w:lang w:eastAsia="en-ID"/>
        </w:rPr>
        <w:t xml:space="preserve"> (customary law) in Bali, Indonesia</w:t>
      </w:r>
      <w:r w:rsidRPr="00214E53">
        <w:rPr>
          <w:rFonts w:ascii="Tahoma" w:eastAsia="Times New Roman" w:hAnsi="Tahoma" w:cs="Tahoma"/>
          <w:color w:val="000000"/>
          <w:sz w:val="17"/>
          <w:szCs w:val="17"/>
          <w:lang w:eastAsia="en-ID"/>
        </w:rPr>
        <w:br/>
        <w:t>FRANSISCUS XAVERIUS SUDARYANTO, JUNITA HARDINI , LALU ACHMAD TAN TILAR WANGSAJATI SUKMARING KALIH , I WAYAN SUANA [</w:t>
      </w:r>
      <w:hyperlink r:id="rId34"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783EE57F"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Antimicrobial activity of </w:t>
      </w:r>
      <w:proofErr w:type="spellStart"/>
      <w:r w:rsidRPr="00214E53">
        <w:rPr>
          <w:rFonts w:ascii="Tahoma" w:eastAsia="Times New Roman" w:hAnsi="Tahoma" w:cs="Tahoma"/>
          <w:color w:val="000000"/>
          <w:sz w:val="17"/>
          <w:szCs w:val="17"/>
          <w:lang w:eastAsia="en-ID"/>
        </w:rPr>
        <w:t>nudibranch</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Chromodoris</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lineolata</w:t>
      </w:r>
      <w:proofErr w:type="spellEnd"/>
      <w:r w:rsidRPr="00214E53">
        <w:rPr>
          <w:rFonts w:ascii="Tahoma" w:eastAsia="Times New Roman" w:hAnsi="Tahoma" w:cs="Tahoma"/>
          <w:color w:val="000000"/>
          <w:sz w:val="17"/>
          <w:szCs w:val="17"/>
          <w:lang w:eastAsia="en-ID"/>
        </w:rPr>
        <w:t xml:space="preserve"> associated bacteria against skin diseases pathogens from </w:t>
      </w:r>
      <w:proofErr w:type="spellStart"/>
      <w:r w:rsidRPr="00214E53">
        <w:rPr>
          <w:rFonts w:ascii="Tahoma" w:eastAsia="Times New Roman" w:hAnsi="Tahoma" w:cs="Tahoma"/>
          <w:color w:val="000000"/>
          <w:sz w:val="17"/>
          <w:szCs w:val="17"/>
          <w:lang w:eastAsia="en-ID"/>
        </w:rPr>
        <w:t>Jepara</w:t>
      </w:r>
      <w:proofErr w:type="spellEnd"/>
      <w:r w:rsidRPr="00214E53">
        <w:rPr>
          <w:rFonts w:ascii="Tahoma" w:eastAsia="Times New Roman" w:hAnsi="Tahoma" w:cs="Tahoma"/>
          <w:color w:val="000000"/>
          <w:sz w:val="17"/>
          <w:szCs w:val="17"/>
          <w:lang w:eastAsia="en-ID"/>
        </w:rPr>
        <w:t xml:space="preserve"> Coastal Waters, Indonesia</w:t>
      </w:r>
      <w:r w:rsidRPr="00214E53">
        <w:rPr>
          <w:rFonts w:ascii="Tahoma" w:eastAsia="Times New Roman" w:hAnsi="Tahoma" w:cs="Tahoma"/>
          <w:color w:val="000000"/>
          <w:sz w:val="17"/>
          <w:szCs w:val="17"/>
          <w:lang w:eastAsia="en-ID"/>
        </w:rPr>
        <w:br/>
        <w:t>ALDI PRATAMA WIJAYA, AGUS SABDONO, MADA TRIANDALA SIBERO, AGUS TRIANTO, OCKY KARNA RADJASA [</w:t>
      </w:r>
      <w:hyperlink r:id="rId35"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1FF72616"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highlight w:val="yellow"/>
          <w:lang w:eastAsia="en-ID"/>
        </w:rPr>
      </w:pPr>
      <w:r w:rsidRPr="00214E53">
        <w:rPr>
          <w:rFonts w:ascii="Tahoma" w:eastAsia="Times New Roman" w:hAnsi="Tahoma" w:cs="Tahoma"/>
          <w:color w:val="000000"/>
          <w:sz w:val="17"/>
          <w:szCs w:val="17"/>
          <w:highlight w:val="yellow"/>
          <w:lang w:eastAsia="en-ID"/>
        </w:rPr>
        <w:t xml:space="preserve">Short Communication: Assessing the relationship of Sumatran </w:t>
      </w:r>
      <w:proofErr w:type="spellStart"/>
      <w:r w:rsidRPr="00214E53">
        <w:rPr>
          <w:rFonts w:ascii="Tahoma" w:eastAsia="Times New Roman" w:hAnsi="Tahoma" w:cs="Tahoma"/>
          <w:color w:val="000000"/>
          <w:sz w:val="17"/>
          <w:szCs w:val="17"/>
          <w:highlight w:val="yellow"/>
          <w:lang w:eastAsia="en-ID"/>
        </w:rPr>
        <w:t>elephantâ</w:t>
      </w:r>
      <w:proofErr w:type="spellEnd"/>
      <w:r w:rsidRPr="00214E53">
        <w:rPr>
          <w:rFonts w:ascii="Tahoma" w:eastAsia="Times New Roman" w:hAnsi="Tahoma" w:cs="Tahoma"/>
          <w:color w:val="000000"/>
          <w:sz w:val="17"/>
          <w:szCs w:val="17"/>
          <w:highlight w:val="yellow"/>
          <w:lang w:eastAsia="en-ID"/>
        </w:rPr>
        <w:t>€™s movement (</w:t>
      </w:r>
      <w:proofErr w:type="spellStart"/>
      <w:r w:rsidRPr="00214E53">
        <w:rPr>
          <w:rFonts w:ascii="Tahoma" w:eastAsia="Times New Roman" w:hAnsi="Tahoma" w:cs="Tahoma"/>
          <w:color w:val="000000"/>
          <w:sz w:val="17"/>
          <w:szCs w:val="17"/>
          <w:highlight w:val="yellow"/>
          <w:lang w:eastAsia="en-ID"/>
        </w:rPr>
        <w:t>Elephas</w:t>
      </w:r>
      <w:proofErr w:type="spellEnd"/>
      <w:r w:rsidRPr="00214E53">
        <w:rPr>
          <w:rFonts w:ascii="Tahoma" w:eastAsia="Times New Roman" w:hAnsi="Tahoma" w:cs="Tahoma"/>
          <w:color w:val="000000"/>
          <w:sz w:val="17"/>
          <w:szCs w:val="17"/>
          <w:highlight w:val="yellow"/>
          <w:lang w:eastAsia="en-ID"/>
        </w:rPr>
        <w:t xml:space="preserve"> </w:t>
      </w:r>
      <w:proofErr w:type="spellStart"/>
      <w:r w:rsidRPr="00214E53">
        <w:rPr>
          <w:rFonts w:ascii="Tahoma" w:eastAsia="Times New Roman" w:hAnsi="Tahoma" w:cs="Tahoma"/>
          <w:color w:val="000000"/>
          <w:sz w:val="17"/>
          <w:szCs w:val="17"/>
          <w:highlight w:val="yellow"/>
          <w:lang w:eastAsia="en-ID"/>
        </w:rPr>
        <w:t>maximus</w:t>
      </w:r>
      <w:proofErr w:type="spellEnd"/>
      <w:r w:rsidRPr="00214E53">
        <w:rPr>
          <w:rFonts w:ascii="Tahoma" w:eastAsia="Times New Roman" w:hAnsi="Tahoma" w:cs="Tahoma"/>
          <w:color w:val="000000"/>
          <w:sz w:val="17"/>
          <w:szCs w:val="17"/>
          <w:highlight w:val="yellow"/>
          <w:lang w:eastAsia="en-ID"/>
        </w:rPr>
        <w:t xml:space="preserve"> </w:t>
      </w:r>
      <w:proofErr w:type="spellStart"/>
      <w:r w:rsidRPr="00214E53">
        <w:rPr>
          <w:rFonts w:ascii="Tahoma" w:eastAsia="Times New Roman" w:hAnsi="Tahoma" w:cs="Tahoma"/>
          <w:color w:val="000000"/>
          <w:sz w:val="17"/>
          <w:szCs w:val="17"/>
          <w:highlight w:val="yellow"/>
          <w:lang w:eastAsia="en-ID"/>
        </w:rPr>
        <w:t>sumatranus</w:t>
      </w:r>
      <w:proofErr w:type="spellEnd"/>
      <w:r w:rsidRPr="00214E53">
        <w:rPr>
          <w:rFonts w:ascii="Tahoma" w:eastAsia="Times New Roman" w:hAnsi="Tahoma" w:cs="Tahoma"/>
          <w:color w:val="000000"/>
          <w:sz w:val="17"/>
          <w:szCs w:val="17"/>
          <w:highlight w:val="yellow"/>
          <w:lang w:eastAsia="en-ID"/>
        </w:rPr>
        <w:t xml:space="preserve">) with vegetation intensity in </w:t>
      </w:r>
      <w:proofErr w:type="spellStart"/>
      <w:r w:rsidRPr="00214E53">
        <w:rPr>
          <w:rFonts w:ascii="Tahoma" w:eastAsia="Times New Roman" w:hAnsi="Tahoma" w:cs="Tahoma"/>
          <w:color w:val="000000"/>
          <w:sz w:val="17"/>
          <w:szCs w:val="17"/>
          <w:highlight w:val="yellow"/>
          <w:lang w:eastAsia="en-ID"/>
        </w:rPr>
        <w:t>Kotaagung</w:t>
      </w:r>
      <w:proofErr w:type="spellEnd"/>
      <w:r w:rsidRPr="00214E53">
        <w:rPr>
          <w:rFonts w:ascii="Tahoma" w:eastAsia="Times New Roman" w:hAnsi="Tahoma" w:cs="Tahoma"/>
          <w:color w:val="000000"/>
          <w:sz w:val="17"/>
          <w:szCs w:val="17"/>
          <w:highlight w:val="yellow"/>
          <w:lang w:eastAsia="en-ID"/>
        </w:rPr>
        <w:t xml:space="preserve"> Utara, Lampung Province, Indonesia using NDVI method</w:t>
      </w:r>
      <w:r w:rsidRPr="00214E53">
        <w:rPr>
          <w:rFonts w:ascii="Tahoma" w:eastAsia="Times New Roman" w:hAnsi="Tahoma" w:cs="Tahoma"/>
          <w:color w:val="000000"/>
          <w:sz w:val="17"/>
          <w:szCs w:val="17"/>
          <w:highlight w:val="yellow"/>
          <w:lang w:eastAsia="en-ID"/>
        </w:rPr>
        <w:br/>
        <w:t>SAMSUL BAKRI, DELLA TIARA MONIK, AGUS SETIAWAN, GUNARDI DJOKO WINARNO [</w:t>
      </w:r>
      <w:hyperlink r:id="rId36" w:tgtFrame="_blank" w:history="1">
        <w:r w:rsidRPr="00214E53">
          <w:rPr>
            <w:rFonts w:ascii="Tahoma" w:eastAsia="Times New Roman" w:hAnsi="Tahoma" w:cs="Tahoma"/>
            <w:color w:val="0000FF"/>
            <w:sz w:val="17"/>
            <w:szCs w:val="17"/>
            <w:highlight w:val="yellow"/>
            <w:u w:val="single"/>
            <w:lang w:eastAsia="en-ID"/>
          </w:rPr>
          <w:t>PDF</w:t>
        </w:r>
      </w:hyperlink>
      <w:r w:rsidRPr="00214E53">
        <w:rPr>
          <w:rFonts w:ascii="Tahoma" w:eastAsia="Times New Roman" w:hAnsi="Tahoma" w:cs="Tahoma"/>
          <w:color w:val="000000"/>
          <w:sz w:val="17"/>
          <w:szCs w:val="17"/>
          <w:highlight w:val="yellow"/>
          <w:lang w:eastAsia="en-ID"/>
        </w:rPr>
        <w:t>]</w:t>
      </w:r>
    </w:p>
    <w:p w14:paraId="677CD1A9"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The growth of </w:t>
      </w:r>
      <w:proofErr w:type="spellStart"/>
      <w:r w:rsidRPr="00214E53">
        <w:rPr>
          <w:rFonts w:ascii="Tahoma" w:eastAsia="Times New Roman" w:hAnsi="Tahoma" w:cs="Tahoma"/>
          <w:color w:val="000000"/>
          <w:sz w:val="17"/>
          <w:szCs w:val="17"/>
          <w:lang w:eastAsia="en-ID"/>
        </w:rPr>
        <w:t>Paraserianthes</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falcataria</w:t>
      </w:r>
      <w:proofErr w:type="spellEnd"/>
      <w:r w:rsidRPr="00214E53">
        <w:rPr>
          <w:rFonts w:ascii="Tahoma" w:eastAsia="Times New Roman" w:hAnsi="Tahoma" w:cs="Tahoma"/>
          <w:color w:val="000000"/>
          <w:sz w:val="17"/>
          <w:szCs w:val="17"/>
          <w:lang w:eastAsia="en-ID"/>
        </w:rPr>
        <w:t xml:space="preserve"> at three different plant ages and soil thickness classes on reclamation sites of post-coal mining areas in East Kalimantan, Indonesia</w:t>
      </w:r>
      <w:r w:rsidRPr="00214E53">
        <w:rPr>
          <w:rFonts w:ascii="Tahoma" w:eastAsia="Times New Roman" w:hAnsi="Tahoma" w:cs="Tahoma"/>
          <w:color w:val="000000"/>
          <w:sz w:val="17"/>
          <w:szCs w:val="17"/>
          <w:lang w:eastAsia="en-ID"/>
        </w:rPr>
        <w:br/>
        <w:t xml:space="preserve">MULYADI </w:t>
      </w:r>
      <w:proofErr w:type="spellStart"/>
      <w:r w:rsidRPr="00214E53">
        <w:rPr>
          <w:rFonts w:ascii="Tahoma" w:eastAsia="Times New Roman" w:hAnsi="Tahoma" w:cs="Tahoma"/>
          <w:color w:val="000000"/>
          <w:sz w:val="17"/>
          <w:szCs w:val="17"/>
          <w:lang w:eastAsia="en-ID"/>
        </w:rPr>
        <w:t>MULYADI</w:t>
      </w:r>
      <w:proofErr w:type="spellEnd"/>
      <w:r w:rsidRPr="00214E53">
        <w:rPr>
          <w:rFonts w:ascii="Tahoma" w:eastAsia="Times New Roman" w:hAnsi="Tahoma" w:cs="Tahoma"/>
          <w:color w:val="000000"/>
          <w:sz w:val="17"/>
          <w:szCs w:val="17"/>
          <w:lang w:eastAsia="en-ID"/>
        </w:rPr>
        <w:t>, DADDY RUHIYAT, MARLON IVANHOE AIPASSA, SIGIT HARDWINANTO [</w:t>
      </w:r>
      <w:hyperlink r:id="rId37"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3A843F06"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Diversity report of freshwater gastropods in </w:t>
      </w:r>
      <w:proofErr w:type="spellStart"/>
      <w:r w:rsidRPr="00214E53">
        <w:rPr>
          <w:rFonts w:ascii="Tahoma" w:eastAsia="Times New Roman" w:hAnsi="Tahoma" w:cs="Tahoma"/>
          <w:color w:val="000000"/>
          <w:sz w:val="17"/>
          <w:szCs w:val="17"/>
          <w:lang w:eastAsia="en-ID"/>
        </w:rPr>
        <w:t>Buton</w:t>
      </w:r>
      <w:proofErr w:type="spellEnd"/>
      <w:r w:rsidRPr="00214E53">
        <w:rPr>
          <w:rFonts w:ascii="Tahoma" w:eastAsia="Times New Roman" w:hAnsi="Tahoma" w:cs="Tahoma"/>
          <w:color w:val="000000"/>
          <w:sz w:val="17"/>
          <w:szCs w:val="17"/>
          <w:lang w:eastAsia="en-ID"/>
        </w:rPr>
        <w:t xml:space="preserve"> Island, Indonesia</w:t>
      </w:r>
      <w:r w:rsidRPr="00214E53">
        <w:rPr>
          <w:rFonts w:ascii="Tahoma" w:eastAsia="Times New Roman" w:hAnsi="Tahoma" w:cs="Tahoma"/>
          <w:color w:val="000000"/>
          <w:sz w:val="17"/>
          <w:szCs w:val="17"/>
          <w:lang w:eastAsia="en-ID"/>
        </w:rPr>
        <w:br/>
        <w:t>MUHAMMAD FAJAR PURNAMA, LA ODE MUHAMMAD JUNAIDIN SIRZA, SRI FATMA SARI, SALWIYAH, HASLIANTI, ABDULLAH, SUWARJOYOWIRAYATNO, MUHAMMAD NUR FINDRA, NURHIKMA, AHDIAT AGRIANSYAH, HERLAN HIDAYAT, SYUKUR, KHOIRUL ANWAR [</w:t>
      </w:r>
      <w:hyperlink r:id="rId38"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7E72A1F7"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Enzyme production, antibacterial and antifungal activities of actinobacteria isolated from </w:t>
      </w:r>
      <w:proofErr w:type="spellStart"/>
      <w:r w:rsidRPr="00214E53">
        <w:rPr>
          <w:rFonts w:ascii="Tahoma" w:eastAsia="Times New Roman" w:hAnsi="Tahoma" w:cs="Tahoma"/>
          <w:color w:val="000000"/>
          <w:sz w:val="17"/>
          <w:szCs w:val="17"/>
          <w:lang w:eastAsia="en-ID"/>
        </w:rPr>
        <w:t>Ficus</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deltoidea</w:t>
      </w:r>
      <w:proofErr w:type="spellEnd"/>
      <w:r w:rsidRPr="00214E53">
        <w:rPr>
          <w:rFonts w:ascii="Tahoma" w:eastAsia="Times New Roman" w:hAnsi="Tahoma" w:cs="Tahoma"/>
          <w:color w:val="000000"/>
          <w:sz w:val="17"/>
          <w:szCs w:val="17"/>
          <w:lang w:eastAsia="en-ID"/>
        </w:rPr>
        <w:t xml:space="preserve"> </w:t>
      </w:r>
      <w:proofErr w:type="spellStart"/>
      <w:r w:rsidRPr="00214E53">
        <w:rPr>
          <w:rFonts w:ascii="Tahoma" w:eastAsia="Times New Roman" w:hAnsi="Tahoma" w:cs="Tahoma"/>
          <w:color w:val="000000"/>
          <w:sz w:val="17"/>
          <w:szCs w:val="17"/>
          <w:lang w:eastAsia="en-ID"/>
        </w:rPr>
        <w:t>rhizosphere</w:t>
      </w:r>
      <w:proofErr w:type="spellEnd"/>
      <w:r w:rsidRPr="00214E53">
        <w:rPr>
          <w:rFonts w:ascii="Tahoma" w:eastAsia="Times New Roman" w:hAnsi="Tahoma" w:cs="Tahoma"/>
          <w:color w:val="000000"/>
          <w:sz w:val="17"/>
          <w:szCs w:val="17"/>
          <w:lang w:eastAsia="en-ID"/>
        </w:rPr>
        <w:br/>
        <w:t>ISRA JANATININGRUM, YULIN LESTARI [</w:t>
      </w:r>
      <w:hyperlink r:id="rId39"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0EBC8A4D"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Morpho-anatomical characterization and DNA barcoding of Achillea millefolium L.</w:t>
      </w:r>
      <w:r w:rsidRPr="00214E53">
        <w:rPr>
          <w:rFonts w:ascii="Tahoma" w:eastAsia="Times New Roman" w:hAnsi="Tahoma" w:cs="Tahoma"/>
          <w:color w:val="000000"/>
          <w:sz w:val="17"/>
          <w:szCs w:val="17"/>
          <w:lang w:eastAsia="en-ID"/>
        </w:rPr>
        <w:br/>
        <w:t>MOCHAMMAD ILHAM, SITI RIZQIYATUL MUKARROMAH, GALUH AYU RAKASHIWI, DANI TRI INDRIATI, BRUNI FLARANDA YOKU, PUTUT RAKHMAD PURNAMA, JUNAIRIAH, SEHANAT PRASONGSUK, HERY PURNOBASUKI, DWI KUSUMA WAHYUNI [</w:t>
      </w:r>
      <w:hyperlink r:id="rId40"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72127254"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Diversity and use of medicinal plants for traditional women's health care in Northern </w:t>
      </w:r>
      <w:proofErr w:type="spellStart"/>
      <w:r w:rsidRPr="00214E53">
        <w:rPr>
          <w:rFonts w:ascii="Tahoma" w:eastAsia="Times New Roman" w:hAnsi="Tahoma" w:cs="Tahoma"/>
          <w:color w:val="000000"/>
          <w:sz w:val="17"/>
          <w:szCs w:val="17"/>
          <w:lang w:eastAsia="en-ID"/>
        </w:rPr>
        <w:t>Banyumas</w:t>
      </w:r>
      <w:proofErr w:type="spellEnd"/>
      <w:r w:rsidRPr="00214E53">
        <w:rPr>
          <w:rFonts w:ascii="Tahoma" w:eastAsia="Times New Roman" w:hAnsi="Tahoma" w:cs="Tahoma"/>
          <w:color w:val="000000"/>
          <w:sz w:val="17"/>
          <w:szCs w:val="17"/>
          <w:lang w:eastAsia="en-ID"/>
        </w:rPr>
        <w:t>, Indonesia</w:t>
      </w:r>
      <w:r w:rsidRPr="00214E53">
        <w:rPr>
          <w:rFonts w:ascii="Tahoma" w:eastAsia="Times New Roman" w:hAnsi="Tahoma" w:cs="Tahoma"/>
          <w:color w:val="000000"/>
          <w:sz w:val="17"/>
          <w:szCs w:val="17"/>
          <w:lang w:eastAsia="en-ID"/>
        </w:rPr>
        <w:br/>
        <w:t>WAHYU UTAMININGRUM, NOFRIANTI, DWI HARTANTI [</w:t>
      </w:r>
      <w:hyperlink r:id="rId41"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48B8EFDC"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Commercial marine fish species from </w:t>
      </w:r>
      <w:proofErr w:type="spellStart"/>
      <w:r w:rsidRPr="00214E53">
        <w:rPr>
          <w:rFonts w:ascii="Tahoma" w:eastAsia="Times New Roman" w:hAnsi="Tahoma" w:cs="Tahoma"/>
          <w:color w:val="000000"/>
          <w:sz w:val="17"/>
          <w:szCs w:val="17"/>
          <w:lang w:eastAsia="en-ID"/>
        </w:rPr>
        <w:t>Weh</w:t>
      </w:r>
      <w:proofErr w:type="spellEnd"/>
      <w:r w:rsidRPr="00214E53">
        <w:rPr>
          <w:rFonts w:ascii="Tahoma" w:eastAsia="Times New Roman" w:hAnsi="Tahoma" w:cs="Tahoma"/>
          <w:color w:val="000000"/>
          <w:sz w:val="17"/>
          <w:szCs w:val="17"/>
          <w:lang w:eastAsia="en-ID"/>
        </w:rPr>
        <w:t xml:space="preserve"> Island, Indonesia: Checklist, distribution pattern and conservation status</w:t>
      </w:r>
      <w:r w:rsidRPr="00214E53">
        <w:rPr>
          <w:rFonts w:ascii="Tahoma" w:eastAsia="Times New Roman" w:hAnsi="Tahoma" w:cs="Tahoma"/>
          <w:color w:val="000000"/>
          <w:sz w:val="17"/>
          <w:szCs w:val="17"/>
          <w:lang w:eastAsia="en-ID"/>
        </w:rPr>
        <w:br/>
        <w:t>ILHAM ZULFAHMI, MAURIZA APRIANSYAH, AGUNG SETIA BATUBARA, NERI KAUTSARI, KIZAR AHMED SUMON, MOHAMMAD MAHMUDUR RAHMAN, FIRMAN M. NUR [</w:t>
      </w:r>
      <w:hyperlink r:id="rId42"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79D6A1C3"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Spatial distribution and temporal patterns of food tree availability of hornbills (</w:t>
      </w:r>
      <w:proofErr w:type="spellStart"/>
      <w:r w:rsidRPr="00214E53">
        <w:rPr>
          <w:rFonts w:ascii="Tahoma" w:eastAsia="Times New Roman" w:hAnsi="Tahoma" w:cs="Tahoma"/>
          <w:color w:val="000000"/>
          <w:sz w:val="17"/>
          <w:szCs w:val="17"/>
          <w:lang w:eastAsia="en-ID"/>
        </w:rPr>
        <w:t>Bucerotidae</w:t>
      </w:r>
      <w:proofErr w:type="spellEnd"/>
      <w:r w:rsidRPr="00214E53">
        <w:rPr>
          <w:rFonts w:ascii="Tahoma" w:eastAsia="Times New Roman" w:hAnsi="Tahoma" w:cs="Tahoma"/>
          <w:color w:val="000000"/>
          <w:sz w:val="17"/>
          <w:szCs w:val="17"/>
          <w:lang w:eastAsia="en-ID"/>
        </w:rPr>
        <w:t xml:space="preserve">) at Way </w:t>
      </w:r>
      <w:proofErr w:type="spellStart"/>
      <w:r w:rsidRPr="00214E53">
        <w:rPr>
          <w:rFonts w:ascii="Tahoma" w:eastAsia="Times New Roman" w:hAnsi="Tahoma" w:cs="Tahoma"/>
          <w:color w:val="000000"/>
          <w:sz w:val="17"/>
          <w:szCs w:val="17"/>
          <w:lang w:eastAsia="en-ID"/>
        </w:rPr>
        <w:t>Canguk</w:t>
      </w:r>
      <w:proofErr w:type="spellEnd"/>
      <w:r w:rsidRPr="00214E53">
        <w:rPr>
          <w:rFonts w:ascii="Tahoma" w:eastAsia="Times New Roman" w:hAnsi="Tahoma" w:cs="Tahoma"/>
          <w:color w:val="000000"/>
          <w:sz w:val="17"/>
          <w:szCs w:val="17"/>
          <w:lang w:eastAsia="en-ID"/>
        </w:rPr>
        <w:t xml:space="preserve"> Research Station, Bukit </w:t>
      </w:r>
      <w:proofErr w:type="spellStart"/>
      <w:r w:rsidRPr="00214E53">
        <w:rPr>
          <w:rFonts w:ascii="Tahoma" w:eastAsia="Times New Roman" w:hAnsi="Tahoma" w:cs="Tahoma"/>
          <w:color w:val="000000"/>
          <w:sz w:val="17"/>
          <w:szCs w:val="17"/>
          <w:lang w:eastAsia="en-ID"/>
        </w:rPr>
        <w:t>Barisan</w:t>
      </w:r>
      <w:proofErr w:type="spellEnd"/>
      <w:r w:rsidRPr="00214E53">
        <w:rPr>
          <w:rFonts w:ascii="Tahoma" w:eastAsia="Times New Roman" w:hAnsi="Tahoma" w:cs="Tahoma"/>
          <w:color w:val="000000"/>
          <w:sz w:val="17"/>
          <w:szCs w:val="17"/>
          <w:lang w:eastAsia="en-ID"/>
        </w:rPr>
        <w:t xml:space="preserve"> Selatan National Park, Indonesia</w:t>
      </w:r>
      <w:r w:rsidRPr="00214E53">
        <w:rPr>
          <w:rFonts w:ascii="Tahoma" w:eastAsia="Times New Roman" w:hAnsi="Tahoma" w:cs="Tahoma"/>
          <w:color w:val="000000"/>
          <w:sz w:val="17"/>
          <w:szCs w:val="17"/>
          <w:lang w:eastAsia="en-ID"/>
        </w:rPr>
        <w:br/>
        <w:t>RIZKI AKBAR FITRIANSYAH, AGUS SETIAWAN, ELLY LESTARI RUSTIATI, LAJI UTOYO, MARSYA CHRISTYANTI SIBARANI [</w:t>
      </w:r>
      <w:hyperlink r:id="rId43"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3A08A3AF"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 xml:space="preserve">Variability total phenolic content and antioxidant activity of Curcuma </w:t>
      </w:r>
      <w:proofErr w:type="spellStart"/>
      <w:r w:rsidRPr="00214E53">
        <w:rPr>
          <w:rFonts w:ascii="Tahoma" w:eastAsia="Times New Roman" w:hAnsi="Tahoma" w:cs="Tahoma"/>
          <w:color w:val="000000"/>
          <w:sz w:val="17"/>
          <w:szCs w:val="17"/>
          <w:lang w:eastAsia="en-ID"/>
        </w:rPr>
        <w:t>zanthorrhiza</w:t>
      </w:r>
      <w:proofErr w:type="spellEnd"/>
      <w:r w:rsidRPr="00214E53">
        <w:rPr>
          <w:rFonts w:ascii="Tahoma" w:eastAsia="Times New Roman" w:hAnsi="Tahoma" w:cs="Tahoma"/>
          <w:color w:val="000000"/>
          <w:sz w:val="17"/>
          <w:szCs w:val="17"/>
          <w:lang w:eastAsia="en-ID"/>
        </w:rPr>
        <w:t xml:space="preserve"> and C. aeruginosa cultivated in three different locations in West Java, Indonesia</w:t>
      </w:r>
      <w:r w:rsidRPr="00214E53">
        <w:rPr>
          <w:rFonts w:ascii="Tahoma" w:eastAsia="Times New Roman" w:hAnsi="Tahoma" w:cs="Tahoma"/>
          <w:color w:val="000000"/>
          <w:sz w:val="17"/>
          <w:szCs w:val="17"/>
          <w:lang w:eastAsia="en-ID"/>
        </w:rPr>
        <w:br/>
        <w:t>SURYANI, ASMAUL CHUSNA AL ANSHORY, MARLIN, I MADE ARTIKA, LAKSMI AMBARSARI, WARAS NURCHOLIS [</w:t>
      </w:r>
      <w:hyperlink r:id="rId44"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787C5580" w14:textId="77777777" w:rsidR="00E20C6E" w:rsidRPr="00214E53" w:rsidRDefault="00E20C6E" w:rsidP="00BA3F37">
      <w:pPr>
        <w:numPr>
          <w:ilvl w:val="0"/>
          <w:numId w:val="2"/>
        </w:numPr>
        <w:shd w:val="clear" w:color="auto" w:fill="FFFFFF"/>
        <w:spacing w:before="100" w:beforeAutospacing="1" w:after="135" w:line="240" w:lineRule="auto"/>
        <w:rPr>
          <w:rFonts w:ascii="Tahoma" w:eastAsia="Times New Roman" w:hAnsi="Tahoma" w:cs="Tahoma"/>
          <w:color w:val="000000"/>
          <w:sz w:val="17"/>
          <w:szCs w:val="17"/>
          <w:lang w:eastAsia="en-ID"/>
        </w:rPr>
      </w:pPr>
      <w:r w:rsidRPr="00214E53">
        <w:rPr>
          <w:rFonts w:ascii="Tahoma" w:eastAsia="Times New Roman" w:hAnsi="Tahoma" w:cs="Tahoma"/>
          <w:color w:val="000000"/>
          <w:sz w:val="17"/>
          <w:szCs w:val="17"/>
          <w:lang w:eastAsia="en-ID"/>
        </w:rPr>
        <w:t>Evaluation of agronomic and fruit quality traits of miraculin transgenic tomato</w:t>
      </w:r>
      <w:r w:rsidRPr="00214E53">
        <w:rPr>
          <w:rFonts w:ascii="Tahoma" w:eastAsia="Times New Roman" w:hAnsi="Tahoma" w:cs="Tahoma"/>
          <w:color w:val="000000"/>
          <w:sz w:val="17"/>
          <w:szCs w:val="17"/>
          <w:lang w:eastAsia="en-ID"/>
        </w:rPr>
        <w:br/>
        <w:t>NONO CARSONO, NIA DESIANA, FERI M. NURRIZQI, IQBAL F. ELFAKHRIANO, ANAS, SANTIKA SARI, KUSUMIYATI, RYO OHSAWA, AYAKO SHIMONO, HIROSHI EZURA [</w:t>
      </w:r>
      <w:hyperlink r:id="rId45" w:tgtFrame="_blank" w:history="1">
        <w:r w:rsidRPr="00214E53">
          <w:rPr>
            <w:rFonts w:ascii="Tahoma" w:eastAsia="Times New Roman" w:hAnsi="Tahoma" w:cs="Tahoma"/>
            <w:color w:val="0000FF"/>
            <w:sz w:val="17"/>
            <w:szCs w:val="17"/>
            <w:u w:val="single"/>
            <w:lang w:eastAsia="en-ID"/>
          </w:rPr>
          <w:t>PDF</w:t>
        </w:r>
      </w:hyperlink>
      <w:r w:rsidRPr="00214E53">
        <w:rPr>
          <w:rFonts w:ascii="Tahoma" w:eastAsia="Times New Roman" w:hAnsi="Tahoma" w:cs="Tahoma"/>
          <w:color w:val="000000"/>
          <w:sz w:val="17"/>
          <w:szCs w:val="17"/>
          <w:lang w:eastAsia="en-ID"/>
        </w:rPr>
        <w:t>]</w:t>
      </w:r>
    </w:p>
    <w:p w14:paraId="7EFD3B39" w14:textId="0ED5FFB3" w:rsidR="00E20C6E" w:rsidRDefault="00E20C6E" w:rsidP="007F7803">
      <w:pPr>
        <w:spacing w:before="240" w:after="120"/>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E20C6E" w:rsidRPr="00536846" w14:paraId="72F121BC" w14:textId="77777777" w:rsidTr="00BA3F37">
        <w:trPr>
          <w:trHeight w:val="5295"/>
          <w:tblCellSpacing w:w="0" w:type="dxa"/>
        </w:trPr>
        <w:tc>
          <w:tcPr>
            <w:tcW w:w="0" w:type="auto"/>
            <w:shd w:val="clear" w:color="auto" w:fill="FFFFFF"/>
            <w:hideMark/>
          </w:tcPr>
          <w:p w14:paraId="3E1D63B4" w14:textId="77777777" w:rsidR="00E20C6E" w:rsidRPr="00536846" w:rsidRDefault="00E20C6E" w:rsidP="00BA3F37">
            <w:pPr>
              <w:spacing w:after="0" w:line="240" w:lineRule="auto"/>
              <w:rPr>
                <w:rFonts w:ascii="Tahoma" w:eastAsia="Times New Roman" w:hAnsi="Tahoma" w:cs="Tahoma"/>
                <w:sz w:val="24"/>
                <w:szCs w:val="24"/>
                <w:lang w:eastAsia="en-ID"/>
              </w:rPr>
            </w:pPr>
          </w:p>
          <w:tbl>
            <w:tblPr>
              <w:tblW w:w="10680" w:type="dxa"/>
              <w:tblCellSpacing w:w="0" w:type="dxa"/>
              <w:tblCellMar>
                <w:left w:w="0" w:type="dxa"/>
                <w:right w:w="0" w:type="dxa"/>
              </w:tblCellMar>
              <w:tblLook w:val="04A0" w:firstRow="1" w:lastRow="0" w:firstColumn="1" w:lastColumn="0" w:noHBand="0" w:noVBand="1"/>
            </w:tblPr>
            <w:tblGrid>
              <w:gridCol w:w="75"/>
              <w:gridCol w:w="3585"/>
              <w:gridCol w:w="7020"/>
            </w:tblGrid>
            <w:tr w:rsidR="00E20C6E" w:rsidRPr="00536846" w14:paraId="5EB0D139" w14:textId="77777777">
              <w:trPr>
                <w:tblCellSpacing w:w="0" w:type="dxa"/>
              </w:trPr>
              <w:tc>
                <w:tcPr>
                  <w:tcW w:w="75" w:type="dxa"/>
                  <w:hideMark/>
                </w:tcPr>
                <w:p w14:paraId="0886C67D"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r w:rsidRPr="00536846">
                    <w:rPr>
                      <w:rFonts w:ascii="Times New Roman" w:eastAsia="Times New Roman" w:hAnsi="Times New Roman" w:cs="Times New Roman"/>
                      <w:noProof/>
                      <w:sz w:val="24"/>
                      <w:szCs w:val="24"/>
                      <w:lang w:val="en-US"/>
                    </w:rPr>
                    <mc:AlternateContent>
                      <mc:Choice Requires="wps">
                        <w:drawing>
                          <wp:inline distT="0" distB="0" distL="0" distR="0" wp14:anchorId="3F293343" wp14:editId="2AA05AEC">
                            <wp:extent cx="28575" cy="2667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BC3C82" id="Rectangle 14" o:spid="_x0000_s1026" style="width:2.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" filled="f" stroked="f">
                            <o:lock v:ext="edit" aspectratio="t"/>
                            <w10:anchorlock/>
                          </v:rect>
                        </w:pict>
                      </mc:Fallback>
                    </mc:AlternateContent>
                  </w:r>
                </w:p>
              </w:tc>
              <w:tc>
                <w:tcPr>
                  <w:tcW w:w="3585" w:type="dxa"/>
                  <w:hideMark/>
                </w:tcPr>
                <w:tbl>
                  <w:tblPr>
                    <w:tblW w:w="2550" w:type="dxa"/>
                    <w:tblCellSpacing w:w="0" w:type="dxa"/>
                    <w:tblCellMar>
                      <w:left w:w="0" w:type="dxa"/>
                      <w:right w:w="0" w:type="dxa"/>
                    </w:tblCellMar>
                    <w:tblLook w:val="04A0" w:firstRow="1" w:lastRow="0" w:firstColumn="1" w:lastColumn="0" w:noHBand="0" w:noVBand="1"/>
                  </w:tblPr>
                  <w:tblGrid>
                    <w:gridCol w:w="2550"/>
                  </w:tblGrid>
                  <w:tr w:rsidR="00E20C6E" w:rsidRPr="00536846" w14:paraId="09C9704F" w14:textId="77777777" w:rsidTr="00BA3F37">
                    <w:trPr>
                      <w:trHeight w:val="40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25"/>
                          <w:gridCol w:w="2325"/>
                        </w:tblGrid>
                        <w:tr w:rsidR="00E20C6E" w:rsidRPr="00536846" w14:paraId="1C869C9E" w14:textId="77777777" w:rsidTr="00BA3F37">
                          <w:trPr>
                            <w:tblCellSpacing w:w="0" w:type="dxa"/>
                          </w:trPr>
                          <w:tc>
                            <w:tcPr>
                              <w:tcW w:w="225" w:type="dxa"/>
                              <w:vAlign w:val="center"/>
                              <w:hideMark/>
                            </w:tcPr>
                            <w:p w14:paraId="35795193"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r w:rsidRPr="00536846">
                                <w:rPr>
                                  <w:rFonts w:ascii="Times New Roman" w:eastAsia="Times New Roman" w:hAnsi="Times New Roman" w:cs="Times New Roman"/>
                                  <w:noProof/>
                                  <w:sz w:val="24"/>
                                  <w:szCs w:val="24"/>
                                  <w:lang w:val="en-US"/>
                                </w:rPr>
                                <mc:AlternateContent>
                                  <mc:Choice Requires="wps">
                                    <w:drawing>
                                      <wp:inline distT="0" distB="0" distL="0" distR="0" wp14:anchorId="64CCD172" wp14:editId="208BE7B8">
                                        <wp:extent cx="57150" cy="5715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B20FAA" id="Rectangle 1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" filled="f" stroked="f">
                                        <o:lock v:ext="edit" aspectratio="t"/>
                                        <w10:anchorlock/>
                                      </v:rect>
                                    </w:pict>
                                  </mc:Fallback>
                                </mc:AlternateContent>
                              </w:r>
                            </w:p>
                          </w:tc>
                          <w:tc>
                            <w:tcPr>
                              <w:tcW w:w="0" w:type="auto"/>
                              <w:vAlign w:val="center"/>
                              <w:hideMark/>
                            </w:tcPr>
                            <w:p w14:paraId="0A3B35AB"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46" w:history="1">
                                <w:r w:rsidR="00E20C6E" w:rsidRPr="00536846">
                                  <w:rPr>
                                    <w:rFonts w:ascii="Tahoma" w:eastAsia="Times New Roman" w:hAnsi="Tahoma" w:cs="Tahoma"/>
                                    <w:b/>
                                    <w:bCs/>
                                    <w:color w:val="454545"/>
                                    <w:sz w:val="18"/>
                                    <w:szCs w:val="18"/>
                                    <w:u w:val="single"/>
                                    <w:lang w:eastAsia="en-ID"/>
                                  </w:rPr>
                                  <w:t>Home</w:t>
                                </w:r>
                              </w:hyperlink>
                            </w:p>
                          </w:tc>
                        </w:tr>
                      </w:tbl>
                      <w:p w14:paraId="7333156A"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p>
                    </w:tc>
                  </w:tr>
                  <w:tr w:rsidR="00E20C6E" w:rsidRPr="00536846" w14:paraId="65E2DBBA" w14:textId="77777777" w:rsidTr="00BA3F37">
                    <w:trPr>
                      <w:trHeight w:val="40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25"/>
                          <w:gridCol w:w="2325"/>
                        </w:tblGrid>
                        <w:tr w:rsidR="00E20C6E" w:rsidRPr="00536846" w14:paraId="36CFD9A4" w14:textId="77777777">
                          <w:trPr>
                            <w:tblCellSpacing w:w="0" w:type="dxa"/>
                          </w:trPr>
                          <w:tc>
                            <w:tcPr>
                              <w:tcW w:w="225" w:type="dxa"/>
                              <w:vAlign w:val="center"/>
                              <w:hideMark/>
                            </w:tcPr>
                            <w:p w14:paraId="0FE6304A"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r w:rsidRPr="00536846">
                                <w:rPr>
                                  <w:rFonts w:ascii="Times New Roman" w:eastAsia="Times New Roman" w:hAnsi="Times New Roman" w:cs="Times New Roman"/>
                                  <w:noProof/>
                                  <w:sz w:val="24"/>
                                  <w:szCs w:val="24"/>
                                  <w:lang w:val="en-US"/>
                                </w:rPr>
                                <mc:AlternateContent>
                                  <mc:Choice Requires="wps">
                                    <w:drawing>
                                      <wp:inline distT="0" distB="0" distL="0" distR="0" wp14:anchorId="32454780" wp14:editId="26D4C22F">
                                        <wp:extent cx="57150" cy="5715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750263" id="Rectangle 12"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" filled="f" stroked="f">
                                        <o:lock v:ext="edit" aspectratio="t"/>
                                        <w10:anchorlock/>
                                      </v:rect>
                                    </w:pict>
                                  </mc:Fallback>
                                </mc:AlternateContent>
                              </w:r>
                            </w:p>
                          </w:tc>
                          <w:tc>
                            <w:tcPr>
                              <w:tcW w:w="0" w:type="auto"/>
                              <w:vAlign w:val="center"/>
                              <w:hideMark/>
                            </w:tcPr>
                            <w:p w14:paraId="0CD73318"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47" w:history="1">
                                <w:r w:rsidR="00E20C6E" w:rsidRPr="00536846">
                                  <w:rPr>
                                    <w:rFonts w:ascii="Tahoma" w:eastAsia="Times New Roman" w:hAnsi="Tahoma" w:cs="Tahoma"/>
                                    <w:b/>
                                    <w:bCs/>
                                    <w:color w:val="454545"/>
                                    <w:sz w:val="18"/>
                                    <w:szCs w:val="18"/>
                                    <w:u w:val="single"/>
                                    <w:lang w:eastAsia="en-ID"/>
                                  </w:rPr>
                                  <w:t>Content and Archives</w:t>
                                </w:r>
                              </w:hyperlink>
                            </w:p>
                          </w:tc>
                        </w:tr>
                      </w:tbl>
                      <w:p w14:paraId="5EDD2BB6"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p>
                    </w:tc>
                  </w:tr>
                  <w:tr w:rsidR="00E20C6E" w:rsidRPr="00536846" w14:paraId="4D6D05E5" w14:textId="77777777" w:rsidTr="00BA3F37">
                    <w:trPr>
                      <w:trHeight w:val="40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25"/>
                          <w:gridCol w:w="2325"/>
                        </w:tblGrid>
                        <w:tr w:rsidR="00E20C6E" w:rsidRPr="00536846" w14:paraId="4B31AC3F" w14:textId="77777777">
                          <w:trPr>
                            <w:tblCellSpacing w:w="0" w:type="dxa"/>
                          </w:trPr>
                          <w:tc>
                            <w:tcPr>
                              <w:tcW w:w="225" w:type="dxa"/>
                              <w:vAlign w:val="center"/>
                              <w:hideMark/>
                            </w:tcPr>
                            <w:p w14:paraId="4B145D04"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r w:rsidRPr="00536846">
                                <w:rPr>
                                  <w:rFonts w:ascii="Times New Roman" w:eastAsia="Times New Roman" w:hAnsi="Times New Roman" w:cs="Times New Roman"/>
                                  <w:noProof/>
                                  <w:sz w:val="24"/>
                                  <w:szCs w:val="24"/>
                                  <w:lang w:val="en-US"/>
                                </w:rPr>
                                <mc:AlternateContent>
                                  <mc:Choice Requires="wps">
                                    <w:drawing>
                                      <wp:inline distT="0" distB="0" distL="0" distR="0" wp14:anchorId="4B2A3FE4" wp14:editId="2EE1FE39">
                                        <wp:extent cx="57150" cy="5715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141DC7" id="Rectangle 11"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" filled="f" stroked="f">
                                        <o:lock v:ext="edit" aspectratio="t"/>
                                        <w10:anchorlock/>
                                      </v:rect>
                                    </w:pict>
                                  </mc:Fallback>
                                </mc:AlternateContent>
                              </w:r>
                            </w:p>
                          </w:tc>
                          <w:tc>
                            <w:tcPr>
                              <w:tcW w:w="0" w:type="auto"/>
                              <w:vAlign w:val="center"/>
                              <w:hideMark/>
                            </w:tcPr>
                            <w:p w14:paraId="67413240"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48" w:history="1">
                                <w:r w:rsidR="00E20C6E" w:rsidRPr="00536846">
                                  <w:rPr>
                                    <w:rFonts w:ascii="Tahoma" w:eastAsia="Times New Roman" w:hAnsi="Tahoma" w:cs="Tahoma"/>
                                    <w:b/>
                                    <w:bCs/>
                                    <w:color w:val="454545"/>
                                    <w:sz w:val="18"/>
                                    <w:szCs w:val="18"/>
                                    <w:u w:val="single"/>
                                    <w:lang w:eastAsia="en-ID"/>
                                  </w:rPr>
                                  <w:t>Aims and Scope</w:t>
                                </w:r>
                              </w:hyperlink>
                            </w:p>
                          </w:tc>
                        </w:tr>
                      </w:tbl>
                      <w:p w14:paraId="4BA9D569"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p>
                    </w:tc>
                  </w:tr>
                  <w:tr w:rsidR="00E20C6E" w:rsidRPr="00536846" w14:paraId="33668EA1" w14:textId="77777777" w:rsidTr="00BA3F37">
                    <w:trPr>
                      <w:trHeight w:val="40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25"/>
                          <w:gridCol w:w="2325"/>
                        </w:tblGrid>
                        <w:tr w:rsidR="00E20C6E" w:rsidRPr="00536846" w14:paraId="6C4946DF" w14:textId="77777777">
                          <w:trPr>
                            <w:tblCellSpacing w:w="0" w:type="dxa"/>
                          </w:trPr>
                          <w:tc>
                            <w:tcPr>
                              <w:tcW w:w="225" w:type="dxa"/>
                              <w:vAlign w:val="center"/>
                              <w:hideMark/>
                            </w:tcPr>
                            <w:p w14:paraId="6A87F97B"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r w:rsidRPr="00536846">
                                <w:rPr>
                                  <w:rFonts w:ascii="Times New Roman" w:eastAsia="Times New Roman" w:hAnsi="Times New Roman" w:cs="Times New Roman"/>
                                  <w:noProof/>
                                  <w:sz w:val="24"/>
                                  <w:szCs w:val="24"/>
                                  <w:lang w:val="en-US"/>
                                </w:rPr>
                                <mc:AlternateContent>
                                  <mc:Choice Requires="wps">
                                    <w:drawing>
                                      <wp:inline distT="0" distB="0" distL="0" distR="0" wp14:anchorId="2EE295DE" wp14:editId="459C323A">
                                        <wp:extent cx="57150" cy="5715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B8DDA" id="Rectangle 10"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" filled="f" stroked="f">
                                        <o:lock v:ext="edit" aspectratio="t"/>
                                        <w10:anchorlock/>
                                      </v:rect>
                                    </w:pict>
                                  </mc:Fallback>
                                </mc:AlternateContent>
                              </w:r>
                            </w:p>
                          </w:tc>
                          <w:tc>
                            <w:tcPr>
                              <w:tcW w:w="0" w:type="auto"/>
                              <w:vAlign w:val="center"/>
                              <w:hideMark/>
                            </w:tcPr>
                            <w:p w14:paraId="7D7AD4F9"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49" w:history="1">
                                <w:r w:rsidR="00E20C6E" w:rsidRPr="00536846">
                                  <w:rPr>
                                    <w:rFonts w:ascii="Tahoma" w:eastAsia="Times New Roman" w:hAnsi="Tahoma" w:cs="Tahoma"/>
                                    <w:b/>
                                    <w:bCs/>
                                    <w:color w:val="454545"/>
                                    <w:sz w:val="18"/>
                                    <w:szCs w:val="18"/>
                                    <w:u w:val="single"/>
                                    <w:lang w:eastAsia="en-ID"/>
                                  </w:rPr>
                                  <w:t>Editorial Board</w:t>
                                </w:r>
                              </w:hyperlink>
                            </w:p>
                          </w:tc>
                        </w:tr>
                      </w:tbl>
                      <w:p w14:paraId="5230C0F0"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p>
                    </w:tc>
                  </w:tr>
                  <w:tr w:rsidR="00E20C6E" w:rsidRPr="00536846" w14:paraId="1485ABA4" w14:textId="77777777" w:rsidTr="00BA3F37">
                    <w:trPr>
                      <w:trHeight w:val="40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25"/>
                          <w:gridCol w:w="2325"/>
                        </w:tblGrid>
                        <w:tr w:rsidR="00E20C6E" w:rsidRPr="00536846" w14:paraId="6BB6823F" w14:textId="77777777">
                          <w:trPr>
                            <w:tblCellSpacing w:w="0" w:type="dxa"/>
                          </w:trPr>
                          <w:tc>
                            <w:tcPr>
                              <w:tcW w:w="225" w:type="dxa"/>
                              <w:vAlign w:val="center"/>
                              <w:hideMark/>
                            </w:tcPr>
                            <w:p w14:paraId="007A8F5C"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r w:rsidRPr="00536846">
                                <w:rPr>
                                  <w:rFonts w:ascii="Times New Roman" w:eastAsia="Times New Roman" w:hAnsi="Times New Roman" w:cs="Times New Roman"/>
                                  <w:noProof/>
                                  <w:sz w:val="24"/>
                                  <w:szCs w:val="24"/>
                                  <w:lang w:val="en-US"/>
                                </w:rPr>
                                <mc:AlternateContent>
                                  <mc:Choice Requires="wps">
                                    <w:drawing>
                                      <wp:inline distT="0" distB="0" distL="0" distR="0" wp14:anchorId="143FA6FA" wp14:editId="68F5785E">
                                        <wp:extent cx="57150" cy="5715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43277" id="Rectangle 9"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" filled="f" stroked="f">
                                        <o:lock v:ext="edit" aspectratio="t"/>
                                        <w10:anchorlock/>
                                      </v:rect>
                                    </w:pict>
                                  </mc:Fallback>
                                </mc:AlternateContent>
                              </w:r>
                            </w:p>
                          </w:tc>
                          <w:tc>
                            <w:tcPr>
                              <w:tcW w:w="0" w:type="auto"/>
                              <w:vAlign w:val="center"/>
                              <w:hideMark/>
                            </w:tcPr>
                            <w:p w14:paraId="78DA59DE"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50" w:history="1">
                                <w:r w:rsidR="00E20C6E" w:rsidRPr="00536846">
                                  <w:rPr>
                                    <w:rFonts w:ascii="Tahoma" w:eastAsia="Times New Roman" w:hAnsi="Tahoma" w:cs="Tahoma"/>
                                    <w:b/>
                                    <w:bCs/>
                                    <w:color w:val="454545"/>
                                    <w:sz w:val="18"/>
                                    <w:szCs w:val="18"/>
                                    <w:u w:val="single"/>
                                    <w:lang w:eastAsia="en-ID"/>
                                  </w:rPr>
                                  <w:t>Guidance for Authors</w:t>
                                </w:r>
                              </w:hyperlink>
                            </w:p>
                          </w:tc>
                        </w:tr>
                      </w:tbl>
                      <w:p w14:paraId="53AFA625"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p>
                    </w:tc>
                  </w:tr>
                  <w:tr w:rsidR="00E20C6E" w:rsidRPr="00536846" w14:paraId="56FD2634" w14:textId="77777777" w:rsidTr="00BA3F37">
                    <w:trPr>
                      <w:trHeight w:val="40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25"/>
                          <w:gridCol w:w="2325"/>
                        </w:tblGrid>
                        <w:tr w:rsidR="00E20C6E" w:rsidRPr="00536846" w14:paraId="04CA0754" w14:textId="77777777">
                          <w:trPr>
                            <w:tblCellSpacing w:w="0" w:type="dxa"/>
                          </w:trPr>
                          <w:tc>
                            <w:tcPr>
                              <w:tcW w:w="225" w:type="dxa"/>
                              <w:vAlign w:val="center"/>
                              <w:hideMark/>
                            </w:tcPr>
                            <w:p w14:paraId="67167004"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r w:rsidRPr="00536846">
                                <w:rPr>
                                  <w:rFonts w:ascii="Times New Roman" w:eastAsia="Times New Roman" w:hAnsi="Times New Roman" w:cs="Times New Roman"/>
                                  <w:noProof/>
                                  <w:sz w:val="24"/>
                                  <w:szCs w:val="24"/>
                                  <w:lang w:val="en-US"/>
                                </w:rPr>
                                <mc:AlternateContent>
                                  <mc:Choice Requires="wps">
                                    <w:drawing>
                                      <wp:inline distT="0" distB="0" distL="0" distR="0" wp14:anchorId="2C17AD27" wp14:editId="235A8670">
                                        <wp:extent cx="57150" cy="5715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FF7C99" id="Rectangle 8"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" filled="f" stroked="f">
                                        <o:lock v:ext="edit" aspectratio="t"/>
                                        <w10:anchorlock/>
                                      </v:rect>
                                    </w:pict>
                                  </mc:Fallback>
                                </mc:AlternateContent>
                              </w:r>
                            </w:p>
                          </w:tc>
                          <w:tc>
                            <w:tcPr>
                              <w:tcW w:w="0" w:type="auto"/>
                              <w:vAlign w:val="center"/>
                              <w:hideMark/>
                            </w:tcPr>
                            <w:p w14:paraId="62D4478E"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51" w:history="1">
                                <w:r w:rsidR="00E20C6E" w:rsidRPr="00536846">
                                  <w:rPr>
                                    <w:rFonts w:ascii="Tahoma" w:eastAsia="Times New Roman" w:hAnsi="Tahoma" w:cs="Tahoma"/>
                                    <w:b/>
                                    <w:bCs/>
                                    <w:color w:val="454545"/>
                                    <w:sz w:val="18"/>
                                    <w:szCs w:val="18"/>
                                    <w:u w:val="single"/>
                                    <w:lang w:eastAsia="en-ID"/>
                                  </w:rPr>
                                  <w:t>Ethical Guidelines</w:t>
                                </w:r>
                              </w:hyperlink>
                            </w:p>
                          </w:tc>
                        </w:tr>
                      </w:tbl>
                      <w:p w14:paraId="5587D4D7"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p>
                    </w:tc>
                  </w:tr>
                  <w:tr w:rsidR="00E20C6E" w:rsidRPr="00536846" w14:paraId="7CF1B4BD" w14:textId="77777777" w:rsidTr="00BA3F37">
                    <w:trPr>
                      <w:trHeight w:val="40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25"/>
                          <w:gridCol w:w="2325"/>
                        </w:tblGrid>
                        <w:tr w:rsidR="00E20C6E" w:rsidRPr="00536846" w14:paraId="7C69B553" w14:textId="77777777">
                          <w:trPr>
                            <w:tblCellSpacing w:w="0" w:type="dxa"/>
                          </w:trPr>
                          <w:tc>
                            <w:tcPr>
                              <w:tcW w:w="225" w:type="dxa"/>
                              <w:vAlign w:val="center"/>
                              <w:hideMark/>
                            </w:tcPr>
                            <w:p w14:paraId="48AF7A86"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r w:rsidRPr="00536846">
                                <w:rPr>
                                  <w:rFonts w:ascii="Times New Roman" w:eastAsia="Times New Roman" w:hAnsi="Times New Roman" w:cs="Times New Roman"/>
                                  <w:noProof/>
                                  <w:sz w:val="24"/>
                                  <w:szCs w:val="24"/>
                                  <w:lang w:val="en-US"/>
                                </w:rPr>
                                <mc:AlternateContent>
                                  <mc:Choice Requires="wps">
                                    <w:drawing>
                                      <wp:inline distT="0" distB="0" distL="0" distR="0" wp14:anchorId="62E44549" wp14:editId="6A42F01D">
                                        <wp:extent cx="66675" cy="5715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06D138" id="Rectangle 7" o:spid="_x0000_s1026" style="width:5.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" filled="f" stroked="f">
                                        <o:lock v:ext="edit" aspectratio="t"/>
                                        <w10:anchorlock/>
                                      </v:rect>
                                    </w:pict>
                                  </mc:Fallback>
                                </mc:AlternateContent>
                              </w:r>
                            </w:p>
                          </w:tc>
                          <w:tc>
                            <w:tcPr>
                              <w:tcW w:w="0" w:type="auto"/>
                              <w:vAlign w:val="center"/>
                              <w:hideMark/>
                            </w:tcPr>
                            <w:p w14:paraId="0EFC3429"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52" w:history="1">
                                <w:r w:rsidR="00E20C6E" w:rsidRPr="00536846">
                                  <w:rPr>
                                    <w:rFonts w:ascii="Tahoma" w:eastAsia="Times New Roman" w:hAnsi="Tahoma" w:cs="Tahoma"/>
                                    <w:b/>
                                    <w:bCs/>
                                    <w:color w:val="454545"/>
                                    <w:sz w:val="18"/>
                                    <w:szCs w:val="18"/>
                                    <w:u w:val="single"/>
                                    <w:lang w:eastAsia="en-ID"/>
                                  </w:rPr>
                                  <w:t>Charges</w:t>
                                </w:r>
                              </w:hyperlink>
                            </w:p>
                          </w:tc>
                        </w:tr>
                      </w:tbl>
                      <w:p w14:paraId="7E5E2656"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p>
                    </w:tc>
                  </w:tr>
                  <w:tr w:rsidR="00E20C6E" w:rsidRPr="00536846" w14:paraId="106F5ABE" w14:textId="77777777" w:rsidTr="00BA3F37">
                    <w:trPr>
                      <w:trHeight w:val="40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25"/>
                          <w:gridCol w:w="2325"/>
                        </w:tblGrid>
                        <w:tr w:rsidR="00E20C6E" w:rsidRPr="00536846" w14:paraId="31E3D583" w14:textId="77777777">
                          <w:trPr>
                            <w:tblCellSpacing w:w="0" w:type="dxa"/>
                          </w:trPr>
                          <w:tc>
                            <w:tcPr>
                              <w:tcW w:w="225" w:type="dxa"/>
                              <w:vAlign w:val="center"/>
                              <w:hideMark/>
                            </w:tcPr>
                            <w:p w14:paraId="5FAFAE78"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r w:rsidRPr="00536846">
                                <w:rPr>
                                  <w:rFonts w:ascii="Times New Roman" w:eastAsia="Times New Roman" w:hAnsi="Times New Roman" w:cs="Times New Roman"/>
                                  <w:noProof/>
                                  <w:sz w:val="24"/>
                                  <w:szCs w:val="24"/>
                                  <w:lang w:val="en-US"/>
                                </w:rPr>
                                <mc:AlternateContent>
                                  <mc:Choice Requires="wps">
                                    <w:drawing>
                                      <wp:inline distT="0" distB="0" distL="0" distR="0" wp14:anchorId="25026646" wp14:editId="681A47D2">
                                        <wp:extent cx="66675" cy="5715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A3262" id="Rectangle 6" o:spid="_x0000_s1026" style="width:5.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" filled="f" stroked="f">
                                        <o:lock v:ext="edit" aspectratio="t"/>
                                        <w10:anchorlock/>
                                      </v:rect>
                                    </w:pict>
                                  </mc:Fallback>
                                </mc:AlternateContent>
                              </w:r>
                            </w:p>
                          </w:tc>
                          <w:tc>
                            <w:tcPr>
                              <w:tcW w:w="0" w:type="auto"/>
                              <w:vAlign w:val="center"/>
                              <w:hideMark/>
                            </w:tcPr>
                            <w:p w14:paraId="71C51C84"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53" w:history="1">
                                <w:r w:rsidR="00E20C6E" w:rsidRPr="00536846">
                                  <w:rPr>
                                    <w:rFonts w:ascii="Tahoma" w:eastAsia="Times New Roman" w:hAnsi="Tahoma" w:cs="Tahoma"/>
                                    <w:b/>
                                    <w:bCs/>
                                    <w:color w:val="454545"/>
                                    <w:sz w:val="18"/>
                                    <w:szCs w:val="18"/>
                                    <w:u w:val="single"/>
                                    <w:lang w:eastAsia="en-ID"/>
                                  </w:rPr>
                                  <w:t>Membership</w:t>
                                </w:r>
                              </w:hyperlink>
                            </w:p>
                          </w:tc>
                        </w:tr>
                      </w:tbl>
                      <w:p w14:paraId="0C82C940"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p>
                    </w:tc>
                  </w:tr>
                  <w:tr w:rsidR="00E20C6E" w:rsidRPr="00536846" w14:paraId="5019C799" w14:textId="77777777" w:rsidTr="00BA3F37">
                    <w:trPr>
                      <w:trHeight w:val="40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25"/>
                          <w:gridCol w:w="2325"/>
                        </w:tblGrid>
                        <w:tr w:rsidR="00E20C6E" w:rsidRPr="00536846" w14:paraId="71C32809" w14:textId="77777777">
                          <w:trPr>
                            <w:tblCellSpacing w:w="0" w:type="dxa"/>
                          </w:trPr>
                          <w:tc>
                            <w:tcPr>
                              <w:tcW w:w="225" w:type="dxa"/>
                              <w:vAlign w:val="center"/>
                              <w:hideMark/>
                            </w:tcPr>
                            <w:p w14:paraId="1AF8F13C"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r w:rsidRPr="00536846">
                                <w:rPr>
                                  <w:rFonts w:ascii="Times New Roman" w:eastAsia="Times New Roman" w:hAnsi="Times New Roman" w:cs="Times New Roman"/>
                                  <w:noProof/>
                                  <w:sz w:val="24"/>
                                  <w:szCs w:val="24"/>
                                  <w:lang w:val="en-US"/>
                                </w:rPr>
                                <mc:AlternateContent>
                                  <mc:Choice Requires="wps">
                                    <w:drawing>
                                      <wp:inline distT="0" distB="0" distL="0" distR="0" wp14:anchorId="53422C90" wp14:editId="2CB47205">
                                        <wp:extent cx="57150" cy="5715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23C925" id="Rectangle 5"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" filled="f" stroked="f">
                                        <o:lock v:ext="edit" aspectratio="t"/>
                                        <w10:anchorlock/>
                                      </v:rect>
                                    </w:pict>
                                  </mc:Fallback>
                                </mc:AlternateContent>
                              </w:r>
                            </w:p>
                          </w:tc>
                          <w:tc>
                            <w:tcPr>
                              <w:tcW w:w="0" w:type="auto"/>
                              <w:vAlign w:val="center"/>
                              <w:hideMark/>
                            </w:tcPr>
                            <w:p w14:paraId="5B4B45D7"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54" w:history="1">
                                <w:r w:rsidR="00E20C6E" w:rsidRPr="00536846">
                                  <w:rPr>
                                    <w:rFonts w:ascii="Tahoma" w:eastAsia="Times New Roman" w:hAnsi="Tahoma" w:cs="Tahoma"/>
                                    <w:b/>
                                    <w:bCs/>
                                    <w:color w:val="454545"/>
                                    <w:sz w:val="18"/>
                                    <w:szCs w:val="18"/>
                                    <w:u w:val="single"/>
                                    <w:lang w:eastAsia="en-ID"/>
                                  </w:rPr>
                                  <w:t>Previously Reviewers</w:t>
                                </w:r>
                              </w:hyperlink>
                            </w:p>
                          </w:tc>
                        </w:tr>
                      </w:tbl>
                      <w:p w14:paraId="66E3E6CA"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p>
                    </w:tc>
                  </w:tr>
                  <w:tr w:rsidR="00E20C6E" w:rsidRPr="00536846" w14:paraId="22B12DEB" w14:textId="77777777" w:rsidTr="00BA3F37">
                    <w:trPr>
                      <w:trHeight w:val="40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25"/>
                          <w:gridCol w:w="2325"/>
                        </w:tblGrid>
                        <w:tr w:rsidR="00E20C6E" w:rsidRPr="00536846" w14:paraId="70EB6D16" w14:textId="77777777">
                          <w:trPr>
                            <w:tblCellSpacing w:w="0" w:type="dxa"/>
                          </w:trPr>
                          <w:tc>
                            <w:tcPr>
                              <w:tcW w:w="225" w:type="dxa"/>
                              <w:vAlign w:val="center"/>
                              <w:hideMark/>
                            </w:tcPr>
                            <w:p w14:paraId="080B07DC"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r w:rsidRPr="00536846">
                                <w:rPr>
                                  <w:rFonts w:ascii="Times New Roman" w:eastAsia="Times New Roman" w:hAnsi="Times New Roman" w:cs="Times New Roman"/>
                                  <w:noProof/>
                                  <w:sz w:val="24"/>
                                  <w:szCs w:val="24"/>
                                  <w:lang w:val="en-US"/>
                                </w:rPr>
                                <mc:AlternateContent>
                                  <mc:Choice Requires="wps">
                                    <w:drawing>
                                      <wp:inline distT="0" distB="0" distL="0" distR="0" wp14:anchorId="2186FE43" wp14:editId="52D51F04">
                                        <wp:extent cx="57150" cy="5715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6E38A9" id="Rectangle 4"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" filled="f" stroked="f">
                                        <o:lock v:ext="edit" aspectratio="t"/>
                                        <w10:anchorlock/>
                                      </v:rect>
                                    </w:pict>
                                  </mc:Fallback>
                                </mc:AlternateContent>
                              </w:r>
                            </w:p>
                          </w:tc>
                          <w:tc>
                            <w:tcPr>
                              <w:tcW w:w="0" w:type="auto"/>
                              <w:vAlign w:val="center"/>
                              <w:hideMark/>
                            </w:tcPr>
                            <w:p w14:paraId="2A393D25"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55" w:history="1">
                                <w:r w:rsidR="00E20C6E" w:rsidRPr="00536846">
                                  <w:rPr>
                                    <w:rFonts w:ascii="Tahoma" w:eastAsia="Times New Roman" w:hAnsi="Tahoma" w:cs="Tahoma"/>
                                    <w:b/>
                                    <w:bCs/>
                                    <w:color w:val="454545"/>
                                    <w:sz w:val="18"/>
                                    <w:szCs w:val="18"/>
                                    <w:u w:val="single"/>
                                    <w:lang w:eastAsia="en-ID"/>
                                  </w:rPr>
                                  <w:t>Conference Events</w:t>
                                </w:r>
                              </w:hyperlink>
                            </w:p>
                          </w:tc>
                        </w:tr>
                      </w:tbl>
                      <w:p w14:paraId="12C4CB1F"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p>
                    </w:tc>
                  </w:tr>
                </w:tbl>
                <w:p w14:paraId="023B590E"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p>
              </w:tc>
              <w:tc>
                <w:tcPr>
                  <w:tcW w:w="7020" w:type="dxa"/>
                  <w:hideMark/>
                </w:tcPr>
                <w:tbl>
                  <w:tblPr>
                    <w:tblW w:w="4800" w:type="dxa"/>
                    <w:tblCellSpacing w:w="0" w:type="dxa"/>
                    <w:tblCellMar>
                      <w:left w:w="0" w:type="dxa"/>
                      <w:right w:w="0" w:type="dxa"/>
                    </w:tblCellMar>
                    <w:tblLook w:val="04A0" w:firstRow="1" w:lastRow="0" w:firstColumn="1" w:lastColumn="0" w:noHBand="0" w:noVBand="1"/>
                  </w:tblPr>
                  <w:tblGrid>
                    <w:gridCol w:w="120"/>
                    <w:gridCol w:w="1800"/>
                    <w:gridCol w:w="150"/>
                    <w:gridCol w:w="945"/>
                    <w:gridCol w:w="75"/>
                    <w:gridCol w:w="1710"/>
                  </w:tblGrid>
                  <w:tr w:rsidR="00E20C6E" w:rsidRPr="00536846" w14:paraId="5BB98E9E" w14:textId="77777777" w:rsidTr="00BA3F37">
                    <w:trPr>
                      <w:tblCellSpacing w:w="0" w:type="dxa"/>
                    </w:trPr>
                    <w:tc>
                      <w:tcPr>
                        <w:tcW w:w="120" w:type="dxa"/>
                        <w:vAlign w:val="center"/>
                        <w:hideMark/>
                      </w:tcPr>
                      <w:p w14:paraId="39D428E8"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r w:rsidRPr="00536846">
                          <w:rPr>
                            <w:rFonts w:ascii="Times New Roman" w:eastAsia="Times New Roman" w:hAnsi="Times New Roman" w:cs="Times New Roman"/>
                            <w:noProof/>
                            <w:sz w:val="24"/>
                            <w:szCs w:val="24"/>
                            <w:lang w:val="en-US"/>
                          </w:rPr>
                          <mc:AlternateContent>
                            <mc:Choice Requires="wps">
                              <w:drawing>
                                <wp:inline distT="0" distB="0" distL="0" distR="0" wp14:anchorId="5513ABA7" wp14:editId="6EACFF48">
                                  <wp:extent cx="28575" cy="285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DEA13C" id="Rectangle 3" o:spid="_x0000_s1026"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" filled="f" stroked="f">
                                  <o:lock v:ext="edit" aspectratio="t"/>
                                  <w10:anchorlock/>
                                </v:rect>
                              </w:pict>
                            </mc:Fallback>
                          </mc:AlternateContent>
                        </w:r>
                      </w:p>
                    </w:tc>
                    <w:tc>
                      <w:tcPr>
                        <w:tcW w:w="1800" w:type="dxa"/>
                        <w:vAlign w:val="center"/>
                        <w:hideMark/>
                      </w:tcPr>
                      <w:p w14:paraId="1B321651" w14:textId="77777777" w:rsidR="00E20C6E" w:rsidRPr="00536846" w:rsidRDefault="00BA3F37" w:rsidP="00BA3F37">
                        <w:pPr>
                          <w:spacing w:after="0" w:line="240" w:lineRule="auto"/>
                          <w:rPr>
                            <w:rFonts w:ascii="Tahoma" w:eastAsia="Times New Roman" w:hAnsi="Tahoma" w:cs="Tahoma"/>
                            <w:color w:val="454545"/>
                            <w:sz w:val="17"/>
                            <w:szCs w:val="17"/>
                            <w:lang w:eastAsia="en-ID"/>
                          </w:rPr>
                        </w:pPr>
                        <w:hyperlink r:id="rId56" w:history="1">
                          <w:r w:rsidR="00E20C6E" w:rsidRPr="00536846">
                            <w:rPr>
                              <w:rFonts w:ascii="Tahoma" w:eastAsia="Times New Roman" w:hAnsi="Tahoma" w:cs="Tahoma"/>
                              <w:color w:val="798600"/>
                              <w:sz w:val="17"/>
                              <w:szCs w:val="17"/>
                              <w:u w:val="single"/>
                              <w:lang w:eastAsia="en-ID"/>
                            </w:rPr>
                            <w:t>Contact Us</w:t>
                          </w:r>
                        </w:hyperlink>
                      </w:p>
                    </w:tc>
                    <w:tc>
                      <w:tcPr>
                        <w:tcW w:w="150" w:type="dxa"/>
                        <w:vAlign w:val="center"/>
                        <w:hideMark/>
                      </w:tcPr>
                      <w:p w14:paraId="6B8ED739"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r w:rsidRPr="00536846">
                          <w:rPr>
                            <w:rFonts w:ascii="Times New Roman" w:eastAsia="Times New Roman" w:hAnsi="Times New Roman" w:cs="Times New Roman"/>
                            <w:noProof/>
                            <w:sz w:val="24"/>
                            <w:szCs w:val="24"/>
                            <w:lang w:val="en-US"/>
                          </w:rPr>
                          <mc:AlternateContent>
                            <mc:Choice Requires="wps">
                              <w:drawing>
                                <wp:inline distT="0" distB="0" distL="0" distR="0" wp14:anchorId="7DCA5048" wp14:editId="5576E659">
                                  <wp:extent cx="28575" cy="285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A05BBA" id="Rectangle 2" o:spid="_x0000_s1026"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" filled="f" stroked="f">
                                  <o:lock v:ext="edit" aspectratio="t"/>
                                  <w10:anchorlock/>
                                </v:rect>
                              </w:pict>
                            </mc:Fallback>
                          </mc:AlternateContent>
                        </w:r>
                      </w:p>
                    </w:tc>
                    <w:tc>
                      <w:tcPr>
                        <w:tcW w:w="945" w:type="dxa"/>
                        <w:vAlign w:val="center"/>
                        <w:hideMark/>
                      </w:tcPr>
                      <w:p w14:paraId="61E38F94"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57" w:history="1">
                          <w:r w:rsidR="00E20C6E" w:rsidRPr="00536846">
                            <w:rPr>
                              <w:rFonts w:ascii="Tahoma" w:eastAsia="Times New Roman" w:hAnsi="Tahoma" w:cs="Tahoma"/>
                              <w:color w:val="454545"/>
                              <w:sz w:val="17"/>
                              <w:szCs w:val="17"/>
                              <w:u w:val="single"/>
                              <w:lang w:eastAsia="en-ID"/>
                            </w:rPr>
                            <w:t>FAQ</w:t>
                          </w:r>
                        </w:hyperlink>
                      </w:p>
                    </w:tc>
                    <w:tc>
                      <w:tcPr>
                        <w:tcW w:w="75" w:type="dxa"/>
                        <w:vAlign w:val="center"/>
                        <w:hideMark/>
                      </w:tcPr>
                      <w:p w14:paraId="720813ED"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r w:rsidRPr="00536846">
                          <w:rPr>
                            <w:rFonts w:ascii="Times New Roman" w:eastAsia="Times New Roman" w:hAnsi="Times New Roman" w:cs="Times New Roman"/>
                            <w:noProof/>
                            <w:sz w:val="24"/>
                            <w:szCs w:val="24"/>
                            <w:lang w:val="en-US"/>
                          </w:rPr>
                          <mc:AlternateContent>
                            <mc:Choice Requires="wps">
                              <w:drawing>
                                <wp:inline distT="0" distB="0" distL="0" distR="0" wp14:anchorId="4D6FB87A" wp14:editId="5204F97C">
                                  <wp:extent cx="28575" cy="285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6E61DA" id="Rectangle 15" o:spid="_x0000_s1026"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" filled="f" stroked="f">
                                  <o:lock v:ext="edit" aspectratio="t"/>
                                  <w10:anchorlock/>
                                </v:rect>
                              </w:pict>
                            </mc:Fallback>
                          </mc:AlternateContent>
                        </w:r>
                      </w:p>
                    </w:tc>
                    <w:tc>
                      <w:tcPr>
                        <w:tcW w:w="1710" w:type="dxa"/>
                        <w:vAlign w:val="center"/>
                        <w:hideMark/>
                      </w:tcPr>
                      <w:p w14:paraId="3AF17245"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r w:rsidRPr="00536846">
                          <w:rPr>
                            <w:rFonts w:ascii="Times New Roman" w:eastAsia="Times New Roman" w:hAnsi="Times New Roman" w:cs="Times New Roman"/>
                            <w:sz w:val="24"/>
                            <w:szCs w:val="24"/>
                            <w:lang w:eastAsia="en-ID"/>
                          </w:rPr>
                          <w:t> </w:t>
                        </w:r>
                        <w:hyperlink r:id="rId58" w:history="1">
                          <w:r w:rsidRPr="00536846">
                            <w:rPr>
                              <w:rFonts w:ascii="Tahoma" w:eastAsia="Times New Roman" w:hAnsi="Tahoma" w:cs="Tahoma"/>
                              <w:color w:val="454545"/>
                              <w:sz w:val="17"/>
                              <w:szCs w:val="17"/>
                              <w:u w:val="single"/>
                              <w:lang w:eastAsia="en-ID"/>
                            </w:rPr>
                            <w:t>Useful links</w:t>
                          </w:r>
                        </w:hyperlink>
                      </w:p>
                    </w:tc>
                  </w:tr>
                </w:tbl>
                <w:p w14:paraId="78A11D29" w14:textId="77777777" w:rsidR="00E20C6E" w:rsidRPr="00536846" w:rsidRDefault="00BA3F37" w:rsidP="00BA3F37">
                  <w:pPr>
                    <w:spacing w:after="0" w:line="240" w:lineRule="auto"/>
                    <w:jc w:val="right"/>
                    <w:rPr>
                      <w:rFonts w:ascii="Times New Roman" w:eastAsia="Times New Roman" w:hAnsi="Times New Roman" w:cs="Times New Roman"/>
                      <w:sz w:val="24"/>
                      <w:szCs w:val="24"/>
                      <w:lang w:eastAsia="en-ID"/>
                    </w:rPr>
                  </w:pPr>
                  <w:hyperlink r:id="rId59" w:history="1">
                    <w:r w:rsidR="00E20C6E" w:rsidRPr="00536846">
                      <w:rPr>
                        <w:rFonts w:ascii="Tahoma" w:eastAsia="Times New Roman" w:hAnsi="Tahoma" w:cs="Tahoma"/>
                        <w:b/>
                        <w:bCs/>
                        <w:color w:val="454545"/>
                        <w:sz w:val="18"/>
                        <w:szCs w:val="18"/>
                        <w:u w:val="single"/>
                        <w:lang w:eastAsia="en-ID"/>
                      </w:rPr>
                      <w:t>Editors-PDF</w:t>
                    </w:r>
                  </w:hyperlink>
                </w:p>
                <w:tbl>
                  <w:tblPr>
                    <w:tblW w:w="6750" w:type="dxa"/>
                    <w:tblCellSpacing w:w="15" w:type="dxa"/>
                    <w:tblCellMar>
                      <w:top w:w="15" w:type="dxa"/>
                      <w:left w:w="15" w:type="dxa"/>
                      <w:bottom w:w="15" w:type="dxa"/>
                      <w:right w:w="15" w:type="dxa"/>
                    </w:tblCellMar>
                    <w:tblLook w:val="04A0" w:firstRow="1" w:lastRow="0" w:firstColumn="1" w:lastColumn="0" w:noHBand="0" w:noVBand="1"/>
                  </w:tblPr>
                  <w:tblGrid>
                    <w:gridCol w:w="178"/>
                    <w:gridCol w:w="6572"/>
                  </w:tblGrid>
                  <w:tr w:rsidR="00E20C6E" w:rsidRPr="00536846" w14:paraId="2AFCADA3" w14:textId="77777777" w:rsidTr="00BA3F37">
                    <w:trPr>
                      <w:trHeight w:val="885"/>
                      <w:tblCellSpacing w:w="15" w:type="dxa"/>
                    </w:trPr>
                    <w:tc>
                      <w:tcPr>
                        <w:tcW w:w="100" w:type="pct"/>
                        <w:vAlign w:val="center"/>
                        <w:hideMark/>
                      </w:tcPr>
                      <w:p w14:paraId="57E89EF6"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r w:rsidRPr="00536846">
                          <w:rPr>
                            <w:rFonts w:ascii="Times New Roman" w:eastAsia="Times New Roman" w:hAnsi="Times New Roman" w:cs="Times New Roman"/>
                            <w:sz w:val="24"/>
                            <w:szCs w:val="24"/>
                            <w:lang w:eastAsia="en-ID"/>
                          </w:rPr>
                          <w:t> </w:t>
                        </w:r>
                      </w:p>
                    </w:tc>
                    <w:tc>
                      <w:tcPr>
                        <w:tcW w:w="4900" w:type="pct"/>
                        <w:tcBorders>
                          <w:top w:val="nil"/>
                          <w:left w:val="nil"/>
                          <w:bottom w:val="nil"/>
                          <w:right w:val="nil"/>
                        </w:tcBorders>
                        <w:shd w:val="clear" w:color="auto" w:fill="FFFFFF"/>
                        <w:vAlign w:val="center"/>
                        <w:hideMark/>
                      </w:tcPr>
                      <w:p w14:paraId="122720F5" w14:textId="77777777" w:rsidR="00E20C6E" w:rsidRPr="00536846" w:rsidRDefault="00E20C6E" w:rsidP="00BA3F37">
                        <w:pPr>
                          <w:spacing w:before="100" w:beforeAutospacing="1" w:after="100" w:afterAutospacing="1" w:line="240" w:lineRule="auto"/>
                          <w:rPr>
                            <w:rFonts w:ascii="Times New Roman" w:eastAsia="Times New Roman" w:hAnsi="Times New Roman" w:cs="Times New Roman"/>
                            <w:sz w:val="24"/>
                            <w:szCs w:val="24"/>
                            <w:lang w:eastAsia="en-ID"/>
                          </w:rPr>
                        </w:pPr>
                        <w:r w:rsidRPr="00536846">
                          <w:rPr>
                            <w:rFonts w:ascii="Tahoma" w:eastAsia="Times New Roman" w:hAnsi="Tahoma" w:cs="Tahoma"/>
                            <w:b/>
                            <w:bCs/>
                            <w:sz w:val="20"/>
                            <w:szCs w:val="20"/>
                            <w:lang w:eastAsia="en-ID"/>
                          </w:rPr>
                          <w:t>EDITOR-IN-CHIEF:</w:t>
                        </w:r>
                        <w:r w:rsidRPr="00536846">
                          <w:rPr>
                            <w:rFonts w:ascii="Tahoma" w:eastAsia="Times New Roman" w:hAnsi="Tahoma" w:cs="Tahoma"/>
                            <w:sz w:val="20"/>
                            <w:szCs w:val="20"/>
                            <w:lang w:eastAsia="en-ID"/>
                          </w:rPr>
                          <w:br/>
                        </w:r>
                        <w:proofErr w:type="spellStart"/>
                        <w:r w:rsidRPr="00536846">
                          <w:rPr>
                            <w:rFonts w:ascii="Tahoma" w:eastAsia="Times New Roman" w:hAnsi="Tahoma" w:cs="Tahoma"/>
                            <w:sz w:val="20"/>
                            <w:szCs w:val="20"/>
                            <w:lang w:eastAsia="en-ID"/>
                          </w:rPr>
                          <w:t>Sutarno</w:t>
                        </w:r>
                        <w:proofErr w:type="spellEnd"/>
                        <w:r w:rsidRPr="00536846">
                          <w:rPr>
                            <w:rFonts w:ascii="Tahoma" w:eastAsia="Times New Roman" w:hAnsi="Tahoma" w:cs="Tahoma"/>
                            <w:sz w:val="20"/>
                            <w:szCs w:val="20"/>
                            <w:lang w:eastAsia="en-ID"/>
                          </w:rPr>
                          <w:br/>
                        </w:r>
                        <w:r w:rsidRPr="00536846">
                          <w:rPr>
                            <w:rFonts w:ascii="Tahoma" w:eastAsia="Times New Roman" w:hAnsi="Tahoma" w:cs="Tahoma"/>
                            <w:sz w:val="20"/>
                            <w:szCs w:val="20"/>
                            <w:lang w:eastAsia="en-ID"/>
                          </w:rPr>
                          <w:br/>
                        </w:r>
                        <w:r w:rsidRPr="00536846">
                          <w:rPr>
                            <w:rFonts w:ascii="Tahoma" w:eastAsia="Times New Roman" w:hAnsi="Tahoma" w:cs="Tahoma"/>
                            <w:b/>
                            <w:bCs/>
                            <w:sz w:val="20"/>
                            <w:szCs w:val="20"/>
                            <w:lang w:eastAsia="en-ID"/>
                          </w:rPr>
                          <w:t>EDITORIAL MEMBERS:</w:t>
                        </w:r>
                        <w:r w:rsidRPr="00536846">
                          <w:rPr>
                            <w:rFonts w:ascii="Tahoma" w:eastAsia="Times New Roman" w:hAnsi="Tahoma" w:cs="Tahoma"/>
                            <w:sz w:val="20"/>
                            <w:szCs w:val="20"/>
                            <w:lang w:eastAsia="en-ID"/>
                          </w:rPr>
                          <w:br/>
                          <w:t xml:space="preserve">English Editors: Graham Eagleton (grahameagleton@gmail.com), </w:t>
                        </w:r>
                        <w:proofErr w:type="spellStart"/>
                        <w:r w:rsidRPr="00536846">
                          <w:rPr>
                            <w:rFonts w:ascii="Tahoma" w:eastAsia="Times New Roman" w:hAnsi="Tahoma" w:cs="Tahoma"/>
                            <w:sz w:val="20"/>
                            <w:szCs w:val="20"/>
                            <w:lang w:eastAsia="en-ID"/>
                          </w:rPr>
                          <w:t>Suranto</w:t>
                        </w:r>
                        <w:proofErr w:type="spellEnd"/>
                        <w:r w:rsidRPr="00536846">
                          <w:rPr>
                            <w:rFonts w:ascii="Tahoma" w:eastAsia="Times New Roman" w:hAnsi="Tahoma" w:cs="Tahoma"/>
                            <w:sz w:val="20"/>
                            <w:szCs w:val="20"/>
                            <w:lang w:eastAsia="en-ID"/>
                          </w:rPr>
                          <w:t xml:space="preserve"> (surantouns@gmail.com); Technical Editor &amp; Banking: </w:t>
                        </w:r>
                        <w:proofErr w:type="spellStart"/>
                        <w:r w:rsidRPr="00536846">
                          <w:rPr>
                            <w:rFonts w:ascii="Tahoma" w:eastAsia="Times New Roman" w:hAnsi="Tahoma" w:cs="Tahoma"/>
                            <w:sz w:val="20"/>
                            <w:szCs w:val="20"/>
                            <w:lang w:eastAsia="en-ID"/>
                          </w:rPr>
                          <w:t>Artini</w:t>
                        </w:r>
                        <w:proofErr w:type="spellEnd"/>
                        <w:r w:rsidRPr="00536846">
                          <w:rPr>
                            <w:rFonts w:ascii="Tahoma" w:eastAsia="Times New Roman" w:hAnsi="Tahoma" w:cs="Tahoma"/>
                            <w:sz w:val="20"/>
                            <w:szCs w:val="20"/>
                            <w:lang w:eastAsia="en-ID"/>
                          </w:rPr>
                          <w:t xml:space="preserve"> </w:t>
                        </w:r>
                        <w:proofErr w:type="spellStart"/>
                        <w:r w:rsidRPr="00536846">
                          <w:rPr>
                            <w:rFonts w:ascii="Tahoma" w:eastAsia="Times New Roman" w:hAnsi="Tahoma" w:cs="Tahoma"/>
                            <w:sz w:val="20"/>
                            <w:szCs w:val="20"/>
                            <w:lang w:eastAsia="en-ID"/>
                          </w:rPr>
                          <w:t>Pangastuti</w:t>
                        </w:r>
                        <w:proofErr w:type="spellEnd"/>
                        <w:r w:rsidRPr="00536846">
                          <w:rPr>
                            <w:rFonts w:ascii="Tahoma" w:eastAsia="Times New Roman" w:hAnsi="Tahoma" w:cs="Tahoma"/>
                            <w:sz w:val="20"/>
                            <w:szCs w:val="20"/>
                            <w:lang w:eastAsia="en-ID"/>
                          </w:rPr>
                          <w:t xml:space="preserve"> (pangastuti_tutut@yahoo.co.id), </w:t>
                        </w:r>
                        <w:proofErr w:type="spellStart"/>
                        <w:r w:rsidRPr="00536846">
                          <w:rPr>
                            <w:rFonts w:ascii="Tahoma" w:eastAsia="Times New Roman" w:hAnsi="Tahoma" w:cs="Tahoma"/>
                            <w:sz w:val="20"/>
                            <w:szCs w:val="20"/>
                            <w:lang w:eastAsia="en-ID"/>
                          </w:rPr>
                          <w:t>Solichatun</w:t>
                        </w:r>
                        <w:proofErr w:type="spellEnd"/>
                        <w:r w:rsidRPr="00536846">
                          <w:rPr>
                            <w:rFonts w:ascii="Tahoma" w:eastAsia="Times New Roman" w:hAnsi="Tahoma" w:cs="Tahoma"/>
                            <w:sz w:val="20"/>
                            <w:szCs w:val="20"/>
                            <w:lang w:eastAsia="en-ID"/>
                          </w:rPr>
                          <w:t xml:space="preserve"> (solichatun_s@yahoo.com); Distribution &amp; Marketing: Rita </w:t>
                        </w:r>
                        <w:proofErr w:type="spellStart"/>
                        <w:r w:rsidRPr="00536846">
                          <w:rPr>
                            <w:rFonts w:ascii="Tahoma" w:eastAsia="Times New Roman" w:hAnsi="Tahoma" w:cs="Tahoma"/>
                            <w:sz w:val="20"/>
                            <w:szCs w:val="20"/>
                            <w:lang w:eastAsia="en-ID"/>
                          </w:rPr>
                          <w:t>Rakhmawati</w:t>
                        </w:r>
                        <w:proofErr w:type="spellEnd"/>
                        <w:r w:rsidRPr="00536846">
                          <w:rPr>
                            <w:rFonts w:ascii="Tahoma" w:eastAsia="Times New Roman" w:hAnsi="Tahoma" w:cs="Tahoma"/>
                            <w:sz w:val="20"/>
                            <w:szCs w:val="20"/>
                            <w:lang w:eastAsia="en-ID"/>
                          </w:rPr>
                          <w:t xml:space="preserve"> (oktia@yahoo.com); Webmaster: Ari </w:t>
                        </w:r>
                        <w:proofErr w:type="spellStart"/>
                        <w:r w:rsidRPr="00536846">
                          <w:rPr>
                            <w:rFonts w:ascii="Tahoma" w:eastAsia="Times New Roman" w:hAnsi="Tahoma" w:cs="Tahoma"/>
                            <w:sz w:val="20"/>
                            <w:szCs w:val="20"/>
                            <w:lang w:eastAsia="en-ID"/>
                          </w:rPr>
                          <w:t>Pitoyo</w:t>
                        </w:r>
                        <w:proofErr w:type="spellEnd"/>
                        <w:r w:rsidRPr="00536846">
                          <w:rPr>
                            <w:rFonts w:ascii="Tahoma" w:eastAsia="Times New Roman" w:hAnsi="Tahoma" w:cs="Tahoma"/>
                            <w:sz w:val="20"/>
                            <w:szCs w:val="20"/>
                            <w:lang w:eastAsia="en-ID"/>
                          </w:rPr>
                          <w:t xml:space="preserve"> (aripitoyo@yahoo.co.id)</w:t>
                        </w:r>
                        <w:r w:rsidRPr="00536846">
                          <w:rPr>
                            <w:rFonts w:ascii="Tahoma" w:eastAsia="Times New Roman" w:hAnsi="Tahoma" w:cs="Tahoma"/>
                            <w:sz w:val="20"/>
                            <w:szCs w:val="20"/>
                            <w:lang w:eastAsia="en-ID"/>
                          </w:rPr>
                          <w:br/>
                        </w:r>
                        <w:r w:rsidRPr="00536846">
                          <w:rPr>
                            <w:rFonts w:ascii="Tahoma" w:eastAsia="Times New Roman" w:hAnsi="Tahoma" w:cs="Tahoma"/>
                            <w:sz w:val="20"/>
                            <w:szCs w:val="20"/>
                            <w:lang w:eastAsia="en-ID"/>
                          </w:rPr>
                          <w:br/>
                        </w:r>
                        <w:r w:rsidRPr="00536846">
                          <w:rPr>
                            <w:rFonts w:ascii="Tahoma" w:eastAsia="Times New Roman" w:hAnsi="Tahoma" w:cs="Tahoma"/>
                            <w:b/>
                            <w:bCs/>
                            <w:sz w:val="20"/>
                            <w:szCs w:val="20"/>
                            <w:lang w:eastAsia="en-ID"/>
                          </w:rPr>
                          <w:t>MANAGING EDITORS:</w:t>
                        </w:r>
                        <w:r w:rsidRPr="00536846">
                          <w:rPr>
                            <w:rFonts w:ascii="Tahoma" w:eastAsia="Times New Roman" w:hAnsi="Tahoma" w:cs="Tahoma"/>
                            <w:sz w:val="20"/>
                            <w:szCs w:val="20"/>
                            <w:lang w:eastAsia="en-ID"/>
                          </w:rPr>
                          <w:br/>
                          <w:t xml:space="preserve">Ahmad </w:t>
                        </w:r>
                        <w:proofErr w:type="spellStart"/>
                        <w:r w:rsidRPr="00536846">
                          <w:rPr>
                            <w:rFonts w:ascii="Tahoma" w:eastAsia="Times New Roman" w:hAnsi="Tahoma" w:cs="Tahoma"/>
                            <w:sz w:val="20"/>
                            <w:szCs w:val="20"/>
                            <w:lang w:eastAsia="en-ID"/>
                          </w:rPr>
                          <w:t>Dwi</w:t>
                        </w:r>
                        <w:proofErr w:type="spellEnd"/>
                        <w:r w:rsidRPr="00536846">
                          <w:rPr>
                            <w:rFonts w:ascii="Tahoma" w:eastAsia="Times New Roman" w:hAnsi="Tahoma" w:cs="Tahoma"/>
                            <w:sz w:val="20"/>
                            <w:szCs w:val="20"/>
                            <w:lang w:eastAsia="en-ID"/>
                          </w:rPr>
                          <w:t xml:space="preserve"> </w:t>
                        </w:r>
                        <w:proofErr w:type="spellStart"/>
                        <w:r w:rsidRPr="00536846">
                          <w:rPr>
                            <w:rFonts w:ascii="Tahoma" w:eastAsia="Times New Roman" w:hAnsi="Tahoma" w:cs="Tahoma"/>
                            <w:sz w:val="20"/>
                            <w:szCs w:val="20"/>
                            <w:lang w:eastAsia="en-ID"/>
                          </w:rPr>
                          <w:t>Setyawan</w:t>
                        </w:r>
                        <w:proofErr w:type="spellEnd"/>
                        <w:r w:rsidRPr="00536846">
                          <w:rPr>
                            <w:rFonts w:ascii="Tahoma" w:eastAsia="Times New Roman" w:hAnsi="Tahoma" w:cs="Tahoma"/>
                            <w:sz w:val="20"/>
                            <w:szCs w:val="20"/>
                            <w:lang w:eastAsia="en-ID"/>
                          </w:rPr>
                          <w:t xml:space="preserve"> (unsjournals@gmail.com)</w:t>
                        </w:r>
                        <w:r w:rsidRPr="00536846">
                          <w:rPr>
                            <w:rFonts w:ascii="Tahoma" w:eastAsia="Times New Roman" w:hAnsi="Tahoma" w:cs="Tahoma"/>
                            <w:sz w:val="20"/>
                            <w:szCs w:val="20"/>
                            <w:lang w:eastAsia="en-ID"/>
                          </w:rPr>
                          <w:br/>
                        </w:r>
                        <w:r w:rsidRPr="00536846">
                          <w:rPr>
                            <w:rFonts w:ascii="Tahoma" w:eastAsia="Times New Roman" w:hAnsi="Tahoma" w:cs="Tahoma"/>
                            <w:sz w:val="20"/>
                            <w:szCs w:val="20"/>
                            <w:lang w:eastAsia="en-ID"/>
                          </w:rPr>
                          <w:br/>
                        </w:r>
                        <w:r w:rsidRPr="00536846">
                          <w:rPr>
                            <w:rFonts w:ascii="Tahoma" w:eastAsia="Times New Roman" w:hAnsi="Tahoma" w:cs="Tahoma"/>
                            <w:b/>
                            <w:bCs/>
                            <w:sz w:val="20"/>
                            <w:szCs w:val="20"/>
                            <w:lang w:eastAsia="en-ID"/>
                          </w:rPr>
                          <w:t>EDITORIAL BOARD (COMMUNICATING EDITORS):</w:t>
                        </w:r>
                      </w:p>
                      <w:p w14:paraId="02280577"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60" w:history="1">
                          <w:r w:rsidR="00E20C6E" w:rsidRPr="00536846">
                            <w:rPr>
                              <w:rFonts w:ascii="Tahoma" w:eastAsia="Times New Roman" w:hAnsi="Tahoma" w:cs="Tahoma"/>
                              <w:b/>
                              <w:bCs/>
                              <w:color w:val="0000FF"/>
                              <w:sz w:val="20"/>
                              <w:szCs w:val="20"/>
                              <w:u w:val="single"/>
                              <w:lang w:eastAsia="en-ID"/>
                            </w:rPr>
                            <w:t xml:space="preserve">Abd Fattah N. </w:t>
                          </w:r>
                          <w:proofErr w:type="spellStart"/>
                          <w:r w:rsidR="00E20C6E" w:rsidRPr="00536846">
                            <w:rPr>
                              <w:rFonts w:ascii="Tahoma" w:eastAsia="Times New Roman" w:hAnsi="Tahoma" w:cs="Tahoma"/>
                              <w:b/>
                              <w:bCs/>
                              <w:color w:val="0000FF"/>
                              <w:sz w:val="20"/>
                              <w:szCs w:val="20"/>
                              <w:u w:val="single"/>
                              <w:lang w:eastAsia="en-ID"/>
                            </w:rPr>
                            <w:t>Abd</w:t>
                          </w:r>
                          <w:proofErr w:type="spellEnd"/>
                          <w:r w:rsidR="00E20C6E" w:rsidRPr="00536846">
                            <w:rPr>
                              <w:rFonts w:ascii="Tahoma" w:eastAsia="Times New Roman" w:hAnsi="Tahoma" w:cs="Tahoma"/>
                              <w:b/>
                              <w:bCs/>
                              <w:color w:val="0000FF"/>
                              <w:sz w:val="20"/>
                              <w:szCs w:val="20"/>
                              <w:u w:val="single"/>
                              <w:lang w:eastAsia="en-ID"/>
                            </w:rPr>
                            <w:t xml:space="preserve"> </w:t>
                          </w:r>
                          <w:proofErr w:type="spellStart"/>
                          <w:r w:rsidR="00E20C6E" w:rsidRPr="00536846">
                            <w:rPr>
                              <w:rFonts w:ascii="Tahoma" w:eastAsia="Times New Roman" w:hAnsi="Tahoma" w:cs="Tahoma"/>
                              <w:b/>
                              <w:bCs/>
                              <w:color w:val="0000FF"/>
                              <w:sz w:val="20"/>
                              <w:szCs w:val="20"/>
                              <w:u w:val="single"/>
                              <w:lang w:eastAsia="en-ID"/>
                            </w:rPr>
                            <w:t>Rabou</w:t>
                          </w:r>
                          <w:proofErr w:type="spellEnd"/>
                        </w:hyperlink>
                        <w:r w:rsidR="00E20C6E" w:rsidRPr="00536846">
                          <w:rPr>
                            <w:rFonts w:ascii="Tahoma" w:eastAsia="Times New Roman" w:hAnsi="Tahoma" w:cs="Tahoma"/>
                            <w:sz w:val="20"/>
                            <w:szCs w:val="20"/>
                            <w:lang w:eastAsia="en-ID"/>
                          </w:rPr>
                          <w:t>, Islamic University of Gaza, Palestine</w:t>
                        </w:r>
                      </w:p>
                      <w:p w14:paraId="54664B05"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61" w:history="1">
                          <w:r w:rsidR="00E20C6E" w:rsidRPr="00536846">
                            <w:rPr>
                              <w:rFonts w:ascii="Tahoma" w:eastAsia="Times New Roman" w:hAnsi="Tahoma" w:cs="Tahoma"/>
                              <w:b/>
                              <w:bCs/>
                              <w:color w:val="0000FF"/>
                              <w:sz w:val="20"/>
                              <w:szCs w:val="20"/>
                              <w:u w:val="single"/>
                              <w:lang w:eastAsia="en-ID"/>
                            </w:rPr>
                            <w:t>Agnieszka B. </w:t>
                          </w:r>
                          <w:proofErr w:type="spellStart"/>
                          <w:r w:rsidR="00E20C6E" w:rsidRPr="00536846">
                            <w:rPr>
                              <w:rFonts w:ascii="Tahoma" w:eastAsia="Times New Roman" w:hAnsi="Tahoma" w:cs="Tahoma"/>
                              <w:b/>
                              <w:bCs/>
                              <w:color w:val="0000FF"/>
                              <w:sz w:val="20"/>
                              <w:szCs w:val="20"/>
                              <w:u w:val="single"/>
                              <w:lang w:eastAsia="en-ID"/>
                            </w:rPr>
                            <w:t>Najda</w:t>
                          </w:r>
                          <w:proofErr w:type="spellEnd"/>
                        </w:hyperlink>
                        <w:r w:rsidR="00E20C6E" w:rsidRPr="00536846">
                          <w:rPr>
                            <w:rFonts w:ascii="Tahoma" w:eastAsia="Times New Roman" w:hAnsi="Tahoma" w:cs="Tahoma"/>
                            <w:sz w:val="20"/>
                            <w:szCs w:val="20"/>
                            <w:lang w:eastAsia="en-ID"/>
                          </w:rPr>
                          <w:t>, University of Life Sciences in Lublin, Lublin,  Poland </w:t>
                        </w:r>
                      </w:p>
                      <w:p w14:paraId="7358DFC6"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62" w:history="1">
                          <w:r w:rsidR="00E20C6E" w:rsidRPr="00536846">
                            <w:rPr>
                              <w:rFonts w:ascii="Tahoma" w:eastAsia="Times New Roman" w:hAnsi="Tahoma" w:cs="Tahoma"/>
                              <w:b/>
                              <w:bCs/>
                              <w:color w:val="0000FF"/>
                              <w:sz w:val="20"/>
                              <w:szCs w:val="20"/>
                              <w:u w:val="single"/>
                              <w:lang w:eastAsia="en-ID"/>
                            </w:rPr>
                            <w:t xml:space="preserve">Ajay Kumar </w:t>
                          </w:r>
                          <w:proofErr w:type="spellStart"/>
                          <w:r w:rsidR="00E20C6E" w:rsidRPr="00536846">
                            <w:rPr>
                              <w:rFonts w:ascii="Tahoma" w:eastAsia="Times New Roman" w:hAnsi="Tahoma" w:cs="Tahoma"/>
                              <w:b/>
                              <w:bCs/>
                              <w:color w:val="0000FF"/>
                              <w:sz w:val="20"/>
                              <w:szCs w:val="20"/>
                              <w:u w:val="single"/>
                              <w:lang w:eastAsia="en-ID"/>
                            </w:rPr>
                            <w:t>Gautam</w:t>
                          </w:r>
                          <w:proofErr w:type="spellEnd"/>
                        </w:hyperlink>
                        <w:r w:rsidR="00E20C6E" w:rsidRPr="00536846">
                          <w:rPr>
                            <w:rFonts w:ascii="Tahoma" w:eastAsia="Times New Roman" w:hAnsi="Tahoma" w:cs="Tahoma"/>
                            <w:color w:val="000000"/>
                            <w:sz w:val="20"/>
                            <w:szCs w:val="20"/>
                            <w:lang w:eastAsia="en-ID"/>
                          </w:rPr>
                          <w:t xml:space="preserve">, </w:t>
                        </w:r>
                        <w:proofErr w:type="spellStart"/>
                        <w:r w:rsidR="00E20C6E" w:rsidRPr="00536846">
                          <w:rPr>
                            <w:rFonts w:ascii="Tahoma" w:eastAsia="Times New Roman" w:hAnsi="Tahoma" w:cs="Tahoma"/>
                            <w:color w:val="000000"/>
                            <w:sz w:val="20"/>
                            <w:szCs w:val="20"/>
                            <w:lang w:eastAsia="en-ID"/>
                          </w:rPr>
                          <w:t>Abhilashi</w:t>
                        </w:r>
                        <w:proofErr w:type="spellEnd"/>
                        <w:r w:rsidR="00E20C6E" w:rsidRPr="00536846">
                          <w:rPr>
                            <w:rFonts w:ascii="Tahoma" w:eastAsia="Times New Roman" w:hAnsi="Tahoma" w:cs="Tahoma"/>
                            <w:color w:val="000000"/>
                            <w:sz w:val="20"/>
                            <w:szCs w:val="20"/>
                            <w:lang w:eastAsia="en-ID"/>
                          </w:rPr>
                          <w:t xml:space="preserve"> University </w:t>
                        </w:r>
                        <w:proofErr w:type="spellStart"/>
                        <w:r w:rsidR="00E20C6E" w:rsidRPr="00536846">
                          <w:rPr>
                            <w:rFonts w:ascii="Tahoma" w:eastAsia="Times New Roman" w:hAnsi="Tahoma" w:cs="Tahoma"/>
                            <w:color w:val="000000"/>
                            <w:sz w:val="20"/>
                            <w:szCs w:val="20"/>
                            <w:lang w:eastAsia="en-ID"/>
                          </w:rPr>
                          <w:t>Mandi</w:t>
                        </w:r>
                        <w:proofErr w:type="spellEnd"/>
                        <w:r w:rsidR="00E20C6E" w:rsidRPr="00536846">
                          <w:rPr>
                            <w:rFonts w:ascii="Tahoma" w:eastAsia="Times New Roman" w:hAnsi="Tahoma" w:cs="Tahoma"/>
                            <w:color w:val="000000"/>
                            <w:sz w:val="20"/>
                            <w:szCs w:val="20"/>
                            <w:lang w:eastAsia="en-ID"/>
                          </w:rPr>
                          <w:t>, Himachal Pradesh, India</w:t>
                        </w:r>
                      </w:p>
                      <w:p w14:paraId="338DA16C"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63" w:history="1">
                          <w:proofErr w:type="spellStart"/>
                          <w:r w:rsidR="00E20C6E" w:rsidRPr="00536846">
                            <w:rPr>
                              <w:rFonts w:ascii="Tahoma" w:eastAsia="Times New Roman" w:hAnsi="Tahoma" w:cs="Tahoma"/>
                              <w:b/>
                              <w:bCs/>
                              <w:color w:val="0000FF"/>
                              <w:sz w:val="20"/>
                              <w:szCs w:val="20"/>
                              <w:u w:val="single"/>
                              <w:lang w:eastAsia="en-ID"/>
                            </w:rPr>
                            <w:t>Annisa</w:t>
                          </w:r>
                          <w:proofErr w:type="spellEnd"/>
                        </w:hyperlink>
                        <w:r w:rsidR="00E20C6E" w:rsidRPr="00536846">
                          <w:rPr>
                            <w:rFonts w:ascii="Tahoma" w:eastAsia="Times New Roman" w:hAnsi="Tahoma" w:cs="Tahoma"/>
                            <w:color w:val="000000"/>
                            <w:sz w:val="20"/>
                            <w:szCs w:val="20"/>
                            <w:lang w:eastAsia="en-ID"/>
                          </w:rPr>
                          <w:t xml:space="preserve">, </w:t>
                        </w:r>
                        <w:proofErr w:type="spellStart"/>
                        <w:r w:rsidR="00E20C6E" w:rsidRPr="00536846">
                          <w:rPr>
                            <w:rFonts w:ascii="Tahoma" w:eastAsia="Times New Roman" w:hAnsi="Tahoma" w:cs="Tahoma"/>
                            <w:color w:val="000000"/>
                            <w:sz w:val="20"/>
                            <w:szCs w:val="20"/>
                            <w:lang w:eastAsia="en-ID"/>
                          </w:rPr>
                          <w:t>Padjadjaran</w:t>
                        </w:r>
                        <w:proofErr w:type="spellEnd"/>
                        <w:r w:rsidR="00E20C6E" w:rsidRPr="00536846">
                          <w:rPr>
                            <w:rFonts w:ascii="Tahoma" w:eastAsia="Times New Roman" w:hAnsi="Tahoma" w:cs="Tahoma"/>
                            <w:color w:val="000000"/>
                            <w:sz w:val="20"/>
                            <w:szCs w:val="20"/>
                            <w:lang w:eastAsia="en-ID"/>
                          </w:rPr>
                          <w:t xml:space="preserve"> University, </w:t>
                        </w:r>
                        <w:proofErr w:type="spellStart"/>
                        <w:r w:rsidR="00E20C6E" w:rsidRPr="00536846">
                          <w:rPr>
                            <w:rFonts w:ascii="Tahoma" w:eastAsia="Times New Roman" w:hAnsi="Tahoma" w:cs="Tahoma"/>
                            <w:color w:val="000000"/>
                            <w:sz w:val="20"/>
                            <w:szCs w:val="20"/>
                            <w:lang w:eastAsia="en-ID"/>
                          </w:rPr>
                          <w:t>Sumedang</w:t>
                        </w:r>
                        <w:proofErr w:type="spellEnd"/>
                        <w:r w:rsidR="00E20C6E" w:rsidRPr="00536846">
                          <w:rPr>
                            <w:rFonts w:ascii="Tahoma" w:eastAsia="Times New Roman" w:hAnsi="Tahoma" w:cs="Tahoma"/>
                            <w:color w:val="000000"/>
                            <w:sz w:val="20"/>
                            <w:szCs w:val="20"/>
                            <w:lang w:eastAsia="en-ID"/>
                          </w:rPr>
                          <w:t>, Indonesia</w:t>
                        </w:r>
                      </w:p>
                      <w:p w14:paraId="5B7674B0"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64" w:history="1">
                          <w:r w:rsidR="00E20C6E" w:rsidRPr="00536846">
                            <w:rPr>
                              <w:rFonts w:ascii="Tahoma" w:eastAsia="Times New Roman" w:hAnsi="Tahoma" w:cs="Tahoma"/>
                              <w:b/>
                              <w:bCs/>
                              <w:color w:val="0000FF"/>
                              <w:sz w:val="20"/>
                              <w:szCs w:val="20"/>
                              <w:u w:val="single"/>
                              <w:lang w:eastAsia="en-ID"/>
                            </w:rPr>
                            <w:t>Alan J. </w:t>
                          </w:r>
                          <w:proofErr w:type="spellStart"/>
                          <w:r w:rsidR="00E20C6E" w:rsidRPr="00536846">
                            <w:rPr>
                              <w:rFonts w:ascii="Tahoma" w:eastAsia="Times New Roman" w:hAnsi="Tahoma" w:cs="Tahoma"/>
                              <w:b/>
                              <w:bCs/>
                              <w:color w:val="0000FF"/>
                              <w:sz w:val="20"/>
                              <w:szCs w:val="20"/>
                              <w:u w:val="single"/>
                              <w:lang w:eastAsia="en-ID"/>
                            </w:rPr>
                            <w:t>Lymbery</w:t>
                          </w:r>
                          <w:proofErr w:type="spellEnd"/>
                        </w:hyperlink>
                        <w:r w:rsidR="00E20C6E" w:rsidRPr="00536846">
                          <w:rPr>
                            <w:rFonts w:ascii="Tahoma" w:eastAsia="Times New Roman" w:hAnsi="Tahoma" w:cs="Tahoma"/>
                            <w:sz w:val="20"/>
                            <w:szCs w:val="20"/>
                            <w:lang w:eastAsia="en-ID"/>
                          </w:rPr>
                          <w:t>, Murdoch University, Perth, Australia  </w:t>
                        </w:r>
                      </w:p>
                      <w:p w14:paraId="6A677693"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65" w:history="1">
                          <w:proofErr w:type="spellStart"/>
                          <w:r w:rsidR="00E20C6E" w:rsidRPr="00536846">
                            <w:rPr>
                              <w:rFonts w:ascii="Tahoma" w:eastAsia="Times New Roman" w:hAnsi="Tahoma" w:cs="Tahoma"/>
                              <w:b/>
                              <w:bCs/>
                              <w:color w:val="0000FF"/>
                              <w:sz w:val="20"/>
                              <w:szCs w:val="20"/>
                              <w:u w:val="single"/>
                              <w:lang w:eastAsia="en-ID"/>
                            </w:rPr>
                            <w:t>Bambang</w:t>
                          </w:r>
                          <w:proofErr w:type="spellEnd"/>
                          <w:r w:rsidR="00E20C6E" w:rsidRPr="00536846">
                            <w:rPr>
                              <w:rFonts w:ascii="Tahoma" w:eastAsia="Times New Roman" w:hAnsi="Tahoma" w:cs="Tahoma"/>
                              <w:b/>
                              <w:bCs/>
                              <w:color w:val="0000FF"/>
                              <w:sz w:val="20"/>
                              <w:szCs w:val="20"/>
                              <w:u w:val="single"/>
                              <w:lang w:eastAsia="en-ID"/>
                            </w:rPr>
                            <w:t> Hero </w:t>
                          </w:r>
                          <w:proofErr w:type="spellStart"/>
                          <w:r w:rsidR="00E20C6E" w:rsidRPr="00536846">
                            <w:rPr>
                              <w:rFonts w:ascii="Tahoma" w:eastAsia="Times New Roman" w:hAnsi="Tahoma" w:cs="Tahoma"/>
                              <w:b/>
                              <w:bCs/>
                              <w:color w:val="0000FF"/>
                              <w:sz w:val="20"/>
                              <w:szCs w:val="20"/>
                              <w:u w:val="single"/>
                              <w:lang w:eastAsia="en-ID"/>
                            </w:rPr>
                            <w:t>Saharjo</w:t>
                          </w:r>
                          <w:proofErr w:type="spellEnd"/>
                        </w:hyperlink>
                        <w:r w:rsidR="00E20C6E" w:rsidRPr="00536846">
                          <w:rPr>
                            <w:rFonts w:ascii="Tahoma" w:eastAsia="Times New Roman" w:hAnsi="Tahoma" w:cs="Tahoma"/>
                            <w:sz w:val="20"/>
                            <w:szCs w:val="20"/>
                            <w:lang w:eastAsia="en-ID"/>
                          </w:rPr>
                          <w:t>, </w:t>
                        </w:r>
                        <w:proofErr w:type="spellStart"/>
                        <w:r w:rsidR="00E20C6E" w:rsidRPr="00536846">
                          <w:rPr>
                            <w:rFonts w:ascii="Tahoma" w:eastAsia="Times New Roman" w:hAnsi="Tahoma" w:cs="Tahoma"/>
                            <w:sz w:val="20"/>
                            <w:szCs w:val="20"/>
                            <w:lang w:eastAsia="en-ID"/>
                          </w:rPr>
                          <w:t>Institut</w:t>
                        </w:r>
                        <w:proofErr w:type="spellEnd"/>
                        <w:r w:rsidR="00E20C6E" w:rsidRPr="00536846">
                          <w:rPr>
                            <w:rFonts w:ascii="Tahoma" w:eastAsia="Times New Roman" w:hAnsi="Tahoma" w:cs="Tahoma"/>
                            <w:sz w:val="20"/>
                            <w:szCs w:val="20"/>
                            <w:lang w:eastAsia="en-ID"/>
                          </w:rPr>
                          <w:t xml:space="preserve"> </w:t>
                        </w:r>
                        <w:proofErr w:type="spellStart"/>
                        <w:r w:rsidR="00E20C6E" w:rsidRPr="00536846">
                          <w:rPr>
                            <w:rFonts w:ascii="Tahoma" w:eastAsia="Times New Roman" w:hAnsi="Tahoma" w:cs="Tahoma"/>
                            <w:sz w:val="20"/>
                            <w:szCs w:val="20"/>
                            <w:lang w:eastAsia="en-ID"/>
                          </w:rPr>
                          <w:t>Pertanian</w:t>
                        </w:r>
                        <w:proofErr w:type="spellEnd"/>
                        <w:r w:rsidR="00E20C6E" w:rsidRPr="00536846">
                          <w:rPr>
                            <w:rFonts w:ascii="Tahoma" w:eastAsia="Times New Roman" w:hAnsi="Tahoma" w:cs="Tahoma"/>
                            <w:sz w:val="20"/>
                            <w:szCs w:val="20"/>
                            <w:lang w:eastAsia="en-ID"/>
                          </w:rPr>
                          <w:t xml:space="preserve"> Bogor, Bogor, Indonesia  </w:t>
                        </w:r>
                      </w:p>
                      <w:p w14:paraId="1E3CE229"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66" w:history="1">
                          <w:proofErr w:type="spellStart"/>
                          <w:r w:rsidR="00E20C6E" w:rsidRPr="00536846">
                            <w:rPr>
                              <w:rFonts w:ascii="Tahoma" w:eastAsia="Times New Roman" w:hAnsi="Tahoma" w:cs="Tahoma"/>
                              <w:b/>
                              <w:bCs/>
                              <w:color w:val="0000FF"/>
                              <w:sz w:val="20"/>
                              <w:szCs w:val="20"/>
                              <w:u w:val="single"/>
                              <w:lang w:eastAsia="en-ID"/>
                            </w:rPr>
                            <w:t>Daiane</w:t>
                          </w:r>
                          <w:proofErr w:type="spellEnd"/>
                          <w:r w:rsidR="00E20C6E" w:rsidRPr="00536846">
                            <w:rPr>
                              <w:rFonts w:ascii="Tahoma" w:eastAsia="Times New Roman" w:hAnsi="Tahoma" w:cs="Tahoma"/>
                              <w:b/>
                              <w:bCs/>
                              <w:color w:val="0000FF"/>
                              <w:sz w:val="20"/>
                              <w:szCs w:val="20"/>
                              <w:u w:val="single"/>
                              <w:lang w:eastAsia="en-ID"/>
                            </w:rPr>
                            <w:t> H. Nunes</w:t>
                          </w:r>
                        </w:hyperlink>
                        <w:r w:rsidR="00E20C6E" w:rsidRPr="00536846">
                          <w:rPr>
                            <w:rFonts w:ascii="Tahoma" w:eastAsia="Times New Roman" w:hAnsi="Tahoma" w:cs="Tahoma"/>
                            <w:sz w:val="20"/>
                            <w:szCs w:val="20"/>
                            <w:lang w:eastAsia="en-ID"/>
                          </w:rPr>
                          <w:t>, State University of Londrina, Londrina, Brazil  </w:t>
                        </w:r>
                      </w:p>
                      <w:p w14:paraId="20BD02EF"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67" w:history="1">
                          <w:proofErr w:type="spellStart"/>
                          <w:r w:rsidR="00E20C6E" w:rsidRPr="00536846">
                            <w:rPr>
                              <w:rFonts w:ascii="Tahoma" w:eastAsia="Times New Roman" w:hAnsi="Tahoma" w:cs="Tahoma"/>
                              <w:b/>
                              <w:bCs/>
                              <w:color w:val="0000FF"/>
                              <w:sz w:val="20"/>
                              <w:szCs w:val="20"/>
                              <w:u w:val="single"/>
                              <w:lang w:val="en-US" w:eastAsia="en-ID"/>
                            </w:rPr>
                            <w:t>Darlina</w:t>
                          </w:r>
                          <w:proofErr w:type="spellEnd"/>
                          <w:r w:rsidR="00E20C6E" w:rsidRPr="00536846">
                            <w:rPr>
                              <w:rFonts w:ascii="Tahoma" w:eastAsia="Times New Roman" w:hAnsi="Tahoma" w:cs="Tahoma"/>
                              <w:b/>
                              <w:bCs/>
                              <w:color w:val="0000FF"/>
                              <w:sz w:val="20"/>
                              <w:szCs w:val="20"/>
                              <w:u w:val="single"/>
                              <w:lang w:val="en-US" w:eastAsia="en-ID"/>
                            </w:rPr>
                            <w:t xml:space="preserve"> Md. </w:t>
                          </w:r>
                          <w:proofErr w:type="spellStart"/>
                          <w:r w:rsidR="00E20C6E" w:rsidRPr="00536846">
                            <w:rPr>
                              <w:rFonts w:ascii="Tahoma" w:eastAsia="Times New Roman" w:hAnsi="Tahoma" w:cs="Tahoma"/>
                              <w:b/>
                              <w:bCs/>
                              <w:color w:val="0000FF"/>
                              <w:sz w:val="20"/>
                              <w:szCs w:val="20"/>
                              <w:u w:val="single"/>
                              <w:lang w:val="en-US" w:eastAsia="en-ID"/>
                            </w:rPr>
                            <w:t>Naim</w:t>
                          </w:r>
                          <w:proofErr w:type="spellEnd"/>
                        </w:hyperlink>
                        <w:r w:rsidR="00E20C6E" w:rsidRPr="00536846">
                          <w:rPr>
                            <w:rFonts w:ascii="Tahoma" w:eastAsia="Times New Roman" w:hAnsi="Tahoma" w:cs="Tahoma"/>
                            <w:sz w:val="20"/>
                            <w:szCs w:val="20"/>
                            <w:lang w:eastAsia="en-ID"/>
                          </w:rPr>
                          <w:t xml:space="preserve">, University </w:t>
                        </w:r>
                        <w:proofErr w:type="spellStart"/>
                        <w:r w:rsidR="00E20C6E" w:rsidRPr="00536846">
                          <w:rPr>
                            <w:rFonts w:ascii="Tahoma" w:eastAsia="Times New Roman" w:hAnsi="Tahoma" w:cs="Tahoma"/>
                            <w:sz w:val="20"/>
                            <w:szCs w:val="20"/>
                            <w:lang w:eastAsia="en-ID"/>
                          </w:rPr>
                          <w:t>Sains</w:t>
                        </w:r>
                        <w:proofErr w:type="spellEnd"/>
                        <w:r w:rsidR="00E20C6E" w:rsidRPr="00536846">
                          <w:rPr>
                            <w:rFonts w:ascii="Tahoma" w:eastAsia="Times New Roman" w:hAnsi="Tahoma" w:cs="Tahoma"/>
                            <w:sz w:val="20"/>
                            <w:szCs w:val="20"/>
                            <w:lang w:eastAsia="en-ID"/>
                          </w:rPr>
                          <w:t xml:space="preserve"> Malaysia, Penang, </w:t>
                        </w:r>
                        <w:r w:rsidR="00E20C6E" w:rsidRPr="00536846">
                          <w:rPr>
                            <w:rFonts w:ascii="Tahoma" w:eastAsia="Times New Roman" w:hAnsi="Tahoma" w:cs="Tahoma"/>
                            <w:sz w:val="20"/>
                            <w:szCs w:val="20"/>
                            <w:lang w:val="en-US" w:eastAsia="en-ID"/>
                          </w:rPr>
                          <w:t>Malaysia</w:t>
                        </w:r>
                      </w:p>
                      <w:p w14:paraId="0E263B9B"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68" w:history="1">
                          <w:r w:rsidR="00E20C6E" w:rsidRPr="00536846">
                            <w:rPr>
                              <w:rFonts w:ascii="Tahoma" w:eastAsia="Times New Roman" w:hAnsi="Tahoma" w:cs="Tahoma"/>
                              <w:b/>
                              <w:bCs/>
                              <w:color w:val="0000FF"/>
                              <w:sz w:val="20"/>
                              <w:szCs w:val="20"/>
                              <w:u w:val="single"/>
                              <w:lang w:eastAsia="en-ID"/>
                            </w:rPr>
                            <w:t>Ghulam Hassan Dar</w:t>
                          </w:r>
                        </w:hyperlink>
                        <w:r w:rsidR="00E20C6E" w:rsidRPr="00536846">
                          <w:rPr>
                            <w:rFonts w:ascii="Tahoma" w:eastAsia="Times New Roman" w:hAnsi="Tahoma" w:cs="Tahoma"/>
                            <w:sz w:val="20"/>
                            <w:szCs w:val="20"/>
                            <w:lang w:eastAsia="en-ID"/>
                          </w:rPr>
                          <w:t>, Sher-e-Kashmir University of Agricultural Sciences and Technology of Kashmir, Srinagar, India </w:t>
                        </w:r>
                      </w:p>
                      <w:p w14:paraId="6BC9664C"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69" w:history="1">
                          <w:r w:rsidR="00E20C6E" w:rsidRPr="00536846">
                            <w:rPr>
                              <w:rFonts w:ascii="Tahoma" w:eastAsia="Times New Roman" w:hAnsi="Tahoma" w:cs="Tahoma"/>
                              <w:b/>
                              <w:bCs/>
                              <w:color w:val="0000FF"/>
                              <w:sz w:val="20"/>
                              <w:szCs w:val="20"/>
                              <w:u w:val="single"/>
                              <w:lang w:eastAsia="en-ID"/>
                            </w:rPr>
                            <w:t xml:space="preserve">Hassan </w:t>
                          </w:r>
                          <w:proofErr w:type="spellStart"/>
                          <w:r w:rsidR="00E20C6E" w:rsidRPr="00536846">
                            <w:rPr>
                              <w:rFonts w:ascii="Tahoma" w:eastAsia="Times New Roman" w:hAnsi="Tahoma" w:cs="Tahoma"/>
                              <w:b/>
                              <w:bCs/>
                              <w:color w:val="0000FF"/>
                              <w:sz w:val="20"/>
                              <w:szCs w:val="20"/>
                              <w:u w:val="single"/>
                              <w:lang w:eastAsia="en-ID"/>
                            </w:rPr>
                            <w:t>Pourbabaei</w:t>
                          </w:r>
                          <w:proofErr w:type="spellEnd"/>
                        </w:hyperlink>
                        <w:r w:rsidR="00E20C6E" w:rsidRPr="00536846">
                          <w:rPr>
                            <w:rFonts w:ascii="Tahoma" w:eastAsia="Times New Roman" w:hAnsi="Tahoma" w:cs="Tahoma"/>
                            <w:sz w:val="20"/>
                            <w:szCs w:val="20"/>
                            <w:lang w:eastAsia="en-ID"/>
                          </w:rPr>
                          <w:t xml:space="preserve">, University of </w:t>
                        </w:r>
                        <w:proofErr w:type="spellStart"/>
                        <w:r w:rsidR="00E20C6E" w:rsidRPr="00536846">
                          <w:rPr>
                            <w:rFonts w:ascii="Tahoma" w:eastAsia="Times New Roman" w:hAnsi="Tahoma" w:cs="Tahoma"/>
                            <w:sz w:val="20"/>
                            <w:szCs w:val="20"/>
                            <w:lang w:eastAsia="en-ID"/>
                          </w:rPr>
                          <w:t>Guilan</w:t>
                        </w:r>
                        <w:proofErr w:type="spellEnd"/>
                        <w:r w:rsidR="00E20C6E" w:rsidRPr="00536846">
                          <w:rPr>
                            <w:rFonts w:ascii="Tahoma" w:eastAsia="Times New Roman" w:hAnsi="Tahoma" w:cs="Tahoma"/>
                            <w:sz w:val="20"/>
                            <w:szCs w:val="20"/>
                            <w:lang w:eastAsia="en-ID"/>
                          </w:rPr>
                          <w:t xml:space="preserve">, </w:t>
                        </w:r>
                        <w:proofErr w:type="spellStart"/>
                        <w:r w:rsidR="00E20C6E" w:rsidRPr="00536846">
                          <w:rPr>
                            <w:rFonts w:ascii="Tahoma" w:eastAsia="Times New Roman" w:hAnsi="Tahoma" w:cs="Tahoma"/>
                            <w:sz w:val="20"/>
                            <w:szCs w:val="20"/>
                            <w:lang w:eastAsia="en-ID"/>
                          </w:rPr>
                          <w:t>Somehsara</w:t>
                        </w:r>
                        <w:proofErr w:type="spellEnd"/>
                        <w:r w:rsidR="00E20C6E" w:rsidRPr="00536846">
                          <w:rPr>
                            <w:rFonts w:ascii="Tahoma" w:eastAsia="Times New Roman" w:hAnsi="Tahoma" w:cs="Tahoma"/>
                            <w:sz w:val="20"/>
                            <w:szCs w:val="20"/>
                            <w:lang w:eastAsia="en-ID"/>
                          </w:rPr>
                          <w:t xml:space="preserve">, </w:t>
                        </w:r>
                        <w:proofErr w:type="spellStart"/>
                        <w:r w:rsidR="00E20C6E" w:rsidRPr="00536846">
                          <w:rPr>
                            <w:rFonts w:ascii="Tahoma" w:eastAsia="Times New Roman" w:hAnsi="Tahoma" w:cs="Tahoma"/>
                            <w:sz w:val="20"/>
                            <w:szCs w:val="20"/>
                            <w:lang w:eastAsia="en-ID"/>
                          </w:rPr>
                          <w:t>Guilan</w:t>
                        </w:r>
                        <w:proofErr w:type="spellEnd"/>
                        <w:r w:rsidR="00E20C6E" w:rsidRPr="00536846">
                          <w:rPr>
                            <w:rFonts w:ascii="Tahoma" w:eastAsia="Times New Roman" w:hAnsi="Tahoma" w:cs="Tahoma"/>
                            <w:sz w:val="20"/>
                            <w:szCs w:val="20"/>
                            <w:lang w:eastAsia="en-ID"/>
                          </w:rPr>
                          <w:t>, Iran  </w:t>
                        </w:r>
                      </w:p>
                      <w:p w14:paraId="28666C45"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70" w:history="1">
                          <w:proofErr w:type="spellStart"/>
                          <w:r w:rsidR="00E20C6E" w:rsidRPr="00536846">
                            <w:rPr>
                              <w:rFonts w:ascii="Tahoma" w:eastAsia="Times New Roman" w:hAnsi="Tahoma" w:cs="Tahoma"/>
                              <w:b/>
                              <w:bCs/>
                              <w:color w:val="0000FF"/>
                              <w:sz w:val="20"/>
                              <w:szCs w:val="20"/>
                              <w:u w:val="single"/>
                              <w:lang w:eastAsia="en-ID"/>
                            </w:rPr>
                            <w:t>Joko</w:t>
                          </w:r>
                          <w:proofErr w:type="spellEnd"/>
                          <w:r w:rsidR="00E20C6E" w:rsidRPr="00536846">
                            <w:rPr>
                              <w:rFonts w:ascii="Tahoma" w:eastAsia="Times New Roman" w:hAnsi="Tahoma" w:cs="Tahoma"/>
                              <w:b/>
                              <w:bCs/>
                              <w:color w:val="0000FF"/>
                              <w:sz w:val="20"/>
                              <w:szCs w:val="20"/>
                              <w:u w:val="single"/>
                              <w:lang w:eastAsia="en-ID"/>
                            </w:rPr>
                            <w:t xml:space="preserve"> </w:t>
                          </w:r>
                          <w:proofErr w:type="spellStart"/>
                          <w:r w:rsidR="00E20C6E" w:rsidRPr="00536846">
                            <w:rPr>
                              <w:rFonts w:ascii="Tahoma" w:eastAsia="Times New Roman" w:hAnsi="Tahoma" w:cs="Tahoma"/>
                              <w:b/>
                              <w:bCs/>
                              <w:color w:val="0000FF"/>
                              <w:sz w:val="20"/>
                              <w:szCs w:val="20"/>
                              <w:u w:val="single"/>
                              <w:lang w:eastAsia="en-ID"/>
                            </w:rPr>
                            <w:t>Ridho</w:t>
                          </w:r>
                          <w:proofErr w:type="spellEnd"/>
                          <w:r w:rsidR="00E20C6E" w:rsidRPr="00536846">
                            <w:rPr>
                              <w:rFonts w:ascii="Tahoma" w:eastAsia="Times New Roman" w:hAnsi="Tahoma" w:cs="Tahoma"/>
                              <w:b/>
                              <w:bCs/>
                              <w:color w:val="0000FF"/>
                              <w:sz w:val="20"/>
                              <w:szCs w:val="20"/>
                              <w:u w:val="single"/>
                              <w:lang w:eastAsia="en-ID"/>
                            </w:rPr>
                            <w:t xml:space="preserve"> </w:t>
                          </w:r>
                          <w:proofErr w:type="spellStart"/>
                          <w:r w:rsidR="00E20C6E" w:rsidRPr="00536846">
                            <w:rPr>
                              <w:rFonts w:ascii="Tahoma" w:eastAsia="Times New Roman" w:hAnsi="Tahoma" w:cs="Tahoma"/>
                              <w:b/>
                              <w:bCs/>
                              <w:color w:val="0000FF"/>
                              <w:sz w:val="20"/>
                              <w:szCs w:val="20"/>
                              <w:u w:val="single"/>
                              <w:lang w:eastAsia="en-ID"/>
                            </w:rPr>
                            <w:t>Witono</w:t>
                          </w:r>
                          <w:proofErr w:type="spellEnd"/>
                        </w:hyperlink>
                        <w:r w:rsidR="00E20C6E" w:rsidRPr="00536846">
                          <w:rPr>
                            <w:rFonts w:ascii="Tahoma" w:eastAsia="Times New Roman" w:hAnsi="Tahoma" w:cs="Tahoma"/>
                            <w:sz w:val="20"/>
                            <w:szCs w:val="20"/>
                            <w:lang w:eastAsia="en-ID"/>
                          </w:rPr>
                          <w:t>, </w:t>
                        </w:r>
                        <w:proofErr w:type="spellStart"/>
                        <w:r w:rsidR="00E20C6E" w:rsidRPr="00536846">
                          <w:rPr>
                            <w:rFonts w:ascii="Tahoma" w:eastAsia="Times New Roman" w:hAnsi="Tahoma" w:cs="Tahoma"/>
                            <w:sz w:val="20"/>
                            <w:szCs w:val="20"/>
                            <w:lang w:eastAsia="en-ID"/>
                          </w:rPr>
                          <w:t>Center</w:t>
                        </w:r>
                        <w:proofErr w:type="spellEnd"/>
                        <w:r w:rsidR="00E20C6E" w:rsidRPr="00536846">
                          <w:rPr>
                            <w:rFonts w:ascii="Tahoma" w:eastAsia="Times New Roman" w:hAnsi="Tahoma" w:cs="Tahoma"/>
                            <w:sz w:val="20"/>
                            <w:szCs w:val="20"/>
                            <w:lang w:eastAsia="en-ID"/>
                          </w:rPr>
                          <w:t xml:space="preserve"> for Plant Conservation-Bogor Botanical Gardens, Indonesian Institute of Sciences, Bogor, Indonesia</w:t>
                        </w:r>
                      </w:p>
                      <w:p w14:paraId="7C5453E0"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71" w:history="1">
                          <w:proofErr w:type="spellStart"/>
                          <w:r w:rsidR="00E20C6E" w:rsidRPr="00536846">
                            <w:rPr>
                              <w:rFonts w:ascii="Tahoma" w:eastAsia="Times New Roman" w:hAnsi="Tahoma" w:cs="Tahoma"/>
                              <w:b/>
                              <w:bCs/>
                              <w:color w:val="0000FF"/>
                              <w:sz w:val="20"/>
                              <w:szCs w:val="20"/>
                              <w:u w:val="single"/>
                              <w:lang w:eastAsia="en-ID"/>
                            </w:rPr>
                            <w:t>Kartika</w:t>
                          </w:r>
                          <w:proofErr w:type="spellEnd"/>
                          <w:r w:rsidR="00E20C6E" w:rsidRPr="00536846">
                            <w:rPr>
                              <w:rFonts w:ascii="Tahoma" w:eastAsia="Times New Roman" w:hAnsi="Tahoma" w:cs="Tahoma"/>
                              <w:b/>
                              <w:bCs/>
                              <w:color w:val="0000FF"/>
                              <w:sz w:val="20"/>
                              <w:szCs w:val="20"/>
                              <w:u w:val="single"/>
                              <w:lang w:eastAsia="en-ID"/>
                            </w:rPr>
                            <w:t xml:space="preserve"> </w:t>
                          </w:r>
                          <w:proofErr w:type="spellStart"/>
                          <w:r w:rsidR="00E20C6E" w:rsidRPr="00536846">
                            <w:rPr>
                              <w:rFonts w:ascii="Tahoma" w:eastAsia="Times New Roman" w:hAnsi="Tahoma" w:cs="Tahoma"/>
                              <w:b/>
                              <w:bCs/>
                              <w:color w:val="0000FF"/>
                              <w:sz w:val="20"/>
                              <w:szCs w:val="20"/>
                              <w:u w:val="single"/>
                              <w:lang w:eastAsia="en-ID"/>
                            </w:rPr>
                            <w:t>Dewi</w:t>
                          </w:r>
                          <w:proofErr w:type="spellEnd"/>
                        </w:hyperlink>
                        <w:r w:rsidR="00E20C6E" w:rsidRPr="00536846">
                          <w:rPr>
                            <w:rFonts w:ascii="Tahoma" w:eastAsia="Times New Roman" w:hAnsi="Tahoma" w:cs="Tahoma"/>
                            <w:color w:val="000000"/>
                            <w:sz w:val="20"/>
                            <w:szCs w:val="20"/>
                            <w:lang w:eastAsia="en-ID"/>
                          </w:rPr>
                          <w:t>,</w:t>
                        </w:r>
                        <w:r w:rsidR="00E20C6E" w:rsidRPr="00536846">
                          <w:rPr>
                            <w:rFonts w:ascii="Tahoma" w:eastAsia="Times New Roman" w:hAnsi="Tahoma" w:cs="Tahoma"/>
                            <w:sz w:val="20"/>
                            <w:szCs w:val="20"/>
                            <w:lang w:eastAsia="en-ID"/>
                          </w:rPr>
                          <w:t xml:space="preserve"> Research </w:t>
                        </w:r>
                        <w:proofErr w:type="spellStart"/>
                        <w:r w:rsidR="00E20C6E" w:rsidRPr="00536846">
                          <w:rPr>
                            <w:rFonts w:ascii="Tahoma" w:eastAsia="Times New Roman" w:hAnsi="Tahoma" w:cs="Tahoma"/>
                            <w:sz w:val="20"/>
                            <w:szCs w:val="20"/>
                            <w:lang w:eastAsia="en-ID"/>
                          </w:rPr>
                          <w:t>Center</w:t>
                        </w:r>
                        <w:proofErr w:type="spellEnd"/>
                        <w:r w:rsidR="00E20C6E" w:rsidRPr="00536846">
                          <w:rPr>
                            <w:rFonts w:ascii="Tahoma" w:eastAsia="Times New Roman" w:hAnsi="Tahoma" w:cs="Tahoma"/>
                            <w:sz w:val="20"/>
                            <w:szCs w:val="20"/>
                            <w:lang w:eastAsia="en-ID"/>
                          </w:rPr>
                          <w:t xml:space="preserve"> for Biology, Indonesian Institute of Sciences, Cibinong, Bogor, Indonesia</w:t>
                        </w:r>
                      </w:p>
                      <w:p w14:paraId="4A22BD26"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72" w:history="1">
                          <w:r w:rsidR="00E20C6E" w:rsidRPr="00536846">
                            <w:rPr>
                              <w:rFonts w:ascii="Tahoma" w:eastAsia="Times New Roman" w:hAnsi="Tahoma" w:cs="Tahoma"/>
                              <w:b/>
                              <w:bCs/>
                              <w:color w:val="0000FF"/>
                              <w:sz w:val="20"/>
                              <w:szCs w:val="20"/>
                              <w:u w:val="single"/>
                              <w:lang w:eastAsia="en-ID"/>
                            </w:rPr>
                            <w:t>Katsuhiko Kondo</w:t>
                          </w:r>
                        </w:hyperlink>
                        <w:r w:rsidR="00E20C6E" w:rsidRPr="00536846">
                          <w:rPr>
                            <w:rFonts w:ascii="Tahoma" w:eastAsia="Times New Roman" w:hAnsi="Tahoma" w:cs="Tahoma"/>
                            <w:sz w:val="20"/>
                            <w:szCs w:val="20"/>
                            <w:lang w:eastAsia="en-ID"/>
                          </w:rPr>
                          <w:t>, University of Missouri, Columbia, USA</w:t>
                        </w:r>
                      </w:p>
                      <w:p w14:paraId="31BF2F8D"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73" w:history="1">
                          <w:proofErr w:type="spellStart"/>
                          <w:r w:rsidR="00E20C6E" w:rsidRPr="00536846">
                            <w:rPr>
                              <w:rFonts w:ascii="Tahoma" w:eastAsia="Times New Roman" w:hAnsi="Tahoma" w:cs="Tahoma"/>
                              <w:b/>
                              <w:bCs/>
                              <w:color w:val="0000FF"/>
                              <w:sz w:val="20"/>
                              <w:szCs w:val="20"/>
                              <w:u w:val="single"/>
                              <w:lang w:eastAsia="en-ID"/>
                            </w:rPr>
                            <w:t>Kusumadewi</w:t>
                          </w:r>
                          <w:proofErr w:type="spellEnd"/>
                          <w:r w:rsidR="00E20C6E" w:rsidRPr="00536846">
                            <w:rPr>
                              <w:rFonts w:ascii="Tahoma" w:eastAsia="Times New Roman" w:hAnsi="Tahoma" w:cs="Tahoma"/>
                              <w:b/>
                              <w:bCs/>
                              <w:color w:val="0000FF"/>
                              <w:sz w:val="20"/>
                              <w:szCs w:val="20"/>
                              <w:u w:val="single"/>
                              <w:lang w:eastAsia="en-ID"/>
                            </w:rPr>
                            <w:t xml:space="preserve"> Sri </w:t>
                          </w:r>
                          <w:proofErr w:type="spellStart"/>
                          <w:r w:rsidR="00E20C6E" w:rsidRPr="00536846">
                            <w:rPr>
                              <w:rFonts w:ascii="Tahoma" w:eastAsia="Times New Roman" w:hAnsi="Tahoma" w:cs="Tahoma"/>
                              <w:b/>
                              <w:bCs/>
                              <w:color w:val="0000FF"/>
                              <w:sz w:val="20"/>
                              <w:szCs w:val="20"/>
                              <w:u w:val="single"/>
                              <w:lang w:eastAsia="en-ID"/>
                            </w:rPr>
                            <w:t>Yulita</w:t>
                          </w:r>
                          <w:proofErr w:type="spellEnd"/>
                        </w:hyperlink>
                        <w:r w:rsidR="00E20C6E" w:rsidRPr="00536846">
                          <w:rPr>
                            <w:rFonts w:ascii="Tahoma" w:eastAsia="Times New Roman" w:hAnsi="Tahoma" w:cs="Tahoma"/>
                            <w:color w:val="000000"/>
                            <w:sz w:val="20"/>
                            <w:szCs w:val="20"/>
                            <w:lang w:eastAsia="en-ID"/>
                          </w:rPr>
                          <w:t>,</w:t>
                        </w:r>
                        <w:r w:rsidR="00E20C6E" w:rsidRPr="00536846">
                          <w:rPr>
                            <w:rFonts w:ascii="Tahoma" w:eastAsia="Times New Roman" w:hAnsi="Tahoma" w:cs="Tahoma"/>
                            <w:sz w:val="20"/>
                            <w:szCs w:val="20"/>
                            <w:lang w:eastAsia="en-ID"/>
                          </w:rPr>
                          <w:t xml:space="preserve"> Research </w:t>
                        </w:r>
                        <w:proofErr w:type="spellStart"/>
                        <w:r w:rsidR="00E20C6E" w:rsidRPr="00536846">
                          <w:rPr>
                            <w:rFonts w:ascii="Tahoma" w:eastAsia="Times New Roman" w:hAnsi="Tahoma" w:cs="Tahoma"/>
                            <w:sz w:val="20"/>
                            <w:szCs w:val="20"/>
                            <w:lang w:eastAsia="en-ID"/>
                          </w:rPr>
                          <w:t>Center</w:t>
                        </w:r>
                        <w:proofErr w:type="spellEnd"/>
                        <w:r w:rsidR="00E20C6E" w:rsidRPr="00536846">
                          <w:rPr>
                            <w:rFonts w:ascii="Tahoma" w:eastAsia="Times New Roman" w:hAnsi="Tahoma" w:cs="Tahoma"/>
                            <w:sz w:val="20"/>
                            <w:szCs w:val="20"/>
                            <w:lang w:eastAsia="en-ID"/>
                          </w:rPr>
                          <w:t xml:space="preserve"> for Biology, Indonesian Institute of Sciences, Cibinong, Bogor, Indonesia</w:t>
                        </w:r>
                      </w:p>
                      <w:p w14:paraId="0E8FF869"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74" w:history="1">
                          <w:proofErr w:type="spellStart"/>
                          <w:r w:rsidR="00E20C6E" w:rsidRPr="00536846">
                            <w:rPr>
                              <w:rFonts w:ascii="Tahoma" w:eastAsia="Times New Roman" w:hAnsi="Tahoma" w:cs="Tahoma"/>
                              <w:b/>
                              <w:bCs/>
                              <w:color w:val="0000FF"/>
                              <w:sz w:val="20"/>
                              <w:szCs w:val="20"/>
                              <w:u w:val="single"/>
                              <w:lang w:eastAsia="en-ID"/>
                            </w:rPr>
                            <w:t>Livia</w:t>
                          </w:r>
                          <w:proofErr w:type="spellEnd"/>
                          <w:r w:rsidR="00E20C6E" w:rsidRPr="00536846">
                            <w:rPr>
                              <w:rFonts w:ascii="Tahoma" w:eastAsia="Times New Roman" w:hAnsi="Tahoma" w:cs="Tahoma"/>
                              <w:b/>
                              <w:bCs/>
                              <w:color w:val="0000FF"/>
                              <w:sz w:val="20"/>
                              <w:szCs w:val="20"/>
                              <w:u w:val="single"/>
                              <w:lang w:eastAsia="en-ID"/>
                            </w:rPr>
                            <w:t xml:space="preserve"> </w:t>
                          </w:r>
                          <w:proofErr w:type="spellStart"/>
                          <w:r w:rsidR="00E20C6E" w:rsidRPr="00536846">
                            <w:rPr>
                              <w:rFonts w:ascii="Tahoma" w:eastAsia="Times New Roman" w:hAnsi="Tahoma" w:cs="Tahoma"/>
                              <w:b/>
                              <w:bCs/>
                              <w:color w:val="0000FF"/>
                              <w:sz w:val="20"/>
                              <w:szCs w:val="20"/>
                              <w:u w:val="single"/>
                              <w:lang w:eastAsia="en-ID"/>
                            </w:rPr>
                            <w:t>Wanntorp</w:t>
                          </w:r>
                          <w:proofErr w:type="spellEnd"/>
                        </w:hyperlink>
                        <w:r w:rsidR="00E20C6E" w:rsidRPr="00536846">
                          <w:rPr>
                            <w:rFonts w:ascii="Tahoma" w:eastAsia="Times New Roman" w:hAnsi="Tahoma" w:cs="Tahoma"/>
                            <w:sz w:val="20"/>
                            <w:szCs w:val="20"/>
                            <w:lang w:eastAsia="en-ID"/>
                          </w:rPr>
                          <w:t xml:space="preserve">, </w:t>
                        </w:r>
                        <w:proofErr w:type="spellStart"/>
                        <w:r w:rsidR="00E20C6E" w:rsidRPr="00536846">
                          <w:rPr>
                            <w:rFonts w:ascii="Tahoma" w:eastAsia="Times New Roman" w:hAnsi="Tahoma" w:cs="Tahoma"/>
                            <w:sz w:val="20"/>
                            <w:szCs w:val="20"/>
                            <w:lang w:eastAsia="en-ID"/>
                          </w:rPr>
                          <w:t>Naturhistoriska</w:t>
                        </w:r>
                        <w:proofErr w:type="spellEnd"/>
                        <w:r w:rsidR="00E20C6E" w:rsidRPr="00536846">
                          <w:rPr>
                            <w:rFonts w:ascii="Tahoma" w:eastAsia="Times New Roman" w:hAnsi="Tahoma" w:cs="Tahoma"/>
                            <w:sz w:val="20"/>
                            <w:szCs w:val="20"/>
                            <w:lang w:eastAsia="en-ID"/>
                          </w:rPr>
                          <w:t xml:space="preserve"> </w:t>
                        </w:r>
                        <w:proofErr w:type="spellStart"/>
                        <w:r w:rsidR="00E20C6E" w:rsidRPr="00536846">
                          <w:rPr>
                            <w:rFonts w:ascii="Tahoma" w:eastAsia="Times New Roman" w:hAnsi="Tahoma" w:cs="Tahoma"/>
                            <w:sz w:val="20"/>
                            <w:szCs w:val="20"/>
                            <w:lang w:eastAsia="en-ID"/>
                          </w:rPr>
                          <w:t>riksmuseet</w:t>
                        </w:r>
                        <w:proofErr w:type="spellEnd"/>
                        <w:r w:rsidR="00E20C6E" w:rsidRPr="00536846">
                          <w:rPr>
                            <w:rFonts w:ascii="Tahoma" w:eastAsia="Times New Roman" w:hAnsi="Tahoma" w:cs="Tahoma"/>
                            <w:sz w:val="20"/>
                            <w:szCs w:val="20"/>
                            <w:lang w:eastAsia="en-ID"/>
                          </w:rPr>
                          <w:t>, Stockholm, Sweden </w:t>
                        </w:r>
                      </w:p>
                      <w:p w14:paraId="443992DC"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75" w:history="1">
                          <w:r w:rsidR="00E20C6E" w:rsidRPr="00536846">
                            <w:rPr>
                              <w:rFonts w:ascii="Tahoma" w:eastAsia="Times New Roman" w:hAnsi="Tahoma" w:cs="Tahoma"/>
                              <w:b/>
                              <w:bCs/>
                              <w:color w:val="0000FF"/>
                              <w:sz w:val="20"/>
                              <w:szCs w:val="20"/>
                              <w:u w:val="single"/>
                              <w:lang w:eastAsia="en-ID"/>
                            </w:rPr>
                            <w:t xml:space="preserve">M. </w:t>
                          </w:r>
                          <w:proofErr w:type="spellStart"/>
                          <w:r w:rsidR="00E20C6E" w:rsidRPr="00536846">
                            <w:rPr>
                              <w:rFonts w:ascii="Tahoma" w:eastAsia="Times New Roman" w:hAnsi="Tahoma" w:cs="Tahoma"/>
                              <w:b/>
                              <w:bCs/>
                              <w:color w:val="0000FF"/>
                              <w:sz w:val="20"/>
                              <w:szCs w:val="20"/>
                              <w:u w:val="single"/>
                              <w:lang w:eastAsia="en-ID"/>
                            </w:rPr>
                            <w:t>Jayakara</w:t>
                          </w:r>
                          <w:proofErr w:type="spellEnd"/>
                          <w:r w:rsidR="00E20C6E" w:rsidRPr="00536846">
                            <w:rPr>
                              <w:rFonts w:ascii="Tahoma" w:eastAsia="Times New Roman" w:hAnsi="Tahoma" w:cs="Tahoma"/>
                              <w:b/>
                              <w:bCs/>
                              <w:color w:val="0000FF"/>
                              <w:sz w:val="20"/>
                              <w:szCs w:val="20"/>
                              <w:u w:val="single"/>
                              <w:lang w:eastAsia="en-ID"/>
                            </w:rPr>
                            <w:t xml:space="preserve"> </w:t>
                          </w:r>
                          <w:proofErr w:type="spellStart"/>
                          <w:r w:rsidR="00E20C6E" w:rsidRPr="00536846">
                            <w:rPr>
                              <w:rFonts w:ascii="Tahoma" w:eastAsia="Times New Roman" w:hAnsi="Tahoma" w:cs="Tahoma"/>
                              <w:b/>
                              <w:bCs/>
                              <w:color w:val="0000FF"/>
                              <w:sz w:val="20"/>
                              <w:szCs w:val="20"/>
                              <w:u w:val="single"/>
                              <w:lang w:eastAsia="en-ID"/>
                            </w:rPr>
                            <w:t>Bhandary</w:t>
                          </w:r>
                          <w:proofErr w:type="spellEnd"/>
                        </w:hyperlink>
                        <w:r w:rsidR="00E20C6E" w:rsidRPr="00536846">
                          <w:rPr>
                            <w:rFonts w:ascii="Tahoma" w:eastAsia="Times New Roman" w:hAnsi="Tahoma" w:cs="Tahoma"/>
                            <w:sz w:val="20"/>
                            <w:szCs w:val="20"/>
                            <w:lang w:eastAsia="en-ID"/>
                          </w:rPr>
                          <w:t>, Government Arts and Science College, Karwar, Karnataka, India</w:t>
                        </w:r>
                      </w:p>
                      <w:p w14:paraId="6FC3DD08"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76" w:history="1">
                          <w:r w:rsidR="00E20C6E" w:rsidRPr="00536846">
                            <w:rPr>
                              <w:rFonts w:ascii="Tahoma" w:eastAsia="Times New Roman" w:hAnsi="Tahoma" w:cs="Tahoma"/>
                              <w:b/>
                              <w:bCs/>
                              <w:color w:val="0000FF"/>
                              <w:sz w:val="20"/>
                              <w:szCs w:val="20"/>
                              <w:u w:val="single"/>
                              <w:lang w:eastAsia="en-ID"/>
                            </w:rPr>
                            <w:t>Mahdi </w:t>
                          </w:r>
                          <w:proofErr w:type="spellStart"/>
                          <w:r w:rsidR="00E20C6E" w:rsidRPr="00536846">
                            <w:rPr>
                              <w:rFonts w:ascii="Tahoma" w:eastAsia="Times New Roman" w:hAnsi="Tahoma" w:cs="Tahoma"/>
                              <w:b/>
                              <w:bCs/>
                              <w:color w:val="0000FF"/>
                              <w:sz w:val="20"/>
                              <w:szCs w:val="20"/>
                              <w:u w:val="single"/>
                              <w:lang w:eastAsia="en-ID"/>
                            </w:rPr>
                            <w:t>Reyahi-Khoram</w:t>
                          </w:r>
                          <w:proofErr w:type="spellEnd"/>
                        </w:hyperlink>
                        <w:r w:rsidR="00E20C6E" w:rsidRPr="00536846">
                          <w:rPr>
                            <w:rFonts w:ascii="Tahoma" w:eastAsia="Times New Roman" w:hAnsi="Tahoma" w:cs="Tahoma"/>
                            <w:sz w:val="20"/>
                            <w:szCs w:val="20"/>
                            <w:lang w:eastAsia="en-ID"/>
                          </w:rPr>
                          <w:t>, Islamic Azad University (Hamadan Branch), Hamadan, Iran  </w:t>
                        </w:r>
                      </w:p>
                      <w:p w14:paraId="48037750"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77" w:history="1">
                          <w:proofErr w:type="spellStart"/>
                          <w:r w:rsidR="00E20C6E" w:rsidRPr="00536846">
                            <w:rPr>
                              <w:rFonts w:ascii="Tahoma" w:eastAsia="Times New Roman" w:hAnsi="Tahoma" w:cs="Tahoma"/>
                              <w:b/>
                              <w:bCs/>
                              <w:color w:val="0000FF"/>
                              <w:sz w:val="20"/>
                              <w:szCs w:val="20"/>
                              <w:u w:val="single"/>
                              <w:lang w:eastAsia="en-ID"/>
                            </w:rPr>
                            <w:t>Mahendra</w:t>
                          </w:r>
                          <w:proofErr w:type="spellEnd"/>
                          <w:r w:rsidR="00E20C6E" w:rsidRPr="00536846">
                            <w:rPr>
                              <w:rFonts w:ascii="Tahoma" w:eastAsia="Times New Roman" w:hAnsi="Tahoma" w:cs="Tahoma"/>
                              <w:b/>
                              <w:bCs/>
                              <w:color w:val="0000FF"/>
                              <w:sz w:val="20"/>
                              <w:szCs w:val="20"/>
                              <w:u w:val="single"/>
                              <w:lang w:eastAsia="en-ID"/>
                            </w:rPr>
                            <w:t xml:space="preserve"> Kumar </w:t>
                          </w:r>
                          <w:proofErr w:type="spellStart"/>
                          <w:r w:rsidR="00E20C6E" w:rsidRPr="00536846">
                            <w:rPr>
                              <w:rFonts w:ascii="Tahoma" w:eastAsia="Times New Roman" w:hAnsi="Tahoma" w:cs="Tahoma"/>
                              <w:b/>
                              <w:bCs/>
                              <w:color w:val="0000FF"/>
                              <w:sz w:val="20"/>
                              <w:szCs w:val="20"/>
                              <w:u w:val="single"/>
                              <w:lang w:eastAsia="en-ID"/>
                            </w:rPr>
                            <w:t>Rai</w:t>
                          </w:r>
                          <w:proofErr w:type="spellEnd"/>
                        </w:hyperlink>
                        <w:r w:rsidR="00E20C6E" w:rsidRPr="00536846">
                          <w:rPr>
                            <w:rFonts w:ascii="Tahoma" w:eastAsia="Times New Roman" w:hAnsi="Tahoma" w:cs="Tahoma"/>
                            <w:sz w:val="20"/>
                            <w:szCs w:val="20"/>
                            <w:lang w:eastAsia="en-ID"/>
                          </w:rPr>
                          <w:t>, SGB Amravati University, Maharashtra, India </w:t>
                        </w:r>
                      </w:p>
                      <w:p w14:paraId="48051832"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78" w:history="1">
                          <w:r w:rsidR="00E20C6E" w:rsidRPr="00536846">
                            <w:rPr>
                              <w:rFonts w:ascii="Tahoma" w:eastAsia="Times New Roman" w:hAnsi="Tahoma" w:cs="Tahoma"/>
                              <w:b/>
                              <w:bCs/>
                              <w:color w:val="0000FF"/>
                              <w:sz w:val="20"/>
                              <w:szCs w:val="20"/>
                              <w:u w:val="single"/>
                              <w:lang w:eastAsia="en-ID"/>
                            </w:rPr>
                            <w:t>Mahesh K. Adhikari</w:t>
                          </w:r>
                        </w:hyperlink>
                        <w:r w:rsidR="00E20C6E" w:rsidRPr="00536846">
                          <w:rPr>
                            <w:rFonts w:ascii="Tahoma" w:eastAsia="Times New Roman" w:hAnsi="Tahoma" w:cs="Tahoma"/>
                            <w:sz w:val="20"/>
                            <w:szCs w:val="20"/>
                            <w:lang w:eastAsia="en-ID"/>
                          </w:rPr>
                          <w:t>, Adhikari Niwas, Kathmandu, Nepal </w:t>
                        </w:r>
                      </w:p>
                      <w:p w14:paraId="067E11BB"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79" w:history="1">
                          <w:r w:rsidR="00E20C6E" w:rsidRPr="00536846">
                            <w:rPr>
                              <w:rFonts w:ascii="Tahoma" w:eastAsia="Times New Roman" w:hAnsi="Tahoma" w:cs="Tahoma"/>
                              <w:b/>
                              <w:bCs/>
                              <w:color w:val="0000FF"/>
                              <w:sz w:val="20"/>
                              <w:szCs w:val="20"/>
                              <w:u w:val="single"/>
                              <w:lang w:eastAsia="en-ID"/>
                            </w:rPr>
                            <w:t xml:space="preserve">Maria </w:t>
                          </w:r>
                          <w:proofErr w:type="spellStart"/>
                          <w:r w:rsidR="00E20C6E" w:rsidRPr="00536846">
                            <w:rPr>
                              <w:rFonts w:ascii="Tahoma" w:eastAsia="Times New Roman" w:hAnsi="Tahoma" w:cs="Tahoma"/>
                              <w:b/>
                              <w:bCs/>
                              <w:color w:val="0000FF"/>
                              <w:sz w:val="20"/>
                              <w:szCs w:val="20"/>
                              <w:u w:val="single"/>
                              <w:lang w:eastAsia="en-ID"/>
                            </w:rPr>
                            <w:t>Panitsa</w:t>
                          </w:r>
                          <w:proofErr w:type="spellEnd"/>
                        </w:hyperlink>
                        <w:r w:rsidR="00E20C6E" w:rsidRPr="00536846">
                          <w:rPr>
                            <w:rFonts w:ascii="Tahoma" w:eastAsia="Times New Roman" w:hAnsi="Tahoma" w:cs="Tahoma"/>
                            <w:sz w:val="20"/>
                            <w:szCs w:val="20"/>
                            <w:lang w:eastAsia="en-ID"/>
                          </w:rPr>
                          <w:t xml:space="preserve">, University of </w:t>
                        </w:r>
                        <w:proofErr w:type="spellStart"/>
                        <w:r w:rsidR="00E20C6E" w:rsidRPr="00536846">
                          <w:rPr>
                            <w:rFonts w:ascii="Tahoma" w:eastAsia="Times New Roman" w:hAnsi="Tahoma" w:cs="Tahoma"/>
                            <w:sz w:val="20"/>
                            <w:szCs w:val="20"/>
                            <w:lang w:eastAsia="en-ID"/>
                          </w:rPr>
                          <w:t>Patras</w:t>
                        </w:r>
                        <w:proofErr w:type="spellEnd"/>
                        <w:r w:rsidR="00E20C6E" w:rsidRPr="00536846">
                          <w:rPr>
                            <w:rFonts w:ascii="Tahoma" w:eastAsia="Times New Roman" w:hAnsi="Tahoma" w:cs="Tahoma"/>
                            <w:sz w:val="20"/>
                            <w:szCs w:val="20"/>
                            <w:lang w:eastAsia="en-ID"/>
                          </w:rPr>
                          <w:t xml:space="preserve">, </w:t>
                        </w:r>
                        <w:proofErr w:type="spellStart"/>
                        <w:r w:rsidR="00E20C6E" w:rsidRPr="00536846">
                          <w:rPr>
                            <w:rFonts w:ascii="Tahoma" w:eastAsia="Times New Roman" w:hAnsi="Tahoma" w:cs="Tahoma"/>
                            <w:sz w:val="20"/>
                            <w:szCs w:val="20"/>
                            <w:lang w:eastAsia="en-ID"/>
                          </w:rPr>
                          <w:t>Agrinio</w:t>
                        </w:r>
                        <w:proofErr w:type="spellEnd"/>
                        <w:r w:rsidR="00E20C6E" w:rsidRPr="00536846">
                          <w:rPr>
                            <w:rFonts w:ascii="Tahoma" w:eastAsia="Times New Roman" w:hAnsi="Tahoma" w:cs="Tahoma"/>
                            <w:sz w:val="20"/>
                            <w:szCs w:val="20"/>
                            <w:lang w:eastAsia="en-ID"/>
                          </w:rPr>
                          <w:t>, Greece  </w:t>
                        </w:r>
                      </w:p>
                      <w:p w14:paraId="2D7AE510"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80" w:history="1">
                          <w:proofErr w:type="spellStart"/>
                          <w:r w:rsidR="00E20C6E" w:rsidRPr="00536846">
                            <w:rPr>
                              <w:rFonts w:ascii="Tahoma" w:eastAsia="Times New Roman" w:hAnsi="Tahoma" w:cs="Tahoma"/>
                              <w:b/>
                              <w:bCs/>
                              <w:color w:val="0000FF"/>
                              <w:sz w:val="20"/>
                              <w:szCs w:val="20"/>
                              <w:u w:val="single"/>
                              <w:lang w:eastAsia="en-ID"/>
                            </w:rPr>
                            <w:t>Mochamad</w:t>
                          </w:r>
                          <w:proofErr w:type="spellEnd"/>
                          <w:r w:rsidR="00E20C6E" w:rsidRPr="00536846">
                            <w:rPr>
                              <w:rFonts w:ascii="Tahoma" w:eastAsia="Times New Roman" w:hAnsi="Tahoma" w:cs="Tahoma"/>
                              <w:b/>
                              <w:bCs/>
                              <w:color w:val="0000FF"/>
                              <w:sz w:val="20"/>
                              <w:szCs w:val="20"/>
                              <w:u w:val="single"/>
                              <w:lang w:eastAsia="en-ID"/>
                            </w:rPr>
                            <w:t xml:space="preserve"> A. </w:t>
                          </w:r>
                          <w:proofErr w:type="spellStart"/>
                          <w:r w:rsidR="00E20C6E" w:rsidRPr="00536846">
                            <w:rPr>
                              <w:rFonts w:ascii="Tahoma" w:eastAsia="Times New Roman" w:hAnsi="Tahoma" w:cs="Tahoma"/>
                              <w:b/>
                              <w:bCs/>
                              <w:color w:val="0000FF"/>
                              <w:sz w:val="20"/>
                              <w:szCs w:val="20"/>
                              <w:u w:val="single"/>
                              <w:lang w:eastAsia="en-ID"/>
                            </w:rPr>
                            <w:t>Soendjoto</w:t>
                          </w:r>
                          <w:proofErr w:type="spellEnd"/>
                        </w:hyperlink>
                        <w:r w:rsidR="00E20C6E" w:rsidRPr="00536846">
                          <w:rPr>
                            <w:rFonts w:ascii="Tahoma" w:eastAsia="Times New Roman" w:hAnsi="Tahoma" w:cs="Tahoma"/>
                            <w:sz w:val="20"/>
                            <w:szCs w:val="20"/>
                            <w:lang w:eastAsia="en-ID"/>
                          </w:rPr>
                          <w:t>, </w:t>
                        </w:r>
                        <w:proofErr w:type="spellStart"/>
                        <w:r w:rsidR="00E20C6E" w:rsidRPr="00536846">
                          <w:rPr>
                            <w:rFonts w:ascii="Tahoma" w:eastAsia="Times New Roman" w:hAnsi="Tahoma" w:cs="Tahoma"/>
                            <w:sz w:val="20"/>
                            <w:szCs w:val="20"/>
                            <w:lang w:eastAsia="en-ID"/>
                          </w:rPr>
                          <w:t>Lambung</w:t>
                        </w:r>
                        <w:proofErr w:type="spellEnd"/>
                        <w:r w:rsidR="00E20C6E" w:rsidRPr="00536846">
                          <w:rPr>
                            <w:rFonts w:ascii="Tahoma" w:eastAsia="Times New Roman" w:hAnsi="Tahoma" w:cs="Tahoma"/>
                            <w:sz w:val="20"/>
                            <w:szCs w:val="20"/>
                            <w:lang w:eastAsia="en-ID"/>
                          </w:rPr>
                          <w:t> </w:t>
                        </w:r>
                        <w:proofErr w:type="spellStart"/>
                        <w:r w:rsidR="00E20C6E" w:rsidRPr="00536846">
                          <w:rPr>
                            <w:rFonts w:ascii="Tahoma" w:eastAsia="Times New Roman" w:hAnsi="Tahoma" w:cs="Tahoma"/>
                            <w:sz w:val="20"/>
                            <w:szCs w:val="20"/>
                            <w:lang w:eastAsia="en-ID"/>
                          </w:rPr>
                          <w:t>Mangkurat</w:t>
                        </w:r>
                        <w:proofErr w:type="spellEnd"/>
                        <w:r w:rsidR="00E20C6E" w:rsidRPr="00536846">
                          <w:rPr>
                            <w:rFonts w:ascii="Tahoma" w:eastAsia="Times New Roman" w:hAnsi="Tahoma" w:cs="Tahoma"/>
                            <w:sz w:val="20"/>
                            <w:szCs w:val="20"/>
                            <w:lang w:eastAsia="en-ID"/>
                          </w:rPr>
                          <w:t xml:space="preserve"> University, </w:t>
                        </w:r>
                        <w:proofErr w:type="spellStart"/>
                        <w:r w:rsidR="00E20C6E" w:rsidRPr="00536846">
                          <w:rPr>
                            <w:rFonts w:ascii="Tahoma" w:eastAsia="Times New Roman" w:hAnsi="Tahoma" w:cs="Tahoma"/>
                            <w:sz w:val="20"/>
                            <w:szCs w:val="20"/>
                            <w:lang w:eastAsia="en-ID"/>
                          </w:rPr>
                          <w:t>Banjarbaru</w:t>
                        </w:r>
                        <w:proofErr w:type="spellEnd"/>
                        <w:r w:rsidR="00E20C6E" w:rsidRPr="00536846">
                          <w:rPr>
                            <w:rFonts w:ascii="Tahoma" w:eastAsia="Times New Roman" w:hAnsi="Tahoma" w:cs="Tahoma"/>
                            <w:sz w:val="20"/>
                            <w:szCs w:val="20"/>
                            <w:lang w:eastAsia="en-ID"/>
                          </w:rPr>
                          <w:t>, Indonesia  </w:t>
                        </w:r>
                      </w:p>
                      <w:p w14:paraId="5EB25E25"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81" w:history="1">
                          <w:r w:rsidR="00E20C6E" w:rsidRPr="00536846">
                            <w:rPr>
                              <w:rFonts w:ascii="Tahoma" w:eastAsia="Times New Roman" w:hAnsi="Tahoma" w:cs="Tahoma"/>
                              <w:b/>
                              <w:bCs/>
                              <w:color w:val="0000FF"/>
                              <w:sz w:val="20"/>
                              <w:szCs w:val="20"/>
                              <w:u w:val="single"/>
                              <w:lang w:eastAsia="en-ID"/>
                            </w:rPr>
                            <w:t xml:space="preserve">Mohamed M.M. </w:t>
                          </w:r>
                          <w:proofErr w:type="spellStart"/>
                          <w:r w:rsidR="00E20C6E" w:rsidRPr="00536846">
                            <w:rPr>
                              <w:rFonts w:ascii="Tahoma" w:eastAsia="Times New Roman" w:hAnsi="Tahoma" w:cs="Tahoma"/>
                              <w:b/>
                              <w:bCs/>
                              <w:color w:val="0000FF"/>
                              <w:sz w:val="20"/>
                              <w:szCs w:val="20"/>
                              <w:u w:val="single"/>
                              <w:lang w:eastAsia="en-ID"/>
                            </w:rPr>
                            <w:t>Najim</w:t>
                          </w:r>
                          <w:proofErr w:type="spellEnd"/>
                        </w:hyperlink>
                        <w:r w:rsidR="00E20C6E" w:rsidRPr="00536846">
                          <w:rPr>
                            <w:rFonts w:ascii="Tahoma" w:eastAsia="Times New Roman" w:hAnsi="Tahoma" w:cs="Tahoma"/>
                            <w:sz w:val="20"/>
                            <w:szCs w:val="20"/>
                            <w:lang w:eastAsia="en-ID"/>
                          </w:rPr>
                          <w:t xml:space="preserve">, University of </w:t>
                        </w:r>
                        <w:proofErr w:type="spellStart"/>
                        <w:r w:rsidR="00E20C6E" w:rsidRPr="00536846">
                          <w:rPr>
                            <w:rFonts w:ascii="Tahoma" w:eastAsia="Times New Roman" w:hAnsi="Tahoma" w:cs="Tahoma"/>
                            <w:sz w:val="20"/>
                            <w:szCs w:val="20"/>
                            <w:lang w:eastAsia="en-ID"/>
                          </w:rPr>
                          <w:t>Kelaniya</w:t>
                        </w:r>
                        <w:proofErr w:type="spellEnd"/>
                        <w:r w:rsidR="00E20C6E" w:rsidRPr="00536846">
                          <w:rPr>
                            <w:rFonts w:ascii="Tahoma" w:eastAsia="Times New Roman" w:hAnsi="Tahoma" w:cs="Tahoma"/>
                            <w:sz w:val="20"/>
                            <w:szCs w:val="20"/>
                            <w:lang w:eastAsia="en-ID"/>
                          </w:rPr>
                          <w:t>, Kelaniya, Sri Lanka </w:t>
                        </w:r>
                      </w:p>
                      <w:p w14:paraId="7BD28848"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82" w:history="1">
                          <w:proofErr w:type="spellStart"/>
                          <w:r w:rsidR="00E20C6E" w:rsidRPr="00536846">
                            <w:rPr>
                              <w:rFonts w:ascii="Tahoma" w:eastAsia="Times New Roman" w:hAnsi="Tahoma" w:cs="Tahoma"/>
                              <w:b/>
                              <w:bCs/>
                              <w:color w:val="0000FF"/>
                              <w:sz w:val="20"/>
                              <w:szCs w:val="20"/>
                              <w:u w:val="single"/>
                              <w:lang w:eastAsia="en-ID"/>
                            </w:rPr>
                            <w:t>Mohib</w:t>
                          </w:r>
                          <w:proofErr w:type="spellEnd"/>
                          <w:r w:rsidR="00E20C6E" w:rsidRPr="00536846">
                            <w:rPr>
                              <w:rFonts w:ascii="Tahoma" w:eastAsia="Times New Roman" w:hAnsi="Tahoma" w:cs="Tahoma"/>
                              <w:b/>
                              <w:bCs/>
                              <w:color w:val="0000FF"/>
                              <w:sz w:val="20"/>
                              <w:szCs w:val="20"/>
                              <w:u w:val="single"/>
                              <w:lang w:eastAsia="en-ID"/>
                            </w:rPr>
                            <w:t xml:space="preserve"> A. Shah</w:t>
                          </w:r>
                        </w:hyperlink>
                        <w:r w:rsidR="00E20C6E" w:rsidRPr="00536846">
                          <w:rPr>
                            <w:rFonts w:ascii="Tahoma" w:eastAsia="Times New Roman" w:hAnsi="Tahoma" w:cs="Tahoma"/>
                            <w:sz w:val="20"/>
                            <w:szCs w:val="20"/>
                            <w:lang w:eastAsia="en-ID"/>
                          </w:rPr>
                          <w:t>, Nepean Telehealth Technology Centre, Sydney, Australia </w:t>
                        </w:r>
                      </w:p>
                      <w:p w14:paraId="56C32000"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83" w:history="1">
                          <w:proofErr w:type="spellStart"/>
                          <w:r w:rsidR="00E20C6E" w:rsidRPr="00536846">
                            <w:rPr>
                              <w:rFonts w:ascii="Tahoma" w:eastAsia="Times New Roman" w:hAnsi="Tahoma" w:cs="Tahoma"/>
                              <w:b/>
                              <w:bCs/>
                              <w:color w:val="0000FF"/>
                              <w:sz w:val="20"/>
                              <w:szCs w:val="20"/>
                              <w:u w:val="single"/>
                              <w:lang w:eastAsia="en-ID"/>
                            </w:rPr>
                            <w:t>Nurhasanah</w:t>
                          </w:r>
                          <w:proofErr w:type="spellEnd"/>
                        </w:hyperlink>
                        <w:r w:rsidR="00E20C6E" w:rsidRPr="00536846">
                          <w:rPr>
                            <w:rFonts w:ascii="Tahoma" w:eastAsia="Times New Roman" w:hAnsi="Tahoma" w:cs="Tahoma"/>
                            <w:color w:val="000000"/>
                            <w:sz w:val="20"/>
                            <w:szCs w:val="20"/>
                            <w:lang w:eastAsia="en-ID"/>
                          </w:rPr>
                          <w:t xml:space="preserve">, </w:t>
                        </w:r>
                        <w:proofErr w:type="spellStart"/>
                        <w:r w:rsidR="00E20C6E" w:rsidRPr="00536846">
                          <w:rPr>
                            <w:rFonts w:ascii="Tahoma" w:eastAsia="Times New Roman" w:hAnsi="Tahoma" w:cs="Tahoma"/>
                            <w:color w:val="000000"/>
                            <w:sz w:val="20"/>
                            <w:szCs w:val="20"/>
                            <w:lang w:eastAsia="en-ID"/>
                          </w:rPr>
                          <w:t>Mulawarman</w:t>
                        </w:r>
                        <w:proofErr w:type="spellEnd"/>
                        <w:r w:rsidR="00E20C6E" w:rsidRPr="00536846">
                          <w:rPr>
                            <w:rFonts w:ascii="Tahoma" w:eastAsia="Times New Roman" w:hAnsi="Tahoma" w:cs="Tahoma"/>
                            <w:color w:val="000000"/>
                            <w:sz w:val="20"/>
                            <w:szCs w:val="20"/>
                            <w:lang w:eastAsia="en-ID"/>
                          </w:rPr>
                          <w:t xml:space="preserve"> University, </w:t>
                        </w:r>
                        <w:proofErr w:type="spellStart"/>
                        <w:r w:rsidR="00E20C6E" w:rsidRPr="00536846">
                          <w:rPr>
                            <w:rFonts w:ascii="Tahoma" w:eastAsia="Times New Roman" w:hAnsi="Tahoma" w:cs="Tahoma"/>
                            <w:color w:val="000000"/>
                            <w:sz w:val="20"/>
                            <w:szCs w:val="20"/>
                            <w:lang w:eastAsia="en-ID"/>
                          </w:rPr>
                          <w:t>Samarinda</w:t>
                        </w:r>
                        <w:proofErr w:type="spellEnd"/>
                        <w:r w:rsidR="00E20C6E" w:rsidRPr="00536846">
                          <w:rPr>
                            <w:rFonts w:ascii="Tahoma" w:eastAsia="Times New Roman" w:hAnsi="Tahoma" w:cs="Tahoma"/>
                            <w:color w:val="000000"/>
                            <w:sz w:val="20"/>
                            <w:szCs w:val="20"/>
                            <w:lang w:eastAsia="en-ID"/>
                          </w:rPr>
                          <w:t>, Indonesia</w:t>
                        </w:r>
                      </w:p>
                      <w:p w14:paraId="16AF84EE"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84" w:history="1">
                          <w:proofErr w:type="spellStart"/>
                          <w:r w:rsidR="00E20C6E" w:rsidRPr="00536846">
                            <w:rPr>
                              <w:rFonts w:ascii="Tahoma" w:eastAsia="Times New Roman" w:hAnsi="Tahoma" w:cs="Tahoma"/>
                              <w:b/>
                              <w:bCs/>
                              <w:color w:val="0000FF"/>
                              <w:sz w:val="20"/>
                              <w:szCs w:val="20"/>
                              <w:u w:val="single"/>
                              <w:lang w:eastAsia="en-ID"/>
                            </w:rPr>
                            <w:t>Praptiwi</w:t>
                          </w:r>
                          <w:proofErr w:type="spellEnd"/>
                        </w:hyperlink>
                        <w:r w:rsidR="00E20C6E" w:rsidRPr="00536846">
                          <w:rPr>
                            <w:rFonts w:ascii="Tahoma" w:eastAsia="Times New Roman" w:hAnsi="Tahoma" w:cs="Tahoma"/>
                            <w:color w:val="000000"/>
                            <w:sz w:val="20"/>
                            <w:szCs w:val="20"/>
                            <w:lang w:eastAsia="en-ID"/>
                          </w:rPr>
                          <w:t>, </w:t>
                        </w:r>
                        <w:r w:rsidR="00E20C6E" w:rsidRPr="00536846">
                          <w:rPr>
                            <w:rFonts w:ascii="Tahoma" w:eastAsia="Times New Roman" w:hAnsi="Tahoma" w:cs="Tahoma"/>
                            <w:sz w:val="20"/>
                            <w:szCs w:val="20"/>
                            <w:lang w:eastAsia="en-ID"/>
                          </w:rPr>
                          <w:t xml:space="preserve">Research </w:t>
                        </w:r>
                        <w:proofErr w:type="spellStart"/>
                        <w:r w:rsidR="00E20C6E" w:rsidRPr="00536846">
                          <w:rPr>
                            <w:rFonts w:ascii="Tahoma" w:eastAsia="Times New Roman" w:hAnsi="Tahoma" w:cs="Tahoma"/>
                            <w:sz w:val="20"/>
                            <w:szCs w:val="20"/>
                            <w:lang w:eastAsia="en-ID"/>
                          </w:rPr>
                          <w:t>Center</w:t>
                        </w:r>
                        <w:proofErr w:type="spellEnd"/>
                        <w:r w:rsidR="00E20C6E" w:rsidRPr="00536846">
                          <w:rPr>
                            <w:rFonts w:ascii="Tahoma" w:eastAsia="Times New Roman" w:hAnsi="Tahoma" w:cs="Tahoma"/>
                            <w:sz w:val="20"/>
                            <w:szCs w:val="20"/>
                            <w:lang w:eastAsia="en-ID"/>
                          </w:rPr>
                          <w:t xml:space="preserve"> for Biology, Indonesian Institute of Sciences, Cibinong, Bogor, Indonesia</w:t>
                        </w:r>
                      </w:p>
                      <w:p w14:paraId="668B6BA3"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85" w:history="1">
                          <w:proofErr w:type="spellStart"/>
                          <w:r w:rsidR="00E20C6E" w:rsidRPr="00536846">
                            <w:rPr>
                              <w:rFonts w:ascii="Tahoma" w:eastAsia="Times New Roman" w:hAnsi="Tahoma" w:cs="Tahoma"/>
                              <w:b/>
                              <w:bCs/>
                              <w:color w:val="0000FF"/>
                              <w:sz w:val="20"/>
                              <w:szCs w:val="20"/>
                              <w:u w:val="single"/>
                              <w:lang w:eastAsia="en-ID"/>
                            </w:rPr>
                            <w:t>Rasool</w:t>
                          </w:r>
                          <w:proofErr w:type="spellEnd"/>
                          <w:r w:rsidR="00E20C6E" w:rsidRPr="00536846">
                            <w:rPr>
                              <w:rFonts w:ascii="Tahoma" w:eastAsia="Times New Roman" w:hAnsi="Tahoma" w:cs="Tahoma"/>
                              <w:b/>
                              <w:bCs/>
                              <w:color w:val="0000FF"/>
                              <w:sz w:val="20"/>
                              <w:szCs w:val="20"/>
                              <w:u w:val="single"/>
                              <w:lang w:eastAsia="en-ID"/>
                            </w:rPr>
                            <w:t xml:space="preserve"> </w:t>
                          </w:r>
                          <w:proofErr w:type="spellStart"/>
                          <w:r w:rsidR="00E20C6E" w:rsidRPr="00536846">
                            <w:rPr>
                              <w:rFonts w:ascii="Tahoma" w:eastAsia="Times New Roman" w:hAnsi="Tahoma" w:cs="Tahoma"/>
                              <w:b/>
                              <w:bCs/>
                              <w:color w:val="0000FF"/>
                              <w:sz w:val="20"/>
                              <w:szCs w:val="20"/>
                              <w:u w:val="single"/>
                              <w:lang w:eastAsia="en-ID"/>
                            </w:rPr>
                            <w:t>B.Tareen</w:t>
                          </w:r>
                          <w:proofErr w:type="spellEnd"/>
                        </w:hyperlink>
                        <w:r w:rsidR="00E20C6E" w:rsidRPr="00536846">
                          <w:rPr>
                            <w:rFonts w:ascii="Tahoma" w:eastAsia="Times New Roman" w:hAnsi="Tahoma" w:cs="Tahoma"/>
                            <w:sz w:val="20"/>
                            <w:szCs w:val="20"/>
                            <w:lang w:eastAsia="en-ID"/>
                          </w:rPr>
                          <w:t xml:space="preserve">, University of </w:t>
                        </w:r>
                        <w:proofErr w:type="spellStart"/>
                        <w:r w:rsidR="00E20C6E" w:rsidRPr="00536846">
                          <w:rPr>
                            <w:rFonts w:ascii="Tahoma" w:eastAsia="Times New Roman" w:hAnsi="Tahoma" w:cs="Tahoma"/>
                            <w:sz w:val="20"/>
                            <w:szCs w:val="20"/>
                            <w:lang w:eastAsia="en-ID"/>
                          </w:rPr>
                          <w:t>Balochistan</w:t>
                        </w:r>
                        <w:proofErr w:type="spellEnd"/>
                        <w:r w:rsidR="00E20C6E" w:rsidRPr="00536846">
                          <w:rPr>
                            <w:rFonts w:ascii="Tahoma" w:eastAsia="Times New Roman" w:hAnsi="Tahoma" w:cs="Tahoma"/>
                            <w:sz w:val="20"/>
                            <w:szCs w:val="20"/>
                            <w:lang w:eastAsia="en-ID"/>
                          </w:rPr>
                          <w:t>, Quetta, Pakistan</w:t>
                        </w:r>
                      </w:p>
                      <w:p w14:paraId="0DAD2981"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86" w:history="1">
                          <w:proofErr w:type="spellStart"/>
                          <w:r w:rsidR="00E20C6E" w:rsidRPr="00536846">
                            <w:rPr>
                              <w:rFonts w:ascii="Tahoma" w:eastAsia="Times New Roman" w:hAnsi="Tahoma" w:cs="Tahoma"/>
                              <w:b/>
                              <w:bCs/>
                              <w:color w:val="0000FF"/>
                              <w:sz w:val="20"/>
                              <w:szCs w:val="20"/>
                              <w:u w:val="single"/>
                              <w:lang w:eastAsia="en-ID"/>
                            </w:rPr>
                            <w:t>Seyed</w:t>
                          </w:r>
                          <w:proofErr w:type="spellEnd"/>
                          <w:r w:rsidR="00E20C6E" w:rsidRPr="00536846">
                            <w:rPr>
                              <w:rFonts w:ascii="Tahoma" w:eastAsia="Times New Roman" w:hAnsi="Tahoma" w:cs="Tahoma"/>
                              <w:b/>
                              <w:bCs/>
                              <w:color w:val="0000FF"/>
                              <w:sz w:val="20"/>
                              <w:szCs w:val="20"/>
                              <w:u w:val="single"/>
                              <w:lang w:eastAsia="en-ID"/>
                            </w:rPr>
                            <w:t xml:space="preserve"> </w:t>
                          </w:r>
                          <w:proofErr w:type="spellStart"/>
                          <w:r w:rsidR="00E20C6E" w:rsidRPr="00536846">
                            <w:rPr>
                              <w:rFonts w:ascii="Tahoma" w:eastAsia="Times New Roman" w:hAnsi="Tahoma" w:cs="Tahoma"/>
                              <w:b/>
                              <w:bCs/>
                              <w:color w:val="0000FF"/>
                              <w:sz w:val="20"/>
                              <w:szCs w:val="20"/>
                              <w:u w:val="single"/>
                              <w:lang w:eastAsia="en-ID"/>
                            </w:rPr>
                            <w:t>Aliakbar</w:t>
                          </w:r>
                          <w:proofErr w:type="spellEnd"/>
                          <w:r w:rsidR="00E20C6E" w:rsidRPr="00536846">
                            <w:rPr>
                              <w:rFonts w:ascii="Tahoma" w:eastAsia="Times New Roman" w:hAnsi="Tahoma" w:cs="Tahoma"/>
                              <w:b/>
                              <w:bCs/>
                              <w:color w:val="0000FF"/>
                              <w:sz w:val="20"/>
                              <w:szCs w:val="20"/>
                              <w:u w:val="single"/>
                              <w:lang w:eastAsia="en-ID"/>
                            </w:rPr>
                            <w:t xml:space="preserve"> </w:t>
                          </w:r>
                          <w:proofErr w:type="spellStart"/>
                          <w:r w:rsidR="00E20C6E" w:rsidRPr="00536846">
                            <w:rPr>
                              <w:rFonts w:ascii="Tahoma" w:eastAsia="Times New Roman" w:hAnsi="Tahoma" w:cs="Tahoma"/>
                              <w:b/>
                              <w:bCs/>
                              <w:color w:val="0000FF"/>
                              <w:sz w:val="20"/>
                              <w:szCs w:val="20"/>
                              <w:u w:val="single"/>
                              <w:lang w:eastAsia="en-ID"/>
                            </w:rPr>
                            <w:t>Hedayati</w:t>
                          </w:r>
                          <w:proofErr w:type="spellEnd"/>
                        </w:hyperlink>
                        <w:r w:rsidR="00E20C6E" w:rsidRPr="00536846">
                          <w:rPr>
                            <w:rFonts w:ascii="Tahoma" w:eastAsia="Times New Roman" w:hAnsi="Tahoma" w:cs="Tahoma"/>
                            <w:sz w:val="20"/>
                            <w:szCs w:val="20"/>
                            <w:lang w:eastAsia="en-ID"/>
                          </w:rPr>
                          <w:t>, </w:t>
                        </w:r>
                        <w:proofErr w:type="spellStart"/>
                        <w:r w:rsidR="00E20C6E" w:rsidRPr="00536846">
                          <w:rPr>
                            <w:rFonts w:ascii="Tahoma" w:eastAsia="Times New Roman" w:hAnsi="Tahoma" w:cs="Tahoma"/>
                            <w:sz w:val="20"/>
                            <w:szCs w:val="20"/>
                            <w:lang w:eastAsia="en-ID"/>
                          </w:rPr>
                          <w:t>Gorgan</w:t>
                        </w:r>
                        <w:proofErr w:type="spellEnd"/>
                        <w:r w:rsidR="00E20C6E" w:rsidRPr="00536846">
                          <w:rPr>
                            <w:rFonts w:ascii="Tahoma" w:eastAsia="Times New Roman" w:hAnsi="Tahoma" w:cs="Tahoma"/>
                            <w:sz w:val="20"/>
                            <w:szCs w:val="20"/>
                            <w:lang w:eastAsia="en-ID"/>
                          </w:rPr>
                          <w:t xml:space="preserve"> University of Agricultural Sciences and Natural Resources, Iran  </w:t>
                        </w:r>
                      </w:p>
                      <w:p w14:paraId="471DF2CF"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87" w:history="1">
                          <w:proofErr w:type="spellStart"/>
                          <w:r w:rsidR="00E20C6E" w:rsidRPr="00536846">
                            <w:rPr>
                              <w:rFonts w:ascii="Tahoma" w:eastAsia="Times New Roman" w:hAnsi="Tahoma" w:cs="Tahoma"/>
                              <w:b/>
                              <w:bCs/>
                              <w:color w:val="0000FF"/>
                              <w:sz w:val="20"/>
                              <w:szCs w:val="20"/>
                              <w:u w:val="single"/>
                              <w:lang w:val="en-US" w:eastAsia="en-ID"/>
                            </w:rPr>
                            <w:t>Seyed</w:t>
                          </w:r>
                          <w:proofErr w:type="spellEnd"/>
                          <w:r w:rsidR="00E20C6E" w:rsidRPr="00536846">
                            <w:rPr>
                              <w:rFonts w:ascii="Tahoma" w:eastAsia="Times New Roman" w:hAnsi="Tahoma" w:cs="Tahoma"/>
                              <w:b/>
                              <w:bCs/>
                              <w:color w:val="0000FF"/>
                              <w:sz w:val="20"/>
                              <w:szCs w:val="20"/>
                              <w:u w:val="single"/>
                              <w:lang w:val="en-US" w:eastAsia="en-ID"/>
                            </w:rPr>
                            <w:t> </w:t>
                          </w:r>
                          <w:r w:rsidR="00E20C6E" w:rsidRPr="00536846">
                            <w:rPr>
                              <w:rFonts w:ascii="Tahoma" w:eastAsia="Times New Roman" w:hAnsi="Tahoma" w:cs="Tahoma"/>
                              <w:b/>
                              <w:bCs/>
                              <w:color w:val="0000FF"/>
                              <w:sz w:val="20"/>
                              <w:szCs w:val="20"/>
                              <w:u w:val="single"/>
                              <w:lang w:val="id-ID" w:eastAsia="en-ID"/>
                            </w:rPr>
                            <w:t>Mehdi Talebi</w:t>
                          </w:r>
                        </w:hyperlink>
                        <w:r w:rsidR="00E20C6E" w:rsidRPr="00536846">
                          <w:rPr>
                            <w:rFonts w:ascii="Tahoma" w:eastAsia="Times New Roman" w:hAnsi="Tahoma" w:cs="Tahoma"/>
                            <w:sz w:val="20"/>
                            <w:szCs w:val="20"/>
                            <w:lang w:eastAsia="en-ID"/>
                          </w:rPr>
                          <w:t>, Arak University, Iran</w:t>
                        </w:r>
                      </w:p>
                      <w:p w14:paraId="62F8CAD6"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88" w:history="1">
                          <w:proofErr w:type="spellStart"/>
                          <w:r w:rsidR="00E20C6E" w:rsidRPr="00536846">
                            <w:rPr>
                              <w:rFonts w:ascii="Tahoma" w:eastAsia="Times New Roman" w:hAnsi="Tahoma" w:cs="Tahoma"/>
                              <w:b/>
                              <w:bCs/>
                              <w:color w:val="0000FF"/>
                              <w:sz w:val="20"/>
                              <w:szCs w:val="20"/>
                              <w:u w:val="single"/>
                              <w:lang w:eastAsia="en-ID"/>
                            </w:rPr>
                            <w:t>Shahabuddin</w:t>
                          </w:r>
                          <w:proofErr w:type="spellEnd"/>
                        </w:hyperlink>
                        <w:r w:rsidR="00E20C6E" w:rsidRPr="00536846">
                          <w:rPr>
                            <w:rFonts w:ascii="Tahoma" w:eastAsia="Times New Roman" w:hAnsi="Tahoma" w:cs="Tahoma"/>
                            <w:sz w:val="20"/>
                            <w:szCs w:val="20"/>
                            <w:lang w:eastAsia="en-ID"/>
                          </w:rPr>
                          <w:t xml:space="preserve">, </w:t>
                        </w:r>
                        <w:proofErr w:type="spellStart"/>
                        <w:r w:rsidR="00E20C6E" w:rsidRPr="00536846">
                          <w:rPr>
                            <w:rFonts w:ascii="Tahoma" w:eastAsia="Times New Roman" w:hAnsi="Tahoma" w:cs="Tahoma"/>
                            <w:sz w:val="20"/>
                            <w:szCs w:val="20"/>
                            <w:lang w:eastAsia="en-ID"/>
                          </w:rPr>
                          <w:t>Universitas</w:t>
                        </w:r>
                        <w:proofErr w:type="spellEnd"/>
                        <w:r w:rsidR="00E20C6E" w:rsidRPr="00536846">
                          <w:rPr>
                            <w:rFonts w:ascii="Tahoma" w:eastAsia="Times New Roman" w:hAnsi="Tahoma" w:cs="Tahoma"/>
                            <w:sz w:val="20"/>
                            <w:szCs w:val="20"/>
                            <w:lang w:eastAsia="en-ID"/>
                          </w:rPr>
                          <w:t xml:space="preserve"> </w:t>
                        </w:r>
                        <w:proofErr w:type="spellStart"/>
                        <w:r w:rsidR="00E20C6E" w:rsidRPr="00536846">
                          <w:rPr>
                            <w:rFonts w:ascii="Tahoma" w:eastAsia="Times New Roman" w:hAnsi="Tahoma" w:cs="Tahoma"/>
                            <w:sz w:val="20"/>
                            <w:szCs w:val="20"/>
                            <w:lang w:eastAsia="en-ID"/>
                          </w:rPr>
                          <w:t>Tadulako</w:t>
                        </w:r>
                        <w:proofErr w:type="spellEnd"/>
                        <w:r w:rsidR="00E20C6E" w:rsidRPr="00536846">
                          <w:rPr>
                            <w:rFonts w:ascii="Tahoma" w:eastAsia="Times New Roman" w:hAnsi="Tahoma" w:cs="Tahoma"/>
                            <w:sz w:val="20"/>
                            <w:szCs w:val="20"/>
                            <w:lang w:eastAsia="en-ID"/>
                          </w:rPr>
                          <w:t xml:space="preserve">, </w:t>
                        </w:r>
                        <w:proofErr w:type="spellStart"/>
                        <w:r w:rsidR="00E20C6E" w:rsidRPr="00536846">
                          <w:rPr>
                            <w:rFonts w:ascii="Tahoma" w:eastAsia="Times New Roman" w:hAnsi="Tahoma" w:cs="Tahoma"/>
                            <w:sz w:val="20"/>
                            <w:szCs w:val="20"/>
                            <w:lang w:eastAsia="en-ID"/>
                          </w:rPr>
                          <w:t>Palu</w:t>
                        </w:r>
                        <w:proofErr w:type="spellEnd"/>
                        <w:r w:rsidR="00E20C6E" w:rsidRPr="00536846">
                          <w:rPr>
                            <w:rFonts w:ascii="Tahoma" w:eastAsia="Times New Roman" w:hAnsi="Tahoma" w:cs="Tahoma"/>
                            <w:sz w:val="20"/>
                            <w:szCs w:val="20"/>
                            <w:lang w:eastAsia="en-ID"/>
                          </w:rPr>
                          <w:t>, Indonesia </w:t>
                        </w:r>
                      </w:p>
                      <w:p w14:paraId="7D8A5333"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89" w:history="1">
                          <w:proofErr w:type="spellStart"/>
                          <w:r w:rsidR="00E20C6E" w:rsidRPr="00536846">
                            <w:rPr>
                              <w:rFonts w:ascii="Tahoma" w:eastAsia="Times New Roman" w:hAnsi="Tahoma" w:cs="Tahoma"/>
                              <w:b/>
                              <w:bCs/>
                              <w:color w:val="0000FF"/>
                              <w:sz w:val="20"/>
                              <w:szCs w:val="20"/>
                              <w:u w:val="single"/>
                              <w:lang w:eastAsia="en-ID"/>
                            </w:rPr>
                            <w:t>Shahir</w:t>
                          </w:r>
                          <w:proofErr w:type="spellEnd"/>
                          <w:r w:rsidR="00E20C6E" w:rsidRPr="00536846">
                            <w:rPr>
                              <w:rFonts w:ascii="Tahoma" w:eastAsia="Times New Roman" w:hAnsi="Tahoma" w:cs="Tahoma"/>
                              <w:b/>
                              <w:bCs/>
                              <w:color w:val="0000FF"/>
                              <w:sz w:val="20"/>
                              <w:szCs w:val="20"/>
                              <w:u w:val="single"/>
                              <w:lang w:eastAsia="en-ID"/>
                            </w:rPr>
                            <w:t xml:space="preserve"> </w:t>
                          </w:r>
                          <w:proofErr w:type="spellStart"/>
                          <w:r w:rsidR="00E20C6E" w:rsidRPr="00536846">
                            <w:rPr>
                              <w:rFonts w:ascii="Tahoma" w:eastAsia="Times New Roman" w:hAnsi="Tahoma" w:cs="Tahoma"/>
                              <w:b/>
                              <w:bCs/>
                              <w:color w:val="0000FF"/>
                              <w:sz w:val="20"/>
                              <w:szCs w:val="20"/>
                              <w:u w:val="single"/>
                              <w:lang w:eastAsia="en-ID"/>
                            </w:rPr>
                            <w:t>Shamsir</w:t>
                          </w:r>
                          <w:proofErr w:type="spellEnd"/>
                        </w:hyperlink>
                        <w:r w:rsidR="00E20C6E" w:rsidRPr="00536846">
                          <w:rPr>
                            <w:rFonts w:ascii="Tahoma" w:eastAsia="Times New Roman" w:hAnsi="Tahoma" w:cs="Tahoma"/>
                            <w:sz w:val="20"/>
                            <w:szCs w:val="20"/>
                            <w:lang w:eastAsia="en-ID"/>
                          </w:rPr>
                          <w:t xml:space="preserve">, </w:t>
                        </w:r>
                        <w:proofErr w:type="spellStart"/>
                        <w:r w:rsidR="00E20C6E" w:rsidRPr="00536846">
                          <w:rPr>
                            <w:rFonts w:ascii="Tahoma" w:eastAsia="Times New Roman" w:hAnsi="Tahoma" w:cs="Tahoma"/>
                            <w:sz w:val="20"/>
                            <w:szCs w:val="20"/>
                            <w:lang w:eastAsia="en-ID"/>
                          </w:rPr>
                          <w:t>Universiti</w:t>
                        </w:r>
                        <w:proofErr w:type="spellEnd"/>
                        <w:r w:rsidR="00E20C6E" w:rsidRPr="00536846">
                          <w:rPr>
                            <w:rFonts w:ascii="Tahoma" w:eastAsia="Times New Roman" w:hAnsi="Tahoma" w:cs="Tahoma"/>
                            <w:sz w:val="20"/>
                            <w:szCs w:val="20"/>
                            <w:lang w:eastAsia="en-ID"/>
                          </w:rPr>
                          <w:t xml:space="preserve"> </w:t>
                        </w:r>
                        <w:proofErr w:type="spellStart"/>
                        <w:r w:rsidR="00E20C6E" w:rsidRPr="00536846">
                          <w:rPr>
                            <w:rFonts w:ascii="Tahoma" w:eastAsia="Times New Roman" w:hAnsi="Tahoma" w:cs="Tahoma"/>
                            <w:sz w:val="20"/>
                            <w:szCs w:val="20"/>
                            <w:lang w:eastAsia="en-ID"/>
                          </w:rPr>
                          <w:t>Teknologi</w:t>
                        </w:r>
                        <w:proofErr w:type="spellEnd"/>
                        <w:r w:rsidR="00E20C6E" w:rsidRPr="00536846">
                          <w:rPr>
                            <w:rFonts w:ascii="Tahoma" w:eastAsia="Times New Roman" w:hAnsi="Tahoma" w:cs="Tahoma"/>
                            <w:sz w:val="20"/>
                            <w:szCs w:val="20"/>
                            <w:lang w:eastAsia="en-ID"/>
                          </w:rPr>
                          <w:t xml:space="preserve"> Malaysia, </w:t>
                        </w:r>
                        <w:proofErr w:type="spellStart"/>
                        <w:r w:rsidR="00E20C6E" w:rsidRPr="00536846">
                          <w:rPr>
                            <w:rFonts w:ascii="Tahoma" w:eastAsia="Times New Roman" w:hAnsi="Tahoma" w:cs="Tahoma"/>
                            <w:sz w:val="20"/>
                            <w:szCs w:val="20"/>
                            <w:lang w:eastAsia="en-ID"/>
                          </w:rPr>
                          <w:t>Skudai</w:t>
                        </w:r>
                        <w:proofErr w:type="spellEnd"/>
                        <w:r w:rsidR="00E20C6E" w:rsidRPr="00536846">
                          <w:rPr>
                            <w:rFonts w:ascii="Tahoma" w:eastAsia="Times New Roman" w:hAnsi="Tahoma" w:cs="Tahoma"/>
                            <w:sz w:val="20"/>
                            <w:szCs w:val="20"/>
                            <w:lang w:eastAsia="en-ID"/>
                          </w:rPr>
                          <w:t>, Malaysia</w:t>
                        </w:r>
                      </w:p>
                      <w:p w14:paraId="3EA6B51A"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90" w:history="1">
                          <w:r w:rsidR="00E20C6E" w:rsidRPr="00536846">
                            <w:rPr>
                              <w:rFonts w:ascii="Tahoma" w:eastAsia="Times New Roman" w:hAnsi="Tahoma" w:cs="Tahoma"/>
                              <w:b/>
                              <w:bCs/>
                              <w:color w:val="0000FF"/>
                              <w:sz w:val="20"/>
                              <w:szCs w:val="20"/>
                              <w:u w:val="single"/>
                              <w:lang w:eastAsia="en-ID"/>
                            </w:rPr>
                            <w:t>Shri Kant Tripathi, </w:t>
                          </w:r>
                        </w:hyperlink>
                        <w:r w:rsidR="00E20C6E" w:rsidRPr="00536846">
                          <w:rPr>
                            <w:rFonts w:ascii="Tahoma" w:eastAsia="Times New Roman" w:hAnsi="Tahoma" w:cs="Tahoma"/>
                            <w:sz w:val="20"/>
                            <w:szCs w:val="20"/>
                            <w:lang w:eastAsia="en-ID"/>
                          </w:rPr>
                          <w:t> Mizoram University, Aizawl, India </w:t>
                        </w:r>
                      </w:p>
                      <w:p w14:paraId="1C7E7DBD"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91" w:history="1">
                          <w:proofErr w:type="spellStart"/>
                          <w:r w:rsidR="00E20C6E" w:rsidRPr="00536846">
                            <w:rPr>
                              <w:rFonts w:ascii="Tahoma" w:eastAsia="Times New Roman" w:hAnsi="Tahoma" w:cs="Tahoma"/>
                              <w:b/>
                              <w:bCs/>
                              <w:color w:val="0000FF"/>
                              <w:sz w:val="20"/>
                              <w:szCs w:val="20"/>
                              <w:u w:val="single"/>
                              <w:lang w:eastAsia="en-ID"/>
                            </w:rPr>
                            <w:t>Sugeng</w:t>
                          </w:r>
                          <w:proofErr w:type="spellEnd"/>
                          <w:r w:rsidR="00E20C6E" w:rsidRPr="00536846">
                            <w:rPr>
                              <w:rFonts w:ascii="Tahoma" w:eastAsia="Times New Roman" w:hAnsi="Tahoma" w:cs="Tahoma"/>
                              <w:b/>
                              <w:bCs/>
                              <w:color w:val="0000FF"/>
                              <w:sz w:val="20"/>
                              <w:szCs w:val="20"/>
                              <w:u w:val="single"/>
                              <w:lang w:eastAsia="en-ID"/>
                            </w:rPr>
                            <w:t xml:space="preserve"> </w:t>
                          </w:r>
                          <w:proofErr w:type="spellStart"/>
                          <w:r w:rsidR="00E20C6E" w:rsidRPr="00536846">
                            <w:rPr>
                              <w:rFonts w:ascii="Tahoma" w:eastAsia="Times New Roman" w:hAnsi="Tahoma" w:cs="Tahoma"/>
                              <w:b/>
                              <w:bCs/>
                              <w:color w:val="0000FF"/>
                              <w:sz w:val="20"/>
                              <w:szCs w:val="20"/>
                              <w:u w:val="single"/>
                              <w:lang w:eastAsia="en-ID"/>
                            </w:rPr>
                            <w:t>Budiharta</w:t>
                          </w:r>
                          <w:proofErr w:type="spellEnd"/>
                        </w:hyperlink>
                        <w:r w:rsidR="00E20C6E" w:rsidRPr="00536846">
                          <w:rPr>
                            <w:rFonts w:ascii="Tahoma" w:eastAsia="Times New Roman" w:hAnsi="Tahoma" w:cs="Tahoma"/>
                            <w:color w:val="000000"/>
                            <w:sz w:val="20"/>
                            <w:szCs w:val="20"/>
                            <w:lang w:eastAsia="en-ID"/>
                          </w:rPr>
                          <w:t>, </w:t>
                        </w:r>
                        <w:proofErr w:type="spellStart"/>
                        <w:r w:rsidR="00E20C6E" w:rsidRPr="00536846">
                          <w:rPr>
                            <w:rFonts w:ascii="Tahoma" w:eastAsia="Times New Roman" w:hAnsi="Tahoma" w:cs="Tahoma"/>
                            <w:sz w:val="20"/>
                            <w:szCs w:val="20"/>
                            <w:lang w:eastAsia="en-ID"/>
                          </w:rPr>
                          <w:t>Purwodadi</w:t>
                        </w:r>
                        <w:proofErr w:type="spellEnd"/>
                        <w:r w:rsidR="00E20C6E" w:rsidRPr="00536846">
                          <w:rPr>
                            <w:rFonts w:ascii="Tahoma" w:eastAsia="Times New Roman" w:hAnsi="Tahoma" w:cs="Tahoma"/>
                            <w:sz w:val="20"/>
                            <w:szCs w:val="20"/>
                            <w:lang w:eastAsia="en-ID"/>
                          </w:rPr>
                          <w:t xml:space="preserve"> Botanical Gardens, Indonesian Institute of Sciences, </w:t>
                        </w:r>
                        <w:proofErr w:type="spellStart"/>
                        <w:r w:rsidR="00E20C6E" w:rsidRPr="00536846">
                          <w:rPr>
                            <w:rFonts w:ascii="Tahoma" w:eastAsia="Times New Roman" w:hAnsi="Tahoma" w:cs="Tahoma"/>
                            <w:sz w:val="20"/>
                            <w:szCs w:val="20"/>
                            <w:lang w:eastAsia="en-ID"/>
                          </w:rPr>
                          <w:t>Pasuruan</w:t>
                        </w:r>
                        <w:proofErr w:type="spellEnd"/>
                        <w:r w:rsidR="00E20C6E" w:rsidRPr="00536846">
                          <w:rPr>
                            <w:rFonts w:ascii="Tahoma" w:eastAsia="Times New Roman" w:hAnsi="Tahoma" w:cs="Tahoma"/>
                            <w:sz w:val="20"/>
                            <w:szCs w:val="20"/>
                            <w:lang w:eastAsia="en-ID"/>
                          </w:rPr>
                          <w:t>, Indonesia</w:t>
                        </w:r>
                      </w:p>
                      <w:p w14:paraId="3BAA8697"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92" w:history="1">
                          <w:proofErr w:type="spellStart"/>
                          <w:r w:rsidR="00E20C6E" w:rsidRPr="00536846">
                            <w:rPr>
                              <w:rFonts w:ascii="Tahoma" w:eastAsia="Times New Roman" w:hAnsi="Tahoma" w:cs="Tahoma"/>
                              <w:b/>
                              <w:bCs/>
                              <w:color w:val="0000FF"/>
                              <w:sz w:val="20"/>
                              <w:szCs w:val="20"/>
                              <w:u w:val="single"/>
                              <w:lang w:eastAsia="en-ID"/>
                            </w:rPr>
                            <w:t>Sugiyarto</w:t>
                          </w:r>
                          <w:proofErr w:type="spellEnd"/>
                        </w:hyperlink>
                        <w:r w:rsidR="00E20C6E" w:rsidRPr="00536846">
                          <w:rPr>
                            <w:rFonts w:ascii="Tahoma" w:eastAsia="Times New Roman" w:hAnsi="Tahoma" w:cs="Tahoma"/>
                            <w:sz w:val="20"/>
                            <w:szCs w:val="20"/>
                            <w:lang w:eastAsia="en-ID"/>
                          </w:rPr>
                          <w:t xml:space="preserve">, </w:t>
                        </w:r>
                        <w:proofErr w:type="spellStart"/>
                        <w:r w:rsidR="00E20C6E" w:rsidRPr="00536846">
                          <w:rPr>
                            <w:rFonts w:ascii="Tahoma" w:eastAsia="Times New Roman" w:hAnsi="Tahoma" w:cs="Tahoma"/>
                            <w:sz w:val="20"/>
                            <w:szCs w:val="20"/>
                            <w:lang w:eastAsia="en-ID"/>
                          </w:rPr>
                          <w:t>Universitas</w:t>
                        </w:r>
                        <w:proofErr w:type="spellEnd"/>
                        <w:r w:rsidR="00E20C6E" w:rsidRPr="00536846">
                          <w:rPr>
                            <w:rFonts w:ascii="Tahoma" w:eastAsia="Times New Roman" w:hAnsi="Tahoma" w:cs="Tahoma"/>
                            <w:sz w:val="20"/>
                            <w:szCs w:val="20"/>
                            <w:lang w:eastAsia="en-ID"/>
                          </w:rPr>
                          <w:t xml:space="preserve"> </w:t>
                        </w:r>
                        <w:proofErr w:type="spellStart"/>
                        <w:r w:rsidR="00E20C6E" w:rsidRPr="00536846">
                          <w:rPr>
                            <w:rFonts w:ascii="Tahoma" w:eastAsia="Times New Roman" w:hAnsi="Tahoma" w:cs="Tahoma"/>
                            <w:sz w:val="20"/>
                            <w:szCs w:val="20"/>
                            <w:lang w:eastAsia="en-ID"/>
                          </w:rPr>
                          <w:t>Sebelas</w:t>
                        </w:r>
                        <w:proofErr w:type="spellEnd"/>
                        <w:r w:rsidR="00E20C6E" w:rsidRPr="00536846">
                          <w:rPr>
                            <w:rFonts w:ascii="Tahoma" w:eastAsia="Times New Roman" w:hAnsi="Tahoma" w:cs="Tahoma"/>
                            <w:sz w:val="20"/>
                            <w:szCs w:val="20"/>
                            <w:lang w:eastAsia="en-ID"/>
                          </w:rPr>
                          <w:t xml:space="preserve"> </w:t>
                        </w:r>
                        <w:proofErr w:type="spellStart"/>
                        <w:r w:rsidR="00E20C6E" w:rsidRPr="00536846">
                          <w:rPr>
                            <w:rFonts w:ascii="Tahoma" w:eastAsia="Times New Roman" w:hAnsi="Tahoma" w:cs="Tahoma"/>
                            <w:sz w:val="20"/>
                            <w:szCs w:val="20"/>
                            <w:lang w:eastAsia="en-ID"/>
                          </w:rPr>
                          <w:t>Maret</w:t>
                        </w:r>
                        <w:proofErr w:type="spellEnd"/>
                        <w:r w:rsidR="00E20C6E" w:rsidRPr="00536846">
                          <w:rPr>
                            <w:rFonts w:ascii="Tahoma" w:eastAsia="Times New Roman" w:hAnsi="Tahoma" w:cs="Tahoma"/>
                            <w:sz w:val="20"/>
                            <w:szCs w:val="20"/>
                            <w:lang w:eastAsia="en-ID"/>
                          </w:rPr>
                          <w:t>, Surakarta, Central Java, Indonesia </w:t>
                        </w:r>
                      </w:p>
                      <w:p w14:paraId="17FA1AE9"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93" w:history="1">
                          <w:r w:rsidR="00E20C6E" w:rsidRPr="00536846">
                            <w:rPr>
                              <w:rFonts w:ascii="Tahoma" w:eastAsia="Times New Roman" w:hAnsi="Tahoma" w:cs="Tahoma"/>
                              <w:b/>
                              <w:bCs/>
                              <w:color w:val="0000FF"/>
                              <w:sz w:val="20"/>
                              <w:szCs w:val="20"/>
                              <w:u w:val="single"/>
                              <w:lang w:eastAsia="en-ID"/>
                            </w:rPr>
                            <w:t xml:space="preserve">Subash C. </w:t>
                          </w:r>
                          <w:proofErr w:type="spellStart"/>
                          <w:r w:rsidR="00E20C6E" w:rsidRPr="00536846">
                            <w:rPr>
                              <w:rFonts w:ascii="Tahoma" w:eastAsia="Times New Roman" w:hAnsi="Tahoma" w:cs="Tahoma"/>
                              <w:b/>
                              <w:bCs/>
                              <w:color w:val="0000FF"/>
                              <w:sz w:val="20"/>
                              <w:szCs w:val="20"/>
                              <w:u w:val="single"/>
                              <w:lang w:eastAsia="en-ID"/>
                            </w:rPr>
                            <w:t>Santra</w:t>
                          </w:r>
                          <w:proofErr w:type="spellEnd"/>
                        </w:hyperlink>
                        <w:r w:rsidR="00E20C6E" w:rsidRPr="00536846">
                          <w:rPr>
                            <w:rFonts w:ascii="Tahoma" w:eastAsia="Times New Roman" w:hAnsi="Tahoma" w:cs="Tahoma"/>
                            <w:sz w:val="20"/>
                            <w:szCs w:val="20"/>
                            <w:lang w:eastAsia="en-ID"/>
                          </w:rPr>
                          <w:t xml:space="preserve">, University of </w:t>
                        </w:r>
                        <w:proofErr w:type="spellStart"/>
                        <w:r w:rsidR="00E20C6E" w:rsidRPr="00536846">
                          <w:rPr>
                            <w:rFonts w:ascii="Tahoma" w:eastAsia="Times New Roman" w:hAnsi="Tahoma" w:cs="Tahoma"/>
                            <w:sz w:val="20"/>
                            <w:szCs w:val="20"/>
                            <w:lang w:eastAsia="en-ID"/>
                          </w:rPr>
                          <w:t>Kalyani</w:t>
                        </w:r>
                        <w:proofErr w:type="spellEnd"/>
                        <w:r w:rsidR="00E20C6E" w:rsidRPr="00536846">
                          <w:rPr>
                            <w:rFonts w:ascii="Tahoma" w:eastAsia="Times New Roman" w:hAnsi="Tahoma" w:cs="Tahoma"/>
                            <w:sz w:val="20"/>
                            <w:szCs w:val="20"/>
                            <w:lang w:eastAsia="en-ID"/>
                          </w:rPr>
                          <w:t>, India </w:t>
                        </w:r>
                      </w:p>
                      <w:p w14:paraId="70E71E21"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94" w:history="1">
                          <w:proofErr w:type="spellStart"/>
                          <w:r w:rsidR="00E20C6E" w:rsidRPr="00536846">
                            <w:rPr>
                              <w:rFonts w:ascii="Tahoma" w:eastAsia="Times New Roman" w:hAnsi="Tahoma" w:cs="Tahoma"/>
                              <w:b/>
                              <w:bCs/>
                              <w:color w:val="0000FF"/>
                              <w:sz w:val="20"/>
                              <w:szCs w:val="20"/>
                              <w:u w:val="single"/>
                              <w:lang w:eastAsia="en-ID"/>
                            </w:rPr>
                            <w:t>Taufiq</w:t>
                          </w:r>
                          <w:proofErr w:type="spellEnd"/>
                          <w:r w:rsidR="00E20C6E" w:rsidRPr="00536846">
                            <w:rPr>
                              <w:rFonts w:ascii="Tahoma" w:eastAsia="Times New Roman" w:hAnsi="Tahoma" w:cs="Tahoma"/>
                              <w:b/>
                              <w:bCs/>
                              <w:color w:val="0000FF"/>
                              <w:sz w:val="20"/>
                              <w:szCs w:val="20"/>
                              <w:u w:val="single"/>
                              <w:lang w:eastAsia="en-ID"/>
                            </w:rPr>
                            <w:t xml:space="preserve"> </w:t>
                          </w:r>
                          <w:proofErr w:type="spellStart"/>
                          <w:r w:rsidR="00E20C6E" w:rsidRPr="00536846">
                            <w:rPr>
                              <w:rFonts w:ascii="Tahoma" w:eastAsia="Times New Roman" w:hAnsi="Tahoma" w:cs="Tahoma"/>
                              <w:b/>
                              <w:bCs/>
                              <w:color w:val="0000FF"/>
                              <w:sz w:val="20"/>
                              <w:szCs w:val="20"/>
                              <w:u w:val="single"/>
                              <w:lang w:eastAsia="en-ID"/>
                            </w:rPr>
                            <w:t>Purna</w:t>
                          </w:r>
                          <w:proofErr w:type="spellEnd"/>
                          <w:r w:rsidR="00E20C6E" w:rsidRPr="00536846">
                            <w:rPr>
                              <w:rFonts w:ascii="Tahoma" w:eastAsia="Times New Roman" w:hAnsi="Tahoma" w:cs="Tahoma"/>
                              <w:b/>
                              <w:bCs/>
                              <w:color w:val="0000FF"/>
                              <w:sz w:val="20"/>
                              <w:szCs w:val="20"/>
                              <w:u w:val="single"/>
                              <w:lang w:eastAsia="en-ID"/>
                            </w:rPr>
                            <w:t xml:space="preserve"> </w:t>
                          </w:r>
                          <w:proofErr w:type="spellStart"/>
                          <w:r w:rsidR="00E20C6E" w:rsidRPr="00536846">
                            <w:rPr>
                              <w:rFonts w:ascii="Tahoma" w:eastAsia="Times New Roman" w:hAnsi="Tahoma" w:cs="Tahoma"/>
                              <w:b/>
                              <w:bCs/>
                              <w:color w:val="0000FF"/>
                              <w:sz w:val="20"/>
                              <w:szCs w:val="20"/>
                              <w:u w:val="single"/>
                              <w:lang w:eastAsia="en-ID"/>
                            </w:rPr>
                            <w:t>Nugraha</w:t>
                          </w:r>
                          <w:proofErr w:type="spellEnd"/>
                        </w:hyperlink>
                        <w:r w:rsidR="00E20C6E" w:rsidRPr="00536846">
                          <w:rPr>
                            <w:rFonts w:ascii="Tahoma" w:eastAsia="Times New Roman" w:hAnsi="Tahoma" w:cs="Tahoma"/>
                            <w:color w:val="000000"/>
                            <w:sz w:val="20"/>
                            <w:szCs w:val="20"/>
                            <w:lang w:eastAsia="en-ID"/>
                          </w:rPr>
                          <w:t>, </w:t>
                        </w:r>
                        <w:r w:rsidR="00E20C6E" w:rsidRPr="00536846">
                          <w:rPr>
                            <w:rFonts w:ascii="Tahoma" w:eastAsia="Times New Roman" w:hAnsi="Tahoma" w:cs="Tahoma"/>
                            <w:sz w:val="20"/>
                            <w:szCs w:val="20"/>
                            <w:lang w:eastAsia="en-ID"/>
                          </w:rPr>
                          <w:t xml:space="preserve">Research </w:t>
                        </w:r>
                        <w:proofErr w:type="spellStart"/>
                        <w:r w:rsidR="00E20C6E" w:rsidRPr="00536846">
                          <w:rPr>
                            <w:rFonts w:ascii="Tahoma" w:eastAsia="Times New Roman" w:hAnsi="Tahoma" w:cs="Tahoma"/>
                            <w:sz w:val="20"/>
                            <w:szCs w:val="20"/>
                            <w:lang w:eastAsia="en-ID"/>
                          </w:rPr>
                          <w:t>Center</w:t>
                        </w:r>
                        <w:proofErr w:type="spellEnd"/>
                        <w:r w:rsidR="00E20C6E" w:rsidRPr="00536846">
                          <w:rPr>
                            <w:rFonts w:ascii="Tahoma" w:eastAsia="Times New Roman" w:hAnsi="Tahoma" w:cs="Tahoma"/>
                            <w:sz w:val="20"/>
                            <w:szCs w:val="20"/>
                            <w:lang w:eastAsia="en-ID"/>
                          </w:rPr>
                          <w:t xml:space="preserve"> for Biology, Indonesian Institute of Sciences, Cibinong, Bogor, Indonesia</w:t>
                        </w:r>
                      </w:p>
                      <w:p w14:paraId="6D7BCEBF" w14:textId="77777777" w:rsidR="00E20C6E" w:rsidRPr="00536846" w:rsidRDefault="00BA3F37" w:rsidP="00BA3F37">
                        <w:pPr>
                          <w:spacing w:after="0" w:line="240" w:lineRule="auto"/>
                          <w:rPr>
                            <w:rFonts w:ascii="Times New Roman" w:eastAsia="Times New Roman" w:hAnsi="Times New Roman" w:cs="Times New Roman"/>
                            <w:sz w:val="24"/>
                            <w:szCs w:val="24"/>
                            <w:lang w:eastAsia="en-ID"/>
                          </w:rPr>
                        </w:pPr>
                        <w:hyperlink r:id="rId95" w:history="1">
                          <w:proofErr w:type="spellStart"/>
                          <w:r w:rsidR="00E20C6E" w:rsidRPr="00536846">
                            <w:rPr>
                              <w:rFonts w:ascii="Tahoma" w:eastAsia="Times New Roman" w:hAnsi="Tahoma" w:cs="Tahoma"/>
                              <w:b/>
                              <w:bCs/>
                              <w:color w:val="0000FF"/>
                              <w:sz w:val="20"/>
                              <w:szCs w:val="20"/>
                              <w:u w:val="single"/>
                              <w:lang w:eastAsia="en-ID"/>
                            </w:rPr>
                            <w:t>Yosep</w:t>
                          </w:r>
                          <w:proofErr w:type="spellEnd"/>
                          <w:r w:rsidR="00E20C6E" w:rsidRPr="00536846">
                            <w:rPr>
                              <w:rFonts w:ascii="Tahoma" w:eastAsia="Times New Roman" w:hAnsi="Tahoma" w:cs="Tahoma"/>
                              <w:b/>
                              <w:bCs/>
                              <w:color w:val="0000FF"/>
                              <w:sz w:val="20"/>
                              <w:szCs w:val="20"/>
                              <w:u w:val="single"/>
                              <w:lang w:eastAsia="en-ID"/>
                            </w:rPr>
                            <w:t xml:space="preserve"> S. Mau</w:t>
                          </w:r>
                        </w:hyperlink>
                        <w:r w:rsidR="00E20C6E" w:rsidRPr="00536846">
                          <w:rPr>
                            <w:rFonts w:ascii="Tahoma" w:eastAsia="Times New Roman" w:hAnsi="Tahoma" w:cs="Tahoma"/>
                            <w:color w:val="000000"/>
                            <w:sz w:val="20"/>
                            <w:szCs w:val="20"/>
                            <w:lang w:eastAsia="en-ID"/>
                          </w:rPr>
                          <w:t>,</w:t>
                        </w:r>
                        <w:r w:rsidR="00E20C6E" w:rsidRPr="00536846">
                          <w:rPr>
                            <w:rFonts w:ascii="Tahoma" w:eastAsia="Times New Roman" w:hAnsi="Tahoma" w:cs="Tahoma"/>
                            <w:sz w:val="20"/>
                            <w:szCs w:val="20"/>
                            <w:lang w:eastAsia="en-ID"/>
                          </w:rPr>
                          <w:t xml:space="preserve"> Nusa </w:t>
                        </w:r>
                        <w:proofErr w:type="spellStart"/>
                        <w:r w:rsidR="00E20C6E" w:rsidRPr="00536846">
                          <w:rPr>
                            <w:rFonts w:ascii="Tahoma" w:eastAsia="Times New Roman" w:hAnsi="Tahoma" w:cs="Tahoma"/>
                            <w:sz w:val="20"/>
                            <w:szCs w:val="20"/>
                            <w:lang w:eastAsia="en-ID"/>
                          </w:rPr>
                          <w:t>Cendana</w:t>
                        </w:r>
                        <w:proofErr w:type="spellEnd"/>
                        <w:r w:rsidR="00E20C6E" w:rsidRPr="00536846">
                          <w:rPr>
                            <w:rFonts w:ascii="Tahoma" w:eastAsia="Times New Roman" w:hAnsi="Tahoma" w:cs="Tahoma"/>
                            <w:sz w:val="20"/>
                            <w:szCs w:val="20"/>
                            <w:lang w:eastAsia="en-ID"/>
                          </w:rPr>
                          <w:t xml:space="preserve"> University, </w:t>
                        </w:r>
                        <w:proofErr w:type="spellStart"/>
                        <w:r w:rsidR="00E20C6E" w:rsidRPr="00536846">
                          <w:rPr>
                            <w:rFonts w:ascii="Tahoma" w:eastAsia="Times New Roman" w:hAnsi="Tahoma" w:cs="Tahoma"/>
                            <w:sz w:val="20"/>
                            <w:szCs w:val="20"/>
                            <w:lang w:eastAsia="en-ID"/>
                          </w:rPr>
                          <w:t>Kupang</w:t>
                        </w:r>
                        <w:proofErr w:type="spellEnd"/>
                        <w:r w:rsidR="00E20C6E" w:rsidRPr="00536846">
                          <w:rPr>
                            <w:rFonts w:ascii="Tahoma" w:eastAsia="Times New Roman" w:hAnsi="Tahoma" w:cs="Tahoma"/>
                            <w:sz w:val="20"/>
                            <w:szCs w:val="20"/>
                            <w:lang w:eastAsia="en-ID"/>
                          </w:rPr>
                          <w:t>, Indonesia</w:t>
                        </w:r>
                      </w:p>
                      <w:p w14:paraId="41B771D8" w14:textId="77777777" w:rsidR="00E20C6E" w:rsidRPr="00536846" w:rsidRDefault="00E20C6E" w:rsidP="00BA3F37">
                        <w:pPr>
                          <w:spacing w:before="100" w:beforeAutospacing="1" w:after="100" w:afterAutospacing="1" w:line="240" w:lineRule="auto"/>
                          <w:rPr>
                            <w:rFonts w:ascii="Times New Roman" w:eastAsia="Times New Roman" w:hAnsi="Times New Roman" w:cs="Times New Roman"/>
                            <w:sz w:val="24"/>
                            <w:szCs w:val="24"/>
                            <w:lang w:eastAsia="en-ID"/>
                          </w:rPr>
                        </w:pPr>
                        <w:r w:rsidRPr="00536846">
                          <w:rPr>
                            <w:rFonts w:ascii="Tahoma" w:eastAsia="Times New Roman" w:hAnsi="Tahoma" w:cs="Tahoma"/>
                            <w:b/>
                            <w:bCs/>
                            <w:sz w:val="20"/>
                            <w:szCs w:val="20"/>
                            <w:lang w:eastAsia="en-ID"/>
                          </w:rPr>
                          <w:t>ISSN 1412-033X | E-ISSN 2085-4722</w:t>
                        </w:r>
                      </w:p>
                      <w:p w14:paraId="35973A12" w14:textId="77777777" w:rsidR="00E20C6E" w:rsidRPr="00536846" w:rsidRDefault="00E20C6E" w:rsidP="00BA3F37">
                        <w:pPr>
                          <w:spacing w:before="100" w:beforeAutospacing="1" w:after="100" w:afterAutospacing="1" w:line="240" w:lineRule="auto"/>
                          <w:rPr>
                            <w:rFonts w:ascii="Times New Roman" w:eastAsia="Times New Roman" w:hAnsi="Times New Roman" w:cs="Times New Roman"/>
                            <w:sz w:val="24"/>
                            <w:szCs w:val="24"/>
                            <w:lang w:eastAsia="en-ID"/>
                          </w:rPr>
                        </w:pPr>
                        <w:r w:rsidRPr="00536846">
                          <w:rPr>
                            <w:rFonts w:ascii="Tahoma" w:eastAsia="Times New Roman" w:hAnsi="Tahoma" w:cs="Tahoma"/>
                            <w:b/>
                            <w:bCs/>
                            <w:caps/>
                            <w:sz w:val="20"/>
                            <w:szCs w:val="20"/>
                            <w:lang w:eastAsia="en-ID"/>
                          </w:rPr>
                          <w:t>PUBLISHER: </w:t>
                        </w:r>
                        <w:r w:rsidRPr="00536846">
                          <w:rPr>
                            <w:rFonts w:ascii="Tahoma" w:eastAsia="Times New Roman" w:hAnsi="Tahoma" w:cs="Tahoma"/>
                            <w:sz w:val="20"/>
                            <w:szCs w:val="20"/>
                            <w:lang w:eastAsia="en-ID"/>
                          </w:rPr>
                          <w:t>Society for Indonesian Biodiversity</w:t>
                        </w:r>
                      </w:p>
                      <w:p w14:paraId="059B8CC6" w14:textId="77777777" w:rsidR="00E20C6E" w:rsidRPr="00536846" w:rsidRDefault="00E20C6E" w:rsidP="00BA3F37">
                        <w:pPr>
                          <w:spacing w:before="100" w:beforeAutospacing="1" w:after="100" w:afterAutospacing="1" w:line="240" w:lineRule="auto"/>
                          <w:rPr>
                            <w:rFonts w:ascii="Times New Roman" w:eastAsia="Times New Roman" w:hAnsi="Times New Roman" w:cs="Times New Roman"/>
                            <w:sz w:val="24"/>
                            <w:szCs w:val="24"/>
                            <w:lang w:eastAsia="en-ID"/>
                          </w:rPr>
                        </w:pPr>
                        <w:r w:rsidRPr="00536846">
                          <w:rPr>
                            <w:rFonts w:ascii="Tahoma" w:eastAsia="Times New Roman" w:hAnsi="Tahoma" w:cs="Tahoma"/>
                            <w:b/>
                            <w:bCs/>
                            <w:caps/>
                            <w:sz w:val="20"/>
                            <w:szCs w:val="20"/>
                            <w:lang w:eastAsia="en-ID"/>
                          </w:rPr>
                          <w:t>CO-PUBLISHER: </w:t>
                        </w:r>
                        <w:r w:rsidRPr="00536846">
                          <w:rPr>
                            <w:rFonts w:ascii="Tahoma" w:eastAsia="Times New Roman" w:hAnsi="Tahoma" w:cs="Tahoma"/>
                            <w:sz w:val="20"/>
                            <w:szCs w:val="20"/>
                            <w:lang w:eastAsia="en-ID"/>
                          </w:rPr>
                          <w:t xml:space="preserve">Department of Biology, FMNS, </w:t>
                        </w:r>
                        <w:proofErr w:type="spellStart"/>
                        <w:r w:rsidRPr="00536846">
                          <w:rPr>
                            <w:rFonts w:ascii="Tahoma" w:eastAsia="Times New Roman" w:hAnsi="Tahoma" w:cs="Tahoma"/>
                            <w:sz w:val="20"/>
                            <w:szCs w:val="20"/>
                            <w:lang w:eastAsia="en-ID"/>
                          </w:rPr>
                          <w:t>Sebelas</w:t>
                        </w:r>
                        <w:proofErr w:type="spellEnd"/>
                        <w:r w:rsidRPr="00536846">
                          <w:rPr>
                            <w:rFonts w:ascii="Tahoma" w:eastAsia="Times New Roman" w:hAnsi="Tahoma" w:cs="Tahoma"/>
                            <w:sz w:val="20"/>
                            <w:szCs w:val="20"/>
                            <w:lang w:eastAsia="en-ID"/>
                          </w:rPr>
                          <w:t xml:space="preserve"> </w:t>
                        </w:r>
                        <w:proofErr w:type="spellStart"/>
                        <w:r w:rsidRPr="00536846">
                          <w:rPr>
                            <w:rFonts w:ascii="Tahoma" w:eastAsia="Times New Roman" w:hAnsi="Tahoma" w:cs="Tahoma"/>
                            <w:sz w:val="20"/>
                            <w:szCs w:val="20"/>
                            <w:lang w:eastAsia="en-ID"/>
                          </w:rPr>
                          <w:t>Maret</w:t>
                        </w:r>
                        <w:proofErr w:type="spellEnd"/>
                        <w:r w:rsidRPr="00536846">
                          <w:rPr>
                            <w:rFonts w:ascii="Tahoma" w:eastAsia="Times New Roman" w:hAnsi="Tahoma" w:cs="Tahoma"/>
                            <w:sz w:val="20"/>
                            <w:szCs w:val="20"/>
                            <w:lang w:eastAsia="en-ID"/>
                          </w:rPr>
                          <w:t xml:space="preserve"> University Surakarta </w:t>
                        </w:r>
                      </w:p>
                      <w:p w14:paraId="3B743F4D" w14:textId="77777777" w:rsidR="00E20C6E" w:rsidRPr="00536846" w:rsidRDefault="00E20C6E" w:rsidP="00BA3F37">
                        <w:pPr>
                          <w:spacing w:before="100" w:beforeAutospacing="1" w:after="100" w:afterAutospacing="1" w:line="240" w:lineRule="auto"/>
                          <w:rPr>
                            <w:rFonts w:ascii="Times New Roman" w:eastAsia="Times New Roman" w:hAnsi="Times New Roman" w:cs="Times New Roman"/>
                            <w:sz w:val="24"/>
                            <w:szCs w:val="24"/>
                            <w:lang w:eastAsia="en-ID"/>
                          </w:rPr>
                        </w:pPr>
                        <w:r w:rsidRPr="00536846">
                          <w:rPr>
                            <w:rFonts w:ascii="Tahoma" w:eastAsia="Times New Roman" w:hAnsi="Tahoma" w:cs="Tahoma"/>
                            <w:b/>
                            <w:bCs/>
                            <w:caps/>
                            <w:sz w:val="20"/>
                            <w:szCs w:val="20"/>
                            <w:lang w:eastAsia="en-ID"/>
                          </w:rPr>
                          <w:t>FIRST PUBLISHED:</w:t>
                        </w:r>
                        <w:r w:rsidRPr="00536846">
                          <w:rPr>
                            <w:rFonts w:ascii="Tahoma" w:eastAsia="Times New Roman" w:hAnsi="Tahoma" w:cs="Tahoma"/>
                            <w:caps/>
                            <w:sz w:val="20"/>
                            <w:szCs w:val="20"/>
                            <w:lang w:eastAsia="en-ID"/>
                          </w:rPr>
                          <w:t> 2000</w:t>
                        </w:r>
                      </w:p>
                      <w:p w14:paraId="75AD4FBA" w14:textId="77777777" w:rsidR="00E20C6E" w:rsidRPr="00536846" w:rsidRDefault="00E20C6E" w:rsidP="00BA3F37">
                        <w:pPr>
                          <w:spacing w:before="100" w:beforeAutospacing="1" w:after="100" w:afterAutospacing="1" w:line="240" w:lineRule="auto"/>
                          <w:rPr>
                            <w:rFonts w:ascii="Times New Roman" w:eastAsia="Times New Roman" w:hAnsi="Times New Roman" w:cs="Times New Roman"/>
                            <w:sz w:val="24"/>
                            <w:szCs w:val="24"/>
                            <w:lang w:eastAsia="en-ID"/>
                          </w:rPr>
                        </w:pPr>
                        <w:r w:rsidRPr="00536846">
                          <w:rPr>
                            <w:rFonts w:ascii="Tahoma" w:eastAsia="Times New Roman" w:hAnsi="Tahoma" w:cs="Tahoma"/>
                            <w:b/>
                            <w:bCs/>
                            <w:caps/>
                            <w:sz w:val="20"/>
                            <w:szCs w:val="20"/>
                            <w:lang w:eastAsia="en-ID"/>
                          </w:rPr>
                          <w:t>ADDRESS:</w:t>
                        </w:r>
                      </w:p>
                      <w:p w14:paraId="14D87BD9" w14:textId="77777777" w:rsidR="00E20C6E" w:rsidRPr="00536846" w:rsidRDefault="00E20C6E" w:rsidP="00BA3F37">
                        <w:pPr>
                          <w:spacing w:before="100" w:beforeAutospacing="1" w:after="0" w:line="240" w:lineRule="auto"/>
                          <w:rPr>
                            <w:rFonts w:ascii="Times New Roman" w:eastAsia="Times New Roman" w:hAnsi="Times New Roman" w:cs="Times New Roman"/>
                            <w:sz w:val="24"/>
                            <w:szCs w:val="24"/>
                            <w:lang w:eastAsia="en-ID"/>
                          </w:rPr>
                        </w:pPr>
                        <w:proofErr w:type="spellStart"/>
                        <w:r w:rsidRPr="00536846">
                          <w:rPr>
                            <w:rFonts w:ascii="Tahoma" w:eastAsia="Times New Roman" w:hAnsi="Tahoma" w:cs="Tahoma"/>
                            <w:sz w:val="20"/>
                            <w:szCs w:val="20"/>
                            <w:lang w:eastAsia="en-ID"/>
                          </w:rPr>
                          <w:t>Sebelas</w:t>
                        </w:r>
                        <w:proofErr w:type="spellEnd"/>
                        <w:r w:rsidRPr="00536846">
                          <w:rPr>
                            <w:rFonts w:ascii="Tahoma" w:eastAsia="Times New Roman" w:hAnsi="Tahoma" w:cs="Tahoma"/>
                            <w:sz w:val="20"/>
                            <w:szCs w:val="20"/>
                            <w:lang w:eastAsia="en-ID"/>
                          </w:rPr>
                          <w:t xml:space="preserve"> </w:t>
                        </w:r>
                        <w:proofErr w:type="spellStart"/>
                        <w:r w:rsidRPr="00536846">
                          <w:rPr>
                            <w:rFonts w:ascii="Tahoma" w:eastAsia="Times New Roman" w:hAnsi="Tahoma" w:cs="Tahoma"/>
                            <w:sz w:val="20"/>
                            <w:szCs w:val="20"/>
                            <w:lang w:eastAsia="en-ID"/>
                          </w:rPr>
                          <w:t>Maret</w:t>
                        </w:r>
                        <w:proofErr w:type="spellEnd"/>
                        <w:r w:rsidRPr="00536846">
                          <w:rPr>
                            <w:rFonts w:ascii="Tahoma" w:eastAsia="Times New Roman" w:hAnsi="Tahoma" w:cs="Tahoma"/>
                            <w:sz w:val="20"/>
                            <w:szCs w:val="20"/>
                            <w:lang w:eastAsia="en-ID"/>
                          </w:rPr>
                          <w:t xml:space="preserve"> University</w:t>
                        </w:r>
                      </w:p>
                      <w:p w14:paraId="5013EF40" w14:textId="77777777" w:rsidR="00E20C6E" w:rsidRPr="00536846" w:rsidRDefault="00E20C6E" w:rsidP="00BA3F37">
                        <w:pPr>
                          <w:spacing w:after="100" w:afterAutospacing="1" w:line="240" w:lineRule="auto"/>
                          <w:rPr>
                            <w:rFonts w:ascii="Times New Roman" w:eastAsia="Times New Roman" w:hAnsi="Times New Roman" w:cs="Times New Roman"/>
                            <w:sz w:val="24"/>
                            <w:szCs w:val="24"/>
                            <w:lang w:eastAsia="en-ID"/>
                          </w:rPr>
                        </w:pPr>
                        <w:proofErr w:type="spellStart"/>
                        <w:r w:rsidRPr="00536846">
                          <w:rPr>
                            <w:rFonts w:ascii="Tahoma" w:eastAsia="Times New Roman" w:hAnsi="Tahoma" w:cs="Tahoma"/>
                            <w:sz w:val="20"/>
                            <w:szCs w:val="20"/>
                            <w:lang w:val="es-ES" w:eastAsia="en-ID"/>
                          </w:rPr>
                          <w:t>Jl</w:t>
                        </w:r>
                        <w:proofErr w:type="spellEnd"/>
                        <w:r w:rsidRPr="00536846">
                          <w:rPr>
                            <w:rFonts w:ascii="Tahoma" w:eastAsia="Times New Roman" w:hAnsi="Tahoma" w:cs="Tahoma"/>
                            <w:sz w:val="20"/>
                            <w:szCs w:val="20"/>
                            <w:lang w:val="es-ES" w:eastAsia="en-ID"/>
                          </w:rPr>
                          <w:t xml:space="preserve">. Ir. </w:t>
                        </w:r>
                        <w:proofErr w:type="spellStart"/>
                        <w:r w:rsidRPr="00536846">
                          <w:rPr>
                            <w:rFonts w:ascii="Tahoma" w:eastAsia="Times New Roman" w:hAnsi="Tahoma" w:cs="Tahoma"/>
                            <w:sz w:val="20"/>
                            <w:szCs w:val="20"/>
                            <w:lang w:val="es-ES" w:eastAsia="en-ID"/>
                          </w:rPr>
                          <w:t>Sutami</w:t>
                        </w:r>
                        <w:proofErr w:type="spellEnd"/>
                        <w:r w:rsidRPr="00536846">
                          <w:rPr>
                            <w:rFonts w:ascii="Tahoma" w:eastAsia="Times New Roman" w:hAnsi="Tahoma" w:cs="Tahoma"/>
                            <w:sz w:val="20"/>
                            <w:szCs w:val="20"/>
                            <w:lang w:val="es-ES" w:eastAsia="en-ID"/>
                          </w:rPr>
                          <w:t xml:space="preserve"> 36A </w:t>
                        </w:r>
                        <w:proofErr w:type="spellStart"/>
                        <w:r w:rsidRPr="00536846">
                          <w:rPr>
                            <w:rFonts w:ascii="Tahoma" w:eastAsia="Times New Roman" w:hAnsi="Tahoma" w:cs="Tahoma"/>
                            <w:sz w:val="20"/>
                            <w:szCs w:val="20"/>
                            <w:lang w:val="es-ES" w:eastAsia="en-ID"/>
                          </w:rPr>
                          <w:t>Surakarta</w:t>
                        </w:r>
                        <w:proofErr w:type="spellEnd"/>
                        <w:r w:rsidRPr="00536846">
                          <w:rPr>
                            <w:rFonts w:ascii="Tahoma" w:eastAsia="Times New Roman" w:hAnsi="Tahoma" w:cs="Tahoma"/>
                            <w:sz w:val="20"/>
                            <w:szCs w:val="20"/>
                            <w:lang w:val="es-ES" w:eastAsia="en-ID"/>
                          </w:rPr>
                          <w:t xml:space="preserve"> 57126. Tel. +62-271-7994097, Tel. &amp; Fax.: +62-271-663375, email: editors@smujo.id</w:t>
                        </w:r>
                      </w:p>
                      <w:p w14:paraId="27CE45AA" w14:textId="77777777" w:rsidR="00E20C6E" w:rsidRPr="00536846" w:rsidRDefault="00E20C6E" w:rsidP="00BA3F37">
                        <w:pPr>
                          <w:spacing w:before="100" w:beforeAutospacing="1" w:after="100" w:afterAutospacing="1" w:line="240" w:lineRule="auto"/>
                          <w:rPr>
                            <w:rFonts w:ascii="Times New Roman" w:eastAsia="Times New Roman" w:hAnsi="Times New Roman" w:cs="Times New Roman"/>
                            <w:sz w:val="24"/>
                            <w:szCs w:val="24"/>
                            <w:lang w:eastAsia="en-ID"/>
                          </w:rPr>
                        </w:pPr>
                        <w:r w:rsidRPr="00536846">
                          <w:rPr>
                            <w:rFonts w:ascii="Tahoma" w:eastAsia="Times New Roman" w:hAnsi="Tahoma" w:cs="Tahoma"/>
                            <w:b/>
                            <w:bCs/>
                            <w:caps/>
                            <w:sz w:val="20"/>
                            <w:szCs w:val="20"/>
                            <w:lang w:eastAsia="en-ID"/>
                          </w:rPr>
                          <w:t>ONLINE: </w:t>
                        </w:r>
                        <w:r w:rsidRPr="00536846">
                          <w:rPr>
                            <w:rFonts w:ascii="Tahoma" w:eastAsia="Times New Roman" w:hAnsi="Tahoma" w:cs="Tahoma"/>
                            <w:sz w:val="20"/>
                            <w:szCs w:val="20"/>
                            <w:lang w:eastAsia="en-ID"/>
                          </w:rPr>
                          <w:t>biodiversitas.mipa.uns.ac.id</w:t>
                        </w:r>
                      </w:p>
                      <w:p w14:paraId="2F535550" w14:textId="77777777" w:rsidR="00E20C6E" w:rsidRPr="00536846" w:rsidRDefault="00BA3F37" w:rsidP="00BA3F37">
                        <w:pPr>
                          <w:spacing w:before="100" w:beforeAutospacing="1" w:after="100" w:afterAutospacing="1" w:line="240" w:lineRule="auto"/>
                          <w:rPr>
                            <w:rFonts w:ascii="Times New Roman" w:eastAsia="Times New Roman" w:hAnsi="Times New Roman" w:cs="Times New Roman"/>
                            <w:sz w:val="24"/>
                            <w:szCs w:val="24"/>
                            <w:lang w:eastAsia="en-ID"/>
                          </w:rPr>
                        </w:pPr>
                        <w:hyperlink r:id="rId96" w:tgtFrame="_blank" w:history="1">
                          <w:r w:rsidR="00E20C6E" w:rsidRPr="00536846">
                            <w:rPr>
                              <w:rFonts w:ascii="Tahoma" w:eastAsia="Times New Roman" w:hAnsi="Tahoma" w:cs="Tahoma"/>
                              <w:color w:val="0000FF"/>
                              <w:sz w:val="20"/>
                              <w:szCs w:val="20"/>
                              <w:u w:val="single"/>
                              <w:lang w:eastAsia="en-ID"/>
                            </w:rPr>
                            <w:t>Download the Editorial Boards.</w:t>
                          </w:r>
                        </w:hyperlink>
                      </w:p>
                    </w:tc>
                  </w:tr>
                </w:tbl>
                <w:p w14:paraId="3A9E1C4F" w14:textId="77777777" w:rsidR="00E20C6E" w:rsidRPr="00536846" w:rsidRDefault="00E20C6E" w:rsidP="00BA3F37">
                  <w:pPr>
                    <w:spacing w:after="0" w:line="240" w:lineRule="auto"/>
                    <w:rPr>
                      <w:rFonts w:ascii="Times New Roman" w:eastAsia="Times New Roman" w:hAnsi="Times New Roman" w:cs="Times New Roman"/>
                      <w:sz w:val="24"/>
                      <w:szCs w:val="24"/>
                      <w:lang w:eastAsia="en-ID"/>
                    </w:rPr>
                  </w:pPr>
                </w:p>
              </w:tc>
            </w:tr>
          </w:tbl>
          <w:p w14:paraId="40575F55" w14:textId="77777777" w:rsidR="00E20C6E" w:rsidRPr="00536846" w:rsidRDefault="00E20C6E" w:rsidP="00BA3F37">
            <w:pPr>
              <w:spacing w:after="0" w:line="240" w:lineRule="auto"/>
              <w:rPr>
                <w:rFonts w:ascii="Tahoma" w:eastAsia="Times New Roman" w:hAnsi="Tahoma" w:cs="Tahoma"/>
                <w:sz w:val="24"/>
                <w:szCs w:val="24"/>
                <w:lang w:eastAsia="en-ID"/>
              </w:rPr>
            </w:pPr>
          </w:p>
        </w:tc>
      </w:tr>
      <w:tr w:rsidR="00E20C6E" w:rsidRPr="00536846" w14:paraId="7F03C449" w14:textId="77777777" w:rsidTr="00BA3F37">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20C6E" w:rsidRPr="00536846" w14:paraId="74D4D8B7" w14:textId="77777777">
              <w:trPr>
                <w:tblCellSpacing w:w="0" w:type="dxa"/>
              </w:trPr>
              <w:tc>
                <w:tcPr>
                  <w:tcW w:w="0" w:type="auto"/>
                  <w:vAlign w:val="center"/>
                  <w:hideMark/>
                </w:tcPr>
                <w:p w14:paraId="27A80BAE" w14:textId="77777777" w:rsidR="00E20C6E" w:rsidRPr="00536846" w:rsidRDefault="00E20C6E" w:rsidP="00BA3F37">
                  <w:pPr>
                    <w:spacing w:after="0" w:line="240" w:lineRule="auto"/>
                    <w:rPr>
                      <w:rFonts w:ascii="Times New Roman" w:eastAsia="Times New Roman" w:hAnsi="Times New Roman" w:cs="Times New Roman"/>
                      <w:sz w:val="20"/>
                      <w:szCs w:val="20"/>
                      <w:lang w:eastAsia="en-ID"/>
                    </w:rPr>
                  </w:pPr>
                </w:p>
              </w:tc>
            </w:tr>
          </w:tbl>
          <w:p w14:paraId="248AE1C3" w14:textId="77777777" w:rsidR="00E20C6E" w:rsidRPr="00536846" w:rsidRDefault="00E20C6E" w:rsidP="00BA3F37">
            <w:pPr>
              <w:spacing w:after="0" w:line="240" w:lineRule="auto"/>
              <w:rPr>
                <w:rFonts w:ascii="Tahoma" w:eastAsia="Times New Roman" w:hAnsi="Tahoma" w:cs="Tahoma"/>
                <w:sz w:val="24"/>
                <w:szCs w:val="24"/>
                <w:lang w:eastAsia="en-ID"/>
              </w:rPr>
            </w:pPr>
          </w:p>
        </w:tc>
      </w:tr>
    </w:tbl>
    <w:p w14:paraId="4E8E2B8A" w14:textId="77777777" w:rsidR="00E20C6E" w:rsidRDefault="00E20C6E"/>
    <w:p w14:paraId="42BF4095" w14:textId="23E3E9BB" w:rsidR="00E20C6E" w:rsidRDefault="00E20C6E" w:rsidP="007F7803">
      <w:pPr>
        <w:spacing w:before="240" w:after="120"/>
      </w:pPr>
    </w:p>
    <w:p w14:paraId="798A830C" w14:textId="51D25493" w:rsidR="00E20C6E" w:rsidRDefault="00E20C6E" w:rsidP="007F7803">
      <w:pPr>
        <w:spacing w:before="240" w:after="120"/>
      </w:pPr>
    </w:p>
    <w:p w14:paraId="0D0376EE" w14:textId="58F62EAC" w:rsidR="00E20C6E" w:rsidRDefault="00E20C6E" w:rsidP="007F7803">
      <w:pPr>
        <w:spacing w:before="240" w:after="120"/>
      </w:pPr>
    </w:p>
    <w:p w14:paraId="77696EBF" w14:textId="22CA95AB" w:rsidR="00E20C6E" w:rsidRDefault="00E20C6E" w:rsidP="007F7803">
      <w:pPr>
        <w:spacing w:before="240" w:after="120"/>
      </w:pPr>
    </w:p>
    <w:p w14:paraId="50DC7366" w14:textId="3443E553" w:rsidR="00E20C6E" w:rsidRDefault="00E20C6E" w:rsidP="007F7803">
      <w:pPr>
        <w:spacing w:before="240" w:after="120"/>
      </w:pPr>
    </w:p>
    <w:p w14:paraId="2BC16FC1" w14:textId="36E90758" w:rsidR="00E20C6E" w:rsidRDefault="00E20C6E" w:rsidP="007F7803">
      <w:pPr>
        <w:spacing w:before="240" w:after="120"/>
      </w:pPr>
    </w:p>
    <w:p w14:paraId="24CB98B5" w14:textId="31AE1426" w:rsidR="00E20C6E" w:rsidRDefault="00E20C6E" w:rsidP="007F7803">
      <w:pPr>
        <w:spacing w:before="240" w:after="120"/>
      </w:pPr>
    </w:p>
    <w:p w14:paraId="7E47B8B6" w14:textId="25D9F359" w:rsidR="00E20C6E" w:rsidRDefault="00E20C6E" w:rsidP="007F7803">
      <w:pPr>
        <w:spacing w:before="240" w:after="120"/>
      </w:pPr>
    </w:p>
    <w:p w14:paraId="3559542E" w14:textId="3EFF410D" w:rsidR="00E20C6E" w:rsidRDefault="00E20C6E" w:rsidP="007F7803">
      <w:pPr>
        <w:spacing w:before="240" w:after="120"/>
      </w:pPr>
    </w:p>
    <w:p w14:paraId="616F6F7B" w14:textId="0B14A0C5" w:rsidR="00E20C6E" w:rsidRDefault="00E20C6E" w:rsidP="007F7803">
      <w:pPr>
        <w:spacing w:before="240" w:after="120"/>
      </w:pPr>
    </w:p>
    <w:p w14:paraId="31686C4D" w14:textId="77777777" w:rsidR="00E20C6E" w:rsidRDefault="00E20C6E" w:rsidP="007F7803">
      <w:pPr>
        <w:spacing w:before="240" w:after="120"/>
      </w:pPr>
    </w:p>
    <w:tbl>
      <w:tblPr>
        <w:tblStyle w:val="TableGrid"/>
        <w:tblW w:w="9995" w:type="dxa"/>
        <w:tblInd w:w="0" w:type="dxa"/>
        <w:tblLook w:val="04A0" w:firstRow="1" w:lastRow="0" w:firstColumn="1" w:lastColumn="0" w:noHBand="0" w:noVBand="1"/>
      </w:tblPr>
      <w:tblGrid>
        <w:gridCol w:w="7040"/>
        <w:gridCol w:w="2955"/>
      </w:tblGrid>
      <w:tr w:rsidR="00E20C6E" w14:paraId="42148165" w14:textId="77777777">
        <w:trPr>
          <w:trHeight w:val="206"/>
        </w:trPr>
        <w:tc>
          <w:tcPr>
            <w:tcW w:w="7040" w:type="dxa"/>
            <w:tcBorders>
              <w:top w:val="nil"/>
              <w:left w:val="nil"/>
              <w:bottom w:val="nil"/>
              <w:right w:val="nil"/>
            </w:tcBorders>
          </w:tcPr>
          <w:p w14:paraId="5D8B00C1" w14:textId="77777777" w:rsidR="00E20C6E" w:rsidRDefault="00E20C6E">
            <w:pPr>
              <w:spacing w:line="259" w:lineRule="auto"/>
            </w:pPr>
            <w:r>
              <w:rPr>
                <w:rFonts w:ascii="Bookman Old Style" w:eastAsia="Bookman Old Style" w:hAnsi="Bookman Old Style" w:cs="Bookman Old Style"/>
                <w:b/>
                <w:sz w:val="18"/>
              </w:rPr>
              <w:t>BIODIVERSITAS</w:t>
            </w:r>
            <w:r>
              <w:rPr>
                <w:rFonts w:ascii="Times New Roman" w:eastAsia="Times New Roman" w:hAnsi="Times New Roman" w:cs="Times New Roman"/>
                <w:b/>
                <w:sz w:val="18"/>
              </w:rPr>
              <w:t xml:space="preserve"> </w:t>
            </w:r>
          </w:p>
        </w:tc>
        <w:tc>
          <w:tcPr>
            <w:tcW w:w="2955" w:type="dxa"/>
            <w:tcBorders>
              <w:top w:val="nil"/>
              <w:left w:val="nil"/>
              <w:bottom w:val="nil"/>
              <w:right w:val="nil"/>
            </w:tcBorders>
          </w:tcPr>
          <w:p w14:paraId="38A8E2E0" w14:textId="77777777" w:rsidR="00E20C6E" w:rsidRDefault="00E20C6E">
            <w:pPr>
              <w:spacing w:line="259" w:lineRule="auto"/>
              <w:ind w:right="87"/>
              <w:jc w:val="right"/>
            </w:pPr>
            <w:r>
              <w:rPr>
                <w:sz w:val="18"/>
              </w:rPr>
              <w:t xml:space="preserve">ISSN: 1412-033X </w:t>
            </w:r>
          </w:p>
        </w:tc>
      </w:tr>
      <w:tr w:rsidR="00E20C6E" w14:paraId="60C7D355" w14:textId="77777777">
        <w:trPr>
          <w:trHeight w:val="196"/>
        </w:trPr>
        <w:tc>
          <w:tcPr>
            <w:tcW w:w="7040" w:type="dxa"/>
            <w:tcBorders>
              <w:top w:val="nil"/>
              <w:left w:val="nil"/>
              <w:bottom w:val="nil"/>
              <w:right w:val="nil"/>
            </w:tcBorders>
          </w:tcPr>
          <w:p w14:paraId="27B4C740" w14:textId="77777777" w:rsidR="00E20C6E" w:rsidRDefault="00E20C6E">
            <w:pPr>
              <w:spacing w:line="259" w:lineRule="auto"/>
            </w:pPr>
            <w:r>
              <w:rPr>
                <w:sz w:val="18"/>
              </w:rPr>
              <w:t xml:space="preserve">Volume 23, Number 4, April 2022 </w:t>
            </w:r>
          </w:p>
        </w:tc>
        <w:tc>
          <w:tcPr>
            <w:tcW w:w="2955" w:type="dxa"/>
            <w:tcBorders>
              <w:top w:val="nil"/>
              <w:left w:val="nil"/>
              <w:bottom w:val="nil"/>
              <w:right w:val="nil"/>
            </w:tcBorders>
          </w:tcPr>
          <w:p w14:paraId="5D4CA7A2" w14:textId="77777777" w:rsidR="00E20C6E" w:rsidRDefault="00E20C6E">
            <w:pPr>
              <w:spacing w:line="259" w:lineRule="auto"/>
              <w:ind w:right="84"/>
              <w:jc w:val="right"/>
            </w:pPr>
            <w:r>
              <w:rPr>
                <w:sz w:val="18"/>
              </w:rPr>
              <w:t xml:space="preserve">E-ISSN: 2085-4722  </w:t>
            </w:r>
          </w:p>
        </w:tc>
      </w:tr>
      <w:tr w:rsidR="00E20C6E" w14:paraId="508172D0" w14:textId="77777777">
        <w:trPr>
          <w:trHeight w:val="217"/>
        </w:trPr>
        <w:tc>
          <w:tcPr>
            <w:tcW w:w="7040" w:type="dxa"/>
            <w:tcBorders>
              <w:top w:val="nil"/>
              <w:left w:val="nil"/>
              <w:bottom w:val="nil"/>
              <w:right w:val="nil"/>
            </w:tcBorders>
          </w:tcPr>
          <w:p w14:paraId="6D0349C7" w14:textId="77777777" w:rsidR="00E20C6E" w:rsidRDefault="00E20C6E">
            <w:pPr>
              <w:spacing w:line="259" w:lineRule="auto"/>
            </w:pPr>
            <w:r>
              <w:rPr>
                <w:sz w:val="18"/>
              </w:rPr>
              <w:t xml:space="preserve">Pages: 1920-1928 </w:t>
            </w:r>
          </w:p>
        </w:tc>
        <w:tc>
          <w:tcPr>
            <w:tcW w:w="2955" w:type="dxa"/>
            <w:tcBorders>
              <w:top w:val="nil"/>
              <w:left w:val="nil"/>
              <w:bottom w:val="nil"/>
              <w:right w:val="nil"/>
            </w:tcBorders>
          </w:tcPr>
          <w:p w14:paraId="323258B2" w14:textId="77777777" w:rsidR="00E20C6E" w:rsidRDefault="00E20C6E">
            <w:pPr>
              <w:spacing w:line="259" w:lineRule="auto"/>
              <w:ind w:right="84"/>
              <w:jc w:val="right"/>
            </w:pPr>
            <w:r>
              <w:rPr>
                <w:sz w:val="18"/>
              </w:rPr>
              <w:t>DOI: 10.13057/</w:t>
            </w:r>
            <w:proofErr w:type="spellStart"/>
            <w:r>
              <w:rPr>
                <w:sz w:val="18"/>
              </w:rPr>
              <w:t>biodiv</w:t>
            </w:r>
            <w:proofErr w:type="spellEnd"/>
            <w:r>
              <w:rPr>
                <w:sz w:val="18"/>
              </w:rPr>
              <w:t>/d230426</w:t>
            </w:r>
            <w:r>
              <w:t xml:space="preserve"> </w:t>
            </w:r>
          </w:p>
        </w:tc>
      </w:tr>
    </w:tbl>
    <w:p w14:paraId="111E80B7" w14:textId="77777777" w:rsidR="00E20C6E" w:rsidRDefault="00E20C6E">
      <w:pPr>
        <w:spacing w:after="0"/>
        <w:ind w:left="3"/>
        <w:jc w:val="center"/>
      </w:pPr>
      <w:r>
        <w:rPr>
          <w:rFonts w:ascii="Times New Roman" w:eastAsia="Times New Roman" w:hAnsi="Times New Roman" w:cs="Times New Roman"/>
          <w:b/>
          <w:sz w:val="32"/>
        </w:rPr>
        <w:t xml:space="preserve">Short Communication: </w:t>
      </w:r>
    </w:p>
    <w:p w14:paraId="5A3C9637" w14:textId="77777777" w:rsidR="00E20C6E" w:rsidRDefault="00E20C6E">
      <w:pPr>
        <w:spacing w:after="369" w:line="237" w:lineRule="auto"/>
        <w:ind w:left="288" w:right="159" w:hanging="134"/>
      </w:pPr>
      <w:r>
        <w:rPr>
          <w:rFonts w:ascii="Times New Roman" w:eastAsia="Times New Roman" w:hAnsi="Times New Roman" w:cs="Times New Roman"/>
          <w:b/>
          <w:sz w:val="32"/>
        </w:rPr>
        <w:t>Assessing the relationship of Sumatran elephant’s movement (</w:t>
      </w:r>
      <w:proofErr w:type="spellStart"/>
      <w:r>
        <w:rPr>
          <w:rFonts w:ascii="Times New Roman" w:eastAsia="Times New Roman" w:hAnsi="Times New Roman" w:cs="Times New Roman"/>
          <w:b/>
          <w:i/>
          <w:sz w:val="32"/>
        </w:rPr>
        <w:t>Elephas</w:t>
      </w:r>
      <w:proofErr w:type="spellEnd"/>
      <w:r>
        <w:rPr>
          <w:rFonts w:ascii="Times New Roman" w:eastAsia="Times New Roman" w:hAnsi="Times New Roman" w:cs="Times New Roman"/>
          <w:b/>
          <w:i/>
          <w:sz w:val="32"/>
        </w:rPr>
        <w:t xml:space="preserve"> </w:t>
      </w:r>
      <w:proofErr w:type="spellStart"/>
      <w:r>
        <w:rPr>
          <w:rFonts w:ascii="Times New Roman" w:eastAsia="Times New Roman" w:hAnsi="Times New Roman" w:cs="Times New Roman"/>
          <w:b/>
          <w:i/>
          <w:sz w:val="32"/>
        </w:rPr>
        <w:t>maximus</w:t>
      </w:r>
      <w:proofErr w:type="spellEnd"/>
      <w:r>
        <w:rPr>
          <w:rFonts w:ascii="Times New Roman" w:eastAsia="Times New Roman" w:hAnsi="Times New Roman" w:cs="Times New Roman"/>
          <w:b/>
          <w:i/>
          <w:sz w:val="32"/>
        </w:rPr>
        <w:t xml:space="preserve"> </w:t>
      </w:r>
      <w:proofErr w:type="spellStart"/>
      <w:r>
        <w:rPr>
          <w:rFonts w:ascii="Times New Roman" w:eastAsia="Times New Roman" w:hAnsi="Times New Roman" w:cs="Times New Roman"/>
          <w:b/>
          <w:i/>
          <w:sz w:val="32"/>
        </w:rPr>
        <w:t>sumatranus</w:t>
      </w:r>
      <w:proofErr w:type="spellEnd"/>
      <w:r>
        <w:rPr>
          <w:rFonts w:ascii="Times New Roman" w:eastAsia="Times New Roman" w:hAnsi="Times New Roman" w:cs="Times New Roman"/>
          <w:b/>
          <w:sz w:val="32"/>
        </w:rPr>
        <w:t xml:space="preserve">) with vegetation intensity in </w:t>
      </w:r>
      <w:proofErr w:type="spellStart"/>
      <w:r>
        <w:rPr>
          <w:rFonts w:ascii="Times New Roman" w:eastAsia="Times New Roman" w:hAnsi="Times New Roman" w:cs="Times New Roman"/>
          <w:b/>
          <w:sz w:val="32"/>
        </w:rPr>
        <w:t>Kotaagung</w:t>
      </w:r>
      <w:proofErr w:type="spellEnd"/>
      <w:r>
        <w:rPr>
          <w:rFonts w:ascii="Times New Roman" w:eastAsia="Times New Roman" w:hAnsi="Times New Roman" w:cs="Times New Roman"/>
          <w:b/>
          <w:sz w:val="32"/>
        </w:rPr>
        <w:t xml:space="preserve"> Utara, Lampung Province, Indonesia using NDVI method </w:t>
      </w:r>
    </w:p>
    <w:p w14:paraId="615B9C7D" w14:textId="77777777" w:rsidR="00E20C6E" w:rsidRDefault="00E20C6E">
      <w:pPr>
        <w:pStyle w:val="Heading1"/>
        <w:spacing w:after="0" w:line="259" w:lineRule="auto"/>
        <w:jc w:val="center"/>
      </w:pPr>
      <w:r>
        <w:t>SAMSUL BAKRI, DELLA TIARA MONIK</w:t>
      </w:r>
      <w:r>
        <w:rPr>
          <w:vertAlign w:val="superscript"/>
        </w:rPr>
        <w:t>♥</w:t>
      </w:r>
      <w:r>
        <w:t xml:space="preserve">, AGUS SETIAWAN, GUNARDI DJOKO WINARNO </w:t>
      </w:r>
      <w:r>
        <w:rPr>
          <w:vertAlign w:val="superscript"/>
        </w:rPr>
        <w:t xml:space="preserve"> </w:t>
      </w:r>
    </w:p>
    <w:p w14:paraId="128F3F74" w14:textId="77777777" w:rsidR="00E20C6E" w:rsidRDefault="00E20C6E">
      <w:pPr>
        <w:spacing w:after="256" w:line="232" w:lineRule="auto"/>
        <w:ind w:left="10" w:hanging="10"/>
        <w:jc w:val="center"/>
      </w:pPr>
      <w:r>
        <w:rPr>
          <w:sz w:val="16"/>
        </w:rPr>
        <w:t xml:space="preserve">Department of Environmental Science, Postgraduate Program, Universitas Lampung. Jl. Prof. </w:t>
      </w:r>
      <w:proofErr w:type="spellStart"/>
      <w:r>
        <w:rPr>
          <w:sz w:val="16"/>
        </w:rPr>
        <w:t>Dr.</w:t>
      </w:r>
      <w:proofErr w:type="spellEnd"/>
      <w:r>
        <w:rPr>
          <w:sz w:val="16"/>
        </w:rPr>
        <w:t xml:space="preserve"> </w:t>
      </w:r>
      <w:proofErr w:type="spellStart"/>
      <w:r>
        <w:rPr>
          <w:sz w:val="16"/>
        </w:rPr>
        <w:t>Sumantri</w:t>
      </w:r>
      <w:proofErr w:type="spellEnd"/>
      <w:r>
        <w:rPr>
          <w:sz w:val="16"/>
        </w:rPr>
        <w:t xml:space="preserve"> </w:t>
      </w:r>
      <w:proofErr w:type="spellStart"/>
      <w:r>
        <w:rPr>
          <w:sz w:val="16"/>
        </w:rPr>
        <w:t>Brojonegoro</w:t>
      </w:r>
      <w:proofErr w:type="spellEnd"/>
      <w:r>
        <w:rPr>
          <w:sz w:val="16"/>
        </w:rPr>
        <w:t xml:space="preserve"> No. 1, Bandar Lampung 35145, Lampung, Indonesia. Tel./fax. +62-271-783682, </w:t>
      </w:r>
      <w:r>
        <w:rPr>
          <w:sz w:val="16"/>
          <w:vertAlign w:val="superscript"/>
        </w:rPr>
        <w:t>♥</w:t>
      </w:r>
      <w:r>
        <w:rPr>
          <w:sz w:val="16"/>
        </w:rPr>
        <w:t xml:space="preserve">email: dellatiaraaa@gmail.com </w:t>
      </w:r>
    </w:p>
    <w:p w14:paraId="1C820907" w14:textId="77777777" w:rsidR="00E20C6E" w:rsidRDefault="00E20C6E">
      <w:pPr>
        <w:spacing w:after="514" w:line="232" w:lineRule="auto"/>
        <w:ind w:left="10" w:right="4" w:hanging="10"/>
        <w:jc w:val="center"/>
      </w:pPr>
      <w:r>
        <w:rPr>
          <w:sz w:val="16"/>
        </w:rPr>
        <w:t xml:space="preserve">Manuscript received: 1 March 2022. Revision accepted: 21 March 2022.  </w:t>
      </w:r>
    </w:p>
    <w:p w14:paraId="43A11ABF" w14:textId="77777777" w:rsidR="00E20C6E" w:rsidRDefault="00E20C6E">
      <w:pPr>
        <w:spacing w:after="230" w:line="247" w:lineRule="auto"/>
        <w:ind w:left="-5" w:hanging="10"/>
      </w:pPr>
      <w:r>
        <w:rPr>
          <w:rFonts w:ascii="Times New Roman" w:eastAsia="Times New Roman" w:hAnsi="Times New Roman" w:cs="Times New Roman"/>
          <w:b/>
          <w:sz w:val="18"/>
        </w:rPr>
        <w:t xml:space="preserve">Abstract. </w:t>
      </w:r>
      <w:proofErr w:type="spellStart"/>
      <w:r>
        <w:rPr>
          <w:rFonts w:ascii="Times New Roman" w:eastAsia="Times New Roman" w:hAnsi="Times New Roman" w:cs="Times New Roman"/>
          <w:i/>
          <w:sz w:val="18"/>
        </w:rPr>
        <w:t>Bakri</w:t>
      </w:r>
      <w:proofErr w:type="spellEnd"/>
      <w:r>
        <w:rPr>
          <w:rFonts w:ascii="Times New Roman" w:eastAsia="Times New Roman" w:hAnsi="Times New Roman" w:cs="Times New Roman"/>
          <w:i/>
          <w:sz w:val="18"/>
          <w:vertAlign w:val="superscript"/>
        </w:rPr>
        <w:t xml:space="preserve"> </w:t>
      </w:r>
      <w:r>
        <w:rPr>
          <w:rFonts w:ascii="Times New Roman" w:eastAsia="Times New Roman" w:hAnsi="Times New Roman" w:cs="Times New Roman"/>
          <w:i/>
          <w:sz w:val="18"/>
        </w:rPr>
        <w:t xml:space="preserve">S, </w:t>
      </w:r>
      <w:proofErr w:type="spellStart"/>
      <w:r>
        <w:rPr>
          <w:rFonts w:ascii="Times New Roman" w:eastAsia="Times New Roman" w:hAnsi="Times New Roman" w:cs="Times New Roman"/>
          <w:i/>
          <w:sz w:val="18"/>
        </w:rPr>
        <w:t>Monik</w:t>
      </w:r>
      <w:proofErr w:type="spellEnd"/>
      <w:r>
        <w:rPr>
          <w:rFonts w:ascii="Times New Roman" w:eastAsia="Times New Roman" w:hAnsi="Times New Roman" w:cs="Times New Roman"/>
          <w:i/>
          <w:sz w:val="18"/>
          <w:vertAlign w:val="superscript"/>
        </w:rPr>
        <w:t xml:space="preserve"> </w:t>
      </w:r>
      <w:r>
        <w:rPr>
          <w:rFonts w:ascii="Times New Roman" w:eastAsia="Times New Roman" w:hAnsi="Times New Roman" w:cs="Times New Roman"/>
          <w:i/>
          <w:sz w:val="18"/>
        </w:rPr>
        <w:t xml:space="preserve">DT, </w:t>
      </w:r>
      <w:proofErr w:type="spellStart"/>
      <w:r>
        <w:rPr>
          <w:rFonts w:ascii="Times New Roman" w:eastAsia="Times New Roman" w:hAnsi="Times New Roman" w:cs="Times New Roman"/>
          <w:i/>
          <w:sz w:val="18"/>
        </w:rPr>
        <w:t>Setiawan</w:t>
      </w:r>
      <w:proofErr w:type="spellEnd"/>
      <w:r>
        <w:rPr>
          <w:rFonts w:ascii="Times New Roman" w:eastAsia="Times New Roman" w:hAnsi="Times New Roman" w:cs="Times New Roman"/>
          <w:i/>
          <w:sz w:val="18"/>
        </w:rPr>
        <w:t xml:space="preserve"> A, </w:t>
      </w:r>
      <w:proofErr w:type="spellStart"/>
      <w:r>
        <w:rPr>
          <w:rFonts w:ascii="Times New Roman" w:eastAsia="Times New Roman" w:hAnsi="Times New Roman" w:cs="Times New Roman"/>
          <w:i/>
          <w:sz w:val="18"/>
        </w:rPr>
        <w:t>Winarno</w:t>
      </w:r>
      <w:proofErr w:type="spellEnd"/>
      <w:r>
        <w:rPr>
          <w:rFonts w:ascii="Times New Roman" w:eastAsia="Times New Roman" w:hAnsi="Times New Roman" w:cs="Times New Roman"/>
          <w:i/>
          <w:sz w:val="18"/>
        </w:rPr>
        <w:t xml:space="preserve"> GD. 2022. Short Communication:</w:t>
      </w:r>
      <w:r>
        <w:rPr>
          <w:sz w:val="18"/>
        </w:rPr>
        <w:t xml:space="preserve"> </w:t>
      </w:r>
      <w:r>
        <w:rPr>
          <w:rFonts w:ascii="Times New Roman" w:eastAsia="Times New Roman" w:hAnsi="Times New Roman" w:cs="Times New Roman"/>
          <w:i/>
          <w:sz w:val="18"/>
        </w:rPr>
        <w:t>Assessing the relationship of Sumatran elephant’s movement (</w:t>
      </w:r>
      <w:proofErr w:type="spellStart"/>
      <w:r>
        <w:rPr>
          <w:sz w:val="18"/>
        </w:rPr>
        <w:t>Elephas</w:t>
      </w:r>
      <w:proofErr w:type="spellEnd"/>
      <w:r>
        <w:rPr>
          <w:sz w:val="18"/>
        </w:rPr>
        <w:t xml:space="preserve"> </w:t>
      </w:r>
      <w:proofErr w:type="spellStart"/>
      <w:r>
        <w:rPr>
          <w:sz w:val="18"/>
        </w:rPr>
        <w:t>maximus</w:t>
      </w:r>
      <w:proofErr w:type="spellEnd"/>
      <w:r>
        <w:rPr>
          <w:sz w:val="18"/>
        </w:rPr>
        <w:t xml:space="preserve"> </w:t>
      </w:r>
      <w:proofErr w:type="spellStart"/>
      <w:r>
        <w:rPr>
          <w:sz w:val="18"/>
        </w:rPr>
        <w:t>sumatranus</w:t>
      </w:r>
      <w:proofErr w:type="spellEnd"/>
      <w:r>
        <w:rPr>
          <w:rFonts w:ascii="Times New Roman" w:eastAsia="Times New Roman" w:hAnsi="Times New Roman" w:cs="Times New Roman"/>
          <w:i/>
          <w:sz w:val="18"/>
        </w:rPr>
        <w:t xml:space="preserve">) with vegetation intensity in </w:t>
      </w:r>
      <w:proofErr w:type="spellStart"/>
      <w:r>
        <w:rPr>
          <w:rFonts w:ascii="Times New Roman" w:eastAsia="Times New Roman" w:hAnsi="Times New Roman" w:cs="Times New Roman"/>
          <w:i/>
          <w:sz w:val="18"/>
        </w:rPr>
        <w:t>Kotaagung</w:t>
      </w:r>
      <w:proofErr w:type="spellEnd"/>
      <w:r>
        <w:rPr>
          <w:rFonts w:ascii="Times New Roman" w:eastAsia="Times New Roman" w:hAnsi="Times New Roman" w:cs="Times New Roman"/>
          <w:i/>
          <w:sz w:val="18"/>
        </w:rPr>
        <w:t xml:space="preserve"> Utara, Lampung Province, Indonesia using NDVI method. </w:t>
      </w:r>
      <w:proofErr w:type="spellStart"/>
      <w:r>
        <w:rPr>
          <w:rFonts w:ascii="Times New Roman" w:eastAsia="Times New Roman" w:hAnsi="Times New Roman" w:cs="Times New Roman"/>
          <w:i/>
          <w:sz w:val="18"/>
        </w:rPr>
        <w:t>Biodiversitas</w:t>
      </w:r>
      <w:proofErr w:type="spellEnd"/>
      <w:r>
        <w:rPr>
          <w:rFonts w:ascii="Times New Roman" w:eastAsia="Times New Roman" w:hAnsi="Times New Roman" w:cs="Times New Roman"/>
          <w:i/>
          <w:sz w:val="18"/>
        </w:rPr>
        <w:t xml:space="preserve"> 23: 1920-1928.</w:t>
      </w:r>
      <w:r>
        <w:rPr>
          <w:sz w:val="18"/>
        </w:rPr>
        <w:t xml:space="preserve"> The Indonesian Elephant Conservation Forum stated that the population of Sumatran elephants </w:t>
      </w:r>
      <w:r>
        <w:rPr>
          <w:rFonts w:ascii="Times New Roman" w:eastAsia="Times New Roman" w:hAnsi="Times New Roman" w:cs="Times New Roman"/>
          <w:i/>
          <w:sz w:val="18"/>
        </w:rPr>
        <w:t>(</w:t>
      </w:r>
      <w:proofErr w:type="spellStart"/>
      <w:r>
        <w:rPr>
          <w:rFonts w:ascii="Times New Roman" w:eastAsia="Times New Roman" w:hAnsi="Times New Roman" w:cs="Times New Roman"/>
          <w:i/>
          <w:sz w:val="18"/>
        </w:rPr>
        <w:t>Elephas</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maximus</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sumatranus</w:t>
      </w:r>
      <w:proofErr w:type="spellEnd"/>
      <w:r>
        <w:rPr>
          <w:rFonts w:ascii="Times New Roman" w:eastAsia="Times New Roman" w:hAnsi="Times New Roman" w:cs="Times New Roman"/>
          <w:i/>
          <w:sz w:val="18"/>
        </w:rPr>
        <w:t>)</w:t>
      </w:r>
      <w:r>
        <w:rPr>
          <w:sz w:val="18"/>
        </w:rPr>
        <w:t xml:space="preserve"> had decreased dramatically up to 70% in the last 20-30 years due to illegal hunting, land conversion, and encroachment, so the availability of elephant food in the wild is gradually inadequate. With the decline of the elephant population in Indonesia, several parties such as the government, NGO, and the public are beginning to monitor the Sumatran elephant. The monitoring is carried out by observing and studying the movements of elephants using a</w:t>
      </w:r>
      <w:r>
        <w:rPr>
          <w:rFonts w:ascii="Times New Roman" w:eastAsia="Times New Roman" w:hAnsi="Times New Roman" w:cs="Times New Roman"/>
          <w:i/>
          <w:sz w:val="18"/>
        </w:rPr>
        <w:t xml:space="preserve"> GPS Collar.</w:t>
      </w:r>
      <w:r>
        <w:rPr>
          <w:sz w:val="18"/>
        </w:rPr>
        <w:t xml:space="preserve"> The research aims to find out the consistency of elephant movement and its relationship to the availability of feed as indicated by the intensity of vegetation in KPH </w:t>
      </w:r>
      <w:proofErr w:type="spellStart"/>
      <w:r>
        <w:rPr>
          <w:sz w:val="18"/>
        </w:rPr>
        <w:t>Kotaagung</w:t>
      </w:r>
      <w:proofErr w:type="spellEnd"/>
      <w:r>
        <w:rPr>
          <w:sz w:val="18"/>
        </w:rPr>
        <w:t xml:space="preserve"> Utara, Lampung Province, Indonesia. This research used GIS technology (Correlation Citra Landsat 8 OLI and BIG </w:t>
      </w:r>
      <w:proofErr w:type="spellStart"/>
      <w:r>
        <w:rPr>
          <w:sz w:val="18"/>
        </w:rPr>
        <w:t>Demnas</w:t>
      </w:r>
      <w:proofErr w:type="spellEnd"/>
      <w:r>
        <w:rPr>
          <w:sz w:val="18"/>
        </w:rPr>
        <w:t xml:space="preserve"> Data), elephant movement data using GPS</w:t>
      </w:r>
      <w:r>
        <w:rPr>
          <w:rFonts w:ascii="Times New Roman" w:eastAsia="Times New Roman" w:hAnsi="Times New Roman" w:cs="Times New Roman"/>
          <w:i/>
          <w:sz w:val="18"/>
        </w:rPr>
        <w:t xml:space="preserve"> Collar</w:t>
      </w:r>
      <w:r>
        <w:rPr>
          <w:sz w:val="18"/>
        </w:rPr>
        <w:t xml:space="preserve"> in 2020, and land use data by BPKH Lampung. The results showed that the monthly movement pattern of elephants in 2020 was consistently monitored. From January-July, elephants are in the North area, while in August-December are in the South. The intensity of elephant movement in the Mixed Shrub Dryland Agriculture area is higher than in the other areas, at 107 points or about 90% of all the areas in KPH </w:t>
      </w:r>
      <w:proofErr w:type="spellStart"/>
      <w:r>
        <w:rPr>
          <w:sz w:val="18"/>
        </w:rPr>
        <w:t>Kotaagung</w:t>
      </w:r>
      <w:proofErr w:type="spellEnd"/>
      <w:r>
        <w:rPr>
          <w:sz w:val="18"/>
        </w:rPr>
        <w:t xml:space="preserve"> Utara. Meanwhile, in the Dryland and Shrub Agriculture areas, there are 6 points each, or about 5% of all the areas. The vegetation classification in KPH </w:t>
      </w:r>
      <w:proofErr w:type="spellStart"/>
      <w:r>
        <w:rPr>
          <w:sz w:val="18"/>
        </w:rPr>
        <w:t>Kotaagung</w:t>
      </w:r>
      <w:proofErr w:type="spellEnd"/>
      <w:r>
        <w:rPr>
          <w:sz w:val="18"/>
        </w:rPr>
        <w:t xml:space="preserve"> Utara is </w:t>
      </w:r>
      <w:r>
        <w:rPr>
          <w:rFonts w:ascii="Times New Roman" w:eastAsia="Times New Roman" w:hAnsi="Times New Roman" w:cs="Times New Roman"/>
          <w:i/>
          <w:sz w:val="18"/>
        </w:rPr>
        <w:t xml:space="preserve">dense </w:t>
      </w:r>
      <w:r>
        <w:rPr>
          <w:sz w:val="18"/>
        </w:rPr>
        <w:t>with an NDVI value range of 0.63-0.85. Furthermore, the regression results prove that NDVI and the monthly season affect the movement of elephants with a p-value of &lt;0.001.</w:t>
      </w:r>
      <w:r>
        <w:rPr>
          <w:rFonts w:ascii="Times New Roman" w:eastAsia="Times New Roman" w:hAnsi="Times New Roman" w:cs="Times New Roman"/>
          <w:i/>
          <w:sz w:val="18"/>
        </w:rPr>
        <w:t xml:space="preserve"> </w:t>
      </w:r>
    </w:p>
    <w:p w14:paraId="168BFCFD" w14:textId="77777777" w:rsidR="00E20C6E" w:rsidRDefault="00E20C6E">
      <w:pPr>
        <w:spacing w:after="227" w:line="247" w:lineRule="auto"/>
        <w:ind w:left="-5" w:hanging="10"/>
      </w:pPr>
      <w:r>
        <w:rPr>
          <w:rFonts w:ascii="Times New Roman" w:eastAsia="Times New Roman" w:hAnsi="Times New Roman" w:cs="Times New Roman"/>
          <w:b/>
          <w:sz w:val="18"/>
        </w:rPr>
        <w:t xml:space="preserve">Keywords: </w:t>
      </w:r>
      <w:r>
        <w:rPr>
          <w:sz w:val="18"/>
        </w:rPr>
        <w:t xml:space="preserve">KPH </w:t>
      </w:r>
      <w:proofErr w:type="spellStart"/>
      <w:r>
        <w:rPr>
          <w:sz w:val="18"/>
        </w:rPr>
        <w:t>Kotaagung</w:t>
      </w:r>
      <w:proofErr w:type="spellEnd"/>
      <w:r>
        <w:rPr>
          <w:sz w:val="18"/>
        </w:rPr>
        <w:t xml:space="preserve"> Utara</w:t>
      </w:r>
      <w:r>
        <w:rPr>
          <w:rFonts w:ascii="Times New Roman" w:eastAsia="Times New Roman" w:hAnsi="Times New Roman" w:cs="Times New Roman"/>
          <w:b/>
          <w:sz w:val="18"/>
        </w:rPr>
        <w:t xml:space="preserve">, </w:t>
      </w:r>
      <w:r>
        <w:rPr>
          <w:sz w:val="18"/>
        </w:rPr>
        <w:t>NDVI, Sumatran elephant (</w:t>
      </w:r>
      <w:proofErr w:type="spellStart"/>
      <w:r>
        <w:rPr>
          <w:rFonts w:ascii="Times New Roman" w:eastAsia="Times New Roman" w:hAnsi="Times New Roman" w:cs="Times New Roman"/>
          <w:i/>
          <w:sz w:val="18"/>
        </w:rPr>
        <w:t>Elephas</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maximus</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sumatranus</w:t>
      </w:r>
      <w:proofErr w:type="spellEnd"/>
      <w:r>
        <w:rPr>
          <w:sz w:val="18"/>
        </w:rPr>
        <w:t xml:space="preserve">) </w:t>
      </w:r>
    </w:p>
    <w:p w14:paraId="13752318" w14:textId="77777777" w:rsidR="00E20C6E" w:rsidRDefault="00E20C6E">
      <w:pPr>
        <w:spacing w:line="247" w:lineRule="auto"/>
        <w:ind w:left="-5" w:hanging="10"/>
      </w:pPr>
      <w:r>
        <w:rPr>
          <w:rFonts w:ascii="Times New Roman" w:eastAsia="Times New Roman" w:hAnsi="Times New Roman" w:cs="Times New Roman"/>
          <w:b/>
          <w:sz w:val="18"/>
        </w:rPr>
        <w:t>Abbreviations</w:t>
      </w:r>
      <w:r>
        <w:rPr>
          <w:sz w:val="18"/>
        </w:rPr>
        <w:t>: API: Application Programming Interface; EEC: Earth Engine Computing; GPS: Global Positioning System; H: Hypothesis; IUCN:</w:t>
      </w:r>
      <w:r>
        <w:rPr>
          <w:rFonts w:ascii="Times New Roman" w:eastAsia="Times New Roman" w:hAnsi="Times New Roman" w:cs="Times New Roman"/>
          <w:b/>
          <w:sz w:val="18"/>
        </w:rPr>
        <w:t xml:space="preserve"> </w:t>
      </w:r>
      <w:r>
        <w:rPr>
          <w:sz w:val="18"/>
        </w:rPr>
        <w:t xml:space="preserve">International Union for Conservation of Nature and Natural Resources; IVI: Important Value Index; KHL: </w:t>
      </w:r>
      <w:proofErr w:type="spellStart"/>
      <w:r>
        <w:rPr>
          <w:sz w:val="18"/>
        </w:rPr>
        <w:t>Kawasan</w:t>
      </w:r>
      <w:proofErr w:type="spellEnd"/>
      <w:r>
        <w:rPr>
          <w:sz w:val="18"/>
        </w:rPr>
        <w:t xml:space="preserve"> </w:t>
      </w:r>
      <w:proofErr w:type="spellStart"/>
      <w:r>
        <w:rPr>
          <w:sz w:val="18"/>
        </w:rPr>
        <w:t>Hutan</w:t>
      </w:r>
      <w:proofErr w:type="spellEnd"/>
      <w:r>
        <w:rPr>
          <w:sz w:val="18"/>
        </w:rPr>
        <w:t xml:space="preserve"> </w:t>
      </w:r>
      <w:proofErr w:type="spellStart"/>
      <w:r>
        <w:rPr>
          <w:sz w:val="18"/>
        </w:rPr>
        <w:t>Lindung</w:t>
      </w:r>
      <w:proofErr w:type="spellEnd"/>
      <w:r>
        <w:rPr>
          <w:sz w:val="18"/>
        </w:rPr>
        <w:t xml:space="preserve">; KPH: </w:t>
      </w:r>
      <w:proofErr w:type="spellStart"/>
      <w:r>
        <w:rPr>
          <w:sz w:val="18"/>
        </w:rPr>
        <w:t>Kesatuan</w:t>
      </w:r>
      <w:proofErr w:type="spellEnd"/>
      <w:r>
        <w:rPr>
          <w:sz w:val="18"/>
        </w:rPr>
        <w:t xml:space="preserve"> </w:t>
      </w:r>
      <w:proofErr w:type="spellStart"/>
      <w:r>
        <w:rPr>
          <w:sz w:val="18"/>
        </w:rPr>
        <w:t>Pengelolaan</w:t>
      </w:r>
      <w:proofErr w:type="spellEnd"/>
      <w:r>
        <w:rPr>
          <w:sz w:val="18"/>
        </w:rPr>
        <w:t xml:space="preserve"> </w:t>
      </w:r>
      <w:proofErr w:type="spellStart"/>
      <w:r>
        <w:rPr>
          <w:sz w:val="18"/>
        </w:rPr>
        <w:t>Hutan</w:t>
      </w:r>
      <w:proofErr w:type="spellEnd"/>
      <w:r>
        <w:rPr>
          <w:sz w:val="18"/>
        </w:rPr>
        <w:t>; NDVI: Normalized Difference Vegetation Index; NGO: Non-Governmental Organization; NIR: Near Infra-Red; R-</w:t>
      </w:r>
      <w:proofErr w:type="spellStart"/>
      <w:r>
        <w:rPr>
          <w:sz w:val="18"/>
        </w:rPr>
        <w:t>Sq</w:t>
      </w:r>
      <w:proofErr w:type="spellEnd"/>
      <w:r>
        <w:rPr>
          <w:sz w:val="18"/>
        </w:rPr>
        <w:t>: R-Square (Coefficient of Determination); R-</w:t>
      </w:r>
      <w:proofErr w:type="spellStart"/>
      <w:r>
        <w:rPr>
          <w:sz w:val="18"/>
        </w:rPr>
        <w:t>Sq</w:t>
      </w:r>
      <w:proofErr w:type="spellEnd"/>
      <w:r>
        <w:rPr>
          <w:sz w:val="18"/>
        </w:rPr>
        <w:t xml:space="preserve"> (</w:t>
      </w:r>
      <w:proofErr w:type="spellStart"/>
      <w:r>
        <w:rPr>
          <w:sz w:val="18"/>
        </w:rPr>
        <w:t>Adj</w:t>
      </w:r>
      <w:proofErr w:type="spellEnd"/>
      <w:r>
        <w:rPr>
          <w:sz w:val="18"/>
        </w:rPr>
        <w:t xml:space="preserve">) is the Adjusted R-Square (Coefficient of Determination); SEE: Standard Error of Estimate; WWF: World Wide Fund for Nature </w:t>
      </w:r>
    </w:p>
    <w:p w14:paraId="0FD01781" w14:textId="77777777" w:rsidR="00E20C6E" w:rsidRDefault="00E20C6E">
      <w:pPr>
        <w:sectPr w:rsidR="00E20C6E" w:rsidSect="00BA3F37">
          <w:headerReference w:type="even" r:id="rId97"/>
          <w:headerReference w:type="default" r:id="rId98"/>
          <w:headerReference w:type="first" r:id="rId99"/>
          <w:pgSz w:w="11906" w:h="16838"/>
          <w:pgMar w:top="1440" w:right="1440" w:bottom="1440" w:left="1440" w:header="708" w:footer="708" w:gutter="0"/>
          <w:cols w:space="708"/>
          <w:docGrid w:linePitch="360"/>
        </w:sectPr>
      </w:pPr>
    </w:p>
    <w:p w14:paraId="3D2263CA" w14:textId="77777777" w:rsidR="00E20C6E" w:rsidRDefault="00E20C6E">
      <w:pPr>
        <w:pStyle w:val="Heading1"/>
        <w:spacing w:after="216" w:line="259" w:lineRule="auto"/>
        <w:ind w:right="50"/>
        <w:jc w:val="center"/>
      </w:pPr>
      <w:r>
        <w:lastRenderedPageBreak/>
        <w:t xml:space="preserve">INTRODUCTION </w:t>
      </w:r>
    </w:p>
    <w:p w14:paraId="6B5B1180" w14:textId="77777777" w:rsidR="00E20C6E" w:rsidRDefault="00E20C6E">
      <w:pPr>
        <w:ind w:left="-15" w:right="59"/>
      </w:pPr>
      <w:r>
        <w:t>The Sumatran elephant (</w:t>
      </w:r>
      <w:proofErr w:type="spellStart"/>
      <w:r>
        <w:rPr>
          <w:rFonts w:ascii="Times New Roman" w:eastAsia="Times New Roman" w:hAnsi="Times New Roman" w:cs="Times New Roman"/>
          <w:i/>
        </w:rPr>
        <w:t>Elephas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maximus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sumatranus</w:t>
      </w:r>
      <w:proofErr w:type="spellEnd"/>
      <w:r>
        <w:t xml:space="preserve">) is the largest herbivore in Sumatra (Indonesia) with the classification </w:t>
      </w:r>
      <w:proofErr w:type="spellStart"/>
      <w:r>
        <w:rPr>
          <w:rFonts w:ascii="Times New Roman" w:eastAsia="Times New Roman" w:hAnsi="Times New Roman" w:cs="Times New Roman"/>
          <w:i/>
        </w:rPr>
        <w:t>Proboscidea</w:t>
      </w:r>
      <w:proofErr w:type="spellEnd"/>
      <w:r>
        <w:t xml:space="preserve"> (</w:t>
      </w:r>
      <w:proofErr w:type="spellStart"/>
      <w:r>
        <w:t>Imtiyaaz</w:t>
      </w:r>
      <w:proofErr w:type="spellEnd"/>
      <w:r>
        <w:t xml:space="preserve"> et al. 2021). According to the International Union for Conservation of Nature and Natural Resource</w:t>
      </w:r>
      <w:r>
        <w:rPr>
          <w:rFonts w:ascii="Times New Roman" w:eastAsia="Times New Roman" w:hAnsi="Times New Roman" w:cs="Times New Roman"/>
          <w:i/>
        </w:rPr>
        <w:t>s</w:t>
      </w:r>
      <w:r>
        <w:t xml:space="preserve"> (IUCN) 2022, Sumatran elephants are included in the </w:t>
      </w:r>
      <w:r>
        <w:rPr>
          <w:rFonts w:ascii="Times New Roman" w:eastAsia="Times New Roman" w:hAnsi="Times New Roman" w:cs="Times New Roman"/>
          <w:i/>
        </w:rPr>
        <w:t>Red List Data Book</w:t>
      </w:r>
      <w:r>
        <w:t xml:space="preserve"> in the critically endangered category. According to the Directorate of Biodiversity Conservation, Directorate General of Natural Resources and Ecosystem </w:t>
      </w:r>
    </w:p>
    <w:p w14:paraId="1FBB4287" w14:textId="77777777" w:rsidR="00E20C6E" w:rsidRDefault="00E20C6E">
      <w:pPr>
        <w:ind w:left="-15" w:right="59"/>
      </w:pPr>
      <w:r>
        <w:t>Conservation, Ministry of Environment and Forestry of the Republic of Indonesia Jakarta (2020), in 2017, the Sumatran elephant population was estimated at 1,694- 2,038 individuals found in 36 habitat pockets and spread over seven provinces, including Aceh, North Sumatra, Riau, Jambi, South Sumatra, Bengkulu and Lampung. The Government Regulation Number P.20/</w:t>
      </w:r>
      <w:proofErr w:type="spellStart"/>
      <w:r>
        <w:t>MenLHK</w:t>
      </w:r>
      <w:proofErr w:type="spellEnd"/>
      <w:r>
        <w:t>/</w:t>
      </w:r>
      <w:proofErr w:type="spellStart"/>
      <w:r>
        <w:t>Setjen</w:t>
      </w:r>
      <w:proofErr w:type="spellEnd"/>
      <w:r>
        <w:t>/ Kum.1/6/2018 about Protected Types of Plants and Animals in Indonesia strengthens the protection of Sumatran elephants, with the second amendment of Regulation of the Minister of Environment and Forestry Number P.106/</w:t>
      </w:r>
      <w:proofErr w:type="spellStart"/>
      <w:r>
        <w:t>MenLHK</w:t>
      </w:r>
      <w:proofErr w:type="spellEnd"/>
      <w:r>
        <w:t>/</w:t>
      </w:r>
      <w:proofErr w:type="spellStart"/>
      <w:r>
        <w:t>Setjen</w:t>
      </w:r>
      <w:proofErr w:type="spellEnd"/>
      <w:r>
        <w:t xml:space="preserve">/Kum.1/12/2018, however, the conversion of forest functions to agricultural and plantation areas, resulting in depression in elephant’s natural habitats as a refuge, and become one of the </w:t>
      </w:r>
      <w:proofErr w:type="spellStart"/>
      <w:r>
        <w:t>factors’s</w:t>
      </w:r>
      <w:proofErr w:type="spellEnd"/>
      <w:r>
        <w:t xml:space="preserve"> causing the decline of elephants population (Kumar et al. 2020). </w:t>
      </w:r>
    </w:p>
    <w:p w14:paraId="6DF40597" w14:textId="77777777" w:rsidR="00E20C6E" w:rsidRDefault="00E20C6E">
      <w:pPr>
        <w:ind w:left="-15" w:right="59"/>
      </w:pPr>
      <w:r>
        <w:t>In general, Sumatran elephants can be found in stable habitats, such as tropical rainforests in some parts of Indonesia (</w:t>
      </w:r>
      <w:proofErr w:type="spellStart"/>
      <w:r>
        <w:t>Moßbrucker</w:t>
      </w:r>
      <w:proofErr w:type="spellEnd"/>
      <w:r>
        <w:t xml:space="preserve"> et al. 2016). In line with Shaffer et al. (2019), elephants live in groups by traveling long distances out of their roaming area to </w:t>
      </w:r>
      <w:proofErr w:type="spellStart"/>
      <w:r>
        <w:t>fulfill</w:t>
      </w:r>
      <w:proofErr w:type="spellEnd"/>
      <w:r>
        <w:t xml:space="preserve"> their food needs and water, find social partners, and reproduce. The availability of adequate food and water will indirectly affect the activities and </w:t>
      </w:r>
      <w:proofErr w:type="spellStart"/>
      <w:r>
        <w:t>behavior</w:t>
      </w:r>
      <w:proofErr w:type="spellEnd"/>
      <w:r>
        <w:t xml:space="preserve"> of the elephants. </w:t>
      </w:r>
    </w:p>
    <w:p w14:paraId="458755CF" w14:textId="77777777" w:rsidR="00E20C6E" w:rsidRDefault="00E20C6E">
      <w:pPr>
        <w:spacing w:after="476"/>
        <w:ind w:left="-15" w:right="59"/>
      </w:pPr>
      <w:r>
        <w:t xml:space="preserve">According to Wall et al. (2021), elephants often choose to be in protected areas, with security better than in other areas, aside from the abundance of food and water. However, as time goes by, anthropogenic activities, forest encroachment, and land clearing in protected forest areas are increasing, and the home range and food chain of the elephants </w:t>
      </w:r>
      <w:r>
        <w:lastRenderedPageBreak/>
        <w:t>that inhabit the rest of the forest are interrupted (Calabrese et al. 2017). These negative activities will destroy the elephant's natural habitat and trigger conflicts between elephants and humans. Thus, monitoring is needed to determine the elephant's roaming area. Analysis of land use maps was carried out using satellite imagery to see the greenery level of plants in the observation area (</w:t>
      </w:r>
      <w:proofErr w:type="spellStart"/>
      <w:r>
        <w:t>Prasetyo</w:t>
      </w:r>
      <w:proofErr w:type="spellEnd"/>
      <w:r>
        <w:t xml:space="preserve"> et al. 2017). Doing mapping and observation is one of the methods used to find out the relation between the roaming area and the wild elephant feed in KPH </w:t>
      </w:r>
      <w:proofErr w:type="spellStart"/>
      <w:r>
        <w:t>Kotaagung</w:t>
      </w:r>
      <w:proofErr w:type="spellEnd"/>
      <w:r>
        <w:t xml:space="preserve"> Utara. The first thing to do is see the intensity of elephant movements based on the land use map. According to </w:t>
      </w:r>
      <w:proofErr w:type="spellStart"/>
      <w:r>
        <w:t>Nedd</w:t>
      </w:r>
      <w:proofErr w:type="spellEnd"/>
      <w:r>
        <w:t xml:space="preserve"> et al. (2021) land use and land cover are important to be understood because such data refer to the purpose and the land function, such as wild animal habitat, land change, and development, as well as the physical appearance of the earth's surface such as bodies of water, rocks, built-up land, and others. Moreover, these appearances are valuable information for nurturing elephant programs that live naturally or domestically (</w:t>
      </w:r>
      <w:proofErr w:type="spellStart"/>
      <w:r>
        <w:t>Meytasari</w:t>
      </w:r>
      <w:proofErr w:type="spellEnd"/>
      <w:r>
        <w:t xml:space="preserve"> et al. 2014). The development of technology nowadays, like GPS (Global Positioning System) and non-invasive molecular technic, helps increase our understanding of observing and studying the wildlife ecology, especially wild elephants (Wong et al. 2018). After that, </w:t>
      </w:r>
      <w:proofErr w:type="spellStart"/>
      <w:r>
        <w:t>analyzing</w:t>
      </w:r>
      <w:proofErr w:type="spellEnd"/>
      <w:r>
        <w:t xml:space="preserve"> the vegetation intensity damage at KPH </w:t>
      </w:r>
      <w:proofErr w:type="spellStart"/>
      <w:r>
        <w:t>Kotaagung</w:t>
      </w:r>
      <w:proofErr w:type="spellEnd"/>
      <w:r>
        <w:t xml:space="preserve"> Utara using the vegetation indexes. Index vegetation is needed to identify pixels covered by the size of vegetation proportion. According to </w:t>
      </w:r>
      <w:proofErr w:type="spellStart"/>
      <w:r>
        <w:t>Xue</w:t>
      </w:r>
      <w:proofErr w:type="spellEnd"/>
      <w:r>
        <w:t xml:space="preserve"> and Su (2017), the vegetation index is obtained from the greenness of vegetation or canopy based on digital signal intensity, or what is known as a fairly simple algorithm. There are many vegetation indexes with different algorithms, one of them is the vegetation index Normalized Difference Vegetation Index (NDVI). NDVI is an index that is often used to calculate the greenery scale, counted by the multispectral information as the normalization ratio between red-bow and closer infra-red this classification can be done with a good technique using remote sensing because of the special vegetation characteristic towards electromagnetic waves (</w:t>
      </w:r>
      <w:proofErr w:type="spellStart"/>
      <w:r>
        <w:t>Woźniak</w:t>
      </w:r>
      <w:proofErr w:type="spellEnd"/>
      <w:r>
        <w:t xml:space="preserve"> et al. 2020). Finally, do the correlation of NDVI value with the presentation of the elephant's move. Based on the background given, </w:t>
      </w:r>
      <w:r>
        <w:lastRenderedPageBreak/>
        <w:t xml:space="preserve">this observation aims to see the consistency of the elephant’s movement and the relation with the food supply availability indicated by the vegetation's intensity in KPH </w:t>
      </w:r>
      <w:proofErr w:type="spellStart"/>
      <w:r>
        <w:t>Kotaagung</w:t>
      </w:r>
      <w:proofErr w:type="spellEnd"/>
      <w:r>
        <w:t xml:space="preserve"> Utara, Lampung Province, Indonesia. </w:t>
      </w:r>
    </w:p>
    <w:p w14:paraId="73F3CC06" w14:textId="77777777" w:rsidR="00E20C6E" w:rsidRDefault="00E20C6E">
      <w:pPr>
        <w:spacing w:after="216"/>
        <w:ind w:left="10" w:right="44" w:hanging="10"/>
        <w:jc w:val="center"/>
      </w:pPr>
      <w:r>
        <w:rPr>
          <w:rFonts w:ascii="Times New Roman" w:eastAsia="Times New Roman" w:hAnsi="Times New Roman" w:cs="Times New Roman"/>
          <w:b/>
        </w:rPr>
        <w:t xml:space="preserve">MATERIALS AND METHODS </w:t>
      </w:r>
    </w:p>
    <w:p w14:paraId="6AE6FC9C" w14:textId="77777777" w:rsidR="00E20C6E" w:rsidRDefault="00E20C6E">
      <w:pPr>
        <w:pStyle w:val="Heading1"/>
        <w:ind w:left="-5" w:right="0"/>
      </w:pPr>
      <w:r>
        <w:t xml:space="preserve">Research location </w:t>
      </w:r>
    </w:p>
    <w:tbl>
      <w:tblPr>
        <w:tblStyle w:val="TableGrid"/>
        <w:tblpPr w:vertAnchor="text" w:horzAnchor="margin" w:tblpY="7152"/>
        <w:tblOverlap w:val="never"/>
        <w:tblW w:w="9921" w:type="dxa"/>
        <w:tblInd w:w="0" w:type="dxa"/>
        <w:tblCellMar>
          <w:right w:w="12" w:type="dxa"/>
        </w:tblCellMar>
        <w:tblLook w:val="04A0" w:firstRow="1" w:lastRow="0" w:firstColumn="1" w:lastColumn="0" w:noHBand="0" w:noVBand="1"/>
      </w:tblPr>
      <w:tblGrid>
        <w:gridCol w:w="9921"/>
      </w:tblGrid>
      <w:tr w:rsidR="00E20C6E" w14:paraId="7CA0F196" w14:textId="77777777">
        <w:trPr>
          <w:trHeight w:val="572"/>
        </w:trPr>
        <w:tc>
          <w:tcPr>
            <w:tcW w:w="9909" w:type="dxa"/>
            <w:tcBorders>
              <w:top w:val="nil"/>
              <w:left w:val="nil"/>
              <w:bottom w:val="nil"/>
              <w:right w:val="nil"/>
            </w:tcBorders>
            <w:vAlign w:val="bottom"/>
          </w:tcPr>
          <w:p w14:paraId="3A75E562" w14:textId="77777777" w:rsidR="00E20C6E" w:rsidRDefault="00E20C6E">
            <w:pPr>
              <w:spacing w:line="259" w:lineRule="auto"/>
              <w:jc w:val="right"/>
            </w:pPr>
            <w:r>
              <w:rPr>
                <w:noProof/>
                <w:lang w:val="en-US"/>
              </w:rPr>
              <w:drawing>
                <wp:inline distT="0" distB="0" distL="0" distR="0" wp14:anchorId="66B39C8B" wp14:editId="13897B3B">
                  <wp:extent cx="6261100" cy="3523615"/>
                  <wp:effectExtent l="0" t="0" r="0" b="0"/>
                  <wp:docPr id="470" name="Picture 470"/>
                  <wp:cNvGraphicFramePr/>
                  <a:graphic xmlns:a="http://schemas.openxmlformats.org/drawingml/2006/main">
                    <a:graphicData uri="http://schemas.openxmlformats.org/drawingml/2006/picture">
                      <pic:pic xmlns:pic="http://schemas.openxmlformats.org/drawingml/2006/picture">
                        <pic:nvPicPr>
                          <pic:cNvPr id="470" name="Picture 470"/>
                          <pic:cNvPicPr/>
                        </pic:nvPicPr>
                        <pic:blipFill>
                          <a:blip r:embed="rId100"/>
                          <a:stretch>
                            <a:fillRect/>
                          </a:stretch>
                        </pic:blipFill>
                        <pic:spPr>
                          <a:xfrm>
                            <a:off x="0" y="0"/>
                            <a:ext cx="6261100" cy="3523615"/>
                          </a:xfrm>
                          <a:prstGeom prst="rect">
                            <a:avLst/>
                          </a:prstGeom>
                        </pic:spPr>
                      </pic:pic>
                    </a:graphicData>
                  </a:graphic>
                </wp:inline>
              </w:drawing>
            </w:r>
            <w:r>
              <w:rPr>
                <w:rFonts w:ascii="Times New Roman" w:eastAsia="Times New Roman" w:hAnsi="Times New Roman" w:cs="Times New Roman"/>
                <w:b/>
                <w:sz w:val="18"/>
              </w:rPr>
              <w:t xml:space="preserve"> </w:t>
            </w:r>
          </w:p>
          <w:p w14:paraId="53EE6B8D" w14:textId="0E0F8B6F" w:rsidR="00E20C6E" w:rsidRDefault="00E20C6E" w:rsidP="00E20C6E">
            <w:pPr>
              <w:spacing w:line="259" w:lineRule="auto"/>
              <w:ind w:left="1"/>
            </w:pPr>
            <w:r>
              <w:rPr>
                <w:rFonts w:ascii="Times New Roman" w:eastAsia="Times New Roman" w:hAnsi="Times New Roman" w:cs="Times New Roman"/>
                <w:b/>
                <w:sz w:val="18"/>
              </w:rPr>
              <w:t xml:space="preserve"> Figure 1.</w:t>
            </w:r>
            <w:r>
              <w:rPr>
                <w:sz w:val="18"/>
              </w:rPr>
              <w:t xml:space="preserve"> Research location KPH </w:t>
            </w:r>
            <w:proofErr w:type="spellStart"/>
            <w:r>
              <w:rPr>
                <w:sz w:val="18"/>
              </w:rPr>
              <w:t>Kotaagung</w:t>
            </w:r>
            <w:proofErr w:type="spellEnd"/>
            <w:r>
              <w:rPr>
                <w:sz w:val="18"/>
              </w:rPr>
              <w:t xml:space="preserve"> Utara, </w:t>
            </w:r>
            <w:proofErr w:type="spellStart"/>
            <w:r>
              <w:rPr>
                <w:sz w:val="18"/>
              </w:rPr>
              <w:t>Tanggamus</w:t>
            </w:r>
            <w:proofErr w:type="spellEnd"/>
            <w:r>
              <w:rPr>
                <w:sz w:val="18"/>
              </w:rPr>
              <w:t xml:space="preserve"> District, Lampung Province, Indonesia </w:t>
            </w:r>
          </w:p>
        </w:tc>
      </w:tr>
    </w:tbl>
    <w:p w14:paraId="456100E0" w14:textId="77777777" w:rsidR="00E20C6E" w:rsidRDefault="00E20C6E">
      <w:pPr>
        <w:ind w:left="-15" w:right="59"/>
      </w:pPr>
      <w:r>
        <w:t xml:space="preserve">The research was conducted at a protected area, namely </w:t>
      </w:r>
      <w:proofErr w:type="spellStart"/>
      <w:r>
        <w:t>Kawasan</w:t>
      </w:r>
      <w:proofErr w:type="spellEnd"/>
      <w:r>
        <w:t xml:space="preserve"> </w:t>
      </w:r>
      <w:proofErr w:type="spellStart"/>
      <w:r>
        <w:t>Hutan</w:t>
      </w:r>
      <w:proofErr w:type="spellEnd"/>
      <w:r>
        <w:t xml:space="preserve"> </w:t>
      </w:r>
      <w:proofErr w:type="spellStart"/>
      <w:r>
        <w:t>Lindung</w:t>
      </w:r>
      <w:proofErr w:type="spellEnd"/>
      <w:r>
        <w:t xml:space="preserve"> (KHL), located inside KPH </w:t>
      </w:r>
      <w:proofErr w:type="spellStart"/>
      <w:r>
        <w:t>Kotaagung</w:t>
      </w:r>
      <w:proofErr w:type="spellEnd"/>
      <w:r>
        <w:t xml:space="preserve"> Utara, </w:t>
      </w:r>
      <w:proofErr w:type="spellStart"/>
      <w:r>
        <w:t>Tanggamus</w:t>
      </w:r>
      <w:proofErr w:type="spellEnd"/>
      <w:r>
        <w:t xml:space="preserve"> District, Lampung Province, Indonesia (Figure 1). Data analysis was carried out using a laptop and ArcGIS software in January 2022.  </w:t>
      </w:r>
    </w:p>
    <w:p w14:paraId="356B751B" w14:textId="77777777" w:rsidR="00E20C6E" w:rsidRDefault="00E20C6E">
      <w:pPr>
        <w:pStyle w:val="Heading1"/>
        <w:ind w:left="-5" w:right="0"/>
      </w:pPr>
      <w:r>
        <w:t xml:space="preserve">Procedures </w:t>
      </w:r>
    </w:p>
    <w:p w14:paraId="76785D94" w14:textId="77777777" w:rsidR="00E20C6E" w:rsidRDefault="00E20C6E">
      <w:pPr>
        <w:pStyle w:val="Heading2"/>
        <w:ind w:left="-5"/>
      </w:pPr>
      <w:r>
        <w:t xml:space="preserve">Types and data source </w:t>
      </w:r>
    </w:p>
    <w:p w14:paraId="02AAEFA1" w14:textId="77777777" w:rsidR="00E20C6E" w:rsidRDefault="00E20C6E">
      <w:pPr>
        <w:spacing w:after="231"/>
        <w:ind w:left="-15" w:right="59"/>
      </w:pPr>
      <w:r>
        <w:t xml:space="preserve">The data were collected from secondary data obtained from the internet, newspaper, or journal (Ajayi 2017). The data collected were GPS Collar data in 2020 kindly provided by WWF, land use data in KPH </w:t>
      </w:r>
      <w:proofErr w:type="spellStart"/>
      <w:r>
        <w:t>Kotaagung</w:t>
      </w:r>
      <w:proofErr w:type="spellEnd"/>
      <w:r>
        <w:t xml:space="preserve"> Utara consisting of BPKH data, a constellation of Citra </w:t>
      </w:r>
      <w:proofErr w:type="spellStart"/>
      <w:r>
        <w:t>Lansat</w:t>
      </w:r>
      <w:proofErr w:type="spellEnd"/>
      <w:r>
        <w:t xml:space="preserve"> 8 OLI, and BIG </w:t>
      </w:r>
      <w:proofErr w:type="spellStart"/>
      <w:r>
        <w:t>Demnas</w:t>
      </w:r>
      <w:proofErr w:type="spellEnd"/>
      <w:r>
        <w:t>, as well as NDVI, which were obtained by searching using Google Earth Engine.</w:t>
      </w:r>
      <w:r>
        <w:rPr>
          <w:rFonts w:ascii="Times New Roman" w:eastAsia="Times New Roman" w:hAnsi="Times New Roman" w:cs="Times New Roman"/>
          <w:i/>
        </w:rPr>
        <w:t xml:space="preserve"> </w:t>
      </w:r>
    </w:p>
    <w:p w14:paraId="72B7A683" w14:textId="77777777" w:rsidR="00E20C6E" w:rsidRDefault="00E20C6E">
      <w:pPr>
        <w:pStyle w:val="Heading2"/>
        <w:ind w:left="-5"/>
      </w:pPr>
      <w:r>
        <w:t xml:space="preserve">Data collecting </w:t>
      </w:r>
    </w:p>
    <w:p w14:paraId="0A7BE42F" w14:textId="77777777" w:rsidR="00E20C6E" w:rsidRDefault="00E20C6E">
      <w:pPr>
        <w:ind w:left="-15" w:right="59"/>
      </w:pPr>
      <w:r>
        <w:t xml:space="preserve">Secondary data were obtained from the results of mapping the consistency of the Sumatran elephant roaming area using the </w:t>
      </w:r>
      <w:r>
        <w:rPr>
          <w:color w:val="0E101A"/>
        </w:rPr>
        <w:t>GPS</w:t>
      </w:r>
      <w:r>
        <w:rPr>
          <w:rFonts w:ascii="Times New Roman" w:eastAsia="Times New Roman" w:hAnsi="Times New Roman" w:cs="Times New Roman"/>
          <w:i/>
          <w:color w:val="0E101A"/>
        </w:rPr>
        <w:t xml:space="preserve"> Collar</w:t>
      </w:r>
      <w:r>
        <w:t xml:space="preserve"> (data WWF) in 2020, consisting of land use data, a constellation of Citra </w:t>
      </w:r>
      <w:proofErr w:type="spellStart"/>
      <w:r>
        <w:t>Lansat</w:t>
      </w:r>
      <w:proofErr w:type="spellEnd"/>
      <w:r>
        <w:t xml:space="preserve"> 8 OLI and BIG </w:t>
      </w:r>
      <w:proofErr w:type="spellStart"/>
      <w:r>
        <w:t>Demnas</w:t>
      </w:r>
      <w:proofErr w:type="spellEnd"/>
      <w:r>
        <w:t xml:space="preserve"> data, and NDVI </w:t>
      </w:r>
      <w:r>
        <w:lastRenderedPageBreak/>
        <w:t>results using Google Earth Engine</w:t>
      </w:r>
      <w:r>
        <w:rPr>
          <w:rFonts w:ascii="Times New Roman" w:eastAsia="Times New Roman" w:hAnsi="Times New Roman" w:cs="Times New Roman"/>
          <w:i/>
          <w:color w:val="0E101A"/>
        </w:rPr>
        <w:t>.</w:t>
      </w:r>
      <w:r>
        <w:t xml:space="preserve"> Currently, there are 24 elephants in the province of </w:t>
      </w:r>
    </w:p>
    <w:p w14:paraId="4DED9B8A" w14:textId="77777777" w:rsidR="00E20C6E" w:rsidRDefault="00E20C6E">
      <w:pPr>
        <w:ind w:left="-15" w:right="59"/>
      </w:pPr>
      <w:proofErr w:type="spellStart"/>
      <w:r>
        <w:t>Tanggamus</w:t>
      </w:r>
      <w:proofErr w:type="spellEnd"/>
      <w:r>
        <w:t xml:space="preserve">, which are divided into 2 groups. GPS </w:t>
      </w:r>
      <w:r>
        <w:rPr>
          <w:rFonts w:ascii="Times New Roman" w:eastAsia="Times New Roman" w:hAnsi="Times New Roman" w:cs="Times New Roman"/>
          <w:i/>
          <w:color w:val="0E101A"/>
        </w:rPr>
        <w:t>Collars</w:t>
      </w:r>
      <w:r>
        <w:t xml:space="preserve"> were installed on each Bunga and Citra elephant group leader. According to </w:t>
      </w:r>
      <w:proofErr w:type="spellStart"/>
      <w:r>
        <w:t>Nazaruddin</w:t>
      </w:r>
      <w:proofErr w:type="spellEnd"/>
      <w:r>
        <w:t xml:space="preserve">, chairman of the Mahout Forum, the elephant fitted with the GPS Collar is a female elephant aged 25-30 years, may weigh up to 2,500 kg (5511.56 lb.) and stand about 2.19 m (7.1 ft.). The data generated from the GPS </w:t>
      </w:r>
      <w:r>
        <w:rPr>
          <w:rFonts w:ascii="Times New Roman" w:eastAsia="Times New Roman" w:hAnsi="Times New Roman" w:cs="Times New Roman"/>
          <w:i/>
          <w:color w:val="0E101A"/>
        </w:rPr>
        <w:t>Collar</w:t>
      </w:r>
      <w:r>
        <w:t xml:space="preserve"> is in the form of recording the points of elephant movement per day every year. The data was obtained from WWF and has been granted permission to be processed. The goal of the GPS </w:t>
      </w:r>
      <w:r>
        <w:rPr>
          <w:rFonts w:ascii="Times New Roman" w:eastAsia="Times New Roman" w:hAnsi="Times New Roman" w:cs="Times New Roman"/>
          <w:i/>
          <w:color w:val="0E101A"/>
        </w:rPr>
        <w:t>Collar</w:t>
      </w:r>
      <w:r>
        <w:t xml:space="preserve"> is to track the movement patterns of animals in great detail (</w:t>
      </w:r>
      <w:proofErr w:type="spellStart"/>
      <w:r>
        <w:t>Stabach</w:t>
      </w:r>
      <w:proofErr w:type="spellEnd"/>
      <w:r>
        <w:t xml:space="preserve"> et al. 2020). </w:t>
      </w:r>
    </w:p>
    <w:p w14:paraId="2F74ED60" w14:textId="77777777" w:rsidR="00E20C6E" w:rsidRDefault="00E20C6E">
      <w:pPr>
        <w:spacing w:after="0"/>
        <w:ind w:left="283"/>
      </w:pPr>
      <w:r>
        <w:t xml:space="preserve"> </w:t>
      </w:r>
    </w:p>
    <w:p w14:paraId="33C35976" w14:textId="77777777" w:rsidR="00E20C6E" w:rsidRDefault="00E20C6E">
      <w:pPr>
        <w:pStyle w:val="Heading1"/>
        <w:ind w:left="-5" w:right="0"/>
      </w:pPr>
      <w:r>
        <w:t xml:space="preserve">Data analysis </w:t>
      </w:r>
    </w:p>
    <w:p w14:paraId="684BD8AF" w14:textId="77777777" w:rsidR="00E20C6E" w:rsidRDefault="00E20C6E">
      <w:pPr>
        <w:pStyle w:val="Heading2"/>
        <w:ind w:left="-5"/>
      </w:pPr>
      <w:r>
        <w:t xml:space="preserve">Distribution of coordinate points based on land cover </w:t>
      </w:r>
    </w:p>
    <w:p w14:paraId="40C4A317" w14:textId="77777777" w:rsidR="00E20C6E" w:rsidRDefault="00E20C6E">
      <w:pPr>
        <w:ind w:left="-15" w:right="59"/>
      </w:pPr>
      <w:r>
        <w:t xml:space="preserve">The elephants wearing GPS </w:t>
      </w:r>
      <w:r>
        <w:rPr>
          <w:rFonts w:ascii="Times New Roman" w:eastAsia="Times New Roman" w:hAnsi="Times New Roman" w:cs="Times New Roman"/>
          <w:i/>
        </w:rPr>
        <w:t>Collars</w:t>
      </w:r>
      <w:r>
        <w:t xml:space="preserve"> were moved across different land covers. The data obtained were then processed and </w:t>
      </w:r>
      <w:proofErr w:type="spellStart"/>
      <w:r>
        <w:t>analyzed</w:t>
      </w:r>
      <w:proofErr w:type="spellEnd"/>
      <w:r>
        <w:t xml:space="preserve"> using the formula: </w:t>
      </w:r>
    </w:p>
    <w:p w14:paraId="52B18A50" w14:textId="77777777" w:rsidR="00E20C6E" w:rsidRDefault="00E20C6E">
      <w:pPr>
        <w:spacing w:after="0"/>
        <w:ind w:left="283"/>
      </w:pPr>
      <w:r>
        <w:t xml:space="preserve"> </w:t>
      </w:r>
    </w:p>
    <w:p w14:paraId="0013FA8E" w14:textId="77777777" w:rsidR="00E20C6E" w:rsidRDefault="00E20C6E">
      <w:pPr>
        <w:spacing w:after="194"/>
        <w:jc w:val="right"/>
      </w:pPr>
      <w:r>
        <w:rPr>
          <w:noProof/>
          <w:lang w:val="en-US"/>
        </w:rPr>
        <w:drawing>
          <wp:inline distT="0" distB="0" distL="0" distR="0" wp14:anchorId="1C494E24" wp14:editId="43478E66">
            <wp:extent cx="2880360" cy="267970"/>
            <wp:effectExtent l="0" t="0" r="0" b="0"/>
            <wp:docPr id="588" name="Picture 588"/>
            <wp:cNvGraphicFramePr/>
            <a:graphic xmlns:a="http://schemas.openxmlformats.org/drawingml/2006/main">
              <a:graphicData uri="http://schemas.openxmlformats.org/drawingml/2006/picture">
                <pic:pic xmlns:pic="http://schemas.openxmlformats.org/drawingml/2006/picture">
                  <pic:nvPicPr>
                    <pic:cNvPr id="588" name="Picture 588"/>
                    <pic:cNvPicPr/>
                  </pic:nvPicPr>
                  <pic:blipFill>
                    <a:blip r:embed="rId101"/>
                    <a:stretch>
                      <a:fillRect/>
                    </a:stretch>
                  </pic:blipFill>
                  <pic:spPr>
                    <a:xfrm>
                      <a:off x="0" y="0"/>
                      <a:ext cx="2880360" cy="267970"/>
                    </a:xfrm>
                    <a:prstGeom prst="rect">
                      <a:avLst/>
                    </a:prstGeom>
                  </pic:spPr>
                </pic:pic>
              </a:graphicData>
            </a:graphic>
          </wp:inline>
        </w:drawing>
      </w:r>
      <w:r>
        <w:rPr>
          <w:sz w:val="18"/>
        </w:rPr>
        <w:t xml:space="preserve"> </w:t>
      </w:r>
    </w:p>
    <w:p w14:paraId="197FC4BF" w14:textId="77777777" w:rsidR="00E20C6E" w:rsidRDefault="00E20C6E">
      <w:pPr>
        <w:pStyle w:val="Heading2"/>
        <w:ind w:left="-5"/>
      </w:pPr>
      <w:r>
        <w:t xml:space="preserve">Normalized Difference Vegetation Index (NDVI) analysis based on Earth Engine Computing (EEC) </w:t>
      </w:r>
    </w:p>
    <w:p w14:paraId="55AB9ED7" w14:textId="77777777" w:rsidR="00E20C6E" w:rsidRDefault="00E20C6E">
      <w:pPr>
        <w:ind w:left="-15" w:right="59"/>
      </w:pPr>
      <w:r>
        <w:t>Vegetation intensity analysis was carried out by NDVI using the red band and Near Infra-Red (NIR) in remote sensing to determine the vegetation index from the satellite (</w:t>
      </w:r>
      <w:proofErr w:type="spellStart"/>
      <w:r>
        <w:t>Shafizadeh-moghadam</w:t>
      </w:r>
      <w:proofErr w:type="spellEnd"/>
      <w:r>
        <w:t xml:space="preserve"> et al. 2021). Viewing the NDVI value of an area can be </w:t>
      </w:r>
      <w:r>
        <w:lastRenderedPageBreak/>
        <w:t xml:space="preserve">done by using Earth Engine Computing. Earth Engine is a platform developed by Google with various </w:t>
      </w:r>
      <w:r>
        <w:rPr>
          <w:rFonts w:ascii="Times New Roman" w:eastAsia="Times New Roman" w:hAnsi="Times New Roman" w:cs="Times New Roman"/>
          <w:i/>
          <w:color w:val="0E101A"/>
        </w:rPr>
        <w:t>open-source</w:t>
      </w:r>
      <w:r>
        <w:t xml:space="preserve"> data available in the data </w:t>
      </w:r>
      <w:proofErr w:type="spellStart"/>
      <w:r>
        <w:t>catalog</w:t>
      </w:r>
      <w:proofErr w:type="spellEnd"/>
      <w:r>
        <w:t xml:space="preserve"> and ready for analysis in multi-petabyte sizes processed through computing services with </w:t>
      </w:r>
      <w:proofErr w:type="spellStart"/>
      <w:r>
        <w:t>highperformance</w:t>
      </w:r>
      <w:proofErr w:type="spellEnd"/>
      <w:r>
        <w:t xml:space="preserve"> capacities (</w:t>
      </w:r>
      <w:proofErr w:type="spellStart"/>
      <w:r>
        <w:t>Gorelick</w:t>
      </w:r>
      <w:proofErr w:type="spellEnd"/>
      <w:r>
        <w:t xml:space="preserve"> et al. 2017). GEE offers substantial advantages over conventional processing, including easy-to-develop and open algorithms and the ability to do various computing tasks efficiently (Xia et al. 2020). This is because the Application Programming Interface (API) can be accessed through the related website (IDE), allowing for rapid generation of prototypes and visualizations in a large </w:t>
      </w:r>
      <w:r>
        <w:rPr>
          <w:rFonts w:ascii="Times New Roman" w:eastAsia="Times New Roman" w:hAnsi="Times New Roman" w:cs="Times New Roman"/>
          <w:i/>
          <w:color w:val="0E101A"/>
        </w:rPr>
        <w:t>cloud computing</w:t>
      </w:r>
      <w:r>
        <w:t xml:space="preserve"> chart (Gorelick et al. 2017; Sidhu et al. 2018; Chen et al. 2021) An NDVI score near 1 indicates that the area is becoming denser in terms of vegetation cover; and vice versa, a value near 0 indicates that the area's vegetation is becoming rarer (</w:t>
      </w:r>
      <w:proofErr w:type="spellStart"/>
      <w:r>
        <w:t>Pahlefi</w:t>
      </w:r>
      <w:proofErr w:type="spellEnd"/>
      <w:r>
        <w:t xml:space="preserve"> et al. 2021). Ahmed and </w:t>
      </w:r>
      <w:proofErr w:type="spellStart"/>
      <w:r>
        <w:t>Akter</w:t>
      </w:r>
      <w:proofErr w:type="spellEnd"/>
      <w:r>
        <w:t xml:space="preserve"> (2017) describe the NDVI algorithm as follows: </w:t>
      </w:r>
    </w:p>
    <w:p w14:paraId="33F9823B" w14:textId="77777777" w:rsidR="00E20C6E" w:rsidRDefault="00E20C6E">
      <w:pPr>
        <w:spacing w:after="8"/>
        <w:ind w:left="283"/>
      </w:pPr>
      <w:r>
        <w:t xml:space="preserve"> </w:t>
      </w:r>
    </w:p>
    <w:p w14:paraId="0605D6D2" w14:textId="77777777" w:rsidR="00E20C6E" w:rsidRDefault="00E20C6E">
      <w:pPr>
        <w:spacing w:after="0"/>
        <w:jc w:val="right"/>
      </w:pPr>
      <w:r>
        <w:t xml:space="preserve"> </w:t>
      </w:r>
      <w:r>
        <w:rPr>
          <w:noProof/>
          <w:lang w:val="en-US"/>
        </w:rPr>
        <w:drawing>
          <wp:inline distT="0" distB="0" distL="0" distR="0" wp14:anchorId="2B2EB84C" wp14:editId="3A60FBE6">
            <wp:extent cx="2825750" cy="277495"/>
            <wp:effectExtent l="0" t="0" r="0" b="0"/>
            <wp:docPr id="656" name="Picture 656"/>
            <wp:cNvGraphicFramePr/>
            <a:graphic xmlns:a="http://schemas.openxmlformats.org/drawingml/2006/main">
              <a:graphicData uri="http://schemas.openxmlformats.org/drawingml/2006/picture">
                <pic:pic xmlns:pic="http://schemas.openxmlformats.org/drawingml/2006/picture">
                  <pic:nvPicPr>
                    <pic:cNvPr id="656" name="Picture 656"/>
                    <pic:cNvPicPr/>
                  </pic:nvPicPr>
                  <pic:blipFill>
                    <a:blip r:embed="rId102"/>
                    <a:stretch>
                      <a:fillRect/>
                    </a:stretch>
                  </pic:blipFill>
                  <pic:spPr>
                    <a:xfrm>
                      <a:off x="0" y="0"/>
                      <a:ext cx="2825750" cy="277495"/>
                    </a:xfrm>
                    <a:prstGeom prst="rect">
                      <a:avLst/>
                    </a:prstGeom>
                  </pic:spPr>
                </pic:pic>
              </a:graphicData>
            </a:graphic>
          </wp:inline>
        </w:drawing>
      </w:r>
      <w:r>
        <w:rPr>
          <w:sz w:val="24"/>
        </w:rPr>
        <w:t xml:space="preserve"> </w:t>
      </w:r>
    </w:p>
    <w:p w14:paraId="290EF169" w14:textId="77777777" w:rsidR="00E20C6E" w:rsidRDefault="00E20C6E">
      <w:pPr>
        <w:spacing w:after="0"/>
        <w:ind w:left="283"/>
      </w:pPr>
      <w:r>
        <w:t xml:space="preserve"> </w:t>
      </w:r>
    </w:p>
    <w:p w14:paraId="3D5008AF" w14:textId="77777777" w:rsidR="00E20C6E" w:rsidRDefault="00E20C6E">
      <w:pPr>
        <w:spacing w:after="231"/>
        <w:ind w:left="-15" w:right="59"/>
      </w:pPr>
      <w:r>
        <w:t xml:space="preserve">Where, NDVI is the </w:t>
      </w:r>
      <w:r>
        <w:rPr>
          <w:rFonts w:ascii="Times New Roman" w:eastAsia="Times New Roman" w:hAnsi="Times New Roman" w:cs="Times New Roman"/>
          <w:i/>
        </w:rPr>
        <w:t>Normalized Difference Vegetation Index</w:t>
      </w:r>
      <w:r>
        <w:t xml:space="preserve">; NIR is the spectral reflectance value in the </w:t>
      </w:r>
      <w:proofErr w:type="spellStart"/>
      <w:r>
        <w:t>nearinfrared</w:t>
      </w:r>
      <w:proofErr w:type="spellEnd"/>
      <w:r>
        <w:t xml:space="preserve"> band; R is the spectral reflectance value in the red band. The vegetation density level is classified into five categories (Table 1): cloud and water, non-vegetation, sparse vegetation, moderate vegetation, and dense vegetation (</w:t>
      </w:r>
      <w:proofErr w:type="spellStart"/>
      <w:r>
        <w:t>Sunaryo</w:t>
      </w:r>
      <w:proofErr w:type="spellEnd"/>
      <w:r>
        <w:t xml:space="preserve"> and </w:t>
      </w:r>
      <w:proofErr w:type="spellStart"/>
      <w:r>
        <w:t>Iqmi</w:t>
      </w:r>
      <w:proofErr w:type="spellEnd"/>
      <w:r>
        <w:t xml:space="preserve">, 2015; </w:t>
      </w:r>
      <w:proofErr w:type="spellStart"/>
      <w:r>
        <w:t>Hardianto</w:t>
      </w:r>
      <w:proofErr w:type="spellEnd"/>
      <w:r>
        <w:t xml:space="preserve"> et al. 2021). Correlations will be made between the data and data from image processing using NDVI at the same coordinates. Through statistical correlation analysis, data validation will demonstrate the similarity of image processing data to actual conditions. The higher the correlation coefficient, the more comparable the two compared outcomes are.  </w:t>
      </w:r>
    </w:p>
    <w:p w14:paraId="4269FC9D" w14:textId="77777777" w:rsidR="00E20C6E" w:rsidRDefault="00E20C6E">
      <w:pPr>
        <w:pStyle w:val="Heading2"/>
        <w:ind w:left="-5"/>
      </w:pPr>
      <w:r>
        <w:t xml:space="preserve">Multiple linear regression  </w:t>
      </w:r>
    </w:p>
    <w:p w14:paraId="770CE11B" w14:textId="77777777" w:rsidR="00E20C6E" w:rsidRDefault="00E20C6E">
      <w:pPr>
        <w:spacing w:after="0" w:line="237" w:lineRule="auto"/>
        <w:ind w:right="51" w:firstLine="283"/>
      </w:pPr>
      <w:r>
        <w:rPr>
          <w:sz w:val="21"/>
        </w:rPr>
        <w:t xml:space="preserve">The main motivation for developing the linear model in this research is to obtain a tool that can be used to accurately predict the proportion of an elephant herd or elephant area density (EAD) using two predictor variables (independent variables) in the form of NDVI data and the distribution of elephant movement variables according to time. While the NDVI variable reflects the environmental and ecological </w:t>
      </w:r>
      <w:r>
        <w:rPr>
          <w:sz w:val="21"/>
        </w:rPr>
        <w:lastRenderedPageBreak/>
        <w:t>conditions of land use at the observation point in 2020, it shows the movement of elephants according to time (t), where (t) is January to December. To make a comparison between one month and another in influencing EAD, one month must be used as a reference. This means that the predictor variable by month that affects EAD needs to be treated as a dummy variable (</w:t>
      </w:r>
      <w:proofErr w:type="spellStart"/>
      <w:r>
        <w:rPr>
          <w:sz w:val="21"/>
        </w:rPr>
        <w:t>Artaya</w:t>
      </w:r>
      <w:proofErr w:type="spellEnd"/>
      <w:r>
        <w:rPr>
          <w:sz w:val="21"/>
        </w:rPr>
        <w:t xml:space="preserve"> 2019). In this study, December is used as a reference, meaning that in this </w:t>
      </w:r>
      <w:proofErr w:type="spellStart"/>
      <w:r>
        <w:rPr>
          <w:sz w:val="21"/>
        </w:rPr>
        <w:t>modeling</w:t>
      </w:r>
      <w:proofErr w:type="spellEnd"/>
      <w:r>
        <w:rPr>
          <w:sz w:val="21"/>
        </w:rPr>
        <w:t xml:space="preserve"> analysis, December must be given a score of 0. Meanwhile, other months are always compared to December in influencing EAD at every point. Mathematically, this description can be expressed by the postulates of the linear model as follows: </w:t>
      </w:r>
    </w:p>
    <w:p w14:paraId="4424D35A" w14:textId="77777777" w:rsidR="00E20C6E" w:rsidRDefault="00E20C6E">
      <w:pPr>
        <w:spacing w:after="8"/>
        <w:ind w:left="283"/>
      </w:pPr>
      <w:r>
        <w:t xml:space="preserve"> </w:t>
      </w:r>
    </w:p>
    <w:p w14:paraId="53CCF7FD" w14:textId="77777777" w:rsidR="00E20C6E" w:rsidRDefault="00E20C6E">
      <w:pPr>
        <w:spacing w:line="393" w:lineRule="auto"/>
        <w:ind w:left="-15" w:right="59"/>
      </w:pPr>
      <w:r>
        <w:t>[EAD]</w:t>
      </w:r>
      <w:r>
        <w:rPr>
          <w:vertAlign w:val="subscript"/>
        </w:rPr>
        <w:t>it</w:t>
      </w:r>
      <w:r>
        <w:t xml:space="preserve"> = </w:t>
      </w:r>
      <w:r>
        <w:rPr>
          <w:rFonts w:ascii="Arial" w:eastAsia="Arial" w:hAnsi="Arial" w:cs="Arial"/>
        </w:rPr>
        <w:t>β</w:t>
      </w:r>
      <w:r>
        <w:rPr>
          <w:vertAlign w:val="subscript"/>
        </w:rPr>
        <w:t>0</w:t>
      </w:r>
      <w:r>
        <w:t xml:space="preserve">+ </w:t>
      </w:r>
      <w:r>
        <w:rPr>
          <w:rFonts w:ascii="Arial" w:eastAsia="Arial" w:hAnsi="Arial" w:cs="Arial"/>
        </w:rPr>
        <w:t>β</w:t>
      </w:r>
      <w:r>
        <w:rPr>
          <w:vertAlign w:val="subscript"/>
        </w:rPr>
        <w:t>1</w:t>
      </w:r>
      <w:r>
        <w:t>[NDVI]</w:t>
      </w:r>
      <w:r>
        <w:rPr>
          <w:vertAlign w:val="subscript"/>
        </w:rPr>
        <w:t xml:space="preserve">it </w:t>
      </w:r>
      <w:r>
        <w:t xml:space="preserve">+ </w:t>
      </w:r>
      <w:r>
        <w:rPr>
          <w:rFonts w:ascii="Arial" w:eastAsia="Arial" w:hAnsi="Arial" w:cs="Arial"/>
        </w:rPr>
        <w:t>β</w:t>
      </w:r>
      <w:r>
        <w:rPr>
          <w:vertAlign w:val="subscript"/>
        </w:rPr>
        <w:t>2</w:t>
      </w:r>
      <w:r>
        <w:t>[JAN]</w:t>
      </w:r>
      <w:r>
        <w:rPr>
          <w:vertAlign w:val="subscript"/>
        </w:rPr>
        <w:t>it</w:t>
      </w:r>
      <w:r>
        <w:t xml:space="preserve"> + </w:t>
      </w:r>
      <w:r>
        <w:rPr>
          <w:rFonts w:ascii="Arial" w:eastAsia="Arial" w:hAnsi="Arial" w:cs="Arial"/>
        </w:rPr>
        <w:t>β</w:t>
      </w:r>
      <w:r>
        <w:rPr>
          <w:vertAlign w:val="subscript"/>
        </w:rPr>
        <w:t>3</w:t>
      </w:r>
      <w:r>
        <w:t xml:space="preserve"> [FEB]</w:t>
      </w:r>
      <w:r>
        <w:rPr>
          <w:vertAlign w:val="subscript"/>
        </w:rPr>
        <w:t>it</w:t>
      </w:r>
      <w:r>
        <w:t xml:space="preserve"> + </w:t>
      </w:r>
      <w:r>
        <w:rPr>
          <w:rFonts w:ascii="Arial" w:eastAsia="Arial" w:hAnsi="Arial" w:cs="Arial"/>
        </w:rPr>
        <w:t>β</w:t>
      </w:r>
      <w:r>
        <w:rPr>
          <w:vertAlign w:val="subscript"/>
        </w:rPr>
        <w:t>4</w:t>
      </w:r>
      <w:r>
        <w:t>[MAR]</w:t>
      </w:r>
      <w:r>
        <w:rPr>
          <w:vertAlign w:val="subscript"/>
        </w:rPr>
        <w:t>it</w:t>
      </w:r>
      <w:r>
        <w:t xml:space="preserve"> + </w:t>
      </w:r>
      <w:r>
        <w:rPr>
          <w:rFonts w:ascii="Arial" w:eastAsia="Arial" w:hAnsi="Arial" w:cs="Arial"/>
        </w:rPr>
        <w:t>β</w:t>
      </w:r>
      <w:r>
        <w:rPr>
          <w:vertAlign w:val="subscript"/>
        </w:rPr>
        <w:t>5</w:t>
      </w:r>
      <w:r>
        <w:t>[APR]</w:t>
      </w:r>
      <w:r>
        <w:rPr>
          <w:vertAlign w:val="subscript"/>
        </w:rPr>
        <w:t xml:space="preserve">it </w:t>
      </w:r>
      <w:r>
        <w:t xml:space="preserve">+ </w:t>
      </w:r>
      <w:r>
        <w:rPr>
          <w:rFonts w:ascii="Arial" w:eastAsia="Arial" w:hAnsi="Arial" w:cs="Arial"/>
        </w:rPr>
        <w:t>β</w:t>
      </w:r>
      <w:r>
        <w:rPr>
          <w:vertAlign w:val="subscript"/>
        </w:rPr>
        <w:t>6</w:t>
      </w:r>
      <w:r>
        <w:t>[MAY]</w:t>
      </w:r>
      <w:r>
        <w:rPr>
          <w:vertAlign w:val="subscript"/>
        </w:rPr>
        <w:t xml:space="preserve">it </w:t>
      </w:r>
      <w:r>
        <w:t xml:space="preserve">+ </w:t>
      </w:r>
      <w:r>
        <w:rPr>
          <w:rFonts w:ascii="Arial" w:eastAsia="Arial" w:hAnsi="Arial" w:cs="Arial"/>
        </w:rPr>
        <w:t>β</w:t>
      </w:r>
      <w:r>
        <w:rPr>
          <w:vertAlign w:val="subscript"/>
        </w:rPr>
        <w:t>7</w:t>
      </w:r>
      <w:r>
        <w:t>[JUN]</w:t>
      </w:r>
      <w:r>
        <w:rPr>
          <w:vertAlign w:val="subscript"/>
        </w:rPr>
        <w:t>it</w:t>
      </w:r>
      <w:r>
        <w:t xml:space="preserve"> + </w:t>
      </w:r>
      <w:r>
        <w:rPr>
          <w:rFonts w:ascii="Arial" w:eastAsia="Arial" w:hAnsi="Arial" w:cs="Arial"/>
        </w:rPr>
        <w:t>β</w:t>
      </w:r>
      <w:r>
        <w:rPr>
          <w:vertAlign w:val="subscript"/>
        </w:rPr>
        <w:t>8</w:t>
      </w:r>
      <w:r>
        <w:t>[JUL]</w:t>
      </w:r>
      <w:r>
        <w:rPr>
          <w:vertAlign w:val="subscript"/>
        </w:rPr>
        <w:t xml:space="preserve">it </w:t>
      </w:r>
      <w:r>
        <w:t xml:space="preserve">+ </w:t>
      </w:r>
      <w:r>
        <w:rPr>
          <w:rFonts w:ascii="Arial" w:eastAsia="Arial" w:hAnsi="Arial" w:cs="Arial"/>
        </w:rPr>
        <w:t>β</w:t>
      </w:r>
      <w:r>
        <w:rPr>
          <w:sz w:val="13"/>
        </w:rPr>
        <w:t>9</w:t>
      </w:r>
      <w:r>
        <w:t>[AUG]</w:t>
      </w:r>
      <w:r>
        <w:rPr>
          <w:sz w:val="13"/>
        </w:rPr>
        <w:t xml:space="preserve"> it </w:t>
      </w:r>
      <w:r>
        <w:t xml:space="preserve">+ </w:t>
      </w:r>
      <w:r>
        <w:rPr>
          <w:rFonts w:ascii="Arial" w:eastAsia="Arial" w:hAnsi="Arial" w:cs="Arial"/>
        </w:rPr>
        <w:t>β</w:t>
      </w:r>
      <w:r>
        <w:rPr>
          <w:sz w:val="13"/>
        </w:rPr>
        <w:t>10</w:t>
      </w:r>
      <w:r>
        <w:t>[SEP]</w:t>
      </w:r>
      <w:r>
        <w:rPr>
          <w:sz w:val="13"/>
        </w:rPr>
        <w:t xml:space="preserve"> it</w:t>
      </w:r>
      <w:r>
        <w:t xml:space="preserve"> + </w:t>
      </w:r>
      <w:r>
        <w:rPr>
          <w:rFonts w:ascii="Arial" w:eastAsia="Arial" w:hAnsi="Arial" w:cs="Arial"/>
        </w:rPr>
        <w:t>β</w:t>
      </w:r>
      <w:r>
        <w:rPr>
          <w:sz w:val="13"/>
        </w:rPr>
        <w:t>11</w:t>
      </w:r>
      <w:r>
        <w:t>[OCT]</w:t>
      </w:r>
      <w:r>
        <w:rPr>
          <w:sz w:val="13"/>
        </w:rPr>
        <w:t xml:space="preserve"> it </w:t>
      </w:r>
      <w:r>
        <w:t xml:space="preserve">+ </w:t>
      </w:r>
      <w:r>
        <w:rPr>
          <w:rFonts w:ascii="Arial" w:eastAsia="Arial" w:hAnsi="Arial" w:cs="Arial"/>
        </w:rPr>
        <w:t>β</w:t>
      </w:r>
      <w:r>
        <w:rPr>
          <w:sz w:val="13"/>
        </w:rPr>
        <w:t>12</w:t>
      </w:r>
      <w:r>
        <w:t>[NOV]</w:t>
      </w:r>
      <w:r>
        <w:rPr>
          <w:sz w:val="13"/>
        </w:rPr>
        <w:t xml:space="preserve"> it </w:t>
      </w:r>
      <w:r>
        <w:t>+ ξ</w:t>
      </w:r>
      <w:r>
        <w:rPr>
          <w:sz w:val="13"/>
        </w:rPr>
        <w:t xml:space="preserve"> it </w:t>
      </w:r>
    </w:p>
    <w:p w14:paraId="79528C02" w14:textId="77777777" w:rsidR="00E20C6E" w:rsidRDefault="00E20C6E">
      <w:pPr>
        <w:spacing w:after="84"/>
        <w:ind w:left="144"/>
      </w:pPr>
      <w:r>
        <w:rPr>
          <w:sz w:val="14"/>
        </w:rPr>
        <w:t xml:space="preserve"> </w:t>
      </w:r>
    </w:p>
    <w:p w14:paraId="6ED22687" w14:textId="77777777" w:rsidR="00E20C6E" w:rsidRDefault="00E20C6E">
      <w:pPr>
        <w:ind w:left="-15" w:right="59"/>
      </w:pPr>
      <w:r>
        <w:t xml:space="preserve">In the model, </w:t>
      </w:r>
      <w:r>
        <w:rPr>
          <w:rFonts w:ascii="Arial" w:eastAsia="Arial" w:hAnsi="Arial" w:cs="Arial"/>
        </w:rPr>
        <w:t>β</w:t>
      </w:r>
      <w:r>
        <w:rPr>
          <w:vertAlign w:val="subscript"/>
        </w:rPr>
        <w:t>0</w:t>
      </w:r>
      <w:r>
        <w:t xml:space="preserve"> to </w:t>
      </w:r>
      <w:r>
        <w:rPr>
          <w:rFonts w:ascii="Arial" w:eastAsia="Arial" w:hAnsi="Arial" w:cs="Arial"/>
        </w:rPr>
        <w:t>β</w:t>
      </w:r>
      <w:r>
        <w:rPr>
          <w:vertAlign w:val="subscript"/>
        </w:rPr>
        <w:t>12</w:t>
      </w:r>
      <w:r>
        <w:t xml:space="preserve"> are the parameters found using the least-squares deviation method (OLS = Ordinary Least Square) using software, namely Minitab 16. This is an error or deviation originating from various variables that are not considered in the prediction model or errors in the measurement of both EAD and NDVI data. In this regard, the hypothesis tested is: </w:t>
      </w:r>
    </w:p>
    <w:p w14:paraId="0F1D0859" w14:textId="77777777" w:rsidR="00E20C6E" w:rsidRDefault="00E20C6E">
      <w:pPr>
        <w:spacing w:after="0"/>
        <w:ind w:left="283"/>
      </w:pPr>
      <w:r>
        <w:t xml:space="preserve"> </w:t>
      </w:r>
    </w:p>
    <w:p w14:paraId="67D6092F" w14:textId="77777777" w:rsidR="00E20C6E" w:rsidRDefault="00E20C6E">
      <w:pPr>
        <w:ind w:left="283" w:right="59"/>
      </w:pPr>
      <w:r>
        <w:t>Hypothesis:</w:t>
      </w:r>
      <w:r>
        <w:rPr>
          <w:sz w:val="24"/>
        </w:rPr>
        <w:t xml:space="preserve"> </w:t>
      </w:r>
    </w:p>
    <w:p w14:paraId="192B3B86" w14:textId="77777777" w:rsidR="00E20C6E" w:rsidRDefault="00E20C6E">
      <w:pPr>
        <w:spacing w:after="31"/>
        <w:ind w:left="283" w:right="472"/>
      </w:pPr>
      <w:r>
        <w:t>H0: β</w:t>
      </w:r>
      <w:r>
        <w:rPr>
          <w:sz w:val="13"/>
        </w:rPr>
        <w:t xml:space="preserve">1 </w:t>
      </w:r>
      <w:r>
        <w:t>=β</w:t>
      </w:r>
      <w:r>
        <w:rPr>
          <w:sz w:val="13"/>
        </w:rPr>
        <w:t>2</w:t>
      </w:r>
      <w:r>
        <w:t>=β</w:t>
      </w:r>
      <w:r>
        <w:rPr>
          <w:sz w:val="13"/>
        </w:rPr>
        <w:t>3</w:t>
      </w:r>
      <w:r>
        <w:t>=β</w:t>
      </w:r>
      <w:r>
        <w:rPr>
          <w:sz w:val="13"/>
        </w:rPr>
        <w:t>4</w:t>
      </w:r>
      <w:r>
        <w:t>=β</w:t>
      </w:r>
      <w:r>
        <w:rPr>
          <w:sz w:val="13"/>
        </w:rPr>
        <w:t>5</w:t>
      </w:r>
      <w:r>
        <w:t>=β</w:t>
      </w:r>
      <w:r>
        <w:rPr>
          <w:sz w:val="13"/>
        </w:rPr>
        <w:t>6</w:t>
      </w:r>
      <w:r>
        <w:t>=β</w:t>
      </w:r>
      <w:r>
        <w:rPr>
          <w:sz w:val="13"/>
        </w:rPr>
        <w:t>7</w:t>
      </w:r>
      <w:r>
        <w:t>=β</w:t>
      </w:r>
      <w:r>
        <w:rPr>
          <w:sz w:val="13"/>
        </w:rPr>
        <w:t>8</w:t>
      </w:r>
      <w:r>
        <w:t>=β</w:t>
      </w:r>
      <w:r>
        <w:rPr>
          <w:sz w:val="13"/>
        </w:rPr>
        <w:t>9</w:t>
      </w:r>
      <w:r>
        <w:t>=β</w:t>
      </w:r>
      <w:r>
        <w:rPr>
          <w:sz w:val="13"/>
        </w:rPr>
        <w:t>10</w:t>
      </w:r>
      <w:r>
        <w:t>=β</w:t>
      </w:r>
      <w:r>
        <w:rPr>
          <w:sz w:val="13"/>
        </w:rPr>
        <w:t>11</w:t>
      </w:r>
      <w:r>
        <w:t>=</w:t>
      </w:r>
      <w:proofErr w:type="gramStart"/>
      <w:r>
        <w:t>0  H1</w:t>
      </w:r>
      <w:proofErr w:type="gramEnd"/>
      <w:r>
        <w:t>: β</w:t>
      </w:r>
      <w:r>
        <w:rPr>
          <w:sz w:val="13"/>
        </w:rPr>
        <w:t>1</w:t>
      </w:r>
      <w:r>
        <w:t>≠β</w:t>
      </w:r>
      <w:r>
        <w:rPr>
          <w:sz w:val="13"/>
        </w:rPr>
        <w:t>2</w:t>
      </w:r>
      <w:r>
        <w:t>≠β</w:t>
      </w:r>
      <w:r>
        <w:rPr>
          <w:sz w:val="13"/>
        </w:rPr>
        <w:t>3</w:t>
      </w:r>
      <w:r>
        <w:t>≠ β</w:t>
      </w:r>
      <w:r>
        <w:rPr>
          <w:sz w:val="13"/>
        </w:rPr>
        <w:t>4</w:t>
      </w:r>
      <w:r>
        <w:t>≠β</w:t>
      </w:r>
      <w:r>
        <w:rPr>
          <w:sz w:val="13"/>
        </w:rPr>
        <w:t>5</w:t>
      </w:r>
      <w:r>
        <w:t>≠β</w:t>
      </w:r>
      <w:r>
        <w:rPr>
          <w:sz w:val="13"/>
        </w:rPr>
        <w:t>6</w:t>
      </w:r>
      <w:r>
        <w:t>≠β</w:t>
      </w:r>
      <w:r>
        <w:rPr>
          <w:sz w:val="13"/>
        </w:rPr>
        <w:t>7</w:t>
      </w:r>
      <w:r>
        <w:t>≠ β</w:t>
      </w:r>
      <w:r>
        <w:rPr>
          <w:sz w:val="13"/>
        </w:rPr>
        <w:t>8</w:t>
      </w:r>
      <w:r>
        <w:t>≠ β</w:t>
      </w:r>
      <w:r>
        <w:rPr>
          <w:sz w:val="13"/>
        </w:rPr>
        <w:t>9</w:t>
      </w:r>
      <w:r>
        <w:t xml:space="preserve"> ≠β</w:t>
      </w:r>
      <w:r>
        <w:rPr>
          <w:sz w:val="13"/>
        </w:rPr>
        <w:t>80</w:t>
      </w:r>
      <w:r>
        <w:t xml:space="preserve"> ≠β</w:t>
      </w:r>
      <w:r>
        <w:rPr>
          <w:sz w:val="13"/>
        </w:rPr>
        <w:t>11</w:t>
      </w:r>
      <w:r>
        <w:t xml:space="preserve">≠0 </w:t>
      </w:r>
    </w:p>
    <w:p w14:paraId="2A97494A" w14:textId="77777777" w:rsidR="00E20C6E" w:rsidRDefault="00E20C6E">
      <w:pPr>
        <w:spacing w:after="0"/>
      </w:pPr>
      <w:r>
        <w:t xml:space="preserve"> </w:t>
      </w:r>
    </w:p>
    <w:p w14:paraId="08E36BE9" w14:textId="77777777" w:rsidR="00E20C6E" w:rsidRDefault="00E20C6E">
      <w:pPr>
        <w:spacing w:after="48"/>
        <w:ind w:left="-15" w:right="59"/>
      </w:pPr>
      <w:r>
        <w:t xml:space="preserve">Where, H0 means that the EAD Value is not significantly different according to NDVI or according to the month of observation. And then, H1 means that the EAD Value is significantly different according to NDVI or </w:t>
      </w:r>
    </w:p>
    <w:p w14:paraId="17AF7CD3" w14:textId="77777777" w:rsidR="00E20C6E" w:rsidRDefault="00E20C6E">
      <w:pPr>
        <w:spacing w:after="0"/>
      </w:pPr>
      <w:proofErr w:type="gramStart"/>
      <w:r>
        <w:t>the</w:t>
      </w:r>
      <w:proofErr w:type="gramEnd"/>
      <w:r>
        <w:t xml:space="preserve"> month of </w:t>
      </w:r>
      <w:proofErr w:type="spellStart"/>
      <w:r>
        <w:t>observation.</w:t>
      </w:r>
      <w:r>
        <w:rPr>
          <w:color w:val="FFFFFF"/>
          <w:sz w:val="4"/>
        </w:rPr>
        <w:t>significantly</w:t>
      </w:r>
      <w:proofErr w:type="spellEnd"/>
      <w:r>
        <w:rPr>
          <w:color w:val="FFFFFF"/>
          <w:sz w:val="4"/>
        </w:rPr>
        <w:t xml:space="preserve"> different according to NDVI or according to the month of observation.</w:t>
      </w:r>
      <w:r>
        <w:rPr>
          <w:color w:val="FFFFFF"/>
          <w:sz w:val="6"/>
          <w:vertAlign w:val="subscript"/>
        </w:rPr>
        <w:t xml:space="preserve"> </w:t>
      </w:r>
    </w:p>
    <w:p w14:paraId="42546073" w14:textId="77777777" w:rsidR="00E20C6E" w:rsidRDefault="00E20C6E">
      <w:pPr>
        <w:spacing w:after="0"/>
        <w:ind w:left="283"/>
      </w:pPr>
      <w:r>
        <w:t xml:space="preserve"> </w:t>
      </w:r>
    </w:p>
    <w:p w14:paraId="3A0505A7" w14:textId="77777777" w:rsidR="00E20C6E" w:rsidRDefault="00E20C6E">
      <w:pPr>
        <w:spacing w:after="231"/>
        <w:ind w:left="-15" w:right="59"/>
      </w:pPr>
      <w:r>
        <w:t xml:space="preserve">As for variables, symbols in models, units, data sources of variable response, and predictors are presented in Table 2. </w:t>
      </w:r>
    </w:p>
    <w:p w14:paraId="6DB6A464" w14:textId="77777777" w:rsidR="00E20C6E" w:rsidRDefault="00E20C6E">
      <w:pPr>
        <w:pStyle w:val="Heading2"/>
        <w:ind w:left="-5"/>
      </w:pPr>
      <w:r>
        <w:t xml:space="preserve">Hypothesis testing </w:t>
      </w:r>
    </w:p>
    <w:p w14:paraId="12CD9089" w14:textId="77777777" w:rsidR="00E20C6E" w:rsidRDefault="00E20C6E">
      <w:pPr>
        <w:ind w:left="-15" w:right="59"/>
      </w:pPr>
      <w:r>
        <w:t xml:space="preserve"> Hypothesis testing is a subset of inferential statistics that aims to draw conclusions using data from a </w:t>
      </w:r>
      <w:r>
        <w:lastRenderedPageBreak/>
        <w:t>population sample. Simultaneously, the F method was conducted to test the independent variable's effect on the dependent variable. To determine if the independent variable had a partial effect on the dependent variable, the t-test was performed. The significance level used in this study was 10%. The coefficient of determination test is intended to determine the percentage or proportion of total variance explained by the dependent variable by the independent variable. Because the equation is multiple regression, the value used is R</w:t>
      </w:r>
      <w:r>
        <w:rPr>
          <w:vertAlign w:val="superscript"/>
        </w:rPr>
        <w:t>2</w:t>
      </w:r>
      <w:r>
        <w:t>. Testing the multiple linear regression equation parameters was carried out using Minitab 16.</w:t>
      </w:r>
      <w:r>
        <w:rPr>
          <w:sz w:val="24"/>
        </w:rPr>
        <w:t xml:space="preserve"> </w:t>
      </w:r>
    </w:p>
    <w:p w14:paraId="732E8326" w14:textId="77777777" w:rsidR="00E20C6E" w:rsidRDefault="00E20C6E">
      <w:pPr>
        <w:spacing w:after="0"/>
        <w:ind w:left="283"/>
      </w:pPr>
      <w:r>
        <w:rPr>
          <w:sz w:val="18"/>
        </w:rPr>
        <w:t xml:space="preserve"> </w:t>
      </w:r>
    </w:p>
    <w:p w14:paraId="5A6A4F86" w14:textId="77777777" w:rsidR="00E20C6E" w:rsidRDefault="00E20C6E">
      <w:pPr>
        <w:spacing w:after="0"/>
        <w:ind w:left="283"/>
      </w:pPr>
      <w:r>
        <w:rPr>
          <w:sz w:val="18"/>
        </w:rPr>
        <w:t xml:space="preserve"> </w:t>
      </w:r>
    </w:p>
    <w:p w14:paraId="3B79B84C" w14:textId="77777777" w:rsidR="00E20C6E" w:rsidRDefault="00E20C6E">
      <w:pPr>
        <w:spacing w:line="247" w:lineRule="auto"/>
        <w:ind w:left="-5" w:hanging="10"/>
      </w:pPr>
      <w:r>
        <w:rPr>
          <w:rFonts w:ascii="Times New Roman" w:eastAsia="Times New Roman" w:hAnsi="Times New Roman" w:cs="Times New Roman"/>
          <w:b/>
          <w:sz w:val="18"/>
        </w:rPr>
        <w:t>Table 1.</w:t>
      </w:r>
      <w:r>
        <w:rPr>
          <w:sz w:val="18"/>
        </w:rPr>
        <w:t xml:space="preserve"> Classification of vegetation density on NDVI value </w:t>
      </w:r>
    </w:p>
    <w:p w14:paraId="47A015AC" w14:textId="77777777" w:rsidR="00E20C6E" w:rsidRDefault="00E20C6E">
      <w:pPr>
        <w:spacing w:after="0"/>
      </w:pPr>
      <w:r>
        <w:rPr>
          <w:sz w:val="18"/>
        </w:rPr>
        <w:t xml:space="preserve"> </w:t>
      </w:r>
    </w:p>
    <w:tbl>
      <w:tblPr>
        <w:tblStyle w:val="TableGrid"/>
        <w:tblW w:w="5023" w:type="dxa"/>
        <w:tblInd w:w="-125" w:type="dxa"/>
        <w:tblCellMar>
          <w:top w:w="2" w:type="dxa"/>
          <w:right w:w="115" w:type="dxa"/>
        </w:tblCellMar>
        <w:tblLook w:val="04A0" w:firstRow="1" w:lastRow="0" w:firstColumn="1" w:lastColumn="0" w:noHBand="0" w:noVBand="1"/>
      </w:tblPr>
      <w:tblGrid>
        <w:gridCol w:w="3535"/>
        <w:gridCol w:w="1488"/>
      </w:tblGrid>
      <w:tr w:rsidR="00E20C6E" w14:paraId="68BD6F74" w14:textId="77777777">
        <w:trPr>
          <w:trHeight w:val="336"/>
        </w:trPr>
        <w:tc>
          <w:tcPr>
            <w:tcW w:w="3534" w:type="dxa"/>
            <w:tcBorders>
              <w:top w:val="single" w:sz="4" w:space="0" w:color="000000"/>
              <w:left w:val="nil"/>
              <w:bottom w:val="single" w:sz="4" w:space="0" w:color="000000"/>
              <w:right w:val="nil"/>
            </w:tcBorders>
          </w:tcPr>
          <w:p w14:paraId="636C4E0F" w14:textId="77777777" w:rsidR="00E20C6E" w:rsidRDefault="00E20C6E">
            <w:pPr>
              <w:spacing w:line="259" w:lineRule="auto"/>
              <w:ind w:left="125"/>
            </w:pPr>
            <w:r>
              <w:rPr>
                <w:rFonts w:ascii="Times New Roman" w:eastAsia="Times New Roman" w:hAnsi="Times New Roman" w:cs="Times New Roman"/>
                <w:b/>
                <w:sz w:val="18"/>
              </w:rPr>
              <w:t xml:space="preserve">Classification of vegetation density </w:t>
            </w:r>
          </w:p>
        </w:tc>
        <w:tc>
          <w:tcPr>
            <w:tcW w:w="1488" w:type="dxa"/>
            <w:tcBorders>
              <w:top w:val="single" w:sz="4" w:space="0" w:color="000000"/>
              <w:left w:val="nil"/>
              <w:bottom w:val="single" w:sz="4" w:space="0" w:color="000000"/>
              <w:right w:val="nil"/>
            </w:tcBorders>
          </w:tcPr>
          <w:p w14:paraId="4CFB88D7" w14:textId="77777777" w:rsidR="00E20C6E" w:rsidRDefault="00E20C6E">
            <w:pPr>
              <w:spacing w:line="259" w:lineRule="auto"/>
            </w:pPr>
            <w:r>
              <w:rPr>
                <w:rFonts w:ascii="Times New Roman" w:eastAsia="Times New Roman" w:hAnsi="Times New Roman" w:cs="Times New Roman"/>
                <w:b/>
                <w:sz w:val="18"/>
              </w:rPr>
              <w:t xml:space="preserve">NDVI value </w:t>
            </w:r>
          </w:p>
        </w:tc>
      </w:tr>
      <w:tr w:rsidR="00E20C6E" w14:paraId="06D0B4EB" w14:textId="77777777">
        <w:trPr>
          <w:trHeight w:val="622"/>
        </w:trPr>
        <w:tc>
          <w:tcPr>
            <w:tcW w:w="3534" w:type="dxa"/>
            <w:tcBorders>
              <w:top w:val="single" w:sz="4" w:space="0" w:color="000000"/>
              <w:left w:val="nil"/>
              <w:bottom w:val="nil"/>
              <w:right w:val="nil"/>
            </w:tcBorders>
          </w:tcPr>
          <w:p w14:paraId="46699CB1" w14:textId="77777777" w:rsidR="00E20C6E" w:rsidRDefault="00E20C6E">
            <w:pPr>
              <w:spacing w:line="259" w:lineRule="auto"/>
              <w:ind w:left="125"/>
            </w:pPr>
            <w:r>
              <w:rPr>
                <w:sz w:val="18"/>
              </w:rPr>
              <w:t xml:space="preserve">Cloud and Water </w:t>
            </w:r>
          </w:p>
          <w:p w14:paraId="5CAD0D30" w14:textId="77777777" w:rsidR="00E20C6E" w:rsidRDefault="00E20C6E">
            <w:pPr>
              <w:spacing w:line="259" w:lineRule="auto"/>
              <w:ind w:left="125"/>
            </w:pPr>
            <w:r>
              <w:rPr>
                <w:sz w:val="18"/>
              </w:rPr>
              <w:t xml:space="preserve">Non-Vegetation </w:t>
            </w:r>
          </w:p>
          <w:p w14:paraId="75DFD0F0" w14:textId="77777777" w:rsidR="00E20C6E" w:rsidRDefault="00E20C6E">
            <w:pPr>
              <w:spacing w:line="259" w:lineRule="auto"/>
              <w:ind w:left="125"/>
            </w:pPr>
            <w:r>
              <w:rPr>
                <w:sz w:val="18"/>
              </w:rPr>
              <w:t xml:space="preserve">Sparse </w:t>
            </w:r>
          </w:p>
        </w:tc>
        <w:tc>
          <w:tcPr>
            <w:tcW w:w="1488" w:type="dxa"/>
            <w:tcBorders>
              <w:top w:val="single" w:sz="4" w:space="0" w:color="000000"/>
              <w:left w:val="nil"/>
              <w:bottom w:val="nil"/>
              <w:right w:val="nil"/>
            </w:tcBorders>
          </w:tcPr>
          <w:p w14:paraId="265F739C" w14:textId="77777777" w:rsidR="00E20C6E" w:rsidRDefault="00E20C6E">
            <w:pPr>
              <w:spacing w:line="259" w:lineRule="auto"/>
              <w:ind w:left="240"/>
            </w:pPr>
            <w:r>
              <w:rPr>
                <w:sz w:val="18"/>
              </w:rPr>
              <w:t xml:space="preserve">-2.0-0 </w:t>
            </w:r>
          </w:p>
          <w:p w14:paraId="36E2FB38" w14:textId="77777777" w:rsidR="00E20C6E" w:rsidRDefault="00E20C6E">
            <w:pPr>
              <w:spacing w:line="259" w:lineRule="auto"/>
              <w:ind w:left="226"/>
            </w:pPr>
            <w:r>
              <w:rPr>
                <w:sz w:val="18"/>
              </w:rPr>
              <w:t xml:space="preserve">0-0.21 </w:t>
            </w:r>
          </w:p>
          <w:p w14:paraId="3CCC5B20" w14:textId="77777777" w:rsidR="00E20C6E" w:rsidRDefault="00E20C6E">
            <w:pPr>
              <w:spacing w:line="259" w:lineRule="auto"/>
              <w:ind w:left="110"/>
            </w:pPr>
            <w:r>
              <w:rPr>
                <w:sz w:val="18"/>
              </w:rPr>
              <w:t xml:space="preserve">0.21-0.42 </w:t>
            </w:r>
          </w:p>
        </w:tc>
      </w:tr>
      <w:tr w:rsidR="00E20C6E" w14:paraId="6B1C9B23" w14:textId="77777777">
        <w:trPr>
          <w:trHeight w:val="206"/>
        </w:trPr>
        <w:tc>
          <w:tcPr>
            <w:tcW w:w="3534" w:type="dxa"/>
            <w:tcBorders>
              <w:top w:val="nil"/>
              <w:left w:val="nil"/>
              <w:bottom w:val="nil"/>
              <w:right w:val="nil"/>
            </w:tcBorders>
          </w:tcPr>
          <w:p w14:paraId="0FB94A21" w14:textId="77777777" w:rsidR="00E20C6E" w:rsidRDefault="00E20C6E">
            <w:pPr>
              <w:spacing w:line="259" w:lineRule="auto"/>
              <w:ind w:left="125"/>
            </w:pPr>
            <w:r>
              <w:rPr>
                <w:sz w:val="18"/>
              </w:rPr>
              <w:t xml:space="preserve">Moderate </w:t>
            </w:r>
          </w:p>
        </w:tc>
        <w:tc>
          <w:tcPr>
            <w:tcW w:w="1488" w:type="dxa"/>
            <w:tcBorders>
              <w:top w:val="nil"/>
              <w:left w:val="nil"/>
              <w:bottom w:val="nil"/>
              <w:right w:val="nil"/>
            </w:tcBorders>
          </w:tcPr>
          <w:p w14:paraId="525D94A7" w14:textId="77777777" w:rsidR="00E20C6E" w:rsidRDefault="00E20C6E">
            <w:pPr>
              <w:spacing w:line="259" w:lineRule="auto"/>
              <w:ind w:left="110"/>
            </w:pPr>
            <w:r>
              <w:rPr>
                <w:sz w:val="18"/>
              </w:rPr>
              <w:t xml:space="preserve">0.42-0.63 </w:t>
            </w:r>
          </w:p>
        </w:tc>
      </w:tr>
      <w:tr w:rsidR="00E20C6E" w14:paraId="6127B8AA" w14:textId="77777777">
        <w:trPr>
          <w:trHeight w:val="213"/>
        </w:trPr>
        <w:tc>
          <w:tcPr>
            <w:tcW w:w="3534" w:type="dxa"/>
            <w:tcBorders>
              <w:top w:val="nil"/>
              <w:left w:val="nil"/>
              <w:bottom w:val="single" w:sz="4" w:space="0" w:color="000000"/>
              <w:right w:val="nil"/>
            </w:tcBorders>
          </w:tcPr>
          <w:p w14:paraId="43789110" w14:textId="77777777" w:rsidR="00E20C6E" w:rsidRDefault="00E20C6E">
            <w:pPr>
              <w:spacing w:line="259" w:lineRule="auto"/>
              <w:ind w:left="125"/>
            </w:pPr>
            <w:r>
              <w:rPr>
                <w:sz w:val="18"/>
              </w:rPr>
              <w:t xml:space="preserve">Dense </w:t>
            </w:r>
          </w:p>
        </w:tc>
        <w:tc>
          <w:tcPr>
            <w:tcW w:w="1488" w:type="dxa"/>
            <w:tcBorders>
              <w:top w:val="nil"/>
              <w:left w:val="nil"/>
              <w:bottom w:val="single" w:sz="4" w:space="0" w:color="000000"/>
              <w:right w:val="nil"/>
            </w:tcBorders>
          </w:tcPr>
          <w:p w14:paraId="0361FCB1" w14:textId="77777777" w:rsidR="00E20C6E" w:rsidRDefault="00E20C6E">
            <w:pPr>
              <w:spacing w:line="259" w:lineRule="auto"/>
              <w:ind w:left="110"/>
            </w:pPr>
            <w:r>
              <w:rPr>
                <w:sz w:val="18"/>
              </w:rPr>
              <w:t xml:space="preserve">0.63-0.85 </w:t>
            </w:r>
          </w:p>
        </w:tc>
      </w:tr>
    </w:tbl>
    <w:p w14:paraId="4BE42B99" w14:textId="77777777" w:rsidR="00E20C6E" w:rsidRDefault="00E20C6E">
      <w:pPr>
        <w:spacing w:line="247" w:lineRule="auto"/>
        <w:ind w:left="-5" w:hanging="10"/>
      </w:pPr>
      <w:r>
        <w:rPr>
          <w:sz w:val="18"/>
        </w:rPr>
        <w:t xml:space="preserve">Data Source: </w:t>
      </w:r>
      <w:proofErr w:type="spellStart"/>
      <w:r>
        <w:rPr>
          <w:sz w:val="18"/>
        </w:rPr>
        <w:t>Sunaryo</w:t>
      </w:r>
      <w:proofErr w:type="spellEnd"/>
      <w:r>
        <w:rPr>
          <w:sz w:val="18"/>
        </w:rPr>
        <w:t xml:space="preserve"> and </w:t>
      </w:r>
      <w:proofErr w:type="spellStart"/>
      <w:r>
        <w:rPr>
          <w:sz w:val="18"/>
        </w:rPr>
        <w:t>Iqmi</w:t>
      </w:r>
      <w:proofErr w:type="spellEnd"/>
      <w:r>
        <w:rPr>
          <w:sz w:val="18"/>
        </w:rPr>
        <w:t xml:space="preserve"> (2015); </w:t>
      </w:r>
      <w:proofErr w:type="spellStart"/>
      <w:r>
        <w:rPr>
          <w:sz w:val="18"/>
        </w:rPr>
        <w:t>Hardianto</w:t>
      </w:r>
      <w:proofErr w:type="spellEnd"/>
      <w:r>
        <w:rPr>
          <w:sz w:val="18"/>
        </w:rPr>
        <w:t xml:space="preserve"> et al. (2021) </w:t>
      </w:r>
    </w:p>
    <w:p w14:paraId="0B695E42" w14:textId="77777777" w:rsidR="00E20C6E" w:rsidRDefault="00E20C6E">
      <w:pPr>
        <w:spacing w:after="0"/>
      </w:pPr>
      <w:r>
        <w:rPr>
          <w:sz w:val="18"/>
        </w:rPr>
        <w:t xml:space="preserve"> </w:t>
      </w:r>
    </w:p>
    <w:p w14:paraId="6451BD00" w14:textId="77777777" w:rsidR="00E20C6E" w:rsidRDefault="00E20C6E">
      <w:pPr>
        <w:spacing w:after="0"/>
      </w:pPr>
      <w:r>
        <w:rPr>
          <w:sz w:val="18"/>
        </w:rPr>
        <w:t xml:space="preserve"> </w:t>
      </w:r>
    </w:p>
    <w:p w14:paraId="2ECC9D97" w14:textId="77777777" w:rsidR="00E20C6E" w:rsidRDefault="00E20C6E">
      <w:pPr>
        <w:spacing w:line="247" w:lineRule="auto"/>
        <w:ind w:left="-5" w:hanging="10"/>
      </w:pPr>
      <w:r>
        <w:rPr>
          <w:rFonts w:ascii="Times New Roman" w:eastAsia="Times New Roman" w:hAnsi="Times New Roman" w:cs="Times New Roman"/>
          <w:b/>
          <w:sz w:val="18"/>
        </w:rPr>
        <w:t>Table 2.</w:t>
      </w:r>
      <w:r>
        <w:rPr>
          <w:sz w:val="18"/>
        </w:rPr>
        <w:t xml:space="preserve"> Variables, symbols in models, units and scores, data sources </w:t>
      </w:r>
    </w:p>
    <w:p w14:paraId="7AC6759B" w14:textId="77777777" w:rsidR="00E20C6E" w:rsidRDefault="00E20C6E">
      <w:pPr>
        <w:spacing w:after="0"/>
      </w:pPr>
      <w:r>
        <w:rPr>
          <w:sz w:val="18"/>
        </w:rPr>
        <w:t xml:space="preserve"> </w:t>
      </w:r>
    </w:p>
    <w:tbl>
      <w:tblPr>
        <w:tblStyle w:val="TableGrid"/>
        <w:tblW w:w="5023" w:type="dxa"/>
        <w:tblInd w:w="-125" w:type="dxa"/>
        <w:tblCellMar>
          <w:top w:w="2" w:type="dxa"/>
          <w:right w:w="2" w:type="dxa"/>
        </w:tblCellMar>
        <w:tblLook w:val="04A0" w:firstRow="1" w:lastRow="0" w:firstColumn="1" w:lastColumn="0" w:noHBand="0" w:noVBand="1"/>
      </w:tblPr>
      <w:tblGrid>
        <w:gridCol w:w="2036"/>
        <w:gridCol w:w="994"/>
        <w:gridCol w:w="1993"/>
      </w:tblGrid>
      <w:tr w:rsidR="00E20C6E" w14:paraId="39111B6E" w14:textId="77777777">
        <w:trPr>
          <w:trHeight w:val="336"/>
        </w:trPr>
        <w:tc>
          <w:tcPr>
            <w:tcW w:w="2036" w:type="dxa"/>
            <w:tcBorders>
              <w:top w:val="single" w:sz="4" w:space="0" w:color="000000"/>
              <w:left w:val="nil"/>
              <w:bottom w:val="single" w:sz="4" w:space="0" w:color="000000"/>
              <w:right w:val="nil"/>
            </w:tcBorders>
          </w:tcPr>
          <w:p w14:paraId="2A9AADA7" w14:textId="77777777" w:rsidR="00E20C6E" w:rsidRDefault="00E20C6E">
            <w:pPr>
              <w:spacing w:line="259" w:lineRule="auto"/>
              <w:ind w:right="4"/>
              <w:jc w:val="center"/>
            </w:pPr>
            <w:r>
              <w:rPr>
                <w:rFonts w:ascii="Times New Roman" w:eastAsia="Times New Roman" w:hAnsi="Times New Roman" w:cs="Times New Roman"/>
                <w:b/>
                <w:sz w:val="18"/>
              </w:rPr>
              <w:t xml:space="preserve">Variable </w:t>
            </w:r>
          </w:p>
        </w:tc>
        <w:tc>
          <w:tcPr>
            <w:tcW w:w="994" w:type="dxa"/>
            <w:tcBorders>
              <w:top w:val="single" w:sz="4" w:space="0" w:color="000000"/>
              <w:left w:val="nil"/>
              <w:bottom w:val="single" w:sz="4" w:space="0" w:color="000000"/>
              <w:right w:val="nil"/>
            </w:tcBorders>
          </w:tcPr>
          <w:p w14:paraId="0B049A57" w14:textId="77777777" w:rsidR="00E20C6E" w:rsidRDefault="00E20C6E">
            <w:pPr>
              <w:spacing w:line="259" w:lineRule="auto"/>
              <w:ind w:left="144"/>
            </w:pPr>
            <w:r>
              <w:rPr>
                <w:rFonts w:ascii="Times New Roman" w:eastAsia="Times New Roman" w:hAnsi="Times New Roman" w:cs="Times New Roman"/>
                <w:b/>
                <w:sz w:val="18"/>
              </w:rPr>
              <w:t xml:space="preserve">Symbol </w:t>
            </w:r>
          </w:p>
        </w:tc>
        <w:tc>
          <w:tcPr>
            <w:tcW w:w="1993" w:type="dxa"/>
            <w:tcBorders>
              <w:top w:val="single" w:sz="4" w:space="0" w:color="000000"/>
              <w:left w:val="nil"/>
              <w:bottom w:val="single" w:sz="4" w:space="0" w:color="000000"/>
              <w:right w:val="nil"/>
            </w:tcBorders>
          </w:tcPr>
          <w:p w14:paraId="4AA1B7B3" w14:textId="77777777" w:rsidR="00E20C6E" w:rsidRDefault="00E20C6E">
            <w:pPr>
              <w:spacing w:line="259" w:lineRule="auto"/>
              <w:ind w:right="109"/>
              <w:jc w:val="center"/>
            </w:pPr>
            <w:r>
              <w:rPr>
                <w:rFonts w:ascii="Times New Roman" w:eastAsia="Times New Roman" w:hAnsi="Times New Roman" w:cs="Times New Roman"/>
                <w:b/>
                <w:sz w:val="18"/>
              </w:rPr>
              <w:t xml:space="preserve">Data source </w:t>
            </w:r>
          </w:p>
        </w:tc>
      </w:tr>
      <w:tr w:rsidR="00E20C6E" w14:paraId="50198322" w14:textId="77777777">
        <w:trPr>
          <w:trHeight w:val="421"/>
        </w:trPr>
        <w:tc>
          <w:tcPr>
            <w:tcW w:w="2036" w:type="dxa"/>
            <w:tcBorders>
              <w:top w:val="single" w:sz="4" w:space="0" w:color="000000"/>
              <w:left w:val="nil"/>
              <w:bottom w:val="nil"/>
              <w:right w:val="nil"/>
            </w:tcBorders>
          </w:tcPr>
          <w:p w14:paraId="605616C9" w14:textId="77777777" w:rsidR="00E20C6E" w:rsidRDefault="00E20C6E">
            <w:pPr>
              <w:spacing w:line="259" w:lineRule="auto"/>
              <w:ind w:left="125"/>
            </w:pPr>
            <w:r>
              <w:rPr>
                <w:sz w:val="18"/>
              </w:rPr>
              <w:t xml:space="preserve">Elephant movement </w:t>
            </w:r>
          </w:p>
          <w:p w14:paraId="61B51654" w14:textId="77777777" w:rsidR="00E20C6E" w:rsidRDefault="00E20C6E">
            <w:pPr>
              <w:spacing w:line="259" w:lineRule="auto"/>
              <w:ind w:left="125"/>
            </w:pPr>
            <w:r>
              <w:rPr>
                <w:sz w:val="18"/>
              </w:rPr>
              <w:t xml:space="preserve">(Elephant Area Density) </w:t>
            </w:r>
          </w:p>
        </w:tc>
        <w:tc>
          <w:tcPr>
            <w:tcW w:w="994" w:type="dxa"/>
            <w:tcBorders>
              <w:top w:val="single" w:sz="4" w:space="0" w:color="000000"/>
              <w:left w:val="nil"/>
              <w:bottom w:val="nil"/>
              <w:right w:val="nil"/>
            </w:tcBorders>
          </w:tcPr>
          <w:p w14:paraId="7B267146" w14:textId="77777777" w:rsidR="00E20C6E" w:rsidRDefault="00E20C6E">
            <w:pPr>
              <w:spacing w:line="259" w:lineRule="auto"/>
              <w:ind w:left="72"/>
            </w:pPr>
            <w:r>
              <w:rPr>
                <w:sz w:val="18"/>
              </w:rPr>
              <w:t>[EAD]</w:t>
            </w:r>
            <w:r>
              <w:rPr>
                <w:sz w:val="14"/>
              </w:rPr>
              <w:t xml:space="preserve"> it</w:t>
            </w:r>
            <w:r>
              <w:rPr>
                <w:sz w:val="18"/>
                <w:vertAlign w:val="subscript"/>
              </w:rPr>
              <w:t xml:space="preserve"> </w:t>
            </w:r>
          </w:p>
        </w:tc>
        <w:tc>
          <w:tcPr>
            <w:tcW w:w="1993" w:type="dxa"/>
            <w:tcBorders>
              <w:top w:val="single" w:sz="4" w:space="0" w:color="000000"/>
              <w:left w:val="nil"/>
              <w:bottom w:val="nil"/>
              <w:right w:val="nil"/>
            </w:tcBorders>
          </w:tcPr>
          <w:p w14:paraId="0CD485B1" w14:textId="77777777" w:rsidR="00E20C6E" w:rsidRDefault="00E20C6E">
            <w:pPr>
              <w:spacing w:line="259" w:lineRule="auto"/>
            </w:pPr>
            <w:r>
              <w:rPr>
                <w:sz w:val="18"/>
              </w:rPr>
              <w:t xml:space="preserve">World Wide Fund for Nature </w:t>
            </w:r>
          </w:p>
        </w:tc>
      </w:tr>
      <w:tr w:rsidR="00E20C6E" w14:paraId="0C51BC66" w14:textId="77777777">
        <w:trPr>
          <w:trHeight w:val="413"/>
        </w:trPr>
        <w:tc>
          <w:tcPr>
            <w:tcW w:w="2036" w:type="dxa"/>
            <w:tcBorders>
              <w:top w:val="nil"/>
              <w:left w:val="nil"/>
              <w:bottom w:val="nil"/>
              <w:right w:val="nil"/>
            </w:tcBorders>
          </w:tcPr>
          <w:p w14:paraId="7DC89327" w14:textId="77777777" w:rsidR="00E20C6E" w:rsidRDefault="00E20C6E">
            <w:pPr>
              <w:spacing w:line="259" w:lineRule="auto"/>
              <w:ind w:left="125"/>
            </w:pPr>
            <w:r>
              <w:rPr>
                <w:sz w:val="18"/>
              </w:rPr>
              <w:t xml:space="preserve">NDVI </w:t>
            </w:r>
          </w:p>
        </w:tc>
        <w:tc>
          <w:tcPr>
            <w:tcW w:w="994" w:type="dxa"/>
            <w:tcBorders>
              <w:top w:val="nil"/>
              <w:left w:val="nil"/>
              <w:bottom w:val="nil"/>
              <w:right w:val="nil"/>
            </w:tcBorders>
          </w:tcPr>
          <w:p w14:paraId="12C23D46" w14:textId="77777777" w:rsidR="00E20C6E" w:rsidRDefault="00E20C6E">
            <w:pPr>
              <w:spacing w:line="259" w:lineRule="auto"/>
              <w:ind w:left="87"/>
            </w:pPr>
            <w:r>
              <w:rPr>
                <w:sz w:val="18"/>
              </w:rPr>
              <w:t>[NDVI]</w:t>
            </w:r>
            <w:r>
              <w:rPr>
                <w:sz w:val="14"/>
              </w:rPr>
              <w:t xml:space="preserve"> it</w:t>
            </w:r>
            <w:r>
              <w:rPr>
                <w:sz w:val="12"/>
              </w:rPr>
              <w:t xml:space="preserve"> </w:t>
            </w:r>
          </w:p>
        </w:tc>
        <w:tc>
          <w:tcPr>
            <w:tcW w:w="1993" w:type="dxa"/>
            <w:tcBorders>
              <w:top w:val="nil"/>
              <w:left w:val="nil"/>
              <w:bottom w:val="nil"/>
              <w:right w:val="nil"/>
            </w:tcBorders>
          </w:tcPr>
          <w:p w14:paraId="40B574E1" w14:textId="77777777" w:rsidR="00E20C6E" w:rsidRDefault="00E20C6E">
            <w:pPr>
              <w:spacing w:line="259" w:lineRule="auto"/>
            </w:pPr>
            <w:r>
              <w:rPr>
                <w:sz w:val="18"/>
              </w:rPr>
              <w:t xml:space="preserve">Interpretation of Landsat Imagery </w:t>
            </w:r>
          </w:p>
        </w:tc>
      </w:tr>
      <w:tr w:rsidR="00E20C6E" w14:paraId="46C4A71B" w14:textId="77777777">
        <w:trPr>
          <w:trHeight w:val="240"/>
        </w:trPr>
        <w:tc>
          <w:tcPr>
            <w:tcW w:w="2036" w:type="dxa"/>
            <w:tcBorders>
              <w:top w:val="nil"/>
              <w:left w:val="nil"/>
              <w:bottom w:val="nil"/>
              <w:right w:val="nil"/>
            </w:tcBorders>
          </w:tcPr>
          <w:p w14:paraId="36B554AB" w14:textId="77777777" w:rsidR="00E20C6E" w:rsidRDefault="00E20C6E">
            <w:pPr>
              <w:spacing w:line="259" w:lineRule="auto"/>
              <w:ind w:left="125"/>
            </w:pPr>
            <w:r>
              <w:rPr>
                <w:sz w:val="18"/>
              </w:rPr>
              <w:t xml:space="preserve">January </w:t>
            </w:r>
          </w:p>
        </w:tc>
        <w:tc>
          <w:tcPr>
            <w:tcW w:w="994" w:type="dxa"/>
            <w:tcBorders>
              <w:top w:val="nil"/>
              <w:left w:val="nil"/>
              <w:bottom w:val="nil"/>
              <w:right w:val="nil"/>
            </w:tcBorders>
          </w:tcPr>
          <w:p w14:paraId="657E0620" w14:textId="77777777" w:rsidR="00E20C6E" w:rsidRDefault="00E20C6E">
            <w:pPr>
              <w:spacing w:line="259" w:lineRule="auto"/>
              <w:ind w:left="87"/>
            </w:pPr>
            <w:r>
              <w:rPr>
                <w:sz w:val="18"/>
              </w:rPr>
              <w:t>[JAN]</w:t>
            </w:r>
            <w:r>
              <w:rPr>
                <w:sz w:val="14"/>
              </w:rPr>
              <w:t xml:space="preserve"> it</w:t>
            </w:r>
            <w:r>
              <w:rPr>
                <w:sz w:val="18"/>
                <w:vertAlign w:val="subscript"/>
              </w:rPr>
              <w:t xml:space="preserve"> </w:t>
            </w:r>
          </w:p>
        </w:tc>
        <w:tc>
          <w:tcPr>
            <w:tcW w:w="1993" w:type="dxa"/>
            <w:tcBorders>
              <w:top w:val="nil"/>
              <w:left w:val="nil"/>
              <w:bottom w:val="nil"/>
              <w:right w:val="nil"/>
            </w:tcBorders>
          </w:tcPr>
          <w:p w14:paraId="2EBDE9F2" w14:textId="77777777" w:rsidR="00E20C6E" w:rsidRDefault="00E20C6E">
            <w:pPr>
              <w:spacing w:line="259" w:lineRule="auto"/>
            </w:pPr>
            <w:r>
              <w:rPr>
                <w:sz w:val="18"/>
              </w:rPr>
              <w:t xml:space="preserve">Research results in 2022 </w:t>
            </w:r>
          </w:p>
        </w:tc>
      </w:tr>
      <w:tr w:rsidR="00E20C6E" w14:paraId="541C9191" w14:textId="77777777">
        <w:trPr>
          <w:trHeight w:val="242"/>
        </w:trPr>
        <w:tc>
          <w:tcPr>
            <w:tcW w:w="2036" w:type="dxa"/>
            <w:tcBorders>
              <w:top w:val="nil"/>
              <w:left w:val="nil"/>
              <w:bottom w:val="nil"/>
              <w:right w:val="nil"/>
            </w:tcBorders>
          </w:tcPr>
          <w:p w14:paraId="014B8783" w14:textId="77777777" w:rsidR="00E20C6E" w:rsidRDefault="00E20C6E">
            <w:pPr>
              <w:spacing w:line="259" w:lineRule="auto"/>
              <w:ind w:left="125"/>
            </w:pPr>
            <w:r>
              <w:rPr>
                <w:sz w:val="18"/>
              </w:rPr>
              <w:t xml:space="preserve">February </w:t>
            </w:r>
          </w:p>
        </w:tc>
        <w:tc>
          <w:tcPr>
            <w:tcW w:w="994" w:type="dxa"/>
            <w:tcBorders>
              <w:top w:val="nil"/>
              <w:left w:val="nil"/>
              <w:bottom w:val="nil"/>
              <w:right w:val="nil"/>
            </w:tcBorders>
          </w:tcPr>
          <w:p w14:paraId="499A51C1" w14:textId="77777777" w:rsidR="00E20C6E" w:rsidRDefault="00E20C6E">
            <w:pPr>
              <w:spacing w:line="259" w:lineRule="auto"/>
              <w:ind w:left="87"/>
            </w:pPr>
            <w:r>
              <w:rPr>
                <w:sz w:val="18"/>
              </w:rPr>
              <w:t>[FEB]</w:t>
            </w:r>
            <w:r>
              <w:rPr>
                <w:sz w:val="14"/>
              </w:rPr>
              <w:t xml:space="preserve"> it </w:t>
            </w:r>
          </w:p>
        </w:tc>
        <w:tc>
          <w:tcPr>
            <w:tcW w:w="1993" w:type="dxa"/>
            <w:tcBorders>
              <w:top w:val="nil"/>
              <w:left w:val="nil"/>
              <w:bottom w:val="nil"/>
              <w:right w:val="nil"/>
            </w:tcBorders>
          </w:tcPr>
          <w:p w14:paraId="403F368D" w14:textId="77777777" w:rsidR="00E20C6E" w:rsidRDefault="00E20C6E">
            <w:pPr>
              <w:spacing w:line="259" w:lineRule="auto"/>
            </w:pPr>
            <w:r>
              <w:rPr>
                <w:sz w:val="18"/>
              </w:rPr>
              <w:t xml:space="preserve">Research results in 2022 </w:t>
            </w:r>
          </w:p>
        </w:tc>
      </w:tr>
      <w:tr w:rsidR="00E20C6E" w14:paraId="606E93DC" w14:textId="77777777">
        <w:trPr>
          <w:trHeight w:val="247"/>
        </w:trPr>
        <w:tc>
          <w:tcPr>
            <w:tcW w:w="2036" w:type="dxa"/>
            <w:tcBorders>
              <w:top w:val="nil"/>
              <w:left w:val="nil"/>
              <w:bottom w:val="nil"/>
              <w:right w:val="nil"/>
            </w:tcBorders>
          </w:tcPr>
          <w:p w14:paraId="6709596A" w14:textId="77777777" w:rsidR="00E20C6E" w:rsidRDefault="00E20C6E">
            <w:pPr>
              <w:tabs>
                <w:tab w:val="center" w:pos="1988"/>
              </w:tabs>
              <w:spacing w:line="259" w:lineRule="auto"/>
            </w:pPr>
            <w:r>
              <w:rPr>
                <w:sz w:val="18"/>
              </w:rPr>
              <w:t xml:space="preserve">March </w:t>
            </w:r>
            <w:r>
              <w:rPr>
                <w:sz w:val="18"/>
              </w:rPr>
              <w:tab/>
              <w:t xml:space="preserve"> </w:t>
            </w:r>
          </w:p>
        </w:tc>
        <w:tc>
          <w:tcPr>
            <w:tcW w:w="994" w:type="dxa"/>
            <w:tcBorders>
              <w:top w:val="nil"/>
              <w:left w:val="nil"/>
              <w:bottom w:val="nil"/>
              <w:right w:val="nil"/>
            </w:tcBorders>
          </w:tcPr>
          <w:p w14:paraId="6CB82D5E" w14:textId="77777777" w:rsidR="00E20C6E" w:rsidRDefault="00E20C6E">
            <w:pPr>
              <w:spacing w:line="259" w:lineRule="auto"/>
            </w:pPr>
            <w:r>
              <w:rPr>
                <w:sz w:val="18"/>
              </w:rPr>
              <w:t>[MAR]</w:t>
            </w:r>
            <w:r>
              <w:rPr>
                <w:sz w:val="18"/>
                <w:vertAlign w:val="subscript"/>
              </w:rPr>
              <w:t xml:space="preserve"> it</w:t>
            </w:r>
            <w:r>
              <w:rPr>
                <w:sz w:val="18"/>
              </w:rPr>
              <w:t xml:space="preserve"> </w:t>
            </w:r>
          </w:p>
        </w:tc>
        <w:tc>
          <w:tcPr>
            <w:tcW w:w="1993" w:type="dxa"/>
            <w:tcBorders>
              <w:top w:val="nil"/>
              <w:left w:val="nil"/>
              <w:bottom w:val="nil"/>
              <w:right w:val="nil"/>
            </w:tcBorders>
          </w:tcPr>
          <w:p w14:paraId="70B164A2" w14:textId="77777777" w:rsidR="00E20C6E" w:rsidRDefault="00E20C6E">
            <w:pPr>
              <w:spacing w:line="259" w:lineRule="auto"/>
            </w:pPr>
            <w:r>
              <w:rPr>
                <w:sz w:val="18"/>
              </w:rPr>
              <w:t xml:space="preserve">Research results in 2022 </w:t>
            </w:r>
          </w:p>
        </w:tc>
      </w:tr>
      <w:tr w:rsidR="00E20C6E" w14:paraId="1ABF13E9" w14:textId="77777777">
        <w:trPr>
          <w:trHeight w:val="245"/>
        </w:trPr>
        <w:tc>
          <w:tcPr>
            <w:tcW w:w="2036" w:type="dxa"/>
            <w:tcBorders>
              <w:top w:val="nil"/>
              <w:left w:val="nil"/>
              <w:bottom w:val="nil"/>
              <w:right w:val="nil"/>
            </w:tcBorders>
          </w:tcPr>
          <w:p w14:paraId="0D2B4640" w14:textId="77777777" w:rsidR="00E20C6E" w:rsidRDefault="00E20C6E">
            <w:pPr>
              <w:spacing w:line="259" w:lineRule="auto"/>
              <w:ind w:left="125"/>
            </w:pPr>
            <w:r>
              <w:rPr>
                <w:sz w:val="18"/>
              </w:rPr>
              <w:t xml:space="preserve">April </w:t>
            </w:r>
          </w:p>
        </w:tc>
        <w:tc>
          <w:tcPr>
            <w:tcW w:w="994" w:type="dxa"/>
            <w:tcBorders>
              <w:top w:val="nil"/>
              <w:left w:val="nil"/>
              <w:bottom w:val="nil"/>
              <w:right w:val="nil"/>
            </w:tcBorders>
          </w:tcPr>
          <w:p w14:paraId="5032CB3B" w14:textId="77777777" w:rsidR="00E20C6E" w:rsidRDefault="00E20C6E">
            <w:pPr>
              <w:spacing w:line="259" w:lineRule="auto"/>
              <w:ind w:left="87"/>
            </w:pPr>
            <w:r>
              <w:rPr>
                <w:sz w:val="18"/>
              </w:rPr>
              <w:t>[APR]</w:t>
            </w:r>
            <w:r>
              <w:rPr>
                <w:sz w:val="14"/>
              </w:rPr>
              <w:t xml:space="preserve"> it</w:t>
            </w:r>
            <w:r>
              <w:rPr>
                <w:sz w:val="18"/>
                <w:vertAlign w:val="subscript"/>
              </w:rPr>
              <w:t xml:space="preserve"> </w:t>
            </w:r>
          </w:p>
        </w:tc>
        <w:tc>
          <w:tcPr>
            <w:tcW w:w="1993" w:type="dxa"/>
            <w:tcBorders>
              <w:top w:val="nil"/>
              <w:left w:val="nil"/>
              <w:bottom w:val="nil"/>
              <w:right w:val="nil"/>
            </w:tcBorders>
          </w:tcPr>
          <w:p w14:paraId="47AB894C" w14:textId="77777777" w:rsidR="00E20C6E" w:rsidRDefault="00E20C6E">
            <w:pPr>
              <w:spacing w:line="259" w:lineRule="auto"/>
            </w:pPr>
            <w:r>
              <w:rPr>
                <w:sz w:val="18"/>
              </w:rPr>
              <w:t xml:space="preserve">Research results in 2022 </w:t>
            </w:r>
          </w:p>
        </w:tc>
      </w:tr>
      <w:tr w:rsidR="00E20C6E" w14:paraId="28859890" w14:textId="77777777">
        <w:trPr>
          <w:trHeight w:val="240"/>
        </w:trPr>
        <w:tc>
          <w:tcPr>
            <w:tcW w:w="2036" w:type="dxa"/>
            <w:tcBorders>
              <w:top w:val="nil"/>
              <w:left w:val="nil"/>
              <w:bottom w:val="nil"/>
              <w:right w:val="nil"/>
            </w:tcBorders>
          </w:tcPr>
          <w:p w14:paraId="2F6B8951" w14:textId="77777777" w:rsidR="00E20C6E" w:rsidRDefault="00E20C6E">
            <w:pPr>
              <w:spacing w:line="259" w:lineRule="auto"/>
              <w:ind w:left="125"/>
            </w:pPr>
            <w:r>
              <w:rPr>
                <w:sz w:val="18"/>
              </w:rPr>
              <w:t xml:space="preserve">May </w:t>
            </w:r>
          </w:p>
        </w:tc>
        <w:tc>
          <w:tcPr>
            <w:tcW w:w="994" w:type="dxa"/>
            <w:tcBorders>
              <w:top w:val="nil"/>
              <w:left w:val="nil"/>
              <w:bottom w:val="nil"/>
              <w:right w:val="nil"/>
            </w:tcBorders>
          </w:tcPr>
          <w:p w14:paraId="4B7FC0B1" w14:textId="77777777" w:rsidR="00E20C6E" w:rsidRDefault="00E20C6E">
            <w:pPr>
              <w:spacing w:line="259" w:lineRule="auto"/>
              <w:ind w:left="87"/>
            </w:pPr>
            <w:r>
              <w:rPr>
                <w:sz w:val="18"/>
              </w:rPr>
              <w:t>[MAY]</w:t>
            </w:r>
            <w:r>
              <w:rPr>
                <w:sz w:val="14"/>
              </w:rPr>
              <w:t xml:space="preserve"> it</w:t>
            </w:r>
            <w:r>
              <w:rPr>
                <w:sz w:val="12"/>
              </w:rPr>
              <w:t xml:space="preserve"> </w:t>
            </w:r>
          </w:p>
        </w:tc>
        <w:tc>
          <w:tcPr>
            <w:tcW w:w="1993" w:type="dxa"/>
            <w:tcBorders>
              <w:top w:val="nil"/>
              <w:left w:val="nil"/>
              <w:bottom w:val="nil"/>
              <w:right w:val="nil"/>
            </w:tcBorders>
          </w:tcPr>
          <w:p w14:paraId="7F101F16" w14:textId="77777777" w:rsidR="00E20C6E" w:rsidRDefault="00E20C6E">
            <w:pPr>
              <w:spacing w:line="259" w:lineRule="auto"/>
            </w:pPr>
            <w:r>
              <w:rPr>
                <w:sz w:val="18"/>
              </w:rPr>
              <w:t xml:space="preserve">Research results in 2022 </w:t>
            </w:r>
          </w:p>
        </w:tc>
      </w:tr>
      <w:tr w:rsidR="00E20C6E" w14:paraId="5DC47DA4" w14:textId="77777777">
        <w:trPr>
          <w:trHeight w:val="243"/>
        </w:trPr>
        <w:tc>
          <w:tcPr>
            <w:tcW w:w="2036" w:type="dxa"/>
            <w:tcBorders>
              <w:top w:val="nil"/>
              <w:left w:val="nil"/>
              <w:bottom w:val="nil"/>
              <w:right w:val="nil"/>
            </w:tcBorders>
          </w:tcPr>
          <w:p w14:paraId="283A92AC" w14:textId="77777777" w:rsidR="00E20C6E" w:rsidRDefault="00E20C6E">
            <w:pPr>
              <w:spacing w:line="259" w:lineRule="auto"/>
              <w:ind w:left="125"/>
            </w:pPr>
            <w:r>
              <w:rPr>
                <w:sz w:val="18"/>
              </w:rPr>
              <w:t xml:space="preserve">June </w:t>
            </w:r>
          </w:p>
        </w:tc>
        <w:tc>
          <w:tcPr>
            <w:tcW w:w="994" w:type="dxa"/>
            <w:tcBorders>
              <w:top w:val="nil"/>
              <w:left w:val="nil"/>
              <w:bottom w:val="nil"/>
              <w:right w:val="nil"/>
            </w:tcBorders>
          </w:tcPr>
          <w:p w14:paraId="6A199976" w14:textId="77777777" w:rsidR="00E20C6E" w:rsidRDefault="00E20C6E">
            <w:pPr>
              <w:spacing w:line="259" w:lineRule="auto"/>
              <w:ind w:left="87"/>
            </w:pPr>
            <w:r>
              <w:rPr>
                <w:sz w:val="18"/>
              </w:rPr>
              <w:t>[JUN]</w:t>
            </w:r>
            <w:r>
              <w:rPr>
                <w:sz w:val="14"/>
              </w:rPr>
              <w:t xml:space="preserve"> it</w:t>
            </w:r>
            <w:r>
              <w:rPr>
                <w:sz w:val="18"/>
                <w:vertAlign w:val="subscript"/>
              </w:rPr>
              <w:t xml:space="preserve"> </w:t>
            </w:r>
          </w:p>
        </w:tc>
        <w:tc>
          <w:tcPr>
            <w:tcW w:w="1993" w:type="dxa"/>
            <w:tcBorders>
              <w:top w:val="nil"/>
              <w:left w:val="nil"/>
              <w:bottom w:val="nil"/>
              <w:right w:val="nil"/>
            </w:tcBorders>
          </w:tcPr>
          <w:p w14:paraId="732140EB" w14:textId="77777777" w:rsidR="00E20C6E" w:rsidRDefault="00E20C6E">
            <w:pPr>
              <w:spacing w:line="259" w:lineRule="auto"/>
            </w:pPr>
            <w:r>
              <w:rPr>
                <w:sz w:val="18"/>
              </w:rPr>
              <w:t xml:space="preserve">Research results in 2022 </w:t>
            </w:r>
          </w:p>
        </w:tc>
      </w:tr>
      <w:tr w:rsidR="00E20C6E" w14:paraId="569A37AC" w14:textId="77777777">
        <w:trPr>
          <w:trHeight w:val="243"/>
        </w:trPr>
        <w:tc>
          <w:tcPr>
            <w:tcW w:w="2036" w:type="dxa"/>
            <w:tcBorders>
              <w:top w:val="nil"/>
              <w:left w:val="nil"/>
              <w:bottom w:val="nil"/>
              <w:right w:val="nil"/>
            </w:tcBorders>
          </w:tcPr>
          <w:p w14:paraId="5614E999" w14:textId="77777777" w:rsidR="00E20C6E" w:rsidRDefault="00E20C6E">
            <w:pPr>
              <w:spacing w:line="259" w:lineRule="auto"/>
              <w:ind w:left="125"/>
            </w:pPr>
            <w:r>
              <w:rPr>
                <w:sz w:val="18"/>
              </w:rPr>
              <w:t xml:space="preserve">July </w:t>
            </w:r>
          </w:p>
        </w:tc>
        <w:tc>
          <w:tcPr>
            <w:tcW w:w="994" w:type="dxa"/>
            <w:tcBorders>
              <w:top w:val="nil"/>
              <w:left w:val="nil"/>
              <w:bottom w:val="nil"/>
              <w:right w:val="nil"/>
            </w:tcBorders>
          </w:tcPr>
          <w:p w14:paraId="7B52776F" w14:textId="77777777" w:rsidR="00E20C6E" w:rsidRDefault="00E20C6E">
            <w:pPr>
              <w:spacing w:line="259" w:lineRule="auto"/>
              <w:ind w:left="87"/>
            </w:pPr>
            <w:r>
              <w:rPr>
                <w:sz w:val="18"/>
              </w:rPr>
              <w:t>[JUL]</w:t>
            </w:r>
            <w:r>
              <w:rPr>
                <w:sz w:val="14"/>
              </w:rPr>
              <w:t xml:space="preserve"> it</w:t>
            </w:r>
            <w:r>
              <w:rPr>
                <w:sz w:val="18"/>
                <w:vertAlign w:val="subscript"/>
              </w:rPr>
              <w:t xml:space="preserve"> </w:t>
            </w:r>
          </w:p>
        </w:tc>
        <w:tc>
          <w:tcPr>
            <w:tcW w:w="1993" w:type="dxa"/>
            <w:tcBorders>
              <w:top w:val="nil"/>
              <w:left w:val="nil"/>
              <w:bottom w:val="nil"/>
              <w:right w:val="nil"/>
            </w:tcBorders>
          </w:tcPr>
          <w:p w14:paraId="25BCC9E6" w14:textId="77777777" w:rsidR="00E20C6E" w:rsidRDefault="00E20C6E">
            <w:pPr>
              <w:spacing w:line="259" w:lineRule="auto"/>
            </w:pPr>
            <w:r>
              <w:rPr>
                <w:sz w:val="18"/>
              </w:rPr>
              <w:t xml:space="preserve">Research results in 2022 </w:t>
            </w:r>
          </w:p>
        </w:tc>
      </w:tr>
      <w:tr w:rsidR="00E20C6E" w14:paraId="46A16CBD" w14:textId="77777777">
        <w:trPr>
          <w:trHeight w:val="240"/>
        </w:trPr>
        <w:tc>
          <w:tcPr>
            <w:tcW w:w="2036" w:type="dxa"/>
            <w:tcBorders>
              <w:top w:val="nil"/>
              <w:left w:val="nil"/>
              <w:bottom w:val="nil"/>
              <w:right w:val="nil"/>
            </w:tcBorders>
          </w:tcPr>
          <w:p w14:paraId="7556A762" w14:textId="77777777" w:rsidR="00E20C6E" w:rsidRDefault="00E20C6E">
            <w:pPr>
              <w:spacing w:line="259" w:lineRule="auto"/>
              <w:ind w:left="125"/>
            </w:pPr>
            <w:r>
              <w:rPr>
                <w:sz w:val="18"/>
              </w:rPr>
              <w:t xml:space="preserve">August </w:t>
            </w:r>
          </w:p>
        </w:tc>
        <w:tc>
          <w:tcPr>
            <w:tcW w:w="994" w:type="dxa"/>
            <w:tcBorders>
              <w:top w:val="nil"/>
              <w:left w:val="nil"/>
              <w:bottom w:val="nil"/>
              <w:right w:val="nil"/>
            </w:tcBorders>
          </w:tcPr>
          <w:p w14:paraId="18605C01" w14:textId="77777777" w:rsidR="00E20C6E" w:rsidRDefault="00E20C6E">
            <w:pPr>
              <w:spacing w:line="259" w:lineRule="auto"/>
              <w:ind w:left="87"/>
            </w:pPr>
            <w:r>
              <w:rPr>
                <w:sz w:val="18"/>
              </w:rPr>
              <w:t>[AUG]</w:t>
            </w:r>
            <w:r>
              <w:rPr>
                <w:sz w:val="14"/>
              </w:rPr>
              <w:t xml:space="preserve"> it</w:t>
            </w:r>
            <w:r>
              <w:rPr>
                <w:sz w:val="12"/>
              </w:rPr>
              <w:t xml:space="preserve"> </w:t>
            </w:r>
          </w:p>
        </w:tc>
        <w:tc>
          <w:tcPr>
            <w:tcW w:w="1993" w:type="dxa"/>
            <w:tcBorders>
              <w:top w:val="nil"/>
              <w:left w:val="nil"/>
              <w:bottom w:val="nil"/>
              <w:right w:val="nil"/>
            </w:tcBorders>
          </w:tcPr>
          <w:p w14:paraId="43B66083" w14:textId="77777777" w:rsidR="00E20C6E" w:rsidRDefault="00E20C6E">
            <w:pPr>
              <w:spacing w:line="259" w:lineRule="auto"/>
            </w:pPr>
            <w:r>
              <w:rPr>
                <w:sz w:val="18"/>
              </w:rPr>
              <w:t xml:space="preserve">Research results in 2022 </w:t>
            </w:r>
          </w:p>
        </w:tc>
      </w:tr>
      <w:tr w:rsidR="00E20C6E" w14:paraId="25BB8BBE" w14:textId="77777777">
        <w:trPr>
          <w:trHeight w:val="242"/>
        </w:trPr>
        <w:tc>
          <w:tcPr>
            <w:tcW w:w="2036" w:type="dxa"/>
            <w:tcBorders>
              <w:top w:val="nil"/>
              <w:left w:val="nil"/>
              <w:bottom w:val="nil"/>
              <w:right w:val="nil"/>
            </w:tcBorders>
          </w:tcPr>
          <w:p w14:paraId="39D55EC2" w14:textId="77777777" w:rsidR="00E20C6E" w:rsidRDefault="00E20C6E">
            <w:pPr>
              <w:spacing w:line="259" w:lineRule="auto"/>
              <w:ind w:left="125"/>
            </w:pPr>
            <w:r>
              <w:rPr>
                <w:sz w:val="18"/>
              </w:rPr>
              <w:t xml:space="preserve">September </w:t>
            </w:r>
          </w:p>
        </w:tc>
        <w:tc>
          <w:tcPr>
            <w:tcW w:w="994" w:type="dxa"/>
            <w:tcBorders>
              <w:top w:val="nil"/>
              <w:left w:val="nil"/>
              <w:bottom w:val="nil"/>
              <w:right w:val="nil"/>
            </w:tcBorders>
          </w:tcPr>
          <w:p w14:paraId="49A118FC" w14:textId="77777777" w:rsidR="00E20C6E" w:rsidRDefault="00E20C6E">
            <w:pPr>
              <w:spacing w:line="259" w:lineRule="auto"/>
              <w:ind w:left="87"/>
            </w:pPr>
            <w:r>
              <w:rPr>
                <w:sz w:val="18"/>
              </w:rPr>
              <w:t>[SEP]</w:t>
            </w:r>
            <w:r>
              <w:rPr>
                <w:sz w:val="18"/>
                <w:vertAlign w:val="subscript"/>
              </w:rPr>
              <w:t xml:space="preserve"> it</w:t>
            </w:r>
            <w:r>
              <w:rPr>
                <w:sz w:val="18"/>
              </w:rPr>
              <w:t xml:space="preserve"> </w:t>
            </w:r>
          </w:p>
        </w:tc>
        <w:tc>
          <w:tcPr>
            <w:tcW w:w="1993" w:type="dxa"/>
            <w:tcBorders>
              <w:top w:val="nil"/>
              <w:left w:val="nil"/>
              <w:bottom w:val="nil"/>
              <w:right w:val="nil"/>
            </w:tcBorders>
          </w:tcPr>
          <w:p w14:paraId="44485396" w14:textId="77777777" w:rsidR="00E20C6E" w:rsidRDefault="00E20C6E">
            <w:pPr>
              <w:spacing w:line="259" w:lineRule="auto"/>
            </w:pPr>
            <w:r>
              <w:rPr>
                <w:sz w:val="18"/>
              </w:rPr>
              <w:t xml:space="preserve">Research results in 2022 </w:t>
            </w:r>
          </w:p>
        </w:tc>
      </w:tr>
      <w:tr w:rsidR="00E20C6E" w14:paraId="15BB6FE8" w14:textId="77777777">
        <w:trPr>
          <w:trHeight w:val="247"/>
        </w:trPr>
        <w:tc>
          <w:tcPr>
            <w:tcW w:w="2036" w:type="dxa"/>
            <w:tcBorders>
              <w:top w:val="nil"/>
              <w:left w:val="nil"/>
              <w:bottom w:val="nil"/>
              <w:right w:val="nil"/>
            </w:tcBorders>
          </w:tcPr>
          <w:p w14:paraId="26ECC13B" w14:textId="77777777" w:rsidR="00E20C6E" w:rsidRDefault="00E20C6E">
            <w:pPr>
              <w:spacing w:line="259" w:lineRule="auto"/>
              <w:ind w:left="125"/>
            </w:pPr>
            <w:r>
              <w:rPr>
                <w:sz w:val="18"/>
              </w:rPr>
              <w:t xml:space="preserve">October </w:t>
            </w:r>
          </w:p>
        </w:tc>
        <w:tc>
          <w:tcPr>
            <w:tcW w:w="994" w:type="dxa"/>
            <w:tcBorders>
              <w:top w:val="nil"/>
              <w:left w:val="nil"/>
              <w:bottom w:val="nil"/>
              <w:right w:val="nil"/>
            </w:tcBorders>
          </w:tcPr>
          <w:p w14:paraId="63BDB9AA" w14:textId="77777777" w:rsidR="00E20C6E" w:rsidRDefault="00E20C6E">
            <w:pPr>
              <w:spacing w:line="259" w:lineRule="auto"/>
              <w:ind w:left="87"/>
            </w:pPr>
            <w:r>
              <w:rPr>
                <w:sz w:val="18"/>
              </w:rPr>
              <w:t>[OKT]</w:t>
            </w:r>
            <w:r>
              <w:rPr>
                <w:sz w:val="14"/>
              </w:rPr>
              <w:t xml:space="preserve"> it</w:t>
            </w:r>
            <w:r>
              <w:rPr>
                <w:sz w:val="18"/>
                <w:vertAlign w:val="subscript"/>
              </w:rPr>
              <w:t xml:space="preserve"> </w:t>
            </w:r>
          </w:p>
        </w:tc>
        <w:tc>
          <w:tcPr>
            <w:tcW w:w="1993" w:type="dxa"/>
            <w:tcBorders>
              <w:top w:val="nil"/>
              <w:left w:val="nil"/>
              <w:bottom w:val="nil"/>
              <w:right w:val="nil"/>
            </w:tcBorders>
          </w:tcPr>
          <w:p w14:paraId="0088A8AC" w14:textId="77777777" w:rsidR="00E20C6E" w:rsidRDefault="00E20C6E">
            <w:pPr>
              <w:spacing w:line="259" w:lineRule="auto"/>
            </w:pPr>
            <w:r>
              <w:rPr>
                <w:sz w:val="18"/>
              </w:rPr>
              <w:t xml:space="preserve">Research results in 2022 </w:t>
            </w:r>
          </w:p>
        </w:tc>
      </w:tr>
      <w:tr w:rsidR="00E20C6E" w14:paraId="7B3FB0E2" w14:textId="77777777">
        <w:trPr>
          <w:trHeight w:val="285"/>
        </w:trPr>
        <w:tc>
          <w:tcPr>
            <w:tcW w:w="2036" w:type="dxa"/>
            <w:tcBorders>
              <w:top w:val="nil"/>
              <w:left w:val="nil"/>
              <w:bottom w:val="single" w:sz="4" w:space="0" w:color="000000"/>
              <w:right w:val="nil"/>
            </w:tcBorders>
          </w:tcPr>
          <w:p w14:paraId="52C0CB35" w14:textId="77777777" w:rsidR="00E20C6E" w:rsidRDefault="00E20C6E">
            <w:pPr>
              <w:spacing w:line="259" w:lineRule="auto"/>
              <w:ind w:left="125"/>
            </w:pPr>
            <w:r>
              <w:rPr>
                <w:sz w:val="18"/>
              </w:rPr>
              <w:t xml:space="preserve">November </w:t>
            </w:r>
          </w:p>
        </w:tc>
        <w:tc>
          <w:tcPr>
            <w:tcW w:w="994" w:type="dxa"/>
            <w:tcBorders>
              <w:top w:val="nil"/>
              <w:left w:val="nil"/>
              <w:bottom w:val="single" w:sz="4" w:space="0" w:color="000000"/>
              <w:right w:val="nil"/>
            </w:tcBorders>
          </w:tcPr>
          <w:p w14:paraId="494090E0" w14:textId="77777777" w:rsidR="00E20C6E" w:rsidRDefault="00E20C6E">
            <w:pPr>
              <w:spacing w:line="259" w:lineRule="auto"/>
              <w:ind w:left="87"/>
            </w:pPr>
            <w:r>
              <w:rPr>
                <w:sz w:val="18"/>
              </w:rPr>
              <w:t>[NOV]</w:t>
            </w:r>
            <w:r>
              <w:rPr>
                <w:sz w:val="18"/>
                <w:vertAlign w:val="subscript"/>
              </w:rPr>
              <w:t xml:space="preserve"> it</w:t>
            </w:r>
            <w:r>
              <w:rPr>
                <w:sz w:val="18"/>
              </w:rPr>
              <w:t xml:space="preserve"> </w:t>
            </w:r>
          </w:p>
        </w:tc>
        <w:tc>
          <w:tcPr>
            <w:tcW w:w="1993" w:type="dxa"/>
            <w:tcBorders>
              <w:top w:val="nil"/>
              <w:left w:val="nil"/>
              <w:bottom w:val="single" w:sz="4" w:space="0" w:color="000000"/>
              <w:right w:val="nil"/>
            </w:tcBorders>
          </w:tcPr>
          <w:p w14:paraId="4D02B0A6" w14:textId="77777777" w:rsidR="00E20C6E" w:rsidRDefault="00E20C6E">
            <w:pPr>
              <w:spacing w:line="259" w:lineRule="auto"/>
            </w:pPr>
            <w:r>
              <w:rPr>
                <w:sz w:val="18"/>
              </w:rPr>
              <w:t xml:space="preserve">Research results in 2022 </w:t>
            </w:r>
          </w:p>
        </w:tc>
      </w:tr>
    </w:tbl>
    <w:p w14:paraId="0A7514EE" w14:textId="77777777" w:rsidR="00E20C6E" w:rsidRDefault="00E20C6E">
      <w:pPr>
        <w:spacing w:after="216"/>
        <w:ind w:left="10" w:right="54" w:hanging="10"/>
        <w:jc w:val="center"/>
        <w:rPr>
          <w:rFonts w:ascii="Times New Roman" w:eastAsia="Times New Roman" w:hAnsi="Times New Roman" w:cs="Times New Roman"/>
          <w:b/>
        </w:rPr>
      </w:pPr>
    </w:p>
    <w:p w14:paraId="3B7DA325" w14:textId="77777777" w:rsidR="00E20C6E" w:rsidRDefault="00E20C6E">
      <w:pPr>
        <w:spacing w:after="216"/>
        <w:ind w:left="10" w:right="54" w:hanging="10"/>
        <w:jc w:val="center"/>
        <w:rPr>
          <w:rFonts w:ascii="Times New Roman" w:eastAsia="Times New Roman" w:hAnsi="Times New Roman" w:cs="Times New Roman"/>
          <w:b/>
        </w:rPr>
      </w:pPr>
    </w:p>
    <w:p w14:paraId="5571D379" w14:textId="48B0A383" w:rsidR="00E20C6E" w:rsidRDefault="00E20C6E">
      <w:pPr>
        <w:spacing w:after="216"/>
        <w:ind w:left="10" w:right="54" w:hanging="10"/>
        <w:jc w:val="center"/>
      </w:pPr>
      <w:r>
        <w:rPr>
          <w:rFonts w:ascii="Times New Roman" w:eastAsia="Times New Roman" w:hAnsi="Times New Roman" w:cs="Times New Roman"/>
          <w:b/>
        </w:rPr>
        <w:lastRenderedPageBreak/>
        <w:t xml:space="preserve">RESULTS AND DISCUSSIONS </w:t>
      </w:r>
    </w:p>
    <w:p w14:paraId="0ACAAF16" w14:textId="77777777" w:rsidR="00E20C6E" w:rsidRDefault="00E20C6E">
      <w:pPr>
        <w:pStyle w:val="Heading1"/>
        <w:ind w:left="-5" w:right="0"/>
      </w:pPr>
      <w:r>
        <w:t xml:space="preserve">Movement patterns of Sumatran elephants  </w:t>
      </w:r>
    </w:p>
    <w:p w14:paraId="1CABA893" w14:textId="77777777" w:rsidR="00E20C6E" w:rsidRDefault="00E20C6E">
      <w:pPr>
        <w:ind w:left="-15" w:right="59"/>
      </w:pPr>
      <w:r>
        <w:t xml:space="preserve">Wild animal </w:t>
      </w:r>
      <w:proofErr w:type="spellStart"/>
      <w:r>
        <w:t>behavior</w:t>
      </w:r>
      <w:proofErr w:type="spellEnd"/>
      <w:r>
        <w:t xml:space="preserve"> is the movement of animals to </w:t>
      </w:r>
      <w:proofErr w:type="spellStart"/>
      <w:r>
        <w:t>fulfill</w:t>
      </w:r>
      <w:proofErr w:type="spellEnd"/>
      <w:r>
        <w:t xml:space="preserve"> the stimuli in their bodies by utilizing the stimuli obtained from their environment. Movement </w:t>
      </w:r>
      <w:proofErr w:type="spellStart"/>
      <w:r>
        <w:t>behavior</w:t>
      </w:r>
      <w:proofErr w:type="spellEnd"/>
      <w:r>
        <w:t xml:space="preserve"> is carried out to find food, breed, or escape from predators and other disturbances. The </w:t>
      </w:r>
      <w:proofErr w:type="spellStart"/>
      <w:r>
        <w:t>behavior</w:t>
      </w:r>
      <w:proofErr w:type="spellEnd"/>
      <w:r>
        <w:t xml:space="preserve"> of wild animals is determined by two elements: primary and secondary factors (Gill et al. 2019). Primary factors encourage animals to move to meet their physiological demands, such as hunger, thirst, and sexual desire. As a result, it is believed that the distribution of feed, water, and mating is the primary predictor of a place's utilization. Additionally, secondary factors affect how space is used and may include variances in a place's microclimate, terrain conditions, risk of encountering predators, and risk of disease. Animals prioritize time and space, as these factors limit and scale animal </w:t>
      </w:r>
      <w:proofErr w:type="spellStart"/>
      <w:r>
        <w:t>behavior</w:t>
      </w:r>
      <w:proofErr w:type="spellEnd"/>
      <w:r>
        <w:t xml:space="preserve"> patterns (Torres et al. 2017). </w:t>
      </w:r>
    </w:p>
    <w:p w14:paraId="006ED11E" w14:textId="77777777" w:rsidR="00E20C6E" w:rsidRDefault="00E20C6E">
      <w:pPr>
        <w:ind w:left="-15" w:right="59"/>
      </w:pPr>
      <w:r>
        <w:t xml:space="preserve">In </w:t>
      </w:r>
      <w:proofErr w:type="spellStart"/>
      <w:r>
        <w:t>Tanggamus</w:t>
      </w:r>
      <w:proofErr w:type="spellEnd"/>
      <w:r>
        <w:t xml:space="preserve"> District, 24 Sumatran elephants (</w:t>
      </w:r>
      <w:proofErr w:type="spellStart"/>
      <w:r>
        <w:rPr>
          <w:rFonts w:ascii="Times New Roman" w:eastAsia="Times New Roman" w:hAnsi="Times New Roman" w:cs="Times New Roman"/>
          <w:i/>
        </w:rPr>
        <w:t>Elephas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maximus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sumatranus</w:t>
      </w:r>
      <w:proofErr w:type="spellEnd"/>
      <w:r>
        <w:t xml:space="preserve">) were observed, divided into two groups: the Bunga group (16 elephants) and the Citra group (8 elephants). This is related to Williams et al. (2019), which state that elephants live with </w:t>
      </w:r>
      <w:r>
        <w:rPr>
          <w:rFonts w:ascii="Times New Roman" w:eastAsia="Times New Roman" w:hAnsi="Times New Roman" w:cs="Times New Roman"/>
          <w:i/>
        </w:rPr>
        <w:t>matriarchal</w:t>
      </w:r>
      <w:r>
        <w:t xml:space="preserve"> patterns or large and complex social groups in the wild. Elephants move in a wide-roaming area, thus, they utilize a variety of habitat types, including swamp forest, peat swamp forest, lowland forest, and low montane rainforest (Sukumar 1999).  </w:t>
      </w:r>
    </w:p>
    <w:p w14:paraId="36592AD7" w14:textId="77777777" w:rsidR="00E20C6E" w:rsidRDefault="00E20C6E">
      <w:pPr>
        <w:spacing w:after="264"/>
        <w:ind w:left="-15" w:right="59"/>
      </w:pPr>
      <w:r>
        <w:t xml:space="preserve">Elephants, as herbivores, require a greater amount of food than other herbivores due to their big body size. Elephant feed is made from plants, including leaves, fruit, stems, bark, tubers, gums, and roots of various plants. According to </w:t>
      </w:r>
      <w:proofErr w:type="spellStart"/>
      <w:r>
        <w:t>Riba'i</w:t>
      </w:r>
      <w:proofErr w:type="spellEnd"/>
      <w:r>
        <w:t xml:space="preserve"> et al. (2013), in general elephants consume five different plant parts: leaves, stems, fruit, roots, and skin. The quantity and diversity of food sources, which vary considerably between areas, are the primary reasons the wild elephant group in the KPH </w:t>
      </w:r>
      <w:proofErr w:type="spellStart"/>
      <w:r>
        <w:t>Kotaagung</w:t>
      </w:r>
      <w:proofErr w:type="spellEnd"/>
      <w:r>
        <w:t xml:space="preserve"> Utara has such a large roaming area. The findings of this study indicate that the Sumatran Elephant’s movement in the KPH </w:t>
      </w:r>
      <w:proofErr w:type="spellStart"/>
      <w:r>
        <w:t>Kotaagung</w:t>
      </w:r>
      <w:proofErr w:type="spellEnd"/>
      <w:r>
        <w:t xml:space="preserve"> Utara from 2020 tends to be steady. Between January and July, elephants go to the North, whereas between August and December, </w:t>
      </w:r>
      <w:r>
        <w:lastRenderedPageBreak/>
        <w:t xml:space="preserve">elephants tend to travel to the Southern area of the KPH </w:t>
      </w:r>
      <w:proofErr w:type="spellStart"/>
      <w:r>
        <w:t>Kotaagung</w:t>
      </w:r>
      <w:proofErr w:type="spellEnd"/>
      <w:r>
        <w:t xml:space="preserve"> Utara (Figure 2). </w:t>
      </w:r>
    </w:p>
    <w:p w14:paraId="15CD43C4" w14:textId="77777777" w:rsidR="00E20C6E" w:rsidRDefault="00E20C6E">
      <w:pPr>
        <w:pStyle w:val="Heading1"/>
        <w:ind w:left="-5" w:right="0"/>
      </w:pPr>
      <w:r>
        <w:t>Coordinate points distribution based on land cover</w:t>
      </w:r>
      <w:r>
        <w:rPr>
          <w:sz w:val="24"/>
        </w:rPr>
        <w:t xml:space="preserve"> </w:t>
      </w:r>
    </w:p>
    <w:p w14:paraId="7EAD63FB" w14:textId="77777777" w:rsidR="00E20C6E" w:rsidRDefault="00E20C6E">
      <w:pPr>
        <w:ind w:left="-15" w:right="59"/>
      </w:pPr>
      <w:r>
        <w:t>The movement of each group is influenced by the season and the condition of its habitat resources, especially feed and the available home range. During the dry season, groups of elephants typically wander from highland to lowland forest in search of feed, but during the rainy season, elephants do the opposite. Basically, elephants prefer areas with cold weather and will stop feeding activities when the weather is hot. During the dry season, groups of elephants typically wander from highland to lowland forest in search of food, but during the rainy season, elephants do the opposite. In general, elephants prefer chilly climates and will cease feeding activities in hot weather. This is aligned with Williams's (2009) statement that elephants are warm-blooded animals (thermal cover), which means that in hot situations, the elephant will seek shelter and adjust its body temperature to adapt to its environment. Elephants also avoid sunburn by covering their body in soil or mud to keep cool (</w:t>
      </w:r>
      <w:proofErr w:type="spellStart"/>
      <w:r>
        <w:t>Imtiyaaz</w:t>
      </w:r>
      <w:proofErr w:type="spellEnd"/>
      <w:r>
        <w:t xml:space="preserve"> et al. 2021). Elephant populations will thrive in habitats with a balanced blend of physical and biotic environments. Mineral salts, water availability, and slopes contribute to these physical circumstances. While biological variables in the form of vegetation composition or structure, vegetation profile, and feed availability (Shaffer et al. 2019). Elephants equipped with </w:t>
      </w:r>
    </w:p>
    <w:p w14:paraId="5CE193B6" w14:textId="77777777" w:rsidR="00E20C6E" w:rsidRDefault="00E20C6E">
      <w:pPr>
        <w:ind w:left="-15" w:right="59"/>
      </w:pPr>
      <w:r>
        <w:t xml:space="preserve">GPS </w:t>
      </w:r>
      <w:r>
        <w:rPr>
          <w:rFonts w:ascii="Times New Roman" w:eastAsia="Times New Roman" w:hAnsi="Times New Roman" w:cs="Times New Roman"/>
          <w:i/>
          <w:color w:val="0E101A"/>
        </w:rPr>
        <w:t>collars</w:t>
      </w:r>
      <w:r>
        <w:t xml:space="preserve"> migrate or travel in a variety of land use and cover types. In KPH </w:t>
      </w:r>
      <w:proofErr w:type="spellStart"/>
      <w:r>
        <w:t>Kotaagung</w:t>
      </w:r>
      <w:proofErr w:type="spellEnd"/>
      <w:r>
        <w:t xml:space="preserve"> Utara, there are 119 elephant coordinates distributed throughout 9 different land uses. Primary Dryland Forest, Secondary Dryland Forest, Settlement, Mining, </w:t>
      </w:r>
      <w:r>
        <w:lastRenderedPageBreak/>
        <w:t xml:space="preserve">Dryland Agriculture, Shrub Mixed Dryland Agriculture, Rice Fields, Scrub Bush, and Open Land are the different forms of land use. Elephant activity is more intense in the Mixed Shrub Dryland Agriculture area than in other places, with 107 points accounting for approximately 90% of all areas in KPH </w:t>
      </w:r>
      <w:proofErr w:type="spellStart"/>
      <w:r>
        <w:t>Kotaagung</w:t>
      </w:r>
      <w:proofErr w:type="spellEnd"/>
      <w:r>
        <w:t xml:space="preserve"> Utara. Meanwhile, the Dryland and Scrub Agriculture sectors each have six points or approximately 5% of all areas. This is demonstrated in Table 3 and Figure 3. </w:t>
      </w:r>
    </w:p>
    <w:p w14:paraId="54EC8CF3" w14:textId="77777777" w:rsidR="00E20C6E" w:rsidRDefault="00E20C6E">
      <w:pPr>
        <w:spacing w:after="0"/>
        <w:ind w:left="144"/>
      </w:pPr>
      <w:r>
        <w:rPr>
          <w:sz w:val="18"/>
        </w:rPr>
        <w:t xml:space="preserve"> </w:t>
      </w:r>
    </w:p>
    <w:p w14:paraId="11E82C55" w14:textId="77777777" w:rsidR="00E20C6E" w:rsidRDefault="00E20C6E">
      <w:pPr>
        <w:spacing w:after="0"/>
        <w:ind w:left="427"/>
      </w:pPr>
      <w:r>
        <w:rPr>
          <w:sz w:val="18"/>
        </w:rPr>
        <w:t xml:space="preserve"> </w:t>
      </w:r>
    </w:p>
    <w:p w14:paraId="12F97B7E" w14:textId="77777777" w:rsidR="00E20C6E" w:rsidRDefault="00E20C6E">
      <w:pPr>
        <w:spacing w:line="247" w:lineRule="auto"/>
        <w:ind w:left="154" w:hanging="10"/>
      </w:pPr>
      <w:r>
        <w:rPr>
          <w:rFonts w:ascii="Times New Roman" w:eastAsia="Times New Roman" w:hAnsi="Times New Roman" w:cs="Times New Roman"/>
          <w:b/>
          <w:sz w:val="18"/>
        </w:rPr>
        <w:t>Table 3.</w:t>
      </w:r>
      <w:r>
        <w:rPr>
          <w:sz w:val="18"/>
        </w:rPr>
        <w:t xml:space="preserve"> Distribution of the coordinates of Sumatran elephants fitted with GPS </w:t>
      </w:r>
      <w:r>
        <w:rPr>
          <w:rFonts w:ascii="Times New Roman" w:eastAsia="Times New Roman" w:hAnsi="Times New Roman" w:cs="Times New Roman"/>
          <w:i/>
          <w:sz w:val="18"/>
        </w:rPr>
        <w:t>Collars</w:t>
      </w:r>
      <w:r>
        <w:rPr>
          <w:sz w:val="18"/>
        </w:rPr>
        <w:t xml:space="preserve"> on various types of land use in KPH </w:t>
      </w:r>
      <w:proofErr w:type="spellStart"/>
      <w:r>
        <w:rPr>
          <w:sz w:val="18"/>
        </w:rPr>
        <w:t>Kotaagung</w:t>
      </w:r>
      <w:proofErr w:type="spellEnd"/>
      <w:r>
        <w:rPr>
          <w:sz w:val="18"/>
        </w:rPr>
        <w:t xml:space="preserve"> Utara,</w:t>
      </w:r>
      <w:r>
        <w:t xml:space="preserve"> </w:t>
      </w:r>
      <w:proofErr w:type="spellStart"/>
      <w:r>
        <w:rPr>
          <w:sz w:val="18"/>
        </w:rPr>
        <w:t>Tanggamus</w:t>
      </w:r>
      <w:proofErr w:type="spellEnd"/>
      <w:r>
        <w:rPr>
          <w:sz w:val="18"/>
        </w:rPr>
        <w:t xml:space="preserve"> District, Lampung Province, </w:t>
      </w:r>
    </w:p>
    <w:p w14:paraId="0803569C" w14:textId="77777777" w:rsidR="00E20C6E" w:rsidRDefault="00E20C6E">
      <w:pPr>
        <w:spacing w:line="247" w:lineRule="auto"/>
        <w:ind w:left="154" w:hanging="10"/>
      </w:pPr>
      <w:r>
        <w:rPr>
          <w:sz w:val="18"/>
        </w:rPr>
        <w:t xml:space="preserve">Indonesia </w:t>
      </w:r>
    </w:p>
    <w:p w14:paraId="031E5D3E" w14:textId="77777777" w:rsidR="00E20C6E" w:rsidRDefault="00E20C6E">
      <w:pPr>
        <w:spacing w:after="89"/>
        <w:ind w:left="144"/>
      </w:pPr>
      <w:r>
        <w:t xml:space="preserve"> </w:t>
      </w:r>
    </w:p>
    <w:p w14:paraId="3EEBBA56" w14:textId="77777777" w:rsidR="00E20C6E" w:rsidRDefault="00E20C6E">
      <w:pPr>
        <w:spacing w:after="0"/>
        <w:ind w:left="1887" w:hanging="1441"/>
      </w:pPr>
      <w:r>
        <w:rPr>
          <w:rFonts w:ascii="Calibri" w:eastAsia="Calibri" w:hAnsi="Calibri" w:cs="Calibri"/>
          <w:noProof/>
          <w:lang w:val="en-US"/>
        </w:rPr>
        <mc:AlternateContent>
          <mc:Choice Requires="wpg">
            <w:drawing>
              <wp:anchor distT="0" distB="0" distL="114300" distR="114300" simplePos="0" relativeHeight="251659264" behindDoc="1" locked="0" layoutInCell="1" allowOverlap="1" wp14:anchorId="35AC7A8D" wp14:editId="34E63E74">
                <wp:simplePos x="0" y="0"/>
                <wp:positionH relativeFrom="column">
                  <wp:posOffset>21336</wp:posOffset>
                </wp:positionH>
                <wp:positionV relativeFrom="paragraph">
                  <wp:posOffset>-44423</wp:posOffset>
                </wp:positionV>
                <wp:extent cx="3131490" cy="274320"/>
                <wp:effectExtent l="0" t="0" r="0" b="0"/>
                <wp:wrapNone/>
                <wp:docPr id="27775" name="Group 27775"/>
                <wp:cNvGraphicFramePr/>
                <a:graphic xmlns:a="http://schemas.openxmlformats.org/drawingml/2006/main">
                  <a:graphicData uri="http://schemas.microsoft.com/office/word/2010/wordprocessingGroup">
                    <wpg:wgp>
                      <wpg:cNvGrpSpPr/>
                      <wpg:grpSpPr>
                        <a:xfrm>
                          <a:off x="0" y="0"/>
                          <a:ext cx="3131490" cy="274320"/>
                          <a:chOff x="0" y="0"/>
                          <a:chExt cx="3131490" cy="274320"/>
                        </a:xfrm>
                      </wpg:grpSpPr>
                      <wps:wsp>
                        <wps:cNvPr id="32345" name="Shape 32345"/>
                        <wps:cNvSpPr/>
                        <wps:spPr>
                          <a:xfrm>
                            <a:off x="0" y="0"/>
                            <a:ext cx="969569" cy="9144"/>
                          </a:xfrm>
                          <a:custGeom>
                            <a:avLst/>
                            <a:gdLst/>
                            <a:ahLst/>
                            <a:cxnLst/>
                            <a:rect l="0" t="0" r="0" b="0"/>
                            <a:pathLst>
                              <a:path w="969569" h="9144">
                                <a:moveTo>
                                  <a:pt x="0" y="0"/>
                                </a:moveTo>
                                <a:lnTo>
                                  <a:pt x="969569" y="0"/>
                                </a:lnTo>
                                <a:lnTo>
                                  <a:pt x="969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46" name="Shape 32346"/>
                        <wps:cNvSpPr/>
                        <wps:spPr>
                          <a:xfrm>
                            <a:off x="9695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47" name="Shape 32347"/>
                        <wps:cNvSpPr/>
                        <wps:spPr>
                          <a:xfrm>
                            <a:off x="975614" y="0"/>
                            <a:ext cx="704393" cy="9144"/>
                          </a:xfrm>
                          <a:custGeom>
                            <a:avLst/>
                            <a:gdLst/>
                            <a:ahLst/>
                            <a:cxnLst/>
                            <a:rect l="0" t="0" r="0" b="0"/>
                            <a:pathLst>
                              <a:path w="704393" h="9144">
                                <a:moveTo>
                                  <a:pt x="0" y="0"/>
                                </a:moveTo>
                                <a:lnTo>
                                  <a:pt x="704393" y="0"/>
                                </a:lnTo>
                                <a:lnTo>
                                  <a:pt x="704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48" name="Shape 32348"/>
                        <wps:cNvSpPr/>
                        <wps:spPr>
                          <a:xfrm>
                            <a:off x="16800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49" name="Shape 32349"/>
                        <wps:cNvSpPr/>
                        <wps:spPr>
                          <a:xfrm>
                            <a:off x="1686179" y="0"/>
                            <a:ext cx="670865" cy="9144"/>
                          </a:xfrm>
                          <a:custGeom>
                            <a:avLst/>
                            <a:gdLst/>
                            <a:ahLst/>
                            <a:cxnLst/>
                            <a:rect l="0" t="0" r="0" b="0"/>
                            <a:pathLst>
                              <a:path w="670865" h="9144">
                                <a:moveTo>
                                  <a:pt x="0" y="0"/>
                                </a:moveTo>
                                <a:lnTo>
                                  <a:pt x="670865" y="0"/>
                                </a:lnTo>
                                <a:lnTo>
                                  <a:pt x="670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0" name="Shape 32350"/>
                        <wps:cNvSpPr/>
                        <wps:spPr>
                          <a:xfrm>
                            <a:off x="23569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1" name="Shape 32351"/>
                        <wps:cNvSpPr/>
                        <wps:spPr>
                          <a:xfrm>
                            <a:off x="2363089" y="0"/>
                            <a:ext cx="768401" cy="9144"/>
                          </a:xfrm>
                          <a:custGeom>
                            <a:avLst/>
                            <a:gdLst/>
                            <a:ahLst/>
                            <a:cxnLst/>
                            <a:rect l="0" t="0" r="0" b="0"/>
                            <a:pathLst>
                              <a:path w="768401" h="9144">
                                <a:moveTo>
                                  <a:pt x="0" y="0"/>
                                </a:moveTo>
                                <a:lnTo>
                                  <a:pt x="768401" y="0"/>
                                </a:lnTo>
                                <a:lnTo>
                                  <a:pt x="7684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2" name="Shape 32352"/>
                        <wps:cNvSpPr/>
                        <wps:spPr>
                          <a:xfrm>
                            <a:off x="0" y="268224"/>
                            <a:ext cx="969569" cy="9144"/>
                          </a:xfrm>
                          <a:custGeom>
                            <a:avLst/>
                            <a:gdLst/>
                            <a:ahLst/>
                            <a:cxnLst/>
                            <a:rect l="0" t="0" r="0" b="0"/>
                            <a:pathLst>
                              <a:path w="969569" h="9144">
                                <a:moveTo>
                                  <a:pt x="0" y="0"/>
                                </a:moveTo>
                                <a:lnTo>
                                  <a:pt x="969569" y="0"/>
                                </a:lnTo>
                                <a:lnTo>
                                  <a:pt x="969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3" name="Shape 32353"/>
                        <wps:cNvSpPr/>
                        <wps:spPr>
                          <a:xfrm>
                            <a:off x="969518" y="268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4" name="Shape 32354"/>
                        <wps:cNvSpPr/>
                        <wps:spPr>
                          <a:xfrm>
                            <a:off x="975614" y="268224"/>
                            <a:ext cx="704393" cy="9144"/>
                          </a:xfrm>
                          <a:custGeom>
                            <a:avLst/>
                            <a:gdLst/>
                            <a:ahLst/>
                            <a:cxnLst/>
                            <a:rect l="0" t="0" r="0" b="0"/>
                            <a:pathLst>
                              <a:path w="704393" h="9144">
                                <a:moveTo>
                                  <a:pt x="0" y="0"/>
                                </a:moveTo>
                                <a:lnTo>
                                  <a:pt x="704393" y="0"/>
                                </a:lnTo>
                                <a:lnTo>
                                  <a:pt x="704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5" name="Shape 32355"/>
                        <wps:cNvSpPr/>
                        <wps:spPr>
                          <a:xfrm>
                            <a:off x="1680083" y="268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6" name="Shape 32356"/>
                        <wps:cNvSpPr/>
                        <wps:spPr>
                          <a:xfrm>
                            <a:off x="1686179" y="268224"/>
                            <a:ext cx="670865" cy="9144"/>
                          </a:xfrm>
                          <a:custGeom>
                            <a:avLst/>
                            <a:gdLst/>
                            <a:ahLst/>
                            <a:cxnLst/>
                            <a:rect l="0" t="0" r="0" b="0"/>
                            <a:pathLst>
                              <a:path w="670865" h="9144">
                                <a:moveTo>
                                  <a:pt x="0" y="0"/>
                                </a:moveTo>
                                <a:lnTo>
                                  <a:pt x="670865" y="0"/>
                                </a:lnTo>
                                <a:lnTo>
                                  <a:pt x="670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7" name="Shape 32357"/>
                        <wps:cNvSpPr/>
                        <wps:spPr>
                          <a:xfrm>
                            <a:off x="2356993" y="268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8" name="Shape 32358"/>
                        <wps:cNvSpPr/>
                        <wps:spPr>
                          <a:xfrm>
                            <a:off x="2363089" y="268224"/>
                            <a:ext cx="768401" cy="9144"/>
                          </a:xfrm>
                          <a:custGeom>
                            <a:avLst/>
                            <a:gdLst/>
                            <a:ahLst/>
                            <a:cxnLst/>
                            <a:rect l="0" t="0" r="0" b="0"/>
                            <a:pathLst>
                              <a:path w="768401" h="9144">
                                <a:moveTo>
                                  <a:pt x="0" y="0"/>
                                </a:moveTo>
                                <a:lnTo>
                                  <a:pt x="768401" y="0"/>
                                </a:lnTo>
                                <a:lnTo>
                                  <a:pt x="7684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4E5824" id="Group 27775" o:spid="_x0000_s1026" style="position:absolute;margin-left:1.7pt;margin-top:-3.5pt;width:246.55pt;height:21.6pt;z-index:-251657216" coordsize="31314,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">
                <v:shape id="Shape 32345" o:spid="_x0000_s1027" style="position:absolute;width:9695;height:91;visibility:visible;mso-wrap-style:square;v-text-anchor:top" coordsize="9695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" path="m,l969569,r,9144l,9144,,e" fillcolor="black" stroked="f" strokeweight="0">
                  <v:stroke miterlimit="83231f" joinstyle="miter"/>
                  <v:path arrowok="t" textboxrect="0,0,969569,9144"/>
                </v:shape>
                <v:shape id="Shape 32346" o:spid="_x0000_s1028" style="position:absolute;left:969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" path="m,l9144,r,9144l,9144,,e" fillcolor="black" stroked="f" strokeweight="0">
                  <v:stroke miterlimit="83231f" joinstyle="miter"/>
                  <v:path arrowok="t" textboxrect="0,0,9144,9144"/>
                </v:shape>
                <v:shape id="Shape 32347" o:spid="_x0000_s1029" style="position:absolute;left:9756;width:7044;height:91;visibility:visible;mso-wrap-style:square;v-text-anchor:top" coordsize="704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" path="m,l704393,r,9144l,9144,,e" fillcolor="black" stroked="f" strokeweight="0">
                  <v:stroke miterlimit="83231f" joinstyle="miter"/>
                  <v:path arrowok="t" textboxrect="0,0,704393,9144"/>
                </v:shape>
                <v:shape id="Shape 32348" o:spid="_x0000_s1030" style="position:absolute;left:168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" path="m,l9144,r,9144l,9144,,e" fillcolor="black" stroked="f" strokeweight="0">
                  <v:stroke miterlimit="83231f" joinstyle="miter"/>
                  <v:path arrowok="t" textboxrect="0,0,9144,9144"/>
                </v:shape>
                <v:shape id="Shape 32349" o:spid="_x0000_s1031" style="position:absolute;left:16861;width:6709;height:91;visibility:visible;mso-wrap-style:square;v-text-anchor:top" coordsize="670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" path="m,l670865,r,9144l,9144,,e" fillcolor="black" stroked="f" strokeweight="0">
                  <v:stroke miterlimit="83231f" joinstyle="miter"/>
                  <v:path arrowok="t" textboxrect="0,0,670865,9144"/>
                </v:shape>
                <v:shape id="Shape 32350" o:spid="_x0000_s1032" style="position:absolute;left:2356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" path="m,l9144,r,9144l,9144,,e" fillcolor="black" stroked="f" strokeweight="0">
                  <v:stroke miterlimit="83231f" joinstyle="miter"/>
                  <v:path arrowok="t" textboxrect="0,0,9144,9144"/>
                </v:shape>
                <v:shape id="Shape 32351" o:spid="_x0000_s1033" style="position:absolute;left:23630;width:7684;height:91;visibility:visible;mso-wrap-style:square;v-text-anchor:top" coordsize="7684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" path="m,l768401,r,9144l,9144,,e" fillcolor="black" stroked="f" strokeweight="0">
                  <v:stroke miterlimit="83231f" joinstyle="miter"/>
                  <v:path arrowok="t" textboxrect="0,0,768401,9144"/>
                </v:shape>
                <v:shape id="Shape 32352" o:spid="_x0000_s1034" style="position:absolute;top:2682;width:9695;height:91;visibility:visible;mso-wrap-style:square;v-text-anchor:top" coordsize="9695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" path="m,l969569,r,9144l,9144,,e" fillcolor="black" stroked="f" strokeweight="0">
                  <v:stroke miterlimit="83231f" joinstyle="miter"/>
                  <v:path arrowok="t" textboxrect="0,0,969569,9144"/>
                </v:shape>
                <v:shape id="Shape 32353" o:spid="_x0000_s1035" style="position:absolute;left:9695;top:26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" path="m,l9144,r,9144l,9144,,e" fillcolor="black" stroked="f" strokeweight="0">
                  <v:stroke miterlimit="83231f" joinstyle="miter"/>
                  <v:path arrowok="t" textboxrect="0,0,9144,9144"/>
                </v:shape>
                <v:shape id="Shape 32354" o:spid="_x0000_s1036" style="position:absolute;left:9756;top:2682;width:7044;height:91;visibility:visible;mso-wrap-style:square;v-text-anchor:top" coordsize="704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" path="m,l704393,r,9144l,9144,,e" fillcolor="black" stroked="f" strokeweight="0">
                  <v:stroke miterlimit="83231f" joinstyle="miter"/>
                  <v:path arrowok="t" textboxrect="0,0,704393,9144"/>
                </v:shape>
                <v:shape id="Shape 32355" o:spid="_x0000_s1037" style="position:absolute;left:16800;top:26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" path="m,l9144,r,9144l,9144,,e" fillcolor="black" stroked="f" strokeweight="0">
                  <v:stroke miterlimit="83231f" joinstyle="miter"/>
                  <v:path arrowok="t" textboxrect="0,0,9144,9144"/>
                </v:shape>
                <v:shape id="Shape 32356" o:spid="_x0000_s1038" style="position:absolute;left:16861;top:2682;width:6709;height:91;visibility:visible;mso-wrap-style:square;v-text-anchor:top" coordsize="670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" path="m,l670865,r,9144l,9144,,e" fillcolor="black" stroked="f" strokeweight="0">
                  <v:stroke miterlimit="83231f" joinstyle="miter"/>
                  <v:path arrowok="t" textboxrect="0,0,670865,9144"/>
                </v:shape>
                <v:shape id="Shape 32357" o:spid="_x0000_s1039" style="position:absolute;left:23569;top:26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" path="m,l9144,r,9144l,9144,,e" fillcolor="black" stroked="f" strokeweight="0">
                  <v:stroke miterlimit="83231f" joinstyle="miter"/>
                  <v:path arrowok="t" textboxrect="0,0,9144,9144"/>
                </v:shape>
                <v:shape id="Shape 32358" o:spid="_x0000_s1040" style="position:absolute;left:23630;top:2682;width:7684;height:91;visibility:visible;mso-wrap-style:square;v-text-anchor:top" coordsize="7684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" path="m,l768401,r,9144l,9144,,e" fillcolor="black" stroked="f" strokeweight="0">
                  <v:stroke miterlimit="83231f" joinstyle="miter"/>
                  <v:path arrowok="t" textboxrect="0,0,768401,9144"/>
                </v:shape>
              </v:group>
            </w:pict>
          </mc:Fallback>
        </mc:AlternateContent>
      </w:r>
      <w:r>
        <w:rPr>
          <w:rFonts w:ascii="Times New Roman" w:eastAsia="Times New Roman" w:hAnsi="Times New Roman" w:cs="Times New Roman"/>
          <w:b/>
          <w:sz w:val="18"/>
        </w:rPr>
        <w:t xml:space="preserve">Land use </w:t>
      </w:r>
      <w:r>
        <w:rPr>
          <w:rFonts w:ascii="Times New Roman" w:eastAsia="Times New Roman" w:hAnsi="Times New Roman" w:cs="Times New Roman"/>
          <w:b/>
          <w:sz w:val="18"/>
        </w:rPr>
        <w:tab/>
        <w:t xml:space="preserve">Number of </w:t>
      </w:r>
      <w:r>
        <w:rPr>
          <w:rFonts w:ascii="Times New Roman" w:eastAsia="Times New Roman" w:hAnsi="Times New Roman" w:cs="Times New Roman"/>
          <w:b/>
          <w:sz w:val="18"/>
        </w:rPr>
        <w:tab/>
        <w:t xml:space="preserve">Percentage </w:t>
      </w:r>
      <w:r>
        <w:rPr>
          <w:rFonts w:ascii="Times New Roman" w:eastAsia="Times New Roman" w:hAnsi="Times New Roman" w:cs="Times New Roman"/>
          <w:b/>
          <w:sz w:val="18"/>
        </w:rPr>
        <w:tab/>
      </w:r>
      <w:proofErr w:type="gramStart"/>
      <w:r>
        <w:rPr>
          <w:rFonts w:ascii="Times New Roman" w:eastAsia="Times New Roman" w:hAnsi="Times New Roman" w:cs="Times New Roman"/>
          <w:b/>
          <w:sz w:val="18"/>
        </w:rPr>
        <w:t>Wide  points</w:t>
      </w:r>
      <w:proofErr w:type="gramEnd"/>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(ha) </w:t>
      </w:r>
    </w:p>
    <w:tbl>
      <w:tblPr>
        <w:tblStyle w:val="TableGrid"/>
        <w:tblW w:w="4756" w:type="dxa"/>
        <w:tblInd w:w="144" w:type="dxa"/>
        <w:tblLook w:val="04A0" w:firstRow="1" w:lastRow="0" w:firstColumn="1" w:lastColumn="0" w:noHBand="0" w:noVBand="1"/>
      </w:tblPr>
      <w:tblGrid>
        <w:gridCol w:w="1560"/>
        <w:gridCol w:w="1081"/>
        <w:gridCol w:w="1138"/>
        <w:gridCol w:w="977"/>
      </w:tblGrid>
      <w:tr w:rsidR="00E20C6E" w14:paraId="1D127CD4" w14:textId="77777777">
        <w:trPr>
          <w:trHeight w:val="411"/>
        </w:trPr>
        <w:tc>
          <w:tcPr>
            <w:tcW w:w="1560" w:type="dxa"/>
            <w:tcBorders>
              <w:top w:val="nil"/>
              <w:left w:val="nil"/>
              <w:bottom w:val="nil"/>
              <w:right w:val="nil"/>
            </w:tcBorders>
          </w:tcPr>
          <w:p w14:paraId="74585287" w14:textId="77777777" w:rsidR="00E20C6E" w:rsidRDefault="00E20C6E">
            <w:pPr>
              <w:spacing w:line="259" w:lineRule="auto"/>
            </w:pPr>
            <w:r>
              <w:rPr>
                <w:sz w:val="18"/>
              </w:rPr>
              <w:t xml:space="preserve">Primary Dryland Forest </w:t>
            </w:r>
          </w:p>
        </w:tc>
        <w:tc>
          <w:tcPr>
            <w:tcW w:w="1081" w:type="dxa"/>
            <w:tcBorders>
              <w:top w:val="nil"/>
              <w:left w:val="nil"/>
              <w:bottom w:val="nil"/>
              <w:right w:val="nil"/>
            </w:tcBorders>
          </w:tcPr>
          <w:p w14:paraId="7B62FB5A" w14:textId="77777777" w:rsidR="00E20C6E" w:rsidRDefault="00E20C6E">
            <w:pPr>
              <w:spacing w:line="259" w:lineRule="auto"/>
              <w:ind w:left="370"/>
            </w:pPr>
            <w:r>
              <w:rPr>
                <w:sz w:val="18"/>
              </w:rPr>
              <w:t xml:space="preserve">0 </w:t>
            </w:r>
          </w:p>
        </w:tc>
        <w:tc>
          <w:tcPr>
            <w:tcW w:w="1138" w:type="dxa"/>
            <w:tcBorders>
              <w:top w:val="nil"/>
              <w:left w:val="nil"/>
              <w:bottom w:val="nil"/>
              <w:right w:val="nil"/>
            </w:tcBorders>
          </w:tcPr>
          <w:p w14:paraId="1F51A4B5" w14:textId="77777777" w:rsidR="00E20C6E" w:rsidRDefault="00E20C6E">
            <w:pPr>
              <w:spacing w:line="259" w:lineRule="auto"/>
              <w:ind w:left="380"/>
            </w:pPr>
            <w:r>
              <w:rPr>
                <w:sz w:val="18"/>
              </w:rPr>
              <w:t xml:space="preserve">0 </w:t>
            </w:r>
          </w:p>
        </w:tc>
        <w:tc>
          <w:tcPr>
            <w:tcW w:w="977" w:type="dxa"/>
            <w:tcBorders>
              <w:top w:val="nil"/>
              <w:left w:val="nil"/>
              <w:bottom w:val="nil"/>
              <w:right w:val="nil"/>
            </w:tcBorders>
          </w:tcPr>
          <w:p w14:paraId="1A2874B8" w14:textId="77777777" w:rsidR="00E20C6E" w:rsidRDefault="00E20C6E">
            <w:pPr>
              <w:spacing w:line="259" w:lineRule="auto"/>
              <w:ind w:right="41"/>
              <w:jc w:val="right"/>
            </w:pPr>
            <w:r>
              <w:rPr>
                <w:sz w:val="18"/>
              </w:rPr>
              <w:t xml:space="preserve">206.3090 </w:t>
            </w:r>
          </w:p>
        </w:tc>
      </w:tr>
      <w:tr w:rsidR="00E20C6E" w14:paraId="4EA73025" w14:textId="77777777">
        <w:trPr>
          <w:trHeight w:val="418"/>
        </w:trPr>
        <w:tc>
          <w:tcPr>
            <w:tcW w:w="1560" w:type="dxa"/>
            <w:tcBorders>
              <w:top w:val="nil"/>
              <w:left w:val="nil"/>
              <w:bottom w:val="nil"/>
              <w:right w:val="nil"/>
            </w:tcBorders>
          </w:tcPr>
          <w:p w14:paraId="694B9D84" w14:textId="77777777" w:rsidR="00E20C6E" w:rsidRDefault="00E20C6E">
            <w:pPr>
              <w:spacing w:line="259" w:lineRule="auto"/>
            </w:pPr>
            <w:r>
              <w:rPr>
                <w:sz w:val="18"/>
              </w:rPr>
              <w:t xml:space="preserve">Secondary </w:t>
            </w:r>
          </w:p>
          <w:p w14:paraId="14E6BC41" w14:textId="77777777" w:rsidR="00E20C6E" w:rsidRDefault="00E20C6E">
            <w:pPr>
              <w:spacing w:line="259" w:lineRule="auto"/>
            </w:pPr>
            <w:r>
              <w:rPr>
                <w:sz w:val="18"/>
              </w:rPr>
              <w:t xml:space="preserve">Dryland Forest </w:t>
            </w:r>
          </w:p>
        </w:tc>
        <w:tc>
          <w:tcPr>
            <w:tcW w:w="1081" w:type="dxa"/>
            <w:tcBorders>
              <w:top w:val="nil"/>
              <w:left w:val="nil"/>
              <w:bottom w:val="nil"/>
              <w:right w:val="nil"/>
            </w:tcBorders>
          </w:tcPr>
          <w:p w14:paraId="72D0C148" w14:textId="77777777" w:rsidR="00E20C6E" w:rsidRDefault="00E20C6E">
            <w:pPr>
              <w:spacing w:line="259" w:lineRule="auto"/>
              <w:ind w:left="370"/>
            </w:pPr>
            <w:r>
              <w:rPr>
                <w:sz w:val="18"/>
              </w:rPr>
              <w:t xml:space="preserve">0 </w:t>
            </w:r>
          </w:p>
        </w:tc>
        <w:tc>
          <w:tcPr>
            <w:tcW w:w="1138" w:type="dxa"/>
            <w:tcBorders>
              <w:top w:val="nil"/>
              <w:left w:val="nil"/>
              <w:bottom w:val="nil"/>
              <w:right w:val="nil"/>
            </w:tcBorders>
          </w:tcPr>
          <w:p w14:paraId="4D93E5C9" w14:textId="77777777" w:rsidR="00E20C6E" w:rsidRDefault="00E20C6E">
            <w:pPr>
              <w:spacing w:line="259" w:lineRule="auto"/>
              <w:ind w:left="380"/>
            </w:pPr>
            <w:r>
              <w:rPr>
                <w:sz w:val="18"/>
              </w:rPr>
              <w:t xml:space="preserve">0 </w:t>
            </w:r>
          </w:p>
        </w:tc>
        <w:tc>
          <w:tcPr>
            <w:tcW w:w="977" w:type="dxa"/>
            <w:tcBorders>
              <w:top w:val="nil"/>
              <w:left w:val="nil"/>
              <w:bottom w:val="nil"/>
              <w:right w:val="nil"/>
            </w:tcBorders>
          </w:tcPr>
          <w:p w14:paraId="3DE328F6" w14:textId="77777777" w:rsidR="00E20C6E" w:rsidRDefault="00E20C6E">
            <w:pPr>
              <w:spacing w:line="259" w:lineRule="auto"/>
              <w:ind w:left="120"/>
            </w:pPr>
            <w:r>
              <w:rPr>
                <w:sz w:val="18"/>
              </w:rPr>
              <w:t xml:space="preserve">5,641.1765 </w:t>
            </w:r>
          </w:p>
        </w:tc>
      </w:tr>
      <w:tr w:rsidR="00E20C6E" w14:paraId="1357DCE1" w14:textId="77777777">
        <w:trPr>
          <w:trHeight w:val="206"/>
        </w:trPr>
        <w:tc>
          <w:tcPr>
            <w:tcW w:w="1560" w:type="dxa"/>
            <w:tcBorders>
              <w:top w:val="nil"/>
              <w:left w:val="nil"/>
              <w:bottom w:val="nil"/>
              <w:right w:val="nil"/>
            </w:tcBorders>
          </w:tcPr>
          <w:p w14:paraId="7EEEDFEB" w14:textId="77777777" w:rsidR="00E20C6E" w:rsidRDefault="00E20C6E">
            <w:pPr>
              <w:spacing w:line="259" w:lineRule="auto"/>
            </w:pPr>
            <w:r>
              <w:rPr>
                <w:sz w:val="18"/>
              </w:rPr>
              <w:t xml:space="preserve">Settlement </w:t>
            </w:r>
          </w:p>
        </w:tc>
        <w:tc>
          <w:tcPr>
            <w:tcW w:w="1081" w:type="dxa"/>
            <w:tcBorders>
              <w:top w:val="nil"/>
              <w:left w:val="nil"/>
              <w:bottom w:val="nil"/>
              <w:right w:val="nil"/>
            </w:tcBorders>
          </w:tcPr>
          <w:p w14:paraId="2D112A77" w14:textId="77777777" w:rsidR="00E20C6E" w:rsidRDefault="00E20C6E">
            <w:pPr>
              <w:spacing w:line="259" w:lineRule="auto"/>
              <w:ind w:left="370"/>
            </w:pPr>
            <w:r>
              <w:rPr>
                <w:sz w:val="18"/>
              </w:rPr>
              <w:t xml:space="preserve">0 </w:t>
            </w:r>
          </w:p>
        </w:tc>
        <w:tc>
          <w:tcPr>
            <w:tcW w:w="1138" w:type="dxa"/>
            <w:tcBorders>
              <w:top w:val="nil"/>
              <w:left w:val="nil"/>
              <w:bottom w:val="nil"/>
              <w:right w:val="nil"/>
            </w:tcBorders>
          </w:tcPr>
          <w:p w14:paraId="0696E6E2" w14:textId="77777777" w:rsidR="00E20C6E" w:rsidRDefault="00E20C6E">
            <w:pPr>
              <w:spacing w:line="259" w:lineRule="auto"/>
              <w:ind w:left="380"/>
            </w:pPr>
            <w:r>
              <w:rPr>
                <w:sz w:val="18"/>
              </w:rPr>
              <w:t xml:space="preserve">0 </w:t>
            </w:r>
          </w:p>
        </w:tc>
        <w:tc>
          <w:tcPr>
            <w:tcW w:w="977" w:type="dxa"/>
            <w:tcBorders>
              <w:top w:val="nil"/>
              <w:left w:val="nil"/>
              <w:bottom w:val="nil"/>
              <w:right w:val="nil"/>
            </w:tcBorders>
          </w:tcPr>
          <w:p w14:paraId="662422CC" w14:textId="77777777" w:rsidR="00E20C6E" w:rsidRDefault="00E20C6E">
            <w:pPr>
              <w:spacing w:line="259" w:lineRule="auto"/>
              <w:ind w:right="41"/>
              <w:jc w:val="right"/>
            </w:pPr>
            <w:r>
              <w:rPr>
                <w:sz w:val="18"/>
              </w:rPr>
              <w:t xml:space="preserve">125.9465 </w:t>
            </w:r>
          </w:p>
        </w:tc>
      </w:tr>
      <w:tr w:rsidR="00E20C6E" w14:paraId="0362A458" w14:textId="77777777">
        <w:trPr>
          <w:trHeight w:val="206"/>
        </w:trPr>
        <w:tc>
          <w:tcPr>
            <w:tcW w:w="1560" w:type="dxa"/>
            <w:tcBorders>
              <w:top w:val="nil"/>
              <w:left w:val="nil"/>
              <w:bottom w:val="nil"/>
              <w:right w:val="nil"/>
            </w:tcBorders>
          </w:tcPr>
          <w:p w14:paraId="2CC16561" w14:textId="77777777" w:rsidR="00E20C6E" w:rsidRDefault="00E20C6E">
            <w:pPr>
              <w:spacing w:line="259" w:lineRule="auto"/>
            </w:pPr>
            <w:r>
              <w:rPr>
                <w:sz w:val="18"/>
              </w:rPr>
              <w:t xml:space="preserve">Mining </w:t>
            </w:r>
          </w:p>
        </w:tc>
        <w:tc>
          <w:tcPr>
            <w:tcW w:w="1081" w:type="dxa"/>
            <w:tcBorders>
              <w:top w:val="nil"/>
              <w:left w:val="nil"/>
              <w:bottom w:val="nil"/>
              <w:right w:val="nil"/>
            </w:tcBorders>
          </w:tcPr>
          <w:p w14:paraId="125AF236" w14:textId="77777777" w:rsidR="00E20C6E" w:rsidRDefault="00E20C6E">
            <w:pPr>
              <w:spacing w:line="259" w:lineRule="auto"/>
              <w:ind w:left="370"/>
            </w:pPr>
            <w:r>
              <w:rPr>
                <w:sz w:val="18"/>
              </w:rPr>
              <w:t xml:space="preserve">0 </w:t>
            </w:r>
          </w:p>
        </w:tc>
        <w:tc>
          <w:tcPr>
            <w:tcW w:w="1138" w:type="dxa"/>
            <w:tcBorders>
              <w:top w:val="nil"/>
              <w:left w:val="nil"/>
              <w:bottom w:val="nil"/>
              <w:right w:val="nil"/>
            </w:tcBorders>
          </w:tcPr>
          <w:p w14:paraId="460ACF65" w14:textId="77777777" w:rsidR="00E20C6E" w:rsidRDefault="00E20C6E">
            <w:pPr>
              <w:spacing w:line="259" w:lineRule="auto"/>
              <w:ind w:left="380"/>
            </w:pPr>
            <w:r>
              <w:rPr>
                <w:sz w:val="18"/>
              </w:rPr>
              <w:t xml:space="preserve">0 </w:t>
            </w:r>
          </w:p>
        </w:tc>
        <w:tc>
          <w:tcPr>
            <w:tcW w:w="977" w:type="dxa"/>
            <w:tcBorders>
              <w:top w:val="nil"/>
              <w:left w:val="nil"/>
              <w:bottom w:val="nil"/>
              <w:right w:val="nil"/>
            </w:tcBorders>
          </w:tcPr>
          <w:p w14:paraId="27C31E00" w14:textId="77777777" w:rsidR="00E20C6E" w:rsidRDefault="00E20C6E">
            <w:pPr>
              <w:spacing w:line="259" w:lineRule="auto"/>
              <w:ind w:right="41"/>
              <w:jc w:val="right"/>
            </w:pPr>
            <w:r>
              <w:rPr>
                <w:sz w:val="18"/>
              </w:rPr>
              <w:t xml:space="preserve">96.2618 </w:t>
            </w:r>
          </w:p>
        </w:tc>
      </w:tr>
      <w:tr w:rsidR="00E20C6E" w14:paraId="11BE5C2B" w14:textId="77777777">
        <w:trPr>
          <w:trHeight w:val="206"/>
        </w:trPr>
        <w:tc>
          <w:tcPr>
            <w:tcW w:w="1560" w:type="dxa"/>
            <w:tcBorders>
              <w:top w:val="nil"/>
              <w:left w:val="nil"/>
              <w:bottom w:val="nil"/>
              <w:right w:val="nil"/>
            </w:tcBorders>
          </w:tcPr>
          <w:p w14:paraId="7A477C3D" w14:textId="77777777" w:rsidR="00E20C6E" w:rsidRDefault="00E20C6E">
            <w:pPr>
              <w:spacing w:line="259" w:lineRule="auto"/>
            </w:pPr>
            <w:r>
              <w:rPr>
                <w:sz w:val="18"/>
              </w:rPr>
              <w:t xml:space="preserve">Dryland Farming </w:t>
            </w:r>
          </w:p>
        </w:tc>
        <w:tc>
          <w:tcPr>
            <w:tcW w:w="1081" w:type="dxa"/>
            <w:tcBorders>
              <w:top w:val="nil"/>
              <w:left w:val="nil"/>
              <w:bottom w:val="nil"/>
              <w:right w:val="nil"/>
            </w:tcBorders>
          </w:tcPr>
          <w:p w14:paraId="237619D0" w14:textId="77777777" w:rsidR="00E20C6E" w:rsidRDefault="00E20C6E">
            <w:pPr>
              <w:spacing w:line="259" w:lineRule="auto"/>
              <w:ind w:left="370"/>
            </w:pPr>
            <w:r>
              <w:rPr>
                <w:sz w:val="18"/>
              </w:rPr>
              <w:t xml:space="preserve">6 </w:t>
            </w:r>
          </w:p>
        </w:tc>
        <w:tc>
          <w:tcPr>
            <w:tcW w:w="1138" w:type="dxa"/>
            <w:tcBorders>
              <w:top w:val="nil"/>
              <w:left w:val="nil"/>
              <w:bottom w:val="nil"/>
              <w:right w:val="nil"/>
            </w:tcBorders>
          </w:tcPr>
          <w:p w14:paraId="04C8F88A" w14:textId="77777777" w:rsidR="00E20C6E" w:rsidRDefault="00E20C6E">
            <w:pPr>
              <w:spacing w:line="259" w:lineRule="auto"/>
              <w:ind w:left="303"/>
            </w:pPr>
            <w:r>
              <w:rPr>
                <w:sz w:val="18"/>
              </w:rPr>
              <w:t xml:space="preserve">5% </w:t>
            </w:r>
          </w:p>
        </w:tc>
        <w:tc>
          <w:tcPr>
            <w:tcW w:w="977" w:type="dxa"/>
            <w:tcBorders>
              <w:top w:val="nil"/>
              <w:left w:val="nil"/>
              <w:bottom w:val="nil"/>
              <w:right w:val="nil"/>
            </w:tcBorders>
          </w:tcPr>
          <w:p w14:paraId="2CF36D8C" w14:textId="77777777" w:rsidR="00E20C6E" w:rsidRDefault="00E20C6E">
            <w:pPr>
              <w:spacing w:line="259" w:lineRule="auto"/>
              <w:ind w:left="120"/>
            </w:pPr>
            <w:r>
              <w:rPr>
                <w:sz w:val="18"/>
              </w:rPr>
              <w:t xml:space="preserve">2,002.1857 </w:t>
            </w:r>
          </w:p>
        </w:tc>
      </w:tr>
      <w:tr w:rsidR="00E20C6E" w14:paraId="7A955A28" w14:textId="77777777">
        <w:trPr>
          <w:trHeight w:val="620"/>
        </w:trPr>
        <w:tc>
          <w:tcPr>
            <w:tcW w:w="1560" w:type="dxa"/>
            <w:tcBorders>
              <w:top w:val="nil"/>
              <w:left w:val="nil"/>
              <w:bottom w:val="nil"/>
              <w:right w:val="nil"/>
            </w:tcBorders>
          </w:tcPr>
          <w:p w14:paraId="4EE29BF6" w14:textId="77777777" w:rsidR="00E20C6E" w:rsidRDefault="00E20C6E">
            <w:pPr>
              <w:spacing w:line="259" w:lineRule="auto"/>
            </w:pPr>
            <w:r>
              <w:rPr>
                <w:sz w:val="18"/>
              </w:rPr>
              <w:t xml:space="preserve">Mixed Shrub </w:t>
            </w:r>
          </w:p>
          <w:p w14:paraId="66860B00" w14:textId="77777777" w:rsidR="00E20C6E" w:rsidRDefault="00E20C6E">
            <w:pPr>
              <w:spacing w:line="259" w:lineRule="auto"/>
            </w:pPr>
            <w:r>
              <w:rPr>
                <w:sz w:val="18"/>
              </w:rPr>
              <w:t xml:space="preserve">Dryland </w:t>
            </w:r>
          </w:p>
          <w:p w14:paraId="3F60E8A6" w14:textId="77777777" w:rsidR="00E20C6E" w:rsidRDefault="00E20C6E">
            <w:pPr>
              <w:spacing w:line="259" w:lineRule="auto"/>
            </w:pPr>
            <w:r>
              <w:rPr>
                <w:sz w:val="18"/>
              </w:rPr>
              <w:t xml:space="preserve">Agriculture </w:t>
            </w:r>
          </w:p>
        </w:tc>
        <w:tc>
          <w:tcPr>
            <w:tcW w:w="1081" w:type="dxa"/>
            <w:tcBorders>
              <w:top w:val="nil"/>
              <w:left w:val="nil"/>
              <w:bottom w:val="nil"/>
              <w:right w:val="nil"/>
            </w:tcBorders>
          </w:tcPr>
          <w:p w14:paraId="03CA067E" w14:textId="77777777" w:rsidR="00E20C6E" w:rsidRDefault="00E20C6E">
            <w:pPr>
              <w:spacing w:line="259" w:lineRule="auto"/>
              <w:ind w:left="284"/>
            </w:pPr>
            <w:r>
              <w:rPr>
                <w:sz w:val="18"/>
              </w:rPr>
              <w:t xml:space="preserve">107 </w:t>
            </w:r>
          </w:p>
        </w:tc>
        <w:tc>
          <w:tcPr>
            <w:tcW w:w="1138" w:type="dxa"/>
            <w:tcBorders>
              <w:top w:val="nil"/>
              <w:left w:val="nil"/>
              <w:bottom w:val="nil"/>
              <w:right w:val="nil"/>
            </w:tcBorders>
          </w:tcPr>
          <w:p w14:paraId="7867CF9C" w14:textId="77777777" w:rsidR="00E20C6E" w:rsidRDefault="00E20C6E">
            <w:pPr>
              <w:spacing w:line="259" w:lineRule="auto"/>
              <w:ind w:left="260"/>
            </w:pPr>
            <w:r>
              <w:rPr>
                <w:sz w:val="18"/>
              </w:rPr>
              <w:t xml:space="preserve">90% </w:t>
            </w:r>
          </w:p>
        </w:tc>
        <w:tc>
          <w:tcPr>
            <w:tcW w:w="977" w:type="dxa"/>
            <w:tcBorders>
              <w:top w:val="nil"/>
              <w:left w:val="nil"/>
              <w:bottom w:val="nil"/>
              <w:right w:val="nil"/>
            </w:tcBorders>
          </w:tcPr>
          <w:p w14:paraId="41948A95" w14:textId="77777777" w:rsidR="00E20C6E" w:rsidRDefault="00E20C6E">
            <w:pPr>
              <w:spacing w:line="259" w:lineRule="auto"/>
              <w:ind w:left="34"/>
            </w:pPr>
            <w:r>
              <w:rPr>
                <w:sz w:val="18"/>
              </w:rPr>
              <w:t xml:space="preserve">45,772.5237 </w:t>
            </w:r>
          </w:p>
        </w:tc>
      </w:tr>
      <w:tr w:rsidR="00E20C6E" w14:paraId="4FCD4947" w14:textId="77777777">
        <w:trPr>
          <w:trHeight w:val="209"/>
        </w:trPr>
        <w:tc>
          <w:tcPr>
            <w:tcW w:w="1560" w:type="dxa"/>
            <w:tcBorders>
              <w:top w:val="nil"/>
              <w:left w:val="nil"/>
              <w:bottom w:val="nil"/>
              <w:right w:val="nil"/>
            </w:tcBorders>
          </w:tcPr>
          <w:p w14:paraId="4EB09D2D" w14:textId="77777777" w:rsidR="00E20C6E" w:rsidRDefault="00E20C6E">
            <w:pPr>
              <w:spacing w:line="259" w:lineRule="auto"/>
            </w:pPr>
            <w:r>
              <w:rPr>
                <w:sz w:val="18"/>
              </w:rPr>
              <w:t xml:space="preserve">Rice Field </w:t>
            </w:r>
          </w:p>
        </w:tc>
        <w:tc>
          <w:tcPr>
            <w:tcW w:w="1081" w:type="dxa"/>
            <w:tcBorders>
              <w:top w:val="nil"/>
              <w:left w:val="nil"/>
              <w:bottom w:val="nil"/>
              <w:right w:val="nil"/>
            </w:tcBorders>
          </w:tcPr>
          <w:p w14:paraId="688AAFDF" w14:textId="77777777" w:rsidR="00E20C6E" w:rsidRDefault="00E20C6E">
            <w:pPr>
              <w:spacing w:line="259" w:lineRule="auto"/>
              <w:ind w:left="370"/>
            </w:pPr>
            <w:r>
              <w:rPr>
                <w:sz w:val="18"/>
              </w:rPr>
              <w:t xml:space="preserve">0 </w:t>
            </w:r>
          </w:p>
        </w:tc>
        <w:tc>
          <w:tcPr>
            <w:tcW w:w="1138" w:type="dxa"/>
            <w:tcBorders>
              <w:top w:val="nil"/>
              <w:left w:val="nil"/>
              <w:bottom w:val="nil"/>
              <w:right w:val="nil"/>
            </w:tcBorders>
          </w:tcPr>
          <w:p w14:paraId="2B89E6C3" w14:textId="77777777" w:rsidR="00E20C6E" w:rsidRDefault="00E20C6E">
            <w:pPr>
              <w:spacing w:line="259" w:lineRule="auto"/>
              <w:ind w:left="303"/>
            </w:pPr>
            <w:r>
              <w:rPr>
                <w:sz w:val="18"/>
              </w:rPr>
              <w:t xml:space="preserve">0% </w:t>
            </w:r>
          </w:p>
        </w:tc>
        <w:tc>
          <w:tcPr>
            <w:tcW w:w="977" w:type="dxa"/>
            <w:tcBorders>
              <w:top w:val="nil"/>
              <w:left w:val="nil"/>
              <w:bottom w:val="nil"/>
              <w:right w:val="nil"/>
            </w:tcBorders>
          </w:tcPr>
          <w:p w14:paraId="64669E21" w14:textId="77777777" w:rsidR="00E20C6E" w:rsidRDefault="00E20C6E">
            <w:pPr>
              <w:spacing w:line="259" w:lineRule="auto"/>
              <w:ind w:right="41"/>
              <w:jc w:val="right"/>
            </w:pPr>
            <w:r>
              <w:rPr>
                <w:sz w:val="18"/>
              </w:rPr>
              <w:t xml:space="preserve">851.3812 </w:t>
            </w:r>
          </w:p>
        </w:tc>
      </w:tr>
      <w:tr w:rsidR="00E20C6E" w14:paraId="260A93FD" w14:textId="77777777">
        <w:trPr>
          <w:trHeight w:val="209"/>
        </w:trPr>
        <w:tc>
          <w:tcPr>
            <w:tcW w:w="1560" w:type="dxa"/>
            <w:tcBorders>
              <w:top w:val="nil"/>
              <w:left w:val="nil"/>
              <w:bottom w:val="nil"/>
              <w:right w:val="nil"/>
            </w:tcBorders>
          </w:tcPr>
          <w:p w14:paraId="11811B36" w14:textId="77777777" w:rsidR="00E20C6E" w:rsidRDefault="00E20C6E">
            <w:pPr>
              <w:spacing w:line="259" w:lineRule="auto"/>
            </w:pPr>
            <w:r>
              <w:rPr>
                <w:sz w:val="18"/>
              </w:rPr>
              <w:t xml:space="preserve">Shrubs </w:t>
            </w:r>
          </w:p>
        </w:tc>
        <w:tc>
          <w:tcPr>
            <w:tcW w:w="1081" w:type="dxa"/>
            <w:tcBorders>
              <w:top w:val="nil"/>
              <w:left w:val="nil"/>
              <w:bottom w:val="nil"/>
              <w:right w:val="nil"/>
            </w:tcBorders>
          </w:tcPr>
          <w:p w14:paraId="20FDA81B" w14:textId="77777777" w:rsidR="00E20C6E" w:rsidRDefault="00E20C6E">
            <w:pPr>
              <w:spacing w:line="259" w:lineRule="auto"/>
              <w:ind w:left="370"/>
            </w:pPr>
            <w:r>
              <w:rPr>
                <w:sz w:val="18"/>
              </w:rPr>
              <w:t xml:space="preserve">6 </w:t>
            </w:r>
          </w:p>
        </w:tc>
        <w:tc>
          <w:tcPr>
            <w:tcW w:w="1138" w:type="dxa"/>
            <w:tcBorders>
              <w:top w:val="nil"/>
              <w:left w:val="nil"/>
              <w:bottom w:val="nil"/>
              <w:right w:val="nil"/>
            </w:tcBorders>
          </w:tcPr>
          <w:p w14:paraId="3E26E435" w14:textId="77777777" w:rsidR="00E20C6E" w:rsidRDefault="00E20C6E">
            <w:pPr>
              <w:spacing w:line="259" w:lineRule="auto"/>
              <w:ind w:left="303"/>
            </w:pPr>
            <w:r>
              <w:rPr>
                <w:sz w:val="18"/>
              </w:rPr>
              <w:t xml:space="preserve">5% </w:t>
            </w:r>
          </w:p>
        </w:tc>
        <w:tc>
          <w:tcPr>
            <w:tcW w:w="977" w:type="dxa"/>
            <w:tcBorders>
              <w:top w:val="nil"/>
              <w:left w:val="nil"/>
              <w:bottom w:val="nil"/>
              <w:right w:val="nil"/>
            </w:tcBorders>
          </w:tcPr>
          <w:p w14:paraId="750D9B45" w14:textId="77777777" w:rsidR="00E20C6E" w:rsidRDefault="00E20C6E">
            <w:pPr>
              <w:spacing w:line="259" w:lineRule="auto"/>
              <w:ind w:left="120"/>
            </w:pPr>
            <w:r>
              <w:rPr>
                <w:sz w:val="18"/>
              </w:rPr>
              <w:t xml:space="preserve">1,485.7736 </w:t>
            </w:r>
          </w:p>
        </w:tc>
      </w:tr>
      <w:tr w:rsidR="00E20C6E" w14:paraId="50EE7503" w14:textId="77777777">
        <w:trPr>
          <w:trHeight w:val="206"/>
        </w:trPr>
        <w:tc>
          <w:tcPr>
            <w:tcW w:w="1560" w:type="dxa"/>
            <w:tcBorders>
              <w:top w:val="nil"/>
              <w:left w:val="nil"/>
              <w:bottom w:val="nil"/>
              <w:right w:val="nil"/>
            </w:tcBorders>
          </w:tcPr>
          <w:p w14:paraId="7EDC165D" w14:textId="77777777" w:rsidR="00E20C6E" w:rsidRDefault="00E20C6E">
            <w:pPr>
              <w:spacing w:line="259" w:lineRule="auto"/>
            </w:pPr>
            <w:r>
              <w:rPr>
                <w:sz w:val="18"/>
              </w:rPr>
              <w:t xml:space="preserve">Open Land </w:t>
            </w:r>
          </w:p>
        </w:tc>
        <w:tc>
          <w:tcPr>
            <w:tcW w:w="1081" w:type="dxa"/>
            <w:tcBorders>
              <w:top w:val="nil"/>
              <w:left w:val="nil"/>
              <w:bottom w:val="nil"/>
              <w:right w:val="nil"/>
            </w:tcBorders>
          </w:tcPr>
          <w:p w14:paraId="5C52FC99" w14:textId="77777777" w:rsidR="00E20C6E" w:rsidRDefault="00E20C6E">
            <w:pPr>
              <w:spacing w:line="259" w:lineRule="auto"/>
              <w:ind w:left="370"/>
            </w:pPr>
            <w:r>
              <w:rPr>
                <w:sz w:val="18"/>
              </w:rPr>
              <w:t xml:space="preserve">0 </w:t>
            </w:r>
          </w:p>
        </w:tc>
        <w:tc>
          <w:tcPr>
            <w:tcW w:w="1138" w:type="dxa"/>
            <w:tcBorders>
              <w:top w:val="nil"/>
              <w:left w:val="nil"/>
              <w:bottom w:val="nil"/>
              <w:right w:val="nil"/>
            </w:tcBorders>
          </w:tcPr>
          <w:p w14:paraId="76B15B83" w14:textId="77777777" w:rsidR="00E20C6E" w:rsidRDefault="00E20C6E">
            <w:pPr>
              <w:spacing w:line="259" w:lineRule="auto"/>
              <w:ind w:left="303"/>
            </w:pPr>
            <w:r>
              <w:rPr>
                <w:sz w:val="18"/>
              </w:rPr>
              <w:t xml:space="preserve">0% </w:t>
            </w:r>
          </w:p>
        </w:tc>
        <w:tc>
          <w:tcPr>
            <w:tcW w:w="977" w:type="dxa"/>
            <w:tcBorders>
              <w:top w:val="nil"/>
              <w:left w:val="nil"/>
              <w:bottom w:val="nil"/>
              <w:right w:val="nil"/>
            </w:tcBorders>
          </w:tcPr>
          <w:p w14:paraId="0D1099F1" w14:textId="77777777" w:rsidR="00E20C6E" w:rsidRDefault="00E20C6E">
            <w:pPr>
              <w:spacing w:line="259" w:lineRule="auto"/>
              <w:ind w:right="41"/>
              <w:jc w:val="right"/>
            </w:pPr>
            <w:r>
              <w:rPr>
                <w:sz w:val="18"/>
              </w:rPr>
              <w:t xml:space="preserve">76.2225 </w:t>
            </w:r>
          </w:p>
        </w:tc>
      </w:tr>
      <w:tr w:rsidR="00E20C6E" w14:paraId="0CA3D2C7" w14:textId="77777777">
        <w:trPr>
          <w:trHeight w:val="204"/>
        </w:trPr>
        <w:tc>
          <w:tcPr>
            <w:tcW w:w="1560" w:type="dxa"/>
            <w:tcBorders>
              <w:top w:val="nil"/>
              <w:left w:val="nil"/>
              <w:bottom w:val="nil"/>
              <w:right w:val="nil"/>
            </w:tcBorders>
          </w:tcPr>
          <w:p w14:paraId="670BD259" w14:textId="77777777" w:rsidR="00E20C6E" w:rsidRDefault="00E20C6E">
            <w:pPr>
              <w:spacing w:line="259" w:lineRule="auto"/>
            </w:pPr>
            <w:r>
              <w:rPr>
                <w:sz w:val="18"/>
                <w:u w:val="single" w:color="000000"/>
              </w:rPr>
              <w:t xml:space="preserve">Grand Total </w:t>
            </w:r>
          </w:p>
        </w:tc>
        <w:tc>
          <w:tcPr>
            <w:tcW w:w="1081" w:type="dxa"/>
            <w:tcBorders>
              <w:top w:val="nil"/>
              <w:left w:val="nil"/>
              <w:bottom w:val="nil"/>
              <w:right w:val="nil"/>
            </w:tcBorders>
          </w:tcPr>
          <w:p w14:paraId="4B918D81" w14:textId="77777777" w:rsidR="00E20C6E" w:rsidRDefault="00E20C6E">
            <w:pPr>
              <w:spacing w:line="259" w:lineRule="auto"/>
              <w:ind w:left="284"/>
            </w:pPr>
            <w:r>
              <w:rPr>
                <w:sz w:val="18"/>
                <w:u w:val="single" w:color="000000"/>
              </w:rPr>
              <w:t xml:space="preserve">119 </w:t>
            </w:r>
          </w:p>
        </w:tc>
        <w:tc>
          <w:tcPr>
            <w:tcW w:w="1138" w:type="dxa"/>
            <w:tcBorders>
              <w:top w:val="nil"/>
              <w:left w:val="nil"/>
              <w:bottom w:val="nil"/>
              <w:right w:val="nil"/>
            </w:tcBorders>
          </w:tcPr>
          <w:p w14:paraId="29EE5A4B" w14:textId="77777777" w:rsidR="00E20C6E" w:rsidRDefault="00E20C6E">
            <w:pPr>
              <w:spacing w:line="259" w:lineRule="auto"/>
              <w:ind w:left="216"/>
            </w:pPr>
            <w:r>
              <w:rPr>
                <w:sz w:val="18"/>
                <w:u w:val="single" w:color="000000"/>
              </w:rPr>
              <w:t xml:space="preserve">100% </w:t>
            </w:r>
          </w:p>
        </w:tc>
        <w:tc>
          <w:tcPr>
            <w:tcW w:w="977" w:type="dxa"/>
            <w:tcBorders>
              <w:top w:val="nil"/>
              <w:left w:val="nil"/>
              <w:bottom w:val="nil"/>
              <w:right w:val="nil"/>
            </w:tcBorders>
          </w:tcPr>
          <w:p w14:paraId="380AAD36" w14:textId="77777777" w:rsidR="00E20C6E" w:rsidRDefault="00E20C6E">
            <w:pPr>
              <w:spacing w:line="259" w:lineRule="auto"/>
              <w:ind w:left="34"/>
            </w:pPr>
            <w:r>
              <w:rPr>
                <w:sz w:val="18"/>
                <w:u w:val="single" w:color="000000"/>
              </w:rPr>
              <w:t xml:space="preserve">56,257.7808 </w:t>
            </w:r>
          </w:p>
        </w:tc>
      </w:tr>
    </w:tbl>
    <w:p w14:paraId="03D9CDD3" w14:textId="77777777" w:rsidR="00E20C6E" w:rsidRDefault="00E20C6E">
      <w:pPr>
        <w:spacing w:after="0"/>
      </w:pPr>
      <w:r>
        <w:t xml:space="preserve"> </w:t>
      </w:r>
    </w:p>
    <w:p w14:paraId="55B9CD9A" w14:textId="77777777" w:rsidR="00E20C6E" w:rsidRDefault="00E20C6E">
      <w:pPr>
        <w:spacing w:after="0"/>
      </w:pPr>
      <w:r>
        <w:t xml:space="preserve"> </w:t>
      </w:r>
    </w:p>
    <w:p w14:paraId="54115E64" w14:textId="77777777" w:rsidR="00E20C6E" w:rsidRDefault="00E20C6E">
      <w:pPr>
        <w:spacing w:after="0"/>
      </w:pPr>
      <w:r>
        <w:t xml:space="preserve"> </w:t>
      </w:r>
    </w:p>
    <w:p w14:paraId="395F0D2D" w14:textId="77777777" w:rsidR="00E20C6E" w:rsidRDefault="00E20C6E">
      <w:pPr>
        <w:sectPr w:rsidR="00E20C6E">
          <w:type w:val="continuous"/>
          <w:pgSz w:w="11909" w:h="16838"/>
          <w:pgMar w:top="1700" w:right="968" w:bottom="1243" w:left="1023" w:header="720" w:footer="720" w:gutter="0"/>
          <w:cols w:num="2" w:space="233"/>
        </w:sectPr>
      </w:pPr>
    </w:p>
    <w:p w14:paraId="0E8951F0" w14:textId="77777777" w:rsidR="00E20C6E" w:rsidRDefault="00E20C6E">
      <w:pPr>
        <w:spacing w:after="1" w:line="216" w:lineRule="auto"/>
        <w:ind w:left="4931" w:right="487" w:hanging="4284"/>
      </w:pPr>
      <w:r>
        <w:rPr>
          <w:noProof/>
          <w:lang w:val="en-US"/>
        </w:rPr>
        <w:lastRenderedPageBreak/>
        <w:drawing>
          <wp:inline distT="0" distB="0" distL="0" distR="0" wp14:anchorId="7FF6A9B3" wp14:editId="34D935C2">
            <wp:extent cx="5440680" cy="3855720"/>
            <wp:effectExtent l="0" t="0" r="0" b="0"/>
            <wp:docPr id="1631" name="Picture 1631"/>
            <wp:cNvGraphicFramePr/>
            <a:graphic xmlns:a="http://schemas.openxmlformats.org/drawingml/2006/main">
              <a:graphicData uri="http://schemas.openxmlformats.org/drawingml/2006/picture">
                <pic:pic xmlns:pic="http://schemas.openxmlformats.org/drawingml/2006/picture">
                  <pic:nvPicPr>
                    <pic:cNvPr id="1631" name="Picture 1631"/>
                    <pic:cNvPicPr/>
                  </pic:nvPicPr>
                  <pic:blipFill>
                    <a:blip r:embed="rId103"/>
                    <a:stretch>
                      <a:fillRect/>
                    </a:stretch>
                  </pic:blipFill>
                  <pic:spPr>
                    <a:xfrm>
                      <a:off x="0" y="0"/>
                      <a:ext cx="5440680" cy="3855720"/>
                    </a:xfrm>
                    <a:prstGeom prst="rect">
                      <a:avLst/>
                    </a:prstGeom>
                  </pic:spPr>
                </pic:pic>
              </a:graphicData>
            </a:graphic>
          </wp:inline>
        </w:drawing>
      </w:r>
      <w:r>
        <w:t xml:space="preserve">  </w:t>
      </w:r>
    </w:p>
    <w:p w14:paraId="45192ED1" w14:textId="77777777" w:rsidR="00E20C6E" w:rsidRDefault="00E20C6E">
      <w:pPr>
        <w:spacing w:line="247" w:lineRule="auto"/>
        <w:ind w:left="-5" w:hanging="10"/>
      </w:pPr>
      <w:r>
        <w:rPr>
          <w:rFonts w:ascii="Times New Roman" w:eastAsia="Times New Roman" w:hAnsi="Times New Roman" w:cs="Times New Roman"/>
          <w:b/>
          <w:sz w:val="18"/>
        </w:rPr>
        <w:t>Figure 2.</w:t>
      </w:r>
      <w:r>
        <w:rPr>
          <w:sz w:val="18"/>
        </w:rPr>
        <w:t xml:space="preserve"> Map of Sumatran elephant movement in KPH </w:t>
      </w:r>
      <w:proofErr w:type="spellStart"/>
      <w:r>
        <w:rPr>
          <w:sz w:val="18"/>
        </w:rPr>
        <w:t>Kotaagung</w:t>
      </w:r>
      <w:proofErr w:type="spellEnd"/>
      <w:r>
        <w:rPr>
          <w:sz w:val="18"/>
        </w:rPr>
        <w:t xml:space="preserve"> Utara, </w:t>
      </w:r>
      <w:proofErr w:type="spellStart"/>
      <w:r>
        <w:rPr>
          <w:sz w:val="18"/>
        </w:rPr>
        <w:t>Tanggamus</w:t>
      </w:r>
      <w:proofErr w:type="spellEnd"/>
      <w:r>
        <w:rPr>
          <w:sz w:val="18"/>
        </w:rPr>
        <w:t xml:space="preserve"> District, Lampung Province, Indonesia for 2020 </w:t>
      </w:r>
    </w:p>
    <w:p w14:paraId="3E6250BA" w14:textId="0E353744" w:rsidR="00E20C6E" w:rsidRDefault="00E20C6E" w:rsidP="000962AE">
      <w:pPr>
        <w:spacing w:after="0"/>
        <w:jc w:val="center"/>
      </w:pPr>
      <w:r>
        <w:rPr>
          <w:noProof/>
          <w:lang w:val="en-US"/>
        </w:rPr>
        <w:drawing>
          <wp:inline distT="0" distB="0" distL="0" distR="0" wp14:anchorId="0BF02587" wp14:editId="16DC5B8D">
            <wp:extent cx="5300346" cy="3682365"/>
            <wp:effectExtent l="0" t="0" r="0" b="0"/>
            <wp:docPr id="1677" name="Picture 1677"/>
            <wp:cNvGraphicFramePr/>
            <a:graphic xmlns:a="http://schemas.openxmlformats.org/drawingml/2006/main">
              <a:graphicData uri="http://schemas.openxmlformats.org/drawingml/2006/picture">
                <pic:pic xmlns:pic="http://schemas.openxmlformats.org/drawingml/2006/picture">
                  <pic:nvPicPr>
                    <pic:cNvPr id="1677" name="Picture 1677"/>
                    <pic:cNvPicPr/>
                  </pic:nvPicPr>
                  <pic:blipFill>
                    <a:blip r:embed="rId104"/>
                    <a:stretch>
                      <a:fillRect/>
                    </a:stretch>
                  </pic:blipFill>
                  <pic:spPr>
                    <a:xfrm>
                      <a:off x="0" y="0"/>
                      <a:ext cx="5300346" cy="3682365"/>
                    </a:xfrm>
                    <a:prstGeom prst="rect">
                      <a:avLst/>
                    </a:prstGeom>
                  </pic:spPr>
                </pic:pic>
              </a:graphicData>
            </a:graphic>
          </wp:inline>
        </w:drawing>
      </w:r>
    </w:p>
    <w:p w14:paraId="5CBFBB3F" w14:textId="77777777" w:rsidR="00E20C6E" w:rsidRDefault="00E20C6E">
      <w:pPr>
        <w:spacing w:line="247" w:lineRule="auto"/>
        <w:ind w:left="-5" w:hanging="10"/>
      </w:pPr>
      <w:r>
        <w:rPr>
          <w:rFonts w:ascii="Times New Roman" w:eastAsia="Times New Roman" w:hAnsi="Times New Roman" w:cs="Times New Roman"/>
          <w:b/>
          <w:sz w:val="18"/>
        </w:rPr>
        <w:t>Figure 3.</w:t>
      </w:r>
      <w:r>
        <w:rPr>
          <w:sz w:val="18"/>
        </w:rPr>
        <w:t xml:space="preserve"> Map of Sumatran elephant movement in KPH </w:t>
      </w:r>
      <w:proofErr w:type="spellStart"/>
      <w:r>
        <w:rPr>
          <w:sz w:val="18"/>
        </w:rPr>
        <w:t>Kotaagung</w:t>
      </w:r>
      <w:proofErr w:type="spellEnd"/>
      <w:r>
        <w:rPr>
          <w:sz w:val="18"/>
        </w:rPr>
        <w:t xml:space="preserve"> Utara </w:t>
      </w:r>
      <w:proofErr w:type="spellStart"/>
      <w:r>
        <w:rPr>
          <w:sz w:val="18"/>
        </w:rPr>
        <w:t>Tanggamus</w:t>
      </w:r>
      <w:proofErr w:type="spellEnd"/>
      <w:r>
        <w:rPr>
          <w:sz w:val="18"/>
        </w:rPr>
        <w:t xml:space="preserve"> District, Lampung Province, Indonesia based </w:t>
      </w:r>
    </w:p>
    <w:p w14:paraId="427F4B42" w14:textId="77777777" w:rsidR="00E20C6E" w:rsidRDefault="00E20C6E">
      <w:pPr>
        <w:sectPr w:rsidR="00E20C6E">
          <w:type w:val="continuous"/>
          <w:pgSz w:w="11909" w:h="16838"/>
          <w:pgMar w:top="1699" w:right="1129" w:bottom="2231" w:left="1023" w:header="720" w:footer="720" w:gutter="0"/>
          <w:cols w:space="720"/>
        </w:sectPr>
      </w:pPr>
    </w:p>
    <w:p w14:paraId="287707FB" w14:textId="77777777" w:rsidR="00E20C6E" w:rsidRDefault="00E20C6E">
      <w:pPr>
        <w:spacing w:line="247" w:lineRule="auto"/>
        <w:ind w:left="-5" w:hanging="10"/>
      </w:pPr>
      <w:r>
        <w:rPr>
          <w:sz w:val="18"/>
        </w:rPr>
        <w:lastRenderedPageBreak/>
        <w:t xml:space="preserve">on land use 2020 </w:t>
      </w:r>
    </w:p>
    <w:p w14:paraId="2DB1220C" w14:textId="1327D789" w:rsidR="00E20C6E" w:rsidRDefault="00E20C6E" w:rsidP="000962AE">
      <w:pPr>
        <w:spacing w:after="0"/>
      </w:pPr>
      <w:r>
        <w:rPr>
          <w:sz w:val="18"/>
        </w:rPr>
        <w:t xml:space="preserve"> </w:t>
      </w:r>
      <w:r>
        <w:rPr>
          <w:rFonts w:ascii="Times New Roman" w:eastAsia="Times New Roman" w:hAnsi="Times New Roman" w:cs="Times New Roman"/>
          <w:b/>
          <w:sz w:val="18"/>
        </w:rPr>
        <w:t xml:space="preserve"> </w:t>
      </w:r>
    </w:p>
    <w:p w14:paraId="7F73E60B" w14:textId="77777777" w:rsidR="00E20C6E" w:rsidRDefault="00E20C6E">
      <w:pPr>
        <w:ind w:left="-15" w:right="59"/>
      </w:pPr>
      <w:r>
        <w:t xml:space="preserve">Based on the elephant’s land uses and roaming, Mixed Shrub Dryland Agriculture receives the most points, 107 out of 119. Due to the predominance of Mixed Shrub Dryland Agriculture usage by elephants in KPH </w:t>
      </w:r>
      <w:proofErr w:type="spellStart"/>
      <w:r>
        <w:t>Kotaagung</w:t>
      </w:r>
      <w:proofErr w:type="spellEnd"/>
      <w:r>
        <w:t xml:space="preserve"> Utara, such area is look like very ideal for Sumatran elephants who live around. The reasons are clear, why they really like those Mixed Shrub Dryland Agriculture. That are because the elephants still found plenty of food, and the ecosystem has a reasonably dense canopy cover, which protects elephants from direct sunburn. The second type of land use that elephant crossed the most is Dryland and Shrub Farm, which received six points out of 119 points. This is reinforced by Putri's research (2021) which states that the vegetation in the northern area is dominated by woody plant species such as </w:t>
      </w:r>
      <w:proofErr w:type="spellStart"/>
      <w:r>
        <w:t>harendong</w:t>
      </w:r>
      <w:proofErr w:type="spellEnd"/>
      <w:r>
        <w:t xml:space="preserve"> trees </w:t>
      </w:r>
      <w:r>
        <w:rPr>
          <w:rFonts w:ascii="Times New Roman" w:eastAsia="Times New Roman" w:hAnsi="Times New Roman" w:cs="Times New Roman"/>
          <w:i/>
        </w:rPr>
        <w:t>(</w:t>
      </w:r>
      <w:proofErr w:type="spellStart"/>
      <w:r>
        <w:rPr>
          <w:rFonts w:ascii="Times New Roman" w:eastAsia="Times New Roman" w:hAnsi="Times New Roman" w:cs="Times New Roman"/>
          <w:i/>
        </w:rPr>
        <w:t>Melastoma</w:t>
      </w:r>
      <w:proofErr w:type="spellEnd"/>
      <w:r>
        <w:rPr>
          <w:rFonts w:ascii="Times New Roman" w:eastAsia="Times New Roman" w:hAnsi="Times New Roman" w:cs="Times New Roman"/>
          <w:i/>
        </w:rPr>
        <w:t xml:space="preserve"> affine), </w:t>
      </w:r>
      <w:proofErr w:type="spellStart"/>
      <w:r>
        <w:t>masi-masian</w:t>
      </w:r>
      <w:proofErr w:type="spellEnd"/>
      <w:r>
        <w:t xml:space="preserve"> </w:t>
      </w:r>
      <w:r>
        <w:rPr>
          <w:rFonts w:ascii="Times New Roman" w:eastAsia="Times New Roman" w:hAnsi="Times New Roman" w:cs="Times New Roman"/>
          <w:i/>
        </w:rPr>
        <w:t>(</w:t>
      </w:r>
      <w:proofErr w:type="spellStart"/>
      <w:r>
        <w:rPr>
          <w:rFonts w:ascii="Times New Roman" w:eastAsia="Times New Roman" w:hAnsi="Times New Roman" w:cs="Times New Roman"/>
          <w:i/>
        </w:rPr>
        <w:t>Mimusops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elengi</w:t>
      </w:r>
      <w:proofErr w:type="spellEnd"/>
      <w:r>
        <w:rPr>
          <w:rFonts w:ascii="Times New Roman" w:eastAsia="Times New Roman" w:hAnsi="Times New Roman" w:cs="Times New Roman"/>
          <w:i/>
        </w:rPr>
        <w:t>),</w:t>
      </w:r>
      <w:r>
        <w:t xml:space="preserve"> </w:t>
      </w:r>
      <w:proofErr w:type="spellStart"/>
      <w:r>
        <w:t>bendo</w:t>
      </w:r>
      <w:proofErr w:type="spellEnd"/>
      <w:r>
        <w:t xml:space="preserve"> </w:t>
      </w:r>
      <w:r>
        <w:rPr>
          <w:rFonts w:ascii="Times New Roman" w:eastAsia="Times New Roman" w:hAnsi="Times New Roman" w:cs="Times New Roman"/>
          <w:i/>
        </w:rPr>
        <w:t>(</w:t>
      </w:r>
      <w:proofErr w:type="spellStart"/>
      <w:r>
        <w:rPr>
          <w:rFonts w:ascii="Times New Roman" w:eastAsia="Times New Roman" w:hAnsi="Times New Roman" w:cs="Times New Roman"/>
          <w:i/>
        </w:rPr>
        <w:t>Artocarpus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elasticus</w:t>
      </w:r>
      <w:proofErr w:type="spellEnd"/>
      <w:r>
        <w:rPr>
          <w:rFonts w:ascii="Times New Roman" w:eastAsia="Times New Roman" w:hAnsi="Times New Roman" w:cs="Times New Roman"/>
          <w:i/>
        </w:rPr>
        <w:t>),</w:t>
      </w:r>
      <w:r>
        <w:t xml:space="preserve"> and cocoa </w:t>
      </w:r>
      <w:r>
        <w:rPr>
          <w:rFonts w:ascii="Times New Roman" w:eastAsia="Times New Roman" w:hAnsi="Times New Roman" w:cs="Times New Roman"/>
          <w:i/>
        </w:rPr>
        <w:t>(</w:t>
      </w:r>
      <w:proofErr w:type="spellStart"/>
      <w:r>
        <w:rPr>
          <w:rFonts w:ascii="Times New Roman" w:eastAsia="Times New Roman" w:hAnsi="Times New Roman" w:cs="Times New Roman"/>
          <w:i/>
        </w:rPr>
        <w:t>Theobroma</w:t>
      </w:r>
      <w:proofErr w:type="spellEnd"/>
      <w:r>
        <w:rPr>
          <w:rFonts w:ascii="Times New Roman" w:eastAsia="Times New Roman" w:hAnsi="Times New Roman" w:cs="Times New Roman"/>
          <w:i/>
        </w:rPr>
        <w:t xml:space="preserve"> cacao),</w:t>
      </w:r>
      <w:r>
        <w:t xml:space="preserve"> while the vegetation that dominates the southern area is non-woody plant species, such as reed grass </w:t>
      </w:r>
      <w:r>
        <w:rPr>
          <w:rFonts w:ascii="Times New Roman" w:eastAsia="Times New Roman" w:hAnsi="Times New Roman" w:cs="Times New Roman"/>
          <w:i/>
        </w:rPr>
        <w:t>(</w:t>
      </w:r>
      <w:proofErr w:type="spellStart"/>
      <w:r>
        <w:rPr>
          <w:rFonts w:ascii="Times New Roman" w:eastAsia="Times New Roman" w:hAnsi="Times New Roman" w:cs="Times New Roman"/>
          <w:i/>
        </w:rPr>
        <w:t>Saccharum</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spontaneum</w:t>
      </w:r>
      <w:proofErr w:type="spellEnd"/>
      <w:r>
        <w:rPr>
          <w:rFonts w:ascii="Times New Roman" w:eastAsia="Times New Roman" w:hAnsi="Times New Roman" w:cs="Times New Roman"/>
          <w:i/>
        </w:rPr>
        <w:t>)</w:t>
      </w:r>
      <w:r>
        <w:t xml:space="preserve">, </w:t>
      </w:r>
      <w:proofErr w:type="spellStart"/>
      <w:r>
        <w:t>tepus</w:t>
      </w:r>
      <w:proofErr w:type="spellEnd"/>
      <w:r>
        <w:t xml:space="preserve"> </w:t>
      </w:r>
      <w:r>
        <w:rPr>
          <w:rFonts w:ascii="Times New Roman" w:eastAsia="Times New Roman" w:hAnsi="Times New Roman" w:cs="Times New Roman"/>
          <w:i/>
        </w:rPr>
        <w:t>(</w:t>
      </w:r>
      <w:proofErr w:type="spellStart"/>
      <w:r>
        <w:rPr>
          <w:rFonts w:ascii="Times New Roman" w:eastAsia="Times New Roman" w:hAnsi="Times New Roman" w:cs="Times New Roman"/>
          <w:i/>
        </w:rPr>
        <w:t>Phrynium</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pubinerve</w:t>
      </w:r>
      <w:proofErr w:type="spellEnd"/>
      <w:r>
        <w:rPr>
          <w:rFonts w:ascii="Times New Roman" w:eastAsia="Times New Roman" w:hAnsi="Times New Roman" w:cs="Times New Roman"/>
          <w:i/>
        </w:rPr>
        <w:t xml:space="preserve">), </w:t>
      </w:r>
      <w:proofErr w:type="spellStart"/>
      <w:r>
        <w:t>resam</w:t>
      </w:r>
      <w:proofErr w:type="spellEnd"/>
      <w:r>
        <w:t xml:space="preserve"> fern </w:t>
      </w:r>
      <w:r>
        <w:rPr>
          <w:rFonts w:ascii="Times New Roman" w:eastAsia="Times New Roman" w:hAnsi="Times New Roman" w:cs="Times New Roman"/>
          <w:i/>
        </w:rPr>
        <w:t>(</w:t>
      </w:r>
      <w:proofErr w:type="spellStart"/>
      <w:r>
        <w:rPr>
          <w:rFonts w:ascii="Times New Roman" w:eastAsia="Times New Roman" w:hAnsi="Times New Roman" w:cs="Times New Roman"/>
          <w:i/>
        </w:rPr>
        <w:t>Dicranopteris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linearis</w:t>
      </w:r>
      <w:proofErr w:type="spellEnd"/>
      <w:r>
        <w:rPr>
          <w:rFonts w:ascii="Times New Roman" w:eastAsia="Times New Roman" w:hAnsi="Times New Roman" w:cs="Times New Roman"/>
          <w:i/>
        </w:rPr>
        <w:t>),</w:t>
      </w:r>
      <w:r>
        <w:t xml:space="preserve"> </w:t>
      </w:r>
      <w:proofErr w:type="spellStart"/>
      <w:r>
        <w:t>jerumo</w:t>
      </w:r>
      <w:proofErr w:type="spellEnd"/>
      <w:r>
        <w:t xml:space="preserve"> </w:t>
      </w:r>
      <w:proofErr w:type="spellStart"/>
      <w:r>
        <w:t>manok</w:t>
      </w:r>
      <w:proofErr w:type="spellEnd"/>
      <w:r>
        <w:t xml:space="preserve"> </w:t>
      </w:r>
      <w:r>
        <w:rPr>
          <w:rFonts w:ascii="Times New Roman" w:eastAsia="Times New Roman" w:hAnsi="Times New Roman" w:cs="Times New Roman"/>
          <w:i/>
        </w:rPr>
        <w:t>(</w:t>
      </w:r>
      <w:proofErr w:type="spellStart"/>
      <w:r>
        <w:rPr>
          <w:rFonts w:ascii="Times New Roman" w:eastAsia="Times New Roman" w:hAnsi="Times New Roman" w:cs="Times New Roman"/>
          <w:i/>
        </w:rPr>
        <w:t>Leea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indica</w:t>
      </w:r>
      <w:proofErr w:type="spellEnd"/>
      <w:r>
        <w:rPr>
          <w:rFonts w:ascii="Times New Roman" w:eastAsia="Times New Roman" w:hAnsi="Times New Roman" w:cs="Times New Roman"/>
          <w:i/>
        </w:rPr>
        <w:t>),</w:t>
      </w:r>
      <w:r>
        <w:t xml:space="preserve"> </w:t>
      </w:r>
      <w:proofErr w:type="spellStart"/>
      <w:r>
        <w:t>Bandotan</w:t>
      </w:r>
      <w:proofErr w:type="spellEnd"/>
      <w:r>
        <w:t xml:space="preserve"> </w:t>
      </w:r>
      <w:r>
        <w:rPr>
          <w:rFonts w:ascii="Times New Roman" w:eastAsia="Times New Roman" w:hAnsi="Times New Roman" w:cs="Times New Roman"/>
          <w:i/>
        </w:rPr>
        <w:t xml:space="preserve">(Ageratum </w:t>
      </w:r>
      <w:proofErr w:type="spellStart"/>
      <w:r>
        <w:rPr>
          <w:rFonts w:ascii="Times New Roman" w:eastAsia="Times New Roman" w:hAnsi="Times New Roman" w:cs="Times New Roman"/>
          <w:i/>
        </w:rPr>
        <w:t>conyzoides</w:t>
      </w:r>
      <w:proofErr w:type="spellEnd"/>
      <w:r>
        <w:rPr>
          <w:rFonts w:ascii="Times New Roman" w:eastAsia="Times New Roman" w:hAnsi="Times New Roman" w:cs="Times New Roman"/>
          <w:i/>
        </w:rPr>
        <w:t>),</w:t>
      </w:r>
      <w:r>
        <w:t xml:space="preserve"> </w:t>
      </w:r>
      <w:proofErr w:type="spellStart"/>
      <w:r>
        <w:t>Kasapan</w:t>
      </w:r>
      <w:proofErr w:type="spellEnd"/>
      <w:r>
        <w:t xml:space="preserve"> </w:t>
      </w:r>
      <w:r>
        <w:rPr>
          <w:rFonts w:ascii="Times New Roman" w:eastAsia="Times New Roman" w:hAnsi="Times New Roman" w:cs="Times New Roman"/>
          <w:i/>
        </w:rPr>
        <w:t>(</w:t>
      </w:r>
      <w:proofErr w:type="spellStart"/>
      <w:r>
        <w:rPr>
          <w:rFonts w:ascii="Times New Roman" w:eastAsia="Times New Roman" w:hAnsi="Times New Roman" w:cs="Times New Roman"/>
          <w:i/>
        </w:rPr>
        <w:t>Clidemia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hirta</w:t>
      </w:r>
      <w:proofErr w:type="spellEnd"/>
      <w:r>
        <w:rPr>
          <w:rFonts w:ascii="Times New Roman" w:eastAsia="Times New Roman" w:hAnsi="Times New Roman" w:cs="Times New Roman"/>
          <w:i/>
        </w:rPr>
        <w:t xml:space="preserve"> ),</w:t>
      </w:r>
      <w:r>
        <w:t xml:space="preserve"> reeds </w:t>
      </w:r>
      <w:r>
        <w:rPr>
          <w:rFonts w:ascii="Times New Roman" w:eastAsia="Times New Roman" w:hAnsi="Times New Roman" w:cs="Times New Roman"/>
          <w:i/>
        </w:rPr>
        <w:t>(</w:t>
      </w:r>
      <w:proofErr w:type="spellStart"/>
      <w:r>
        <w:rPr>
          <w:rFonts w:ascii="Times New Roman" w:eastAsia="Times New Roman" w:hAnsi="Times New Roman" w:cs="Times New Roman"/>
          <w:i/>
        </w:rPr>
        <w:t>Imperata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cylindrica</w:t>
      </w:r>
      <w:proofErr w:type="spellEnd"/>
      <w:r>
        <w:rPr>
          <w:rFonts w:ascii="Times New Roman" w:eastAsia="Times New Roman" w:hAnsi="Times New Roman" w:cs="Times New Roman"/>
          <w:i/>
        </w:rPr>
        <w:t>),</w:t>
      </w:r>
      <w:r>
        <w:t xml:space="preserve"> bone grass </w:t>
      </w:r>
      <w:r>
        <w:rPr>
          <w:rFonts w:ascii="Times New Roman" w:eastAsia="Times New Roman" w:hAnsi="Times New Roman" w:cs="Times New Roman"/>
          <w:i/>
        </w:rPr>
        <w:t>(</w:t>
      </w:r>
      <w:proofErr w:type="spellStart"/>
      <w:r>
        <w:rPr>
          <w:rFonts w:ascii="Times New Roman" w:eastAsia="Times New Roman" w:hAnsi="Times New Roman" w:cs="Times New Roman"/>
          <w:i/>
        </w:rPr>
        <w:t>Eleusine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indica</w:t>
      </w:r>
      <w:proofErr w:type="spellEnd"/>
      <w:r>
        <w:rPr>
          <w:rFonts w:ascii="Times New Roman" w:eastAsia="Times New Roman" w:hAnsi="Times New Roman" w:cs="Times New Roman"/>
          <w:i/>
        </w:rPr>
        <w:t>),</w:t>
      </w:r>
      <w:r>
        <w:t xml:space="preserve"> </w:t>
      </w:r>
      <w:proofErr w:type="spellStart"/>
      <w:r>
        <w:t>teki</w:t>
      </w:r>
      <w:proofErr w:type="spellEnd"/>
      <w:r>
        <w:t xml:space="preserve"> grass </w:t>
      </w:r>
      <w:r>
        <w:rPr>
          <w:rFonts w:ascii="Times New Roman" w:eastAsia="Times New Roman" w:hAnsi="Times New Roman" w:cs="Times New Roman"/>
          <w:i/>
        </w:rPr>
        <w:t>(</w:t>
      </w:r>
      <w:proofErr w:type="spellStart"/>
      <w:r>
        <w:rPr>
          <w:rFonts w:ascii="Times New Roman" w:eastAsia="Times New Roman" w:hAnsi="Times New Roman" w:cs="Times New Roman"/>
          <w:i/>
        </w:rPr>
        <w:t>Cyperus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rotundus</w:t>
      </w:r>
      <w:proofErr w:type="spellEnd"/>
      <w:r>
        <w:rPr>
          <w:rFonts w:ascii="Times New Roman" w:eastAsia="Times New Roman" w:hAnsi="Times New Roman" w:cs="Times New Roman"/>
          <w:i/>
        </w:rPr>
        <w:t>),</w:t>
      </w:r>
      <w:r>
        <w:t xml:space="preserve"> and </w:t>
      </w:r>
      <w:proofErr w:type="spellStart"/>
      <w:r>
        <w:t>ganyongan</w:t>
      </w:r>
      <w:proofErr w:type="spellEnd"/>
      <w:r>
        <w:t xml:space="preserve"> </w:t>
      </w:r>
      <w:r>
        <w:rPr>
          <w:rFonts w:ascii="Times New Roman" w:eastAsia="Times New Roman" w:hAnsi="Times New Roman" w:cs="Times New Roman"/>
          <w:i/>
        </w:rPr>
        <w:t xml:space="preserve">(Canna </w:t>
      </w:r>
      <w:proofErr w:type="spellStart"/>
      <w:r>
        <w:rPr>
          <w:rFonts w:ascii="Times New Roman" w:eastAsia="Times New Roman" w:hAnsi="Times New Roman" w:cs="Times New Roman"/>
          <w:i/>
        </w:rPr>
        <w:t>discolor</w:t>
      </w:r>
      <w:proofErr w:type="spellEnd"/>
      <w:r>
        <w:rPr>
          <w:rFonts w:ascii="Times New Roman" w:eastAsia="Times New Roman" w:hAnsi="Times New Roman" w:cs="Times New Roman"/>
          <w:i/>
        </w:rPr>
        <w:t>).</w:t>
      </w:r>
      <w:r>
        <w:t xml:space="preserve"> Additionally, </w:t>
      </w:r>
      <w:proofErr w:type="spellStart"/>
      <w:r>
        <w:t>gamal</w:t>
      </w:r>
      <w:proofErr w:type="spellEnd"/>
      <w:r>
        <w:t xml:space="preserve"> tree </w:t>
      </w:r>
      <w:r>
        <w:rPr>
          <w:rFonts w:ascii="Times New Roman" w:eastAsia="Times New Roman" w:hAnsi="Times New Roman" w:cs="Times New Roman"/>
          <w:i/>
        </w:rPr>
        <w:t>(</w:t>
      </w:r>
      <w:proofErr w:type="spellStart"/>
      <w:r>
        <w:rPr>
          <w:rFonts w:ascii="Times New Roman" w:eastAsia="Times New Roman" w:hAnsi="Times New Roman" w:cs="Times New Roman"/>
          <w:i/>
        </w:rPr>
        <w:t>Gliricidia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sepium</w:t>
      </w:r>
      <w:proofErr w:type="spellEnd"/>
      <w:r>
        <w:rPr>
          <w:rFonts w:ascii="Times New Roman" w:eastAsia="Times New Roman" w:hAnsi="Times New Roman" w:cs="Times New Roman"/>
          <w:i/>
        </w:rPr>
        <w:t>)</w:t>
      </w:r>
      <w:r>
        <w:t xml:space="preserve"> with an IVI of 111, and </w:t>
      </w:r>
      <w:proofErr w:type="spellStart"/>
      <w:r>
        <w:t>dadap</w:t>
      </w:r>
      <w:proofErr w:type="spellEnd"/>
      <w:r>
        <w:t xml:space="preserve"> </w:t>
      </w:r>
      <w:r>
        <w:rPr>
          <w:rFonts w:ascii="Times New Roman" w:eastAsia="Times New Roman" w:hAnsi="Times New Roman" w:cs="Times New Roman"/>
          <w:i/>
        </w:rPr>
        <w:t>(</w:t>
      </w:r>
      <w:proofErr w:type="spellStart"/>
      <w:r>
        <w:rPr>
          <w:rFonts w:ascii="Times New Roman" w:eastAsia="Times New Roman" w:hAnsi="Times New Roman" w:cs="Times New Roman"/>
          <w:i/>
        </w:rPr>
        <w:t>Erythrina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variegata</w:t>
      </w:r>
      <w:proofErr w:type="spellEnd"/>
      <w:r>
        <w:rPr>
          <w:rFonts w:ascii="Times New Roman" w:eastAsia="Times New Roman" w:hAnsi="Times New Roman" w:cs="Times New Roman"/>
          <w:i/>
        </w:rPr>
        <w:t>)</w:t>
      </w:r>
      <w:r>
        <w:t xml:space="preserve"> with an IVI of 105 dominated the plant species of dryland agricultural ecosystem type in KPH </w:t>
      </w:r>
      <w:proofErr w:type="spellStart"/>
      <w:r>
        <w:t>Kotaagung</w:t>
      </w:r>
      <w:proofErr w:type="spellEnd"/>
      <w:r>
        <w:t xml:space="preserve"> Utara during the tree phase. The vegetation in an area has a positive influence on the elephant’s habitat, which varies depending on the structure and composition of vegetation that grows in the area (Farhan et al. 2019). Additionally, there was no evidence of Sumatran elephant points in six other types of land cover in the KPH </w:t>
      </w:r>
      <w:proofErr w:type="spellStart"/>
      <w:r>
        <w:t>Kotaagung</w:t>
      </w:r>
      <w:proofErr w:type="spellEnd"/>
      <w:r>
        <w:t xml:space="preserve"> Utara, namely: Settlement, Mining, Primary Dryland Forest, Secondary Dryland Forest, Rice Fields, and Open Land. This is because the land area is so small. Each NDVI's value and area can be viewed in Table 4.  </w:t>
      </w:r>
    </w:p>
    <w:p w14:paraId="1C4D4356" w14:textId="77777777" w:rsidR="00E20C6E" w:rsidRDefault="00E20C6E">
      <w:pPr>
        <w:spacing w:after="236"/>
        <w:ind w:left="-15" w:right="59"/>
      </w:pPr>
      <w:r>
        <w:t xml:space="preserve">Types of land use in the classification of vegetation density in the form of Non-Vegetation and Sparse, the Sumatran elephant is barely traversed. Apart from having a smaller land area compared to others, elephants are also one of the animals with a high level of sensitivity, making them minimize their activity on human territory. According to Abdullah et al. (2019), elephants can detect sounds in the frequency range from 1-20,000 Hz, with a hearing distance of roughly 10 km. Therefore, increased human activities around elephant habitats, such as mining, agriculture, or urbanization, will generate noise effects that decrease the quality and quantity of elephant habitats, which can impact population decline. </w:t>
      </w:r>
    </w:p>
    <w:p w14:paraId="5B1D0026" w14:textId="77777777" w:rsidR="00E20C6E" w:rsidRDefault="00E20C6E">
      <w:pPr>
        <w:pStyle w:val="Heading1"/>
        <w:ind w:left="-5" w:right="0"/>
      </w:pPr>
      <w:r>
        <w:t xml:space="preserve">NDVI value based on elephant point distribution </w:t>
      </w:r>
    </w:p>
    <w:p w14:paraId="029B9DB5" w14:textId="77777777" w:rsidR="00E20C6E" w:rsidRDefault="00E20C6E">
      <w:pPr>
        <w:ind w:left="-15" w:right="59"/>
      </w:pPr>
      <w:r>
        <w:t xml:space="preserve">Based on the data analysis, the results of the classification of elephant distribution points with NDVI variations in the KPH </w:t>
      </w:r>
      <w:proofErr w:type="spellStart"/>
      <w:r>
        <w:t>Kotaagung</w:t>
      </w:r>
      <w:proofErr w:type="spellEnd"/>
      <w:r>
        <w:t xml:space="preserve"> Utara for 2020 were classified into Cloud and Water, Non-Vegetation, Sparse Moderate, and Dense, as presented in Table 4. The NDVI value describes the vegetation cover above the ground surface with different brightness values based on the difference in digital number values through a calculation of visible light and near-infrared. The classification can be seen in Figure 4. </w:t>
      </w:r>
    </w:p>
    <w:p w14:paraId="26FDCB73" w14:textId="77777777" w:rsidR="00E20C6E" w:rsidRDefault="00E20C6E">
      <w:pPr>
        <w:ind w:left="-15" w:right="59"/>
      </w:pPr>
      <w:r>
        <w:t xml:space="preserve">According to Figure 4, the vegetation condition in KPH </w:t>
      </w:r>
      <w:proofErr w:type="spellStart"/>
      <w:r>
        <w:t>Kotaagung</w:t>
      </w:r>
      <w:proofErr w:type="spellEnd"/>
      <w:r>
        <w:t xml:space="preserve"> Utara is classified as dense. This is because KPH </w:t>
      </w:r>
      <w:proofErr w:type="spellStart"/>
      <w:r>
        <w:t>Kotaagung</w:t>
      </w:r>
      <w:proofErr w:type="spellEnd"/>
      <w:r>
        <w:t xml:space="preserve"> Utara has a relatively high vegetation density, with an average NDVI of 0.63-0.85 and 107 elephant distribution spots out of a total of 119. This is aligned with studies (Huang et al. 2020) indicating that the theoretical range of the NDVI value is -1 to 1 (the closer to 1, the more vegetation), with values less than 0 representing sea (water) or unoccupied land. The amount of land cover categories also influences the density classification, specifically Secondary Dryland Forest, Primary Dryland Forest, and Mixed Shrub Dryland Agriculture, which dominate in </w:t>
      </w:r>
      <w:r>
        <w:lastRenderedPageBreak/>
        <w:t xml:space="preserve">the KPH </w:t>
      </w:r>
      <w:proofErr w:type="spellStart"/>
      <w:r>
        <w:t>Kotaagung</w:t>
      </w:r>
      <w:proofErr w:type="spellEnd"/>
      <w:r>
        <w:t xml:space="preserve"> Utara, covering 51,620.0092 Ha of the total 56,020 Ha. Furthermore, Moderate’s NDVI classification which has 12 elephant distribution points. Meanwhile, the Sparse, Cloud and Water, and Non-Vegetation classifications do not have elephant distribution points. A low NDVI value indicates that the vegetation is experiencing moisture stress, and a higher value indicates a higher density of green vegetation. Furthermore, according to </w:t>
      </w:r>
      <w:proofErr w:type="spellStart"/>
      <w:r>
        <w:t>Sugiyanto</w:t>
      </w:r>
      <w:proofErr w:type="spellEnd"/>
      <w:r>
        <w:t xml:space="preserve"> et al. (2017), elephants will choose fresh grass in the rainy season because it contains carbohydrates and low </w:t>
      </w:r>
      <w:proofErr w:type="spellStart"/>
      <w:r>
        <w:t>fiber</w:t>
      </w:r>
      <w:proofErr w:type="spellEnd"/>
      <w:r>
        <w:t xml:space="preserve"> content (</w:t>
      </w:r>
      <w:proofErr w:type="spellStart"/>
      <w:r>
        <w:rPr>
          <w:rFonts w:ascii="Times New Roman" w:eastAsia="Times New Roman" w:hAnsi="Times New Roman" w:cs="Times New Roman"/>
          <w:i/>
        </w:rPr>
        <w:t>Lignohemicellulose</w:t>
      </w:r>
      <w:proofErr w:type="spellEnd"/>
      <w:r>
        <w:t xml:space="preserve">). Meanwhile, elephants prefer leaves containing high protein content in the dry season, like (810% </w:t>
      </w:r>
      <w:proofErr w:type="spellStart"/>
      <w:r>
        <w:rPr>
          <w:rFonts w:ascii="Times New Roman" w:eastAsia="Times New Roman" w:hAnsi="Times New Roman" w:cs="Times New Roman"/>
          <w:i/>
        </w:rPr>
        <w:t>Malvaceae</w:t>
      </w:r>
      <w:proofErr w:type="spellEnd"/>
      <w:r>
        <w:t xml:space="preserve"> and 10 to 20% Leguminosae). A low NDVI value indicates that the vegetation is under water stress, whereas a high value implies a dense canopy of greenery. </w:t>
      </w:r>
    </w:p>
    <w:p w14:paraId="582675B1" w14:textId="42469C8D" w:rsidR="00E20C6E" w:rsidRDefault="00E20C6E">
      <w:pPr>
        <w:spacing w:after="0"/>
      </w:pPr>
      <w:r>
        <w:rPr>
          <w:rFonts w:ascii="Times New Roman" w:eastAsia="Times New Roman" w:hAnsi="Times New Roman" w:cs="Times New Roman"/>
          <w:b/>
          <w:sz w:val="18"/>
        </w:rPr>
        <w:t xml:space="preserve"> </w:t>
      </w:r>
    </w:p>
    <w:p w14:paraId="567DEBA1" w14:textId="77777777" w:rsidR="00E20C6E" w:rsidRDefault="00E20C6E">
      <w:pPr>
        <w:pStyle w:val="Heading1"/>
        <w:ind w:left="-5" w:right="0"/>
      </w:pPr>
      <w:r>
        <w:t xml:space="preserve">Multiple linear regression T-Test against dependent variables </w:t>
      </w:r>
    </w:p>
    <w:p w14:paraId="37C561A5" w14:textId="77777777" w:rsidR="00E20C6E" w:rsidRDefault="00E20C6E">
      <w:pPr>
        <w:ind w:left="-15" w:right="59"/>
      </w:pPr>
      <w:r>
        <w:t xml:space="preserve">The T-test, also known as the partial test, was employed to determine the effect of each independent variable of vegetation intensity (NDVI) on the dependent variable of elephant migration in this study (elephant area density). The T-test results on multiple linear regression can be seen in Table 5. </w:t>
      </w:r>
    </w:p>
    <w:p w14:paraId="2A3FCED5" w14:textId="77777777" w:rsidR="00E20C6E" w:rsidRDefault="00E20C6E">
      <w:pPr>
        <w:spacing w:after="0"/>
        <w:ind w:left="283"/>
      </w:pPr>
      <w:r>
        <w:t xml:space="preserve"> </w:t>
      </w:r>
    </w:p>
    <w:p w14:paraId="6CEE9DB0" w14:textId="77777777" w:rsidR="00E20C6E" w:rsidRDefault="00E20C6E">
      <w:pPr>
        <w:spacing w:line="247" w:lineRule="auto"/>
        <w:ind w:left="-5" w:hanging="10"/>
      </w:pPr>
      <w:r>
        <w:rPr>
          <w:rFonts w:ascii="Times New Roman" w:eastAsia="Times New Roman" w:hAnsi="Times New Roman" w:cs="Times New Roman"/>
          <w:b/>
          <w:sz w:val="18"/>
        </w:rPr>
        <w:t xml:space="preserve">Table 5. </w:t>
      </w:r>
      <w:r>
        <w:rPr>
          <w:sz w:val="18"/>
        </w:rPr>
        <w:t xml:space="preserve">Monthly distribution results and Vegetation Intensity (NDVI) on elephant movement (elephant area density) in KPH </w:t>
      </w:r>
    </w:p>
    <w:p w14:paraId="192460C0" w14:textId="77777777" w:rsidR="00E20C6E" w:rsidRDefault="00E20C6E">
      <w:pPr>
        <w:spacing w:line="247" w:lineRule="auto"/>
        <w:ind w:left="-5" w:hanging="10"/>
      </w:pPr>
      <w:proofErr w:type="spellStart"/>
      <w:r>
        <w:rPr>
          <w:sz w:val="18"/>
        </w:rPr>
        <w:t>Kotaagung</w:t>
      </w:r>
      <w:proofErr w:type="spellEnd"/>
      <w:r>
        <w:rPr>
          <w:sz w:val="18"/>
        </w:rPr>
        <w:t xml:space="preserve"> Utara, </w:t>
      </w:r>
      <w:proofErr w:type="spellStart"/>
      <w:r>
        <w:rPr>
          <w:sz w:val="18"/>
        </w:rPr>
        <w:t>Tanggamus</w:t>
      </w:r>
      <w:proofErr w:type="spellEnd"/>
      <w:r>
        <w:rPr>
          <w:sz w:val="18"/>
        </w:rPr>
        <w:t xml:space="preserve"> District, Lampung Province, Indonesia </w:t>
      </w:r>
    </w:p>
    <w:p w14:paraId="23A06A50" w14:textId="77777777" w:rsidR="00E20C6E" w:rsidRDefault="00E20C6E">
      <w:pPr>
        <w:spacing w:after="0"/>
      </w:pPr>
      <w:r>
        <w:rPr>
          <w:sz w:val="18"/>
        </w:rPr>
        <w:t xml:space="preserve"> </w:t>
      </w:r>
    </w:p>
    <w:tbl>
      <w:tblPr>
        <w:tblStyle w:val="TableGrid"/>
        <w:tblW w:w="5023" w:type="dxa"/>
        <w:tblInd w:w="-125" w:type="dxa"/>
        <w:tblCellMar>
          <w:top w:w="1" w:type="dxa"/>
        </w:tblCellMar>
        <w:tblLook w:val="04A0" w:firstRow="1" w:lastRow="0" w:firstColumn="1" w:lastColumn="0" w:noHBand="0" w:noVBand="1"/>
      </w:tblPr>
      <w:tblGrid>
        <w:gridCol w:w="1499"/>
        <w:gridCol w:w="860"/>
        <w:gridCol w:w="912"/>
        <w:gridCol w:w="869"/>
        <w:gridCol w:w="883"/>
      </w:tblGrid>
      <w:tr w:rsidR="00E20C6E" w14:paraId="20980D98" w14:textId="77777777">
        <w:trPr>
          <w:trHeight w:val="336"/>
        </w:trPr>
        <w:tc>
          <w:tcPr>
            <w:tcW w:w="1498" w:type="dxa"/>
            <w:tcBorders>
              <w:top w:val="single" w:sz="4" w:space="0" w:color="000000"/>
              <w:left w:val="nil"/>
              <w:bottom w:val="single" w:sz="4" w:space="0" w:color="000000"/>
              <w:right w:val="nil"/>
            </w:tcBorders>
          </w:tcPr>
          <w:p w14:paraId="5C1B3A41" w14:textId="77777777" w:rsidR="00E20C6E" w:rsidRDefault="00E20C6E">
            <w:pPr>
              <w:spacing w:line="259" w:lineRule="auto"/>
              <w:ind w:left="288"/>
            </w:pPr>
            <w:r>
              <w:rPr>
                <w:rFonts w:ascii="Times New Roman" w:eastAsia="Times New Roman" w:hAnsi="Times New Roman" w:cs="Times New Roman"/>
                <w:b/>
                <w:sz w:val="18"/>
              </w:rPr>
              <w:t xml:space="preserve">Predictor </w:t>
            </w:r>
          </w:p>
        </w:tc>
        <w:tc>
          <w:tcPr>
            <w:tcW w:w="860" w:type="dxa"/>
            <w:tcBorders>
              <w:top w:val="single" w:sz="4" w:space="0" w:color="000000"/>
              <w:left w:val="nil"/>
              <w:bottom w:val="single" w:sz="4" w:space="0" w:color="000000"/>
              <w:right w:val="nil"/>
            </w:tcBorders>
          </w:tcPr>
          <w:p w14:paraId="1B96BC7D" w14:textId="77777777" w:rsidR="00E20C6E" w:rsidRDefault="00E20C6E">
            <w:pPr>
              <w:spacing w:line="259" w:lineRule="auto"/>
              <w:ind w:left="53"/>
            </w:pPr>
            <w:proofErr w:type="spellStart"/>
            <w:r>
              <w:rPr>
                <w:rFonts w:ascii="Times New Roman" w:eastAsia="Times New Roman" w:hAnsi="Times New Roman" w:cs="Times New Roman"/>
                <w:b/>
                <w:sz w:val="18"/>
              </w:rPr>
              <w:t>Coef</w:t>
            </w:r>
            <w:proofErr w:type="spellEnd"/>
            <w:r>
              <w:rPr>
                <w:rFonts w:ascii="Times New Roman" w:eastAsia="Times New Roman" w:hAnsi="Times New Roman" w:cs="Times New Roman"/>
                <w:b/>
                <w:sz w:val="18"/>
              </w:rPr>
              <w:t xml:space="preserve"> </w:t>
            </w:r>
          </w:p>
        </w:tc>
        <w:tc>
          <w:tcPr>
            <w:tcW w:w="912" w:type="dxa"/>
            <w:tcBorders>
              <w:top w:val="single" w:sz="4" w:space="0" w:color="000000"/>
              <w:left w:val="nil"/>
              <w:bottom w:val="single" w:sz="4" w:space="0" w:color="000000"/>
              <w:right w:val="nil"/>
            </w:tcBorders>
          </w:tcPr>
          <w:p w14:paraId="00C9B7F8" w14:textId="77777777" w:rsidR="00E20C6E" w:rsidRDefault="00E20C6E">
            <w:pPr>
              <w:spacing w:line="259" w:lineRule="auto"/>
            </w:pPr>
            <w:r>
              <w:rPr>
                <w:rFonts w:ascii="Times New Roman" w:eastAsia="Times New Roman" w:hAnsi="Times New Roman" w:cs="Times New Roman"/>
                <w:b/>
                <w:sz w:val="18"/>
              </w:rPr>
              <w:t xml:space="preserve">SE </w:t>
            </w:r>
            <w:proofErr w:type="spellStart"/>
            <w:r>
              <w:rPr>
                <w:rFonts w:ascii="Times New Roman" w:eastAsia="Times New Roman" w:hAnsi="Times New Roman" w:cs="Times New Roman"/>
                <w:b/>
                <w:sz w:val="18"/>
              </w:rPr>
              <w:t>coef</w:t>
            </w:r>
            <w:proofErr w:type="spellEnd"/>
            <w:r>
              <w:rPr>
                <w:rFonts w:ascii="Times New Roman" w:eastAsia="Times New Roman" w:hAnsi="Times New Roman" w:cs="Times New Roman"/>
                <w:b/>
                <w:sz w:val="18"/>
              </w:rPr>
              <w:t xml:space="preserve"> </w:t>
            </w:r>
          </w:p>
        </w:tc>
        <w:tc>
          <w:tcPr>
            <w:tcW w:w="869" w:type="dxa"/>
            <w:tcBorders>
              <w:top w:val="single" w:sz="4" w:space="0" w:color="000000"/>
              <w:left w:val="nil"/>
              <w:bottom w:val="single" w:sz="4" w:space="0" w:color="000000"/>
              <w:right w:val="nil"/>
            </w:tcBorders>
          </w:tcPr>
          <w:p w14:paraId="55A34D2E" w14:textId="77777777" w:rsidR="00E20C6E" w:rsidRDefault="00E20C6E">
            <w:pPr>
              <w:spacing w:line="259" w:lineRule="auto"/>
            </w:pPr>
            <w:r>
              <w:rPr>
                <w:rFonts w:ascii="Times New Roman" w:eastAsia="Times New Roman" w:hAnsi="Times New Roman" w:cs="Times New Roman"/>
                <w:b/>
                <w:sz w:val="18"/>
              </w:rPr>
              <w:t xml:space="preserve">T-value </w:t>
            </w:r>
          </w:p>
        </w:tc>
        <w:tc>
          <w:tcPr>
            <w:tcW w:w="883" w:type="dxa"/>
            <w:tcBorders>
              <w:top w:val="single" w:sz="4" w:space="0" w:color="000000"/>
              <w:left w:val="nil"/>
              <w:bottom w:val="single" w:sz="4" w:space="0" w:color="000000"/>
              <w:right w:val="nil"/>
            </w:tcBorders>
          </w:tcPr>
          <w:p w14:paraId="74D4BE5E" w14:textId="77777777" w:rsidR="00E20C6E" w:rsidRDefault="00E20C6E">
            <w:pPr>
              <w:spacing w:line="259" w:lineRule="auto"/>
            </w:pPr>
            <w:r>
              <w:rPr>
                <w:rFonts w:ascii="Times New Roman" w:eastAsia="Times New Roman" w:hAnsi="Times New Roman" w:cs="Times New Roman"/>
                <w:b/>
                <w:sz w:val="18"/>
              </w:rPr>
              <w:t xml:space="preserve">P-value </w:t>
            </w:r>
          </w:p>
        </w:tc>
      </w:tr>
      <w:tr w:rsidR="00E20C6E" w14:paraId="3E4D946B" w14:textId="77777777">
        <w:trPr>
          <w:trHeight w:val="210"/>
        </w:trPr>
        <w:tc>
          <w:tcPr>
            <w:tcW w:w="1498" w:type="dxa"/>
            <w:tcBorders>
              <w:top w:val="single" w:sz="4" w:space="0" w:color="000000"/>
              <w:left w:val="nil"/>
              <w:bottom w:val="nil"/>
              <w:right w:val="nil"/>
            </w:tcBorders>
          </w:tcPr>
          <w:p w14:paraId="044E3400" w14:textId="77777777" w:rsidR="00E20C6E" w:rsidRDefault="00E20C6E">
            <w:pPr>
              <w:spacing w:line="259" w:lineRule="auto"/>
              <w:ind w:left="125"/>
            </w:pPr>
            <w:r>
              <w:rPr>
                <w:sz w:val="18"/>
              </w:rPr>
              <w:t xml:space="preserve">Constant </w:t>
            </w:r>
          </w:p>
        </w:tc>
        <w:tc>
          <w:tcPr>
            <w:tcW w:w="860" w:type="dxa"/>
            <w:tcBorders>
              <w:top w:val="single" w:sz="4" w:space="0" w:color="000000"/>
              <w:left w:val="nil"/>
              <w:bottom w:val="nil"/>
              <w:right w:val="nil"/>
            </w:tcBorders>
          </w:tcPr>
          <w:p w14:paraId="472D84D2" w14:textId="77777777" w:rsidR="00E20C6E" w:rsidRDefault="00E20C6E">
            <w:pPr>
              <w:spacing w:line="259" w:lineRule="auto"/>
              <w:ind w:left="34"/>
            </w:pPr>
            <w:r>
              <w:rPr>
                <w:sz w:val="18"/>
              </w:rPr>
              <w:t xml:space="preserve">1.688 </w:t>
            </w:r>
          </w:p>
        </w:tc>
        <w:tc>
          <w:tcPr>
            <w:tcW w:w="912" w:type="dxa"/>
            <w:tcBorders>
              <w:top w:val="single" w:sz="4" w:space="0" w:color="000000"/>
              <w:left w:val="nil"/>
              <w:bottom w:val="nil"/>
              <w:right w:val="nil"/>
            </w:tcBorders>
          </w:tcPr>
          <w:p w14:paraId="384D3532" w14:textId="77777777" w:rsidR="00E20C6E" w:rsidRDefault="00E20C6E">
            <w:pPr>
              <w:spacing w:line="259" w:lineRule="auto"/>
              <w:ind w:left="34"/>
            </w:pPr>
            <w:r>
              <w:rPr>
                <w:sz w:val="18"/>
              </w:rPr>
              <w:t xml:space="preserve">0.118 </w:t>
            </w:r>
          </w:p>
        </w:tc>
        <w:tc>
          <w:tcPr>
            <w:tcW w:w="869" w:type="dxa"/>
            <w:tcBorders>
              <w:top w:val="single" w:sz="4" w:space="0" w:color="000000"/>
              <w:left w:val="nil"/>
              <w:bottom w:val="nil"/>
              <w:right w:val="nil"/>
            </w:tcBorders>
          </w:tcPr>
          <w:p w14:paraId="04FE8EE4" w14:textId="77777777" w:rsidR="00E20C6E" w:rsidRDefault="00E20C6E">
            <w:pPr>
              <w:spacing w:line="259" w:lineRule="auto"/>
              <w:ind w:left="91"/>
            </w:pPr>
            <w:r>
              <w:rPr>
                <w:sz w:val="18"/>
              </w:rPr>
              <w:t xml:space="preserve">14.27 </w:t>
            </w:r>
          </w:p>
        </w:tc>
        <w:tc>
          <w:tcPr>
            <w:tcW w:w="883" w:type="dxa"/>
            <w:tcBorders>
              <w:top w:val="single" w:sz="4" w:space="0" w:color="000000"/>
              <w:left w:val="nil"/>
              <w:bottom w:val="nil"/>
              <w:right w:val="nil"/>
            </w:tcBorders>
          </w:tcPr>
          <w:p w14:paraId="34BC7E7F" w14:textId="77777777" w:rsidR="00E20C6E" w:rsidRDefault="00E20C6E">
            <w:pPr>
              <w:spacing w:line="259" w:lineRule="auto"/>
              <w:ind w:left="96"/>
            </w:pPr>
            <w:r>
              <w:rPr>
                <w:sz w:val="18"/>
              </w:rPr>
              <w:t xml:space="preserve">0.000 </w:t>
            </w:r>
          </w:p>
        </w:tc>
      </w:tr>
      <w:tr w:rsidR="00E20C6E" w14:paraId="5A9DA758" w14:textId="77777777">
        <w:trPr>
          <w:trHeight w:val="232"/>
        </w:trPr>
        <w:tc>
          <w:tcPr>
            <w:tcW w:w="1498" w:type="dxa"/>
            <w:tcBorders>
              <w:top w:val="nil"/>
              <w:left w:val="nil"/>
              <w:bottom w:val="nil"/>
              <w:right w:val="nil"/>
            </w:tcBorders>
          </w:tcPr>
          <w:p w14:paraId="4143B53F" w14:textId="77777777" w:rsidR="00E20C6E" w:rsidRDefault="00E20C6E">
            <w:pPr>
              <w:spacing w:line="259" w:lineRule="auto"/>
              <w:ind w:left="125"/>
            </w:pPr>
            <w:r>
              <w:rPr>
                <w:sz w:val="18"/>
              </w:rPr>
              <w:t>[NDVI]</w:t>
            </w:r>
            <w:r>
              <w:rPr>
                <w:sz w:val="18"/>
                <w:vertAlign w:val="subscript"/>
              </w:rPr>
              <w:t xml:space="preserve"> it</w:t>
            </w:r>
            <w:r>
              <w:rPr>
                <w:sz w:val="18"/>
              </w:rPr>
              <w:t xml:space="preserve"> </w:t>
            </w:r>
          </w:p>
        </w:tc>
        <w:tc>
          <w:tcPr>
            <w:tcW w:w="860" w:type="dxa"/>
            <w:tcBorders>
              <w:top w:val="nil"/>
              <w:left w:val="nil"/>
              <w:bottom w:val="nil"/>
              <w:right w:val="nil"/>
            </w:tcBorders>
          </w:tcPr>
          <w:p w14:paraId="5D8D0CB3" w14:textId="77777777" w:rsidR="00E20C6E" w:rsidRDefault="00E20C6E">
            <w:pPr>
              <w:spacing w:line="259" w:lineRule="auto"/>
            </w:pPr>
            <w:r>
              <w:rPr>
                <w:sz w:val="18"/>
              </w:rPr>
              <w:t xml:space="preserve">-2.220 </w:t>
            </w:r>
          </w:p>
        </w:tc>
        <w:tc>
          <w:tcPr>
            <w:tcW w:w="912" w:type="dxa"/>
            <w:tcBorders>
              <w:top w:val="nil"/>
              <w:left w:val="nil"/>
              <w:bottom w:val="nil"/>
              <w:right w:val="nil"/>
            </w:tcBorders>
          </w:tcPr>
          <w:p w14:paraId="072D0E91" w14:textId="77777777" w:rsidR="00E20C6E" w:rsidRDefault="00E20C6E">
            <w:pPr>
              <w:spacing w:line="259" w:lineRule="auto"/>
              <w:ind w:left="34"/>
            </w:pPr>
            <w:r>
              <w:rPr>
                <w:sz w:val="18"/>
              </w:rPr>
              <w:t xml:space="preserve">0.282 </w:t>
            </w:r>
          </w:p>
        </w:tc>
        <w:tc>
          <w:tcPr>
            <w:tcW w:w="869" w:type="dxa"/>
            <w:tcBorders>
              <w:top w:val="nil"/>
              <w:left w:val="nil"/>
              <w:bottom w:val="nil"/>
              <w:right w:val="nil"/>
            </w:tcBorders>
          </w:tcPr>
          <w:p w14:paraId="6694747D" w14:textId="77777777" w:rsidR="00E20C6E" w:rsidRDefault="00E20C6E">
            <w:pPr>
              <w:spacing w:line="259" w:lineRule="auto"/>
              <w:ind w:left="106"/>
            </w:pPr>
            <w:r>
              <w:rPr>
                <w:sz w:val="18"/>
              </w:rPr>
              <w:t xml:space="preserve">-7.87 </w:t>
            </w:r>
          </w:p>
        </w:tc>
        <w:tc>
          <w:tcPr>
            <w:tcW w:w="883" w:type="dxa"/>
            <w:tcBorders>
              <w:top w:val="nil"/>
              <w:left w:val="nil"/>
              <w:bottom w:val="nil"/>
              <w:right w:val="nil"/>
            </w:tcBorders>
          </w:tcPr>
          <w:p w14:paraId="6845D8DE" w14:textId="77777777" w:rsidR="00E20C6E" w:rsidRDefault="00E20C6E">
            <w:pPr>
              <w:spacing w:line="259" w:lineRule="auto"/>
              <w:ind w:left="96"/>
            </w:pPr>
            <w:r>
              <w:rPr>
                <w:sz w:val="18"/>
              </w:rPr>
              <w:t xml:space="preserve">0.000 </w:t>
            </w:r>
          </w:p>
        </w:tc>
      </w:tr>
      <w:tr w:rsidR="00E20C6E" w14:paraId="7C893780" w14:textId="77777777">
        <w:trPr>
          <w:trHeight w:val="230"/>
        </w:trPr>
        <w:tc>
          <w:tcPr>
            <w:tcW w:w="1498" w:type="dxa"/>
            <w:tcBorders>
              <w:top w:val="nil"/>
              <w:left w:val="nil"/>
              <w:bottom w:val="nil"/>
              <w:right w:val="nil"/>
            </w:tcBorders>
          </w:tcPr>
          <w:p w14:paraId="6D29CDFB" w14:textId="77777777" w:rsidR="00E20C6E" w:rsidRDefault="00E20C6E">
            <w:pPr>
              <w:spacing w:line="259" w:lineRule="auto"/>
              <w:ind w:left="125"/>
            </w:pPr>
            <w:r>
              <w:rPr>
                <w:sz w:val="18"/>
              </w:rPr>
              <w:t>[JAN]</w:t>
            </w:r>
            <w:r>
              <w:rPr>
                <w:sz w:val="18"/>
                <w:vertAlign w:val="subscript"/>
              </w:rPr>
              <w:t xml:space="preserve"> it</w:t>
            </w:r>
            <w:r>
              <w:rPr>
                <w:sz w:val="18"/>
              </w:rPr>
              <w:t xml:space="preserve"> </w:t>
            </w:r>
          </w:p>
        </w:tc>
        <w:tc>
          <w:tcPr>
            <w:tcW w:w="860" w:type="dxa"/>
            <w:tcBorders>
              <w:top w:val="nil"/>
              <w:left w:val="nil"/>
              <w:bottom w:val="nil"/>
              <w:right w:val="nil"/>
            </w:tcBorders>
          </w:tcPr>
          <w:p w14:paraId="77D00F6A" w14:textId="77777777" w:rsidR="00E20C6E" w:rsidRDefault="00E20C6E">
            <w:pPr>
              <w:spacing w:line="259" w:lineRule="auto"/>
              <w:ind w:left="34"/>
            </w:pPr>
            <w:r>
              <w:rPr>
                <w:sz w:val="18"/>
              </w:rPr>
              <w:t xml:space="preserve">0.976 </w:t>
            </w:r>
          </w:p>
        </w:tc>
        <w:tc>
          <w:tcPr>
            <w:tcW w:w="912" w:type="dxa"/>
            <w:tcBorders>
              <w:top w:val="nil"/>
              <w:left w:val="nil"/>
              <w:bottom w:val="nil"/>
              <w:right w:val="nil"/>
            </w:tcBorders>
          </w:tcPr>
          <w:p w14:paraId="03EC51D1" w14:textId="77777777" w:rsidR="00E20C6E" w:rsidRDefault="00E20C6E">
            <w:pPr>
              <w:spacing w:line="259" w:lineRule="auto"/>
              <w:ind w:left="34"/>
            </w:pPr>
            <w:r>
              <w:rPr>
                <w:sz w:val="18"/>
              </w:rPr>
              <w:t xml:space="preserve">0.121 </w:t>
            </w:r>
          </w:p>
        </w:tc>
        <w:tc>
          <w:tcPr>
            <w:tcW w:w="869" w:type="dxa"/>
            <w:tcBorders>
              <w:top w:val="nil"/>
              <w:left w:val="nil"/>
              <w:bottom w:val="nil"/>
              <w:right w:val="nil"/>
            </w:tcBorders>
          </w:tcPr>
          <w:p w14:paraId="1C0B7F97" w14:textId="77777777" w:rsidR="00E20C6E" w:rsidRDefault="00E20C6E">
            <w:pPr>
              <w:spacing w:line="259" w:lineRule="auto"/>
              <w:ind w:left="134"/>
            </w:pPr>
            <w:r>
              <w:rPr>
                <w:sz w:val="18"/>
              </w:rPr>
              <w:t xml:space="preserve">8.09 </w:t>
            </w:r>
          </w:p>
        </w:tc>
        <w:tc>
          <w:tcPr>
            <w:tcW w:w="883" w:type="dxa"/>
            <w:tcBorders>
              <w:top w:val="nil"/>
              <w:left w:val="nil"/>
              <w:bottom w:val="nil"/>
              <w:right w:val="nil"/>
            </w:tcBorders>
          </w:tcPr>
          <w:p w14:paraId="002A9455" w14:textId="77777777" w:rsidR="00E20C6E" w:rsidRDefault="00E20C6E">
            <w:pPr>
              <w:spacing w:line="259" w:lineRule="auto"/>
              <w:ind w:left="96"/>
            </w:pPr>
            <w:r>
              <w:rPr>
                <w:sz w:val="18"/>
              </w:rPr>
              <w:t xml:space="preserve">0.000 </w:t>
            </w:r>
          </w:p>
        </w:tc>
      </w:tr>
      <w:tr w:rsidR="00E20C6E" w14:paraId="607A6843" w14:textId="77777777">
        <w:trPr>
          <w:trHeight w:val="543"/>
        </w:trPr>
        <w:tc>
          <w:tcPr>
            <w:tcW w:w="1498" w:type="dxa"/>
            <w:tcBorders>
              <w:top w:val="nil"/>
              <w:left w:val="nil"/>
              <w:bottom w:val="nil"/>
              <w:right w:val="nil"/>
            </w:tcBorders>
          </w:tcPr>
          <w:p w14:paraId="3723134D" w14:textId="77777777" w:rsidR="00E20C6E" w:rsidRDefault="00E20C6E">
            <w:pPr>
              <w:spacing w:line="259" w:lineRule="auto"/>
              <w:ind w:left="125" w:right="244"/>
            </w:pPr>
            <w:r>
              <w:rPr>
                <w:sz w:val="18"/>
              </w:rPr>
              <w:t>[FEB]</w:t>
            </w:r>
            <w:r>
              <w:rPr>
                <w:sz w:val="18"/>
                <w:vertAlign w:val="subscript"/>
              </w:rPr>
              <w:t xml:space="preserve"> it</w:t>
            </w:r>
            <w:r>
              <w:rPr>
                <w:sz w:val="18"/>
              </w:rPr>
              <w:t xml:space="preserve"> [MAR]</w:t>
            </w:r>
            <w:r>
              <w:rPr>
                <w:sz w:val="18"/>
                <w:vertAlign w:val="subscript"/>
              </w:rPr>
              <w:t xml:space="preserve"> it</w:t>
            </w:r>
            <w:r>
              <w:rPr>
                <w:sz w:val="18"/>
              </w:rPr>
              <w:t xml:space="preserve"> </w:t>
            </w:r>
          </w:p>
        </w:tc>
        <w:tc>
          <w:tcPr>
            <w:tcW w:w="860" w:type="dxa"/>
            <w:tcBorders>
              <w:top w:val="nil"/>
              <w:left w:val="nil"/>
              <w:bottom w:val="nil"/>
              <w:right w:val="nil"/>
            </w:tcBorders>
          </w:tcPr>
          <w:p w14:paraId="57A8451E" w14:textId="77777777" w:rsidR="00E20C6E" w:rsidRDefault="00E20C6E">
            <w:pPr>
              <w:spacing w:line="259" w:lineRule="auto"/>
              <w:ind w:left="34"/>
            </w:pPr>
            <w:r>
              <w:rPr>
                <w:sz w:val="18"/>
              </w:rPr>
              <w:t xml:space="preserve">0.761 </w:t>
            </w:r>
          </w:p>
          <w:p w14:paraId="6D706910" w14:textId="77777777" w:rsidR="00E20C6E" w:rsidRDefault="00E20C6E">
            <w:pPr>
              <w:spacing w:line="259" w:lineRule="auto"/>
              <w:ind w:left="34"/>
            </w:pPr>
            <w:r>
              <w:rPr>
                <w:sz w:val="18"/>
              </w:rPr>
              <w:t xml:space="preserve">0.802 </w:t>
            </w:r>
          </w:p>
        </w:tc>
        <w:tc>
          <w:tcPr>
            <w:tcW w:w="912" w:type="dxa"/>
            <w:tcBorders>
              <w:top w:val="nil"/>
              <w:left w:val="nil"/>
              <w:bottom w:val="nil"/>
              <w:right w:val="nil"/>
            </w:tcBorders>
          </w:tcPr>
          <w:p w14:paraId="0C7B6A80" w14:textId="77777777" w:rsidR="00E20C6E" w:rsidRDefault="00E20C6E">
            <w:pPr>
              <w:spacing w:line="259" w:lineRule="auto"/>
              <w:ind w:left="34"/>
            </w:pPr>
            <w:r>
              <w:rPr>
                <w:sz w:val="18"/>
              </w:rPr>
              <w:t xml:space="preserve">0.108 </w:t>
            </w:r>
          </w:p>
          <w:p w14:paraId="75B16253" w14:textId="77777777" w:rsidR="00E20C6E" w:rsidRDefault="00E20C6E">
            <w:pPr>
              <w:spacing w:line="259" w:lineRule="auto"/>
              <w:ind w:left="34"/>
            </w:pPr>
            <w:r>
              <w:rPr>
                <w:sz w:val="18"/>
              </w:rPr>
              <w:t xml:space="preserve">0.099 </w:t>
            </w:r>
          </w:p>
        </w:tc>
        <w:tc>
          <w:tcPr>
            <w:tcW w:w="869" w:type="dxa"/>
            <w:tcBorders>
              <w:top w:val="nil"/>
              <w:left w:val="nil"/>
              <w:bottom w:val="nil"/>
              <w:right w:val="nil"/>
            </w:tcBorders>
          </w:tcPr>
          <w:p w14:paraId="31160257" w14:textId="77777777" w:rsidR="00E20C6E" w:rsidRDefault="00E20C6E">
            <w:pPr>
              <w:spacing w:line="259" w:lineRule="auto"/>
              <w:ind w:left="134"/>
            </w:pPr>
            <w:r>
              <w:rPr>
                <w:sz w:val="18"/>
              </w:rPr>
              <w:t xml:space="preserve">7.07 </w:t>
            </w:r>
          </w:p>
          <w:p w14:paraId="34648492" w14:textId="77777777" w:rsidR="00E20C6E" w:rsidRDefault="00E20C6E">
            <w:pPr>
              <w:spacing w:line="259" w:lineRule="auto"/>
              <w:ind w:left="134"/>
            </w:pPr>
            <w:r>
              <w:rPr>
                <w:sz w:val="18"/>
              </w:rPr>
              <w:t xml:space="preserve">8.07 </w:t>
            </w:r>
          </w:p>
        </w:tc>
        <w:tc>
          <w:tcPr>
            <w:tcW w:w="883" w:type="dxa"/>
            <w:tcBorders>
              <w:top w:val="nil"/>
              <w:left w:val="nil"/>
              <w:bottom w:val="nil"/>
              <w:right w:val="nil"/>
            </w:tcBorders>
          </w:tcPr>
          <w:p w14:paraId="0F3E9B07" w14:textId="77777777" w:rsidR="00E20C6E" w:rsidRDefault="00E20C6E">
            <w:pPr>
              <w:spacing w:line="259" w:lineRule="auto"/>
              <w:ind w:left="96"/>
            </w:pPr>
            <w:r>
              <w:rPr>
                <w:sz w:val="18"/>
              </w:rPr>
              <w:t xml:space="preserve">0.000 </w:t>
            </w:r>
          </w:p>
          <w:p w14:paraId="6FCE01AE" w14:textId="77777777" w:rsidR="00E20C6E" w:rsidRDefault="00E20C6E">
            <w:pPr>
              <w:spacing w:line="259" w:lineRule="auto"/>
              <w:ind w:left="96"/>
            </w:pPr>
            <w:r>
              <w:rPr>
                <w:sz w:val="18"/>
              </w:rPr>
              <w:t xml:space="preserve">0.000 </w:t>
            </w:r>
          </w:p>
          <w:p w14:paraId="4D235B82" w14:textId="77777777" w:rsidR="00E20C6E" w:rsidRDefault="00E20C6E">
            <w:pPr>
              <w:spacing w:line="259" w:lineRule="auto"/>
              <w:ind w:left="298"/>
            </w:pPr>
            <w:r>
              <w:rPr>
                <w:sz w:val="18"/>
              </w:rPr>
              <w:t xml:space="preserve"> </w:t>
            </w:r>
          </w:p>
        </w:tc>
      </w:tr>
      <w:tr w:rsidR="00E20C6E" w14:paraId="7E73A68D" w14:textId="77777777">
        <w:trPr>
          <w:trHeight w:val="312"/>
        </w:trPr>
        <w:tc>
          <w:tcPr>
            <w:tcW w:w="1498" w:type="dxa"/>
            <w:tcBorders>
              <w:top w:val="nil"/>
              <w:left w:val="nil"/>
              <w:bottom w:val="nil"/>
              <w:right w:val="nil"/>
            </w:tcBorders>
            <w:vAlign w:val="bottom"/>
          </w:tcPr>
          <w:p w14:paraId="52FEAA9B" w14:textId="77777777" w:rsidR="00E20C6E" w:rsidRDefault="00E20C6E">
            <w:pPr>
              <w:spacing w:line="259" w:lineRule="auto"/>
              <w:ind w:left="125"/>
            </w:pPr>
            <w:r>
              <w:rPr>
                <w:sz w:val="18"/>
              </w:rPr>
              <w:t>[APR]</w:t>
            </w:r>
            <w:r>
              <w:rPr>
                <w:sz w:val="18"/>
                <w:vertAlign w:val="subscript"/>
              </w:rPr>
              <w:t xml:space="preserve"> it</w:t>
            </w:r>
            <w:r>
              <w:rPr>
                <w:sz w:val="18"/>
              </w:rPr>
              <w:t xml:space="preserve"> </w:t>
            </w:r>
          </w:p>
        </w:tc>
        <w:tc>
          <w:tcPr>
            <w:tcW w:w="860" w:type="dxa"/>
            <w:tcBorders>
              <w:top w:val="nil"/>
              <w:left w:val="nil"/>
              <w:bottom w:val="nil"/>
              <w:right w:val="nil"/>
            </w:tcBorders>
          </w:tcPr>
          <w:p w14:paraId="0EE3D51A" w14:textId="77777777" w:rsidR="00E20C6E" w:rsidRDefault="00E20C6E">
            <w:pPr>
              <w:spacing w:line="259" w:lineRule="auto"/>
              <w:ind w:left="34"/>
            </w:pPr>
            <w:r>
              <w:rPr>
                <w:sz w:val="18"/>
              </w:rPr>
              <w:t xml:space="preserve">0.759 </w:t>
            </w:r>
          </w:p>
        </w:tc>
        <w:tc>
          <w:tcPr>
            <w:tcW w:w="912" w:type="dxa"/>
            <w:tcBorders>
              <w:top w:val="nil"/>
              <w:left w:val="nil"/>
              <w:bottom w:val="nil"/>
              <w:right w:val="nil"/>
            </w:tcBorders>
          </w:tcPr>
          <w:p w14:paraId="55730349" w14:textId="77777777" w:rsidR="00E20C6E" w:rsidRDefault="00E20C6E">
            <w:pPr>
              <w:spacing w:line="259" w:lineRule="auto"/>
              <w:ind w:left="34"/>
            </w:pPr>
            <w:r>
              <w:rPr>
                <w:sz w:val="18"/>
              </w:rPr>
              <w:t xml:space="preserve">0.106 </w:t>
            </w:r>
          </w:p>
        </w:tc>
        <w:tc>
          <w:tcPr>
            <w:tcW w:w="869" w:type="dxa"/>
            <w:tcBorders>
              <w:top w:val="nil"/>
              <w:left w:val="nil"/>
              <w:bottom w:val="nil"/>
              <w:right w:val="nil"/>
            </w:tcBorders>
          </w:tcPr>
          <w:p w14:paraId="3851F43E" w14:textId="77777777" w:rsidR="00E20C6E" w:rsidRDefault="00E20C6E">
            <w:pPr>
              <w:spacing w:line="259" w:lineRule="auto"/>
              <w:ind w:left="134"/>
            </w:pPr>
            <w:r>
              <w:rPr>
                <w:sz w:val="18"/>
              </w:rPr>
              <w:t xml:space="preserve">7.15 </w:t>
            </w:r>
          </w:p>
        </w:tc>
        <w:tc>
          <w:tcPr>
            <w:tcW w:w="883" w:type="dxa"/>
            <w:tcBorders>
              <w:top w:val="nil"/>
              <w:left w:val="nil"/>
              <w:bottom w:val="nil"/>
              <w:right w:val="nil"/>
            </w:tcBorders>
          </w:tcPr>
          <w:p w14:paraId="3B13B781" w14:textId="77777777" w:rsidR="00E20C6E" w:rsidRDefault="00E20C6E">
            <w:pPr>
              <w:spacing w:line="259" w:lineRule="auto"/>
              <w:ind w:left="96"/>
            </w:pPr>
            <w:r>
              <w:rPr>
                <w:sz w:val="18"/>
              </w:rPr>
              <w:t xml:space="preserve">0.000 </w:t>
            </w:r>
          </w:p>
        </w:tc>
      </w:tr>
      <w:tr w:rsidR="00E20C6E" w14:paraId="68203434" w14:textId="77777777">
        <w:trPr>
          <w:trHeight w:val="226"/>
        </w:trPr>
        <w:tc>
          <w:tcPr>
            <w:tcW w:w="1498" w:type="dxa"/>
            <w:tcBorders>
              <w:top w:val="nil"/>
              <w:left w:val="nil"/>
              <w:bottom w:val="nil"/>
              <w:right w:val="nil"/>
            </w:tcBorders>
          </w:tcPr>
          <w:p w14:paraId="35C9757F" w14:textId="77777777" w:rsidR="00E20C6E" w:rsidRDefault="00E20C6E">
            <w:pPr>
              <w:spacing w:line="259" w:lineRule="auto"/>
              <w:ind w:left="125"/>
            </w:pPr>
            <w:r>
              <w:rPr>
                <w:sz w:val="18"/>
              </w:rPr>
              <w:t>[MAY]</w:t>
            </w:r>
            <w:r>
              <w:rPr>
                <w:sz w:val="18"/>
                <w:vertAlign w:val="subscript"/>
              </w:rPr>
              <w:t xml:space="preserve"> it</w:t>
            </w:r>
            <w:r>
              <w:rPr>
                <w:sz w:val="18"/>
              </w:rPr>
              <w:t xml:space="preserve"> </w:t>
            </w:r>
          </w:p>
        </w:tc>
        <w:tc>
          <w:tcPr>
            <w:tcW w:w="860" w:type="dxa"/>
            <w:tcBorders>
              <w:top w:val="nil"/>
              <w:left w:val="nil"/>
              <w:bottom w:val="nil"/>
              <w:right w:val="nil"/>
            </w:tcBorders>
          </w:tcPr>
          <w:p w14:paraId="0CAD4FCC" w14:textId="77777777" w:rsidR="00E20C6E" w:rsidRDefault="00E20C6E">
            <w:pPr>
              <w:spacing w:line="259" w:lineRule="auto"/>
              <w:ind w:left="34"/>
            </w:pPr>
            <w:r>
              <w:rPr>
                <w:sz w:val="18"/>
              </w:rPr>
              <w:t xml:space="preserve">0.755 </w:t>
            </w:r>
          </w:p>
        </w:tc>
        <w:tc>
          <w:tcPr>
            <w:tcW w:w="912" w:type="dxa"/>
            <w:tcBorders>
              <w:top w:val="nil"/>
              <w:left w:val="nil"/>
              <w:bottom w:val="nil"/>
              <w:right w:val="nil"/>
            </w:tcBorders>
          </w:tcPr>
          <w:p w14:paraId="6FDB0399" w14:textId="77777777" w:rsidR="00E20C6E" w:rsidRDefault="00E20C6E">
            <w:pPr>
              <w:spacing w:line="259" w:lineRule="auto"/>
              <w:ind w:left="34"/>
            </w:pPr>
            <w:r>
              <w:rPr>
                <w:sz w:val="18"/>
              </w:rPr>
              <w:t xml:space="preserve">0.118 </w:t>
            </w:r>
          </w:p>
        </w:tc>
        <w:tc>
          <w:tcPr>
            <w:tcW w:w="869" w:type="dxa"/>
            <w:tcBorders>
              <w:top w:val="nil"/>
              <w:left w:val="nil"/>
              <w:bottom w:val="nil"/>
              <w:right w:val="nil"/>
            </w:tcBorders>
          </w:tcPr>
          <w:p w14:paraId="4025F127" w14:textId="77777777" w:rsidR="00E20C6E" w:rsidRDefault="00E20C6E">
            <w:pPr>
              <w:spacing w:line="259" w:lineRule="auto"/>
              <w:ind w:left="134"/>
            </w:pPr>
            <w:r>
              <w:rPr>
                <w:sz w:val="18"/>
              </w:rPr>
              <w:t xml:space="preserve">6.42 </w:t>
            </w:r>
          </w:p>
        </w:tc>
        <w:tc>
          <w:tcPr>
            <w:tcW w:w="883" w:type="dxa"/>
            <w:tcBorders>
              <w:top w:val="nil"/>
              <w:left w:val="nil"/>
              <w:bottom w:val="nil"/>
              <w:right w:val="nil"/>
            </w:tcBorders>
          </w:tcPr>
          <w:p w14:paraId="0AA146A7" w14:textId="77777777" w:rsidR="00E20C6E" w:rsidRDefault="00E20C6E">
            <w:pPr>
              <w:spacing w:line="259" w:lineRule="auto"/>
              <w:ind w:left="96"/>
            </w:pPr>
            <w:r>
              <w:rPr>
                <w:sz w:val="18"/>
              </w:rPr>
              <w:t xml:space="preserve">0.000 </w:t>
            </w:r>
          </w:p>
        </w:tc>
      </w:tr>
      <w:tr w:rsidR="00E20C6E" w14:paraId="36DADCBA" w14:textId="77777777">
        <w:trPr>
          <w:trHeight w:val="230"/>
        </w:trPr>
        <w:tc>
          <w:tcPr>
            <w:tcW w:w="1498" w:type="dxa"/>
            <w:tcBorders>
              <w:top w:val="nil"/>
              <w:left w:val="nil"/>
              <w:bottom w:val="nil"/>
              <w:right w:val="nil"/>
            </w:tcBorders>
          </w:tcPr>
          <w:p w14:paraId="367FB04B" w14:textId="77777777" w:rsidR="00E20C6E" w:rsidRDefault="00E20C6E">
            <w:pPr>
              <w:spacing w:line="259" w:lineRule="auto"/>
              <w:ind w:left="125"/>
            </w:pPr>
            <w:r>
              <w:rPr>
                <w:sz w:val="18"/>
              </w:rPr>
              <w:t>[JUN]</w:t>
            </w:r>
            <w:r>
              <w:rPr>
                <w:sz w:val="18"/>
                <w:vertAlign w:val="subscript"/>
              </w:rPr>
              <w:t xml:space="preserve"> it</w:t>
            </w:r>
            <w:r>
              <w:rPr>
                <w:sz w:val="18"/>
              </w:rPr>
              <w:t xml:space="preserve"> </w:t>
            </w:r>
          </w:p>
        </w:tc>
        <w:tc>
          <w:tcPr>
            <w:tcW w:w="860" w:type="dxa"/>
            <w:tcBorders>
              <w:top w:val="nil"/>
              <w:left w:val="nil"/>
              <w:bottom w:val="nil"/>
              <w:right w:val="nil"/>
            </w:tcBorders>
          </w:tcPr>
          <w:p w14:paraId="5B9AFB52" w14:textId="77777777" w:rsidR="00E20C6E" w:rsidRDefault="00E20C6E">
            <w:pPr>
              <w:spacing w:line="259" w:lineRule="auto"/>
              <w:ind w:left="34"/>
            </w:pPr>
            <w:r>
              <w:rPr>
                <w:sz w:val="18"/>
              </w:rPr>
              <w:t xml:space="preserve">0.736 </w:t>
            </w:r>
          </w:p>
        </w:tc>
        <w:tc>
          <w:tcPr>
            <w:tcW w:w="912" w:type="dxa"/>
            <w:tcBorders>
              <w:top w:val="nil"/>
              <w:left w:val="nil"/>
              <w:bottom w:val="nil"/>
              <w:right w:val="nil"/>
            </w:tcBorders>
          </w:tcPr>
          <w:p w14:paraId="63A85CF7" w14:textId="77777777" w:rsidR="00E20C6E" w:rsidRDefault="00E20C6E">
            <w:pPr>
              <w:spacing w:line="259" w:lineRule="auto"/>
              <w:ind w:left="34"/>
            </w:pPr>
            <w:r>
              <w:rPr>
                <w:sz w:val="18"/>
              </w:rPr>
              <w:t xml:space="preserve">0.093 </w:t>
            </w:r>
          </w:p>
        </w:tc>
        <w:tc>
          <w:tcPr>
            <w:tcW w:w="869" w:type="dxa"/>
            <w:tcBorders>
              <w:top w:val="nil"/>
              <w:left w:val="nil"/>
              <w:bottom w:val="nil"/>
              <w:right w:val="nil"/>
            </w:tcBorders>
          </w:tcPr>
          <w:p w14:paraId="4D036A50" w14:textId="77777777" w:rsidR="00E20C6E" w:rsidRDefault="00E20C6E">
            <w:pPr>
              <w:spacing w:line="259" w:lineRule="auto"/>
              <w:ind w:left="134"/>
            </w:pPr>
            <w:r>
              <w:rPr>
                <w:sz w:val="18"/>
              </w:rPr>
              <w:t xml:space="preserve">7.88 </w:t>
            </w:r>
          </w:p>
        </w:tc>
        <w:tc>
          <w:tcPr>
            <w:tcW w:w="883" w:type="dxa"/>
            <w:tcBorders>
              <w:top w:val="nil"/>
              <w:left w:val="nil"/>
              <w:bottom w:val="nil"/>
              <w:right w:val="nil"/>
            </w:tcBorders>
          </w:tcPr>
          <w:p w14:paraId="17125F33" w14:textId="77777777" w:rsidR="00E20C6E" w:rsidRDefault="00E20C6E">
            <w:pPr>
              <w:spacing w:line="259" w:lineRule="auto"/>
              <w:ind w:left="96"/>
            </w:pPr>
            <w:r>
              <w:rPr>
                <w:sz w:val="18"/>
              </w:rPr>
              <w:t xml:space="preserve">0.000 </w:t>
            </w:r>
          </w:p>
        </w:tc>
      </w:tr>
      <w:tr w:rsidR="00E20C6E" w14:paraId="7B857EE4" w14:textId="77777777">
        <w:trPr>
          <w:trHeight w:val="230"/>
        </w:trPr>
        <w:tc>
          <w:tcPr>
            <w:tcW w:w="1498" w:type="dxa"/>
            <w:tcBorders>
              <w:top w:val="nil"/>
              <w:left w:val="nil"/>
              <w:bottom w:val="nil"/>
              <w:right w:val="nil"/>
            </w:tcBorders>
          </w:tcPr>
          <w:p w14:paraId="0552A411" w14:textId="77777777" w:rsidR="00E20C6E" w:rsidRDefault="00E20C6E">
            <w:pPr>
              <w:spacing w:line="259" w:lineRule="auto"/>
              <w:ind w:left="125"/>
            </w:pPr>
            <w:r>
              <w:rPr>
                <w:sz w:val="18"/>
              </w:rPr>
              <w:t>[JUL]</w:t>
            </w:r>
            <w:r>
              <w:rPr>
                <w:sz w:val="18"/>
                <w:vertAlign w:val="subscript"/>
              </w:rPr>
              <w:t xml:space="preserve"> it</w:t>
            </w:r>
            <w:r>
              <w:rPr>
                <w:sz w:val="18"/>
              </w:rPr>
              <w:t xml:space="preserve"> </w:t>
            </w:r>
          </w:p>
        </w:tc>
        <w:tc>
          <w:tcPr>
            <w:tcW w:w="860" w:type="dxa"/>
            <w:tcBorders>
              <w:top w:val="nil"/>
              <w:left w:val="nil"/>
              <w:bottom w:val="nil"/>
              <w:right w:val="nil"/>
            </w:tcBorders>
          </w:tcPr>
          <w:p w14:paraId="4E6CC125" w14:textId="77777777" w:rsidR="00E20C6E" w:rsidRDefault="00E20C6E">
            <w:pPr>
              <w:spacing w:line="259" w:lineRule="auto"/>
              <w:ind w:left="34"/>
            </w:pPr>
            <w:r>
              <w:rPr>
                <w:sz w:val="18"/>
              </w:rPr>
              <w:t xml:space="preserve">0.423 </w:t>
            </w:r>
          </w:p>
        </w:tc>
        <w:tc>
          <w:tcPr>
            <w:tcW w:w="912" w:type="dxa"/>
            <w:tcBorders>
              <w:top w:val="nil"/>
              <w:left w:val="nil"/>
              <w:bottom w:val="nil"/>
              <w:right w:val="nil"/>
            </w:tcBorders>
          </w:tcPr>
          <w:p w14:paraId="3D3A7F49" w14:textId="77777777" w:rsidR="00E20C6E" w:rsidRDefault="00E20C6E">
            <w:pPr>
              <w:spacing w:line="259" w:lineRule="auto"/>
              <w:ind w:left="34"/>
            </w:pPr>
            <w:r>
              <w:rPr>
                <w:sz w:val="18"/>
              </w:rPr>
              <w:t xml:space="preserve">0.074 </w:t>
            </w:r>
          </w:p>
        </w:tc>
        <w:tc>
          <w:tcPr>
            <w:tcW w:w="869" w:type="dxa"/>
            <w:tcBorders>
              <w:top w:val="nil"/>
              <w:left w:val="nil"/>
              <w:bottom w:val="nil"/>
              <w:right w:val="nil"/>
            </w:tcBorders>
          </w:tcPr>
          <w:p w14:paraId="0831DB01" w14:textId="77777777" w:rsidR="00E20C6E" w:rsidRDefault="00E20C6E">
            <w:pPr>
              <w:spacing w:line="259" w:lineRule="auto"/>
              <w:ind w:left="134"/>
            </w:pPr>
            <w:r>
              <w:rPr>
                <w:sz w:val="18"/>
              </w:rPr>
              <w:t xml:space="preserve">5.56 </w:t>
            </w:r>
          </w:p>
        </w:tc>
        <w:tc>
          <w:tcPr>
            <w:tcW w:w="883" w:type="dxa"/>
            <w:tcBorders>
              <w:top w:val="nil"/>
              <w:left w:val="nil"/>
              <w:bottom w:val="nil"/>
              <w:right w:val="nil"/>
            </w:tcBorders>
          </w:tcPr>
          <w:p w14:paraId="7BAB73C6" w14:textId="77777777" w:rsidR="00E20C6E" w:rsidRDefault="00E20C6E">
            <w:pPr>
              <w:spacing w:line="259" w:lineRule="auto"/>
              <w:ind w:left="96"/>
            </w:pPr>
            <w:r>
              <w:rPr>
                <w:sz w:val="18"/>
              </w:rPr>
              <w:t xml:space="preserve">0.000 </w:t>
            </w:r>
          </w:p>
        </w:tc>
      </w:tr>
      <w:tr w:rsidR="00E20C6E" w14:paraId="146B9630" w14:textId="77777777">
        <w:trPr>
          <w:trHeight w:val="231"/>
        </w:trPr>
        <w:tc>
          <w:tcPr>
            <w:tcW w:w="1498" w:type="dxa"/>
            <w:tcBorders>
              <w:top w:val="nil"/>
              <w:left w:val="nil"/>
              <w:bottom w:val="nil"/>
              <w:right w:val="nil"/>
            </w:tcBorders>
          </w:tcPr>
          <w:p w14:paraId="4B61FCB8" w14:textId="77777777" w:rsidR="00E20C6E" w:rsidRDefault="00E20C6E">
            <w:pPr>
              <w:spacing w:line="259" w:lineRule="auto"/>
              <w:ind w:left="125"/>
            </w:pPr>
            <w:r>
              <w:rPr>
                <w:sz w:val="18"/>
              </w:rPr>
              <w:t>[AUG]</w:t>
            </w:r>
            <w:r>
              <w:rPr>
                <w:sz w:val="18"/>
                <w:vertAlign w:val="subscript"/>
              </w:rPr>
              <w:t xml:space="preserve"> it</w:t>
            </w:r>
            <w:r>
              <w:rPr>
                <w:sz w:val="18"/>
              </w:rPr>
              <w:t xml:space="preserve"> </w:t>
            </w:r>
          </w:p>
        </w:tc>
        <w:tc>
          <w:tcPr>
            <w:tcW w:w="860" w:type="dxa"/>
            <w:tcBorders>
              <w:top w:val="nil"/>
              <w:left w:val="nil"/>
              <w:bottom w:val="nil"/>
              <w:right w:val="nil"/>
            </w:tcBorders>
          </w:tcPr>
          <w:p w14:paraId="0928FD7B" w14:textId="77777777" w:rsidR="00E20C6E" w:rsidRDefault="00E20C6E">
            <w:pPr>
              <w:spacing w:line="259" w:lineRule="auto"/>
              <w:ind w:left="34"/>
            </w:pPr>
            <w:r>
              <w:rPr>
                <w:sz w:val="18"/>
              </w:rPr>
              <w:t xml:space="preserve">0.335 </w:t>
            </w:r>
          </w:p>
        </w:tc>
        <w:tc>
          <w:tcPr>
            <w:tcW w:w="912" w:type="dxa"/>
            <w:tcBorders>
              <w:top w:val="nil"/>
              <w:left w:val="nil"/>
              <w:bottom w:val="nil"/>
              <w:right w:val="nil"/>
            </w:tcBorders>
          </w:tcPr>
          <w:p w14:paraId="04911AF9" w14:textId="77777777" w:rsidR="00E20C6E" w:rsidRDefault="00E20C6E">
            <w:pPr>
              <w:spacing w:line="259" w:lineRule="auto"/>
              <w:ind w:left="34"/>
            </w:pPr>
            <w:r>
              <w:rPr>
                <w:sz w:val="18"/>
              </w:rPr>
              <w:t xml:space="preserve">0.065 </w:t>
            </w:r>
          </w:p>
        </w:tc>
        <w:tc>
          <w:tcPr>
            <w:tcW w:w="869" w:type="dxa"/>
            <w:tcBorders>
              <w:top w:val="nil"/>
              <w:left w:val="nil"/>
              <w:bottom w:val="nil"/>
              <w:right w:val="nil"/>
            </w:tcBorders>
          </w:tcPr>
          <w:p w14:paraId="4DC47A47" w14:textId="77777777" w:rsidR="00E20C6E" w:rsidRDefault="00E20C6E">
            <w:pPr>
              <w:spacing w:line="259" w:lineRule="auto"/>
              <w:ind w:left="134"/>
            </w:pPr>
            <w:r>
              <w:rPr>
                <w:sz w:val="18"/>
              </w:rPr>
              <w:t xml:space="preserve">5.15 </w:t>
            </w:r>
          </w:p>
        </w:tc>
        <w:tc>
          <w:tcPr>
            <w:tcW w:w="883" w:type="dxa"/>
            <w:tcBorders>
              <w:top w:val="nil"/>
              <w:left w:val="nil"/>
              <w:bottom w:val="nil"/>
              <w:right w:val="nil"/>
            </w:tcBorders>
          </w:tcPr>
          <w:p w14:paraId="0593DC00" w14:textId="77777777" w:rsidR="00E20C6E" w:rsidRDefault="00E20C6E">
            <w:pPr>
              <w:spacing w:line="259" w:lineRule="auto"/>
              <w:ind w:left="96"/>
            </w:pPr>
            <w:r>
              <w:rPr>
                <w:sz w:val="18"/>
              </w:rPr>
              <w:t xml:space="preserve">0.000 </w:t>
            </w:r>
          </w:p>
        </w:tc>
      </w:tr>
      <w:tr w:rsidR="00E20C6E" w14:paraId="3D49C3F3" w14:textId="77777777">
        <w:trPr>
          <w:trHeight w:val="1037"/>
        </w:trPr>
        <w:tc>
          <w:tcPr>
            <w:tcW w:w="1498" w:type="dxa"/>
            <w:tcBorders>
              <w:top w:val="nil"/>
              <w:left w:val="nil"/>
              <w:bottom w:val="single" w:sz="4" w:space="0" w:color="000000"/>
              <w:right w:val="nil"/>
            </w:tcBorders>
          </w:tcPr>
          <w:p w14:paraId="7E6D6D06" w14:textId="77777777" w:rsidR="00E20C6E" w:rsidRDefault="00E20C6E">
            <w:pPr>
              <w:spacing w:after="19" w:line="259" w:lineRule="auto"/>
              <w:ind w:left="125"/>
            </w:pPr>
            <w:r>
              <w:rPr>
                <w:sz w:val="18"/>
              </w:rPr>
              <w:t>[SEP]</w:t>
            </w:r>
            <w:r>
              <w:rPr>
                <w:sz w:val="18"/>
                <w:vertAlign w:val="subscript"/>
              </w:rPr>
              <w:t xml:space="preserve"> it</w:t>
            </w:r>
            <w:r>
              <w:rPr>
                <w:sz w:val="18"/>
              </w:rPr>
              <w:t xml:space="preserve"> </w:t>
            </w:r>
          </w:p>
          <w:p w14:paraId="46FC8B38" w14:textId="77777777" w:rsidR="00E20C6E" w:rsidRDefault="00E20C6E">
            <w:pPr>
              <w:spacing w:after="19" w:line="259" w:lineRule="auto"/>
              <w:ind w:left="125"/>
            </w:pPr>
            <w:r>
              <w:rPr>
                <w:sz w:val="18"/>
              </w:rPr>
              <w:t>[OCT]</w:t>
            </w:r>
            <w:r>
              <w:rPr>
                <w:sz w:val="18"/>
                <w:vertAlign w:val="subscript"/>
              </w:rPr>
              <w:t xml:space="preserve"> it</w:t>
            </w:r>
            <w:r>
              <w:rPr>
                <w:sz w:val="18"/>
              </w:rPr>
              <w:t xml:space="preserve"> </w:t>
            </w:r>
          </w:p>
          <w:p w14:paraId="6175CFEA" w14:textId="77777777" w:rsidR="00E20C6E" w:rsidRDefault="00E20C6E">
            <w:pPr>
              <w:spacing w:after="50" w:line="259" w:lineRule="auto"/>
              <w:ind w:left="125"/>
            </w:pPr>
            <w:r>
              <w:rPr>
                <w:sz w:val="18"/>
              </w:rPr>
              <w:t>[NOV]</w:t>
            </w:r>
            <w:r>
              <w:rPr>
                <w:sz w:val="18"/>
                <w:vertAlign w:val="subscript"/>
              </w:rPr>
              <w:t xml:space="preserve"> it</w:t>
            </w:r>
            <w:r>
              <w:rPr>
                <w:sz w:val="18"/>
              </w:rPr>
              <w:t xml:space="preserve"> </w:t>
            </w:r>
          </w:p>
          <w:p w14:paraId="7FB62569" w14:textId="77777777" w:rsidR="00E20C6E" w:rsidRDefault="00E20C6E">
            <w:pPr>
              <w:spacing w:line="259" w:lineRule="auto"/>
              <w:ind w:left="610" w:right="-223"/>
            </w:pPr>
            <w:r>
              <w:rPr>
                <w:sz w:val="18"/>
              </w:rPr>
              <w:t>S = 0.0726422;</w:t>
            </w:r>
          </w:p>
        </w:tc>
        <w:tc>
          <w:tcPr>
            <w:tcW w:w="860" w:type="dxa"/>
            <w:tcBorders>
              <w:top w:val="nil"/>
              <w:left w:val="nil"/>
              <w:bottom w:val="single" w:sz="4" w:space="0" w:color="000000"/>
              <w:right w:val="nil"/>
            </w:tcBorders>
          </w:tcPr>
          <w:p w14:paraId="09C63272" w14:textId="77777777" w:rsidR="00E20C6E" w:rsidRDefault="00E20C6E">
            <w:pPr>
              <w:spacing w:line="259" w:lineRule="auto"/>
              <w:ind w:left="34"/>
            </w:pPr>
            <w:r>
              <w:rPr>
                <w:sz w:val="18"/>
              </w:rPr>
              <w:t xml:space="preserve">0.014 </w:t>
            </w:r>
          </w:p>
          <w:p w14:paraId="1389F84A" w14:textId="77777777" w:rsidR="00E20C6E" w:rsidRDefault="00E20C6E">
            <w:pPr>
              <w:spacing w:line="259" w:lineRule="auto"/>
              <w:ind w:left="34"/>
            </w:pPr>
            <w:r>
              <w:rPr>
                <w:sz w:val="18"/>
              </w:rPr>
              <w:t xml:space="preserve">0.215 </w:t>
            </w:r>
          </w:p>
          <w:p w14:paraId="2F06DD31" w14:textId="77777777" w:rsidR="00E20C6E" w:rsidRDefault="00E20C6E">
            <w:pPr>
              <w:spacing w:after="117" w:line="259" w:lineRule="auto"/>
              <w:ind w:left="34"/>
            </w:pPr>
            <w:r>
              <w:rPr>
                <w:sz w:val="18"/>
              </w:rPr>
              <w:t xml:space="preserve">0.201 </w:t>
            </w:r>
          </w:p>
          <w:p w14:paraId="35605E05" w14:textId="77777777" w:rsidR="00E20C6E" w:rsidRDefault="00E20C6E">
            <w:pPr>
              <w:spacing w:line="259" w:lineRule="auto"/>
              <w:ind w:left="221"/>
            </w:pPr>
            <w:r>
              <w:rPr>
                <w:sz w:val="18"/>
              </w:rPr>
              <w:t xml:space="preserve"> R-</w:t>
            </w:r>
          </w:p>
        </w:tc>
        <w:tc>
          <w:tcPr>
            <w:tcW w:w="912" w:type="dxa"/>
            <w:tcBorders>
              <w:top w:val="nil"/>
              <w:left w:val="nil"/>
              <w:bottom w:val="single" w:sz="4" w:space="0" w:color="000000"/>
              <w:right w:val="nil"/>
            </w:tcBorders>
          </w:tcPr>
          <w:p w14:paraId="4D03A8A7" w14:textId="77777777" w:rsidR="00E20C6E" w:rsidRDefault="00E20C6E">
            <w:pPr>
              <w:spacing w:line="259" w:lineRule="auto"/>
              <w:ind w:left="34"/>
            </w:pPr>
            <w:r>
              <w:rPr>
                <w:sz w:val="18"/>
              </w:rPr>
              <w:t xml:space="preserve">0.060 </w:t>
            </w:r>
          </w:p>
          <w:p w14:paraId="2069E969" w14:textId="77777777" w:rsidR="00E20C6E" w:rsidRDefault="00E20C6E">
            <w:pPr>
              <w:spacing w:line="259" w:lineRule="auto"/>
              <w:ind w:left="34"/>
            </w:pPr>
            <w:r>
              <w:rPr>
                <w:sz w:val="18"/>
              </w:rPr>
              <w:t xml:space="preserve">0.731 </w:t>
            </w:r>
          </w:p>
          <w:p w14:paraId="1A2C1359" w14:textId="77777777" w:rsidR="00E20C6E" w:rsidRDefault="00E20C6E">
            <w:pPr>
              <w:spacing w:after="117" w:line="259" w:lineRule="auto"/>
              <w:ind w:left="34"/>
            </w:pPr>
            <w:r>
              <w:rPr>
                <w:sz w:val="18"/>
              </w:rPr>
              <w:t xml:space="preserve">0.072 </w:t>
            </w:r>
          </w:p>
          <w:p w14:paraId="27EF0BA2" w14:textId="77777777" w:rsidR="00E20C6E" w:rsidRDefault="00E20C6E">
            <w:pPr>
              <w:spacing w:line="259" w:lineRule="auto"/>
              <w:ind w:left="-413"/>
            </w:pPr>
            <w:proofErr w:type="spellStart"/>
            <w:r>
              <w:rPr>
                <w:sz w:val="18"/>
              </w:rPr>
              <w:t>Sq</w:t>
            </w:r>
            <w:proofErr w:type="spellEnd"/>
            <w:r>
              <w:rPr>
                <w:sz w:val="18"/>
              </w:rPr>
              <w:t xml:space="preserve"> = 60.29%; R-</w:t>
            </w:r>
          </w:p>
        </w:tc>
        <w:tc>
          <w:tcPr>
            <w:tcW w:w="869" w:type="dxa"/>
            <w:tcBorders>
              <w:top w:val="nil"/>
              <w:left w:val="nil"/>
              <w:bottom w:val="single" w:sz="4" w:space="0" w:color="000000"/>
              <w:right w:val="nil"/>
            </w:tcBorders>
          </w:tcPr>
          <w:p w14:paraId="189E1893" w14:textId="77777777" w:rsidR="00E20C6E" w:rsidRDefault="00E20C6E">
            <w:pPr>
              <w:spacing w:line="259" w:lineRule="auto"/>
              <w:ind w:left="134"/>
            </w:pPr>
            <w:r>
              <w:rPr>
                <w:sz w:val="18"/>
              </w:rPr>
              <w:t xml:space="preserve">2.33 </w:t>
            </w:r>
          </w:p>
          <w:p w14:paraId="04218743" w14:textId="77777777" w:rsidR="00E20C6E" w:rsidRDefault="00E20C6E">
            <w:pPr>
              <w:spacing w:line="259" w:lineRule="auto"/>
              <w:ind w:left="134"/>
            </w:pPr>
            <w:r>
              <w:rPr>
                <w:sz w:val="18"/>
              </w:rPr>
              <w:t xml:space="preserve">2.94 </w:t>
            </w:r>
          </w:p>
          <w:p w14:paraId="154ED03D" w14:textId="77777777" w:rsidR="00E20C6E" w:rsidRDefault="00E20C6E">
            <w:pPr>
              <w:spacing w:after="117" w:line="259" w:lineRule="auto"/>
              <w:ind w:left="134"/>
            </w:pPr>
            <w:r>
              <w:rPr>
                <w:sz w:val="18"/>
              </w:rPr>
              <w:t xml:space="preserve">2.76 </w:t>
            </w:r>
          </w:p>
          <w:p w14:paraId="0B975ECC" w14:textId="77777777" w:rsidR="00E20C6E" w:rsidRDefault="00E20C6E">
            <w:pPr>
              <w:spacing w:line="259" w:lineRule="auto"/>
              <w:ind w:left="-115" w:right="-295"/>
            </w:pPr>
            <w:proofErr w:type="spellStart"/>
            <w:r>
              <w:rPr>
                <w:sz w:val="18"/>
              </w:rPr>
              <w:t>Sq</w:t>
            </w:r>
            <w:proofErr w:type="spellEnd"/>
            <w:r>
              <w:rPr>
                <w:sz w:val="18"/>
              </w:rPr>
              <w:t>(</w:t>
            </w:r>
            <w:proofErr w:type="spellStart"/>
            <w:r>
              <w:rPr>
                <w:sz w:val="18"/>
              </w:rPr>
              <w:t>adj</w:t>
            </w:r>
            <w:proofErr w:type="spellEnd"/>
            <w:r>
              <w:rPr>
                <w:sz w:val="18"/>
              </w:rPr>
              <w:t>) = 55.80%</w:t>
            </w:r>
          </w:p>
        </w:tc>
        <w:tc>
          <w:tcPr>
            <w:tcW w:w="883" w:type="dxa"/>
            <w:tcBorders>
              <w:top w:val="nil"/>
              <w:left w:val="nil"/>
              <w:bottom w:val="single" w:sz="4" w:space="0" w:color="000000"/>
              <w:right w:val="nil"/>
            </w:tcBorders>
          </w:tcPr>
          <w:p w14:paraId="491C7926" w14:textId="77777777" w:rsidR="00E20C6E" w:rsidRDefault="00E20C6E">
            <w:pPr>
              <w:spacing w:line="259" w:lineRule="auto"/>
              <w:ind w:left="96"/>
            </w:pPr>
            <w:r>
              <w:rPr>
                <w:sz w:val="18"/>
              </w:rPr>
              <w:t xml:space="preserve">0.022 </w:t>
            </w:r>
          </w:p>
          <w:p w14:paraId="646073C1" w14:textId="77777777" w:rsidR="00E20C6E" w:rsidRDefault="00E20C6E">
            <w:pPr>
              <w:spacing w:line="259" w:lineRule="auto"/>
              <w:ind w:left="96"/>
            </w:pPr>
            <w:r>
              <w:rPr>
                <w:sz w:val="18"/>
              </w:rPr>
              <w:t xml:space="preserve">0.004 </w:t>
            </w:r>
          </w:p>
          <w:p w14:paraId="6345A1DB" w14:textId="77777777" w:rsidR="00E20C6E" w:rsidRDefault="00E20C6E">
            <w:pPr>
              <w:spacing w:after="117" w:line="259" w:lineRule="auto"/>
              <w:ind w:left="96"/>
            </w:pPr>
            <w:r>
              <w:rPr>
                <w:sz w:val="18"/>
              </w:rPr>
              <w:t xml:space="preserve">0.007 </w:t>
            </w:r>
          </w:p>
          <w:p w14:paraId="015F3A3C" w14:textId="77777777" w:rsidR="00E20C6E" w:rsidRDefault="00E20C6E">
            <w:pPr>
              <w:spacing w:line="259" w:lineRule="auto"/>
              <w:ind w:left="293"/>
            </w:pPr>
            <w:r>
              <w:rPr>
                <w:sz w:val="18"/>
              </w:rPr>
              <w:t xml:space="preserve"> </w:t>
            </w:r>
          </w:p>
        </w:tc>
      </w:tr>
    </w:tbl>
    <w:p w14:paraId="51EF04F0" w14:textId="77777777" w:rsidR="00E20C6E" w:rsidRDefault="00E20C6E">
      <w:pPr>
        <w:spacing w:line="247" w:lineRule="auto"/>
        <w:ind w:left="-5" w:hanging="10"/>
      </w:pPr>
      <w:r>
        <w:rPr>
          <w:sz w:val="18"/>
        </w:rPr>
        <w:t>Note: S is the Standard Error of Estimate (SEE); R-</w:t>
      </w:r>
      <w:proofErr w:type="spellStart"/>
      <w:r>
        <w:rPr>
          <w:sz w:val="18"/>
        </w:rPr>
        <w:t>Sq</w:t>
      </w:r>
      <w:proofErr w:type="spellEnd"/>
      <w:r>
        <w:rPr>
          <w:sz w:val="18"/>
        </w:rPr>
        <w:t xml:space="preserve"> is the </w:t>
      </w:r>
      <w:proofErr w:type="spellStart"/>
      <w:r>
        <w:rPr>
          <w:sz w:val="18"/>
        </w:rPr>
        <w:t>RSquare</w:t>
      </w:r>
      <w:proofErr w:type="spellEnd"/>
      <w:r>
        <w:rPr>
          <w:sz w:val="18"/>
        </w:rPr>
        <w:t xml:space="preserve"> (Coefficient of Determination); R-</w:t>
      </w:r>
      <w:proofErr w:type="spellStart"/>
      <w:r>
        <w:rPr>
          <w:sz w:val="18"/>
        </w:rPr>
        <w:t>Sq</w:t>
      </w:r>
      <w:proofErr w:type="spellEnd"/>
      <w:r>
        <w:rPr>
          <w:sz w:val="18"/>
        </w:rPr>
        <w:t xml:space="preserve"> (</w:t>
      </w:r>
      <w:proofErr w:type="spellStart"/>
      <w:r>
        <w:rPr>
          <w:sz w:val="18"/>
        </w:rPr>
        <w:t>Adj</w:t>
      </w:r>
      <w:proofErr w:type="spellEnd"/>
      <w:r>
        <w:rPr>
          <w:sz w:val="18"/>
        </w:rPr>
        <w:t xml:space="preserve">) is the Adjusted </w:t>
      </w:r>
    </w:p>
    <w:tbl>
      <w:tblPr>
        <w:tblStyle w:val="TableGrid"/>
        <w:tblpPr w:vertAnchor="text" w:horzAnchor="margin" w:tblpY="622"/>
        <w:tblOverlap w:val="never"/>
        <w:tblW w:w="10103" w:type="dxa"/>
        <w:tblInd w:w="0" w:type="dxa"/>
        <w:tblCellMar>
          <w:top w:w="17" w:type="dxa"/>
        </w:tblCellMar>
        <w:tblLook w:val="04A0" w:firstRow="1" w:lastRow="0" w:firstColumn="1" w:lastColumn="0" w:noHBand="0" w:noVBand="1"/>
      </w:tblPr>
      <w:tblGrid>
        <w:gridCol w:w="10103"/>
      </w:tblGrid>
      <w:tr w:rsidR="00E20C6E" w14:paraId="39CE41ED" w14:textId="77777777">
        <w:trPr>
          <w:trHeight w:val="6211"/>
        </w:trPr>
        <w:tc>
          <w:tcPr>
            <w:tcW w:w="9630" w:type="dxa"/>
            <w:tcBorders>
              <w:top w:val="nil"/>
              <w:left w:val="nil"/>
              <w:bottom w:val="nil"/>
              <w:right w:val="nil"/>
            </w:tcBorders>
          </w:tcPr>
          <w:p w14:paraId="599D5150" w14:textId="77777777" w:rsidR="00E20C6E" w:rsidRDefault="00E20C6E">
            <w:pPr>
              <w:spacing w:line="259" w:lineRule="auto"/>
              <w:ind w:left="125"/>
            </w:pPr>
            <w:r>
              <w:rPr>
                <w:rFonts w:ascii="Times New Roman" w:eastAsia="Times New Roman" w:hAnsi="Times New Roman" w:cs="Times New Roman"/>
                <w:b/>
                <w:sz w:val="18"/>
              </w:rPr>
              <w:lastRenderedPageBreak/>
              <w:t>Table 4.</w:t>
            </w:r>
            <w:r>
              <w:rPr>
                <w:sz w:val="18"/>
              </w:rPr>
              <w:t xml:space="preserve"> Value and area of each NDVI classification in KPH </w:t>
            </w:r>
            <w:proofErr w:type="spellStart"/>
            <w:r>
              <w:rPr>
                <w:sz w:val="18"/>
              </w:rPr>
              <w:t>Kotaagung</w:t>
            </w:r>
            <w:proofErr w:type="spellEnd"/>
            <w:r>
              <w:rPr>
                <w:sz w:val="18"/>
              </w:rPr>
              <w:t xml:space="preserve"> Utara,</w:t>
            </w:r>
            <w:r>
              <w:t xml:space="preserve"> </w:t>
            </w:r>
            <w:proofErr w:type="spellStart"/>
            <w:r>
              <w:rPr>
                <w:sz w:val="18"/>
              </w:rPr>
              <w:t>Tanggamus</w:t>
            </w:r>
            <w:proofErr w:type="spellEnd"/>
            <w:r>
              <w:rPr>
                <w:sz w:val="18"/>
              </w:rPr>
              <w:t xml:space="preserve"> District, Lampung Province, Indonesia for 2020 </w:t>
            </w:r>
          </w:p>
          <w:p w14:paraId="03455A02" w14:textId="77777777" w:rsidR="00E20C6E" w:rsidRDefault="00E20C6E">
            <w:pPr>
              <w:spacing w:line="259" w:lineRule="auto"/>
              <w:ind w:left="125"/>
            </w:pPr>
            <w:r>
              <w:rPr>
                <w:sz w:val="18"/>
              </w:rPr>
              <w:t xml:space="preserve"> </w:t>
            </w:r>
          </w:p>
          <w:tbl>
            <w:tblPr>
              <w:tblStyle w:val="TableGrid"/>
              <w:tblW w:w="10103" w:type="dxa"/>
              <w:tblInd w:w="0" w:type="dxa"/>
              <w:tblCellMar>
                <w:top w:w="2" w:type="dxa"/>
                <w:right w:w="70" w:type="dxa"/>
              </w:tblCellMar>
              <w:tblLook w:val="04A0" w:firstRow="1" w:lastRow="0" w:firstColumn="1" w:lastColumn="0" w:noHBand="0" w:noVBand="1"/>
            </w:tblPr>
            <w:tblGrid>
              <w:gridCol w:w="3092"/>
              <w:gridCol w:w="1162"/>
              <w:gridCol w:w="3928"/>
              <w:gridCol w:w="1921"/>
            </w:tblGrid>
            <w:tr w:rsidR="00E20C6E" w14:paraId="3CA38BB2" w14:textId="77777777">
              <w:trPr>
                <w:trHeight w:val="336"/>
              </w:trPr>
              <w:tc>
                <w:tcPr>
                  <w:tcW w:w="3092" w:type="dxa"/>
                  <w:tcBorders>
                    <w:top w:val="single" w:sz="4" w:space="0" w:color="000000"/>
                    <w:left w:val="nil"/>
                    <w:bottom w:val="single" w:sz="4" w:space="0" w:color="000000"/>
                    <w:right w:val="nil"/>
                  </w:tcBorders>
                </w:tcPr>
                <w:p w14:paraId="169AC071" w14:textId="77777777" w:rsidR="00E20C6E" w:rsidRDefault="00E20C6E" w:rsidP="00BA3F37">
                  <w:pPr>
                    <w:framePr w:wrap="around" w:vAnchor="text" w:hAnchor="margin" w:y="622"/>
                    <w:spacing w:line="259" w:lineRule="auto"/>
                    <w:ind w:left="154"/>
                    <w:suppressOverlap/>
                  </w:pPr>
                  <w:r>
                    <w:rPr>
                      <w:rFonts w:ascii="Times New Roman" w:eastAsia="Times New Roman" w:hAnsi="Times New Roman" w:cs="Times New Roman"/>
                      <w:b/>
                      <w:sz w:val="18"/>
                    </w:rPr>
                    <w:t xml:space="preserve">Classification of vegetation density </w:t>
                  </w:r>
                </w:p>
              </w:tc>
              <w:tc>
                <w:tcPr>
                  <w:tcW w:w="1162" w:type="dxa"/>
                  <w:tcBorders>
                    <w:top w:val="single" w:sz="4" w:space="0" w:color="000000"/>
                    <w:left w:val="nil"/>
                    <w:bottom w:val="single" w:sz="4" w:space="0" w:color="000000"/>
                    <w:right w:val="nil"/>
                  </w:tcBorders>
                </w:tcPr>
                <w:p w14:paraId="49D56DFE" w14:textId="77777777" w:rsidR="00E20C6E" w:rsidRDefault="00E20C6E" w:rsidP="00BA3F37">
                  <w:pPr>
                    <w:framePr w:wrap="around" w:vAnchor="text" w:hAnchor="margin" w:y="622"/>
                    <w:spacing w:line="259" w:lineRule="auto"/>
                    <w:suppressOverlap/>
                  </w:pPr>
                  <w:r>
                    <w:rPr>
                      <w:rFonts w:ascii="Times New Roman" w:eastAsia="Times New Roman" w:hAnsi="Times New Roman" w:cs="Times New Roman"/>
                      <w:b/>
                      <w:sz w:val="18"/>
                    </w:rPr>
                    <w:t xml:space="preserve">NDVI value </w:t>
                  </w:r>
                </w:p>
              </w:tc>
              <w:tc>
                <w:tcPr>
                  <w:tcW w:w="3928" w:type="dxa"/>
                  <w:tcBorders>
                    <w:top w:val="single" w:sz="4" w:space="0" w:color="000000"/>
                    <w:left w:val="nil"/>
                    <w:bottom w:val="single" w:sz="4" w:space="0" w:color="000000"/>
                    <w:right w:val="nil"/>
                  </w:tcBorders>
                </w:tcPr>
                <w:p w14:paraId="1BE989EF" w14:textId="77777777" w:rsidR="00E20C6E" w:rsidRDefault="00E20C6E" w:rsidP="00BA3F37">
                  <w:pPr>
                    <w:framePr w:wrap="around" w:vAnchor="text" w:hAnchor="margin" w:y="622"/>
                    <w:spacing w:line="259" w:lineRule="auto"/>
                    <w:ind w:left="1042"/>
                    <w:suppressOverlap/>
                  </w:pPr>
                  <w:r>
                    <w:rPr>
                      <w:rFonts w:ascii="Times New Roman" w:eastAsia="Times New Roman" w:hAnsi="Times New Roman" w:cs="Times New Roman"/>
                      <w:b/>
                      <w:sz w:val="18"/>
                    </w:rPr>
                    <w:t xml:space="preserve">Type of land use </w:t>
                  </w:r>
                </w:p>
              </w:tc>
              <w:tc>
                <w:tcPr>
                  <w:tcW w:w="1921" w:type="dxa"/>
                  <w:tcBorders>
                    <w:top w:val="single" w:sz="4" w:space="0" w:color="000000"/>
                    <w:left w:val="nil"/>
                    <w:bottom w:val="single" w:sz="4" w:space="0" w:color="000000"/>
                    <w:right w:val="nil"/>
                  </w:tcBorders>
                </w:tcPr>
                <w:p w14:paraId="695D5570" w14:textId="77777777" w:rsidR="00E20C6E" w:rsidRDefault="00E20C6E" w:rsidP="00BA3F37">
                  <w:pPr>
                    <w:framePr w:wrap="around" w:vAnchor="text" w:hAnchor="margin" w:y="622"/>
                    <w:spacing w:line="259" w:lineRule="auto"/>
                    <w:suppressOverlap/>
                  </w:pPr>
                  <w:r>
                    <w:rPr>
                      <w:rFonts w:ascii="Times New Roman" w:eastAsia="Times New Roman" w:hAnsi="Times New Roman" w:cs="Times New Roman"/>
                      <w:b/>
                      <w:sz w:val="18"/>
                    </w:rPr>
                    <w:t xml:space="preserve">Total land use (ha) </w:t>
                  </w:r>
                </w:p>
              </w:tc>
            </w:tr>
            <w:tr w:rsidR="00E20C6E" w14:paraId="15A059CA" w14:textId="77777777">
              <w:trPr>
                <w:trHeight w:val="210"/>
              </w:trPr>
              <w:tc>
                <w:tcPr>
                  <w:tcW w:w="3092" w:type="dxa"/>
                  <w:tcBorders>
                    <w:top w:val="single" w:sz="4" w:space="0" w:color="000000"/>
                    <w:left w:val="nil"/>
                    <w:bottom w:val="nil"/>
                    <w:right w:val="nil"/>
                  </w:tcBorders>
                </w:tcPr>
                <w:p w14:paraId="6932F59E" w14:textId="77777777" w:rsidR="00E20C6E" w:rsidRDefault="00E20C6E" w:rsidP="00BA3F37">
                  <w:pPr>
                    <w:framePr w:wrap="around" w:vAnchor="text" w:hAnchor="margin" w:y="622"/>
                    <w:spacing w:line="259" w:lineRule="auto"/>
                    <w:ind w:left="125"/>
                    <w:suppressOverlap/>
                  </w:pPr>
                  <w:r>
                    <w:rPr>
                      <w:sz w:val="18"/>
                    </w:rPr>
                    <w:t xml:space="preserve">Cloud and Water </w:t>
                  </w:r>
                </w:p>
              </w:tc>
              <w:tc>
                <w:tcPr>
                  <w:tcW w:w="1162" w:type="dxa"/>
                  <w:tcBorders>
                    <w:top w:val="single" w:sz="4" w:space="0" w:color="000000"/>
                    <w:left w:val="nil"/>
                    <w:bottom w:val="nil"/>
                    <w:right w:val="nil"/>
                  </w:tcBorders>
                </w:tcPr>
                <w:p w14:paraId="630592F3" w14:textId="77777777" w:rsidR="00E20C6E" w:rsidRDefault="00E20C6E" w:rsidP="00BA3F37">
                  <w:pPr>
                    <w:framePr w:wrap="around" w:vAnchor="text" w:hAnchor="margin" w:y="622"/>
                    <w:spacing w:line="259" w:lineRule="auto"/>
                    <w:ind w:left="241"/>
                    <w:suppressOverlap/>
                  </w:pPr>
                  <w:r>
                    <w:rPr>
                      <w:sz w:val="18"/>
                    </w:rPr>
                    <w:t xml:space="preserve">-2.0-0 </w:t>
                  </w:r>
                </w:p>
              </w:tc>
              <w:tc>
                <w:tcPr>
                  <w:tcW w:w="3928" w:type="dxa"/>
                  <w:tcBorders>
                    <w:top w:val="single" w:sz="4" w:space="0" w:color="000000"/>
                    <w:left w:val="nil"/>
                    <w:bottom w:val="nil"/>
                    <w:right w:val="nil"/>
                  </w:tcBorders>
                </w:tcPr>
                <w:p w14:paraId="67E36B56" w14:textId="77777777" w:rsidR="00E20C6E" w:rsidRDefault="00E20C6E" w:rsidP="00BA3F37">
                  <w:pPr>
                    <w:framePr w:wrap="around" w:vAnchor="text" w:hAnchor="margin" w:y="622"/>
                    <w:spacing w:line="259" w:lineRule="auto"/>
                    <w:ind w:left="1647"/>
                    <w:suppressOverlap/>
                  </w:pPr>
                  <w:r>
                    <w:rPr>
                      <w:sz w:val="18"/>
                    </w:rPr>
                    <w:t xml:space="preserve">- </w:t>
                  </w:r>
                </w:p>
              </w:tc>
              <w:tc>
                <w:tcPr>
                  <w:tcW w:w="1921" w:type="dxa"/>
                  <w:tcBorders>
                    <w:top w:val="single" w:sz="4" w:space="0" w:color="000000"/>
                    <w:left w:val="nil"/>
                    <w:bottom w:val="nil"/>
                    <w:right w:val="nil"/>
                  </w:tcBorders>
                </w:tcPr>
                <w:p w14:paraId="1A99B423" w14:textId="77777777" w:rsidR="00E20C6E" w:rsidRDefault="00E20C6E" w:rsidP="00BA3F37">
                  <w:pPr>
                    <w:framePr w:wrap="around" w:vAnchor="text" w:hAnchor="margin" w:y="622"/>
                    <w:spacing w:line="259" w:lineRule="auto"/>
                    <w:ind w:right="42"/>
                    <w:suppressOverlap/>
                    <w:jc w:val="right"/>
                  </w:pPr>
                  <w:r>
                    <w:rPr>
                      <w:sz w:val="18"/>
                    </w:rPr>
                    <w:t xml:space="preserve">- </w:t>
                  </w:r>
                </w:p>
              </w:tc>
            </w:tr>
            <w:tr w:rsidR="00E20C6E" w14:paraId="3B9247F4" w14:textId="77777777">
              <w:trPr>
                <w:trHeight w:val="209"/>
              </w:trPr>
              <w:tc>
                <w:tcPr>
                  <w:tcW w:w="3092" w:type="dxa"/>
                  <w:tcBorders>
                    <w:top w:val="nil"/>
                    <w:left w:val="nil"/>
                    <w:bottom w:val="nil"/>
                    <w:right w:val="nil"/>
                  </w:tcBorders>
                </w:tcPr>
                <w:p w14:paraId="43A16144" w14:textId="77777777" w:rsidR="00E20C6E" w:rsidRDefault="00E20C6E" w:rsidP="00BA3F37">
                  <w:pPr>
                    <w:framePr w:wrap="around" w:vAnchor="text" w:hAnchor="margin" w:y="622"/>
                    <w:spacing w:line="259" w:lineRule="auto"/>
                    <w:ind w:left="125"/>
                    <w:suppressOverlap/>
                  </w:pPr>
                  <w:r>
                    <w:rPr>
                      <w:sz w:val="18"/>
                    </w:rPr>
                    <w:t xml:space="preserve">Non-Vegetation </w:t>
                  </w:r>
                </w:p>
              </w:tc>
              <w:tc>
                <w:tcPr>
                  <w:tcW w:w="1162" w:type="dxa"/>
                  <w:tcBorders>
                    <w:top w:val="nil"/>
                    <w:left w:val="nil"/>
                    <w:bottom w:val="nil"/>
                    <w:right w:val="nil"/>
                  </w:tcBorders>
                </w:tcPr>
                <w:p w14:paraId="211D411A" w14:textId="77777777" w:rsidR="00E20C6E" w:rsidRDefault="00E20C6E" w:rsidP="00BA3F37">
                  <w:pPr>
                    <w:framePr w:wrap="around" w:vAnchor="text" w:hAnchor="margin" w:y="622"/>
                    <w:spacing w:line="259" w:lineRule="auto"/>
                    <w:ind w:left="226"/>
                    <w:suppressOverlap/>
                  </w:pPr>
                  <w:r>
                    <w:rPr>
                      <w:sz w:val="18"/>
                    </w:rPr>
                    <w:t xml:space="preserve">0-0.21 </w:t>
                  </w:r>
                </w:p>
              </w:tc>
              <w:tc>
                <w:tcPr>
                  <w:tcW w:w="3928" w:type="dxa"/>
                  <w:tcBorders>
                    <w:top w:val="nil"/>
                    <w:left w:val="nil"/>
                    <w:bottom w:val="nil"/>
                    <w:right w:val="nil"/>
                  </w:tcBorders>
                </w:tcPr>
                <w:p w14:paraId="7A573C49" w14:textId="77777777" w:rsidR="00E20C6E" w:rsidRDefault="00E20C6E" w:rsidP="00BA3F37">
                  <w:pPr>
                    <w:framePr w:wrap="around" w:vAnchor="text" w:hAnchor="margin" w:y="622"/>
                    <w:spacing w:line="259" w:lineRule="auto"/>
                    <w:suppressOverlap/>
                  </w:pPr>
                  <w:r>
                    <w:rPr>
                      <w:sz w:val="18"/>
                    </w:rPr>
                    <w:t xml:space="preserve">Open Land, Settlement, and Mining  </w:t>
                  </w:r>
                </w:p>
              </w:tc>
              <w:tc>
                <w:tcPr>
                  <w:tcW w:w="1921" w:type="dxa"/>
                  <w:tcBorders>
                    <w:top w:val="nil"/>
                    <w:left w:val="nil"/>
                    <w:bottom w:val="nil"/>
                    <w:right w:val="nil"/>
                  </w:tcBorders>
                </w:tcPr>
                <w:p w14:paraId="7FB0C569" w14:textId="77777777" w:rsidR="00E20C6E" w:rsidRDefault="00E20C6E" w:rsidP="00BA3F37">
                  <w:pPr>
                    <w:framePr w:wrap="around" w:vAnchor="text" w:hAnchor="margin" w:y="622"/>
                    <w:spacing w:line="259" w:lineRule="auto"/>
                    <w:ind w:right="41"/>
                    <w:suppressOverlap/>
                    <w:jc w:val="right"/>
                  </w:pPr>
                  <w:r>
                    <w:rPr>
                      <w:sz w:val="18"/>
                    </w:rPr>
                    <w:t xml:space="preserve">298.4309 </w:t>
                  </w:r>
                </w:p>
              </w:tc>
            </w:tr>
            <w:tr w:rsidR="00E20C6E" w14:paraId="2683C64A" w14:textId="77777777">
              <w:trPr>
                <w:trHeight w:val="209"/>
              </w:trPr>
              <w:tc>
                <w:tcPr>
                  <w:tcW w:w="3092" w:type="dxa"/>
                  <w:tcBorders>
                    <w:top w:val="nil"/>
                    <w:left w:val="nil"/>
                    <w:bottom w:val="nil"/>
                    <w:right w:val="nil"/>
                  </w:tcBorders>
                </w:tcPr>
                <w:p w14:paraId="75DF2A63" w14:textId="77777777" w:rsidR="00E20C6E" w:rsidRDefault="00E20C6E" w:rsidP="00BA3F37">
                  <w:pPr>
                    <w:framePr w:wrap="around" w:vAnchor="text" w:hAnchor="margin" w:y="622"/>
                    <w:spacing w:line="259" w:lineRule="auto"/>
                    <w:ind w:left="125"/>
                    <w:suppressOverlap/>
                  </w:pPr>
                  <w:r>
                    <w:rPr>
                      <w:sz w:val="18"/>
                    </w:rPr>
                    <w:t xml:space="preserve">Sparse  </w:t>
                  </w:r>
                </w:p>
              </w:tc>
              <w:tc>
                <w:tcPr>
                  <w:tcW w:w="1162" w:type="dxa"/>
                  <w:tcBorders>
                    <w:top w:val="nil"/>
                    <w:left w:val="nil"/>
                    <w:bottom w:val="nil"/>
                    <w:right w:val="nil"/>
                  </w:tcBorders>
                </w:tcPr>
                <w:p w14:paraId="0D6A1480" w14:textId="77777777" w:rsidR="00E20C6E" w:rsidRDefault="00E20C6E" w:rsidP="00BA3F37">
                  <w:pPr>
                    <w:framePr w:wrap="around" w:vAnchor="text" w:hAnchor="margin" w:y="622"/>
                    <w:spacing w:line="259" w:lineRule="auto"/>
                    <w:ind w:left="115"/>
                    <w:suppressOverlap/>
                  </w:pPr>
                  <w:r>
                    <w:rPr>
                      <w:sz w:val="18"/>
                    </w:rPr>
                    <w:t xml:space="preserve">0.21-0.42 </w:t>
                  </w:r>
                </w:p>
              </w:tc>
              <w:tc>
                <w:tcPr>
                  <w:tcW w:w="3928" w:type="dxa"/>
                  <w:tcBorders>
                    <w:top w:val="nil"/>
                    <w:left w:val="nil"/>
                    <w:bottom w:val="nil"/>
                    <w:right w:val="nil"/>
                  </w:tcBorders>
                </w:tcPr>
                <w:p w14:paraId="39A121C8" w14:textId="77777777" w:rsidR="00E20C6E" w:rsidRDefault="00E20C6E" w:rsidP="00BA3F37">
                  <w:pPr>
                    <w:framePr w:wrap="around" w:vAnchor="text" w:hAnchor="margin" w:y="622"/>
                    <w:spacing w:line="259" w:lineRule="auto"/>
                    <w:suppressOverlap/>
                  </w:pPr>
                  <w:r>
                    <w:rPr>
                      <w:sz w:val="18"/>
                    </w:rPr>
                    <w:t xml:space="preserve">Rice Field </w:t>
                  </w:r>
                </w:p>
              </w:tc>
              <w:tc>
                <w:tcPr>
                  <w:tcW w:w="1921" w:type="dxa"/>
                  <w:tcBorders>
                    <w:top w:val="nil"/>
                    <w:left w:val="nil"/>
                    <w:bottom w:val="nil"/>
                    <w:right w:val="nil"/>
                  </w:tcBorders>
                </w:tcPr>
                <w:p w14:paraId="7599C0BB" w14:textId="77777777" w:rsidR="00E20C6E" w:rsidRDefault="00E20C6E" w:rsidP="00BA3F37">
                  <w:pPr>
                    <w:framePr w:wrap="around" w:vAnchor="text" w:hAnchor="margin" w:y="622"/>
                    <w:spacing w:line="259" w:lineRule="auto"/>
                    <w:ind w:right="41"/>
                    <w:suppressOverlap/>
                    <w:jc w:val="right"/>
                  </w:pPr>
                  <w:r>
                    <w:rPr>
                      <w:sz w:val="18"/>
                    </w:rPr>
                    <w:t xml:space="preserve">851.3812 </w:t>
                  </w:r>
                </w:p>
              </w:tc>
            </w:tr>
            <w:tr w:rsidR="00E20C6E" w14:paraId="711374BC" w14:textId="77777777">
              <w:trPr>
                <w:trHeight w:val="207"/>
              </w:trPr>
              <w:tc>
                <w:tcPr>
                  <w:tcW w:w="3092" w:type="dxa"/>
                  <w:tcBorders>
                    <w:top w:val="nil"/>
                    <w:left w:val="nil"/>
                    <w:bottom w:val="nil"/>
                    <w:right w:val="nil"/>
                  </w:tcBorders>
                </w:tcPr>
                <w:p w14:paraId="285ABE34" w14:textId="77777777" w:rsidR="00E20C6E" w:rsidRDefault="00E20C6E" w:rsidP="00BA3F37">
                  <w:pPr>
                    <w:framePr w:wrap="around" w:vAnchor="text" w:hAnchor="margin" w:y="622"/>
                    <w:spacing w:line="259" w:lineRule="auto"/>
                    <w:ind w:left="125"/>
                    <w:suppressOverlap/>
                  </w:pPr>
                  <w:r>
                    <w:rPr>
                      <w:sz w:val="18"/>
                    </w:rPr>
                    <w:t xml:space="preserve">Moderate  </w:t>
                  </w:r>
                </w:p>
              </w:tc>
              <w:tc>
                <w:tcPr>
                  <w:tcW w:w="1162" w:type="dxa"/>
                  <w:tcBorders>
                    <w:top w:val="nil"/>
                    <w:left w:val="nil"/>
                    <w:bottom w:val="nil"/>
                    <w:right w:val="nil"/>
                  </w:tcBorders>
                </w:tcPr>
                <w:p w14:paraId="3C3FA902" w14:textId="77777777" w:rsidR="00E20C6E" w:rsidRDefault="00E20C6E" w:rsidP="00BA3F37">
                  <w:pPr>
                    <w:framePr w:wrap="around" w:vAnchor="text" w:hAnchor="margin" w:y="622"/>
                    <w:spacing w:line="259" w:lineRule="auto"/>
                    <w:ind w:left="115"/>
                    <w:suppressOverlap/>
                  </w:pPr>
                  <w:r>
                    <w:rPr>
                      <w:sz w:val="18"/>
                    </w:rPr>
                    <w:t xml:space="preserve">0.42-0.63 </w:t>
                  </w:r>
                </w:p>
              </w:tc>
              <w:tc>
                <w:tcPr>
                  <w:tcW w:w="3928" w:type="dxa"/>
                  <w:tcBorders>
                    <w:top w:val="nil"/>
                    <w:left w:val="nil"/>
                    <w:bottom w:val="nil"/>
                    <w:right w:val="nil"/>
                  </w:tcBorders>
                </w:tcPr>
                <w:p w14:paraId="71437C94" w14:textId="77777777" w:rsidR="00E20C6E" w:rsidRDefault="00E20C6E" w:rsidP="00BA3F37">
                  <w:pPr>
                    <w:framePr w:wrap="around" w:vAnchor="text" w:hAnchor="margin" w:y="622"/>
                    <w:spacing w:line="259" w:lineRule="auto"/>
                    <w:suppressOverlap/>
                  </w:pPr>
                  <w:r>
                    <w:rPr>
                      <w:sz w:val="18"/>
                    </w:rPr>
                    <w:t xml:space="preserve">Dryland Farming, and Shrubs </w:t>
                  </w:r>
                </w:p>
              </w:tc>
              <w:tc>
                <w:tcPr>
                  <w:tcW w:w="1921" w:type="dxa"/>
                  <w:tcBorders>
                    <w:top w:val="nil"/>
                    <w:left w:val="nil"/>
                    <w:bottom w:val="nil"/>
                    <w:right w:val="nil"/>
                  </w:tcBorders>
                </w:tcPr>
                <w:p w14:paraId="450F2536" w14:textId="77777777" w:rsidR="00E20C6E" w:rsidRDefault="00E20C6E" w:rsidP="00BA3F37">
                  <w:pPr>
                    <w:framePr w:wrap="around" w:vAnchor="text" w:hAnchor="margin" w:y="622"/>
                    <w:spacing w:line="259" w:lineRule="auto"/>
                    <w:ind w:right="42"/>
                    <w:suppressOverlap/>
                    <w:jc w:val="right"/>
                  </w:pPr>
                  <w:r>
                    <w:rPr>
                      <w:sz w:val="18"/>
                    </w:rPr>
                    <w:t xml:space="preserve">3,487.9593 </w:t>
                  </w:r>
                </w:p>
              </w:tc>
            </w:tr>
            <w:tr w:rsidR="00E20C6E" w14:paraId="71326CF8" w14:textId="77777777">
              <w:trPr>
                <w:trHeight w:val="419"/>
              </w:trPr>
              <w:tc>
                <w:tcPr>
                  <w:tcW w:w="3092" w:type="dxa"/>
                  <w:tcBorders>
                    <w:top w:val="nil"/>
                    <w:left w:val="nil"/>
                    <w:bottom w:val="single" w:sz="4" w:space="0" w:color="000000"/>
                    <w:right w:val="nil"/>
                  </w:tcBorders>
                </w:tcPr>
                <w:p w14:paraId="127254A0" w14:textId="77777777" w:rsidR="00E20C6E" w:rsidRDefault="00E20C6E" w:rsidP="00BA3F37">
                  <w:pPr>
                    <w:framePr w:wrap="around" w:vAnchor="text" w:hAnchor="margin" w:y="622"/>
                    <w:spacing w:line="259" w:lineRule="auto"/>
                    <w:ind w:left="125"/>
                    <w:suppressOverlap/>
                  </w:pPr>
                  <w:r>
                    <w:rPr>
                      <w:sz w:val="18"/>
                    </w:rPr>
                    <w:t xml:space="preserve">Dense  </w:t>
                  </w:r>
                </w:p>
              </w:tc>
              <w:tc>
                <w:tcPr>
                  <w:tcW w:w="1162" w:type="dxa"/>
                  <w:tcBorders>
                    <w:top w:val="nil"/>
                    <w:left w:val="nil"/>
                    <w:bottom w:val="single" w:sz="4" w:space="0" w:color="000000"/>
                    <w:right w:val="nil"/>
                  </w:tcBorders>
                </w:tcPr>
                <w:p w14:paraId="47252935" w14:textId="77777777" w:rsidR="00E20C6E" w:rsidRDefault="00E20C6E" w:rsidP="00BA3F37">
                  <w:pPr>
                    <w:framePr w:wrap="around" w:vAnchor="text" w:hAnchor="margin" w:y="622"/>
                    <w:spacing w:line="259" w:lineRule="auto"/>
                    <w:ind w:left="115"/>
                    <w:suppressOverlap/>
                  </w:pPr>
                  <w:r>
                    <w:rPr>
                      <w:sz w:val="18"/>
                    </w:rPr>
                    <w:t xml:space="preserve">0.63-0.85 </w:t>
                  </w:r>
                </w:p>
              </w:tc>
              <w:tc>
                <w:tcPr>
                  <w:tcW w:w="3928" w:type="dxa"/>
                  <w:tcBorders>
                    <w:top w:val="nil"/>
                    <w:left w:val="nil"/>
                    <w:bottom w:val="single" w:sz="4" w:space="0" w:color="000000"/>
                    <w:right w:val="nil"/>
                  </w:tcBorders>
                </w:tcPr>
                <w:p w14:paraId="77AAC119" w14:textId="77777777" w:rsidR="00E20C6E" w:rsidRDefault="00E20C6E" w:rsidP="00BA3F37">
                  <w:pPr>
                    <w:framePr w:wrap="around" w:vAnchor="text" w:hAnchor="margin" w:y="622"/>
                    <w:spacing w:line="259" w:lineRule="auto"/>
                    <w:suppressOverlap/>
                  </w:pPr>
                  <w:r>
                    <w:rPr>
                      <w:sz w:val="18"/>
                    </w:rPr>
                    <w:t xml:space="preserve">Secondary Dryland Forest, Primary Dryland Forest, and Mixed Shrub Dryland Agriculture </w:t>
                  </w:r>
                </w:p>
              </w:tc>
              <w:tc>
                <w:tcPr>
                  <w:tcW w:w="1921" w:type="dxa"/>
                  <w:tcBorders>
                    <w:top w:val="nil"/>
                    <w:left w:val="nil"/>
                    <w:bottom w:val="single" w:sz="4" w:space="0" w:color="000000"/>
                    <w:right w:val="nil"/>
                  </w:tcBorders>
                </w:tcPr>
                <w:p w14:paraId="6CBEDD08" w14:textId="77777777" w:rsidR="00E20C6E" w:rsidRDefault="00E20C6E" w:rsidP="00BA3F37">
                  <w:pPr>
                    <w:framePr w:wrap="around" w:vAnchor="text" w:hAnchor="margin" w:y="622"/>
                    <w:spacing w:line="259" w:lineRule="auto"/>
                    <w:ind w:right="42"/>
                    <w:suppressOverlap/>
                    <w:jc w:val="right"/>
                  </w:pPr>
                  <w:r>
                    <w:rPr>
                      <w:sz w:val="18"/>
                    </w:rPr>
                    <w:t xml:space="preserve">51,620.0092 </w:t>
                  </w:r>
                </w:p>
              </w:tc>
            </w:tr>
          </w:tbl>
          <w:p w14:paraId="368B6A0B" w14:textId="77777777" w:rsidR="00E20C6E" w:rsidRDefault="00E20C6E">
            <w:pPr>
              <w:spacing w:line="259" w:lineRule="auto"/>
              <w:ind w:left="125"/>
            </w:pPr>
            <w:r>
              <w:rPr>
                <w:sz w:val="18"/>
              </w:rPr>
              <w:t xml:space="preserve"> </w:t>
            </w:r>
          </w:p>
          <w:p w14:paraId="1D6FFCE4" w14:textId="77777777" w:rsidR="00E20C6E" w:rsidRDefault="00E20C6E">
            <w:pPr>
              <w:spacing w:line="259" w:lineRule="auto"/>
              <w:ind w:left="125"/>
            </w:pPr>
            <w:r>
              <w:rPr>
                <w:sz w:val="18"/>
              </w:rPr>
              <w:t xml:space="preserve"> </w:t>
            </w:r>
          </w:p>
          <w:p w14:paraId="6C4588F2" w14:textId="77777777" w:rsidR="00E20C6E" w:rsidRDefault="00E20C6E">
            <w:pPr>
              <w:spacing w:line="259" w:lineRule="auto"/>
              <w:ind w:right="1405"/>
              <w:jc w:val="right"/>
            </w:pPr>
            <w:r>
              <w:rPr>
                <w:noProof/>
                <w:lang w:val="en-US"/>
              </w:rPr>
              <w:drawing>
                <wp:inline distT="0" distB="0" distL="0" distR="0" wp14:anchorId="1EB0E9D8" wp14:editId="0407D119">
                  <wp:extent cx="4565650" cy="2130425"/>
                  <wp:effectExtent l="0" t="0" r="0" b="0"/>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105"/>
                          <a:stretch>
                            <a:fillRect/>
                          </a:stretch>
                        </pic:blipFill>
                        <pic:spPr>
                          <a:xfrm>
                            <a:off x="0" y="0"/>
                            <a:ext cx="4565650" cy="2130425"/>
                          </a:xfrm>
                          <a:prstGeom prst="rect">
                            <a:avLst/>
                          </a:prstGeom>
                        </pic:spPr>
                      </pic:pic>
                    </a:graphicData>
                  </a:graphic>
                </wp:inline>
              </w:drawing>
            </w:r>
            <w:r>
              <w:rPr>
                <w:sz w:val="18"/>
              </w:rPr>
              <w:t xml:space="preserve"> </w:t>
            </w:r>
          </w:p>
          <w:p w14:paraId="42A3AF1D" w14:textId="77777777" w:rsidR="00E20C6E" w:rsidRDefault="00E20C6E">
            <w:pPr>
              <w:spacing w:line="259" w:lineRule="auto"/>
              <w:ind w:left="125"/>
            </w:pPr>
            <w:r>
              <w:rPr>
                <w:rFonts w:ascii="Times New Roman" w:eastAsia="Times New Roman" w:hAnsi="Times New Roman" w:cs="Times New Roman"/>
                <w:b/>
                <w:sz w:val="18"/>
              </w:rPr>
              <w:t xml:space="preserve"> </w:t>
            </w:r>
          </w:p>
          <w:p w14:paraId="1C81C77A" w14:textId="77777777" w:rsidR="00E20C6E" w:rsidRDefault="00E20C6E">
            <w:pPr>
              <w:spacing w:line="259" w:lineRule="auto"/>
              <w:ind w:left="125"/>
            </w:pPr>
            <w:r>
              <w:rPr>
                <w:rFonts w:ascii="Times New Roman" w:eastAsia="Times New Roman" w:hAnsi="Times New Roman" w:cs="Times New Roman"/>
                <w:b/>
                <w:sz w:val="18"/>
              </w:rPr>
              <w:t>Figure 4.</w:t>
            </w:r>
            <w:r>
              <w:rPr>
                <w:sz w:val="18"/>
              </w:rPr>
              <w:t xml:space="preserve"> NDVI classification on elephant point distribution in January-December 2020 </w:t>
            </w:r>
          </w:p>
        </w:tc>
      </w:tr>
    </w:tbl>
    <w:p w14:paraId="38C3FA30" w14:textId="77777777" w:rsidR="00E20C6E" w:rsidRDefault="00E20C6E">
      <w:pPr>
        <w:spacing w:line="247" w:lineRule="auto"/>
        <w:ind w:left="-5" w:hanging="10"/>
      </w:pPr>
      <w:r>
        <w:rPr>
          <w:sz w:val="18"/>
        </w:rPr>
        <w:t xml:space="preserve">R-Square (Coefficient of Determination) </w:t>
      </w:r>
    </w:p>
    <w:p w14:paraId="5161DC27" w14:textId="77777777" w:rsidR="00E20C6E" w:rsidRDefault="00E20C6E">
      <w:pPr>
        <w:ind w:left="-15" w:right="59"/>
      </w:pPr>
      <w:r>
        <w:t xml:space="preserve">The relationship between the dependent variable (EAD) and the independent variable (NDVI and the monthly </w:t>
      </w:r>
      <w:proofErr w:type="spellStart"/>
      <w:r>
        <w:t>distibution</w:t>
      </w:r>
      <w:proofErr w:type="spellEnd"/>
      <w:r>
        <w:t xml:space="preserve">) in the regression: </w:t>
      </w:r>
    </w:p>
    <w:p w14:paraId="3247A068" w14:textId="77777777" w:rsidR="00E20C6E" w:rsidRDefault="00E20C6E">
      <w:pPr>
        <w:spacing w:after="0"/>
        <w:ind w:left="283"/>
      </w:pPr>
      <w:r>
        <w:t xml:space="preserve"> </w:t>
      </w:r>
    </w:p>
    <w:p w14:paraId="00E18044" w14:textId="77777777" w:rsidR="00E20C6E" w:rsidRDefault="00E20C6E">
      <w:pPr>
        <w:ind w:left="283" w:right="59"/>
      </w:pPr>
      <w:r>
        <w:t>EAD = 1.688 - 2.220 NDVI + 0.976 [JAN]</w:t>
      </w:r>
      <w:r>
        <w:rPr>
          <w:vertAlign w:val="subscript"/>
        </w:rPr>
        <w:t>it</w:t>
      </w:r>
      <w:r>
        <w:t xml:space="preserve"> + </w:t>
      </w:r>
    </w:p>
    <w:p w14:paraId="660252F2" w14:textId="77777777" w:rsidR="00E20C6E" w:rsidRDefault="00E20C6E">
      <w:pPr>
        <w:ind w:left="283" w:right="59"/>
      </w:pPr>
      <w:r>
        <w:t>0.761 [FEB]</w:t>
      </w:r>
      <w:r>
        <w:rPr>
          <w:vertAlign w:val="subscript"/>
        </w:rPr>
        <w:t>it</w:t>
      </w:r>
      <w:r>
        <w:t xml:space="preserve"> + 0.802 [MAR]</w:t>
      </w:r>
      <w:r>
        <w:rPr>
          <w:vertAlign w:val="subscript"/>
        </w:rPr>
        <w:t>it</w:t>
      </w:r>
      <w:r>
        <w:t xml:space="preserve"> + 0.759 [APR]</w:t>
      </w:r>
      <w:r>
        <w:rPr>
          <w:vertAlign w:val="subscript"/>
        </w:rPr>
        <w:t>it</w:t>
      </w:r>
      <w:r>
        <w:t xml:space="preserve"> + </w:t>
      </w:r>
    </w:p>
    <w:p w14:paraId="0234E822" w14:textId="77777777" w:rsidR="00E20C6E" w:rsidRDefault="00E20C6E">
      <w:pPr>
        <w:ind w:left="283" w:right="59"/>
      </w:pPr>
      <w:r>
        <w:t>0.755 [MAY]</w:t>
      </w:r>
      <w:r>
        <w:rPr>
          <w:vertAlign w:val="subscript"/>
        </w:rPr>
        <w:t>it</w:t>
      </w:r>
      <w:r>
        <w:t xml:space="preserve"> + 0.736 [JUN]</w:t>
      </w:r>
      <w:r>
        <w:rPr>
          <w:vertAlign w:val="subscript"/>
        </w:rPr>
        <w:t>it</w:t>
      </w:r>
      <w:r>
        <w:t xml:space="preserve"> + 0.423 [JUL]</w:t>
      </w:r>
      <w:r>
        <w:rPr>
          <w:vertAlign w:val="subscript"/>
        </w:rPr>
        <w:t>it</w:t>
      </w:r>
      <w:r>
        <w:t xml:space="preserve"> + </w:t>
      </w:r>
    </w:p>
    <w:p w14:paraId="42BA139A" w14:textId="77777777" w:rsidR="00E20C6E" w:rsidRDefault="00E20C6E">
      <w:pPr>
        <w:ind w:left="283" w:right="59"/>
      </w:pPr>
      <w:r>
        <w:t>0.335 [AUG]</w:t>
      </w:r>
      <w:r>
        <w:rPr>
          <w:vertAlign w:val="subscript"/>
        </w:rPr>
        <w:t>it</w:t>
      </w:r>
      <w:r>
        <w:t xml:space="preserve"> + 0.141 [SEP]</w:t>
      </w:r>
      <w:r>
        <w:rPr>
          <w:vertAlign w:val="subscript"/>
        </w:rPr>
        <w:t>it</w:t>
      </w:r>
      <w:r>
        <w:t xml:space="preserve"> + 0.215 [OKT]</w:t>
      </w:r>
      <w:r>
        <w:rPr>
          <w:vertAlign w:val="subscript"/>
        </w:rPr>
        <w:t>it</w:t>
      </w:r>
      <w:r>
        <w:t xml:space="preserve"> + </w:t>
      </w:r>
    </w:p>
    <w:p w14:paraId="778EDE13" w14:textId="77777777" w:rsidR="00E20C6E" w:rsidRDefault="00E20C6E">
      <w:pPr>
        <w:ind w:left="283" w:right="59"/>
      </w:pPr>
      <w:r>
        <w:t>0.201 [NOV]</w:t>
      </w:r>
      <w:r>
        <w:rPr>
          <w:vertAlign w:val="subscript"/>
        </w:rPr>
        <w:t>it</w:t>
      </w:r>
      <w:r>
        <w:t xml:space="preserve"> </w:t>
      </w:r>
    </w:p>
    <w:p w14:paraId="3EEA7BA9" w14:textId="77777777" w:rsidR="00E20C6E" w:rsidRDefault="00E20C6E">
      <w:pPr>
        <w:spacing w:after="0"/>
      </w:pPr>
      <w:r>
        <w:t xml:space="preserve"> </w:t>
      </w:r>
    </w:p>
    <w:p w14:paraId="4496C681" w14:textId="77777777" w:rsidR="00E20C6E" w:rsidRDefault="00E20C6E">
      <w:pPr>
        <w:ind w:left="-15" w:right="59"/>
      </w:pPr>
      <w:r>
        <w:t xml:space="preserve">The R-square value, or the resulting determinant coefficient, is 60.29% based on the data processing in Table 3. This value indicates that the diversity of about 60.29% of the vegetation intensity in the KPH </w:t>
      </w:r>
      <w:proofErr w:type="spellStart"/>
      <w:r>
        <w:t>Kotaagung</w:t>
      </w:r>
      <w:proofErr w:type="spellEnd"/>
      <w:r>
        <w:t xml:space="preserve"> Utara affects the presence of elephants. However, the other 39.71% is influenced by other aspects, like </w:t>
      </w:r>
      <w:proofErr w:type="spellStart"/>
      <w:r>
        <w:t>salticks</w:t>
      </w:r>
      <w:proofErr w:type="spellEnd"/>
      <w:r>
        <w:t>. The thing that elephants do to keep their metabolism balanced is by saltlicks (</w:t>
      </w:r>
      <w:proofErr w:type="spellStart"/>
      <w:r>
        <w:t>Sitienei</w:t>
      </w:r>
      <w:proofErr w:type="spellEnd"/>
      <w:r>
        <w:t xml:space="preserve"> et al. 2012). According to </w:t>
      </w:r>
      <w:proofErr w:type="spellStart"/>
      <w:r>
        <w:t>Sach</w:t>
      </w:r>
      <w:proofErr w:type="spellEnd"/>
      <w:r>
        <w:t xml:space="preserve"> et al. (2019), mineral salts such as calcium, magnesium, and potassium contained in the soil or cliffs taken by the elephant’s trunk are deemed helpful for elephants to help strengthen their bones, teeth, and tusks. Other factors that may influence elephant movement, such as the need for safe locations to carry out daily activities: rest, communicating, and dressing up, are elephant </w:t>
      </w:r>
      <w:proofErr w:type="spellStart"/>
      <w:r>
        <w:t>behaviors</w:t>
      </w:r>
      <w:proofErr w:type="spellEnd"/>
      <w:r>
        <w:t xml:space="preserve"> to defend themselves from threats (Setiawan et al. 2021). Additionally, some variables substantially affect elephant mobility (elephant </w:t>
      </w:r>
      <w:r>
        <w:lastRenderedPageBreak/>
        <w:t xml:space="preserve">area density) in KPH </w:t>
      </w:r>
      <w:proofErr w:type="spellStart"/>
      <w:r>
        <w:t>Kotaagung</w:t>
      </w:r>
      <w:proofErr w:type="spellEnd"/>
      <w:r>
        <w:t xml:space="preserve"> Utara, specifically monthly seasonal effects in January, February, April, May, June, July, August, October, and November. </w:t>
      </w:r>
      <w:proofErr w:type="spellStart"/>
      <w:r>
        <w:t>Sugiyanto</w:t>
      </w:r>
      <w:proofErr w:type="spellEnd"/>
      <w:r>
        <w:t xml:space="preserve"> et al. (2017) also revealed that elephants have foraging strategies when consuming grass and leave in the dry and wet seasons. Elephants will choose fresh grass in the wet season because it contains carbohydrates and low </w:t>
      </w:r>
      <w:proofErr w:type="spellStart"/>
      <w:r>
        <w:t>fiber</w:t>
      </w:r>
      <w:proofErr w:type="spellEnd"/>
      <w:r>
        <w:t xml:space="preserve"> content (</w:t>
      </w:r>
      <w:proofErr w:type="spellStart"/>
      <w:r>
        <w:rPr>
          <w:rFonts w:ascii="Times New Roman" w:eastAsia="Times New Roman" w:hAnsi="Times New Roman" w:cs="Times New Roman"/>
          <w:i/>
        </w:rPr>
        <w:t>Lignohemicellulose</w:t>
      </w:r>
      <w:proofErr w:type="spellEnd"/>
      <w:r>
        <w:t xml:space="preserve">). Meanwhile, elephants prefer leaves containing high protein content in the dry season, like (8-10% </w:t>
      </w:r>
      <w:proofErr w:type="spellStart"/>
      <w:r>
        <w:rPr>
          <w:rFonts w:ascii="Times New Roman" w:eastAsia="Times New Roman" w:hAnsi="Times New Roman" w:cs="Times New Roman"/>
          <w:i/>
        </w:rPr>
        <w:t>Malvaceae</w:t>
      </w:r>
      <w:proofErr w:type="spellEnd"/>
      <w:r>
        <w:t xml:space="preserve"> and 10 to 20% Leguminosae) (Singh 2019). The T-test and coefficient of the determination indicate that NDVI has a volume of 0.000, which corresponds to a 99% confidence interval. The NDVI coefficient value is -2.220, which means that if the value of vegetation intensity (NDVI) decreases by 1%, it will reduce the movement of elephants by 2.200 from the total movement of elephants in 56,257 hectares of the KPH </w:t>
      </w:r>
      <w:proofErr w:type="spellStart"/>
      <w:r>
        <w:t>Kotaagung</w:t>
      </w:r>
      <w:proofErr w:type="spellEnd"/>
      <w:r>
        <w:t xml:space="preserve"> Utara area. It demonstrates that the high NDVI represents land use and cover in the KPH </w:t>
      </w:r>
      <w:proofErr w:type="spellStart"/>
      <w:r>
        <w:t>Kotaagung</w:t>
      </w:r>
      <w:proofErr w:type="spellEnd"/>
      <w:r>
        <w:t xml:space="preserve"> Utara, which will affect Sumatran elephant distribution. This is consistent with the findings of Lim and Campos-</w:t>
      </w:r>
      <w:proofErr w:type="spellStart"/>
      <w:r>
        <w:t>Arceiz</w:t>
      </w:r>
      <w:proofErr w:type="spellEnd"/>
      <w:r>
        <w:t xml:space="preserve"> (2022), which indicated that the closed-canopy primary rainforest is a marginal habitat for elephants and humans alike and if the forest is harmed, the elephant's habitat will be disrupted. Essentially, grass, shrubs, or denser canopy biophysical characteristics enable satellite sensors to detect their reflectance as cover (</w:t>
      </w:r>
      <w:proofErr w:type="spellStart"/>
      <w:r>
        <w:t>Stagakis</w:t>
      </w:r>
      <w:proofErr w:type="spellEnd"/>
      <w:r>
        <w:t xml:space="preserve"> et al. 2010). However, according to (</w:t>
      </w:r>
      <w:proofErr w:type="spellStart"/>
      <w:r>
        <w:t>Hidayati</w:t>
      </w:r>
      <w:proofErr w:type="spellEnd"/>
      <w:r>
        <w:t xml:space="preserve"> et al. 2018), the vegetation index does not always accurately reflect the field conditions at the NDVI value. </w:t>
      </w:r>
    </w:p>
    <w:p w14:paraId="674A20F9" w14:textId="77777777" w:rsidR="00E20C6E" w:rsidRDefault="00E20C6E">
      <w:pPr>
        <w:spacing w:after="510"/>
        <w:ind w:left="-15" w:right="59"/>
      </w:pPr>
      <w:r>
        <w:t xml:space="preserve">According to this study, the intensity of dense vegetation is directly proportional to the distribution of Sumatran elephant points in KPH </w:t>
      </w:r>
      <w:proofErr w:type="spellStart"/>
      <w:r>
        <w:t>Kotaagung</w:t>
      </w:r>
      <w:proofErr w:type="spellEnd"/>
      <w:r>
        <w:t xml:space="preserve"> Utara. The intensity of elephant movement in the Mixed Shrub Dryland Agriculture area is higher than in the other areas, namely 107 points, or about 90% of all areas in KPH </w:t>
      </w:r>
      <w:proofErr w:type="spellStart"/>
      <w:r>
        <w:t>Kotaagung</w:t>
      </w:r>
      <w:proofErr w:type="spellEnd"/>
      <w:r>
        <w:t xml:space="preserve"> Utara. Meanwhile, in the dry and shrub agriculture areas, there are 6 points each, or about 5% of all the areas. Therefore, the vegetation classification in KPH </w:t>
      </w:r>
      <w:proofErr w:type="spellStart"/>
      <w:r>
        <w:t>Kotaagung</w:t>
      </w:r>
      <w:proofErr w:type="spellEnd"/>
      <w:r>
        <w:t xml:space="preserve"> Utara is categorized as </w:t>
      </w:r>
      <w:r>
        <w:rPr>
          <w:rFonts w:ascii="Times New Roman" w:eastAsia="Times New Roman" w:hAnsi="Times New Roman" w:cs="Times New Roman"/>
          <w:i/>
        </w:rPr>
        <w:t xml:space="preserve">dense </w:t>
      </w:r>
      <w:r>
        <w:t xml:space="preserve">with an NDVI value range of 0.63-0.85. Furthermore, the regression results prove that NDVI and the monthly season will affect the movement of elephants with a p-value of &lt;0.001. Thus, the government, non-governmental organizations, and the community can accurately monitor the state of vegetation and elephant movement, thereby minimizing </w:t>
      </w:r>
      <w:proofErr w:type="spellStart"/>
      <w:r>
        <w:t>elephanthuman</w:t>
      </w:r>
      <w:proofErr w:type="spellEnd"/>
      <w:r>
        <w:t xml:space="preserve"> conflicts resulting from land-use changes. Suppose it was determined that the status of the Sumatran elephant's habitat is deteriorating due to encroachment. In that case, it is hoped that specific parties can collaborate to restore the elephant's natural habitat to its original state. </w:t>
      </w:r>
    </w:p>
    <w:p w14:paraId="21DFCFB1" w14:textId="77777777" w:rsidR="00E20C6E" w:rsidRDefault="00E20C6E">
      <w:pPr>
        <w:pStyle w:val="Heading1"/>
        <w:spacing w:after="173" w:line="259" w:lineRule="auto"/>
        <w:ind w:right="5"/>
        <w:jc w:val="center"/>
      </w:pPr>
      <w:r>
        <w:t xml:space="preserve"> ACKNOWLEDGEMENTS</w:t>
      </w:r>
      <w:r>
        <w:rPr>
          <w:sz w:val="24"/>
        </w:rPr>
        <w:t xml:space="preserve"> </w:t>
      </w:r>
    </w:p>
    <w:p w14:paraId="222F8DF9" w14:textId="77777777" w:rsidR="00E20C6E" w:rsidRDefault="00E20C6E">
      <w:pPr>
        <w:spacing w:after="476"/>
        <w:ind w:left="-15" w:right="59"/>
      </w:pPr>
      <w:r>
        <w:t xml:space="preserve">The author would like to thank the KPH </w:t>
      </w:r>
      <w:proofErr w:type="spellStart"/>
      <w:r>
        <w:t>Kotaagung</w:t>
      </w:r>
      <w:proofErr w:type="spellEnd"/>
      <w:r>
        <w:t xml:space="preserve"> Utara, Lampung, Indonesia and the World Wide Fund for Nature Indonesia Southern Sumatra Program for allowing and assisting in data collection and all who have been involved in the preparation of this study. This study was funded by the World Wide Fund for Nature Indonesia Southern Sumatra Program. </w:t>
      </w:r>
    </w:p>
    <w:p w14:paraId="156646AD" w14:textId="77777777" w:rsidR="00E20C6E" w:rsidRDefault="00E20C6E">
      <w:pPr>
        <w:pStyle w:val="Heading1"/>
        <w:spacing w:after="175" w:line="259" w:lineRule="auto"/>
        <w:ind w:right="3"/>
        <w:jc w:val="center"/>
      </w:pPr>
      <w:r>
        <w:t xml:space="preserve">REFERENCES </w:t>
      </w:r>
    </w:p>
    <w:p w14:paraId="0FB21DB0" w14:textId="77777777" w:rsidR="00E20C6E" w:rsidRDefault="00E20C6E">
      <w:pPr>
        <w:spacing w:after="3" w:line="249" w:lineRule="auto"/>
        <w:ind w:left="278" w:hanging="293"/>
      </w:pPr>
      <w:r>
        <w:rPr>
          <w:sz w:val="16"/>
        </w:rPr>
        <w:t xml:space="preserve">Abdullah, </w:t>
      </w:r>
      <w:proofErr w:type="spellStart"/>
      <w:r>
        <w:rPr>
          <w:sz w:val="16"/>
        </w:rPr>
        <w:t>Shabrina</w:t>
      </w:r>
      <w:proofErr w:type="spellEnd"/>
      <w:r>
        <w:rPr>
          <w:sz w:val="16"/>
        </w:rPr>
        <w:t xml:space="preserve"> A, </w:t>
      </w:r>
      <w:proofErr w:type="spellStart"/>
      <w:r>
        <w:rPr>
          <w:sz w:val="16"/>
        </w:rPr>
        <w:t>Khairil</w:t>
      </w:r>
      <w:proofErr w:type="spellEnd"/>
      <w:r>
        <w:rPr>
          <w:sz w:val="16"/>
        </w:rPr>
        <w:t xml:space="preserve">, </w:t>
      </w:r>
      <w:proofErr w:type="spellStart"/>
      <w:r>
        <w:rPr>
          <w:sz w:val="16"/>
        </w:rPr>
        <w:t>Saputri</w:t>
      </w:r>
      <w:proofErr w:type="spellEnd"/>
      <w:r>
        <w:rPr>
          <w:sz w:val="16"/>
        </w:rPr>
        <w:t xml:space="preserve"> M, </w:t>
      </w:r>
      <w:proofErr w:type="spellStart"/>
      <w:r>
        <w:rPr>
          <w:sz w:val="16"/>
        </w:rPr>
        <w:t>Syafrianti</w:t>
      </w:r>
      <w:proofErr w:type="spellEnd"/>
      <w:r>
        <w:rPr>
          <w:sz w:val="16"/>
        </w:rPr>
        <w:t xml:space="preserve"> D, </w:t>
      </w:r>
      <w:proofErr w:type="spellStart"/>
      <w:r>
        <w:rPr>
          <w:sz w:val="16"/>
        </w:rPr>
        <w:t>Ala</w:t>
      </w:r>
      <w:proofErr w:type="spellEnd"/>
      <w:r>
        <w:rPr>
          <w:sz w:val="16"/>
        </w:rPr>
        <w:t xml:space="preserve"> N. 2019. The effect of </w:t>
      </w:r>
      <w:proofErr w:type="spellStart"/>
      <w:r>
        <w:rPr>
          <w:sz w:val="16"/>
        </w:rPr>
        <w:t>antrophogenic</w:t>
      </w:r>
      <w:proofErr w:type="spellEnd"/>
      <w:r>
        <w:rPr>
          <w:sz w:val="16"/>
        </w:rPr>
        <w:t xml:space="preserve"> noise on Sumatran elephant’s anti-predator </w:t>
      </w:r>
      <w:proofErr w:type="spellStart"/>
      <w:r>
        <w:rPr>
          <w:sz w:val="16"/>
        </w:rPr>
        <w:t>behavior</w:t>
      </w:r>
      <w:proofErr w:type="spellEnd"/>
      <w:r>
        <w:rPr>
          <w:sz w:val="16"/>
        </w:rPr>
        <w:t xml:space="preserve"> in the Elephant Conservation </w:t>
      </w:r>
      <w:proofErr w:type="spellStart"/>
      <w:r>
        <w:rPr>
          <w:sz w:val="16"/>
        </w:rPr>
        <w:t>Center</w:t>
      </w:r>
      <w:proofErr w:type="spellEnd"/>
      <w:r>
        <w:rPr>
          <w:sz w:val="16"/>
        </w:rPr>
        <w:t xml:space="preserve">. J Phys Conf Ser 1460 (1): 012067. DOI: 10.1088/1742-6596/1460/1/012067.  </w:t>
      </w:r>
    </w:p>
    <w:p w14:paraId="3F299D50" w14:textId="77777777" w:rsidR="00E20C6E" w:rsidRDefault="00E20C6E">
      <w:pPr>
        <w:spacing w:after="3" w:line="249" w:lineRule="auto"/>
        <w:ind w:left="278" w:hanging="293"/>
      </w:pPr>
      <w:r>
        <w:rPr>
          <w:sz w:val="16"/>
        </w:rPr>
        <w:t xml:space="preserve">Ahmed KR, </w:t>
      </w:r>
      <w:proofErr w:type="spellStart"/>
      <w:r>
        <w:rPr>
          <w:sz w:val="16"/>
        </w:rPr>
        <w:t>Akter</w:t>
      </w:r>
      <w:proofErr w:type="spellEnd"/>
      <w:r>
        <w:rPr>
          <w:sz w:val="16"/>
        </w:rPr>
        <w:t xml:space="preserve"> S. 2017. Analysis of landcover change in Southwest Bengal delta due to floods by NDVI, NDWI and K-means cluster with Landsat multi- spectral surface reflectance satellite data. Remote </w:t>
      </w:r>
    </w:p>
    <w:p w14:paraId="3A84DEA1" w14:textId="77777777" w:rsidR="00E20C6E" w:rsidRDefault="00E20C6E">
      <w:pPr>
        <w:tabs>
          <w:tab w:val="center" w:pos="434"/>
          <w:tab w:val="center" w:pos="1017"/>
          <w:tab w:val="center" w:pos="1570"/>
          <w:tab w:val="center" w:pos="2220"/>
          <w:tab w:val="center" w:pos="2791"/>
          <w:tab w:val="center" w:pos="3222"/>
          <w:tab w:val="center" w:pos="3899"/>
          <w:tab w:val="right" w:pos="4842"/>
        </w:tabs>
        <w:spacing w:after="0"/>
      </w:pPr>
      <w:r>
        <w:rPr>
          <w:rFonts w:ascii="Calibri" w:eastAsia="Calibri" w:hAnsi="Calibri" w:cs="Calibri"/>
        </w:rPr>
        <w:tab/>
      </w:r>
      <w:proofErr w:type="spellStart"/>
      <w:r>
        <w:rPr>
          <w:sz w:val="16"/>
        </w:rPr>
        <w:t>Sens</w:t>
      </w:r>
      <w:proofErr w:type="spellEnd"/>
      <w:r>
        <w:rPr>
          <w:sz w:val="16"/>
        </w:rPr>
        <w:t xml:space="preserve"> </w:t>
      </w:r>
      <w:r>
        <w:rPr>
          <w:sz w:val="16"/>
        </w:rPr>
        <w:tab/>
      </w:r>
      <w:proofErr w:type="spellStart"/>
      <w:r>
        <w:rPr>
          <w:sz w:val="16"/>
        </w:rPr>
        <w:t>Appl</w:t>
      </w:r>
      <w:proofErr w:type="spellEnd"/>
      <w:r>
        <w:rPr>
          <w:sz w:val="16"/>
        </w:rPr>
        <w:t xml:space="preserve"> </w:t>
      </w:r>
      <w:r>
        <w:rPr>
          <w:sz w:val="16"/>
        </w:rPr>
        <w:tab/>
      </w:r>
      <w:proofErr w:type="spellStart"/>
      <w:r>
        <w:rPr>
          <w:sz w:val="16"/>
        </w:rPr>
        <w:t>Soc</w:t>
      </w:r>
      <w:proofErr w:type="spellEnd"/>
      <w:r>
        <w:rPr>
          <w:sz w:val="16"/>
        </w:rPr>
        <w:t xml:space="preserve"> </w:t>
      </w:r>
      <w:r>
        <w:rPr>
          <w:sz w:val="16"/>
        </w:rPr>
        <w:tab/>
        <w:t xml:space="preserve">Environ </w:t>
      </w:r>
      <w:r>
        <w:rPr>
          <w:sz w:val="16"/>
        </w:rPr>
        <w:tab/>
        <w:t xml:space="preserve">8 </w:t>
      </w:r>
      <w:r>
        <w:rPr>
          <w:sz w:val="16"/>
        </w:rPr>
        <w:tab/>
        <w:t xml:space="preserve">(1): </w:t>
      </w:r>
      <w:r>
        <w:rPr>
          <w:sz w:val="16"/>
        </w:rPr>
        <w:tab/>
        <w:t xml:space="preserve">168-181. </w:t>
      </w:r>
      <w:r>
        <w:rPr>
          <w:sz w:val="16"/>
        </w:rPr>
        <w:tab/>
        <w:t xml:space="preserve">DOI: </w:t>
      </w:r>
    </w:p>
    <w:p w14:paraId="165D94CB" w14:textId="77777777" w:rsidR="00E20C6E" w:rsidRDefault="00BA3F37">
      <w:pPr>
        <w:spacing w:after="3" w:line="249" w:lineRule="auto"/>
        <w:ind w:left="283"/>
      </w:pPr>
      <w:hyperlink r:id="rId106">
        <w:r w:rsidR="00E20C6E">
          <w:rPr>
            <w:sz w:val="16"/>
          </w:rPr>
          <w:t>10.1016/j.rsase.2017.08.010</w:t>
        </w:r>
      </w:hyperlink>
      <w:hyperlink r:id="rId107">
        <w:r w:rsidR="00E20C6E">
          <w:rPr>
            <w:sz w:val="16"/>
          </w:rPr>
          <w:t>.</w:t>
        </w:r>
      </w:hyperlink>
      <w:hyperlink r:id="rId108">
        <w:r w:rsidR="00E20C6E">
          <w:rPr>
            <w:sz w:val="16"/>
          </w:rPr>
          <w:t xml:space="preserve"> </w:t>
        </w:r>
      </w:hyperlink>
    </w:p>
    <w:p w14:paraId="1F21DC1B" w14:textId="77777777" w:rsidR="00E20C6E" w:rsidRDefault="00E20C6E">
      <w:pPr>
        <w:spacing w:after="3" w:line="249" w:lineRule="auto"/>
        <w:ind w:left="278" w:hanging="293"/>
      </w:pPr>
      <w:r>
        <w:rPr>
          <w:sz w:val="16"/>
          <w:shd w:val="clear" w:color="auto" w:fill="FCFCFC"/>
        </w:rPr>
        <w:t xml:space="preserve">Ajayi, OV. 2017. </w:t>
      </w:r>
      <w:r>
        <w:rPr>
          <w:sz w:val="16"/>
        </w:rPr>
        <w:t>Primary Sources of Data and Secondary Sources of Data. [Dissertation]. Benue State University, Makurdi. [Nigeria]. DOI:</w:t>
      </w:r>
      <w:hyperlink r:id="rId109">
        <w:r>
          <w:rPr>
            <w:sz w:val="16"/>
          </w:rPr>
          <w:t xml:space="preserve"> </w:t>
        </w:r>
      </w:hyperlink>
      <w:hyperlink r:id="rId110">
        <w:r>
          <w:rPr>
            <w:sz w:val="16"/>
          </w:rPr>
          <w:t>10.13140/RG.2.2.24292.68481</w:t>
        </w:r>
      </w:hyperlink>
      <w:hyperlink r:id="rId111">
        <w:r>
          <w:rPr>
            <w:sz w:val="16"/>
          </w:rPr>
          <w:t>.</w:t>
        </w:r>
      </w:hyperlink>
      <w:hyperlink r:id="rId112">
        <w:r>
          <w:rPr>
            <w:sz w:val="16"/>
          </w:rPr>
          <w:t xml:space="preserve"> </w:t>
        </w:r>
      </w:hyperlink>
    </w:p>
    <w:p w14:paraId="7105BFAA" w14:textId="77777777" w:rsidR="00E20C6E" w:rsidRDefault="00E20C6E">
      <w:pPr>
        <w:spacing w:after="3" w:line="249" w:lineRule="auto"/>
        <w:ind w:left="278" w:hanging="293"/>
      </w:pPr>
      <w:proofErr w:type="spellStart"/>
      <w:r>
        <w:rPr>
          <w:sz w:val="16"/>
        </w:rPr>
        <w:t>Artaya</w:t>
      </w:r>
      <w:proofErr w:type="spellEnd"/>
      <w:r>
        <w:rPr>
          <w:sz w:val="16"/>
        </w:rPr>
        <w:t xml:space="preserve"> IP. 2019. </w:t>
      </w:r>
      <w:proofErr w:type="spellStart"/>
      <w:r>
        <w:rPr>
          <w:sz w:val="16"/>
        </w:rPr>
        <w:t>Regresi</w:t>
      </w:r>
      <w:proofErr w:type="spellEnd"/>
      <w:r>
        <w:rPr>
          <w:sz w:val="16"/>
        </w:rPr>
        <w:t xml:space="preserve"> Linier </w:t>
      </w:r>
      <w:proofErr w:type="spellStart"/>
      <w:r>
        <w:rPr>
          <w:sz w:val="16"/>
        </w:rPr>
        <w:t>Berganda</w:t>
      </w:r>
      <w:proofErr w:type="spellEnd"/>
      <w:r>
        <w:rPr>
          <w:sz w:val="16"/>
        </w:rPr>
        <w:t xml:space="preserve"> </w:t>
      </w:r>
      <w:proofErr w:type="spellStart"/>
      <w:r>
        <w:rPr>
          <w:sz w:val="16"/>
        </w:rPr>
        <w:t>Metode</w:t>
      </w:r>
      <w:proofErr w:type="spellEnd"/>
      <w:r>
        <w:rPr>
          <w:sz w:val="16"/>
        </w:rPr>
        <w:t xml:space="preserve"> Dummy. Qualitative Research Analysis Method. DOI:</w:t>
      </w:r>
      <w:hyperlink r:id="rId113">
        <w:r>
          <w:rPr>
            <w:sz w:val="16"/>
          </w:rPr>
          <w:t xml:space="preserve"> </w:t>
        </w:r>
      </w:hyperlink>
      <w:hyperlink r:id="rId114">
        <w:r>
          <w:rPr>
            <w:sz w:val="16"/>
          </w:rPr>
          <w:t>10.13140/RG.2.2.30936.75526</w:t>
        </w:r>
      </w:hyperlink>
      <w:hyperlink r:id="rId115">
        <w:r>
          <w:rPr>
            <w:sz w:val="16"/>
          </w:rPr>
          <w:t>.</w:t>
        </w:r>
      </w:hyperlink>
      <w:r>
        <w:rPr>
          <w:sz w:val="16"/>
        </w:rPr>
        <w:t xml:space="preserve"> [Indonesian] </w:t>
      </w:r>
    </w:p>
    <w:p w14:paraId="0496BE05" w14:textId="77777777" w:rsidR="00E20C6E" w:rsidRDefault="00E20C6E">
      <w:pPr>
        <w:spacing w:after="3" w:line="249" w:lineRule="auto"/>
        <w:ind w:left="278" w:hanging="293"/>
      </w:pPr>
      <w:r>
        <w:rPr>
          <w:sz w:val="16"/>
        </w:rPr>
        <w:lastRenderedPageBreak/>
        <w:t xml:space="preserve">Calabrese A, Calabrese JM, </w:t>
      </w:r>
      <w:proofErr w:type="spellStart"/>
      <w:r>
        <w:rPr>
          <w:sz w:val="16"/>
        </w:rPr>
        <w:t>Songer</w:t>
      </w:r>
      <w:proofErr w:type="spellEnd"/>
      <w:r>
        <w:rPr>
          <w:sz w:val="16"/>
        </w:rPr>
        <w:t xml:space="preserve"> M, </w:t>
      </w:r>
      <w:proofErr w:type="spellStart"/>
      <w:r>
        <w:rPr>
          <w:sz w:val="16"/>
        </w:rPr>
        <w:t>Wegmann</w:t>
      </w:r>
      <w:proofErr w:type="spellEnd"/>
      <w:r>
        <w:rPr>
          <w:sz w:val="16"/>
        </w:rPr>
        <w:t xml:space="preserve"> M, Hedges S, Rose R, </w:t>
      </w:r>
      <w:proofErr w:type="spellStart"/>
      <w:r>
        <w:rPr>
          <w:sz w:val="16"/>
        </w:rPr>
        <w:t>Leimgruber</w:t>
      </w:r>
      <w:proofErr w:type="spellEnd"/>
      <w:r>
        <w:rPr>
          <w:sz w:val="16"/>
        </w:rPr>
        <w:t xml:space="preserve"> P. 2017. Conservation status of Asian elephants: The influence of habitat and governance. </w:t>
      </w:r>
      <w:proofErr w:type="spellStart"/>
      <w:r>
        <w:rPr>
          <w:sz w:val="16"/>
        </w:rPr>
        <w:t>Biodivers</w:t>
      </w:r>
      <w:proofErr w:type="spellEnd"/>
      <w:r>
        <w:rPr>
          <w:sz w:val="16"/>
        </w:rPr>
        <w:t xml:space="preserve"> </w:t>
      </w:r>
      <w:proofErr w:type="spellStart"/>
      <w:r>
        <w:rPr>
          <w:sz w:val="16"/>
        </w:rPr>
        <w:t>Conserv</w:t>
      </w:r>
      <w:proofErr w:type="spellEnd"/>
      <w:r>
        <w:rPr>
          <w:sz w:val="16"/>
        </w:rPr>
        <w:t xml:space="preserve"> 26 (1): 20672081. DOI</w:t>
      </w:r>
      <w:hyperlink r:id="rId116">
        <w:r>
          <w:rPr>
            <w:sz w:val="16"/>
          </w:rPr>
          <w:t xml:space="preserve">: </w:t>
        </w:r>
      </w:hyperlink>
      <w:hyperlink r:id="rId117">
        <w:r>
          <w:rPr>
            <w:sz w:val="16"/>
            <w:shd w:val="clear" w:color="auto" w:fill="FCFCFC"/>
          </w:rPr>
          <w:t>10.1007/s10531</w:t>
        </w:r>
      </w:hyperlink>
      <w:hyperlink r:id="rId118">
        <w:r>
          <w:rPr>
            <w:sz w:val="16"/>
            <w:shd w:val="clear" w:color="auto" w:fill="FCFCFC"/>
          </w:rPr>
          <w:t>-</w:t>
        </w:r>
      </w:hyperlink>
      <w:hyperlink r:id="rId119">
        <w:r>
          <w:rPr>
            <w:sz w:val="16"/>
            <w:shd w:val="clear" w:color="auto" w:fill="FCFCFC"/>
          </w:rPr>
          <w:t>017</w:t>
        </w:r>
      </w:hyperlink>
      <w:hyperlink r:id="rId120">
        <w:r>
          <w:rPr>
            <w:sz w:val="16"/>
            <w:shd w:val="clear" w:color="auto" w:fill="FCFCFC"/>
          </w:rPr>
          <w:t>-</w:t>
        </w:r>
      </w:hyperlink>
      <w:hyperlink r:id="rId121">
        <w:r>
          <w:rPr>
            <w:sz w:val="16"/>
            <w:shd w:val="clear" w:color="auto" w:fill="FCFCFC"/>
          </w:rPr>
          <w:t>1345</w:t>
        </w:r>
      </w:hyperlink>
      <w:hyperlink r:id="rId122">
        <w:r>
          <w:rPr>
            <w:sz w:val="16"/>
            <w:shd w:val="clear" w:color="auto" w:fill="FCFCFC"/>
          </w:rPr>
          <w:t>-</w:t>
        </w:r>
      </w:hyperlink>
      <w:hyperlink r:id="rId123">
        <w:r>
          <w:rPr>
            <w:sz w:val="16"/>
            <w:shd w:val="clear" w:color="auto" w:fill="FCFCFC"/>
          </w:rPr>
          <w:t>5.</w:t>
        </w:r>
      </w:hyperlink>
      <w:hyperlink r:id="rId124">
        <w:r>
          <w:rPr>
            <w:sz w:val="16"/>
          </w:rPr>
          <w:t xml:space="preserve"> </w:t>
        </w:r>
      </w:hyperlink>
    </w:p>
    <w:p w14:paraId="2604709A" w14:textId="77777777" w:rsidR="00E20C6E" w:rsidRDefault="00E20C6E">
      <w:pPr>
        <w:spacing w:after="3" w:line="249" w:lineRule="auto"/>
        <w:ind w:left="278" w:hanging="293"/>
      </w:pPr>
      <w:r>
        <w:rPr>
          <w:sz w:val="16"/>
        </w:rPr>
        <w:t xml:space="preserve">Chen S, Woodcock CE, Bullock ELAP, Service USF, Mountain R. 2021. Remote sensing of environment monitoring temperate forest degradation on google earth engine using </w:t>
      </w:r>
      <w:proofErr w:type="spellStart"/>
      <w:r>
        <w:rPr>
          <w:sz w:val="16"/>
        </w:rPr>
        <w:t>landsat</w:t>
      </w:r>
      <w:proofErr w:type="spellEnd"/>
      <w:r>
        <w:rPr>
          <w:sz w:val="16"/>
        </w:rPr>
        <w:t xml:space="preserve"> time series analysis. Remote Sens Environ 265: 1-10. DOI</w:t>
      </w:r>
      <w:hyperlink r:id="rId125">
        <w:r>
          <w:rPr>
            <w:sz w:val="16"/>
          </w:rPr>
          <w:t xml:space="preserve">: </w:t>
        </w:r>
      </w:hyperlink>
      <w:hyperlink r:id="rId126">
        <w:r>
          <w:rPr>
            <w:sz w:val="16"/>
          </w:rPr>
          <w:t xml:space="preserve"> </w:t>
        </w:r>
      </w:hyperlink>
      <w:hyperlink r:id="rId127">
        <w:r>
          <w:rPr>
            <w:sz w:val="16"/>
          </w:rPr>
          <w:t>10.1016/j.rse.2021.112648</w:t>
        </w:r>
      </w:hyperlink>
      <w:hyperlink r:id="rId128">
        <w:r>
          <w:rPr>
            <w:sz w:val="16"/>
          </w:rPr>
          <w:t>.</w:t>
        </w:r>
      </w:hyperlink>
      <w:hyperlink r:id="rId129">
        <w:r>
          <w:rPr>
            <w:sz w:val="16"/>
          </w:rPr>
          <w:t xml:space="preserve"> </w:t>
        </w:r>
      </w:hyperlink>
    </w:p>
    <w:p w14:paraId="136092EC" w14:textId="77777777" w:rsidR="00E20C6E" w:rsidRDefault="00E20C6E">
      <w:pPr>
        <w:spacing w:after="3" w:line="249" w:lineRule="auto"/>
        <w:ind w:left="278" w:hanging="293"/>
      </w:pPr>
      <w:r>
        <w:rPr>
          <w:sz w:val="16"/>
        </w:rPr>
        <w:t>Directorate of Biodiversity Conservation, Directorate General of Natural Resources and Ecosystem Conservation, Ministry of Environment and Forestry of the Republic of Indonesia Jakarta. 2020. Sumatran elephants. www.mongabay.co.id/2020/08/12/rusaknya-habitatancaman-utama-kehidupan-gajah-sumatera/. [Indonesian]</w:t>
      </w:r>
      <w:r>
        <w:rPr>
          <w:sz w:val="13"/>
        </w:rPr>
        <w:t xml:space="preserve"> </w:t>
      </w:r>
    </w:p>
    <w:p w14:paraId="7AF12C71" w14:textId="77777777" w:rsidR="00E20C6E" w:rsidRDefault="00E20C6E">
      <w:pPr>
        <w:spacing w:after="3" w:line="249" w:lineRule="auto"/>
        <w:ind w:left="278" w:hanging="293"/>
      </w:pPr>
      <w:proofErr w:type="spellStart"/>
      <w:r>
        <w:rPr>
          <w:sz w:val="16"/>
        </w:rPr>
        <w:t>Farhan</w:t>
      </w:r>
      <w:proofErr w:type="spellEnd"/>
      <w:r>
        <w:rPr>
          <w:sz w:val="16"/>
        </w:rPr>
        <w:t xml:space="preserve"> MR, </w:t>
      </w:r>
      <w:proofErr w:type="spellStart"/>
      <w:r>
        <w:rPr>
          <w:sz w:val="16"/>
        </w:rPr>
        <w:t>Adawiyah</w:t>
      </w:r>
      <w:proofErr w:type="spellEnd"/>
      <w:r>
        <w:rPr>
          <w:sz w:val="16"/>
        </w:rPr>
        <w:t xml:space="preserve"> RMK, </w:t>
      </w:r>
      <w:proofErr w:type="spellStart"/>
      <w:r>
        <w:rPr>
          <w:sz w:val="16"/>
        </w:rPr>
        <w:t>Aisyah</w:t>
      </w:r>
      <w:proofErr w:type="spellEnd"/>
      <w:r>
        <w:rPr>
          <w:sz w:val="16"/>
        </w:rPr>
        <w:t xml:space="preserve"> N, </w:t>
      </w:r>
      <w:proofErr w:type="spellStart"/>
      <w:r>
        <w:rPr>
          <w:sz w:val="16"/>
        </w:rPr>
        <w:t>Nasrullah</w:t>
      </w:r>
      <w:proofErr w:type="spellEnd"/>
      <w:r>
        <w:rPr>
          <w:sz w:val="16"/>
        </w:rPr>
        <w:t xml:space="preserve"> M, </w:t>
      </w:r>
      <w:proofErr w:type="spellStart"/>
      <w:r>
        <w:rPr>
          <w:sz w:val="16"/>
        </w:rPr>
        <w:t>Triastuti</w:t>
      </w:r>
      <w:proofErr w:type="spellEnd"/>
      <w:r>
        <w:rPr>
          <w:sz w:val="16"/>
        </w:rPr>
        <w:t xml:space="preserve"> A, Lestari S, </w:t>
      </w:r>
      <w:proofErr w:type="spellStart"/>
      <w:r>
        <w:rPr>
          <w:sz w:val="16"/>
        </w:rPr>
        <w:t>Hasriati</w:t>
      </w:r>
      <w:proofErr w:type="spellEnd"/>
      <w:r>
        <w:rPr>
          <w:sz w:val="16"/>
        </w:rPr>
        <w:t xml:space="preserve">. 2019. </w:t>
      </w:r>
      <w:proofErr w:type="spellStart"/>
      <w:r>
        <w:rPr>
          <w:sz w:val="16"/>
        </w:rPr>
        <w:t>Analisis</w:t>
      </w:r>
      <w:proofErr w:type="spellEnd"/>
      <w:r>
        <w:rPr>
          <w:sz w:val="16"/>
        </w:rPr>
        <w:t xml:space="preserve"> </w:t>
      </w:r>
      <w:proofErr w:type="spellStart"/>
      <w:r>
        <w:rPr>
          <w:sz w:val="16"/>
        </w:rPr>
        <w:t>Vegetasi</w:t>
      </w:r>
      <w:proofErr w:type="spellEnd"/>
      <w:r>
        <w:rPr>
          <w:sz w:val="16"/>
        </w:rPr>
        <w:t xml:space="preserve"> </w:t>
      </w:r>
      <w:proofErr w:type="spellStart"/>
      <w:r>
        <w:rPr>
          <w:sz w:val="16"/>
        </w:rPr>
        <w:t>Tumbuhan</w:t>
      </w:r>
      <w:proofErr w:type="spellEnd"/>
      <w:r>
        <w:rPr>
          <w:sz w:val="16"/>
        </w:rPr>
        <w:t xml:space="preserve"> di Resort </w:t>
      </w:r>
      <w:proofErr w:type="spellStart"/>
      <w:r>
        <w:rPr>
          <w:sz w:val="16"/>
        </w:rPr>
        <w:t>Pattunang</w:t>
      </w:r>
      <w:proofErr w:type="spellEnd"/>
      <w:r>
        <w:rPr>
          <w:sz w:val="16"/>
        </w:rPr>
        <w:t xml:space="preserve">- </w:t>
      </w:r>
      <w:proofErr w:type="spellStart"/>
      <w:r>
        <w:rPr>
          <w:sz w:val="16"/>
        </w:rPr>
        <w:t>Karaenta</w:t>
      </w:r>
      <w:proofErr w:type="spellEnd"/>
      <w:r>
        <w:rPr>
          <w:sz w:val="16"/>
        </w:rPr>
        <w:t xml:space="preserve"> Taman </w:t>
      </w:r>
      <w:proofErr w:type="spellStart"/>
      <w:r>
        <w:rPr>
          <w:sz w:val="16"/>
        </w:rPr>
        <w:t>Nasional</w:t>
      </w:r>
      <w:proofErr w:type="spellEnd"/>
      <w:r>
        <w:rPr>
          <w:sz w:val="16"/>
        </w:rPr>
        <w:t xml:space="preserve"> </w:t>
      </w:r>
      <w:proofErr w:type="spellStart"/>
      <w:r>
        <w:rPr>
          <w:sz w:val="16"/>
        </w:rPr>
        <w:t>Batimurung</w:t>
      </w:r>
      <w:proofErr w:type="spellEnd"/>
      <w:r>
        <w:rPr>
          <w:sz w:val="16"/>
        </w:rPr>
        <w:t xml:space="preserve"> </w:t>
      </w:r>
      <w:proofErr w:type="spellStart"/>
      <w:r>
        <w:rPr>
          <w:sz w:val="16"/>
        </w:rPr>
        <w:t>Bulusaraung</w:t>
      </w:r>
      <w:proofErr w:type="spellEnd"/>
      <w:r>
        <w:rPr>
          <w:sz w:val="16"/>
        </w:rPr>
        <w:t xml:space="preserve">. Universitas Negeri Makassar, Makassar. [Indonesian] </w:t>
      </w:r>
    </w:p>
    <w:p w14:paraId="1142DA8C" w14:textId="77777777" w:rsidR="00E20C6E" w:rsidRDefault="00E20C6E">
      <w:pPr>
        <w:spacing w:after="3" w:line="249" w:lineRule="auto"/>
        <w:ind w:left="278" w:hanging="293"/>
      </w:pPr>
      <w:r>
        <w:rPr>
          <w:sz w:val="16"/>
        </w:rPr>
        <w:t xml:space="preserve">Gill M, </w:t>
      </w:r>
      <w:proofErr w:type="spellStart"/>
      <w:r>
        <w:rPr>
          <w:sz w:val="16"/>
        </w:rPr>
        <w:t>Reveron</w:t>
      </w:r>
      <w:proofErr w:type="spellEnd"/>
      <w:r>
        <w:rPr>
          <w:sz w:val="16"/>
        </w:rPr>
        <w:t xml:space="preserve"> AT, Ramirez AC, Maldonado O, </w:t>
      </w:r>
      <w:proofErr w:type="spellStart"/>
      <w:r>
        <w:rPr>
          <w:sz w:val="16"/>
        </w:rPr>
        <w:t>Vandeberg</w:t>
      </w:r>
      <w:proofErr w:type="spellEnd"/>
      <w:r>
        <w:rPr>
          <w:sz w:val="16"/>
        </w:rPr>
        <w:t xml:space="preserve"> JL, </w:t>
      </w:r>
      <w:proofErr w:type="spellStart"/>
      <w:r>
        <w:rPr>
          <w:sz w:val="16"/>
        </w:rPr>
        <w:t>Erausquin</w:t>
      </w:r>
      <w:proofErr w:type="spellEnd"/>
      <w:r>
        <w:rPr>
          <w:sz w:val="16"/>
        </w:rPr>
        <w:t xml:space="preserve"> GA. 2019. Influence of biological sex on social </w:t>
      </w:r>
      <w:proofErr w:type="spellStart"/>
      <w:r>
        <w:rPr>
          <w:sz w:val="16"/>
        </w:rPr>
        <w:t>behavior</w:t>
      </w:r>
      <w:proofErr w:type="spellEnd"/>
      <w:r>
        <w:rPr>
          <w:sz w:val="16"/>
        </w:rPr>
        <w:t xml:space="preserve">, individual </w:t>
      </w:r>
      <w:proofErr w:type="spellStart"/>
      <w:r>
        <w:rPr>
          <w:sz w:val="16"/>
        </w:rPr>
        <w:t>recogntion</w:t>
      </w:r>
      <w:proofErr w:type="spellEnd"/>
      <w:r>
        <w:rPr>
          <w:sz w:val="16"/>
        </w:rPr>
        <w:t xml:space="preserve">, and non-associative learning in the adult </w:t>
      </w:r>
      <w:proofErr w:type="spellStart"/>
      <w:r>
        <w:rPr>
          <w:sz w:val="16"/>
        </w:rPr>
        <w:t>gray</w:t>
      </w:r>
      <w:proofErr w:type="spellEnd"/>
      <w:r>
        <w:rPr>
          <w:sz w:val="16"/>
        </w:rPr>
        <w:t xml:space="preserve"> short-tailed opossum (</w:t>
      </w:r>
      <w:proofErr w:type="spellStart"/>
      <w:r>
        <w:rPr>
          <w:rFonts w:ascii="Times New Roman" w:eastAsia="Times New Roman" w:hAnsi="Times New Roman" w:cs="Times New Roman"/>
          <w:i/>
          <w:sz w:val="16"/>
        </w:rPr>
        <w:t>Monodelphis</w:t>
      </w:r>
      <w:proofErr w:type="spellEnd"/>
      <w:r>
        <w:rPr>
          <w:rFonts w:ascii="Times New Roman" w:eastAsia="Times New Roman" w:hAnsi="Times New Roman" w:cs="Times New Roman"/>
          <w:i/>
          <w:sz w:val="16"/>
        </w:rPr>
        <w:t xml:space="preserve"> domestica</w:t>
      </w:r>
      <w:r>
        <w:rPr>
          <w:sz w:val="16"/>
        </w:rPr>
        <w:t xml:space="preserve">). </w:t>
      </w:r>
      <w:proofErr w:type="spellStart"/>
      <w:r>
        <w:rPr>
          <w:sz w:val="16"/>
        </w:rPr>
        <w:t>Physiol</w:t>
      </w:r>
      <w:proofErr w:type="spellEnd"/>
      <w:r>
        <w:rPr>
          <w:sz w:val="16"/>
        </w:rPr>
        <w:t xml:space="preserve"> </w:t>
      </w:r>
      <w:proofErr w:type="spellStart"/>
      <w:r>
        <w:rPr>
          <w:sz w:val="16"/>
        </w:rPr>
        <w:t>Behav</w:t>
      </w:r>
      <w:proofErr w:type="spellEnd"/>
      <w:r>
        <w:rPr>
          <w:sz w:val="16"/>
        </w:rPr>
        <w:t xml:space="preserve"> 1 (21): 1-10. DOI:</w:t>
      </w:r>
      <w:hyperlink r:id="rId130">
        <w:r>
          <w:rPr>
            <w:sz w:val="16"/>
          </w:rPr>
          <w:t xml:space="preserve"> </w:t>
        </w:r>
      </w:hyperlink>
      <w:hyperlink r:id="rId131">
        <w:r>
          <w:rPr>
            <w:sz w:val="16"/>
          </w:rPr>
          <w:t>10.1016/J.Physbeh.2019.1</w:t>
        </w:r>
      </w:hyperlink>
      <w:hyperlink r:id="rId132">
        <w:r>
          <w:rPr>
            <w:sz w:val="16"/>
          </w:rPr>
          <w:t>12659.</w:t>
        </w:r>
      </w:hyperlink>
      <w:hyperlink r:id="rId133">
        <w:r>
          <w:rPr>
            <w:sz w:val="16"/>
          </w:rPr>
          <w:t xml:space="preserve"> </w:t>
        </w:r>
      </w:hyperlink>
    </w:p>
    <w:p w14:paraId="4CC6EB20" w14:textId="77777777" w:rsidR="00E20C6E" w:rsidRDefault="00E20C6E">
      <w:pPr>
        <w:spacing w:after="3" w:line="249" w:lineRule="auto"/>
        <w:ind w:left="278" w:hanging="293"/>
      </w:pPr>
      <w:proofErr w:type="spellStart"/>
      <w:r>
        <w:rPr>
          <w:sz w:val="16"/>
        </w:rPr>
        <w:t>Gorelick</w:t>
      </w:r>
      <w:proofErr w:type="spellEnd"/>
      <w:r>
        <w:rPr>
          <w:sz w:val="16"/>
        </w:rPr>
        <w:t xml:space="preserve"> N, </w:t>
      </w:r>
      <w:proofErr w:type="spellStart"/>
      <w:r>
        <w:rPr>
          <w:sz w:val="16"/>
        </w:rPr>
        <w:t>Hancher</w:t>
      </w:r>
      <w:proofErr w:type="spellEnd"/>
      <w:r>
        <w:rPr>
          <w:sz w:val="16"/>
        </w:rPr>
        <w:t xml:space="preserve"> M, Dixon M, </w:t>
      </w:r>
      <w:proofErr w:type="spellStart"/>
      <w:r>
        <w:rPr>
          <w:sz w:val="16"/>
        </w:rPr>
        <w:t>Ilyushchenko</w:t>
      </w:r>
      <w:proofErr w:type="spellEnd"/>
      <w:r>
        <w:rPr>
          <w:sz w:val="16"/>
        </w:rPr>
        <w:t xml:space="preserve"> S, </w:t>
      </w:r>
      <w:proofErr w:type="spellStart"/>
      <w:r>
        <w:rPr>
          <w:sz w:val="16"/>
        </w:rPr>
        <w:t>Thau</w:t>
      </w:r>
      <w:proofErr w:type="spellEnd"/>
      <w:r>
        <w:rPr>
          <w:sz w:val="16"/>
        </w:rPr>
        <w:t xml:space="preserve"> D, Moore R. 2017. Remote sensing of environment </w:t>
      </w:r>
      <w:proofErr w:type="spellStart"/>
      <w:r>
        <w:rPr>
          <w:sz w:val="16"/>
        </w:rPr>
        <w:t>google</w:t>
      </w:r>
      <w:proofErr w:type="spellEnd"/>
      <w:r>
        <w:rPr>
          <w:sz w:val="16"/>
        </w:rPr>
        <w:t xml:space="preserve"> earth engine: </w:t>
      </w:r>
      <w:proofErr w:type="spellStart"/>
      <w:r>
        <w:rPr>
          <w:sz w:val="16"/>
        </w:rPr>
        <w:t>Planetaryscale</w:t>
      </w:r>
      <w:proofErr w:type="spellEnd"/>
      <w:r>
        <w:rPr>
          <w:sz w:val="16"/>
        </w:rPr>
        <w:t xml:space="preserve"> geospatial analysis for everyone. Remote Sens Environ 202: 1827. DOI</w:t>
      </w:r>
      <w:hyperlink r:id="rId134">
        <w:r>
          <w:rPr>
            <w:sz w:val="16"/>
          </w:rPr>
          <w:t>: 10.1016/j.rse.2017.06.031</w:t>
        </w:r>
      </w:hyperlink>
      <w:hyperlink r:id="rId135">
        <w:r>
          <w:rPr>
            <w:sz w:val="16"/>
          </w:rPr>
          <w:t>.</w:t>
        </w:r>
      </w:hyperlink>
      <w:hyperlink r:id="rId136">
        <w:r>
          <w:rPr>
            <w:sz w:val="16"/>
          </w:rPr>
          <w:t xml:space="preserve"> </w:t>
        </w:r>
      </w:hyperlink>
    </w:p>
    <w:p w14:paraId="0637024C" w14:textId="77777777" w:rsidR="00E20C6E" w:rsidRDefault="00E20C6E">
      <w:pPr>
        <w:spacing w:after="3" w:line="249" w:lineRule="auto"/>
        <w:ind w:left="278" w:hanging="293"/>
      </w:pPr>
      <w:proofErr w:type="spellStart"/>
      <w:r>
        <w:rPr>
          <w:sz w:val="16"/>
        </w:rPr>
        <w:t>Hardianto</w:t>
      </w:r>
      <w:proofErr w:type="spellEnd"/>
      <w:r>
        <w:rPr>
          <w:sz w:val="16"/>
        </w:rPr>
        <w:t xml:space="preserve"> A, </w:t>
      </w:r>
      <w:proofErr w:type="spellStart"/>
      <w:r>
        <w:rPr>
          <w:sz w:val="16"/>
        </w:rPr>
        <w:t>Dewi</w:t>
      </w:r>
      <w:proofErr w:type="spellEnd"/>
      <w:r>
        <w:rPr>
          <w:sz w:val="16"/>
        </w:rPr>
        <w:t xml:space="preserve"> PU, </w:t>
      </w:r>
      <w:proofErr w:type="spellStart"/>
      <w:r>
        <w:rPr>
          <w:sz w:val="16"/>
        </w:rPr>
        <w:t>Feriansyah</w:t>
      </w:r>
      <w:proofErr w:type="spellEnd"/>
      <w:r>
        <w:rPr>
          <w:sz w:val="16"/>
        </w:rPr>
        <w:t xml:space="preserve"> T, Sari NFS, </w:t>
      </w:r>
      <w:proofErr w:type="spellStart"/>
      <w:r>
        <w:rPr>
          <w:sz w:val="16"/>
        </w:rPr>
        <w:t>Rifiana</w:t>
      </w:r>
      <w:proofErr w:type="spellEnd"/>
      <w:r>
        <w:rPr>
          <w:sz w:val="16"/>
        </w:rPr>
        <w:t xml:space="preserve"> NS. 2021. </w:t>
      </w:r>
      <w:proofErr w:type="spellStart"/>
      <w:r>
        <w:rPr>
          <w:sz w:val="16"/>
        </w:rPr>
        <w:t>Pemanfaatan</w:t>
      </w:r>
      <w:proofErr w:type="spellEnd"/>
      <w:r>
        <w:rPr>
          <w:sz w:val="16"/>
        </w:rPr>
        <w:t xml:space="preserve"> </w:t>
      </w:r>
      <w:proofErr w:type="spellStart"/>
      <w:r>
        <w:rPr>
          <w:sz w:val="16"/>
        </w:rPr>
        <w:t>citra</w:t>
      </w:r>
      <w:proofErr w:type="spellEnd"/>
      <w:r>
        <w:rPr>
          <w:sz w:val="16"/>
        </w:rPr>
        <w:t xml:space="preserve"> </w:t>
      </w:r>
      <w:proofErr w:type="spellStart"/>
      <w:r>
        <w:rPr>
          <w:sz w:val="16"/>
        </w:rPr>
        <w:t>lansat</w:t>
      </w:r>
      <w:proofErr w:type="spellEnd"/>
      <w:r>
        <w:rPr>
          <w:sz w:val="16"/>
        </w:rPr>
        <w:t xml:space="preserve"> 8 </w:t>
      </w:r>
      <w:proofErr w:type="spellStart"/>
      <w:r>
        <w:rPr>
          <w:sz w:val="16"/>
        </w:rPr>
        <w:t>dalam</w:t>
      </w:r>
      <w:proofErr w:type="spellEnd"/>
      <w:r>
        <w:rPr>
          <w:sz w:val="16"/>
        </w:rPr>
        <w:t xml:space="preserve"> </w:t>
      </w:r>
      <w:proofErr w:type="spellStart"/>
      <w:r>
        <w:rPr>
          <w:sz w:val="16"/>
        </w:rPr>
        <w:t>mengindentifikasi</w:t>
      </w:r>
      <w:proofErr w:type="spellEnd"/>
      <w:r>
        <w:rPr>
          <w:sz w:val="16"/>
        </w:rPr>
        <w:t xml:space="preserve"> </w:t>
      </w:r>
      <w:proofErr w:type="spellStart"/>
      <w:r>
        <w:rPr>
          <w:sz w:val="16"/>
        </w:rPr>
        <w:t>nilai</w:t>
      </w:r>
      <w:proofErr w:type="spellEnd"/>
      <w:r>
        <w:rPr>
          <w:sz w:val="16"/>
        </w:rPr>
        <w:t xml:space="preserve"> </w:t>
      </w:r>
      <w:proofErr w:type="spellStart"/>
      <w:r>
        <w:rPr>
          <w:sz w:val="16"/>
        </w:rPr>
        <w:t>indeks</w:t>
      </w:r>
      <w:proofErr w:type="spellEnd"/>
      <w:r>
        <w:rPr>
          <w:sz w:val="16"/>
        </w:rPr>
        <w:t xml:space="preserve"> </w:t>
      </w:r>
      <w:proofErr w:type="spellStart"/>
      <w:r>
        <w:rPr>
          <w:sz w:val="16"/>
        </w:rPr>
        <w:t>kerapatan</w:t>
      </w:r>
      <w:proofErr w:type="spellEnd"/>
      <w:r>
        <w:rPr>
          <w:sz w:val="16"/>
        </w:rPr>
        <w:t xml:space="preserve"> </w:t>
      </w:r>
      <w:proofErr w:type="spellStart"/>
      <w:r>
        <w:rPr>
          <w:sz w:val="16"/>
        </w:rPr>
        <w:t>vegetasi</w:t>
      </w:r>
      <w:proofErr w:type="spellEnd"/>
      <w:r>
        <w:rPr>
          <w:sz w:val="16"/>
        </w:rPr>
        <w:t xml:space="preserve"> (NDVI) </w:t>
      </w:r>
      <w:proofErr w:type="spellStart"/>
      <w:r>
        <w:rPr>
          <w:sz w:val="16"/>
        </w:rPr>
        <w:t>tahun</w:t>
      </w:r>
      <w:proofErr w:type="spellEnd"/>
      <w:r>
        <w:rPr>
          <w:sz w:val="16"/>
        </w:rPr>
        <w:t xml:space="preserve"> 2013 </w:t>
      </w:r>
      <w:proofErr w:type="spellStart"/>
      <w:r>
        <w:rPr>
          <w:sz w:val="16"/>
        </w:rPr>
        <w:t>dan</w:t>
      </w:r>
      <w:proofErr w:type="spellEnd"/>
      <w:r>
        <w:rPr>
          <w:sz w:val="16"/>
        </w:rPr>
        <w:t xml:space="preserve"> 2019 (area </w:t>
      </w:r>
      <w:proofErr w:type="spellStart"/>
      <w:r>
        <w:rPr>
          <w:sz w:val="16"/>
        </w:rPr>
        <w:t>studi</w:t>
      </w:r>
      <w:proofErr w:type="spellEnd"/>
      <w:r>
        <w:rPr>
          <w:sz w:val="16"/>
        </w:rPr>
        <w:t xml:space="preserve">: Kota </w:t>
      </w:r>
    </w:p>
    <w:p w14:paraId="075FBEA8" w14:textId="77777777" w:rsidR="00E20C6E" w:rsidRDefault="00E20C6E">
      <w:pPr>
        <w:spacing w:after="3" w:line="249" w:lineRule="auto"/>
        <w:ind w:left="283"/>
      </w:pPr>
      <w:r>
        <w:rPr>
          <w:sz w:val="16"/>
        </w:rPr>
        <w:t xml:space="preserve">Bandar Lampung). J </w:t>
      </w:r>
      <w:proofErr w:type="spellStart"/>
      <w:r>
        <w:rPr>
          <w:sz w:val="16"/>
        </w:rPr>
        <w:t>Geosains</w:t>
      </w:r>
      <w:proofErr w:type="spellEnd"/>
      <w:r>
        <w:rPr>
          <w:sz w:val="16"/>
        </w:rPr>
        <w:t xml:space="preserve"> </w:t>
      </w:r>
      <w:proofErr w:type="spellStart"/>
      <w:r>
        <w:rPr>
          <w:sz w:val="16"/>
        </w:rPr>
        <w:t>dan</w:t>
      </w:r>
      <w:proofErr w:type="spellEnd"/>
      <w:r>
        <w:rPr>
          <w:sz w:val="16"/>
        </w:rPr>
        <w:t xml:space="preserve"> Remote Sensing (JGRS) 2 (1): 8-</w:t>
      </w:r>
    </w:p>
    <w:p w14:paraId="7F21EA7A" w14:textId="77777777" w:rsidR="00E20C6E" w:rsidRDefault="00E20C6E">
      <w:pPr>
        <w:spacing w:after="3" w:line="249" w:lineRule="auto"/>
        <w:ind w:left="283"/>
      </w:pPr>
      <w:r>
        <w:rPr>
          <w:sz w:val="16"/>
        </w:rPr>
        <w:t>15. DOI</w:t>
      </w:r>
      <w:hyperlink r:id="rId137">
        <w:r>
          <w:rPr>
            <w:sz w:val="16"/>
          </w:rPr>
          <w:t>: 10.23960/jgrs.2021.v2i1.38</w:t>
        </w:r>
      </w:hyperlink>
      <w:hyperlink r:id="rId138">
        <w:r>
          <w:rPr>
            <w:sz w:val="16"/>
          </w:rPr>
          <w:t xml:space="preserve">. </w:t>
        </w:r>
      </w:hyperlink>
      <w:r>
        <w:rPr>
          <w:sz w:val="16"/>
        </w:rPr>
        <w:t xml:space="preserve">[Indonesian] </w:t>
      </w:r>
    </w:p>
    <w:p w14:paraId="532D340B" w14:textId="77777777" w:rsidR="00E20C6E" w:rsidRDefault="00E20C6E">
      <w:pPr>
        <w:spacing w:after="3" w:line="249" w:lineRule="auto"/>
        <w:ind w:left="278" w:hanging="293"/>
      </w:pPr>
      <w:proofErr w:type="spellStart"/>
      <w:r>
        <w:rPr>
          <w:sz w:val="16"/>
        </w:rPr>
        <w:t>Hidayati</w:t>
      </w:r>
      <w:proofErr w:type="spellEnd"/>
      <w:r>
        <w:rPr>
          <w:sz w:val="16"/>
        </w:rPr>
        <w:t xml:space="preserve"> IN, </w:t>
      </w:r>
      <w:proofErr w:type="spellStart"/>
      <w:r>
        <w:rPr>
          <w:sz w:val="16"/>
        </w:rPr>
        <w:t>Suharyadi</w:t>
      </w:r>
      <w:proofErr w:type="spellEnd"/>
      <w:r>
        <w:rPr>
          <w:sz w:val="16"/>
        </w:rPr>
        <w:t xml:space="preserve"> R, </w:t>
      </w:r>
      <w:proofErr w:type="spellStart"/>
      <w:r>
        <w:rPr>
          <w:sz w:val="16"/>
        </w:rPr>
        <w:t>Danoedoro</w:t>
      </w:r>
      <w:proofErr w:type="spellEnd"/>
      <w:r>
        <w:rPr>
          <w:sz w:val="16"/>
        </w:rPr>
        <w:t xml:space="preserve"> P. 2018. Developing an extraction method of urban built-up area based on remote sensing imagery transformation index. Forum </w:t>
      </w:r>
      <w:proofErr w:type="spellStart"/>
      <w:r>
        <w:rPr>
          <w:sz w:val="16"/>
        </w:rPr>
        <w:t>Geografi</w:t>
      </w:r>
      <w:proofErr w:type="spellEnd"/>
      <w:r>
        <w:rPr>
          <w:sz w:val="16"/>
        </w:rPr>
        <w:t xml:space="preserve"> 32 (1): 1-10. DOI: </w:t>
      </w:r>
      <w:hyperlink r:id="rId139">
        <w:r>
          <w:rPr>
            <w:sz w:val="16"/>
          </w:rPr>
          <w:t>10.23917/forgeo.v32i1.5907</w:t>
        </w:r>
      </w:hyperlink>
      <w:hyperlink r:id="rId140">
        <w:r>
          <w:rPr>
            <w:sz w:val="16"/>
          </w:rPr>
          <w:t>.</w:t>
        </w:r>
      </w:hyperlink>
      <w:hyperlink r:id="rId141">
        <w:r>
          <w:rPr>
            <w:sz w:val="16"/>
          </w:rPr>
          <w:t xml:space="preserve"> </w:t>
        </w:r>
      </w:hyperlink>
    </w:p>
    <w:p w14:paraId="08326F3A" w14:textId="77777777" w:rsidR="00E20C6E" w:rsidRDefault="00E20C6E">
      <w:pPr>
        <w:spacing w:after="3" w:line="249" w:lineRule="auto"/>
        <w:ind w:left="278" w:hanging="293"/>
      </w:pPr>
      <w:r>
        <w:rPr>
          <w:rFonts w:ascii="Calibri" w:eastAsia="Calibri" w:hAnsi="Calibri" w:cs="Calibri"/>
          <w:noProof/>
          <w:lang w:val="en-US"/>
        </w:rPr>
        <mc:AlternateContent>
          <mc:Choice Requires="wpg">
            <w:drawing>
              <wp:anchor distT="0" distB="0" distL="114300" distR="114300" simplePos="0" relativeHeight="251660288" behindDoc="1" locked="0" layoutInCell="1" allowOverlap="1" wp14:anchorId="3AED6674" wp14:editId="408036B9">
                <wp:simplePos x="0" y="0"/>
                <wp:positionH relativeFrom="column">
                  <wp:posOffset>2082749</wp:posOffset>
                </wp:positionH>
                <wp:positionV relativeFrom="paragraph">
                  <wp:posOffset>229829</wp:posOffset>
                </wp:positionV>
                <wp:extent cx="24384" cy="115824"/>
                <wp:effectExtent l="0" t="0" r="0" b="0"/>
                <wp:wrapNone/>
                <wp:docPr id="25510" name="Group 25510"/>
                <wp:cNvGraphicFramePr/>
                <a:graphic xmlns:a="http://schemas.openxmlformats.org/drawingml/2006/main">
                  <a:graphicData uri="http://schemas.microsoft.com/office/word/2010/wordprocessingGroup">
                    <wpg:wgp>
                      <wpg:cNvGrpSpPr/>
                      <wpg:grpSpPr>
                        <a:xfrm>
                          <a:off x="0" y="0"/>
                          <a:ext cx="24384" cy="115824"/>
                          <a:chOff x="0" y="0"/>
                          <a:chExt cx="24384" cy="115824"/>
                        </a:xfrm>
                      </wpg:grpSpPr>
                      <wps:wsp>
                        <wps:cNvPr id="32373" name="Shape 32373"/>
                        <wps:cNvSpPr/>
                        <wps:spPr>
                          <a:xfrm>
                            <a:off x="0" y="0"/>
                            <a:ext cx="24384" cy="115824"/>
                          </a:xfrm>
                          <a:custGeom>
                            <a:avLst/>
                            <a:gdLst/>
                            <a:ahLst/>
                            <a:cxnLst/>
                            <a:rect l="0" t="0" r="0" b="0"/>
                            <a:pathLst>
                              <a:path w="24384" h="115824">
                                <a:moveTo>
                                  <a:pt x="0" y="0"/>
                                </a:moveTo>
                                <a:lnTo>
                                  <a:pt x="24384" y="0"/>
                                </a:lnTo>
                                <a:lnTo>
                                  <a:pt x="24384" y="115824"/>
                                </a:lnTo>
                                <a:lnTo>
                                  <a:pt x="0" y="115824"/>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F897D6" id="Group 25510" o:spid="_x0000_s1026" style="position:absolute;margin-left:164pt;margin-top:18.1pt;width:1.9pt;height:9.1pt;z-index:-251656192" coordsize="2438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">
                <v:shape id="Shape 32373" o:spid="_x0000_s1027" style="position:absolute;width:24384;height:115824;visibility:visible;mso-wrap-style:square;v-text-anchor:top" coordsize="2438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" path="m,l24384,r,115824l,115824,,e" fillcolor="#fcfcfc" stroked="f" strokeweight="0">
                  <v:stroke miterlimit="83231f" joinstyle="miter"/>
                  <v:path arrowok="t" textboxrect="0,0,24384,115824"/>
                </v:shape>
              </v:group>
            </w:pict>
          </mc:Fallback>
        </mc:AlternateContent>
      </w:r>
      <w:r>
        <w:rPr>
          <w:sz w:val="16"/>
        </w:rPr>
        <w:t xml:space="preserve">Huang S, Tang H, </w:t>
      </w:r>
      <w:proofErr w:type="spellStart"/>
      <w:r>
        <w:rPr>
          <w:sz w:val="16"/>
        </w:rPr>
        <w:t>Hupy</w:t>
      </w:r>
      <w:proofErr w:type="spellEnd"/>
      <w:r>
        <w:rPr>
          <w:sz w:val="16"/>
        </w:rPr>
        <w:t xml:space="preserve"> JP, Wang Y, Shao G. 2020. A commentary review on the use of normalized difference vegetation index (NDVI) in the era of popular remote sensing. J For Res 1 (32): </w:t>
      </w:r>
      <w:r>
        <w:rPr>
          <w:sz w:val="16"/>
          <w:shd w:val="clear" w:color="auto" w:fill="FCFCFC"/>
        </w:rPr>
        <w:t xml:space="preserve">1-6. DOI: </w:t>
      </w:r>
      <w:hyperlink r:id="rId142">
        <w:r>
          <w:rPr>
            <w:sz w:val="16"/>
          </w:rPr>
          <w:t xml:space="preserve">DOI: </w:t>
        </w:r>
      </w:hyperlink>
      <w:hyperlink r:id="rId143">
        <w:r>
          <w:rPr>
            <w:sz w:val="16"/>
          </w:rPr>
          <w:t>10.1007/s11676</w:t>
        </w:r>
      </w:hyperlink>
      <w:hyperlink r:id="rId144">
        <w:r>
          <w:rPr>
            <w:sz w:val="16"/>
          </w:rPr>
          <w:t>-</w:t>
        </w:r>
      </w:hyperlink>
      <w:hyperlink r:id="rId145">
        <w:r>
          <w:rPr>
            <w:sz w:val="16"/>
          </w:rPr>
          <w:t>020</w:t>
        </w:r>
      </w:hyperlink>
      <w:hyperlink r:id="rId146">
        <w:r>
          <w:rPr>
            <w:sz w:val="16"/>
          </w:rPr>
          <w:t>-</w:t>
        </w:r>
      </w:hyperlink>
      <w:hyperlink r:id="rId147">
        <w:r>
          <w:rPr>
            <w:sz w:val="16"/>
          </w:rPr>
          <w:t>01155</w:t>
        </w:r>
      </w:hyperlink>
      <w:hyperlink r:id="rId148">
        <w:r>
          <w:rPr>
            <w:sz w:val="16"/>
          </w:rPr>
          <w:t>-</w:t>
        </w:r>
      </w:hyperlink>
      <w:hyperlink r:id="rId149">
        <w:r>
          <w:rPr>
            <w:sz w:val="16"/>
          </w:rPr>
          <w:t>1.</w:t>
        </w:r>
      </w:hyperlink>
      <w:hyperlink r:id="rId150">
        <w:r>
          <w:rPr>
            <w:sz w:val="16"/>
          </w:rPr>
          <w:t xml:space="preserve"> </w:t>
        </w:r>
      </w:hyperlink>
    </w:p>
    <w:p w14:paraId="11E1C6C2" w14:textId="77777777" w:rsidR="00E20C6E" w:rsidRDefault="00E20C6E">
      <w:pPr>
        <w:spacing w:after="3" w:line="249" w:lineRule="auto"/>
        <w:ind w:left="278" w:hanging="293"/>
      </w:pPr>
      <w:proofErr w:type="spellStart"/>
      <w:r>
        <w:rPr>
          <w:sz w:val="16"/>
        </w:rPr>
        <w:t>Imtiyaaz</w:t>
      </w:r>
      <w:proofErr w:type="spellEnd"/>
      <w:r>
        <w:rPr>
          <w:sz w:val="16"/>
        </w:rPr>
        <w:t xml:space="preserve"> CD, </w:t>
      </w:r>
      <w:proofErr w:type="spellStart"/>
      <w:r>
        <w:rPr>
          <w:sz w:val="16"/>
        </w:rPr>
        <w:t>Syarifuddin</w:t>
      </w:r>
      <w:proofErr w:type="spellEnd"/>
      <w:r>
        <w:rPr>
          <w:sz w:val="16"/>
        </w:rPr>
        <w:t xml:space="preserve"> A, </w:t>
      </w:r>
      <w:proofErr w:type="spellStart"/>
      <w:r>
        <w:rPr>
          <w:sz w:val="16"/>
        </w:rPr>
        <w:t>Triwanto</w:t>
      </w:r>
      <w:proofErr w:type="spellEnd"/>
      <w:r>
        <w:rPr>
          <w:sz w:val="16"/>
        </w:rPr>
        <w:t xml:space="preserve"> J, Al-Hakım RR. 2021. Analysis of welfare levels, ecology, and animal management in </w:t>
      </w:r>
      <w:proofErr w:type="spellStart"/>
      <w:r>
        <w:rPr>
          <w:sz w:val="16"/>
        </w:rPr>
        <w:t>Seblat</w:t>
      </w:r>
      <w:proofErr w:type="spellEnd"/>
      <w:r>
        <w:rPr>
          <w:sz w:val="16"/>
        </w:rPr>
        <w:t xml:space="preserve"> Elephant Training </w:t>
      </w:r>
      <w:proofErr w:type="spellStart"/>
      <w:r>
        <w:rPr>
          <w:sz w:val="16"/>
        </w:rPr>
        <w:t>Center</w:t>
      </w:r>
      <w:proofErr w:type="spellEnd"/>
      <w:r>
        <w:rPr>
          <w:sz w:val="16"/>
        </w:rPr>
        <w:t>, Bengkulu-Indonesia.</w:t>
      </w:r>
      <w:r>
        <w:rPr>
          <w:rFonts w:ascii="Times New Roman" w:eastAsia="Times New Roman" w:hAnsi="Times New Roman" w:cs="Times New Roman"/>
          <w:i/>
          <w:sz w:val="16"/>
        </w:rPr>
        <w:t xml:space="preserve"> </w:t>
      </w:r>
      <w:r>
        <w:rPr>
          <w:sz w:val="16"/>
        </w:rPr>
        <w:t xml:space="preserve">J </w:t>
      </w:r>
      <w:proofErr w:type="spellStart"/>
      <w:r>
        <w:rPr>
          <w:sz w:val="16"/>
        </w:rPr>
        <w:t>Biotechnol</w:t>
      </w:r>
      <w:proofErr w:type="spellEnd"/>
      <w:r>
        <w:rPr>
          <w:sz w:val="16"/>
        </w:rPr>
        <w:t xml:space="preserve"> Nat </w:t>
      </w:r>
      <w:proofErr w:type="spellStart"/>
      <w:r>
        <w:rPr>
          <w:sz w:val="16"/>
        </w:rPr>
        <w:t>Sci</w:t>
      </w:r>
      <w:proofErr w:type="spellEnd"/>
      <w:r>
        <w:rPr>
          <w:rFonts w:ascii="Times New Roman" w:eastAsia="Times New Roman" w:hAnsi="Times New Roman" w:cs="Times New Roman"/>
          <w:i/>
          <w:sz w:val="16"/>
        </w:rPr>
        <w:t xml:space="preserve"> </w:t>
      </w:r>
      <w:r>
        <w:rPr>
          <w:sz w:val="16"/>
        </w:rPr>
        <w:t xml:space="preserve">1 (2): 6474. [Indonesian]. </w:t>
      </w:r>
    </w:p>
    <w:p w14:paraId="1D92CD48" w14:textId="77777777" w:rsidR="00E20C6E" w:rsidRDefault="00E20C6E">
      <w:pPr>
        <w:spacing w:after="3" w:line="249" w:lineRule="auto"/>
        <w:ind w:left="278" w:hanging="293"/>
      </w:pPr>
      <w:r>
        <w:rPr>
          <w:sz w:val="16"/>
        </w:rPr>
        <w:t xml:space="preserve">Kumar MA, </w:t>
      </w:r>
      <w:proofErr w:type="spellStart"/>
      <w:r>
        <w:rPr>
          <w:sz w:val="16"/>
        </w:rPr>
        <w:t>Vijayakrishnan</w:t>
      </w:r>
      <w:proofErr w:type="spellEnd"/>
      <w:r>
        <w:rPr>
          <w:sz w:val="16"/>
        </w:rPr>
        <w:t xml:space="preserve"> S, Singh M. 2020. Whose habitat is it anyway? Role of natural and anthropogenic habitats in conservation of charismatic species. Trop </w:t>
      </w:r>
      <w:proofErr w:type="spellStart"/>
      <w:r>
        <w:rPr>
          <w:sz w:val="16"/>
        </w:rPr>
        <w:t>Conserv</w:t>
      </w:r>
      <w:proofErr w:type="spellEnd"/>
      <w:r>
        <w:rPr>
          <w:sz w:val="16"/>
        </w:rPr>
        <w:t xml:space="preserve"> </w:t>
      </w:r>
      <w:proofErr w:type="spellStart"/>
      <w:r>
        <w:rPr>
          <w:sz w:val="16"/>
        </w:rPr>
        <w:t>Sci</w:t>
      </w:r>
      <w:proofErr w:type="spellEnd"/>
      <w:r>
        <w:rPr>
          <w:sz w:val="16"/>
        </w:rPr>
        <w:t xml:space="preserve"> 11 (1): 1-10. DOI: </w:t>
      </w:r>
      <w:hyperlink r:id="rId151">
        <w:r>
          <w:rPr>
            <w:sz w:val="16"/>
          </w:rPr>
          <w:t>10.1177/1940082918788451.</w:t>
        </w:r>
      </w:hyperlink>
      <w:hyperlink r:id="rId152">
        <w:r>
          <w:rPr>
            <w:sz w:val="16"/>
          </w:rPr>
          <w:t xml:space="preserve"> </w:t>
        </w:r>
      </w:hyperlink>
    </w:p>
    <w:p w14:paraId="23D9FD9A" w14:textId="77777777" w:rsidR="00E20C6E" w:rsidRDefault="00E20C6E">
      <w:pPr>
        <w:spacing w:after="3" w:line="249" w:lineRule="auto"/>
        <w:ind w:left="278" w:hanging="293"/>
      </w:pPr>
      <w:r>
        <w:rPr>
          <w:sz w:val="16"/>
        </w:rPr>
        <w:t>Lim T, Campos-</w:t>
      </w:r>
      <w:proofErr w:type="spellStart"/>
      <w:r>
        <w:rPr>
          <w:sz w:val="16"/>
        </w:rPr>
        <w:t>Arceiz</w:t>
      </w:r>
      <w:proofErr w:type="spellEnd"/>
      <w:r>
        <w:rPr>
          <w:sz w:val="16"/>
        </w:rPr>
        <w:t xml:space="preserve"> A. 2022. A review of human-elephant ecological relations in the Malay Peninsula: adaptations for coexistence. MDPI 14 (1): 36-46. DOI: 10.3390/d14010036. </w:t>
      </w:r>
    </w:p>
    <w:p w14:paraId="7CE2CA7E" w14:textId="77777777" w:rsidR="00E20C6E" w:rsidRDefault="00E20C6E">
      <w:pPr>
        <w:spacing w:after="3" w:line="249" w:lineRule="auto"/>
        <w:ind w:left="278" w:hanging="293"/>
      </w:pPr>
      <w:proofErr w:type="spellStart"/>
      <w:r>
        <w:rPr>
          <w:sz w:val="16"/>
        </w:rPr>
        <w:t>Meytasari</w:t>
      </w:r>
      <w:proofErr w:type="spellEnd"/>
      <w:r>
        <w:rPr>
          <w:sz w:val="16"/>
        </w:rPr>
        <w:t xml:space="preserve"> P, </w:t>
      </w:r>
      <w:proofErr w:type="spellStart"/>
      <w:r>
        <w:rPr>
          <w:sz w:val="16"/>
        </w:rPr>
        <w:t>Bakri</w:t>
      </w:r>
      <w:proofErr w:type="spellEnd"/>
      <w:r>
        <w:rPr>
          <w:sz w:val="16"/>
        </w:rPr>
        <w:t xml:space="preserve"> S, </w:t>
      </w:r>
      <w:proofErr w:type="spellStart"/>
      <w:r>
        <w:rPr>
          <w:sz w:val="16"/>
        </w:rPr>
        <w:t>Herwanti</w:t>
      </w:r>
      <w:proofErr w:type="spellEnd"/>
      <w:r>
        <w:rPr>
          <w:sz w:val="16"/>
        </w:rPr>
        <w:t xml:space="preserve"> S. 2014. </w:t>
      </w:r>
      <w:proofErr w:type="spellStart"/>
      <w:r>
        <w:rPr>
          <w:sz w:val="16"/>
        </w:rPr>
        <w:t>Penyusunan</w:t>
      </w:r>
      <w:proofErr w:type="spellEnd"/>
      <w:r>
        <w:rPr>
          <w:sz w:val="16"/>
        </w:rPr>
        <w:t xml:space="preserve"> </w:t>
      </w:r>
      <w:proofErr w:type="spellStart"/>
      <w:r>
        <w:rPr>
          <w:sz w:val="16"/>
        </w:rPr>
        <w:t>kriteria</w:t>
      </w:r>
      <w:proofErr w:type="spellEnd"/>
      <w:r>
        <w:rPr>
          <w:sz w:val="16"/>
        </w:rPr>
        <w:t xml:space="preserve"> </w:t>
      </w:r>
      <w:proofErr w:type="spellStart"/>
      <w:r>
        <w:rPr>
          <w:sz w:val="16"/>
        </w:rPr>
        <w:t>domestikasi</w:t>
      </w:r>
      <w:proofErr w:type="spellEnd"/>
      <w:r>
        <w:rPr>
          <w:sz w:val="16"/>
        </w:rPr>
        <w:t xml:space="preserve"> </w:t>
      </w:r>
      <w:proofErr w:type="spellStart"/>
      <w:r>
        <w:rPr>
          <w:sz w:val="16"/>
        </w:rPr>
        <w:t>dan</w:t>
      </w:r>
      <w:proofErr w:type="spellEnd"/>
      <w:r>
        <w:rPr>
          <w:sz w:val="16"/>
        </w:rPr>
        <w:t xml:space="preserve"> </w:t>
      </w:r>
      <w:proofErr w:type="spellStart"/>
      <w:r>
        <w:rPr>
          <w:sz w:val="16"/>
        </w:rPr>
        <w:t>evaluasi</w:t>
      </w:r>
      <w:proofErr w:type="spellEnd"/>
      <w:r>
        <w:rPr>
          <w:sz w:val="16"/>
        </w:rPr>
        <w:t xml:space="preserve"> </w:t>
      </w:r>
      <w:proofErr w:type="spellStart"/>
      <w:r>
        <w:rPr>
          <w:sz w:val="16"/>
        </w:rPr>
        <w:t>praktek</w:t>
      </w:r>
      <w:proofErr w:type="spellEnd"/>
      <w:r>
        <w:rPr>
          <w:sz w:val="16"/>
        </w:rPr>
        <w:t xml:space="preserve"> </w:t>
      </w:r>
      <w:proofErr w:type="spellStart"/>
      <w:r>
        <w:rPr>
          <w:sz w:val="16"/>
        </w:rPr>
        <w:t>pengasuhan</w:t>
      </w:r>
      <w:proofErr w:type="spellEnd"/>
      <w:r>
        <w:rPr>
          <w:sz w:val="16"/>
        </w:rPr>
        <w:t xml:space="preserve"> </w:t>
      </w:r>
      <w:proofErr w:type="spellStart"/>
      <w:r>
        <w:rPr>
          <w:sz w:val="16"/>
        </w:rPr>
        <w:t>gajah</w:t>
      </w:r>
      <w:proofErr w:type="spellEnd"/>
      <w:r>
        <w:rPr>
          <w:sz w:val="16"/>
        </w:rPr>
        <w:t xml:space="preserve">: </w:t>
      </w:r>
      <w:proofErr w:type="spellStart"/>
      <w:r>
        <w:rPr>
          <w:sz w:val="16"/>
        </w:rPr>
        <w:t>Studi</w:t>
      </w:r>
      <w:proofErr w:type="spellEnd"/>
      <w:r>
        <w:rPr>
          <w:sz w:val="16"/>
        </w:rPr>
        <w:t xml:space="preserve"> di Taman </w:t>
      </w:r>
      <w:proofErr w:type="spellStart"/>
      <w:r>
        <w:rPr>
          <w:sz w:val="16"/>
        </w:rPr>
        <w:t>Nasional</w:t>
      </w:r>
      <w:proofErr w:type="spellEnd"/>
      <w:r>
        <w:rPr>
          <w:sz w:val="16"/>
        </w:rPr>
        <w:t xml:space="preserve"> </w:t>
      </w:r>
    </w:p>
    <w:p w14:paraId="237F43E7" w14:textId="77777777" w:rsidR="00E20C6E" w:rsidRDefault="00E20C6E">
      <w:pPr>
        <w:spacing w:after="3" w:line="249" w:lineRule="auto"/>
        <w:ind w:left="283"/>
      </w:pPr>
      <w:r>
        <w:rPr>
          <w:sz w:val="16"/>
        </w:rPr>
        <w:t xml:space="preserve">Way </w:t>
      </w:r>
      <w:proofErr w:type="spellStart"/>
      <w:r>
        <w:rPr>
          <w:sz w:val="16"/>
        </w:rPr>
        <w:t>Kambas</w:t>
      </w:r>
      <w:proofErr w:type="spellEnd"/>
      <w:r>
        <w:rPr>
          <w:sz w:val="16"/>
        </w:rPr>
        <w:t xml:space="preserve"> </w:t>
      </w:r>
      <w:proofErr w:type="spellStart"/>
      <w:r>
        <w:rPr>
          <w:sz w:val="16"/>
        </w:rPr>
        <w:t>Kabupaten</w:t>
      </w:r>
      <w:proofErr w:type="spellEnd"/>
      <w:r>
        <w:rPr>
          <w:sz w:val="16"/>
        </w:rPr>
        <w:t xml:space="preserve"> Lampung </w:t>
      </w:r>
      <w:proofErr w:type="spellStart"/>
      <w:r>
        <w:rPr>
          <w:sz w:val="16"/>
        </w:rPr>
        <w:t>Timur</w:t>
      </w:r>
      <w:proofErr w:type="spellEnd"/>
      <w:r>
        <w:rPr>
          <w:sz w:val="16"/>
        </w:rPr>
        <w:t>. J Sylva Lestari 2 (2): 78-</w:t>
      </w:r>
    </w:p>
    <w:p w14:paraId="645CBFC5" w14:textId="77777777" w:rsidR="00E20C6E" w:rsidRDefault="00E20C6E">
      <w:pPr>
        <w:spacing w:after="3" w:line="249" w:lineRule="auto"/>
        <w:ind w:left="283"/>
      </w:pPr>
      <w:r>
        <w:rPr>
          <w:sz w:val="16"/>
        </w:rPr>
        <w:t>88. DOI</w:t>
      </w:r>
      <w:hyperlink r:id="rId153">
        <w:r>
          <w:rPr>
            <w:sz w:val="16"/>
          </w:rPr>
          <w:t>: 10.23960/jsl2279</w:t>
        </w:r>
      </w:hyperlink>
      <w:hyperlink r:id="rId154">
        <w:r>
          <w:rPr>
            <w:sz w:val="16"/>
          </w:rPr>
          <w:t>-</w:t>
        </w:r>
      </w:hyperlink>
      <w:hyperlink r:id="rId155">
        <w:r>
          <w:rPr>
            <w:sz w:val="16"/>
          </w:rPr>
          <w:t xml:space="preserve">88. </w:t>
        </w:r>
      </w:hyperlink>
      <w:r>
        <w:rPr>
          <w:sz w:val="16"/>
        </w:rPr>
        <w:t xml:space="preserve">[Indonesian] </w:t>
      </w:r>
    </w:p>
    <w:p w14:paraId="5535D403" w14:textId="77777777" w:rsidR="00E20C6E" w:rsidRDefault="00E20C6E">
      <w:pPr>
        <w:spacing w:after="3" w:line="249" w:lineRule="auto"/>
        <w:ind w:left="278" w:hanging="293"/>
      </w:pPr>
      <w:proofErr w:type="spellStart"/>
      <w:r>
        <w:rPr>
          <w:sz w:val="16"/>
        </w:rPr>
        <w:t>Moßbrucker</w:t>
      </w:r>
      <w:proofErr w:type="spellEnd"/>
      <w:r>
        <w:rPr>
          <w:sz w:val="16"/>
        </w:rPr>
        <w:t xml:space="preserve"> AM, </w:t>
      </w:r>
      <w:proofErr w:type="spellStart"/>
      <w:r>
        <w:rPr>
          <w:sz w:val="16"/>
        </w:rPr>
        <w:t>Imron</w:t>
      </w:r>
      <w:proofErr w:type="spellEnd"/>
      <w:r>
        <w:rPr>
          <w:sz w:val="16"/>
        </w:rPr>
        <w:t xml:space="preserve"> MA, </w:t>
      </w:r>
      <w:proofErr w:type="spellStart"/>
      <w:r>
        <w:rPr>
          <w:sz w:val="16"/>
        </w:rPr>
        <w:t>Pudyatmoko</w:t>
      </w:r>
      <w:proofErr w:type="spellEnd"/>
      <w:r>
        <w:rPr>
          <w:sz w:val="16"/>
        </w:rPr>
        <w:t xml:space="preserve"> S, </w:t>
      </w:r>
      <w:proofErr w:type="spellStart"/>
      <w:r>
        <w:rPr>
          <w:sz w:val="16"/>
        </w:rPr>
        <w:t>Pratje</w:t>
      </w:r>
      <w:proofErr w:type="spellEnd"/>
      <w:r>
        <w:rPr>
          <w:sz w:val="16"/>
        </w:rPr>
        <w:t xml:space="preserve"> PH, </w:t>
      </w:r>
      <w:proofErr w:type="spellStart"/>
      <w:r>
        <w:rPr>
          <w:sz w:val="16"/>
        </w:rPr>
        <w:t>Sumardi</w:t>
      </w:r>
      <w:proofErr w:type="spellEnd"/>
      <w:r>
        <w:rPr>
          <w:sz w:val="16"/>
        </w:rPr>
        <w:t xml:space="preserve">. 2016. </w:t>
      </w:r>
      <w:proofErr w:type="spellStart"/>
      <w:r>
        <w:rPr>
          <w:sz w:val="16"/>
        </w:rPr>
        <w:t>Modeling</w:t>
      </w:r>
      <w:proofErr w:type="spellEnd"/>
      <w:r>
        <w:rPr>
          <w:sz w:val="16"/>
        </w:rPr>
        <w:t xml:space="preserve"> the fate of </w:t>
      </w:r>
      <w:proofErr w:type="spellStart"/>
      <w:r>
        <w:rPr>
          <w:sz w:val="16"/>
        </w:rPr>
        <w:t>sumatran</w:t>
      </w:r>
      <w:proofErr w:type="spellEnd"/>
      <w:r>
        <w:rPr>
          <w:sz w:val="16"/>
        </w:rPr>
        <w:t xml:space="preserve"> elephants in Bukit </w:t>
      </w:r>
      <w:proofErr w:type="spellStart"/>
      <w:r>
        <w:rPr>
          <w:sz w:val="16"/>
        </w:rPr>
        <w:t>Tigapuluh</w:t>
      </w:r>
      <w:proofErr w:type="spellEnd"/>
      <w:r>
        <w:rPr>
          <w:sz w:val="16"/>
        </w:rPr>
        <w:t xml:space="preserve">, Indonesia: Research needs and implications for population management. J </w:t>
      </w:r>
      <w:proofErr w:type="spellStart"/>
      <w:r>
        <w:rPr>
          <w:sz w:val="16"/>
        </w:rPr>
        <w:t>Ilmu</w:t>
      </w:r>
      <w:proofErr w:type="spellEnd"/>
      <w:r>
        <w:rPr>
          <w:sz w:val="16"/>
        </w:rPr>
        <w:t xml:space="preserve"> </w:t>
      </w:r>
      <w:proofErr w:type="spellStart"/>
      <w:r>
        <w:rPr>
          <w:sz w:val="16"/>
        </w:rPr>
        <w:t>Kehutanan</w:t>
      </w:r>
      <w:proofErr w:type="spellEnd"/>
      <w:r>
        <w:rPr>
          <w:sz w:val="16"/>
        </w:rPr>
        <w:t xml:space="preserve"> 10 (1): 5-18. DOI: </w:t>
      </w:r>
    </w:p>
    <w:p w14:paraId="0D136311" w14:textId="77777777" w:rsidR="00E20C6E" w:rsidRDefault="00BA3F37">
      <w:pPr>
        <w:spacing w:after="3" w:line="249" w:lineRule="auto"/>
        <w:ind w:left="283"/>
      </w:pPr>
      <w:hyperlink r:id="rId156">
        <w:r w:rsidR="00E20C6E">
          <w:rPr>
            <w:sz w:val="16"/>
          </w:rPr>
          <w:t>10.22146/jik.12622</w:t>
        </w:r>
      </w:hyperlink>
      <w:hyperlink r:id="rId157">
        <w:r w:rsidR="00E20C6E">
          <w:rPr>
            <w:sz w:val="16"/>
          </w:rPr>
          <w:t xml:space="preserve">. </w:t>
        </w:r>
      </w:hyperlink>
      <w:r w:rsidR="00E20C6E">
        <w:rPr>
          <w:sz w:val="16"/>
        </w:rPr>
        <w:t xml:space="preserve"> </w:t>
      </w:r>
    </w:p>
    <w:p w14:paraId="3BCC2CD6" w14:textId="77777777" w:rsidR="00E20C6E" w:rsidRDefault="00E20C6E">
      <w:pPr>
        <w:spacing w:after="3" w:line="249" w:lineRule="auto"/>
        <w:ind w:left="278" w:hanging="293"/>
      </w:pPr>
      <w:proofErr w:type="spellStart"/>
      <w:r>
        <w:rPr>
          <w:sz w:val="16"/>
        </w:rPr>
        <w:t>Nedd</w:t>
      </w:r>
      <w:proofErr w:type="spellEnd"/>
      <w:r>
        <w:rPr>
          <w:sz w:val="16"/>
        </w:rPr>
        <w:t xml:space="preserve"> R, Light K, Owens M, James N, Johnson E, </w:t>
      </w:r>
      <w:proofErr w:type="spellStart"/>
      <w:r>
        <w:rPr>
          <w:sz w:val="16"/>
        </w:rPr>
        <w:t>Anandhi</w:t>
      </w:r>
      <w:proofErr w:type="spellEnd"/>
      <w:r>
        <w:rPr>
          <w:sz w:val="16"/>
        </w:rPr>
        <w:t xml:space="preserve"> A. 2021. A synthesis of land use/land cover studies: Definitions, classification systems, meta-studies, challenges and knowledge gaps on a global landscape. MDPI 10 (9): 984-994. DOI:</w:t>
      </w:r>
      <w:hyperlink r:id="rId158">
        <w:r>
          <w:rPr>
            <w:sz w:val="16"/>
          </w:rPr>
          <w:t xml:space="preserve"> </w:t>
        </w:r>
      </w:hyperlink>
      <w:hyperlink r:id="rId159">
        <w:r>
          <w:rPr>
            <w:sz w:val="16"/>
          </w:rPr>
          <w:t>10.33</w:t>
        </w:r>
      </w:hyperlink>
      <w:hyperlink r:id="rId160">
        <w:r>
          <w:rPr>
            <w:sz w:val="16"/>
          </w:rPr>
          <w:t>90/land10090994</w:t>
        </w:r>
      </w:hyperlink>
      <w:hyperlink r:id="rId161">
        <w:r>
          <w:rPr>
            <w:sz w:val="16"/>
          </w:rPr>
          <w:t>.</w:t>
        </w:r>
      </w:hyperlink>
      <w:hyperlink r:id="rId162">
        <w:r>
          <w:rPr>
            <w:sz w:val="16"/>
          </w:rPr>
          <w:t xml:space="preserve"> </w:t>
        </w:r>
      </w:hyperlink>
    </w:p>
    <w:p w14:paraId="22E0E749" w14:textId="77777777" w:rsidR="00E20C6E" w:rsidRDefault="00E20C6E">
      <w:pPr>
        <w:spacing w:after="3" w:line="249" w:lineRule="auto"/>
        <w:ind w:left="278" w:hanging="293"/>
      </w:pPr>
      <w:proofErr w:type="spellStart"/>
      <w:r>
        <w:rPr>
          <w:sz w:val="16"/>
        </w:rPr>
        <w:t>Pahlefi</w:t>
      </w:r>
      <w:proofErr w:type="spellEnd"/>
      <w:r>
        <w:rPr>
          <w:sz w:val="16"/>
        </w:rPr>
        <w:t xml:space="preserve"> MR, </w:t>
      </w:r>
      <w:proofErr w:type="spellStart"/>
      <w:r>
        <w:rPr>
          <w:sz w:val="16"/>
        </w:rPr>
        <w:t>Danoedoro</w:t>
      </w:r>
      <w:proofErr w:type="spellEnd"/>
      <w:r>
        <w:rPr>
          <w:sz w:val="16"/>
        </w:rPr>
        <w:t xml:space="preserve"> P, Kamal M. 2021. The utilisation of sentinel-2A images and google earth engine for monitoring tropical Savannah grassland. </w:t>
      </w:r>
      <w:proofErr w:type="spellStart"/>
      <w:r>
        <w:rPr>
          <w:sz w:val="16"/>
        </w:rPr>
        <w:t>Geocarto</w:t>
      </w:r>
      <w:proofErr w:type="spellEnd"/>
      <w:r>
        <w:rPr>
          <w:sz w:val="16"/>
        </w:rPr>
        <w:t xml:space="preserve"> Intl 2: 1-15. DOI: </w:t>
      </w:r>
    </w:p>
    <w:p w14:paraId="29159152" w14:textId="77777777" w:rsidR="00E20C6E" w:rsidRDefault="00BA3F37">
      <w:pPr>
        <w:spacing w:after="3" w:line="249" w:lineRule="auto"/>
        <w:ind w:left="283"/>
      </w:pPr>
      <w:hyperlink r:id="rId163">
        <w:r w:rsidR="00E20C6E">
          <w:rPr>
            <w:sz w:val="16"/>
          </w:rPr>
          <w:t>10.1080/10106049.2021.1914749.</w:t>
        </w:r>
      </w:hyperlink>
      <w:hyperlink r:id="rId164">
        <w:r w:rsidR="00E20C6E">
          <w:rPr>
            <w:sz w:val="16"/>
          </w:rPr>
          <w:t xml:space="preserve"> </w:t>
        </w:r>
      </w:hyperlink>
    </w:p>
    <w:p w14:paraId="3B74BA4D" w14:textId="77777777" w:rsidR="00E20C6E" w:rsidRDefault="00E20C6E">
      <w:pPr>
        <w:spacing w:after="3" w:line="249" w:lineRule="auto"/>
        <w:ind w:left="278" w:hanging="293"/>
      </w:pPr>
      <w:r>
        <w:rPr>
          <w:rFonts w:ascii="Calibri" w:eastAsia="Calibri" w:hAnsi="Calibri" w:cs="Calibri"/>
          <w:noProof/>
          <w:lang w:val="en-US"/>
        </w:rPr>
        <mc:AlternateContent>
          <mc:Choice Requires="wpg">
            <w:drawing>
              <wp:anchor distT="0" distB="0" distL="114300" distR="114300" simplePos="0" relativeHeight="251661312" behindDoc="1" locked="0" layoutInCell="1" allowOverlap="1" wp14:anchorId="11C03518" wp14:editId="15C1A40D">
                <wp:simplePos x="0" y="0"/>
                <wp:positionH relativeFrom="column">
                  <wp:posOffset>1817192</wp:posOffset>
                </wp:positionH>
                <wp:positionV relativeFrom="paragraph">
                  <wp:posOffset>233257</wp:posOffset>
                </wp:positionV>
                <wp:extent cx="561137" cy="115824"/>
                <wp:effectExtent l="0" t="0" r="0" b="0"/>
                <wp:wrapNone/>
                <wp:docPr id="25511" name="Group 25511"/>
                <wp:cNvGraphicFramePr/>
                <a:graphic xmlns:a="http://schemas.openxmlformats.org/drawingml/2006/main">
                  <a:graphicData uri="http://schemas.microsoft.com/office/word/2010/wordprocessingGroup">
                    <wpg:wgp>
                      <wpg:cNvGrpSpPr/>
                      <wpg:grpSpPr>
                        <a:xfrm>
                          <a:off x="0" y="0"/>
                          <a:ext cx="561137" cy="115824"/>
                          <a:chOff x="0" y="0"/>
                          <a:chExt cx="561137" cy="115824"/>
                        </a:xfrm>
                      </wpg:grpSpPr>
                      <wps:wsp>
                        <wps:cNvPr id="32375" name="Shape 32375"/>
                        <wps:cNvSpPr/>
                        <wps:spPr>
                          <a:xfrm>
                            <a:off x="0" y="0"/>
                            <a:ext cx="24384" cy="115824"/>
                          </a:xfrm>
                          <a:custGeom>
                            <a:avLst/>
                            <a:gdLst/>
                            <a:ahLst/>
                            <a:cxnLst/>
                            <a:rect l="0" t="0" r="0" b="0"/>
                            <a:pathLst>
                              <a:path w="24384" h="115824">
                                <a:moveTo>
                                  <a:pt x="0" y="0"/>
                                </a:moveTo>
                                <a:lnTo>
                                  <a:pt x="24384" y="0"/>
                                </a:lnTo>
                                <a:lnTo>
                                  <a:pt x="24384" y="115824"/>
                                </a:lnTo>
                                <a:lnTo>
                                  <a:pt x="0" y="115824"/>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32376" name="Shape 32376"/>
                        <wps:cNvSpPr/>
                        <wps:spPr>
                          <a:xfrm>
                            <a:off x="24384" y="0"/>
                            <a:ext cx="536753" cy="115824"/>
                          </a:xfrm>
                          <a:custGeom>
                            <a:avLst/>
                            <a:gdLst/>
                            <a:ahLst/>
                            <a:cxnLst/>
                            <a:rect l="0" t="0" r="0" b="0"/>
                            <a:pathLst>
                              <a:path w="536753" h="115824">
                                <a:moveTo>
                                  <a:pt x="0" y="0"/>
                                </a:moveTo>
                                <a:lnTo>
                                  <a:pt x="536753" y="0"/>
                                </a:lnTo>
                                <a:lnTo>
                                  <a:pt x="536753" y="115824"/>
                                </a:lnTo>
                                <a:lnTo>
                                  <a:pt x="0" y="115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5C8EAC" id="Group 25511" o:spid="_x0000_s1026" style="position:absolute;margin-left:143.1pt;margin-top:18.35pt;width:44.2pt;height:9.1pt;z-index:-251655168" coordsize="5611,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">
                <v:shape id="Shape 32375" o:spid="_x0000_s1027" style="position:absolute;width:243;height:1158;visibility:visible;mso-wrap-style:square;v-text-anchor:top" coordsize="2438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" path="m,l24384,r,115824l,115824,,e" fillcolor="#fcfcfc" stroked="f" strokeweight="0">
                  <v:stroke miterlimit="83231f" joinstyle="miter"/>
                  <v:path arrowok="t" textboxrect="0,0,24384,115824"/>
                </v:shape>
                <v:shape id="Shape 32376" o:spid="_x0000_s1028" style="position:absolute;left:243;width:5368;height:1158;visibility:visible;mso-wrap-style:square;v-text-anchor:top" coordsize="536753,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" path="m,l536753,r,115824l,115824,,e" stroked="f" strokeweight="0">
                  <v:stroke miterlimit="83231f" joinstyle="miter"/>
                  <v:path arrowok="t" textboxrect="0,0,536753,115824"/>
                </v:shape>
              </v:group>
            </w:pict>
          </mc:Fallback>
        </mc:AlternateContent>
      </w:r>
      <w:proofErr w:type="spellStart"/>
      <w:r>
        <w:rPr>
          <w:sz w:val="16"/>
        </w:rPr>
        <w:t>Prasetyo</w:t>
      </w:r>
      <w:proofErr w:type="spellEnd"/>
      <w:r>
        <w:rPr>
          <w:sz w:val="16"/>
        </w:rPr>
        <w:t xml:space="preserve"> NN, </w:t>
      </w:r>
      <w:proofErr w:type="spellStart"/>
      <w:r>
        <w:rPr>
          <w:sz w:val="16"/>
        </w:rPr>
        <w:t>Sasmito</w:t>
      </w:r>
      <w:proofErr w:type="spellEnd"/>
      <w:r>
        <w:rPr>
          <w:sz w:val="16"/>
        </w:rPr>
        <w:t xml:space="preserve"> B, </w:t>
      </w:r>
      <w:proofErr w:type="spellStart"/>
      <w:r>
        <w:rPr>
          <w:sz w:val="16"/>
        </w:rPr>
        <w:t>Prasetyo</w:t>
      </w:r>
      <w:proofErr w:type="spellEnd"/>
      <w:r>
        <w:rPr>
          <w:sz w:val="16"/>
        </w:rPr>
        <w:t xml:space="preserve"> Y. 2017. </w:t>
      </w:r>
      <w:proofErr w:type="spellStart"/>
      <w:r>
        <w:rPr>
          <w:sz w:val="16"/>
        </w:rPr>
        <w:t>Analisis</w:t>
      </w:r>
      <w:proofErr w:type="spellEnd"/>
      <w:r>
        <w:rPr>
          <w:sz w:val="16"/>
        </w:rPr>
        <w:t xml:space="preserve"> </w:t>
      </w:r>
      <w:proofErr w:type="spellStart"/>
      <w:r>
        <w:rPr>
          <w:sz w:val="16"/>
        </w:rPr>
        <w:t>perubahan</w:t>
      </w:r>
      <w:proofErr w:type="spellEnd"/>
      <w:r>
        <w:rPr>
          <w:sz w:val="16"/>
        </w:rPr>
        <w:t xml:space="preserve"> </w:t>
      </w:r>
      <w:proofErr w:type="spellStart"/>
      <w:r>
        <w:rPr>
          <w:sz w:val="16"/>
        </w:rPr>
        <w:t>kerapatan</w:t>
      </w:r>
      <w:proofErr w:type="spellEnd"/>
      <w:r>
        <w:rPr>
          <w:sz w:val="16"/>
        </w:rPr>
        <w:t xml:space="preserve"> </w:t>
      </w:r>
      <w:proofErr w:type="spellStart"/>
      <w:r>
        <w:rPr>
          <w:sz w:val="16"/>
        </w:rPr>
        <w:t>hutan</w:t>
      </w:r>
      <w:proofErr w:type="spellEnd"/>
      <w:r>
        <w:rPr>
          <w:sz w:val="16"/>
        </w:rPr>
        <w:t xml:space="preserve"> </w:t>
      </w:r>
      <w:proofErr w:type="spellStart"/>
      <w:r>
        <w:rPr>
          <w:sz w:val="16"/>
        </w:rPr>
        <w:t>menggunakan</w:t>
      </w:r>
      <w:proofErr w:type="spellEnd"/>
      <w:r>
        <w:rPr>
          <w:sz w:val="16"/>
        </w:rPr>
        <w:t xml:space="preserve"> </w:t>
      </w:r>
      <w:proofErr w:type="spellStart"/>
      <w:r>
        <w:rPr>
          <w:sz w:val="16"/>
        </w:rPr>
        <w:t>metode</w:t>
      </w:r>
      <w:proofErr w:type="spellEnd"/>
      <w:r>
        <w:rPr>
          <w:sz w:val="16"/>
        </w:rPr>
        <w:t xml:space="preserve"> NDVI </w:t>
      </w:r>
      <w:proofErr w:type="spellStart"/>
      <w:r>
        <w:rPr>
          <w:sz w:val="16"/>
        </w:rPr>
        <w:t>dan</w:t>
      </w:r>
      <w:proofErr w:type="spellEnd"/>
      <w:r>
        <w:rPr>
          <w:sz w:val="16"/>
        </w:rPr>
        <w:t xml:space="preserve"> EVI </w:t>
      </w:r>
      <w:proofErr w:type="spellStart"/>
      <w:r>
        <w:rPr>
          <w:sz w:val="16"/>
        </w:rPr>
        <w:t>pada</w:t>
      </w:r>
      <w:proofErr w:type="spellEnd"/>
      <w:r>
        <w:rPr>
          <w:sz w:val="16"/>
        </w:rPr>
        <w:t xml:space="preserve"> </w:t>
      </w:r>
      <w:proofErr w:type="spellStart"/>
      <w:r>
        <w:rPr>
          <w:sz w:val="16"/>
        </w:rPr>
        <w:t>citra</w:t>
      </w:r>
      <w:proofErr w:type="spellEnd"/>
      <w:r>
        <w:rPr>
          <w:sz w:val="16"/>
        </w:rPr>
        <w:t xml:space="preserve"> </w:t>
      </w:r>
      <w:proofErr w:type="spellStart"/>
      <w:r>
        <w:rPr>
          <w:sz w:val="16"/>
        </w:rPr>
        <w:t>satelit</w:t>
      </w:r>
      <w:proofErr w:type="spellEnd"/>
      <w:r>
        <w:rPr>
          <w:sz w:val="16"/>
        </w:rPr>
        <w:t xml:space="preserve"> </w:t>
      </w:r>
      <w:proofErr w:type="spellStart"/>
      <w:r>
        <w:rPr>
          <w:sz w:val="16"/>
        </w:rPr>
        <w:t>lansat</w:t>
      </w:r>
      <w:proofErr w:type="spellEnd"/>
      <w:r>
        <w:rPr>
          <w:sz w:val="16"/>
        </w:rPr>
        <w:t xml:space="preserve"> 8 </w:t>
      </w:r>
      <w:proofErr w:type="spellStart"/>
      <w:r>
        <w:rPr>
          <w:sz w:val="16"/>
        </w:rPr>
        <w:t>tahun</w:t>
      </w:r>
      <w:proofErr w:type="spellEnd"/>
      <w:r>
        <w:rPr>
          <w:sz w:val="16"/>
        </w:rPr>
        <w:t xml:space="preserve"> 2013 </w:t>
      </w:r>
      <w:proofErr w:type="spellStart"/>
      <w:r>
        <w:rPr>
          <w:sz w:val="16"/>
        </w:rPr>
        <w:t>dan</w:t>
      </w:r>
      <w:proofErr w:type="spellEnd"/>
      <w:r>
        <w:rPr>
          <w:sz w:val="16"/>
        </w:rPr>
        <w:t xml:space="preserve"> 2016. J </w:t>
      </w:r>
      <w:proofErr w:type="spellStart"/>
      <w:r>
        <w:rPr>
          <w:sz w:val="16"/>
        </w:rPr>
        <w:t>Geodesi</w:t>
      </w:r>
      <w:proofErr w:type="spellEnd"/>
      <w:r>
        <w:rPr>
          <w:sz w:val="16"/>
        </w:rPr>
        <w:t xml:space="preserve"> UNDIP 6 (3): 21-27. [Indonesian] </w:t>
      </w:r>
    </w:p>
    <w:p w14:paraId="081BE8B4" w14:textId="77777777" w:rsidR="00E20C6E" w:rsidRDefault="00E20C6E">
      <w:pPr>
        <w:spacing w:after="3" w:line="249" w:lineRule="auto"/>
        <w:ind w:left="-15"/>
      </w:pPr>
      <w:r>
        <w:rPr>
          <w:sz w:val="16"/>
        </w:rPr>
        <w:t xml:space="preserve">Putri AP. 2021. </w:t>
      </w:r>
      <w:proofErr w:type="spellStart"/>
      <w:r>
        <w:rPr>
          <w:sz w:val="16"/>
        </w:rPr>
        <w:t>Analisis</w:t>
      </w:r>
      <w:proofErr w:type="spellEnd"/>
      <w:r>
        <w:rPr>
          <w:sz w:val="16"/>
        </w:rPr>
        <w:t xml:space="preserve"> </w:t>
      </w:r>
      <w:proofErr w:type="spellStart"/>
      <w:r>
        <w:rPr>
          <w:sz w:val="16"/>
        </w:rPr>
        <w:t>Ketersediaan</w:t>
      </w:r>
      <w:proofErr w:type="spellEnd"/>
      <w:r>
        <w:rPr>
          <w:sz w:val="16"/>
        </w:rPr>
        <w:t xml:space="preserve"> </w:t>
      </w:r>
      <w:proofErr w:type="spellStart"/>
      <w:r>
        <w:rPr>
          <w:sz w:val="16"/>
        </w:rPr>
        <w:t>jadi</w:t>
      </w:r>
      <w:proofErr w:type="spellEnd"/>
      <w:r>
        <w:rPr>
          <w:sz w:val="16"/>
        </w:rPr>
        <w:t xml:space="preserve"> </w:t>
      </w:r>
      <w:proofErr w:type="spellStart"/>
      <w:r>
        <w:rPr>
          <w:sz w:val="16"/>
        </w:rPr>
        <w:t>Jenis</w:t>
      </w:r>
      <w:proofErr w:type="spellEnd"/>
      <w:r>
        <w:rPr>
          <w:sz w:val="16"/>
        </w:rPr>
        <w:t xml:space="preserve"> </w:t>
      </w:r>
      <w:proofErr w:type="spellStart"/>
      <w:r>
        <w:rPr>
          <w:sz w:val="16"/>
        </w:rPr>
        <w:t>Tumbuhan</w:t>
      </w:r>
      <w:proofErr w:type="spellEnd"/>
      <w:r>
        <w:rPr>
          <w:sz w:val="16"/>
        </w:rPr>
        <w:t xml:space="preserve"> </w:t>
      </w:r>
      <w:proofErr w:type="spellStart"/>
      <w:r>
        <w:rPr>
          <w:sz w:val="16"/>
        </w:rPr>
        <w:t>Pakan</w:t>
      </w:r>
      <w:proofErr w:type="spellEnd"/>
      <w:r>
        <w:rPr>
          <w:sz w:val="16"/>
        </w:rPr>
        <w:t xml:space="preserve"> </w:t>
      </w:r>
      <w:proofErr w:type="spellStart"/>
      <w:r>
        <w:rPr>
          <w:sz w:val="16"/>
        </w:rPr>
        <w:t>dan</w:t>
      </w:r>
      <w:proofErr w:type="spellEnd"/>
      <w:r>
        <w:rPr>
          <w:sz w:val="16"/>
        </w:rPr>
        <w:t xml:space="preserve"> </w:t>
      </w:r>
    </w:p>
    <w:p w14:paraId="31BAF4DE" w14:textId="77777777" w:rsidR="00E20C6E" w:rsidRDefault="00E20C6E">
      <w:pPr>
        <w:spacing w:after="3" w:line="249" w:lineRule="auto"/>
        <w:ind w:left="283"/>
      </w:pPr>
      <w:proofErr w:type="spellStart"/>
      <w:r>
        <w:rPr>
          <w:sz w:val="16"/>
        </w:rPr>
        <w:t>Tempat</w:t>
      </w:r>
      <w:proofErr w:type="spellEnd"/>
      <w:r>
        <w:rPr>
          <w:sz w:val="16"/>
        </w:rPr>
        <w:t xml:space="preserve"> </w:t>
      </w:r>
      <w:proofErr w:type="spellStart"/>
      <w:r>
        <w:rPr>
          <w:sz w:val="16"/>
        </w:rPr>
        <w:t>Berlindung</w:t>
      </w:r>
      <w:proofErr w:type="spellEnd"/>
      <w:r>
        <w:rPr>
          <w:sz w:val="16"/>
        </w:rPr>
        <w:t xml:space="preserve"> Gajah Sumatera </w:t>
      </w:r>
      <w:r>
        <w:rPr>
          <w:rFonts w:ascii="Times New Roman" w:eastAsia="Times New Roman" w:hAnsi="Times New Roman" w:cs="Times New Roman"/>
          <w:i/>
          <w:sz w:val="16"/>
        </w:rPr>
        <w:t>(</w:t>
      </w:r>
      <w:proofErr w:type="spellStart"/>
      <w:r>
        <w:rPr>
          <w:rFonts w:ascii="Times New Roman" w:eastAsia="Times New Roman" w:hAnsi="Times New Roman" w:cs="Times New Roman"/>
          <w:i/>
          <w:sz w:val="16"/>
        </w:rPr>
        <w:t>Elephas</w:t>
      </w:r>
      <w:proofErr w:type="spellEnd"/>
      <w:r>
        <w:rPr>
          <w:rFonts w:ascii="Times New Roman" w:eastAsia="Times New Roman" w:hAnsi="Times New Roman" w:cs="Times New Roman"/>
          <w:i/>
          <w:sz w:val="16"/>
        </w:rPr>
        <w:t xml:space="preserve"> </w:t>
      </w:r>
      <w:proofErr w:type="spellStart"/>
      <w:r>
        <w:rPr>
          <w:rFonts w:ascii="Times New Roman" w:eastAsia="Times New Roman" w:hAnsi="Times New Roman" w:cs="Times New Roman"/>
          <w:i/>
          <w:sz w:val="16"/>
        </w:rPr>
        <w:t>maximus</w:t>
      </w:r>
      <w:proofErr w:type="spellEnd"/>
      <w:r>
        <w:rPr>
          <w:rFonts w:ascii="Times New Roman" w:eastAsia="Times New Roman" w:hAnsi="Times New Roman" w:cs="Times New Roman"/>
          <w:i/>
          <w:sz w:val="16"/>
        </w:rPr>
        <w:t xml:space="preserve"> </w:t>
      </w:r>
      <w:proofErr w:type="spellStart"/>
      <w:r>
        <w:rPr>
          <w:rFonts w:ascii="Times New Roman" w:eastAsia="Times New Roman" w:hAnsi="Times New Roman" w:cs="Times New Roman"/>
          <w:i/>
          <w:sz w:val="16"/>
        </w:rPr>
        <w:t>sumatranus</w:t>
      </w:r>
      <w:proofErr w:type="spellEnd"/>
      <w:r>
        <w:rPr>
          <w:sz w:val="16"/>
        </w:rPr>
        <w:t xml:space="preserve">) </w:t>
      </w:r>
      <w:proofErr w:type="spellStart"/>
      <w:r>
        <w:rPr>
          <w:sz w:val="16"/>
        </w:rPr>
        <w:t>Pada</w:t>
      </w:r>
      <w:proofErr w:type="spellEnd"/>
      <w:r>
        <w:rPr>
          <w:sz w:val="16"/>
        </w:rPr>
        <w:t xml:space="preserve"> Daerah </w:t>
      </w:r>
      <w:proofErr w:type="spellStart"/>
      <w:r>
        <w:rPr>
          <w:sz w:val="16"/>
        </w:rPr>
        <w:t>Jelajah</w:t>
      </w:r>
      <w:proofErr w:type="spellEnd"/>
      <w:r>
        <w:rPr>
          <w:sz w:val="16"/>
        </w:rPr>
        <w:t xml:space="preserve"> Gajah di KPHL </w:t>
      </w:r>
      <w:proofErr w:type="spellStart"/>
      <w:r>
        <w:rPr>
          <w:sz w:val="16"/>
        </w:rPr>
        <w:t>Kotaagung</w:t>
      </w:r>
      <w:proofErr w:type="spellEnd"/>
      <w:r>
        <w:rPr>
          <w:sz w:val="16"/>
        </w:rPr>
        <w:t xml:space="preserve"> Utara. [Undergraduate Thesis]</w:t>
      </w:r>
      <w:r>
        <w:rPr>
          <w:rFonts w:ascii="Times New Roman" w:eastAsia="Times New Roman" w:hAnsi="Times New Roman" w:cs="Times New Roman"/>
          <w:i/>
          <w:sz w:val="16"/>
        </w:rPr>
        <w:t>.</w:t>
      </w:r>
      <w:r>
        <w:rPr>
          <w:sz w:val="16"/>
        </w:rPr>
        <w:t xml:space="preserve"> Universitas Lampung, Lampung. </w:t>
      </w:r>
    </w:p>
    <w:p w14:paraId="6C50BA51" w14:textId="77777777" w:rsidR="00E20C6E" w:rsidRDefault="00E20C6E">
      <w:pPr>
        <w:spacing w:after="3" w:line="249" w:lineRule="auto"/>
        <w:ind w:left="283"/>
      </w:pPr>
      <w:r>
        <w:rPr>
          <w:sz w:val="16"/>
        </w:rPr>
        <w:t xml:space="preserve">[Indonesian] </w:t>
      </w:r>
    </w:p>
    <w:p w14:paraId="7008B52D" w14:textId="77777777" w:rsidR="00E20C6E" w:rsidRDefault="00E20C6E">
      <w:pPr>
        <w:spacing w:after="3" w:line="249" w:lineRule="auto"/>
        <w:ind w:left="278" w:hanging="293"/>
      </w:pPr>
      <w:r>
        <w:rPr>
          <w:sz w:val="16"/>
        </w:rPr>
        <w:t xml:space="preserve">Regulation of The Minister of Environment and Forestry of The Republic of Indonesia. 2018. Protected Types of Plants and Animals in </w:t>
      </w:r>
    </w:p>
    <w:p w14:paraId="191B7404" w14:textId="77777777" w:rsidR="00E20C6E" w:rsidRDefault="00E20C6E">
      <w:pPr>
        <w:tabs>
          <w:tab w:val="center" w:pos="613"/>
          <w:tab w:val="center" w:pos="2751"/>
          <w:tab w:val="right" w:pos="4832"/>
        </w:tabs>
        <w:spacing w:after="3" w:line="249" w:lineRule="auto"/>
      </w:pPr>
      <w:r>
        <w:rPr>
          <w:rFonts w:ascii="Calibri" w:eastAsia="Calibri" w:hAnsi="Calibri" w:cs="Calibri"/>
        </w:rPr>
        <w:tab/>
      </w:r>
      <w:r>
        <w:rPr>
          <w:sz w:val="16"/>
        </w:rPr>
        <w:t xml:space="preserve">Indonesia. </w:t>
      </w:r>
      <w:r>
        <w:rPr>
          <w:sz w:val="16"/>
        </w:rPr>
        <w:tab/>
        <w:t>P.20/</w:t>
      </w:r>
      <w:proofErr w:type="spellStart"/>
      <w:r>
        <w:rPr>
          <w:sz w:val="16"/>
        </w:rPr>
        <w:t>MenLHK</w:t>
      </w:r>
      <w:proofErr w:type="spellEnd"/>
      <w:r>
        <w:rPr>
          <w:sz w:val="16"/>
        </w:rPr>
        <w:t>/</w:t>
      </w:r>
      <w:proofErr w:type="spellStart"/>
      <w:r>
        <w:rPr>
          <w:sz w:val="16"/>
        </w:rPr>
        <w:t>Setjen</w:t>
      </w:r>
      <w:proofErr w:type="spellEnd"/>
      <w:r>
        <w:rPr>
          <w:sz w:val="16"/>
        </w:rPr>
        <w:t xml:space="preserve">/Kum.1/6/2018 </w:t>
      </w:r>
      <w:r>
        <w:rPr>
          <w:sz w:val="16"/>
        </w:rPr>
        <w:tab/>
        <w:t xml:space="preserve">and </w:t>
      </w:r>
    </w:p>
    <w:p w14:paraId="4D3E69E3" w14:textId="77777777" w:rsidR="00E20C6E" w:rsidRDefault="00E20C6E">
      <w:pPr>
        <w:spacing w:after="3" w:line="249" w:lineRule="auto"/>
        <w:ind w:left="283"/>
      </w:pPr>
      <w:r>
        <w:rPr>
          <w:sz w:val="16"/>
        </w:rPr>
        <w:t>P.106/</w:t>
      </w:r>
      <w:proofErr w:type="spellStart"/>
      <w:r>
        <w:rPr>
          <w:sz w:val="16"/>
        </w:rPr>
        <w:t>MenLHK</w:t>
      </w:r>
      <w:proofErr w:type="spellEnd"/>
      <w:r>
        <w:rPr>
          <w:sz w:val="16"/>
        </w:rPr>
        <w:t>/</w:t>
      </w:r>
      <w:proofErr w:type="spellStart"/>
      <w:r>
        <w:rPr>
          <w:sz w:val="16"/>
        </w:rPr>
        <w:t>Setjen</w:t>
      </w:r>
      <w:proofErr w:type="spellEnd"/>
      <w:r>
        <w:rPr>
          <w:sz w:val="16"/>
        </w:rPr>
        <w:t xml:space="preserve">/Kum.1/12/2018. [Indonesian] </w:t>
      </w:r>
    </w:p>
    <w:p w14:paraId="6E70F849" w14:textId="77777777" w:rsidR="00E20C6E" w:rsidRDefault="00E20C6E">
      <w:pPr>
        <w:spacing w:after="3" w:line="249" w:lineRule="auto"/>
        <w:ind w:left="278" w:hanging="293"/>
      </w:pPr>
      <w:proofErr w:type="spellStart"/>
      <w:r>
        <w:rPr>
          <w:sz w:val="16"/>
        </w:rPr>
        <w:t>Riba’i</w:t>
      </w:r>
      <w:proofErr w:type="spellEnd"/>
      <w:r>
        <w:rPr>
          <w:sz w:val="16"/>
        </w:rPr>
        <w:t xml:space="preserve">, </w:t>
      </w:r>
      <w:proofErr w:type="spellStart"/>
      <w:r>
        <w:rPr>
          <w:sz w:val="16"/>
        </w:rPr>
        <w:t>Setiawan</w:t>
      </w:r>
      <w:proofErr w:type="spellEnd"/>
      <w:r>
        <w:rPr>
          <w:sz w:val="16"/>
        </w:rPr>
        <w:t xml:space="preserve"> A, </w:t>
      </w:r>
      <w:proofErr w:type="spellStart"/>
      <w:r>
        <w:rPr>
          <w:sz w:val="16"/>
        </w:rPr>
        <w:t>Darmawan</w:t>
      </w:r>
      <w:proofErr w:type="spellEnd"/>
      <w:r>
        <w:rPr>
          <w:sz w:val="16"/>
        </w:rPr>
        <w:t xml:space="preserve"> A. 2013. </w:t>
      </w:r>
      <w:proofErr w:type="spellStart"/>
      <w:r>
        <w:rPr>
          <w:sz w:val="16"/>
        </w:rPr>
        <w:t>Perilaku</w:t>
      </w:r>
      <w:proofErr w:type="spellEnd"/>
      <w:r>
        <w:rPr>
          <w:sz w:val="16"/>
        </w:rPr>
        <w:t xml:space="preserve"> </w:t>
      </w:r>
      <w:proofErr w:type="spellStart"/>
      <w:r>
        <w:rPr>
          <w:sz w:val="16"/>
        </w:rPr>
        <w:t>makan</w:t>
      </w:r>
      <w:proofErr w:type="spellEnd"/>
      <w:r>
        <w:rPr>
          <w:sz w:val="16"/>
        </w:rPr>
        <w:t xml:space="preserve"> </w:t>
      </w:r>
      <w:proofErr w:type="spellStart"/>
      <w:r>
        <w:rPr>
          <w:sz w:val="16"/>
        </w:rPr>
        <w:t>gajah</w:t>
      </w:r>
      <w:proofErr w:type="spellEnd"/>
      <w:r>
        <w:rPr>
          <w:sz w:val="16"/>
        </w:rPr>
        <w:t xml:space="preserve"> </w:t>
      </w:r>
      <w:proofErr w:type="spellStart"/>
      <w:r>
        <w:rPr>
          <w:sz w:val="16"/>
        </w:rPr>
        <w:t>sumatera</w:t>
      </w:r>
      <w:proofErr w:type="spellEnd"/>
      <w:r>
        <w:rPr>
          <w:sz w:val="16"/>
        </w:rPr>
        <w:t xml:space="preserve"> (</w:t>
      </w:r>
      <w:proofErr w:type="spellStart"/>
      <w:r>
        <w:rPr>
          <w:rFonts w:ascii="Times New Roman" w:eastAsia="Times New Roman" w:hAnsi="Times New Roman" w:cs="Times New Roman"/>
          <w:i/>
          <w:sz w:val="16"/>
        </w:rPr>
        <w:t>Elephas</w:t>
      </w:r>
      <w:proofErr w:type="spellEnd"/>
      <w:r>
        <w:rPr>
          <w:rFonts w:ascii="Times New Roman" w:eastAsia="Times New Roman" w:hAnsi="Times New Roman" w:cs="Times New Roman"/>
          <w:i/>
          <w:sz w:val="16"/>
        </w:rPr>
        <w:t xml:space="preserve"> </w:t>
      </w:r>
      <w:proofErr w:type="spellStart"/>
      <w:r>
        <w:rPr>
          <w:rFonts w:ascii="Times New Roman" w:eastAsia="Times New Roman" w:hAnsi="Times New Roman" w:cs="Times New Roman"/>
          <w:i/>
          <w:sz w:val="16"/>
        </w:rPr>
        <w:t>maximus</w:t>
      </w:r>
      <w:proofErr w:type="spellEnd"/>
      <w:r>
        <w:rPr>
          <w:rFonts w:ascii="Times New Roman" w:eastAsia="Times New Roman" w:hAnsi="Times New Roman" w:cs="Times New Roman"/>
          <w:i/>
          <w:sz w:val="16"/>
        </w:rPr>
        <w:t xml:space="preserve"> </w:t>
      </w:r>
      <w:proofErr w:type="spellStart"/>
      <w:r>
        <w:rPr>
          <w:rFonts w:ascii="Times New Roman" w:eastAsia="Times New Roman" w:hAnsi="Times New Roman" w:cs="Times New Roman"/>
          <w:i/>
          <w:sz w:val="16"/>
        </w:rPr>
        <w:t>sumatranus</w:t>
      </w:r>
      <w:proofErr w:type="spellEnd"/>
      <w:r>
        <w:rPr>
          <w:sz w:val="16"/>
        </w:rPr>
        <w:t xml:space="preserve">) di </w:t>
      </w:r>
      <w:proofErr w:type="spellStart"/>
      <w:r>
        <w:rPr>
          <w:sz w:val="16"/>
        </w:rPr>
        <w:t>Pusat</w:t>
      </w:r>
      <w:proofErr w:type="spellEnd"/>
      <w:r>
        <w:rPr>
          <w:sz w:val="16"/>
        </w:rPr>
        <w:t xml:space="preserve"> </w:t>
      </w:r>
      <w:proofErr w:type="spellStart"/>
      <w:r>
        <w:rPr>
          <w:sz w:val="16"/>
        </w:rPr>
        <w:t>Konservasi</w:t>
      </w:r>
      <w:proofErr w:type="spellEnd"/>
      <w:r>
        <w:rPr>
          <w:sz w:val="16"/>
        </w:rPr>
        <w:t xml:space="preserve"> Gajah Taman </w:t>
      </w:r>
    </w:p>
    <w:p w14:paraId="7EF20C04" w14:textId="77777777" w:rsidR="00E20C6E" w:rsidRDefault="00E20C6E">
      <w:pPr>
        <w:spacing w:after="3" w:line="249" w:lineRule="auto"/>
        <w:ind w:left="283"/>
      </w:pPr>
      <w:proofErr w:type="spellStart"/>
      <w:r>
        <w:rPr>
          <w:sz w:val="16"/>
        </w:rPr>
        <w:t>Nasional</w:t>
      </w:r>
      <w:proofErr w:type="spellEnd"/>
      <w:r>
        <w:rPr>
          <w:sz w:val="16"/>
        </w:rPr>
        <w:t xml:space="preserve"> Way </w:t>
      </w:r>
      <w:proofErr w:type="spellStart"/>
      <w:r>
        <w:rPr>
          <w:sz w:val="16"/>
        </w:rPr>
        <w:t>Kambas</w:t>
      </w:r>
      <w:proofErr w:type="spellEnd"/>
      <w:r>
        <w:rPr>
          <w:sz w:val="16"/>
        </w:rPr>
        <w:t xml:space="preserve">. Media </w:t>
      </w:r>
      <w:proofErr w:type="spellStart"/>
      <w:r>
        <w:rPr>
          <w:sz w:val="16"/>
        </w:rPr>
        <w:t>Konservasi</w:t>
      </w:r>
      <w:proofErr w:type="spellEnd"/>
      <w:r>
        <w:rPr>
          <w:rFonts w:ascii="Times New Roman" w:eastAsia="Times New Roman" w:hAnsi="Times New Roman" w:cs="Times New Roman"/>
          <w:i/>
          <w:sz w:val="16"/>
        </w:rPr>
        <w:t xml:space="preserve"> </w:t>
      </w:r>
      <w:r>
        <w:rPr>
          <w:sz w:val="16"/>
        </w:rPr>
        <w:t xml:space="preserve">18 (2): 89-95. [Indonesian] </w:t>
      </w:r>
    </w:p>
    <w:p w14:paraId="26C3ED44" w14:textId="77777777" w:rsidR="00E20C6E" w:rsidRDefault="00E20C6E">
      <w:pPr>
        <w:spacing w:after="3" w:line="249" w:lineRule="auto"/>
        <w:ind w:left="278" w:hanging="293"/>
      </w:pPr>
      <w:proofErr w:type="spellStart"/>
      <w:r>
        <w:rPr>
          <w:sz w:val="16"/>
        </w:rPr>
        <w:t>Sach</w:t>
      </w:r>
      <w:proofErr w:type="spellEnd"/>
      <w:r>
        <w:rPr>
          <w:sz w:val="16"/>
        </w:rPr>
        <w:t xml:space="preserve"> F, </w:t>
      </w:r>
      <w:proofErr w:type="spellStart"/>
      <w:r>
        <w:rPr>
          <w:sz w:val="16"/>
        </w:rPr>
        <w:t>Dierenfeld</w:t>
      </w:r>
      <w:proofErr w:type="spellEnd"/>
      <w:r>
        <w:rPr>
          <w:sz w:val="16"/>
        </w:rPr>
        <w:t xml:space="preserve"> ES, Evans SCL, Watts MJ, Yon L. 2019. African </w:t>
      </w:r>
      <w:proofErr w:type="spellStart"/>
      <w:r>
        <w:rPr>
          <w:sz w:val="16"/>
        </w:rPr>
        <w:t>savanna</w:t>
      </w:r>
      <w:proofErr w:type="spellEnd"/>
      <w:r>
        <w:rPr>
          <w:sz w:val="16"/>
        </w:rPr>
        <w:t xml:space="preserve"> elephants (</w:t>
      </w:r>
      <w:proofErr w:type="spellStart"/>
      <w:r>
        <w:rPr>
          <w:rFonts w:ascii="Times New Roman" w:eastAsia="Times New Roman" w:hAnsi="Times New Roman" w:cs="Times New Roman"/>
          <w:i/>
          <w:sz w:val="16"/>
        </w:rPr>
        <w:t>Loxodonta</w:t>
      </w:r>
      <w:proofErr w:type="spellEnd"/>
      <w:r>
        <w:rPr>
          <w:rFonts w:ascii="Times New Roman" w:eastAsia="Times New Roman" w:hAnsi="Times New Roman" w:cs="Times New Roman"/>
          <w:i/>
          <w:sz w:val="16"/>
        </w:rPr>
        <w:t xml:space="preserve"> </w:t>
      </w:r>
      <w:proofErr w:type="spellStart"/>
      <w:r>
        <w:rPr>
          <w:rFonts w:ascii="Times New Roman" w:eastAsia="Times New Roman" w:hAnsi="Times New Roman" w:cs="Times New Roman"/>
          <w:i/>
          <w:sz w:val="16"/>
        </w:rPr>
        <w:t>africana</w:t>
      </w:r>
      <w:proofErr w:type="spellEnd"/>
      <w:r>
        <w:rPr>
          <w:sz w:val="16"/>
        </w:rPr>
        <w:t xml:space="preserve">) as an example of </w:t>
      </w:r>
      <w:proofErr w:type="gramStart"/>
      <w:r>
        <w:rPr>
          <w:sz w:val="16"/>
        </w:rPr>
        <w:t>a</w:t>
      </w:r>
      <w:proofErr w:type="gramEnd"/>
      <w:r>
        <w:rPr>
          <w:sz w:val="16"/>
        </w:rPr>
        <w:t xml:space="preserve"> herbivore making movement choices based on nutritional needs. </w:t>
      </w:r>
      <w:proofErr w:type="spellStart"/>
      <w:r>
        <w:rPr>
          <w:sz w:val="16"/>
        </w:rPr>
        <w:t>PeerJ</w:t>
      </w:r>
      <w:proofErr w:type="spellEnd"/>
      <w:r>
        <w:rPr>
          <w:sz w:val="16"/>
        </w:rPr>
        <w:t xml:space="preserve"> 7: 1-27.</w:t>
      </w:r>
      <w:r>
        <w:rPr>
          <w:rFonts w:ascii="Times New Roman" w:eastAsia="Times New Roman" w:hAnsi="Times New Roman" w:cs="Times New Roman"/>
          <w:b/>
          <w:sz w:val="16"/>
        </w:rPr>
        <w:t xml:space="preserve"> </w:t>
      </w:r>
      <w:r>
        <w:rPr>
          <w:sz w:val="16"/>
        </w:rPr>
        <w:t>DOI:</w:t>
      </w:r>
      <w:r>
        <w:rPr>
          <w:rFonts w:ascii="Times New Roman" w:eastAsia="Times New Roman" w:hAnsi="Times New Roman" w:cs="Times New Roman"/>
          <w:b/>
          <w:sz w:val="16"/>
        </w:rPr>
        <w:t xml:space="preserve"> </w:t>
      </w:r>
      <w:r>
        <w:rPr>
          <w:sz w:val="16"/>
        </w:rPr>
        <w:t xml:space="preserve">10.7717/peerj.6260. </w:t>
      </w:r>
    </w:p>
    <w:p w14:paraId="45720E43" w14:textId="77777777" w:rsidR="00E20C6E" w:rsidRDefault="00E20C6E">
      <w:pPr>
        <w:spacing w:after="3" w:line="249" w:lineRule="auto"/>
        <w:ind w:left="278" w:hanging="293"/>
      </w:pPr>
      <w:proofErr w:type="spellStart"/>
      <w:r>
        <w:rPr>
          <w:sz w:val="16"/>
        </w:rPr>
        <w:t>Setiawan</w:t>
      </w:r>
      <w:proofErr w:type="spellEnd"/>
      <w:r>
        <w:rPr>
          <w:sz w:val="16"/>
        </w:rPr>
        <w:t xml:space="preserve"> A, </w:t>
      </w:r>
      <w:proofErr w:type="spellStart"/>
      <w:r>
        <w:rPr>
          <w:sz w:val="16"/>
        </w:rPr>
        <w:t>Monik</w:t>
      </w:r>
      <w:proofErr w:type="spellEnd"/>
      <w:r>
        <w:rPr>
          <w:sz w:val="16"/>
        </w:rPr>
        <w:t xml:space="preserve"> DT, Charles Y, </w:t>
      </w:r>
      <w:proofErr w:type="spellStart"/>
      <w:r>
        <w:rPr>
          <w:sz w:val="16"/>
        </w:rPr>
        <w:t>Rustiati</w:t>
      </w:r>
      <w:proofErr w:type="spellEnd"/>
      <w:r>
        <w:rPr>
          <w:sz w:val="16"/>
        </w:rPr>
        <w:t xml:space="preserve"> EL, </w:t>
      </w:r>
      <w:proofErr w:type="spellStart"/>
      <w:r>
        <w:rPr>
          <w:sz w:val="16"/>
        </w:rPr>
        <w:t>Ruciyansah</w:t>
      </w:r>
      <w:proofErr w:type="spellEnd"/>
      <w:r>
        <w:rPr>
          <w:sz w:val="16"/>
        </w:rPr>
        <w:t xml:space="preserve"> Y, Anwar Z. 2021. An assessment of Sumatran elephant presences (</w:t>
      </w:r>
      <w:proofErr w:type="spellStart"/>
      <w:r>
        <w:rPr>
          <w:rFonts w:ascii="Times New Roman" w:eastAsia="Times New Roman" w:hAnsi="Times New Roman" w:cs="Times New Roman"/>
          <w:i/>
          <w:sz w:val="16"/>
        </w:rPr>
        <w:t>Elephas</w:t>
      </w:r>
      <w:proofErr w:type="spellEnd"/>
      <w:r>
        <w:rPr>
          <w:rFonts w:ascii="Times New Roman" w:eastAsia="Times New Roman" w:hAnsi="Times New Roman" w:cs="Times New Roman"/>
          <w:i/>
          <w:sz w:val="16"/>
        </w:rPr>
        <w:t xml:space="preserve"> </w:t>
      </w:r>
      <w:proofErr w:type="spellStart"/>
      <w:r>
        <w:rPr>
          <w:rFonts w:ascii="Times New Roman" w:eastAsia="Times New Roman" w:hAnsi="Times New Roman" w:cs="Times New Roman"/>
          <w:i/>
          <w:sz w:val="16"/>
        </w:rPr>
        <w:t>maximus</w:t>
      </w:r>
      <w:proofErr w:type="spellEnd"/>
      <w:r>
        <w:rPr>
          <w:rFonts w:ascii="Times New Roman" w:eastAsia="Times New Roman" w:hAnsi="Times New Roman" w:cs="Times New Roman"/>
          <w:i/>
          <w:sz w:val="16"/>
        </w:rPr>
        <w:t xml:space="preserve"> </w:t>
      </w:r>
      <w:proofErr w:type="spellStart"/>
      <w:r>
        <w:rPr>
          <w:rFonts w:ascii="Times New Roman" w:eastAsia="Times New Roman" w:hAnsi="Times New Roman" w:cs="Times New Roman"/>
          <w:i/>
          <w:sz w:val="16"/>
        </w:rPr>
        <w:t>sumatranus</w:t>
      </w:r>
      <w:proofErr w:type="spellEnd"/>
      <w:r>
        <w:rPr>
          <w:sz w:val="16"/>
        </w:rPr>
        <w:t xml:space="preserve">) in </w:t>
      </w:r>
      <w:proofErr w:type="spellStart"/>
      <w:r>
        <w:rPr>
          <w:sz w:val="16"/>
        </w:rPr>
        <w:t>Kotaagung</w:t>
      </w:r>
      <w:proofErr w:type="spellEnd"/>
      <w:r>
        <w:rPr>
          <w:sz w:val="16"/>
        </w:rPr>
        <w:t xml:space="preserve"> Utara (Lampung, Indonesia) as a potential tourism attraction. </w:t>
      </w:r>
      <w:proofErr w:type="spellStart"/>
      <w:r>
        <w:rPr>
          <w:sz w:val="16"/>
        </w:rPr>
        <w:t>Biodiversitas</w:t>
      </w:r>
      <w:proofErr w:type="spellEnd"/>
      <w:r>
        <w:rPr>
          <w:sz w:val="16"/>
        </w:rPr>
        <w:t xml:space="preserve"> 22 (12): 5397-5407. DOI: 10.13057/</w:t>
      </w:r>
      <w:proofErr w:type="spellStart"/>
      <w:r>
        <w:rPr>
          <w:sz w:val="16"/>
        </w:rPr>
        <w:t>biodiv</w:t>
      </w:r>
      <w:proofErr w:type="spellEnd"/>
      <w:r>
        <w:rPr>
          <w:sz w:val="16"/>
        </w:rPr>
        <w:t xml:space="preserve">/d221222. </w:t>
      </w:r>
    </w:p>
    <w:p w14:paraId="439A01E6" w14:textId="77777777" w:rsidR="00E20C6E" w:rsidRDefault="00E20C6E">
      <w:pPr>
        <w:spacing w:after="3" w:line="249" w:lineRule="auto"/>
        <w:ind w:left="278" w:hanging="293"/>
      </w:pPr>
      <w:r>
        <w:rPr>
          <w:sz w:val="16"/>
        </w:rPr>
        <w:t xml:space="preserve">Shaffer LJ, Khadka KK, Hoek JVD, Naithani KJ. 2019. Human-elephant conflict: A review of current management strategies and future directions. Front </w:t>
      </w:r>
      <w:proofErr w:type="spellStart"/>
      <w:r>
        <w:rPr>
          <w:sz w:val="16"/>
        </w:rPr>
        <w:t>Ecol</w:t>
      </w:r>
      <w:proofErr w:type="spellEnd"/>
      <w:r>
        <w:rPr>
          <w:sz w:val="16"/>
        </w:rPr>
        <w:t xml:space="preserve"> </w:t>
      </w:r>
      <w:proofErr w:type="spellStart"/>
      <w:r>
        <w:rPr>
          <w:sz w:val="16"/>
        </w:rPr>
        <w:t>Evol</w:t>
      </w:r>
      <w:proofErr w:type="spellEnd"/>
      <w:r>
        <w:rPr>
          <w:sz w:val="16"/>
        </w:rPr>
        <w:t xml:space="preserve"> 1: 1-10.</w:t>
      </w:r>
      <w:r>
        <w:rPr>
          <w:rFonts w:ascii="Times New Roman" w:eastAsia="Times New Roman" w:hAnsi="Times New Roman" w:cs="Times New Roman"/>
          <w:i/>
          <w:sz w:val="16"/>
        </w:rPr>
        <w:t xml:space="preserve"> </w:t>
      </w:r>
      <w:r>
        <w:rPr>
          <w:sz w:val="16"/>
        </w:rPr>
        <w:t>DOI</w:t>
      </w:r>
      <w:hyperlink r:id="rId165">
        <w:r>
          <w:rPr>
            <w:sz w:val="16"/>
          </w:rPr>
          <w:t>: 10.3389/fevo.2018.00235</w:t>
        </w:r>
      </w:hyperlink>
      <w:hyperlink r:id="rId166">
        <w:r>
          <w:rPr>
            <w:sz w:val="16"/>
          </w:rPr>
          <w:t>.</w:t>
        </w:r>
      </w:hyperlink>
      <w:hyperlink r:id="rId167">
        <w:r>
          <w:rPr>
            <w:sz w:val="16"/>
          </w:rPr>
          <w:t xml:space="preserve"> </w:t>
        </w:r>
      </w:hyperlink>
    </w:p>
    <w:p w14:paraId="06479B11" w14:textId="77777777" w:rsidR="00E20C6E" w:rsidRDefault="00E20C6E">
      <w:pPr>
        <w:spacing w:after="3" w:line="249" w:lineRule="auto"/>
        <w:ind w:left="278" w:hanging="293"/>
      </w:pPr>
      <w:proofErr w:type="spellStart"/>
      <w:r>
        <w:rPr>
          <w:sz w:val="16"/>
        </w:rPr>
        <w:t>Shafizadeh-Moghadam</w:t>
      </w:r>
      <w:proofErr w:type="spellEnd"/>
      <w:r>
        <w:rPr>
          <w:sz w:val="16"/>
        </w:rPr>
        <w:t xml:space="preserve"> H, </w:t>
      </w:r>
      <w:proofErr w:type="spellStart"/>
      <w:r>
        <w:rPr>
          <w:sz w:val="16"/>
        </w:rPr>
        <w:t>Khazaei</w:t>
      </w:r>
      <w:proofErr w:type="spellEnd"/>
      <w:r>
        <w:rPr>
          <w:sz w:val="16"/>
        </w:rPr>
        <w:t xml:space="preserve"> M, </w:t>
      </w:r>
      <w:proofErr w:type="spellStart"/>
      <w:r>
        <w:rPr>
          <w:sz w:val="16"/>
        </w:rPr>
        <w:t>Alavipanah</w:t>
      </w:r>
      <w:proofErr w:type="spellEnd"/>
      <w:r>
        <w:rPr>
          <w:sz w:val="16"/>
        </w:rPr>
        <w:t xml:space="preserve"> SK, </w:t>
      </w:r>
      <w:proofErr w:type="spellStart"/>
      <w:r>
        <w:rPr>
          <w:sz w:val="16"/>
        </w:rPr>
        <w:t>Weng</w:t>
      </w:r>
      <w:proofErr w:type="spellEnd"/>
      <w:r>
        <w:rPr>
          <w:sz w:val="16"/>
        </w:rPr>
        <w:t xml:space="preserve"> Q. 2021. Google earth engine for large-scale land use and land cover mapping: An object-based classification approach using spectral, textural and topographical factors. </w:t>
      </w:r>
      <w:proofErr w:type="spellStart"/>
      <w:r>
        <w:rPr>
          <w:sz w:val="16"/>
        </w:rPr>
        <w:t>GISci</w:t>
      </w:r>
      <w:proofErr w:type="spellEnd"/>
      <w:r>
        <w:rPr>
          <w:sz w:val="16"/>
        </w:rPr>
        <w:t xml:space="preserve"> Remote </w:t>
      </w:r>
      <w:proofErr w:type="spellStart"/>
      <w:r>
        <w:rPr>
          <w:sz w:val="16"/>
        </w:rPr>
        <w:t>Sens</w:t>
      </w:r>
      <w:proofErr w:type="spellEnd"/>
      <w:r>
        <w:rPr>
          <w:sz w:val="16"/>
        </w:rPr>
        <w:t xml:space="preserve"> 58 (6): 914-928. DOI: </w:t>
      </w:r>
    </w:p>
    <w:p w14:paraId="04148BBC" w14:textId="77777777" w:rsidR="00E20C6E" w:rsidRDefault="00E20C6E">
      <w:pPr>
        <w:spacing w:after="3" w:line="249" w:lineRule="auto"/>
        <w:ind w:left="283"/>
      </w:pPr>
      <w:r>
        <w:rPr>
          <w:sz w:val="16"/>
        </w:rPr>
        <w:t xml:space="preserve">10.1080/15481603.2021.1947623. </w:t>
      </w:r>
    </w:p>
    <w:p w14:paraId="23415363" w14:textId="77777777" w:rsidR="00E20C6E" w:rsidRDefault="00E20C6E">
      <w:pPr>
        <w:spacing w:after="3" w:line="249" w:lineRule="auto"/>
        <w:ind w:left="278" w:hanging="293"/>
      </w:pPr>
      <w:proofErr w:type="spellStart"/>
      <w:r>
        <w:rPr>
          <w:sz w:val="16"/>
        </w:rPr>
        <w:t>Sidhu</w:t>
      </w:r>
      <w:proofErr w:type="spellEnd"/>
      <w:r>
        <w:rPr>
          <w:sz w:val="16"/>
        </w:rPr>
        <w:t xml:space="preserve"> N, </w:t>
      </w:r>
      <w:proofErr w:type="spellStart"/>
      <w:r>
        <w:rPr>
          <w:sz w:val="16"/>
        </w:rPr>
        <w:t>Pebesma</w:t>
      </w:r>
      <w:proofErr w:type="spellEnd"/>
      <w:r>
        <w:rPr>
          <w:sz w:val="16"/>
        </w:rPr>
        <w:t xml:space="preserve"> E, </w:t>
      </w:r>
      <w:proofErr w:type="spellStart"/>
      <w:r>
        <w:rPr>
          <w:sz w:val="16"/>
        </w:rPr>
        <w:t>Câmara</w:t>
      </w:r>
      <w:proofErr w:type="spellEnd"/>
      <w:r>
        <w:rPr>
          <w:sz w:val="16"/>
        </w:rPr>
        <w:t xml:space="preserve"> G. 2018. </w:t>
      </w:r>
      <w:proofErr w:type="gramStart"/>
      <w:r>
        <w:rPr>
          <w:sz w:val="16"/>
        </w:rPr>
        <w:t>Using google earth engine to detect land cover change : Singapore as a use case.</w:t>
      </w:r>
      <w:proofErr w:type="gramEnd"/>
      <w:r>
        <w:rPr>
          <w:sz w:val="16"/>
        </w:rPr>
        <w:t xml:space="preserve"> </w:t>
      </w:r>
      <w:proofErr w:type="spellStart"/>
      <w:r>
        <w:rPr>
          <w:sz w:val="16"/>
        </w:rPr>
        <w:t>Eur</w:t>
      </w:r>
      <w:proofErr w:type="spellEnd"/>
      <w:r>
        <w:rPr>
          <w:sz w:val="16"/>
        </w:rPr>
        <w:t xml:space="preserve"> J Remote </w:t>
      </w:r>
      <w:proofErr w:type="spellStart"/>
      <w:r>
        <w:rPr>
          <w:sz w:val="16"/>
        </w:rPr>
        <w:t>Sens</w:t>
      </w:r>
      <w:proofErr w:type="spellEnd"/>
      <w:r>
        <w:rPr>
          <w:sz w:val="16"/>
        </w:rPr>
        <w:t xml:space="preserve"> 51 (1): 486-500. DOI</w:t>
      </w:r>
      <w:hyperlink r:id="rId168">
        <w:r>
          <w:rPr>
            <w:sz w:val="16"/>
          </w:rPr>
          <w:t xml:space="preserve">: </w:t>
        </w:r>
      </w:hyperlink>
      <w:hyperlink r:id="rId169">
        <w:r>
          <w:rPr>
            <w:sz w:val="16"/>
          </w:rPr>
          <w:t>10.1080/22797254.2018.1451782.</w:t>
        </w:r>
      </w:hyperlink>
      <w:hyperlink r:id="rId170">
        <w:r>
          <w:rPr>
            <w:sz w:val="16"/>
          </w:rPr>
          <w:t xml:space="preserve"> </w:t>
        </w:r>
      </w:hyperlink>
    </w:p>
    <w:p w14:paraId="1C28B743" w14:textId="77777777" w:rsidR="00E20C6E" w:rsidRDefault="00E20C6E">
      <w:pPr>
        <w:spacing w:after="3" w:line="249" w:lineRule="auto"/>
        <w:ind w:left="278" w:hanging="293"/>
      </w:pPr>
      <w:r>
        <w:rPr>
          <w:sz w:val="16"/>
        </w:rPr>
        <w:t xml:space="preserve">Singh R. 2019. Potential Roles of Tree Leaves in Ruminant Nutrition. </w:t>
      </w:r>
      <w:proofErr w:type="spellStart"/>
      <w:r>
        <w:rPr>
          <w:sz w:val="16"/>
        </w:rPr>
        <w:t>Pashudhan</w:t>
      </w:r>
      <w:proofErr w:type="spellEnd"/>
      <w:r>
        <w:rPr>
          <w:sz w:val="16"/>
        </w:rPr>
        <w:t xml:space="preserve"> </w:t>
      </w:r>
      <w:proofErr w:type="spellStart"/>
      <w:r>
        <w:rPr>
          <w:sz w:val="16"/>
        </w:rPr>
        <w:t>Praharee</w:t>
      </w:r>
      <w:proofErr w:type="spellEnd"/>
      <w:r>
        <w:rPr>
          <w:sz w:val="16"/>
        </w:rPr>
        <w:t xml:space="preserve">, India.  </w:t>
      </w:r>
    </w:p>
    <w:p w14:paraId="610B44F4" w14:textId="77777777" w:rsidR="00E20C6E" w:rsidRDefault="00E20C6E">
      <w:pPr>
        <w:spacing w:after="3" w:line="249" w:lineRule="auto"/>
        <w:ind w:left="278" w:hanging="293"/>
      </w:pPr>
      <w:proofErr w:type="spellStart"/>
      <w:r>
        <w:rPr>
          <w:sz w:val="16"/>
        </w:rPr>
        <w:t>Sitienei</w:t>
      </w:r>
      <w:proofErr w:type="spellEnd"/>
      <w:r>
        <w:rPr>
          <w:sz w:val="16"/>
        </w:rPr>
        <w:t xml:space="preserve"> AJ, </w:t>
      </w:r>
      <w:proofErr w:type="spellStart"/>
      <w:r>
        <w:rPr>
          <w:sz w:val="16"/>
        </w:rPr>
        <w:t>Jiwen</w:t>
      </w:r>
      <w:proofErr w:type="spellEnd"/>
      <w:r>
        <w:rPr>
          <w:sz w:val="16"/>
        </w:rPr>
        <w:t xml:space="preserve"> G, </w:t>
      </w:r>
      <w:proofErr w:type="spellStart"/>
      <w:r>
        <w:rPr>
          <w:sz w:val="16"/>
        </w:rPr>
        <w:t>Ngene</w:t>
      </w:r>
      <w:proofErr w:type="spellEnd"/>
      <w:r>
        <w:rPr>
          <w:sz w:val="16"/>
        </w:rPr>
        <w:t xml:space="preserve"> SM, </w:t>
      </w:r>
      <w:proofErr w:type="spellStart"/>
      <w:r>
        <w:rPr>
          <w:sz w:val="16"/>
        </w:rPr>
        <w:t>Paix</w:t>
      </w:r>
      <w:proofErr w:type="spellEnd"/>
      <w:r>
        <w:rPr>
          <w:sz w:val="16"/>
        </w:rPr>
        <w:t xml:space="preserve"> MJDL, Waweru FK. 2012. Analysis in the concentration, determination and comparison of some mineral elements in the natural salt-licks utilized by elephants: Mt. Elgon National Park Case Study. Open J Adv Mater Res 2: 356-360. 1796-1800. DOI: 10.4028/www.scientific.net/AMR.356-360.1796. </w:t>
      </w:r>
    </w:p>
    <w:p w14:paraId="086126A7" w14:textId="77777777" w:rsidR="00E20C6E" w:rsidRDefault="00E20C6E">
      <w:pPr>
        <w:spacing w:after="3" w:line="249" w:lineRule="auto"/>
        <w:ind w:left="278" w:hanging="293"/>
      </w:pPr>
      <w:proofErr w:type="spellStart"/>
      <w:r>
        <w:rPr>
          <w:sz w:val="16"/>
        </w:rPr>
        <w:lastRenderedPageBreak/>
        <w:t>Stabach</w:t>
      </w:r>
      <w:proofErr w:type="spellEnd"/>
      <w:r>
        <w:rPr>
          <w:sz w:val="16"/>
        </w:rPr>
        <w:t xml:space="preserve"> JA, Cunningham SA, </w:t>
      </w:r>
      <w:proofErr w:type="spellStart"/>
      <w:r>
        <w:rPr>
          <w:sz w:val="16"/>
        </w:rPr>
        <w:t>Connette</w:t>
      </w:r>
      <w:proofErr w:type="spellEnd"/>
      <w:r>
        <w:rPr>
          <w:sz w:val="16"/>
        </w:rPr>
        <w:t xml:space="preserve"> G, </w:t>
      </w:r>
      <w:proofErr w:type="spellStart"/>
      <w:r>
        <w:rPr>
          <w:sz w:val="16"/>
        </w:rPr>
        <w:t>Mota</w:t>
      </w:r>
      <w:proofErr w:type="spellEnd"/>
      <w:r>
        <w:rPr>
          <w:sz w:val="16"/>
        </w:rPr>
        <w:t xml:space="preserve"> JL, Reed D, Byron M, </w:t>
      </w:r>
      <w:proofErr w:type="spellStart"/>
      <w:r>
        <w:rPr>
          <w:sz w:val="16"/>
        </w:rPr>
        <w:t>Songer</w:t>
      </w:r>
      <w:proofErr w:type="spellEnd"/>
      <w:r>
        <w:rPr>
          <w:sz w:val="16"/>
        </w:rPr>
        <w:t xml:space="preserve"> M, </w:t>
      </w:r>
      <w:proofErr w:type="spellStart"/>
      <w:r>
        <w:rPr>
          <w:sz w:val="16"/>
        </w:rPr>
        <w:t>Wacher</w:t>
      </w:r>
      <w:proofErr w:type="spellEnd"/>
      <w:r>
        <w:rPr>
          <w:sz w:val="16"/>
        </w:rPr>
        <w:t xml:space="preserve"> T, </w:t>
      </w:r>
      <w:proofErr w:type="spellStart"/>
      <w:r>
        <w:rPr>
          <w:sz w:val="16"/>
        </w:rPr>
        <w:t>Mertes</w:t>
      </w:r>
      <w:proofErr w:type="spellEnd"/>
      <w:r>
        <w:rPr>
          <w:sz w:val="16"/>
        </w:rPr>
        <w:t xml:space="preserve"> K, Brown JL, </w:t>
      </w:r>
      <w:proofErr w:type="spellStart"/>
      <w:r>
        <w:rPr>
          <w:sz w:val="16"/>
        </w:rPr>
        <w:t>Comizzoli</w:t>
      </w:r>
      <w:proofErr w:type="spellEnd"/>
      <w:r>
        <w:rPr>
          <w:sz w:val="16"/>
        </w:rPr>
        <w:t xml:space="preserve"> P, Newby J, </w:t>
      </w:r>
      <w:proofErr w:type="spellStart"/>
      <w:r>
        <w:rPr>
          <w:sz w:val="16"/>
        </w:rPr>
        <w:t>Monfort</w:t>
      </w:r>
      <w:proofErr w:type="spellEnd"/>
      <w:r>
        <w:rPr>
          <w:sz w:val="16"/>
        </w:rPr>
        <w:t xml:space="preserve"> S, </w:t>
      </w:r>
      <w:proofErr w:type="spellStart"/>
      <w:r>
        <w:rPr>
          <w:sz w:val="16"/>
        </w:rPr>
        <w:t>Leimgruber</w:t>
      </w:r>
      <w:proofErr w:type="spellEnd"/>
      <w:r>
        <w:rPr>
          <w:sz w:val="16"/>
        </w:rPr>
        <w:t xml:space="preserve"> P. 2020. Short-term effects of GPS collars on the activity, </w:t>
      </w:r>
      <w:proofErr w:type="spellStart"/>
      <w:r>
        <w:rPr>
          <w:sz w:val="16"/>
        </w:rPr>
        <w:t>behavior</w:t>
      </w:r>
      <w:proofErr w:type="spellEnd"/>
      <w:r>
        <w:rPr>
          <w:sz w:val="16"/>
        </w:rPr>
        <w:t xml:space="preserve">, and adrenal response of scimitar-horned oryx </w:t>
      </w:r>
    </w:p>
    <w:p w14:paraId="12147843" w14:textId="77777777" w:rsidR="00E20C6E" w:rsidRDefault="00E20C6E">
      <w:pPr>
        <w:tabs>
          <w:tab w:val="center" w:pos="469"/>
          <w:tab w:val="center" w:pos="1246"/>
          <w:tab w:val="center" w:pos="1984"/>
          <w:tab w:val="center" w:pos="2534"/>
          <w:tab w:val="center" w:pos="3015"/>
          <w:tab w:val="center" w:pos="3476"/>
          <w:tab w:val="center" w:pos="4024"/>
          <w:tab w:val="right" w:pos="4832"/>
        </w:tabs>
        <w:spacing w:after="3" w:line="249" w:lineRule="auto"/>
      </w:pPr>
      <w:r>
        <w:rPr>
          <w:rFonts w:ascii="Calibri" w:eastAsia="Calibri" w:hAnsi="Calibri" w:cs="Calibri"/>
        </w:rPr>
        <w:tab/>
      </w:r>
      <w:r>
        <w:rPr>
          <w:sz w:val="16"/>
        </w:rPr>
        <w:t>(</w:t>
      </w:r>
      <w:r>
        <w:rPr>
          <w:rFonts w:ascii="Times New Roman" w:eastAsia="Times New Roman" w:hAnsi="Times New Roman" w:cs="Times New Roman"/>
          <w:i/>
          <w:sz w:val="16"/>
        </w:rPr>
        <w:t xml:space="preserve">Oryx </w:t>
      </w:r>
      <w:r>
        <w:rPr>
          <w:rFonts w:ascii="Times New Roman" w:eastAsia="Times New Roman" w:hAnsi="Times New Roman" w:cs="Times New Roman"/>
          <w:i/>
          <w:sz w:val="16"/>
        </w:rPr>
        <w:tab/>
      </w:r>
      <w:proofErr w:type="spellStart"/>
      <w:r>
        <w:rPr>
          <w:rFonts w:ascii="Times New Roman" w:eastAsia="Times New Roman" w:hAnsi="Times New Roman" w:cs="Times New Roman"/>
          <w:i/>
          <w:sz w:val="16"/>
        </w:rPr>
        <w:t>dammah</w:t>
      </w:r>
      <w:proofErr w:type="spellEnd"/>
      <w:r>
        <w:rPr>
          <w:sz w:val="16"/>
        </w:rPr>
        <w:t xml:space="preserve">). </w:t>
      </w:r>
      <w:r>
        <w:rPr>
          <w:sz w:val="16"/>
        </w:rPr>
        <w:tab/>
      </w:r>
      <w:proofErr w:type="spellStart"/>
      <w:r>
        <w:rPr>
          <w:sz w:val="16"/>
        </w:rPr>
        <w:t>PloS</w:t>
      </w:r>
      <w:proofErr w:type="spellEnd"/>
      <w:r>
        <w:rPr>
          <w:sz w:val="16"/>
        </w:rPr>
        <w:t xml:space="preserve"> </w:t>
      </w:r>
      <w:r>
        <w:rPr>
          <w:sz w:val="16"/>
        </w:rPr>
        <w:tab/>
        <w:t xml:space="preserve">One </w:t>
      </w:r>
      <w:r>
        <w:rPr>
          <w:sz w:val="16"/>
        </w:rPr>
        <w:tab/>
        <w:t xml:space="preserve">15 </w:t>
      </w:r>
      <w:r>
        <w:rPr>
          <w:sz w:val="16"/>
        </w:rPr>
        <w:tab/>
        <w:t xml:space="preserve">(2): </w:t>
      </w:r>
      <w:r>
        <w:rPr>
          <w:sz w:val="16"/>
        </w:rPr>
        <w:tab/>
        <w:t xml:space="preserve">1-22. </w:t>
      </w:r>
      <w:r>
        <w:rPr>
          <w:sz w:val="16"/>
        </w:rPr>
        <w:tab/>
        <w:t xml:space="preserve">DOI: </w:t>
      </w:r>
    </w:p>
    <w:p w14:paraId="36566088" w14:textId="77777777" w:rsidR="00E20C6E" w:rsidRDefault="00BA3F37">
      <w:pPr>
        <w:spacing w:after="3" w:line="249" w:lineRule="auto"/>
        <w:ind w:left="283"/>
      </w:pPr>
      <w:hyperlink r:id="rId171">
        <w:r w:rsidR="00E20C6E">
          <w:rPr>
            <w:sz w:val="16"/>
          </w:rPr>
          <w:t>10.1371/journal.pone.0221843</w:t>
        </w:r>
      </w:hyperlink>
      <w:hyperlink r:id="rId172">
        <w:r w:rsidR="00E20C6E">
          <w:rPr>
            <w:sz w:val="16"/>
          </w:rPr>
          <w:t>.</w:t>
        </w:r>
      </w:hyperlink>
      <w:hyperlink r:id="rId173">
        <w:r w:rsidR="00E20C6E">
          <w:rPr>
            <w:sz w:val="16"/>
          </w:rPr>
          <w:t xml:space="preserve"> </w:t>
        </w:r>
      </w:hyperlink>
    </w:p>
    <w:p w14:paraId="2AC2121B" w14:textId="77777777" w:rsidR="00E20C6E" w:rsidRDefault="00E20C6E">
      <w:pPr>
        <w:spacing w:after="3" w:line="249" w:lineRule="auto"/>
        <w:ind w:left="278" w:hanging="293"/>
      </w:pPr>
      <w:proofErr w:type="spellStart"/>
      <w:r>
        <w:rPr>
          <w:sz w:val="16"/>
        </w:rPr>
        <w:t>Stagakis</w:t>
      </w:r>
      <w:proofErr w:type="spellEnd"/>
      <w:r>
        <w:rPr>
          <w:sz w:val="16"/>
        </w:rPr>
        <w:t xml:space="preserve"> S, </w:t>
      </w:r>
      <w:proofErr w:type="spellStart"/>
      <w:r>
        <w:rPr>
          <w:sz w:val="16"/>
        </w:rPr>
        <w:t>Markos</w:t>
      </w:r>
      <w:proofErr w:type="spellEnd"/>
      <w:r>
        <w:rPr>
          <w:sz w:val="16"/>
        </w:rPr>
        <w:t xml:space="preserve"> N, </w:t>
      </w:r>
      <w:proofErr w:type="spellStart"/>
      <w:r>
        <w:rPr>
          <w:sz w:val="16"/>
        </w:rPr>
        <w:t>Sykioti</w:t>
      </w:r>
      <w:proofErr w:type="spellEnd"/>
      <w:r>
        <w:rPr>
          <w:sz w:val="16"/>
        </w:rPr>
        <w:t xml:space="preserve"> O, </w:t>
      </w:r>
      <w:proofErr w:type="spellStart"/>
      <w:r>
        <w:rPr>
          <w:sz w:val="16"/>
        </w:rPr>
        <w:t>Kyparissis</w:t>
      </w:r>
      <w:proofErr w:type="spellEnd"/>
      <w:r>
        <w:rPr>
          <w:sz w:val="16"/>
        </w:rPr>
        <w:t xml:space="preserve"> A. 2010. Monitoring canopy biophysical and biochemical parameters in ecosystem scale using satellite hyperspectral imagery: An application on a </w:t>
      </w:r>
      <w:proofErr w:type="spellStart"/>
      <w:r>
        <w:rPr>
          <w:rFonts w:ascii="Times New Roman" w:eastAsia="Times New Roman" w:hAnsi="Times New Roman" w:cs="Times New Roman"/>
          <w:i/>
          <w:sz w:val="16"/>
        </w:rPr>
        <w:t>Phlomis</w:t>
      </w:r>
      <w:proofErr w:type="spellEnd"/>
      <w:r>
        <w:rPr>
          <w:rFonts w:ascii="Times New Roman" w:eastAsia="Times New Roman" w:hAnsi="Times New Roman" w:cs="Times New Roman"/>
          <w:i/>
          <w:sz w:val="16"/>
        </w:rPr>
        <w:t xml:space="preserve"> </w:t>
      </w:r>
      <w:proofErr w:type="spellStart"/>
      <w:r>
        <w:rPr>
          <w:rFonts w:ascii="Times New Roman" w:eastAsia="Times New Roman" w:hAnsi="Times New Roman" w:cs="Times New Roman"/>
          <w:i/>
          <w:sz w:val="16"/>
        </w:rPr>
        <w:t>fruticosa</w:t>
      </w:r>
      <w:proofErr w:type="spellEnd"/>
      <w:r>
        <w:rPr>
          <w:sz w:val="16"/>
        </w:rPr>
        <w:t xml:space="preserve"> </w:t>
      </w:r>
      <w:proofErr w:type="spellStart"/>
      <w:r>
        <w:rPr>
          <w:sz w:val="16"/>
        </w:rPr>
        <w:t>mediterranean</w:t>
      </w:r>
      <w:proofErr w:type="spellEnd"/>
      <w:r>
        <w:rPr>
          <w:sz w:val="16"/>
        </w:rPr>
        <w:t xml:space="preserve"> ecosystem using </w:t>
      </w:r>
      <w:proofErr w:type="spellStart"/>
      <w:r>
        <w:rPr>
          <w:sz w:val="16"/>
        </w:rPr>
        <w:t>multiangular</w:t>
      </w:r>
      <w:proofErr w:type="spellEnd"/>
      <w:r>
        <w:rPr>
          <w:sz w:val="16"/>
        </w:rPr>
        <w:t xml:space="preserve"> CHRIS/PROBA observations. Remote Sens Environ 1 (114): 977-994. </w:t>
      </w:r>
    </w:p>
    <w:p w14:paraId="723D6155" w14:textId="77777777" w:rsidR="00E20C6E" w:rsidRDefault="00E20C6E">
      <w:pPr>
        <w:spacing w:after="3" w:line="249" w:lineRule="auto"/>
        <w:ind w:left="283"/>
      </w:pPr>
      <w:r>
        <w:rPr>
          <w:sz w:val="16"/>
        </w:rPr>
        <w:t>DOI:</w:t>
      </w:r>
      <w:hyperlink r:id="rId174">
        <w:r>
          <w:rPr>
            <w:sz w:val="16"/>
          </w:rPr>
          <w:t xml:space="preserve"> </w:t>
        </w:r>
      </w:hyperlink>
      <w:hyperlink r:id="rId175">
        <w:r>
          <w:rPr>
            <w:sz w:val="16"/>
          </w:rPr>
          <w:t>10.1016/j.rse.2009.12.006</w:t>
        </w:r>
      </w:hyperlink>
      <w:hyperlink r:id="rId176">
        <w:r>
          <w:rPr>
            <w:sz w:val="16"/>
          </w:rPr>
          <w:t>.</w:t>
        </w:r>
      </w:hyperlink>
      <w:hyperlink r:id="rId177">
        <w:r>
          <w:rPr>
            <w:sz w:val="16"/>
          </w:rPr>
          <w:t xml:space="preserve"> </w:t>
        </w:r>
      </w:hyperlink>
    </w:p>
    <w:p w14:paraId="37CBFDAE" w14:textId="77777777" w:rsidR="00E20C6E" w:rsidRDefault="00E20C6E">
      <w:pPr>
        <w:spacing w:after="3" w:line="249" w:lineRule="auto"/>
        <w:ind w:left="278" w:hanging="293"/>
      </w:pPr>
      <w:proofErr w:type="spellStart"/>
      <w:r>
        <w:rPr>
          <w:sz w:val="16"/>
        </w:rPr>
        <w:t>Sugiyanto</w:t>
      </w:r>
      <w:proofErr w:type="spellEnd"/>
      <w:r>
        <w:rPr>
          <w:sz w:val="16"/>
        </w:rPr>
        <w:t xml:space="preserve"> EEL, </w:t>
      </w:r>
      <w:proofErr w:type="spellStart"/>
      <w:r>
        <w:rPr>
          <w:sz w:val="16"/>
        </w:rPr>
        <w:t>Erianto</w:t>
      </w:r>
      <w:proofErr w:type="spellEnd"/>
      <w:r>
        <w:rPr>
          <w:sz w:val="16"/>
        </w:rPr>
        <w:t xml:space="preserve">, </w:t>
      </w:r>
      <w:proofErr w:type="spellStart"/>
      <w:r>
        <w:rPr>
          <w:sz w:val="16"/>
        </w:rPr>
        <w:t>Prayogo</w:t>
      </w:r>
      <w:proofErr w:type="spellEnd"/>
      <w:r>
        <w:rPr>
          <w:sz w:val="16"/>
        </w:rPr>
        <w:t xml:space="preserve"> H. 2017. </w:t>
      </w:r>
      <w:proofErr w:type="spellStart"/>
      <w:r>
        <w:rPr>
          <w:sz w:val="16"/>
        </w:rPr>
        <w:t>Ketersediaan</w:t>
      </w:r>
      <w:proofErr w:type="spellEnd"/>
      <w:r>
        <w:rPr>
          <w:sz w:val="16"/>
        </w:rPr>
        <w:t xml:space="preserve"> </w:t>
      </w:r>
      <w:proofErr w:type="spellStart"/>
      <w:r>
        <w:rPr>
          <w:sz w:val="16"/>
        </w:rPr>
        <w:t>pakan</w:t>
      </w:r>
      <w:proofErr w:type="spellEnd"/>
      <w:r>
        <w:rPr>
          <w:sz w:val="16"/>
        </w:rPr>
        <w:t xml:space="preserve"> </w:t>
      </w:r>
      <w:proofErr w:type="spellStart"/>
      <w:r>
        <w:rPr>
          <w:sz w:val="16"/>
        </w:rPr>
        <w:t>gajah</w:t>
      </w:r>
      <w:proofErr w:type="spellEnd"/>
      <w:r>
        <w:rPr>
          <w:sz w:val="16"/>
        </w:rPr>
        <w:t xml:space="preserve"> </w:t>
      </w:r>
      <w:proofErr w:type="spellStart"/>
      <w:r>
        <w:rPr>
          <w:sz w:val="16"/>
        </w:rPr>
        <w:t>sumatera</w:t>
      </w:r>
      <w:proofErr w:type="spellEnd"/>
      <w:r>
        <w:rPr>
          <w:sz w:val="16"/>
        </w:rPr>
        <w:t xml:space="preserve"> [</w:t>
      </w:r>
      <w:proofErr w:type="spellStart"/>
      <w:r>
        <w:rPr>
          <w:rFonts w:ascii="Times New Roman" w:eastAsia="Times New Roman" w:hAnsi="Times New Roman" w:cs="Times New Roman"/>
          <w:i/>
          <w:sz w:val="16"/>
        </w:rPr>
        <w:t>Elephas</w:t>
      </w:r>
      <w:proofErr w:type="spellEnd"/>
      <w:r>
        <w:rPr>
          <w:rFonts w:ascii="Times New Roman" w:eastAsia="Times New Roman" w:hAnsi="Times New Roman" w:cs="Times New Roman"/>
          <w:i/>
          <w:sz w:val="16"/>
        </w:rPr>
        <w:t xml:space="preserve"> </w:t>
      </w:r>
      <w:proofErr w:type="spellStart"/>
      <w:r>
        <w:rPr>
          <w:rFonts w:ascii="Times New Roman" w:eastAsia="Times New Roman" w:hAnsi="Times New Roman" w:cs="Times New Roman"/>
          <w:i/>
          <w:sz w:val="16"/>
        </w:rPr>
        <w:t>maximus</w:t>
      </w:r>
      <w:proofErr w:type="spellEnd"/>
      <w:r>
        <w:rPr>
          <w:rFonts w:ascii="Times New Roman" w:eastAsia="Times New Roman" w:hAnsi="Times New Roman" w:cs="Times New Roman"/>
          <w:i/>
          <w:sz w:val="16"/>
        </w:rPr>
        <w:t xml:space="preserve"> </w:t>
      </w:r>
      <w:proofErr w:type="spellStart"/>
      <w:r>
        <w:rPr>
          <w:rFonts w:ascii="Times New Roman" w:eastAsia="Times New Roman" w:hAnsi="Times New Roman" w:cs="Times New Roman"/>
          <w:i/>
          <w:sz w:val="16"/>
        </w:rPr>
        <w:t>sumatranus</w:t>
      </w:r>
      <w:proofErr w:type="spellEnd"/>
      <w:r>
        <w:rPr>
          <w:rFonts w:ascii="Times New Roman" w:eastAsia="Times New Roman" w:hAnsi="Times New Roman" w:cs="Times New Roman"/>
          <w:i/>
          <w:sz w:val="16"/>
        </w:rPr>
        <w:t xml:space="preserve"> </w:t>
      </w:r>
      <w:r>
        <w:rPr>
          <w:sz w:val="16"/>
        </w:rPr>
        <w:t>(</w:t>
      </w:r>
      <w:proofErr w:type="spellStart"/>
      <w:r>
        <w:rPr>
          <w:sz w:val="16"/>
        </w:rPr>
        <w:t>Temminck</w:t>
      </w:r>
      <w:proofErr w:type="spellEnd"/>
      <w:r>
        <w:rPr>
          <w:sz w:val="16"/>
        </w:rPr>
        <w:t xml:space="preserve">, 1847)] di Resort Air </w:t>
      </w:r>
      <w:proofErr w:type="spellStart"/>
      <w:r>
        <w:rPr>
          <w:sz w:val="16"/>
        </w:rPr>
        <w:t>Hitam</w:t>
      </w:r>
      <w:proofErr w:type="spellEnd"/>
      <w:r>
        <w:rPr>
          <w:sz w:val="16"/>
        </w:rPr>
        <w:t xml:space="preserve"> Taman </w:t>
      </w:r>
      <w:proofErr w:type="spellStart"/>
      <w:r>
        <w:rPr>
          <w:sz w:val="16"/>
        </w:rPr>
        <w:t>Nasional</w:t>
      </w:r>
      <w:proofErr w:type="spellEnd"/>
      <w:r>
        <w:rPr>
          <w:sz w:val="16"/>
        </w:rPr>
        <w:t xml:space="preserve"> </w:t>
      </w:r>
      <w:proofErr w:type="spellStart"/>
      <w:r>
        <w:rPr>
          <w:sz w:val="16"/>
        </w:rPr>
        <w:t>Tesso</w:t>
      </w:r>
      <w:proofErr w:type="spellEnd"/>
      <w:r>
        <w:rPr>
          <w:sz w:val="16"/>
        </w:rPr>
        <w:t xml:space="preserve"> </w:t>
      </w:r>
      <w:proofErr w:type="spellStart"/>
      <w:r>
        <w:rPr>
          <w:sz w:val="16"/>
        </w:rPr>
        <w:t>Nilo</w:t>
      </w:r>
      <w:proofErr w:type="spellEnd"/>
      <w:r>
        <w:rPr>
          <w:sz w:val="16"/>
        </w:rPr>
        <w:t xml:space="preserve"> </w:t>
      </w:r>
      <w:proofErr w:type="spellStart"/>
      <w:r>
        <w:rPr>
          <w:sz w:val="16"/>
        </w:rPr>
        <w:t>Kabupaten</w:t>
      </w:r>
      <w:proofErr w:type="spellEnd"/>
      <w:r>
        <w:rPr>
          <w:sz w:val="16"/>
        </w:rPr>
        <w:t xml:space="preserve"> </w:t>
      </w:r>
      <w:proofErr w:type="spellStart"/>
      <w:r>
        <w:rPr>
          <w:sz w:val="16"/>
        </w:rPr>
        <w:t>Pelalawan</w:t>
      </w:r>
      <w:proofErr w:type="spellEnd"/>
      <w:r>
        <w:rPr>
          <w:sz w:val="16"/>
        </w:rPr>
        <w:t xml:space="preserve"> </w:t>
      </w:r>
      <w:proofErr w:type="spellStart"/>
      <w:r>
        <w:rPr>
          <w:sz w:val="16"/>
        </w:rPr>
        <w:t>Provinsi</w:t>
      </w:r>
      <w:proofErr w:type="spellEnd"/>
      <w:r>
        <w:rPr>
          <w:sz w:val="16"/>
        </w:rPr>
        <w:t xml:space="preserve"> Riau. J </w:t>
      </w:r>
      <w:proofErr w:type="spellStart"/>
      <w:r>
        <w:rPr>
          <w:sz w:val="16"/>
        </w:rPr>
        <w:t>Hutan</w:t>
      </w:r>
      <w:proofErr w:type="spellEnd"/>
      <w:r>
        <w:rPr>
          <w:sz w:val="16"/>
        </w:rPr>
        <w:t xml:space="preserve"> Lestari 5 (1): 147-155. DOI: 10.26418/jhl.v5i1.18836. [Indonesian] </w:t>
      </w:r>
    </w:p>
    <w:p w14:paraId="27CFC32B" w14:textId="77777777" w:rsidR="00E20C6E" w:rsidRDefault="00E20C6E">
      <w:pPr>
        <w:spacing w:after="3" w:line="249" w:lineRule="auto"/>
        <w:ind w:left="278" w:hanging="293"/>
      </w:pPr>
      <w:r>
        <w:rPr>
          <w:sz w:val="16"/>
        </w:rPr>
        <w:t xml:space="preserve">Sukumar R. 1999. The Asian Elephant: Ecology and Management. Cambridge University Press, Cambridge, UK. </w:t>
      </w:r>
    </w:p>
    <w:p w14:paraId="687F22FC" w14:textId="77777777" w:rsidR="00E20C6E" w:rsidRDefault="00E20C6E">
      <w:pPr>
        <w:spacing w:after="3" w:line="249" w:lineRule="auto"/>
        <w:ind w:left="278" w:hanging="293"/>
      </w:pPr>
      <w:proofErr w:type="spellStart"/>
      <w:r>
        <w:rPr>
          <w:sz w:val="16"/>
        </w:rPr>
        <w:t>Sunaryo</w:t>
      </w:r>
      <w:proofErr w:type="spellEnd"/>
      <w:r>
        <w:rPr>
          <w:sz w:val="16"/>
        </w:rPr>
        <w:t xml:space="preserve"> DK, </w:t>
      </w:r>
      <w:proofErr w:type="spellStart"/>
      <w:r>
        <w:rPr>
          <w:sz w:val="16"/>
        </w:rPr>
        <w:t>Iqmi</w:t>
      </w:r>
      <w:proofErr w:type="spellEnd"/>
      <w:r>
        <w:rPr>
          <w:sz w:val="16"/>
        </w:rPr>
        <w:t xml:space="preserve"> MZ. 2015. </w:t>
      </w:r>
      <w:proofErr w:type="spellStart"/>
      <w:r>
        <w:rPr>
          <w:sz w:val="16"/>
        </w:rPr>
        <w:t>Pemanfaatan</w:t>
      </w:r>
      <w:proofErr w:type="spellEnd"/>
      <w:r>
        <w:rPr>
          <w:sz w:val="16"/>
        </w:rPr>
        <w:t xml:space="preserve"> </w:t>
      </w:r>
      <w:proofErr w:type="spellStart"/>
      <w:r>
        <w:rPr>
          <w:sz w:val="16"/>
        </w:rPr>
        <w:t>citra</w:t>
      </w:r>
      <w:proofErr w:type="spellEnd"/>
      <w:r>
        <w:rPr>
          <w:sz w:val="16"/>
        </w:rPr>
        <w:t xml:space="preserve"> </w:t>
      </w:r>
      <w:proofErr w:type="spellStart"/>
      <w:r>
        <w:rPr>
          <w:sz w:val="16"/>
        </w:rPr>
        <w:t>landsat</w:t>
      </w:r>
      <w:proofErr w:type="spellEnd"/>
      <w:r>
        <w:rPr>
          <w:sz w:val="16"/>
        </w:rPr>
        <w:t xml:space="preserve"> 8 </w:t>
      </w:r>
      <w:proofErr w:type="spellStart"/>
      <w:r>
        <w:rPr>
          <w:sz w:val="16"/>
        </w:rPr>
        <w:t>untuk</w:t>
      </w:r>
      <w:proofErr w:type="spellEnd"/>
      <w:r>
        <w:rPr>
          <w:sz w:val="16"/>
        </w:rPr>
        <w:t xml:space="preserve"> </w:t>
      </w:r>
      <w:proofErr w:type="spellStart"/>
      <w:r>
        <w:rPr>
          <w:sz w:val="16"/>
        </w:rPr>
        <w:t>pendeteksian</w:t>
      </w:r>
      <w:proofErr w:type="spellEnd"/>
      <w:r>
        <w:rPr>
          <w:sz w:val="16"/>
        </w:rPr>
        <w:t xml:space="preserve"> </w:t>
      </w:r>
      <w:proofErr w:type="spellStart"/>
      <w:r>
        <w:rPr>
          <w:sz w:val="16"/>
        </w:rPr>
        <w:t>dan</w:t>
      </w:r>
      <w:proofErr w:type="spellEnd"/>
      <w:r>
        <w:rPr>
          <w:sz w:val="16"/>
        </w:rPr>
        <w:t xml:space="preserve"> </w:t>
      </w:r>
      <w:proofErr w:type="spellStart"/>
      <w:r>
        <w:rPr>
          <w:sz w:val="16"/>
        </w:rPr>
        <w:t>mengetahui</w:t>
      </w:r>
      <w:proofErr w:type="spellEnd"/>
      <w:r>
        <w:rPr>
          <w:sz w:val="16"/>
        </w:rPr>
        <w:t xml:space="preserve"> </w:t>
      </w:r>
      <w:proofErr w:type="spellStart"/>
      <w:r>
        <w:rPr>
          <w:sz w:val="16"/>
        </w:rPr>
        <w:t>hubungan</w:t>
      </w:r>
      <w:proofErr w:type="spellEnd"/>
      <w:r>
        <w:rPr>
          <w:sz w:val="16"/>
        </w:rPr>
        <w:t xml:space="preserve"> </w:t>
      </w:r>
      <w:proofErr w:type="spellStart"/>
      <w:r>
        <w:rPr>
          <w:sz w:val="16"/>
        </w:rPr>
        <w:t>kerapatan</w:t>
      </w:r>
      <w:proofErr w:type="spellEnd"/>
      <w:r>
        <w:rPr>
          <w:sz w:val="16"/>
        </w:rPr>
        <w:t xml:space="preserve"> </w:t>
      </w:r>
      <w:proofErr w:type="spellStart"/>
      <w:r>
        <w:rPr>
          <w:sz w:val="16"/>
        </w:rPr>
        <w:t>vegetasi</w:t>
      </w:r>
      <w:proofErr w:type="spellEnd"/>
      <w:r>
        <w:rPr>
          <w:sz w:val="16"/>
        </w:rPr>
        <w:t xml:space="preserve"> </w:t>
      </w:r>
      <w:proofErr w:type="spellStart"/>
      <w:r>
        <w:rPr>
          <w:sz w:val="16"/>
        </w:rPr>
        <w:t>terhadap</w:t>
      </w:r>
      <w:proofErr w:type="spellEnd"/>
      <w:r>
        <w:rPr>
          <w:sz w:val="16"/>
        </w:rPr>
        <w:t xml:space="preserve"> </w:t>
      </w:r>
      <w:proofErr w:type="spellStart"/>
      <w:r>
        <w:rPr>
          <w:sz w:val="16"/>
        </w:rPr>
        <w:t>suhu</w:t>
      </w:r>
      <w:proofErr w:type="spellEnd"/>
      <w:r>
        <w:rPr>
          <w:sz w:val="16"/>
        </w:rPr>
        <w:t xml:space="preserve"> </w:t>
      </w:r>
      <w:proofErr w:type="spellStart"/>
      <w:r>
        <w:rPr>
          <w:sz w:val="16"/>
        </w:rPr>
        <w:t>permukaan</w:t>
      </w:r>
      <w:proofErr w:type="spellEnd"/>
      <w:r>
        <w:rPr>
          <w:sz w:val="16"/>
        </w:rPr>
        <w:t xml:space="preserve">. J Spectra 13 (25): 55-72. [Indonesian] </w:t>
      </w:r>
    </w:p>
    <w:p w14:paraId="706DF9A2" w14:textId="77777777" w:rsidR="00E20C6E" w:rsidRDefault="00E20C6E">
      <w:pPr>
        <w:spacing w:after="3" w:line="249" w:lineRule="auto"/>
        <w:ind w:left="278" w:hanging="293"/>
      </w:pPr>
      <w:r>
        <w:rPr>
          <w:sz w:val="16"/>
        </w:rPr>
        <w:t xml:space="preserve">Torres LG, </w:t>
      </w:r>
      <w:proofErr w:type="spellStart"/>
      <w:r>
        <w:rPr>
          <w:sz w:val="16"/>
        </w:rPr>
        <w:t>Orben</w:t>
      </w:r>
      <w:proofErr w:type="spellEnd"/>
      <w:r>
        <w:rPr>
          <w:sz w:val="16"/>
        </w:rPr>
        <w:t xml:space="preserve"> RA, </w:t>
      </w:r>
      <w:proofErr w:type="spellStart"/>
      <w:r>
        <w:rPr>
          <w:sz w:val="16"/>
        </w:rPr>
        <w:t>Tolkova</w:t>
      </w:r>
      <w:proofErr w:type="spellEnd"/>
      <w:r>
        <w:rPr>
          <w:sz w:val="16"/>
        </w:rPr>
        <w:t xml:space="preserve"> I, Thompson DR. 2017. Classification of animal movement </w:t>
      </w:r>
      <w:proofErr w:type="spellStart"/>
      <w:r>
        <w:rPr>
          <w:sz w:val="16"/>
        </w:rPr>
        <w:t>behavior</w:t>
      </w:r>
      <w:proofErr w:type="spellEnd"/>
      <w:r>
        <w:rPr>
          <w:sz w:val="16"/>
        </w:rPr>
        <w:t xml:space="preserve"> through residence in space and time. </w:t>
      </w:r>
      <w:proofErr w:type="spellStart"/>
      <w:r>
        <w:rPr>
          <w:sz w:val="16"/>
        </w:rPr>
        <w:t>PloS</w:t>
      </w:r>
      <w:proofErr w:type="spellEnd"/>
      <w:r>
        <w:rPr>
          <w:sz w:val="16"/>
        </w:rPr>
        <w:t xml:space="preserve"> One 12 (1): 1-18. DOI</w:t>
      </w:r>
      <w:hyperlink r:id="rId178">
        <w:r>
          <w:rPr>
            <w:sz w:val="16"/>
          </w:rPr>
          <w:t>: 10.1371/journal.pone.0168513</w:t>
        </w:r>
      </w:hyperlink>
      <w:hyperlink r:id="rId179">
        <w:r>
          <w:rPr>
            <w:sz w:val="16"/>
          </w:rPr>
          <w:t>.</w:t>
        </w:r>
      </w:hyperlink>
      <w:hyperlink r:id="rId180">
        <w:r>
          <w:rPr>
            <w:sz w:val="16"/>
          </w:rPr>
          <w:t xml:space="preserve"> </w:t>
        </w:r>
      </w:hyperlink>
    </w:p>
    <w:p w14:paraId="460E9EC2" w14:textId="77777777" w:rsidR="00E20C6E" w:rsidRDefault="00E20C6E">
      <w:pPr>
        <w:spacing w:after="3" w:line="249" w:lineRule="auto"/>
        <w:ind w:left="278" w:hanging="293"/>
      </w:pPr>
      <w:r>
        <w:rPr>
          <w:sz w:val="16"/>
        </w:rPr>
        <w:t xml:space="preserve">Wall J, </w:t>
      </w:r>
      <w:proofErr w:type="spellStart"/>
      <w:r>
        <w:rPr>
          <w:sz w:val="16"/>
        </w:rPr>
        <w:t>Wittemyer</w:t>
      </w:r>
      <w:proofErr w:type="spellEnd"/>
      <w:r>
        <w:rPr>
          <w:sz w:val="16"/>
        </w:rPr>
        <w:t xml:space="preserve"> G, </w:t>
      </w:r>
      <w:proofErr w:type="spellStart"/>
      <w:r>
        <w:rPr>
          <w:sz w:val="16"/>
        </w:rPr>
        <w:t>Klinkenberg</w:t>
      </w:r>
      <w:proofErr w:type="spellEnd"/>
      <w:r>
        <w:rPr>
          <w:sz w:val="16"/>
        </w:rPr>
        <w:t xml:space="preserve"> B, LeMay V, Blake S, Strindberg S, Henley M, </w:t>
      </w:r>
      <w:proofErr w:type="spellStart"/>
      <w:r>
        <w:rPr>
          <w:sz w:val="16"/>
        </w:rPr>
        <w:t>Vollrath</w:t>
      </w:r>
      <w:proofErr w:type="spellEnd"/>
      <w:r>
        <w:rPr>
          <w:sz w:val="16"/>
        </w:rPr>
        <w:t xml:space="preserve"> F, </w:t>
      </w:r>
      <w:proofErr w:type="spellStart"/>
      <w:r>
        <w:rPr>
          <w:sz w:val="16"/>
        </w:rPr>
        <w:t>Maisels</w:t>
      </w:r>
      <w:proofErr w:type="spellEnd"/>
      <w:r>
        <w:rPr>
          <w:sz w:val="16"/>
        </w:rPr>
        <w:t xml:space="preserve"> F, </w:t>
      </w:r>
      <w:proofErr w:type="spellStart"/>
      <w:r>
        <w:rPr>
          <w:sz w:val="16"/>
        </w:rPr>
        <w:t>Ferwerda</w:t>
      </w:r>
      <w:proofErr w:type="spellEnd"/>
      <w:r>
        <w:rPr>
          <w:sz w:val="16"/>
        </w:rPr>
        <w:t xml:space="preserve"> J, Hamilton ID. 2021. Human footprint and protected areas shape elephant range across </w:t>
      </w:r>
    </w:p>
    <w:p w14:paraId="39ED4953" w14:textId="77777777" w:rsidR="00E20C6E" w:rsidRDefault="00E20C6E">
      <w:pPr>
        <w:tabs>
          <w:tab w:val="center" w:pos="504"/>
          <w:tab w:val="center" w:pos="1202"/>
          <w:tab w:val="center" w:pos="1811"/>
          <w:tab w:val="center" w:pos="2354"/>
          <w:tab w:val="center" w:pos="2922"/>
          <w:tab w:val="center" w:pos="3772"/>
          <w:tab w:val="right" w:pos="4832"/>
        </w:tabs>
        <w:spacing w:after="3" w:line="249" w:lineRule="auto"/>
      </w:pPr>
      <w:r>
        <w:rPr>
          <w:rFonts w:ascii="Calibri" w:eastAsia="Calibri" w:hAnsi="Calibri" w:cs="Calibri"/>
        </w:rPr>
        <w:tab/>
      </w:r>
      <w:r>
        <w:rPr>
          <w:sz w:val="16"/>
        </w:rPr>
        <w:t xml:space="preserve">Africa. </w:t>
      </w:r>
      <w:r>
        <w:rPr>
          <w:sz w:val="16"/>
        </w:rPr>
        <w:tab/>
      </w:r>
      <w:proofErr w:type="spellStart"/>
      <w:r>
        <w:rPr>
          <w:sz w:val="16"/>
        </w:rPr>
        <w:t>Curr</w:t>
      </w:r>
      <w:proofErr w:type="spellEnd"/>
      <w:r>
        <w:rPr>
          <w:sz w:val="16"/>
        </w:rPr>
        <w:t xml:space="preserve"> </w:t>
      </w:r>
      <w:r>
        <w:rPr>
          <w:sz w:val="16"/>
        </w:rPr>
        <w:tab/>
      </w:r>
      <w:proofErr w:type="spellStart"/>
      <w:r>
        <w:rPr>
          <w:sz w:val="16"/>
        </w:rPr>
        <w:t>Biol</w:t>
      </w:r>
      <w:proofErr w:type="spellEnd"/>
      <w:r>
        <w:rPr>
          <w:sz w:val="16"/>
        </w:rPr>
        <w:t xml:space="preserve"> </w:t>
      </w:r>
      <w:r>
        <w:rPr>
          <w:sz w:val="16"/>
        </w:rPr>
        <w:tab/>
        <w:t xml:space="preserve">31 </w:t>
      </w:r>
      <w:r>
        <w:rPr>
          <w:sz w:val="16"/>
        </w:rPr>
        <w:tab/>
        <w:t xml:space="preserve">(11): </w:t>
      </w:r>
      <w:r>
        <w:rPr>
          <w:sz w:val="16"/>
        </w:rPr>
        <w:tab/>
        <w:t xml:space="preserve">2437-2445. </w:t>
      </w:r>
      <w:r>
        <w:rPr>
          <w:sz w:val="16"/>
        </w:rPr>
        <w:tab/>
        <w:t xml:space="preserve">DOI: </w:t>
      </w:r>
    </w:p>
    <w:p w14:paraId="5F22CE9D" w14:textId="77777777" w:rsidR="00E20C6E" w:rsidRDefault="00BA3F37">
      <w:pPr>
        <w:spacing w:after="3" w:line="249" w:lineRule="auto"/>
        <w:ind w:left="283"/>
      </w:pPr>
      <w:hyperlink r:id="rId181">
        <w:r w:rsidR="00E20C6E">
          <w:rPr>
            <w:sz w:val="16"/>
          </w:rPr>
          <w:t>10.1016/j.cub.2021.03.042</w:t>
        </w:r>
      </w:hyperlink>
      <w:hyperlink r:id="rId182">
        <w:r w:rsidR="00E20C6E">
          <w:rPr>
            <w:sz w:val="16"/>
          </w:rPr>
          <w:t>.</w:t>
        </w:r>
      </w:hyperlink>
      <w:r w:rsidR="00E20C6E">
        <w:rPr>
          <w:sz w:val="16"/>
        </w:rPr>
        <w:t xml:space="preserve"> </w:t>
      </w:r>
    </w:p>
    <w:p w14:paraId="555D5897" w14:textId="77777777" w:rsidR="00E20C6E" w:rsidRDefault="00E20C6E">
      <w:pPr>
        <w:spacing w:after="3" w:line="249" w:lineRule="auto"/>
        <w:ind w:left="278" w:hanging="293"/>
      </w:pPr>
      <w:r>
        <w:rPr>
          <w:sz w:val="16"/>
        </w:rPr>
        <w:t>Williams E, Carter A, Hall C, Harrison SB. 2019. Social Interactions in Zoo-Housed Elephants: Factors affecting social relationships. Animals (Basel) 9 (10): 747. DOI:</w:t>
      </w:r>
      <w:hyperlink r:id="rId183">
        <w:r>
          <w:rPr>
            <w:sz w:val="16"/>
          </w:rPr>
          <w:t xml:space="preserve"> </w:t>
        </w:r>
      </w:hyperlink>
      <w:hyperlink r:id="rId184">
        <w:r>
          <w:rPr>
            <w:sz w:val="16"/>
          </w:rPr>
          <w:t>10.3390/ani9100747</w:t>
        </w:r>
      </w:hyperlink>
      <w:hyperlink r:id="rId185">
        <w:r>
          <w:rPr>
            <w:sz w:val="16"/>
          </w:rPr>
          <w:t>.</w:t>
        </w:r>
      </w:hyperlink>
      <w:hyperlink r:id="rId186">
        <w:r>
          <w:rPr>
            <w:sz w:val="16"/>
          </w:rPr>
          <w:t xml:space="preserve"> </w:t>
        </w:r>
      </w:hyperlink>
    </w:p>
    <w:p w14:paraId="791C86D9" w14:textId="77777777" w:rsidR="00E20C6E" w:rsidRDefault="00E20C6E">
      <w:pPr>
        <w:spacing w:after="3" w:line="249" w:lineRule="auto"/>
        <w:ind w:left="278" w:hanging="293"/>
      </w:pPr>
      <w:r>
        <w:rPr>
          <w:sz w:val="16"/>
        </w:rPr>
        <w:t xml:space="preserve">Williams TM. 2009. Heat transfer in elephants: Thermal partitioning based on skin temperature profiles. J </w:t>
      </w:r>
      <w:proofErr w:type="spellStart"/>
      <w:r>
        <w:rPr>
          <w:sz w:val="16"/>
        </w:rPr>
        <w:t>Zool</w:t>
      </w:r>
      <w:proofErr w:type="spellEnd"/>
      <w:r>
        <w:rPr>
          <w:sz w:val="16"/>
        </w:rPr>
        <w:t xml:space="preserve"> 222 (2): 235-245. DOI:</w:t>
      </w:r>
      <w:hyperlink r:id="rId187">
        <w:r>
          <w:rPr>
            <w:sz w:val="16"/>
          </w:rPr>
          <w:t xml:space="preserve"> </w:t>
        </w:r>
      </w:hyperlink>
      <w:hyperlink r:id="rId188">
        <w:r>
          <w:rPr>
            <w:sz w:val="16"/>
          </w:rPr>
          <w:t>10.1111/j.1469</w:t>
        </w:r>
      </w:hyperlink>
      <w:hyperlink r:id="rId189">
        <w:r>
          <w:rPr>
            <w:sz w:val="16"/>
          </w:rPr>
          <w:t>-</w:t>
        </w:r>
      </w:hyperlink>
      <w:hyperlink r:id="rId190">
        <w:r>
          <w:rPr>
            <w:sz w:val="16"/>
          </w:rPr>
          <w:t>7998.1990.tb05674.x</w:t>
        </w:r>
      </w:hyperlink>
      <w:hyperlink r:id="rId191">
        <w:r>
          <w:rPr>
            <w:sz w:val="16"/>
          </w:rPr>
          <w:t>.</w:t>
        </w:r>
      </w:hyperlink>
      <w:hyperlink r:id="rId192">
        <w:r>
          <w:rPr>
            <w:sz w:val="16"/>
          </w:rPr>
          <w:t xml:space="preserve"> </w:t>
        </w:r>
      </w:hyperlink>
    </w:p>
    <w:p w14:paraId="566E258C" w14:textId="77777777" w:rsidR="00E20C6E" w:rsidRDefault="00E20C6E">
      <w:pPr>
        <w:spacing w:after="3" w:line="249" w:lineRule="auto"/>
        <w:ind w:left="278" w:hanging="293"/>
      </w:pPr>
      <w:r>
        <w:rPr>
          <w:sz w:val="16"/>
        </w:rPr>
        <w:t xml:space="preserve">Wong EP, Yon L, Walker SL, Mena AS, </w:t>
      </w:r>
      <w:proofErr w:type="spellStart"/>
      <w:r>
        <w:rPr>
          <w:sz w:val="16"/>
        </w:rPr>
        <w:t>Wadey</w:t>
      </w:r>
      <w:proofErr w:type="spellEnd"/>
      <w:r>
        <w:rPr>
          <w:sz w:val="16"/>
        </w:rPr>
        <w:t xml:space="preserve"> J, Othman N, </w:t>
      </w:r>
      <w:proofErr w:type="spellStart"/>
      <w:r>
        <w:rPr>
          <w:sz w:val="16"/>
        </w:rPr>
        <w:t>Saaban</w:t>
      </w:r>
      <w:proofErr w:type="spellEnd"/>
      <w:r>
        <w:rPr>
          <w:sz w:val="16"/>
        </w:rPr>
        <w:t xml:space="preserve"> S, </w:t>
      </w:r>
      <w:proofErr w:type="spellStart"/>
      <w:r>
        <w:rPr>
          <w:sz w:val="16"/>
        </w:rPr>
        <w:t>Arceiz</w:t>
      </w:r>
      <w:proofErr w:type="spellEnd"/>
      <w:r>
        <w:rPr>
          <w:sz w:val="16"/>
        </w:rPr>
        <w:t xml:space="preserve"> AC. 2018. The elephant who finally crossed the road- Significant life events reflected in faecal hormone metabolites of a wild </w:t>
      </w:r>
      <w:proofErr w:type="spellStart"/>
      <w:r>
        <w:rPr>
          <w:sz w:val="16"/>
        </w:rPr>
        <w:t>asian</w:t>
      </w:r>
      <w:proofErr w:type="spellEnd"/>
      <w:r>
        <w:rPr>
          <w:sz w:val="16"/>
        </w:rPr>
        <w:t xml:space="preserve"> elephant. Gajah 48 (1): 4-11. </w:t>
      </w:r>
    </w:p>
    <w:p w14:paraId="5AA3494B" w14:textId="77777777" w:rsidR="00E20C6E" w:rsidRDefault="00E20C6E">
      <w:pPr>
        <w:spacing w:after="3" w:line="249" w:lineRule="auto"/>
        <w:ind w:left="278" w:hanging="293"/>
      </w:pPr>
      <w:proofErr w:type="spellStart"/>
      <w:r>
        <w:rPr>
          <w:sz w:val="16"/>
        </w:rPr>
        <w:t>Woźniak</w:t>
      </w:r>
      <w:proofErr w:type="spellEnd"/>
      <w:r>
        <w:rPr>
          <w:sz w:val="16"/>
        </w:rPr>
        <w:t xml:space="preserve"> E, </w:t>
      </w:r>
      <w:proofErr w:type="spellStart"/>
      <w:r>
        <w:rPr>
          <w:sz w:val="16"/>
        </w:rPr>
        <w:t>Gabryszewski</w:t>
      </w:r>
      <w:proofErr w:type="spellEnd"/>
      <w:r>
        <w:rPr>
          <w:sz w:val="16"/>
        </w:rPr>
        <w:t xml:space="preserve"> R, </w:t>
      </w:r>
      <w:proofErr w:type="spellStart"/>
      <w:r>
        <w:rPr>
          <w:sz w:val="16"/>
        </w:rPr>
        <w:t>Dziob</w:t>
      </w:r>
      <w:proofErr w:type="spellEnd"/>
      <w:r>
        <w:rPr>
          <w:sz w:val="16"/>
        </w:rPr>
        <w:t xml:space="preserve"> D. 2020. Remote sensing and electromagnetic wave behaviour to measure vegetation phenology with physics. </w:t>
      </w:r>
      <w:proofErr w:type="spellStart"/>
      <w:r>
        <w:rPr>
          <w:sz w:val="16"/>
        </w:rPr>
        <w:t>Phys</w:t>
      </w:r>
      <w:proofErr w:type="spellEnd"/>
      <w:r>
        <w:rPr>
          <w:sz w:val="16"/>
        </w:rPr>
        <w:t xml:space="preserve"> </w:t>
      </w:r>
      <w:proofErr w:type="spellStart"/>
      <w:r>
        <w:rPr>
          <w:sz w:val="16"/>
        </w:rPr>
        <w:t>Educ</w:t>
      </w:r>
      <w:proofErr w:type="spellEnd"/>
      <w:r>
        <w:rPr>
          <w:sz w:val="16"/>
        </w:rPr>
        <w:t xml:space="preserve"> 55 (4): 1-13. DOI: 10.1088/13616552/ab80ff. </w:t>
      </w:r>
    </w:p>
    <w:p w14:paraId="453FAF7E" w14:textId="77777777" w:rsidR="00E20C6E" w:rsidRDefault="00E20C6E">
      <w:pPr>
        <w:spacing w:after="3" w:line="249" w:lineRule="auto"/>
        <w:ind w:left="278" w:hanging="293"/>
      </w:pPr>
      <w:r>
        <w:rPr>
          <w:sz w:val="16"/>
        </w:rPr>
        <w:t xml:space="preserve">Xia Z, Guo X, Chen R. 2020. Automatic extraction of aquaculture ponds based on Google Earth Engine. Ocean Coast </w:t>
      </w:r>
      <w:proofErr w:type="spellStart"/>
      <w:r>
        <w:rPr>
          <w:sz w:val="16"/>
        </w:rPr>
        <w:t>Manag</w:t>
      </w:r>
      <w:proofErr w:type="spellEnd"/>
      <w:r>
        <w:rPr>
          <w:sz w:val="16"/>
        </w:rPr>
        <w:t xml:space="preserve"> 198: 105348. DOI: 10.1016/j.ocecoaman.2020.105348. </w:t>
      </w:r>
    </w:p>
    <w:p w14:paraId="373C482B" w14:textId="77777777" w:rsidR="00E20C6E" w:rsidRDefault="00E20C6E">
      <w:pPr>
        <w:spacing w:after="3" w:line="249" w:lineRule="auto"/>
        <w:ind w:left="278" w:hanging="293"/>
      </w:pPr>
      <w:proofErr w:type="spellStart"/>
      <w:r>
        <w:rPr>
          <w:sz w:val="16"/>
        </w:rPr>
        <w:t>Xue</w:t>
      </w:r>
      <w:proofErr w:type="spellEnd"/>
      <w:r>
        <w:rPr>
          <w:sz w:val="16"/>
        </w:rPr>
        <w:t xml:space="preserve"> J, Su B. 2017. Significant remote sensing vegetation indices: A review of developments and applications. J Sensors 1 (1): 1-17. DOI: </w:t>
      </w:r>
    </w:p>
    <w:p w14:paraId="1EA979D5" w14:textId="77777777" w:rsidR="00E20C6E" w:rsidRDefault="00BA3F37">
      <w:pPr>
        <w:spacing w:after="3" w:line="249" w:lineRule="auto"/>
        <w:ind w:left="283"/>
      </w:pPr>
      <w:hyperlink r:id="rId193">
        <w:r w:rsidR="00E20C6E">
          <w:rPr>
            <w:sz w:val="16"/>
          </w:rPr>
          <w:t>10.1155/2017/1353691.</w:t>
        </w:r>
      </w:hyperlink>
      <w:hyperlink r:id="rId194">
        <w:r w:rsidR="00E20C6E">
          <w:rPr>
            <w:sz w:val="16"/>
          </w:rPr>
          <w:t xml:space="preserve"> </w:t>
        </w:r>
      </w:hyperlink>
    </w:p>
    <w:p w14:paraId="1777B019" w14:textId="65AB6E8B" w:rsidR="00E20C6E" w:rsidRDefault="00E20C6E" w:rsidP="007F7803">
      <w:pPr>
        <w:spacing w:before="240" w:after="120"/>
      </w:pPr>
    </w:p>
    <w:p w14:paraId="7CBCC4ED" w14:textId="70DBB0A8" w:rsidR="00E20C6E" w:rsidRDefault="00E20C6E" w:rsidP="007F7803">
      <w:pPr>
        <w:spacing w:before="240" w:after="120"/>
      </w:pPr>
    </w:p>
    <w:p w14:paraId="371500E9" w14:textId="3BD0C96E" w:rsidR="00E20C6E" w:rsidRDefault="00E20C6E" w:rsidP="007F7803">
      <w:pPr>
        <w:spacing w:before="240" w:after="120"/>
      </w:pPr>
    </w:p>
    <w:p w14:paraId="53CC522F" w14:textId="77777777" w:rsidR="00E20C6E" w:rsidRDefault="00E20C6E" w:rsidP="007F7803">
      <w:pPr>
        <w:spacing w:before="240" w:after="120"/>
      </w:pPr>
    </w:p>
    <w:sectPr w:rsidR="00E20C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3EAB0" w14:textId="77777777" w:rsidR="00BA3F37" w:rsidRDefault="00BA3F37">
      <w:pPr>
        <w:spacing w:after="0" w:line="240" w:lineRule="auto"/>
      </w:pPr>
      <w:r>
        <w:separator/>
      </w:r>
    </w:p>
  </w:endnote>
  <w:endnote w:type="continuationSeparator" w:id="0">
    <w:p w14:paraId="1AA49162" w14:textId="77777777" w:rsidR="00BA3F37" w:rsidRDefault="00BA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33A1F" w14:textId="77777777" w:rsidR="00BA3F37" w:rsidRDefault="00BA3F37">
      <w:pPr>
        <w:spacing w:after="0" w:line="240" w:lineRule="auto"/>
      </w:pPr>
      <w:r>
        <w:separator/>
      </w:r>
    </w:p>
  </w:footnote>
  <w:footnote w:type="continuationSeparator" w:id="0">
    <w:p w14:paraId="01ED1BD8" w14:textId="77777777" w:rsidR="00BA3F37" w:rsidRDefault="00BA3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F4164" w14:textId="77777777" w:rsidR="00BA3F37" w:rsidRDefault="00BA3F37">
    <w:pPr>
      <w:tabs>
        <w:tab w:val="center" w:pos="4934"/>
      </w:tabs>
      <w:spacing w:after="0"/>
    </w:pPr>
    <w:r>
      <w:fldChar w:fldCharType="begin"/>
    </w:r>
    <w:r>
      <w:instrText xml:space="preserve"> PAGE   \* MERGEFORMAT </w:instrText>
    </w:r>
    <w:r>
      <w:fldChar w:fldCharType="separate"/>
    </w:r>
    <w:r>
      <w:t>1922</w:t>
    </w:r>
    <w:r>
      <w:fldChar w:fldCharType="end"/>
    </w:r>
    <w:r>
      <w:t xml:space="preserve"> </w:t>
    </w:r>
    <w:r>
      <w:tab/>
    </w:r>
    <w:r>
      <w:rPr>
        <w:rFonts w:ascii="Bookman Old Style" w:eastAsia="Bookman Old Style" w:hAnsi="Bookman Old Style" w:cs="Bookman Old Style"/>
        <w:b/>
        <w:sz w:val="18"/>
      </w:rPr>
      <w:t xml:space="preserve"> BIODIVERSITAS </w:t>
    </w:r>
    <w:r>
      <w:rPr>
        <w:sz w:val="18"/>
      </w:rPr>
      <w:t xml:space="preserve">23 (4): </w:t>
    </w:r>
    <w:r>
      <w:t>1920-1928</w:t>
    </w:r>
    <w:r>
      <w:rPr>
        <w:sz w:val="18"/>
      </w:rPr>
      <w:t>, April 2022</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59B6C" w14:textId="77777777" w:rsidR="00BA3F37" w:rsidRDefault="00BA3F37">
    <w:pPr>
      <w:tabs>
        <w:tab w:val="center" w:pos="4931"/>
        <w:tab w:val="right" w:pos="9872"/>
      </w:tabs>
      <w:spacing w:after="0"/>
    </w:pPr>
    <w:r>
      <w:rPr>
        <w:rFonts w:ascii="Calibri" w:eastAsia="Calibri" w:hAnsi="Calibri" w:cs="Calibri"/>
      </w:rPr>
      <w:tab/>
    </w:r>
    <w:r>
      <w:rPr>
        <w:sz w:val="18"/>
      </w:rPr>
      <w:t xml:space="preserve">BAKRI et al. – </w:t>
    </w:r>
    <w:r>
      <w:rPr>
        <w:rFonts w:ascii="Times New Roman" w:eastAsia="Times New Roman" w:hAnsi="Times New Roman" w:cs="Times New Roman"/>
        <w:i/>
        <w:sz w:val="18"/>
      </w:rPr>
      <w:t>Relationship Sumatran elephant’s movement with vegetation intensity</w:t>
    </w:r>
    <w:r>
      <w:rPr>
        <w:sz w:val="18"/>
      </w:rPr>
      <w:t xml:space="preserve"> </w:t>
    </w:r>
    <w:r>
      <w:rPr>
        <w:sz w:val="18"/>
      </w:rPr>
      <w:tab/>
    </w:r>
    <w:r>
      <w:fldChar w:fldCharType="begin"/>
    </w:r>
    <w:r>
      <w:instrText xml:space="preserve"> PAGE   \* MERGEFORMAT </w:instrText>
    </w:r>
    <w:r>
      <w:fldChar w:fldCharType="separate"/>
    </w:r>
    <w:r>
      <w:rPr>
        <w:noProof/>
      </w:rPr>
      <w:t>19</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1AC3" w14:textId="77777777" w:rsidR="00BA3F37" w:rsidRDefault="00BA3F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A73CA"/>
    <w:multiLevelType w:val="multilevel"/>
    <w:tmpl w:val="C7BABC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5F6F7560"/>
    <w:multiLevelType w:val="multilevel"/>
    <w:tmpl w:val="84A2C9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03"/>
    <w:rsid w:val="000962AE"/>
    <w:rsid w:val="006049D2"/>
    <w:rsid w:val="00766868"/>
    <w:rsid w:val="007F7803"/>
    <w:rsid w:val="00BA3F37"/>
    <w:rsid w:val="00BB0F22"/>
    <w:rsid w:val="00DD43DD"/>
    <w:rsid w:val="00E20C6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E20C6E"/>
    <w:pPr>
      <w:keepNext/>
      <w:keepLines/>
      <w:spacing w:after="5" w:line="248" w:lineRule="auto"/>
      <w:ind w:left="10" w:right="7" w:hanging="10"/>
      <w:outlineLvl w:val="0"/>
    </w:pPr>
    <w:rPr>
      <w:rFonts w:ascii="Times New Roman" w:eastAsia="Times New Roman" w:hAnsi="Times New Roman" w:cs="Times New Roman"/>
      <w:b/>
      <w:color w:val="000000"/>
      <w:sz w:val="20"/>
      <w:lang w:eastAsia="en-ID"/>
    </w:rPr>
  </w:style>
  <w:style w:type="paragraph" w:styleId="Heading2">
    <w:name w:val="heading 2"/>
    <w:next w:val="Normal"/>
    <w:link w:val="Heading2Char"/>
    <w:uiPriority w:val="9"/>
    <w:unhideWhenUsed/>
    <w:qFormat/>
    <w:rsid w:val="00E20C6E"/>
    <w:pPr>
      <w:keepNext/>
      <w:keepLines/>
      <w:spacing w:after="5" w:line="248" w:lineRule="auto"/>
      <w:ind w:left="10" w:hanging="10"/>
      <w:outlineLvl w:val="1"/>
    </w:pPr>
    <w:rPr>
      <w:rFonts w:ascii="Times New Roman" w:eastAsia="Times New Roman" w:hAnsi="Times New Roman" w:cs="Times New Roman"/>
      <w:i/>
      <w:color w:val="000000"/>
      <w:sz w:val="20"/>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C6E"/>
    <w:rPr>
      <w:rFonts w:ascii="Times New Roman" w:eastAsia="Times New Roman" w:hAnsi="Times New Roman" w:cs="Times New Roman"/>
      <w:b/>
      <w:color w:val="000000"/>
      <w:sz w:val="20"/>
      <w:lang w:eastAsia="en-ID"/>
    </w:rPr>
  </w:style>
  <w:style w:type="character" w:customStyle="1" w:styleId="Heading2Char">
    <w:name w:val="Heading 2 Char"/>
    <w:basedOn w:val="DefaultParagraphFont"/>
    <w:link w:val="Heading2"/>
    <w:uiPriority w:val="9"/>
    <w:rsid w:val="00E20C6E"/>
    <w:rPr>
      <w:rFonts w:ascii="Times New Roman" w:eastAsia="Times New Roman" w:hAnsi="Times New Roman" w:cs="Times New Roman"/>
      <w:i/>
      <w:color w:val="000000"/>
      <w:sz w:val="20"/>
      <w:lang w:eastAsia="en-ID"/>
    </w:rPr>
  </w:style>
  <w:style w:type="table" w:customStyle="1" w:styleId="TableGrid">
    <w:name w:val="TableGrid"/>
    <w:rsid w:val="00E20C6E"/>
    <w:pPr>
      <w:spacing w:after="0" w:line="240" w:lineRule="auto"/>
    </w:pPr>
    <w:rPr>
      <w:rFonts w:eastAsiaTheme="minorEastAsia"/>
      <w:lang w:eastAsia="en-ID"/>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A3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E20C6E"/>
    <w:pPr>
      <w:keepNext/>
      <w:keepLines/>
      <w:spacing w:after="5" w:line="248" w:lineRule="auto"/>
      <w:ind w:left="10" w:right="7" w:hanging="10"/>
      <w:outlineLvl w:val="0"/>
    </w:pPr>
    <w:rPr>
      <w:rFonts w:ascii="Times New Roman" w:eastAsia="Times New Roman" w:hAnsi="Times New Roman" w:cs="Times New Roman"/>
      <w:b/>
      <w:color w:val="000000"/>
      <w:sz w:val="20"/>
      <w:lang w:eastAsia="en-ID"/>
    </w:rPr>
  </w:style>
  <w:style w:type="paragraph" w:styleId="Heading2">
    <w:name w:val="heading 2"/>
    <w:next w:val="Normal"/>
    <w:link w:val="Heading2Char"/>
    <w:uiPriority w:val="9"/>
    <w:unhideWhenUsed/>
    <w:qFormat/>
    <w:rsid w:val="00E20C6E"/>
    <w:pPr>
      <w:keepNext/>
      <w:keepLines/>
      <w:spacing w:after="5" w:line="248" w:lineRule="auto"/>
      <w:ind w:left="10" w:hanging="10"/>
      <w:outlineLvl w:val="1"/>
    </w:pPr>
    <w:rPr>
      <w:rFonts w:ascii="Times New Roman" w:eastAsia="Times New Roman" w:hAnsi="Times New Roman" w:cs="Times New Roman"/>
      <w:i/>
      <w:color w:val="000000"/>
      <w:sz w:val="20"/>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C6E"/>
    <w:rPr>
      <w:rFonts w:ascii="Times New Roman" w:eastAsia="Times New Roman" w:hAnsi="Times New Roman" w:cs="Times New Roman"/>
      <w:b/>
      <w:color w:val="000000"/>
      <w:sz w:val="20"/>
      <w:lang w:eastAsia="en-ID"/>
    </w:rPr>
  </w:style>
  <w:style w:type="character" w:customStyle="1" w:styleId="Heading2Char">
    <w:name w:val="Heading 2 Char"/>
    <w:basedOn w:val="DefaultParagraphFont"/>
    <w:link w:val="Heading2"/>
    <w:uiPriority w:val="9"/>
    <w:rsid w:val="00E20C6E"/>
    <w:rPr>
      <w:rFonts w:ascii="Times New Roman" w:eastAsia="Times New Roman" w:hAnsi="Times New Roman" w:cs="Times New Roman"/>
      <w:i/>
      <w:color w:val="000000"/>
      <w:sz w:val="20"/>
      <w:lang w:eastAsia="en-ID"/>
    </w:rPr>
  </w:style>
  <w:style w:type="table" w:customStyle="1" w:styleId="TableGrid">
    <w:name w:val="TableGrid"/>
    <w:rsid w:val="00E20C6E"/>
    <w:pPr>
      <w:spacing w:after="0" w:line="240" w:lineRule="auto"/>
    </w:pPr>
    <w:rPr>
      <w:rFonts w:eastAsiaTheme="minorEastAsia"/>
      <w:lang w:eastAsia="en-ID"/>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A3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07/s10531-017-1345-5" TargetMode="External"/><Relationship Id="rId21" Type="http://schemas.openxmlformats.org/officeDocument/2006/relationships/hyperlink" Target="https://smujo.id/biodiv/article/view/10499/5682" TargetMode="External"/><Relationship Id="rId42" Type="http://schemas.openxmlformats.org/officeDocument/2006/relationships/hyperlink" Target="https://smujo.id/biodiv/article/view/10522/5672" TargetMode="External"/><Relationship Id="rId47" Type="http://schemas.openxmlformats.org/officeDocument/2006/relationships/hyperlink" Target="http://biodiversitas.mipa.uns.ac.id/D/archives.htm" TargetMode="External"/><Relationship Id="rId63" Type="http://schemas.openxmlformats.org/officeDocument/2006/relationships/hyperlink" Target="https://www.scopus.com/authid/detail.uri?authorId=36631467200" TargetMode="External"/><Relationship Id="rId68" Type="http://schemas.openxmlformats.org/officeDocument/2006/relationships/hyperlink" Target="http://www.scopus.com/authid/detail.url?authorId=6701564532" TargetMode="External"/><Relationship Id="rId84" Type="http://schemas.openxmlformats.org/officeDocument/2006/relationships/hyperlink" Target="https://www.scopus.com/authid/detail.uri?authorId=57196436064" TargetMode="External"/><Relationship Id="rId89" Type="http://schemas.openxmlformats.org/officeDocument/2006/relationships/hyperlink" Target="https://www.scopus.com/authid/detail.uri?authorId=8265592000" TargetMode="External"/><Relationship Id="rId112" Type="http://schemas.openxmlformats.org/officeDocument/2006/relationships/hyperlink" Target="http://dx.doi.org/10.13140/RG.2.2.24292.68481" TargetMode="External"/><Relationship Id="rId133" Type="http://schemas.openxmlformats.org/officeDocument/2006/relationships/hyperlink" Target="https://dx.doi.org/10.1016%2Fj.physbeh.2019.112659" TargetMode="External"/><Relationship Id="rId138" Type="http://schemas.openxmlformats.org/officeDocument/2006/relationships/hyperlink" Target="https://doi.org/10.23960/jgrs.2021.v2i1.38" TargetMode="External"/><Relationship Id="rId154" Type="http://schemas.openxmlformats.org/officeDocument/2006/relationships/hyperlink" Target="http://dx.doi.org/10.23960/jsl2279-88" TargetMode="External"/><Relationship Id="rId159" Type="http://schemas.openxmlformats.org/officeDocument/2006/relationships/hyperlink" Target="https://doi.org/10.3390/land10090994" TargetMode="External"/><Relationship Id="rId175" Type="http://schemas.openxmlformats.org/officeDocument/2006/relationships/hyperlink" Target="http://dx.doi.org/10.1016/j.rse.2009.12.006" TargetMode="External"/><Relationship Id="rId170" Type="http://schemas.openxmlformats.org/officeDocument/2006/relationships/hyperlink" Target="https://doi.org/10.1080/22797254.2018.1451782" TargetMode="External"/><Relationship Id="rId191" Type="http://schemas.openxmlformats.org/officeDocument/2006/relationships/hyperlink" Target="http://dx.doi.org/10.1111/j.1469-7998.1990.tb05674.x" TargetMode="External"/><Relationship Id="rId196" Type="http://schemas.openxmlformats.org/officeDocument/2006/relationships/theme" Target="theme/theme1.xml"/><Relationship Id="rId16" Type="http://schemas.openxmlformats.org/officeDocument/2006/relationships/hyperlink" Target="https://smujo.id/biodiv/article/view/10496/5639" TargetMode="External"/><Relationship Id="rId107" Type="http://schemas.openxmlformats.org/officeDocument/2006/relationships/hyperlink" Target="https://doi.org/10.1016/j.rsase.2017.08.010" TargetMode="External"/><Relationship Id="rId11" Type="http://schemas.openxmlformats.org/officeDocument/2006/relationships/hyperlink" Target="https://smujo.id/biodiv/article/view/10404/5664" TargetMode="External"/><Relationship Id="rId32" Type="http://schemas.openxmlformats.org/officeDocument/2006/relationships/hyperlink" Target="https://smujo.id/biodiv/article/view/10490/5657" TargetMode="External"/><Relationship Id="rId37" Type="http://schemas.openxmlformats.org/officeDocument/2006/relationships/hyperlink" Target="https://smujo.id/biodiv/article/view/9672/5668" TargetMode="External"/><Relationship Id="rId53" Type="http://schemas.openxmlformats.org/officeDocument/2006/relationships/hyperlink" Target="http://biodiversitas.mipa.uns.ac.id/D/membership.htm" TargetMode="External"/><Relationship Id="rId58" Type="http://schemas.openxmlformats.org/officeDocument/2006/relationships/hyperlink" Target="http://biodiversitas.mipa.uns.ac.id/D/affiliate.htm" TargetMode="External"/><Relationship Id="rId74" Type="http://schemas.openxmlformats.org/officeDocument/2006/relationships/hyperlink" Target="http://www.scopus.com/authid/detail.url?authorId=6602639027" TargetMode="External"/><Relationship Id="rId79" Type="http://schemas.openxmlformats.org/officeDocument/2006/relationships/hyperlink" Target="https://www.scopus.com/authid/detail.uri?authorId=6506787287" TargetMode="External"/><Relationship Id="rId102" Type="http://schemas.openxmlformats.org/officeDocument/2006/relationships/image" Target="media/image4.jpg"/><Relationship Id="rId123" Type="http://schemas.openxmlformats.org/officeDocument/2006/relationships/hyperlink" Target="https://doi.org/10.1007/s10531-017-1345-5" TargetMode="External"/><Relationship Id="rId128" Type="http://schemas.openxmlformats.org/officeDocument/2006/relationships/hyperlink" Target="https://doi.org/10.1016/j.rse.2021.112648" TargetMode="External"/><Relationship Id="rId144" Type="http://schemas.openxmlformats.org/officeDocument/2006/relationships/hyperlink" Target="https://doi.org/10.1007/s11676-020-01155-1" TargetMode="External"/><Relationship Id="rId149" Type="http://schemas.openxmlformats.org/officeDocument/2006/relationships/hyperlink" Target="https://doi.org/10.1007/s11676-020-01155-1" TargetMode="External"/><Relationship Id="rId5" Type="http://schemas.openxmlformats.org/officeDocument/2006/relationships/webSettings" Target="webSettings.xml"/><Relationship Id="rId90" Type="http://schemas.openxmlformats.org/officeDocument/2006/relationships/hyperlink" Target="https://www.scopus.com/authid/detail.uri?authorId=7202858879" TargetMode="External"/><Relationship Id="rId95" Type="http://schemas.openxmlformats.org/officeDocument/2006/relationships/hyperlink" Target="https://www.scopus.com/authid/detail.uri?authorId=13105825100" TargetMode="External"/><Relationship Id="rId160" Type="http://schemas.openxmlformats.org/officeDocument/2006/relationships/hyperlink" Target="https://doi.org/10.3390/land10090994" TargetMode="External"/><Relationship Id="rId165" Type="http://schemas.openxmlformats.org/officeDocument/2006/relationships/hyperlink" Target="https://doi.org/10.3389/fevo.2018.00235" TargetMode="External"/><Relationship Id="rId181" Type="http://schemas.openxmlformats.org/officeDocument/2006/relationships/hyperlink" Target="https://doi.org/10.1016/j.cub.2021.03.042" TargetMode="External"/><Relationship Id="rId186" Type="http://schemas.openxmlformats.org/officeDocument/2006/relationships/hyperlink" Target="https://dx.doi.org/10.3390%2Fani9100747" TargetMode="External"/><Relationship Id="rId22" Type="http://schemas.openxmlformats.org/officeDocument/2006/relationships/hyperlink" Target="https://smujo.id/biodiv/article/view/10493/5646" TargetMode="External"/><Relationship Id="rId27" Type="http://schemas.openxmlformats.org/officeDocument/2006/relationships/hyperlink" Target="https://smujo.id/biodiv/article/view/10249/5665" TargetMode="External"/><Relationship Id="rId43" Type="http://schemas.openxmlformats.org/officeDocument/2006/relationships/hyperlink" Target="https://smujo.id/biodiv/article/view/10542/5684" TargetMode="External"/><Relationship Id="rId48" Type="http://schemas.openxmlformats.org/officeDocument/2006/relationships/hyperlink" Target="http://biodiversitas.mipa.uns.ac.id/D/scopes.htm" TargetMode="External"/><Relationship Id="rId64" Type="http://schemas.openxmlformats.org/officeDocument/2006/relationships/hyperlink" Target="http://www.scopus.com/authid/detail.url?authorId=7005135616" TargetMode="External"/><Relationship Id="rId69" Type="http://schemas.openxmlformats.org/officeDocument/2006/relationships/hyperlink" Target="http://www.scopus.com/authid/detail.url?authorId=14013797600" TargetMode="External"/><Relationship Id="rId113" Type="http://schemas.openxmlformats.org/officeDocument/2006/relationships/hyperlink" Target="http://dx.doi.org/10.13140/RG.2.2.30936.75526" TargetMode="External"/><Relationship Id="rId118" Type="http://schemas.openxmlformats.org/officeDocument/2006/relationships/hyperlink" Target="https://doi.org/10.1007/s10531-017-1345-5" TargetMode="External"/><Relationship Id="rId134" Type="http://schemas.openxmlformats.org/officeDocument/2006/relationships/hyperlink" Target="https://doi.org/10.1016/j.rse.2017.06.031" TargetMode="External"/><Relationship Id="rId139" Type="http://schemas.openxmlformats.org/officeDocument/2006/relationships/hyperlink" Target="http://dx.doi.org/10.23917/forgeo.v32i1.5907" TargetMode="External"/><Relationship Id="rId80" Type="http://schemas.openxmlformats.org/officeDocument/2006/relationships/hyperlink" Target="http://pin.primate.wisc.edu/idp/wdp/entry/4689" TargetMode="External"/><Relationship Id="rId85" Type="http://schemas.openxmlformats.org/officeDocument/2006/relationships/hyperlink" Target="http://www.scopus.com/authid/detail.url?authorId=6602826587" TargetMode="External"/><Relationship Id="rId150" Type="http://schemas.openxmlformats.org/officeDocument/2006/relationships/hyperlink" Target="https://doi.org/10.1007/s11676-020-01155-1" TargetMode="External"/><Relationship Id="rId155" Type="http://schemas.openxmlformats.org/officeDocument/2006/relationships/hyperlink" Target="http://dx.doi.org/10.23960/jsl2279-88" TargetMode="External"/><Relationship Id="rId171" Type="http://schemas.openxmlformats.org/officeDocument/2006/relationships/hyperlink" Target="https://doi.org/10.1371/journal.pone.0221843" TargetMode="External"/><Relationship Id="rId176" Type="http://schemas.openxmlformats.org/officeDocument/2006/relationships/hyperlink" Target="http://dx.doi.org/10.1016/j.rse.2009.12.006" TargetMode="External"/><Relationship Id="rId192" Type="http://schemas.openxmlformats.org/officeDocument/2006/relationships/hyperlink" Target="http://dx.doi.org/10.1111/j.1469-7998.1990.tb05674.x" TargetMode="External"/><Relationship Id="rId12" Type="http://schemas.openxmlformats.org/officeDocument/2006/relationships/hyperlink" Target="https://smujo.id/biodiv/article/view/10274/5635" TargetMode="External"/><Relationship Id="rId17" Type="http://schemas.openxmlformats.org/officeDocument/2006/relationships/hyperlink" Target="https://smujo.id/biodiv/article/view/10485/5643" TargetMode="External"/><Relationship Id="rId33" Type="http://schemas.openxmlformats.org/officeDocument/2006/relationships/hyperlink" Target="https://smujo.id/biodiv/article/view/9601/5653" TargetMode="External"/><Relationship Id="rId38" Type="http://schemas.openxmlformats.org/officeDocument/2006/relationships/hyperlink" Target="https://smujo.id/biodiv/article/view/9997/5671" TargetMode="External"/><Relationship Id="rId59" Type="http://schemas.openxmlformats.org/officeDocument/2006/relationships/hyperlink" Target="http://biodiversitas.mipa.uns.ac.id/D/editors.pdf" TargetMode="External"/><Relationship Id="rId103" Type="http://schemas.openxmlformats.org/officeDocument/2006/relationships/image" Target="media/image5.jpg"/><Relationship Id="rId108" Type="http://schemas.openxmlformats.org/officeDocument/2006/relationships/hyperlink" Target="https://doi.org/10.1016/j.rsase.2017.08.010" TargetMode="External"/><Relationship Id="rId124" Type="http://schemas.openxmlformats.org/officeDocument/2006/relationships/hyperlink" Target="https://doi.org/10.1007/s10531-017-1345-5" TargetMode="External"/><Relationship Id="rId129" Type="http://schemas.openxmlformats.org/officeDocument/2006/relationships/hyperlink" Target="https://doi.org/10.1016/j.rse.2021.112648" TargetMode="External"/><Relationship Id="rId54" Type="http://schemas.openxmlformats.org/officeDocument/2006/relationships/hyperlink" Target="http://biodiversitas.mipa.uns.ac.id/D/reviewers.htm" TargetMode="External"/><Relationship Id="rId70" Type="http://schemas.openxmlformats.org/officeDocument/2006/relationships/hyperlink" Target="http://www.scopus.com/authid/detail.url?authorId=19436718100" TargetMode="External"/><Relationship Id="rId75" Type="http://schemas.openxmlformats.org/officeDocument/2006/relationships/hyperlink" Target="http://www.scopus.com/authid/detail.url?authorId=6507689393" TargetMode="External"/><Relationship Id="rId91" Type="http://schemas.openxmlformats.org/officeDocument/2006/relationships/hyperlink" Target="https://www.scopus.com/authid/detail.uri?authorId=53871032400" TargetMode="External"/><Relationship Id="rId96" Type="http://schemas.openxmlformats.org/officeDocument/2006/relationships/hyperlink" Target="http://biodiversitas.mipa.uns.ac.id/D/editors.pdf" TargetMode="External"/><Relationship Id="rId140" Type="http://schemas.openxmlformats.org/officeDocument/2006/relationships/hyperlink" Target="http://dx.doi.org/10.23917/forgeo.v32i1.5907" TargetMode="External"/><Relationship Id="rId145" Type="http://schemas.openxmlformats.org/officeDocument/2006/relationships/hyperlink" Target="https://doi.org/10.1007/s11676-020-01155-1" TargetMode="External"/><Relationship Id="rId161" Type="http://schemas.openxmlformats.org/officeDocument/2006/relationships/hyperlink" Target="https://doi.org/10.3390/land10090994" TargetMode="External"/><Relationship Id="rId166" Type="http://schemas.openxmlformats.org/officeDocument/2006/relationships/hyperlink" Target="https://doi.org/10.3389/fevo.2018.00235" TargetMode="External"/><Relationship Id="rId182" Type="http://schemas.openxmlformats.org/officeDocument/2006/relationships/hyperlink" Target="https://doi.org/10.1016/j.cub.2021.03.042" TargetMode="External"/><Relationship Id="rId187" Type="http://schemas.openxmlformats.org/officeDocument/2006/relationships/hyperlink" Target="http://dx.doi.org/10.1111/j.1469-7998.1990.tb05674.x"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smujo.id/biodiv/article/view/9907/5641" TargetMode="External"/><Relationship Id="rId28" Type="http://schemas.openxmlformats.org/officeDocument/2006/relationships/hyperlink" Target="https://smujo.id/biodiv/article/view/10032/5703" TargetMode="External"/><Relationship Id="rId49" Type="http://schemas.openxmlformats.org/officeDocument/2006/relationships/hyperlink" Target="http://biodiversitas.mipa.uns.ac.id/D/editors.htm" TargetMode="External"/><Relationship Id="rId114" Type="http://schemas.openxmlformats.org/officeDocument/2006/relationships/hyperlink" Target="http://dx.doi.org/10.13140/RG.2.2.30936.75526" TargetMode="External"/><Relationship Id="rId119" Type="http://schemas.openxmlformats.org/officeDocument/2006/relationships/hyperlink" Target="https://doi.org/10.1007/s10531-017-1345-5" TargetMode="External"/><Relationship Id="rId44" Type="http://schemas.openxmlformats.org/officeDocument/2006/relationships/hyperlink" Target="https://smujo.id/biodiv/article/view/10539/5656" TargetMode="External"/><Relationship Id="rId60" Type="http://schemas.openxmlformats.org/officeDocument/2006/relationships/hyperlink" Target="http://scholar.google.co.id/citations?user=PWxjW9QAAAAJ&amp;hl=zh-TW" TargetMode="External"/><Relationship Id="rId65" Type="http://schemas.openxmlformats.org/officeDocument/2006/relationships/hyperlink" Target="http://www.scopus.com/authid/detail.url?authorId=6602390007" TargetMode="External"/><Relationship Id="rId81" Type="http://schemas.openxmlformats.org/officeDocument/2006/relationships/hyperlink" Target="https://www.scopus.com/authid/detail.uri?authorId=7004047112" TargetMode="External"/><Relationship Id="rId86" Type="http://schemas.openxmlformats.org/officeDocument/2006/relationships/hyperlink" Target="https://www.scopus.com/authid/detail.uri?authorId=35226481400" TargetMode="External"/><Relationship Id="rId130" Type="http://schemas.openxmlformats.org/officeDocument/2006/relationships/hyperlink" Target="https://dx.doi.org/10.1016%2Fj.physbeh.2019.112659" TargetMode="External"/><Relationship Id="rId135" Type="http://schemas.openxmlformats.org/officeDocument/2006/relationships/hyperlink" Target="https://doi.org/10.1016/j.rse.2017.06.031" TargetMode="External"/><Relationship Id="rId151" Type="http://schemas.openxmlformats.org/officeDocument/2006/relationships/hyperlink" Target="https://doi.org/10.1177/1940082918788451" TargetMode="External"/><Relationship Id="rId156" Type="http://schemas.openxmlformats.org/officeDocument/2006/relationships/hyperlink" Target="https://doi.org/10.22146/jik.12622" TargetMode="External"/><Relationship Id="rId177" Type="http://schemas.openxmlformats.org/officeDocument/2006/relationships/hyperlink" Target="http://dx.doi.org/10.1016/j.rse.2009.12.006" TargetMode="External"/><Relationship Id="rId172" Type="http://schemas.openxmlformats.org/officeDocument/2006/relationships/hyperlink" Target="https://doi.org/10.1371/journal.pone.0221843" TargetMode="External"/><Relationship Id="rId193" Type="http://schemas.openxmlformats.org/officeDocument/2006/relationships/hyperlink" Target="https://doi.org/10.1155/2017/1353691" TargetMode="External"/><Relationship Id="rId13" Type="http://schemas.openxmlformats.org/officeDocument/2006/relationships/hyperlink" Target="https://smujo.id/biodiv/article/view/10388/5636" TargetMode="External"/><Relationship Id="rId18" Type="http://schemas.openxmlformats.org/officeDocument/2006/relationships/hyperlink" Target="https://smujo.id/biodiv/article/view/8563/5644" TargetMode="External"/><Relationship Id="rId39" Type="http://schemas.openxmlformats.org/officeDocument/2006/relationships/hyperlink" Target="https://smujo.id/biodiv/article/view/10358/5655" TargetMode="External"/><Relationship Id="rId109" Type="http://schemas.openxmlformats.org/officeDocument/2006/relationships/hyperlink" Target="http://dx.doi.org/10.13140/RG.2.2.24292.68481" TargetMode="External"/><Relationship Id="rId34" Type="http://schemas.openxmlformats.org/officeDocument/2006/relationships/hyperlink" Target="https://smujo.id/biodiv/article/view/10246/5698" TargetMode="External"/><Relationship Id="rId50" Type="http://schemas.openxmlformats.org/officeDocument/2006/relationships/hyperlink" Target="http://biodiversitas.mipa.uns.ac.id/D/guidance.htm" TargetMode="External"/><Relationship Id="rId55" Type="http://schemas.openxmlformats.org/officeDocument/2006/relationships/hyperlink" Target="http://biodiversitas.mipa.uns.ac.id/snmbi.html" TargetMode="External"/><Relationship Id="rId76" Type="http://schemas.openxmlformats.org/officeDocument/2006/relationships/hyperlink" Target="https://www.scopus.com/authid/detail.uri?authorId=15132478500" TargetMode="External"/><Relationship Id="rId97" Type="http://schemas.openxmlformats.org/officeDocument/2006/relationships/header" Target="header1.xml"/><Relationship Id="rId104" Type="http://schemas.openxmlformats.org/officeDocument/2006/relationships/image" Target="media/image6.jpg"/><Relationship Id="rId120" Type="http://schemas.openxmlformats.org/officeDocument/2006/relationships/hyperlink" Target="https://doi.org/10.1007/s10531-017-1345-5" TargetMode="External"/><Relationship Id="rId125" Type="http://schemas.openxmlformats.org/officeDocument/2006/relationships/hyperlink" Target="https://doi.org/10.1016/j.rse.2021.112648" TargetMode="External"/><Relationship Id="rId141" Type="http://schemas.openxmlformats.org/officeDocument/2006/relationships/hyperlink" Target="http://dx.doi.org/10.23917/forgeo.v32i1.5907" TargetMode="External"/><Relationship Id="rId146" Type="http://schemas.openxmlformats.org/officeDocument/2006/relationships/hyperlink" Target="https://doi.org/10.1007/s11676-020-01155-1" TargetMode="External"/><Relationship Id="rId167" Type="http://schemas.openxmlformats.org/officeDocument/2006/relationships/hyperlink" Target="https://doi.org/10.3389/fevo.2018.00235" TargetMode="External"/><Relationship Id="rId188" Type="http://schemas.openxmlformats.org/officeDocument/2006/relationships/hyperlink" Target="http://dx.doi.org/10.1111/j.1469-7998.1990.tb05674.x" TargetMode="External"/><Relationship Id="rId7" Type="http://schemas.openxmlformats.org/officeDocument/2006/relationships/endnotes" Target="endnotes.xml"/><Relationship Id="rId71" Type="http://schemas.openxmlformats.org/officeDocument/2006/relationships/hyperlink" Target="https://www.scopus.com/authid/detail.uri?authorId=57212012417" TargetMode="External"/><Relationship Id="rId92" Type="http://schemas.openxmlformats.org/officeDocument/2006/relationships/hyperlink" Target="http://scholar.google.co.id/citations?user=EiDmH1YAAAAJ&amp;hl=id&amp;cstart=0&amp;pagesize=20" TargetMode="External"/><Relationship Id="rId162" Type="http://schemas.openxmlformats.org/officeDocument/2006/relationships/hyperlink" Target="https://doi.org/10.3390/land10090994" TargetMode="External"/><Relationship Id="rId183" Type="http://schemas.openxmlformats.org/officeDocument/2006/relationships/hyperlink" Target="https://dx.doi.org/10.3390%2Fani9100747" TargetMode="External"/><Relationship Id="rId2" Type="http://schemas.openxmlformats.org/officeDocument/2006/relationships/styles" Target="styles.xml"/><Relationship Id="rId29" Type="http://schemas.openxmlformats.org/officeDocument/2006/relationships/hyperlink" Target="https://smujo.id/biodiv/article/view/10391/5666" TargetMode="External"/><Relationship Id="rId24" Type="http://schemas.openxmlformats.org/officeDocument/2006/relationships/hyperlink" Target="https://smujo.id/biodiv/article/view/10461/5651" TargetMode="External"/><Relationship Id="rId40" Type="http://schemas.openxmlformats.org/officeDocument/2006/relationships/hyperlink" Target="https://smujo.id/biodiv/article/view/10171/5654" TargetMode="External"/><Relationship Id="rId45" Type="http://schemas.openxmlformats.org/officeDocument/2006/relationships/hyperlink" Target="https://smujo.id/biodiv/article/view/9495/5670" TargetMode="External"/><Relationship Id="rId66" Type="http://schemas.openxmlformats.org/officeDocument/2006/relationships/hyperlink" Target="http://www.scopus.com/authid/detail.url?authorId=15122716800" TargetMode="External"/><Relationship Id="rId87" Type="http://schemas.openxmlformats.org/officeDocument/2006/relationships/hyperlink" Target="https://www.scopus.com/authid/detail.uri?authorId=36544483000" TargetMode="External"/><Relationship Id="rId110" Type="http://schemas.openxmlformats.org/officeDocument/2006/relationships/hyperlink" Target="http://dx.doi.org/10.13140/RG.2.2.24292.68481" TargetMode="External"/><Relationship Id="rId115" Type="http://schemas.openxmlformats.org/officeDocument/2006/relationships/hyperlink" Target="http://dx.doi.org/10.13140/RG.2.2.30936.75526" TargetMode="External"/><Relationship Id="rId131" Type="http://schemas.openxmlformats.org/officeDocument/2006/relationships/hyperlink" Target="https://dx.doi.org/10.1016%2Fj.physbeh.2019.112659" TargetMode="External"/><Relationship Id="rId136" Type="http://schemas.openxmlformats.org/officeDocument/2006/relationships/hyperlink" Target="https://doi.org/10.1016/j.rse.2017.06.031" TargetMode="External"/><Relationship Id="rId157" Type="http://schemas.openxmlformats.org/officeDocument/2006/relationships/hyperlink" Target="https://doi.org/10.22146/jik.12622" TargetMode="External"/><Relationship Id="rId178" Type="http://schemas.openxmlformats.org/officeDocument/2006/relationships/hyperlink" Target="https://doi.org/10.1371/journal.pone.0168513" TargetMode="External"/><Relationship Id="rId61" Type="http://schemas.openxmlformats.org/officeDocument/2006/relationships/hyperlink" Target="http://www.scopus.com/authid/detail.uri?authorId=56003169600" TargetMode="External"/><Relationship Id="rId82" Type="http://schemas.openxmlformats.org/officeDocument/2006/relationships/hyperlink" Target="http://www.scopus.com/authid/detail.url?authorId=46661953800" TargetMode="External"/><Relationship Id="rId152" Type="http://schemas.openxmlformats.org/officeDocument/2006/relationships/hyperlink" Target="https://doi.org/10.1177/1940082918788451" TargetMode="External"/><Relationship Id="rId173" Type="http://schemas.openxmlformats.org/officeDocument/2006/relationships/hyperlink" Target="https://doi.org/10.1371/journal.pone.0221843" TargetMode="External"/><Relationship Id="rId194" Type="http://schemas.openxmlformats.org/officeDocument/2006/relationships/hyperlink" Target="https://doi.org/10.1155/2017/1353691" TargetMode="External"/><Relationship Id="rId19" Type="http://schemas.openxmlformats.org/officeDocument/2006/relationships/hyperlink" Target="https://smujo.id/biodiv/article/view/9904/5645" TargetMode="External"/><Relationship Id="rId14" Type="http://schemas.openxmlformats.org/officeDocument/2006/relationships/hyperlink" Target="https://smujo.id/biodiv/article/view/10298/5637" TargetMode="External"/><Relationship Id="rId30" Type="http://schemas.openxmlformats.org/officeDocument/2006/relationships/hyperlink" Target="https://smujo.id/biodiv/article/view/10306/5667" TargetMode="External"/><Relationship Id="rId35" Type="http://schemas.openxmlformats.org/officeDocument/2006/relationships/hyperlink" Target="https://smujo.id/biodiv/article/view/10581/5687" TargetMode="External"/><Relationship Id="rId56" Type="http://schemas.openxmlformats.org/officeDocument/2006/relationships/hyperlink" Target="mailto:unsjournals@gmail.com" TargetMode="External"/><Relationship Id="rId77" Type="http://schemas.openxmlformats.org/officeDocument/2006/relationships/hyperlink" Target="http://www.scopus.com/authid/detail.url?authorId=35494108800" TargetMode="External"/><Relationship Id="rId100" Type="http://schemas.openxmlformats.org/officeDocument/2006/relationships/image" Target="media/image2.jpg"/><Relationship Id="rId105" Type="http://schemas.openxmlformats.org/officeDocument/2006/relationships/image" Target="media/image7.jpg"/><Relationship Id="rId126" Type="http://schemas.openxmlformats.org/officeDocument/2006/relationships/hyperlink" Target="https://doi.org/10.1016/j.rse.2021.112648" TargetMode="External"/><Relationship Id="rId147" Type="http://schemas.openxmlformats.org/officeDocument/2006/relationships/hyperlink" Target="https://doi.org/10.1007/s11676-020-01155-1" TargetMode="External"/><Relationship Id="rId168" Type="http://schemas.openxmlformats.org/officeDocument/2006/relationships/hyperlink" Target="https://doi.org/10.1080/22797254.2018.1451782" TargetMode="External"/><Relationship Id="rId8" Type="http://schemas.openxmlformats.org/officeDocument/2006/relationships/image" Target="media/image1.jpeg"/><Relationship Id="rId51" Type="http://schemas.openxmlformats.org/officeDocument/2006/relationships/hyperlink" Target="http://biodiversitas.mipa.uns.ac.id/D/ethics.htm" TargetMode="External"/><Relationship Id="rId72" Type="http://schemas.openxmlformats.org/officeDocument/2006/relationships/hyperlink" Target="http://www.scopus.com/authid/detail.url?authorId=55565843700" TargetMode="External"/><Relationship Id="rId93" Type="http://schemas.openxmlformats.org/officeDocument/2006/relationships/hyperlink" Target="https://www.scopus.com/authid/detail.uri?authorId=7006693521" TargetMode="External"/><Relationship Id="rId98" Type="http://schemas.openxmlformats.org/officeDocument/2006/relationships/header" Target="header2.xml"/><Relationship Id="rId121" Type="http://schemas.openxmlformats.org/officeDocument/2006/relationships/hyperlink" Target="https://doi.org/10.1007/s10531-017-1345-5" TargetMode="External"/><Relationship Id="rId142" Type="http://schemas.openxmlformats.org/officeDocument/2006/relationships/hyperlink" Target="https://doi.org/10.1007/s11676-020-01155-1" TargetMode="External"/><Relationship Id="rId163" Type="http://schemas.openxmlformats.org/officeDocument/2006/relationships/hyperlink" Target="https://doi.org/10.1080/10106049.2021.1914749" TargetMode="External"/><Relationship Id="rId184" Type="http://schemas.openxmlformats.org/officeDocument/2006/relationships/hyperlink" Target="https://dx.doi.org/10.3390%2Fani9100747" TargetMode="External"/><Relationship Id="rId189" Type="http://schemas.openxmlformats.org/officeDocument/2006/relationships/hyperlink" Target="http://dx.doi.org/10.1111/j.1469-7998.1990.tb05674.x" TargetMode="External"/><Relationship Id="rId3" Type="http://schemas.microsoft.com/office/2007/relationships/stylesWithEffects" Target="stylesWithEffects.xml"/><Relationship Id="rId25" Type="http://schemas.openxmlformats.org/officeDocument/2006/relationships/hyperlink" Target="https://smujo.id/biodiv/article/view/10519/5642" TargetMode="External"/><Relationship Id="rId46" Type="http://schemas.openxmlformats.org/officeDocument/2006/relationships/hyperlink" Target="http://biodiversitas.mipa.uns.ac.id/index.htm" TargetMode="External"/><Relationship Id="rId67" Type="http://schemas.openxmlformats.org/officeDocument/2006/relationships/hyperlink" Target="https://www.scopus.com/authid/detail.uri?authorId=26531487400" TargetMode="External"/><Relationship Id="rId116" Type="http://schemas.openxmlformats.org/officeDocument/2006/relationships/hyperlink" Target="https://doi.org/10.1007/s10531-017-1345-5" TargetMode="External"/><Relationship Id="rId137" Type="http://schemas.openxmlformats.org/officeDocument/2006/relationships/hyperlink" Target="https://doi.org/10.23960/jgrs.2021.v2i1.38" TargetMode="External"/><Relationship Id="rId158" Type="http://schemas.openxmlformats.org/officeDocument/2006/relationships/hyperlink" Target="https://doi.org/10.3390/land10090994" TargetMode="External"/><Relationship Id="rId20" Type="http://schemas.openxmlformats.org/officeDocument/2006/relationships/hyperlink" Target="https://smujo.id/biodiv/article/view/10295/5640" TargetMode="External"/><Relationship Id="rId41" Type="http://schemas.openxmlformats.org/officeDocument/2006/relationships/hyperlink" Target="https://smujo.id/biodiv/article/view/10300/5659" TargetMode="External"/><Relationship Id="rId62" Type="http://schemas.openxmlformats.org/officeDocument/2006/relationships/hyperlink" Target="https://www.scopus.com/authid/detail.uri?authorId=36140953200" TargetMode="External"/><Relationship Id="rId83" Type="http://schemas.openxmlformats.org/officeDocument/2006/relationships/hyperlink" Target="https://www.scopus.com/authid/detail.uri?authorId=57113544300" TargetMode="External"/><Relationship Id="rId88" Type="http://schemas.openxmlformats.org/officeDocument/2006/relationships/hyperlink" Target="http://www.scopus.com/authid/detail.url?authorId=8138666500" TargetMode="External"/><Relationship Id="rId111" Type="http://schemas.openxmlformats.org/officeDocument/2006/relationships/hyperlink" Target="http://dx.doi.org/10.13140/RG.2.2.24292.68481" TargetMode="External"/><Relationship Id="rId132" Type="http://schemas.openxmlformats.org/officeDocument/2006/relationships/hyperlink" Target="https://dx.doi.org/10.1016%2Fj.physbeh.2019.112659" TargetMode="External"/><Relationship Id="rId153" Type="http://schemas.openxmlformats.org/officeDocument/2006/relationships/hyperlink" Target="http://dx.doi.org/10.23960/jsl2279-88" TargetMode="External"/><Relationship Id="rId174" Type="http://schemas.openxmlformats.org/officeDocument/2006/relationships/hyperlink" Target="http://dx.doi.org/10.1016/j.rse.2009.12.006" TargetMode="External"/><Relationship Id="rId179" Type="http://schemas.openxmlformats.org/officeDocument/2006/relationships/hyperlink" Target="https://doi.org/10.1371/journal.pone.0168513" TargetMode="External"/><Relationship Id="rId195" Type="http://schemas.openxmlformats.org/officeDocument/2006/relationships/fontTable" Target="fontTable.xml"/><Relationship Id="rId190" Type="http://schemas.openxmlformats.org/officeDocument/2006/relationships/hyperlink" Target="http://dx.doi.org/10.1111/j.1469-7998.1990.tb05674.x" TargetMode="External"/><Relationship Id="rId15" Type="http://schemas.openxmlformats.org/officeDocument/2006/relationships/hyperlink" Target="https://smujo.id/biodiv/article/view/10376/5638" TargetMode="External"/><Relationship Id="rId36" Type="http://schemas.openxmlformats.org/officeDocument/2006/relationships/hyperlink" Target="https://smujo.id/biodiv/article/view/10631/5683" TargetMode="External"/><Relationship Id="rId57" Type="http://schemas.openxmlformats.org/officeDocument/2006/relationships/hyperlink" Target="http://biodiversitas.mipa.uns.ac.id/D/faq.htm" TargetMode="External"/><Relationship Id="rId106" Type="http://schemas.openxmlformats.org/officeDocument/2006/relationships/hyperlink" Target="https://doi.org/10.1016/j.rsase.2017.08.010" TargetMode="External"/><Relationship Id="rId127" Type="http://schemas.openxmlformats.org/officeDocument/2006/relationships/hyperlink" Target="https://doi.org/10.1016/j.rse.2021.112648" TargetMode="External"/><Relationship Id="rId10" Type="http://schemas.openxmlformats.org/officeDocument/2006/relationships/hyperlink" Target="http://biodiversitas.mipa.uns.ac.id/D/D2304/D230400aa.pdf" TargetMode="External"/><Relationship Id="rId31" Type="http://schemas.openxmlformats.org/officeDocument/2006/relationships/hyperlink" Target="https://smujo.id/biodiv/article/view/10451/5652" TargetMode="External"/><Relationship Id="rId52" Type="http://schemas.openxmlformats.org/officeDocument/2006/relationships/hyperlink" Target="http://biodiversitas.mipa.uns.ac.id/D/subscriptions.htm" TargetMode="External"/><Relationship Id="rId73" Type="http://schemas.openxmlformats.org/officeDocument/2006/relationships/hyperlink" Target="https://www.scopus.com/authid/detail.uri?authorId=10938890500" TargetMode="External"/><Relationship Id="rId78" Type="http://schemas.openxmlformats.org/officeDocument/2006/relationships/hyperlink" Target="http://www.scopus.com/authid/detail.url?authorId=56082171700" TargetMode="External"/><Relationship Id="rId94" Type="http://schemas.openxmlformats.org/officeDocument/2006/relationships/hyperlink" Target="https://www.scopus.com/authid/detail.uri?authorId=57191611489" TargetMode="External"/><Relationship Id="rId99" Type="http://schemas.openxmlformats.org/officeDocument/2006/relationships/header" Target="header3.xml"/><Relationship Id="rId101" Type="http://schemas.openxmlformats.org/officeDocument/2006/relationships/image" Target="media/image3.jpg"/><Relationship Id="rId122" Type="http://schemas.openxmlformats.org/officeDocument/2006/relationships/hyperlink" Target="https://doi.org/10.1007/s10531-017-1345-5" TargetMode="External"/><Relationship Id="rId143" Type="http://schemas.openxmlformats.org/officeDocument/2006/relationships/hyperlink" Target="https://doi.org/10.1007/s11676-020-01155-1" TargetMode="External"/><Relationship Id="rId148" Type="http://schemas.openxmlformats.org/officeDocument/2006/relationships/hyperlink" Target="https://doi.org/10.1007/s11676-020-01155-1" TargetMode="External"/><Relationship Id="rId164" Type="http://schemas.openxmlformats.org/officeDocument/2006/relationships/hyperlink" Target="https://doi.org/10.1080/10106049.2021.1914749" TargetMode="External"/><Relationship Id="rId169" Type="http://schemas.openxmlformats.org/officeDocument/2006/relationships/hyperlink" Target="https://doi.org/10.1080/22797254.2018.1451782" TargetMode="External"/><Relationship Id="rId185" Type="http://schemas.openxmlformats.org/officeDocument/2006/relationships/hyperlink" Target="https://dx.doi.org/10.3390%2Fani9100747" TargetMode="External"/><Relationship Id="rId4" Type="http://schemas.openxmlformats.org/officeDocument/2006/relationships/settings" Target="settings.xml"/><Relationship Id="rId9" Type="http://schemas.openxmlformats.org/officeDocument/2006/relationships/hyperlink" Target="http://biodiversitas.mipa.uns.ac.id/D/D2304/D230400aa.pdf" TargetMode="External"/><Relationship Id="rId180" Type="http://schemas.openxmlformats.org/officeDocument/2006/relationships/hyperlink" Target="https://doi.org/10.1371/journal.pone.0168513" TargetMode="External"/><Relationship Id="rId26" Type="http://schemas.openxmlformats.org/officeDocument/2006/relationships/hyperlink" Target="https://smujo.id/biodiv/article/view/10654/5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19</Pages>
  <Words>10067</Words>
  <Characters>57385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cp:lastPrinted>2022-05-30T12:59:00Z</cp:lastPrinted>
  <dcterms:created xsi:type="dcterms:W3CDTF">2022-05-18T02:29:00Z</dcterms:created>
  <dcterms:modified xsi:type="dcterms:W3CDTF">2022-05-30T13:36:00Z</dcterms:modified>
</cp:coreProperties>
</file>