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A7D" w:rsidRDefault="00C830F2">
      <w:pPr>
        <w:pStyle w:val="MSGENFONTSTYLENAMETEMPLATEROLENUMBERMSGENFONTSTYLENAMEBYROLETEXT30"/>
        <w:shd w:val="clear" w:color="auto" w:fill="auto"/>
        <w:spacing w:before="0" w:after="577"/>
      </w:pPr>
      <w:r>
        <w:t xml:space="preserve">Perubahan Sifat Kimia Tanah </w:t>
      </w:r>
      <w:r>
        <w:rPr>
          <w:lang w:val="id-ID"/>
        </w:rPr>
        <w:t>d</w:t>
      </w:r>
      <w:r>
        <w:t>an Pertumbuhan Tanaman</w:t>
      </w:r>
      <w:r>
        <w:rPr>
          <w:lang w:val="id-ID"/>
        </w:rPr>
        <w:t xml:space="preserve"> </w:t>
      </w:r>
      <w:r>
        <w:t xml:space="preserve">Caisim </w:t>
      </w:r>
      <w:r w:rsidR="00355BEB">
        <w:rPr>
          <w:lang w:val="id-ID"/>
        </w:rPr>
        <w:t>a</w:t>
      </w:r>
      <w:r>
        <w:t xml:space="preserve">kibat Pemberian </w:t>
      </w:r>
      <w:r>
        <w:rPr>
          <w:rStyle w:val="MSGENFONTSTYLENAMETEMPLATEROLENUMBERMSGENFONTSTYLENAMEBYROLETEXT3MSGENFONTSTYLEMODIFERITALIC"/>
          <w:b/>
          <w:bCs/>
        </w:rPr>
        <w:t>Biochar</w:t>
      </w:r>
      <w:r>
        <w:rPr>
          <w:rStyle w:val="MSGENFONTSTYLENAMETEMPLATEROLENUMBERMSGENFONTSTYLENAMEBYROLETEXT3MSGENFONTSTYLEMODIFERITALIC"/>
          <w:b/>
          <w:bCs/>
          <w:lang w:val="id-ID"/>
        </w:rPr>
        <w:t xml:space="preserve"> </w:t>
      </w:r>
      <w:r>
        <w:rPr>
          <w:lang w:val="id-ID"/>
        </w:rPr>
        <w:t>p</w:t>
      </w:r>
      <w:r>
        <w:t xml:space="preserve">ada </w:t>
      </w:r>
      <w:r>
        <w:rPr>
          <w:rStyle w:val="MSGENFONTSTYLENAMETEMPLATEROLENUMBERMSGENFONTSTYLENAMEBYROLETEXT3MSGENFONTSTYLEMODIFERITALIC"/>
          <w:b/>
          <w:bCs/>
        </w:rPr>
        <w:t>Topsoil</w:t>
      </w:r>
      <w:r>
        <w:t xml:space="preserve"> </w:t>
      </w:r>
      <w:r>
        <w:rPr>
          <w:lang w:val="id-ID"/>
        </w:rPr>
        <w:t>d</w:t>
      </w:r>
      <w:r>
        <w:t xml:space="preserve">an </w:t>
      </w:r>
      <w:r>
        <w:rPr>
          <w:rStyle w:val="MSGENFONTSTYLENAMETEMPLATEROLENUMBERMSGENFONTSTYLENAMEBYROLETEXT3MSGENFONTSTYLEMODIFERITALIC"/>
          <w:b/>
          <w:bCs/>
        </w:rPr>
        <w:t>Subsoil</w:t>
      </w:r>
      <w:r>
        <w:t xml:space="preserve"> Ultisol</w:t>
      </w:r>
    </w:p>
    <w:p w:rsidR="00062A7D" w:rsidRDefault="004A5681" w:rsidP="00355BEB">
      <w:pPr>
        <w:pStyle w:val="MSGENFONTSTYLENAMETEMPLATEROLELEVELMSGENFONTSTYLENAMEBYROLEHEADING10"/>
        <w:keepNext/>
        <w:keepLines/>
        <w:shd w:val="clear" w:color="auto" w:fill="auto"/>
        <w:spacing w:after="0" w:line="240" w:lineRule="auto"/>
      </w:pPr>
      <w:bookmarkStart w:id="0" w:name="bookmark1"/>
      <w:r>
        <w:t>Oleh</w:t>
      </w:r>
      <w:bookmarkEnd w:id="0"/>
    </w:p>
    <w:p w:rsidR="00354866" w:rsidRDefault="00354866" w:rsidP="00355BEB">
      <w:pPr>
        <w:pStyle w:val="MSGENFONTSTYLENAMETEMPLATEROLELEVELMSGENFONTSTYLENAMEBYROLEHEADING10"/>
        <w:keepNext/>
        <w:keepLines/>
        <w:shd w:val="clear" w:color="auto" w:fill="auto"/>
        <w:spacing w:after="0" w:line="240" w:lineRule="auto"/>
      </w:pPr>
    </w:p>
    <w:p w:rsidR="00062A7D" w:rsidRDefault="001123A2" w:rsidP="00355BEB">
      <w:pPr>
        <w:pStyle w:val="MSGENFONTSTYLENAMETEMPLATEROLELEVELMSGENFONTSTYLENAMEBYROLEHEADING10"/>
        <w:keepNext/>
        <w:keepLines/>
        <w:shd w:val="clear" w:color="auto" w:fill="auto"/>
        <w:spacing w:after="0" w:line="240" w:lineRule="auto"/>
      </w:pPr>
      <w:bookmarkStart w:id="1" w:name="bookmark2"/>
      <w:r>
        <w:rPr>
          <w:lang w:val="id-ID"/>
        </w:rPr>
        <w:t>Ainin Niswati</w:t>
      </w:r>
      <w:r w:rsidR="00355BEB">
        <w:rPr>
          <w:lang w:val="id-ID"/>
        </w:rPr>
        <w:t>*</w:t>
      </w:r>
      <w:r>
        <w:t xml:space="preserve">, </w:t>
      </w:r>
      <w:bookmarkEnd w:id="1"/>
      <w:r>
        <w:rPr>
          <w:lang w:val="id-ID"/>
        </w:rPr>
        <w:t xml:space="preserve"> Abdul Kadir Salam, </w:t>
      </w:r>
      <w:r w:rsidR="007F7005">
        <w:rPr>
          <w:lang w:val="id-ID"/>
        </w:rPr>
        <w:t xml:space="preserve">Muhajir Utomo, </w:t>
      </w:r>
      <w:r>
        <w:rPr>
          <w:lang w:val="id-ID"/>
        </w:rPr>
        <w:t xml:space="preserve">dan </w:t>
      </w:r>
      <w:r>
        <w:t>Maya Suryani</w:t>
      </w:r>
    </w:p>
    <w:p w:rsidR="00355BEB" w:rsidRDefault="00355BEB" w:rsidP="00355BEB">
      <w:pPr>
        <w:pStyle w:val="MSGENFONTSTYLENAMETEMPLATEROLELEVELMSGENFONTSTYLENAMEBYROLEHEADING10"/>
        <w:keepNext/>
        <w:keepLines/>
        <w:shd w:val="clear" w:color="auto" w:fill="auto"/>
        <w:spacing w:after="0" w:line="240" w:lineRule="auto"/>
      </w:pPr>
    </w:p>
    <w:p w:rsidR="00355BEB" w:rsidRPr="00355BEB" w:rsidRDefault="00355BEB" w:rsidP="00355BEB">
      <w:pPr>
        <w:pStyle w:val="MSGENFONTSTYLENAMETEMPLATEROLELEVELMSGENFONTSTYLENAMEBYROLEHEADING10"/>
        <w:keepNext/>
        <w:keepLines/>
        <w:shd w:val="clear" w:color="auto" w:fill="auto"/>
        <w:spacing w:after="0" w:line="240" w:lineRule="auto"/>
        <w:rPr>
          <w:b w:val="0"/>
          <w:color w:val="auto"/>
          <w:lang w:val="id-ID"/>
        </w:rPr>
      </w:pPr>
      <w:r w:rsidRPr="00020EEB">
        <w:rPr>
          <w:b w:val="0"/>
          <w:i/>
          <w:color w:val="auto"/>
          <w:lang w:val="id-ID"/>
        </w:rPr>
        <w:t xml:space="preserve">Jurusan Ilmu Tanah Fakultas Pertanian, Universitas Lampung, Jl. Sumantri Brojonegoro </w:t>
      </w:r>
      <w:r w:rsidR="008647C2">
        <w:rPr>
          <w:b w:val="0"/>
          <w:i/>
          <w:color w:val="auto"/>
          <w:lang w:val="id-ID"/>
        </w:rPr>
        <w:t xml:space="preserve"> </w:t>
      </w:r>
      <w:r w:rsidRPr="00020EEB">
        <w:rPr>
          <w:b w:val="0"/>
          <w:i/>
          <w:color w:val="auto"/>
          <w:lang w:val="id-ID"/>
        </w:rPr>
        <w:t xml:space="preserve">No. 1 Bandarlampung 35145, email: </w:t>
      </w:r>
      <w:hyperlink r:id="rId7" w:history="1">
        <w:r w:rsidRPr="00020EEB">
          <w:rPr>
            <w:rStyle w:val="Hyperlink"/>
            <w:b w:val="0"/>
            <w:i/>
            <w:color w:val="auto"/>
            <w:u w:val="none"/>
            <w:lang w:val="id-ID"/>
          </w:rPr>
          <w:t>ainin.niswati@fp.unila.ac.id</w:t>
        </w:r>
      </w:hyperlink>
      <w:r w:rsidRPr="00020EEB">
        <w:rPr>
          <w:b w:val="0"/>
          <w:i/>
          <w:color w:val="auto"/>
          <w:lang w:val="id-ID"/>
        </w:rPr>
        <w:t>, telp/fax: 0721781822</w:t>
      </w:r>
      <w:r w:rsidRPr="00355BEB">
        <w:rPr>
          <w:b w:val="0"/>
          <w:color w:val="auto"/>
          <w:lang w:val="id-ID"/>
        </w:rPr>
        <w:t>.</w:t>
      </w:r>
    </w:p>
    <w:p w:rsidR="00355BEB" w:rsidRDefault="00355BEB" w:rsidP="00355BEB">
      <w:pPr>
        <w:pStyle w:val="MSGENFONTSTYLENAMETEMPLATEROLELEVELMSGENFONTSTYLENAMEBYROLEHEADING10"/>
        <w:keepNext/>
        <w:keepLines/>
        <w:shd w:val="clear" w:color="auto" w:fill="auto"/>
        <w:spacing w:after="0" w:line="240" w:lineRule="auto"/>
        <w:rPr>
          <w:b w:val="0"/>
          <w:lang w:val="id-ID"/>
        </w:rPr>
      </w:pPr>
    </w:p>
    <w:p w:rsidR="00355BEB" w:rsidRPr="00355BEB" w:rsidRDefault="00355BEB" w:rsidP="00355BEB">
      <w:pPr>
        <w:pStyle w:val="MSGENFONTSTYLENAMETEMPLATEROLELEVELMSGENFONTSTYLENAMEBYROLEHEADING10"/>
        <w:keepNext/>
        <w:keepLines/>
        <w:shd w:val="clear" w:color="auto" w:fill="auto"/>
        <w:spacing w:after="0" w:line="240" w:lineRule="auto"/>
        <w:rPr>
          <w:b w:val="0"/>
          <w:lang w:val="id-ID"/>
        </w:rPr>
      </w:pPr>
    </w:p>
    <w:p w:rsidR="00062A7D" w:rsidRDefault="001F29B6" w:rsidP="001F29B6">
      <w:pPr>
        <w:pStyle w:val="MSGENFONTSTYLENAMETEMPLATEROLENUMBERMSGENFONTSTYLENAMEBYROLETEXT20"/>
        <w:shd w:val="clear" w:color="auto" w:fill="auto"/>
        <w:spacing w:before="0" w:after="0" w:line="360" w:lineRule="auto"/>
      </w:pPr>
      <w:r>
        <w:rPr>
          <w:lang w:val="id-ID"/>
        </w:rPr>
        <w:t xml:space="preserve">Biochar mempunyai peranan penting dalam memperbaiki tanah-tanah sub-optimal. Percobaan faktoriial dirancang untuk mempelajari </w:t>
      </w:r>
      <w:r>
        <w:t>p</w:t>
      </w:r>
      <w:r w:rsidR="004A5681">
        <w:t xml:space="preserve">engaruh </w:t>
      </w:r>
      <w:r w:rsidR="004A5681">
        <w:rPr>
          <w:rStyle w:val="MSGENFONTSTYLENAMETEMPLATEROLENUMBERMSGENFONTSTYLENAMEBYROLETEXT2MSGENFONTSTYLEMODIFERITALIC"/>
        </w:rPr>
        <w:t>biochar</w:t>
      </w:r>
      <w:r w:rsidR="004A5681">
        <w:t xml:space="preserve"> terhadap beberapa sifat kimia tanah pada </w:t>
      </w:r>
      <w:r w:rsidR="004A5681">
        <w:rPr>
          <w:rStyle w:val="MSGENFONTSTYLENAMETEMPLATEROLENUMBERMSGENFONTSTYLENAMEBYROLETEXT2MSGENFONTSTYLEMODIFERITALIC"/>
        </w:rPr>
        <w:t>topsoil</w:t>
      </w:r>
      <w:r w:rsidR="004A5681">
        <w:t xml:space="preserve"> dan </w:t>
      </w:r>
      <w:r w:rsidR="004A5681">
        <w:rPr>
          <w:rStyle w:val="MSGENFONTSTYLENAMETEMPLATEROLENUMBERMSGENFONTSTYLENAMEBYROLETEXT2MSGENFONTSTYLEMODIFERITALIC"/>
        </w:rPr>
        <w:t>subsoil</w:t>
      </w:r>
      <w:r w:rsidR="004A5681">
        <w:t xml:space="preserve"> </w:t>
      </w:r>
      <w:r>
        <w:rPr>
          <w:lang w:val="id-ID"/>
        </w:rPr>
        <w:t xml:space="preserve">tanah </w:t>
      </w:r>
      <w:r w:rsidR="004A5681">
        <w:t>Ultisol</w:t>
      </w:r>
      <w:r>
        <w:rPr>
          <w:lang w:val="id-ID"/>
        </w:rPr>
        <w:t xml:space="preserve"> dan pengarunya </w:t>
      </w:r>
      <w:r w:rsidR="004A5681">
        <w:t xml:space="preserve"> terhadap pertumbuhan tanaman caisim </w:t>
      </w:r>
      <w:r w:rsidR="004A5681">
        <w:rPr>
          <w:rStyle w:val="MSGENFONTSTYLENAMETEMPLATEROLENUMBERMSGENFONTSTYLENAMEBYROLETEXT2MSGENFONTSTYLEMODIFERITALIC"/>
        </w:rPr>
        <w:t>(Brassica juncea</w:t>
      </w:r>
      <w:r w:rsidR="004A5681">
        <w:t xml:space="preserve"> L.) pada </w:t>
      </w:r>
      <w:r w:rsidR="004A5681">
        <w:rPr>
          <w:rStyle w:val="MSGENFONTSTYLENAMETEMPLATEROLENUMBERMSGENFONTSTYLENAMEBYROLETEXT2MSGENFONTSTYLEMODIFERITALIC"/>
        </w:rPr>
        <w:t>topsoil</w:t>
      </w:r>
      <w:r w:rsidR="004A5681">
        <w:t xml:space="preserve"> dan </w:t>
      </w:r>
      <w:r w:rsidR="004A5681">
        <w:rPr>
          <w:rStyle w:val="MSGENFONTSTYLENAMETEMPLATEROLENUMBERMSGENFONTSTYLENAMEBYROLETEXT2MSGENFONTSTYLEMODIFERITALIC"/>
        </w:rPr>
        <w:t>subsoil</w:t>
      </w:r>
      <w:r>
        <w:t xml:space="preserve"> Ultisol, serta </w:t>
      </w:r>
      <w:r w:rsidR="004A5681">
        <w:t xml:space="preserve">mencari takaran terbaik dari </w:t>
      </w:r>
      <w:r>
        <w:rPr>
          <w:lang w:val="id-ID"/>
        </w:rPr>
        <w:t>aplikasi</w:t>
      </w:r>
      <w:r w:rsidR="004A5681">
        <w:t xml:space="preserve"> </w:t>
      </w:r>
      <w:r w:rsidR="004A5681">
        <w:rPr>
          <w:rStyle w:val="MSGENFONTSTYLENAMETEMPLATEROLENUMBERMSGENFONTSTYLENAMEBYROLETEXT2MSGENFONTSTYLEMODIFERITALIC"/>
        </w:rPr>
        <w:t>biochar</w:t>
      </w:r>
      <w:r w:rsidR="004A5681">
        <w:t xml:space="preserve"> terhadap perubahan sifat kimia tanah dan pertumbuhan tanaman caisim pada </w:t>
      </w:r>
      <w:r w:rsidR="004A5681">
        <w:rPr>
          <w:rStyle w:val="MSGENFONTSTYLENAMETEMPLATEROLENUMBERMSGENFONTSTYLENAMEBYROLETEXT2MSGENFONTSTYLEMODIFERITALIC"/>
        </w:rPr>
        <w:t>topsoil</w:t>
      </w:r>
      <w:r w:rsidR="004A5681">
        <w:t xml:space="preserve"> dan </w:t>
      </w:r>
      <w:r w:rsidR="004A5681">
        <w:rPr>
          <w:rStyle w:val="MSGENFONTSTYLENAMETEMPLATEROLENUMBERMSGENFONTSTYLENAMEBYROLETEXT2MSGENFONTSTYLEMODIFERITALIC"/>
        </w:rPr>
        <w:t>subsoil</w:t>
      </w:r>
      <w:r w:rsidR="004A5681">
        <w:t xml:space="preserve"> Ultisol.</w:t>
      </w:r>
      <w:r>
        <w:rPr>
          <w:lang w:val="id-ID"/>
        </w:rPr>
        <w:t xml:space="preserve">  </w:t>
      </w:r>
      <w:r w:rsidR="00042A5F">
        <w:rPr>
          <w:lang w:val="id-ID"/>
        </w:rPr>
        <w:t xml:space="preserve">Faktor pertama adalah lapisan tanah Ultisol yaitu </w:t>
      </w:r>
      <w:r w:rsidR="00042A5F">
        <w:rPr>
          <w:rStyle w:val="MSGENFONTSTYLENAMETEMPLATEROLENUMBERMSGENFONTSTYLENAMEBYROLETEXT2MSGENFONTSTYLEMODIFERITALIC"/>
        </w:rPr>
        <w:t>topsoil</w:t>
      </w:r>
      <w:r w:rsidR="00042A5F">
        <w:t xml:space="preserve"> dan </w:t>
      </w:r>
      <w:r w:rsidR="00042A5F">
        <w:rPr>
          <w:rStyle w:val="MSGENFONTSTYLENAMETEMPLATEROLENUMBERMSGENFONTSTYLENAMEBYROLETEXT2MSGENFONTSTYLEMODIFERITALIC"/>
        </w:rPr>
        <w:t>subsoil</w:t>
      </w:r>
      <w:r w:rsidR="004A5681">
        <w:t xml:space="preserve"> </w:t>
      </w:r>
      <w:r w:rsidR="009E5D0D">
        <w:rPr>
          <w:lang w:val="id-ID"/>
        </w:rPr>
        <w:t>dan</w:t>
      </w:r>
      <w:r w:rsidR="004A5681">
        <w:rPr>
          <w:rStyle w:val="MSGENFONTSTYLENAMETEMPLATEROLENUMBERMSGENFONTSTYLENAMEBYROLETEXT2MSGENFONTSTYLEMODIFERITALIC"/>
        </w:rPr>
        <w:t xml:space="preserve"> </w:t>
      </w:r>
      <w:r w:rsidR="009E5D0D">
        <w:rPr>
          <w:lang w:val="id-ID"/>
        </w:rPr>
        <w:t>f</w:t>
      </w:r>
      <w:r w:rsidR="004A5681">
        <w:t xml:space="preserve">aktor kedua adalah takaran </w:t>
      </w:r>
      <w:r w:rsidR="004A5681">
        <w:rPr>
          <w:rStyle w:val="MSGENFONTSTYLENAMETEMPLATEROLENUMBERMSGENFONTSTYLENAMEBYROLETEXT2MSGENFONTSTYLEMODIFERITALIC"/>
        </w:rPr>
        <w:t>biochar,</w:t>
      </w:r>
      <w:r w:rsidR="004A5681">
        <w:t xml:space="preserve"> yaitu : 0% (Bi), 5% (B</w:t>
      </w:r>
      <w:r w:rsidR="004A5681">
        <w:rPr>
          <w:vertAlign w:val="subscript"/>
        </w:rPr>
        <w:t>2</w:t>
      </w:r>
      <w:r w:rsidR="004A5681">
        <w:t>), 10% (B</w:t>
      </w:r>
      <w:r w:rsidR="004A5681">
        <w:rPr>
          <w:vertAlign w:val="subscript"/>
        </w:rPr>
        <w:t>3</w:t>
      </w:r>
      <w:r w:rsidR="004A5681">
        <w:t>), 15% (B</w:t>
      </w:r>
      <w:r w:rsidR="004A5681">
        <w:rPr>
          <w:vertAlign w:val="subscript"/>
        </w:rPr>
        <w:t>4</w:t>
      </w:r>
      <w:r w:rsidR="004A5681">
        <w:t>), 20% (B</w:t>
      </w:r>
      <w:r w:rsidR="004A5681">
        <w:rPr>
          <w:vertAlign w:val="subscript"/>
        </w:rPr>
        <w:t>5</w:t>
      </w:r>
      <w:r w:rsidR="004A5681">
        <w:t>), 25% (B</w:t>
      </w:r>
      <w:r w:rsidR="004A5681">
        <w:rPr>
          <w:vertAlign w:val="subscript"/>
        </w:rPr>
        <w:t>6</w:t>
      </w:r>
      <w:r w:rsidR="009E5D0D">
        <w:t xml:space="preserve">), penelitian diulang tiga kali, sehingga terdapat 36 satuan percobaan. </w:t>
      </w:r>
      <w:r w:rsidR="009E5D0D">
        <w:rPr>
          <w:lang w:val="id-ID"/>
        </w:rPr>
        <w:t xml:space="preserve"> </w:t>
      </w:r>
      <w:r w:rsidR="004A5681">
        <w:t>Hasil pe</w:t>
      </w:r>
      <w:r w:rsidR="009E5D0D">
        <w:t xml:space="preserve">nelitian menunjukkan bahwa aplikasi </w:t>
      </w:r>
      <w:r w:rsidR="004A5681">
        <w:rPr>
          <w:rStyle w:val="MSGENFONTSTYLENAMETEMPLATEROLENUMBERMSGENFONTSTYLENAMEBYROLETEXT2MSGENFONTSTYLEMODIFERITALIC"/>
        </w:rPr>
        <w:t>biochar</w:t>
      </w:r>
      <w:r w:rsidR="004A5681">
        <w:t xml:space="preserve"> pada Ultisol meningkatkan pH dan K-dd tanah serta serapan K dan pertumbuhan tanaman caisim</w:t>
      </w:r>
      <w:r w:rsidR="009E5D0D">
        <w:rPr>
          <w:lang w:val="id-ID"/>
        </w:rPr>
        <w:t>, selain itu</w:t>
      </w:r>
      <w:r w:rsidR="009E5D0D">
        <w:t xml:space="preserve"> p</w:t>
      </w:r>
      <w:r w:rsidR="004A5681">
        <w:t xml:space="preserve">eningkatan K-dd oleh perlakuan </w:t>
      </w:r>
      <w:r w:rsidR="004A5681">
        <w:rPr>
          <w:rStyle w:val="MSGENFONTSTYLENAMETEMPLATEROLENUMBERMSGENFONTSTYLENAMEBYROLETEXT2MSGENFONTSTYLEMODIFERITALIC"/>
        </w:rPr>
        <w:t>biochar</w:t>
      </w:r>
      <w:r w:rsidR="004A5681">
        <w:t xml:space="preserve"> lebih tinggi pada lapisan </w:t>
      </w:r>
      <w:r w:rsidR="004A5681">
        <w:rPr>
          <w:rStyle w:val="MSGENFONTSTYLENAMETEMPLATEROLENUMBERMSGENFONTSTYLENAMEBYROLETEXT2MSGENFONTSTYLEMODIFERITALIC"/>
        </w:rPr>
        <w:t>topsoil</w:t>
      </w:r>
      <w:r w:rsidR="009E5D0D" w:rsidRPr="009E5D0D">
        <w:rPr>
          <w:rStyle w:val="MSGENFONTSTYLENAMETEMPLATEROLENUMBERMSGENFONTSTYLENAMEBYROLETEXT2MSGENFONTSTYLEMODIFERITALIC"/>
          <w:i w:val="0"/>
          <w:lang w:val="id-ID"/>
        </w:rPr>
        <w:t>.</w:t>
      </w:r>
      <w:r w:rsidR="009E5D0D">
        <w:rPr>
          <w:rStyle w:val="MSGENFONTSTYLENAMETEMPLATEROLENUMBERMSGENFONTSTYLENAMEBYROLETEXT2MSGENFONTSTYLEMODIFERITALIC"/>
          <w:lang w:val="id-ID"/>
        </w:rPr>
        <w:t xml:space="preserve"> </w:t>
      </w:r>
      <w:r w:rsidR="004A5681">
        <w:t xml:space="preserve"> Kandungan C-organik, tinggi tanaman, dan bobot kering brangkasan tanaman lebih tinggi pada </w:t>
      </w:r>
      <w:r w:rsidR="004A5681">
        <w:rPr>
          <w:rStyle w:val="MSGENFONTSTYLENAMETEMPLATEROLENUMBERMSGENFONTSTYLENAMEBYROLETEXT2MSGENFONTSTYLEMODIFERITALIC"/>
        </w:rPr>
        <w:t>topsoil</w:t>
      </w:r>
      <w:r w:rsidR="004A5681">
        <w:t xml:space="preserve"> dibandingkan dengan </w:t>
      </w:r>
      <w:r w:rsidR="006112B2">
        <w:rPr>
          <w:rStyle w:val="MSGENFONTSTYLENAMETEMPLATEROLENUMBERMSGENFONTSTYLENAMEBYROLETEXT2MSGENFONTSTYLEMODIFERITALIC"/>
        </w:rPr>
        <w:t xml:space="preserve">subsoil.  </w:t>
      </w:r>
      <w:r w:rsidR="006112B2">
        <w:rPr>
          <w:lang w:val="id-ID"/>
        </w:rPr>
        <w:t xml:space="preserve">Aplikasi </w:t>
      </w:r>
      <w:r w:rsidR="004A5681">
        <w:rPr>
          <w:rStyle w:val="MSGENFONTSTYLENAMETEMPLATEROLENUMBERMSGENFONTSTYLENAMEBYROLETEXT2MSGENFONTSTYLEMODIFERITALIC"/>
        </w:rPr>
        <w:t>biochar</w:t>
      </w:r>
      <w:r w:rsidR="004A5681">
        <w:t xml:space="preserve"> takaran 5%-25% meningkatkan pH dan kadar K-dd, sedangkan </w:t>
      </w:r>
      <w:r w:rsidR="004A5681">
        <w:rPr>
          <w:rStyle w:val="MSGENFONTSTYLENAMETEMPLATEROLENUMBERMSGENFONTSTYLENAMEBYROLETEXT2MSGENFONTSTYLEMODIFERITALIC"/>
        </w:rPr>
        <w:t xml:space="preserve">biochar </w:t>
      </w:r>
      <w:r w:rsidR="004A5681">
        <w:t>takaran 10% mengakibatkan serapan K tertinggi</w:t>
      </w:r>
      <w:r w:rsidR="006112B2">
        <w:rPr>
          <w:lang w:val="id-ID"/>
        </w:rPr>
        <w:t>, sedangkan aplikasi</w:t>
      </w:r>
      <w:r w:rsidR="004A5681">
        <w:t xml:space="preserve"> </w:t>
      </w:r>
      <w:r w:rsidR="004A5681">
        <w:rPr>
          <w:rStyle w:val="MSGENFONTSTYLENAMETEMPLATEROLENUMBERMSGENFONTSTYLENAMEBYROLETEXT2MSGENFONTSTYLEMODIFERITALIC"/>
        </w:rPr>
        <w:t>biochar</w:t>
      </w:r>
      <w:r w:rsidR="004A5681">
        <w:t xml:space="preserve"> takaran 20% mengakibatkan tinggi tanaman, bobot basah dan bobo</w:t>
      </w:r>
      <w:r w:rsidR="006112B2">
        <w:t xml:space="preserve">t kering brangkasan tertinggi, sementara </w:t>
      </w:r>
      <w:r w:rsidR="004A5681">
        <w:t xml:space="preserve"> </w:t>
      </w:r>
      <w:r w:rsidR="004A5681">
        <w:rPr>
          <w:rStyle w:val="MSGENFONTSTYLENAMETEMPLATEROLENUMBERMSGENFONTSTYLENAMEBYROLETEXT2MSGENFONTSTYLEMODIFERITALIC"/>
        </w:rPr>
        <w:t>biochar</w:t>
      </w:r>
      <w:r w:rsidR="004A5681">
        <w:t xml:space="preserve"> takaran 10% </w:t>
      </w:r>
      <w:r w:rsidR="004A5681">
        <w:rPr>
          <w:rStyle w:val="MSGENFONTSTYLENAMETEMPLATEROLENUMBERMSGENFONTSTYLENAMEBYROLETEXT2MSGENFONTSTYLEMODIFERITALIC"/>
        </w:rPr>
        <w:t>biochar</w:t>
      </w:r>
      <w:r w:rsidR="004A5681">
        <w:t xml:space="preserve"> mengakibatkan jumlah daun tertinggi</w:t>
      </w:r>
      <w:r w:rsidR="006112B2">
        <w:rPr>
          <w:lang w:val="id-ID"/>
        </w:rPr>
        <w:t xml:space="preserve">. </w:t>
      </w:r>
      <w:r w:rsidR="004A5681">
        <w:t xml:space="preserve"> Tinggi tanaman, bobot basah, dan bobot kering brangkasan tanaman caisim berkorelasi </w:t>
      </w:r>
      <w:r w:rsidR="006112B2">
        <w:rPr>
          <w:lang w:val="id-ID"/>
        </w:rPr>
        <w:t xml:space="preserve">positif </w:t>
      </w:r>
      <w:r w:rsidR="004A5681">
        <w:t>nyata dengan kadar K-dd dan serapan K, sedangkan serapan K berkorelasi positif nyata dengan K-dd.</w:t>
      </w:r>
    </w:p>
    <w:p w:rsidR="00062A7D" w:rsidRDefault="004A5681">
      <w:pPr>
        <w:pStyle w:val="MSGENFONTSTYLENAMETEMPLATEROLENUMBERMSGENFONTSTYLENAMEBYROLETEXT20"/>
        <w:shd w:val="clear" w:color="auto" w:fill="auto"/>
        <w:spacing w:before="0" w:after="0" w:line="266" w:lineRule="exact"/>
        <w:rPr>
          <w:b/>
        </w:rPr>
      </w:pPr>
      <w:r w:rsidRPr="00C20199">
        <w:rPr>
          <w:b/>
        </w:rPr>
        <w:t xml:space="preserve">Kata </w:t>
      </w:r>
      <w:r w:rsidR="001F29B6" w:rsidRPr="00C20199">
        <w:rPr>
          <w:b/>
          <w:lang w:val="id-ID"/>
        </w:rPr>
        <w:t>k</w:t>
      </w:r>
      <w:r w:rsidRPr="00C20199">
        <w:rPr>
          <w:b/>
        </w:rPr>
        <w:t xml:space="preserve">unci: Arang </w:t>
      </w:r>
      <w:r w:rsidR="00C20199">
        <w:rPr>
          <w:b/>
          <w:lang w:val="id-ID"/>
        </w:rPr>
        <w:t>h</w:t>
      </w:r>
      <w:r w:rsidRPr="00C20199">
        <w:rPr>
          <w:b/>
        </w:rPr>
        <w:t xml:space="preserve">ayati, </w:t>
      </w:r>
      <w:r w:rsidRPr="00C20199">
        <w:rPr>
          <w:rStyle w:val="MSGENFONTSTYLENAMETEMPLATEROLENUMBERMSGENFONTSTYLENAMEBYROLETEXT2MSGENFONTSTYLEMODIFERITALIC"/>
          <w:b/>
        </w:rPr>
        <w:t>Biochar,</w:t>
      </w:r>
      <w:r w:rsidRPr="00C20199">
        <w:rPr>
          <w:b/>
        </w:rPr>
        <w:t xml:space="preserve"> C-organik, Kalium, Reaksi </w:t>
      </w:r>
      <w:r w:rsidR="008647C2">
        <w:rPr>
          <w:b/>
          <w:lang w:val="id-ID"/>
        </w:rPr>
        <w:t>t</w:t>
      </w:r>
      <w:r w:rsidRPr="00C20199">
        <w:rPr>
          <w:b/>
        </w:rPr>
        <w:t>anah, Ultisol.</w:t>
      </w:r>
    </w:p>
    <w:p w:rsidR="004D73C2" w:rsidRDefault="004D73C2">
      <w:pPr>
        <w:pStyle w:val="MSGENFONTSTYLENAMETEMPLATEROLENUMBERMSGENFONTSTYLENAMEBYROLETEXT20"/>
        <w:shd w:val="clear" w:color="auto" w:fill="auto"/>
        <w:spacing w:before="0" w:after="0" w:line="266" w:lineRule="exact"/>
        <w:rPr>
          <w:b/>
        </w:rPr>
      </w:pPr>
    </w:p>
    <w:p w:rsidR="004D73C2" w:rsidRDefault="004D73C2">
      <w:pPr>
        <w:pStyle w:val="MSGENFONTSTYLENAMETEMPLATEROLENUMBERMSGENFONTSTYLENAMEBYROLETEXT20"/>
        <w:shd w:val="clear" w:color="auto" w:fill="auto"/>
        <w:spacing w:before="0" w:after="0" w:line="266" w:lineRule="exact"/>
        <w:rPr>
          <w:b/>
        </w:rPr>
      </w:pPr>
    </w:p>
    <w:p w:rsidR="004D73C2" w:rsidRDefault="004D73C2" w:rsidP="00914C52">
      <w:pPr>
        <w:pStyle w:val="MSGENFONTSTYLENAMETEMPLATEROLENUMBERMSGENFONTSTYLENAMEBYROLETEXT20"/>
        <w:numPr>
          <w:ilvl w:val="0"/>
          <w:numId w:val="1"/>
        </w:numPr>
        <w:shd w:val="clear" w:color="auto" w:fill="auto"/>
        <w:tabs>
          <w:tab w:val="left" w:pos="284"/>
          <w:tab w:val="left" w:pos="426"/>
        </w:tabs>
        <w:spacing w:before="0" w:after="0" w:line="266" w:lineRule="exact"/>
        <w:ind w:left="709"/>
        <w:jc w:val="center"/>
        <w:rPr>
          <w:b/>
          <w:lang w:val="id-ID"/>
        </w:rPr>
      </w:pPr>
      <w:r>
        <w:rPr>
          <w:b/>
          <w:lang w:val="id-ID"/>
        </w:rPr>
        <w:t>PENDAHULUAN</w:t>
      </w:r>
    </w:p>
    <w:p w:rsidR="00914C52" w:rsidRDefault="00914C52" w:rsidP="004D73C2">
      <w:pPr>
        <w:pStyle w:val="MSGENFONTSTYLENAMETEMPLATEROLENUMBERMSGENFONTSTYLENAMEBYROLETEXT20"/>
        <w:shd w:val="clear" w:color="auto" w:fill="auto"/>
        <w:spacing w:before="0" w:after="0" w:line="266" w:lineRule="exact"/>
        <w:jc w:val="center"/>
        <w:rPr>
          <w:b/>
          <w:lang w:val="id-ID"/>
        </w:rPr>
      </w:pPr>
    </w:p>
    <w:p w:rsidR="00914C52" w:rsidRDefault="00914C52" w:rsidP="00914C52">
      <w:pPr>
        <w:autoSpaceDE w:val="0"/>
        <w:autoSpaceDN w:val="0"/>
        <w:adjustRightInd w:val="0"/>
        <w:spacing w:line="360" w:lineRule="auto"/>
        <w:ind w:firstLine="567"/>
        <w:jc w:val="both"/>
        <w:rPr>
          <w:color w:val="231F20"/>
        </w:rPr>
      </w:pPr>
      <w:r>
        <w:rPr>
          <w:color w:val="231F20"/>
        </w:rPr>
        <w:t xml:space="preserve">Tanah Ultisol mencakup </w:t>
      </w:r>
      <w:r w:rsidRPr="004949E1">
        <w:rPr>
          <w:color w:val="231F20"/>
        </w:rPr>
        <w:t xml:space="preserve">25% dari total daratan Indonesia. </w:t>
      </w:r>
      <w:r>
        <w:rPr>
          <w:color w:val="231F20"/>
        </w:rPr>
        <w:t xml:space="preserve"> </w:t>
      </w:r>
      <w:r w:rsidRPr="004949E1">
        <w:rPr>
          <w:color w:val="231F20"/>
        </w:rPr>
        <w:t>Penampang</w:t>
      </w:r>
      <w:r>
        <w:rPr>
          <w:color w:val="231F20"/>
        </w:rPr>
        <w:t xml:space="preserve"> </w:t>
      </w:r>
      <w:r w:rsidRPr="004949E1">
        <w:rPr>
          <w:color w:val="231F20"/>
        </w:rPr>
        <w:t xml:space="preserve">tanah yang </w:t>
      </w:r>
      <w:r>
        <w:rPr>
          <w:color w:val="231F20"/>
        </w:rPr>
        <w:t>dalam dan KTK</w:t>
      </w:r>
      <w:r w:rsidRPr="004949E1">
        <w:rPr>
          <w:color w:val="231F20"/>
        </w:rPr>
        <w:t xml:space="preserve"> yang tergolong</w:t>
      </w:r>
      <w:r>
        <w:rPr>
          <w:color w:val="231F20"/>
        </w:rPr>
        <w:t xml:space="preserve"> sedang sampai tinggi menjadikan tanah ini mem</w:t>
      </w:r>
      <w:r w:rsidRPr="004949E1">
        <w:rPr>
          <w:color w:val="231F20"/>
        </w:rPr>
        <w:t>unyai</w:t>
      </w:r>
      <w:r>
        <w:rPr>
          <w:color w:val="231F20"/>
        </w:rPr>
        <w:t xml:space="preserve"> </w:t>
      </w:r>
      <w:r w:rsidRPr="004949E1">
        <w:rPr>
          <w:color w:val="231F20"/>
        </w:rPr>
        <w:t>peranan yang penting dalam pengembangan pertanian lahan kering di Indonesia</w:t>
      </w:r>
      <w:r>
        <w:rPr>
          <w:color w:val="231F20"/>
        </w:rPr>
        <w:t xml:space="preserve"> (Prasetyo </w:t>
      </w:r>
      <w:r w:rsidR="003430DC">
        <w:rPr>
          <w:color w:val="231F20"/>
          <w:lang w:val="id-ID"/>
        </w:rPr>
        <w:t xml:space="preserve">&amp; </w:t>
      </w:r>
      <w:r w:rsidR="003430DC">
        <w:rPr>
          <w:color w:val="231F20"/>
        </w:rPr>
        <w:t xml:space="preserve">Suriadikarta </w:t>
      </w:r>
      <w:r>
        <w:rPr>
          <w:color w:val="231F20"/>
        </w:rPr>
        <w:t>2006)</w:t>
      </w:r>
      <w:r w:rsidRPr="004949E1">
        <w:rPr>
          <w:color w:val="231F20"/>
        </w:rPr>
        <w:t xml:space="preserve">. </w:t>
      </w:r>
      <w:r>
        <w:rPr>
          <w:color w:val="231F20"/>
        </w:rPr>
        <w:t xml:space="preserve"> </w:t>
      </w:r>
    </w:p>
    <w:p w:rsidR="00914C52" w:rsidRDefault="00914C52" w:rsidP="00914C52">
      <w:pPr>
        <w:autoSpaceDE w:val="0"/>
        <w:autoSpaceDN w:val="0"/>
        <w:adjustRightInd w:val="0"/>
        <w:spacing w:line="360" w:lineRule="auto"/>
        <w:ind w:firstLine="567"/>
        <w:jc w:val="both"/>
        <w:rPr>
          <w:color w:val="231F20"/>
        </w:rPr>
      </w:pPr>
    </w:p>
    <w:p w:rsidR="00914C52" w:rsidRDefault="00914C52" w:rsidP="00914C52">
      <w:pPr>
        <w:autoSpaceDE w:val="0"/>
        <w:autoSpaceDN w:val="0"/>
        <w:adjustRightInd w:val="0"/>
        <w:spacing w:line="360" w:lineRule="auto"/>
        <w:ind w:firstLine="567"/>
        <w:jc w:val="both"/>
        <w:rPr>
          <w:color w:val="231F20"/>
        </w:rPr>
      </w:pPr>
      <w:r>
        <w:rPr>
          <w:color w:val="231F20"/>
        </w:rPr>
        <w:t>Masalah kesuburan tanah Ultisol umumnya terdapat pada Horizon A</w:t>
      </w:r>
      <w:r w:rsidRPr="004949E1">
        <w:rPr>
          <w:color w:val="231F20"/>
        </w:rPr>
        <w:t xml:space="preserve"> dengan kandungan bahan org</w:t>
      </w:r>
      <w:r>
        <w:rPr>
          <w:color w:val="231F20"/>
        </w:rPr>
        <w:t xml:space="preserve">anik yang rendah, </w:t>
      </w:r>
      <w:r w:rsidRPr="004949E1">
        <w:rPr>
          <w:color w:val="231F20"/>
        </w:rPr>
        <w:t>Unsur hara</w:t>
      </w:r>
      <w:r>
        <w:rPr>
          <w:color w:val="231F20"/>
        </w:rPr>
        <w:t xml:space="preserve"> makro </w:t>
      </w:r>
      <w:r w:rsidRPr="004949E1">
        <w:rPr>
          <w:color w:val="231F20"/>
        </w:rPr>
        <w:t>yang s</w:t>
      </w:r>
      <w:r>
        <w:rPr>
          <w:color w:val="231F20"/>
        </w:rPr>
        <w:t>ering kahat, pH tanah masam hingga sangat masam</w:t>
      </w:r>
      <w:r w:rsidRPr="004949E1">
        <w:rPr>
          <w:color w:val="231F20"/>
        </w:rPr>
        <w:t>, serta kejenuhan</w:t>
      </w:r>
      <w:r>
        <w:rPr>
          <w:color w:val="231F20"/>
        </w:rPr>
        <w:t xml:space="preserve"> Al</w:t>
      </w:r>
      <w:r w:rsidRPr="004949E1">
        <w:rPr>
          <w:color w:val="231F20"/>
        </w:rPr>
        <w:t xml:space="preserve"> yang tinggi merupakan sifat-sifat tanah Ultisol yang sering menghambat pertumbuhan tanaman. </w:t>
      </w:r>
      <w:r>
        <w:rPr>
          <w:color w:val="231F20"/>
        </w:rPr>
        <w:t xml:space="preserve"> </w:t>
      </w:r>
      <w:r w:rsidRPr="001462C1">
        <w:rPr>
          <w:color w:val="231F20"/>
        </w:rPr>
        <w:t xml:space="preserve">Erosi </w:t>
      </w:r>
      <w:r>
        <w:rPr>
          <w:color w:val="231F20"/>
        </w:rPr>
        <w:t xml:space="preserve">tanah juga </w:t>
      </w:r>
      <w:r w:rsidRPr="001462C1">
        <w:rPr>
          <w:color w:val="231F20"/>
        </w:rPr>
        <w:t>merupakan salah satu kendala</w:t>
      </w:r>
      <w:r>
        <w:rPr>
          <w:color w:val="231F20"/>
        </w:rPr>
        <w:t xml:space="preserve"> </w:t>
      </w:r>
      <w:r w:rsidRPr="001462C1">
        <w:rPr>
          <w:color w:val="231F20"/>
        </w:rPr>
        <w:t>fisik pada tanah Ultisol dan sangat merugikan</w:t>
      </w:r>
      <w:r>
        <w:rPr>
          <w:color w:val="231F20"/>
        </w:rPr>
        <w:t xml:space="preserve"> </w:t>
      </w:r>
      <w:r w:rsidRPr="001462C1">
        <w:rPr>
          <w:color w:val="231F20"/>
        </w:rPr>
        <w:t>karena dapat mengurangi kesuburan</w:t>
      </w:r>
      <w:r>
        <w:rPr>
          <w:color w:val="231F20"/>
          <w:lang w:val="id-ID"/>
        </w:rPr>
        <w:t xml:space="preserve"> </w:t>
      </w:r>
      <w:r>
        <w:rPr>
          <w:color w:val="231F20"/>
        </w:rPr>
        <w:t>tanah.  Sehingga k</w:t>
      </w:r>
      <w:r w:rsidRPr="001462C1">
        <w:rPr>
          <w:color w:val="231F20"/>
        </w:rPr>
        <w:t>esuburan tanah</w:t>
      </w:r>
      <w:r>
        <w:rPr>
          <w:color w:val="231F20"/>
        </w:rPr>
        <w:t xml:space="preserve"> Ultisol </w:t>
      </w:r>
      <w:r w:rsidRPr="001462C1">
        <w:rPr>
          <w:color w:val="231F20"/>
        </w:rPr>
        <w:t>sering kali hanya ditentukan oleh</w:t>
      </w:r>
      <w:r>
        <w:rPr>
          <w:color w:val="231F20"/>
        </w:rPr>
        <w:t xml:space="preserve"> </w:t>
      </w:r>
      <w:r w:rsidRPr="001462C1">
        <w:rPr>
          <w:color w:val="231F20"/>
        </w:rPr>
        <w:t>kandungan bahan organik pada lapisan</w:t>
      </w:r>
      <w:r>
        <w:rPr>
          <w:color w:val="231F20"/>
        </w:rPr>
        <w:t xml:space="preserve"> </w:t>
      </w:r>
      <w:r w:rsidRPr="001462C1">
        <w:rPr>
          <w:color w:val="231F20"/>
        </w:rPr>
        <w:t>atas</w:t>
      </w:r>
      <w:r>
        <w:rPr>
          <w:color w:val="231F20"/>
        </w:rPr>
        <w:t xml:space="preserve"> (</w:t>
      </w:r>
      <w:r w:rsidRPr="008F1A0F">
        <w:rPr>
          <w:i/>
          <w:color w:val="231F20"/>
        </w:rPr>
        <w:t>topsoil</w:t>
      </w:r>
      <w:r>
        <w:rPr>
          <w:color w:val="231F20"/>
        </w:rPr>
        <w:t>)</w:t>
      </w:r>
      <w:r w:rsidRPr="001462C1">
        <w:rPr>
          <w:color w:val="231F20"/>
        </w:rPr>
        <w:t xml:space="preserve">. </w:t>
      </w:r>
      <w:r>
        <w:rPr>
          <w:color w:val="231F20"/>
        </w:rPr>
        <w:t xml:space="preserve"> </w:t>
      </w:r>
      <w:r w:rsidRPr="001462C1">
        <w:rPr>
          <w:color w:val="231F20"/>
        </w:rPr>
        <w:t>Bila lapisan ini tererosi maka tanah</w:t>
      </w:r>
      <w:r>
        <w:rPr>
          <w:color w:val="231F20"/>
        </w:rPr>
        <w:t xml:space="preserve"> </w:t>
      </w:r>
      <w:r w:rsidRPr="001462C1">
        <w:rPr>
          <w:color w:val="231F20"/>
        </w:rPr>
        <w:t xml:space="preserve">menjadi miskin bahan organik dan </w:t>
      </w:r>
      <w:r>
        <w:rPr>
          <w:color w:val="231F20"/>
        </w:rPr>
        <w:t xml:space="preserve">unsur </w:t>
      </w:r>
      <w:r w:rsidRPr="001462C1">
        <w:rPr>
          <w:color w:val="231F20"/>
        </w:rPr>
        <w:t>hara.</w:t>
      </w:r>
    </w:p>
    <w:p w:rsidR="00914C52" w:rsidRDefault="00914C52" w:rsidP="00914C52">
      <w:pPr>
        <w:autoSpaceDE w:val="0"/>
        <w:autoSpaceDN w:val="0"/>
        <w:adjustRightInd w:val="0"/>
        <w:spacing w:line="360" w:lineRule="auto"/>
        <w:ind w:firstLine="567"/>
        <w:jc w:val="both"/>
      </w:pPr>
      <w:r>
        <w:rPr>
          <w:color w:val="231F20"/>
          <w:lang w:val="id-ID"/>
        </w:rPr>
        <w:t>T</w:t>
      </w:r>
      <w:r w:rsidRPr="004949E1">
        <w:rPr>
          <w:color w:val="231F20"/>
        </w:rPr>
        <w:t xml:space="preserve">anah Ultisol </w:t>
      </w:r>
      <w:r>
        <w:rPr>
          <w:color w:val="231F20"/>
        </w:rPr>
        <w:t>sesungguhnya bisa dimanfaatkan</w:t>
      </w:r>
      <w:r>
        <w:rPr>
          <w:color w:val="231F20"/>
          <w:lang w:val="id-ID"/>
        </w:rPr>
        <w:t xml:space="preserve"> untuk lahan pertanian  potensial, asalkan dilakukan pengelolaan yang memperhatikan kendala yang ada</w:t>
      </w:r>
      <w:r>
        <w:rPr>
          <w:color w:val="231F20"/>
        </w:rPr>
        <w:t>.</w:t>
      </w:r>
      <w:r>
        <w:rPr>
          <w:color w:val="231F20"/>
          <w:lang w:val="id-ID"/>
        </w:rPr>
        <w:t xml:space="preserve">  Salah satu usaha yang dapat digunakan u</w:t>
      </w:r>
      <w:r>
        <w:rPr>
          <w:color w:val="231F20"/>
        </w:rPr>
        <w:t>ntuk meningkatkan kesuburan tanah Ultisol d</w:t>
      </w:r>
      <w:r>
        <w:rPr>
          <w:color w:val="231F20"/>
          <w:lang w:val="id-ID"/>
        </w:rPr>
        <w:t xml:space="preserve">engan menggunakan </w:t>
      </w:r>
      <w:r>
        <w:rPr>
          <w:color w:val="231F20"/>
        </w:rPr>
        <w:t>bahan pembenah tanah</w:t>
      </w:r>
      <w:r>
        <w:rPr>
          <w:color w:val="231F20"/>
          <w:lang w:val="id-ID"/>
        </w:rPr>
        <w:t xml:space="preserve"> seperti </w:t>
      </w:r>
      <w:r w:rsidRPr="008F1A0F">
        <w:rPr>
          <w:i/>
          <w:color w:val="231F20"/>
        </w:rPr>
        <w:t>biochar</w:t>
      </w:r>
      <w:r>
        <w:rPr>
          <w:i/>
          <w:color w:val="231F20"/>
        </w:rPr>
        <w:t xml:space="preserve"> </w:t>
      </w:r>
      <w:r>
        <w:rPr>
          <w:color w:val="231F20"/>
        </w:rPr>
        <w:t>(</w:t>
      </w:r>
      <w:r w:rsidRPr="00D01F9A">
        <w:t>Glasser</w:t>
      </w:r>
      <w:r>
        <w:t xml:space="preserve"> </w:t>
      </w:r>
      <w:r w:rsidR="003430DC" w:rsidRPr="003430DC">
        <w:rPr>
          <w:i/>
        </w:rPr>
        <w:t>et al.</w:t>
      </w:r>
      <w:r w:rsidRPr="00D01F9A">
        <w:t xml:space="preserve"> 2002; Lehma</w:t>
      </w:r>
      <w:r>
        <w:t>nn</w:t>
      </w:r>
      <w:r w:rsidR="003430DC">
        <w:t xml:space="preserve"> </w:t>
      </w:r>
      <w:r w:rsidR="003430DC" w:rsidRPr="003430DC">
        <w:rPr>
          <w:i/>
        </w:rPr>
        <w:t>et al.</w:t>
      </w:r>
      <w:r w:rsidR="003430DC">
        <w:t xml:space="preserve"> 2003; Lehmann</w:t>
      </w:r>
      <w:r w:rsidR="003430DC">
        <w:rPr>
          <w:lang w:val="id-ID"/>
        </w:rPr>
        <w:t xml:space="preserve"> &amp;</w:t>
      </w:r>
      <w:r w:rsidR="003430DC">
        <w:t xml:space="preserve"> Rondon</w:t>
      </w:r>
      <w:r>
        <w:t xml:space="preserve"> 2006</w:t>
      </w:r>
      <w:r w:rsidRPr="00D01F9A">
        <w:t>; Steiner</w:t>
      </w:r>
      <w:r>
        <w:t xml:space="preserve"> </w:t>
      </w:r>
      <w:r w:rsidR="003430DC" w:rsidRPr="003430DC">
        <w:rPr>
          <w:i/>
        </w:rPr>
        <w:t>et al.</w:t>
      </w:r>
      <w:r w:rsidRPr="00D01F9A">
        <w:t xml:space="preserve"> 2007</w:t>
      </w:r>
      <w:r w:rsidR="003430DC">
        <w:rPr>
          <w:lang w:val="id-ID"/>
        </w:rPr>
        <w:t xml:space="preserve">; </w:t>
      </w:r>
      <w:r w:rsidR="003430DC">
        <w:t>Ferizal</w:t>
      </w:r>
      <w:r>
        <w:t xml:space="preserve"> 2011</w:t>
      </w:r>
      <w:r>
        <w:rPr>
          <w:color w:val="231F20"/>
        </w:rPr>
        <w:t xml:space="preserve">).  </w:t>
      </w:r>
      <w:r w:rsidRPr="008F1A0F">
        <w:rPr>
          <w:i/>
        </w:rPr>
        <w:t>Biochar</w:t>
      </w:r>
      <w:r w:rsidRPr="002A42B2">
        <w:t xml:space="preserve"> merupakan arang hayati dari s</w:t>
      </w:r>
      <w:r>
        <w:t xml:space="preserve">ebuah pembakaran tidak sempurna </w:t>
      </w:r>
      <w:r w:rsidRPr="002A42B2">
        <w:t>sehingga menyisakan uns</w:t>
      </w:r>
      <w:r>
        <w:t xml:space="preserve">ur hara yang menyuburkan lahan.  </w:t>
      </w:r>
      <w:r w:rsidRPr="002A42B2">
        <w:t xml:space="preserve">Jika pembakaran berlangsung sempurna, </w:t>
      </w:r>
      <w:r w:rsidRPr="008F1A0F">
        <w:rPr>
          <w:i/>
        </w:rPr>
        <w:t>biochar</w:t>
      </w:r>
      <w:r w:rsidRPr="002A42B2">
        <w:t xml:space="preserve"> berubah m</w:t>
      </w:r>
      <w:r>
        <w:t>enjadi abu dan melepas</w:t>
      </w:r>
      <w:r w:rsidR="003430DC">
        <w:t>kan karbon (Gani 2010; Ferizal</w:t>
      </w:r>
      <w:r>
        <w:t xml:space="preserve"> 2011), yang nilainya lebih rendah ditinjau dari pertimbangan masalah lingkungan.</w:t>
      </w:r>
    </w:p>
    <w:p w:rsidR="00914C52" w:rsidRPr="00E82ACC" w:rsidRDefault="00914C52" w:rsidP="00914C52">
      <w:pPr>
        <w:autoSpaceDE w:val="0"/>
        <w:autoSpaceDN w:val="0"/>
        <w:adjustRightInd w:val="0"/>
        <w:spacing w:line="360" w:lineRule="auto"/>
        <w:ind w:firstLine="567"/>
        <w:jc w:val="both"/>
      </w:pPr>
      <w:r w:rsidRPr="008F1A0F">
        <w:rPr>
          <w:i/>
          <w:color w:val="231F20"/>
        </w:rPr>
        <w:t>Biochar</w:t>
      </w:r>
      <w:r>
        <w:rPr>
          <w:i/>
          <w:color w:val="231F20"/>
        </w:rPr>
        <w:t xml:space="preserve"> </w:t>
      </w:r>
      <w:r>
        <w:rPr>
          <w:color w:val="231F20"/>
        </w:rPr>
        <w:t>dari sekam padi diketahui memiliki kandungan C-organik &gt; 35% dan kandungan unsur hara makro seperti N, P dan K</w:t>
      </w:r>
      <w:r w:rsidR="003430DC">
        <w:rPr>
          <w:color w:val="231F20"/>
        </w:rPr>
        <w:t xml:space="preserve"> yang cukup tinggi (Nurida </w:t>
      </w:r>
      <w:r w:rsidR="003430DC" w:rsidRPr="003430DC">
        <w:rPr>
          <w:i/>
          <w:color w:val="231F20"/>
        </w:rPr>
        <w:t>et al</w:t>
      </w:r>
      <w:r w:rsidR="003430DC">
        <w:rPr>
          <w:color w:val="231F20"/>
        </w:rPr>
        <w:t>.</w:t>
      </w:r>
      <w:r>
        <w:rPr>
          <w:color w:val="231F20"/>
        </w:rPr>
        <w:t xml:space="preserve"> 2012</w:t>
      </w:r>
      <w:r w:rsidR="00D536BB" w:rsidRPr="00D536BB">
        <w:rPr>
          <w:color w:val="231F20"/>
          <w:vertAlign w:val="superscript"/>
          <w:lang w:val="id-ID"/>
        </w:rPr>
        <w:t>a</w:t>
      </w:r>
      <w:r>
        <w:rPr>
          <w:color w:val="231F20"/>
        </w:rPr>
        <w:t>)</w:t>
      </w:r>
      <w:r w:rsidR="00D536BB">
        <w:rPr>
          <w:color w:val="231F20"/>
          <w:lang w:val="id-ID"/>
        </w:rPr>
        <w:t xml:space="preserve"> dan dapat memperbaiki sifat fisik dan kimia tanah (Nurida </w:t>
      </w:r>
      <w:r w:rsidR="00D536BB" w:rsidRPr="00D536BB">
        <w:rPr>
          <w:i/>
          <w:color w:val="231F20"/>
          <w:lang w:val="id-ID"/>
        </w:rPr>
        <w:t>et al.</w:t>
      </w:r>
      <w:r w:rsidR="00D536BB">
        <w:rPr>
          <w:color w:val="231F20"/>
          <w:lang w:val="id-ID"/>
        </w:rPr>
        <w:t xml:space="preserve"> 2012</w:t>
      </w:r>
      <w:r w:rsidR="00D536BB" w:rsidRPr="00D536BB">
        <w:rPr>
          <w:color w:val="231F20"/>
          <w:vertAlign w:val="superscript"/>
          <w:lang w:val="id-ID"/>
        </w:rPr>
        <w:t>b</w:t>
      </w:r>
      <w:r w:rsidR="00D536BB">
        <w:rPr>
          <w:color w:val="231F20"/>
          <w:lang w:val="id-ID"/>
        </w:rPr>
        <w:t>)</w:t>
      </w:r>
      <w:r>
        <w:rPr>
          <w:color w:val="231F20"/>
        </w:rPr>
        <w:t xml:space="preserve">.  </w:t>
      </w:r>
      <w:r w:rsidRPr="0082752C">
        <w:t xml:space="preserve">Penambahan </w:t>
      </w:r>
      <w:r w:rsidRPr="008F1A0F">
        <w:rPr>
          <w:i/>
        </w:rPr>
        <w:t>biochar</w:t>
      </w:r>
      <w:r w:rsidRPr="0082752C">
        <w:t xml:space="preserve"> ke tanah</w:t>
      </w:r>
      <w:r>
        <w:t xml:space="preserve"> diduga akan </w:t>
      </w:r>
      <w:r w:rsidRPr="0082752C">
        <w:t>meningkatk</w:t>
      </w:r>
      <w:r>
        <w:t xml:space="preserve">an ketersediaan kation utama, </w:t>
      </w:r>
      <w:r w:rsidRPr="0082752C">
        <w:t>N</w:t>
      </w:r>
      <w:r>
        <w:t>-total, P,</w:t>
      </w:r>
      <w:r w:rsidRPr="0082752C">
        <w:t xml:space="preserve"> da</w:t>
      </w:r>
      <w:r>
        <w:t>n KTK</w:t>
      </w:r>
      <w:r w:rsidRPr="0082752C">
        <w:t xml:space="preserve"> yang </w:t>
      </w:r>
      <w:r>
        <w:t>pada akhirn</w:t>
      </w:r>
      <w:r w:rsidRPr="0082752C">
        <w:t>ya meningkatkan hasil</w:t>
      </w:r>
      <w:r>
        <w:rPr>
          <w:lang w:val="id-ID"/>
        </w:rPr>
        <w:t xml:space="preserve"> tanaman</w:t>
      </w:r>
      <w:r w:rsidRPr="0082752C">
        <w:t xml:space="preserve">. </w:t>
      </w:r>
      <w:r>
        <w:t xml:space="preserve"> </w:t>
      </w:r>
      <w:r w:rsidRPr="0082752C">
        <w:t xml:space="preserve">Tingginya ketersediaan hara bagi tanaman merupakan hasil dari bertambahnya nutrisi secara langsung dari </w:t>
      </w:r>
      <w:r w:rsidRPr="008F1A0F">
        <w:rPr>
          <w:i/>
        </w:rPr>
        <w:t>biochar</w:t>
      </w:r>
      <w:r w:rsidRPr="0082752C">
        <w:t xml:space="preserve">, </w:t>
      </w:r>
      <w:r>
        <w:t xml:space="preserve">sehingga menyebabkan </w:t>
      </w:r>
      <w:r w:rsidRPr="0082752C">
        <w:t xml:space="preserve">meningkatnya retensi hara, dan perubahan dinamika mikroba tanah. </w:t>
      </w:r>
      <w:r>
        <w:rPr>
          <w:lang w:val="id-ID"/>
        </w:rPr>
        <w:t xml:space="preserve"> </w:t>
      </w:r>
      <w:r w:rsidRPr="0082752C">
        <w:t>Keuntungan jangka panjangnya bagi ketersediaan hara berhubungan dengan stabilisasi karbon organik yang lebih tinggi seiring dengan pembebasan hara yang lebih lambat dibanding bahan organik yang biasa digunakan</w:t>
      </w:r>
      <w:r w:rsidR="003430DC">
        <w:t xml:space="preserve"> (Gani</w:t>
      </w:r>
      <w:r>
        <w:t xml:space="preserve"> 2009; 2010)</w:t>
      </w:r>
      <w:r w:rsidRPr="0082752C">
        <w:t>.</w:t>
      </w:r>
      <w:r>
        <w:t xml:space="preserve">  </w:t>
      </w:r>
      <w:r>
        <w:rPr>
          <w:color w:val="231F20"/>
        </w:rPr>
        <w:t xml:space="preserve">Oleh karena itu, limbah sekam dapat diproses menjadi </w:t>
      </w:r>
      <w:r w:rsidRPr="008F1A0F">
        <w:rPr>
          <w:i/>
          <w:color w:val="231F20"/>
        </w:rPr>
        <w:t>biochar</w:t>
      </w:r>
      <w:r>
        <w:rPr>
          <w:color w:val="231F20"/>
        </w:rPr>
        <w:t xml:space="preserve"> yang dapat dikembalikan ke tanah sebagai bahan pembenah tanah.</w:t>
      </w:r>
    </w:p>
    <w:p w:rsidR="00914C52" w:rsidRPr="00D1746F" w:rsidRDefault="00914C52" w:rsidP="00914C52">
      <w:pPr>
        <w:autoSpaceDE w:val="0"/>
        <w:autoSpaceDN w:val="0"/>
        <w:adjustRightInd w:val="0"/>
        <w:spacing w:line="360" w:lineRule="auto"/>
        <w:ind w:firstLine="567"/>
        <w:jc w:val="both"/>
        <w:rPr>
          <w:color w:val="231F20"/>
        </w:rPr>
      </w:pPr>
      <w:r>
        <w:t xml:space="preserve">Penggunaan </w:t>
      </w:r>
      <w:r w:rsidRPr="008F1A0F">
        <w:rPr>
          <w:i/>
        </w:rPr>
        <w:t>biochar</w:t>
      </w:r>
      <w:r>
        <w:t xml:space="preserve"> dari limbah sekam padi diharapkan dapat berpengaruh positif terhadap sifat kimia tanah dan produksi tanaman caisim karena </w:t>
      </w:r>
      <w:r>
        <w:rPr>
          <w:color w:val="231F20"/>
        </w:rPr>
        <w:t xml:space="preserve">manfaat </w:t>
      </w:r>
      <w:r w:rsidRPr="008F1A0F">
        <w:rPr>
          <w:i/>
          <w:color w:val="231F20"/>
        </w:rPr>
        <w:t>biochar</w:t>
      </w:r>
      <w:r w:rsidRPr="00793D7B">
        <w:rPr>
          <w:color w:val="231F20"/>
        </w:rPr>
        <w:t>,</w:t>
      </w:r>
      <w:r>
        <w:rPr>
          <w:color w:val="231F20"/>
        </w:rPr>
        <w:t xml:space="preserve"> </w:t>
      </w:r>
      <w:r w:rsidRPr="00793D7B">
        <w:rPr>
          <w:color w:val="231F20"/>
        </w:rPr>
        <w:t xml:space="preserve">baik sebagai sumber </w:t>
      </w:r>
      <w:r>
        <w:rPr>
          <w:color w:val="231F20"/>
        </w:rPr>
        <w:t xml:space="preserve">energi maupun pembenah tanah, dapat </w:t>
      </w:r>
      <w:r w:rsidRPr="00793D7B">
        <w:rPr>
          <w:color w:val="231F20"/>
        </w:rPr>
        <w:t>meningkatkan</w:t>
      </w:r>
      <w:r>
        <w:rPr>
          <w:color w:val="231F20"/>
        </w:rPr>
        <w:t xml:space="preserve"> </w:t>
      </w:r>
      <w:r w:rsidRPr="00793D7B">
        <w:rPr>
          <w:color w:val="231F20"/>
        </w:rPr>
        <w:t>produktivitas lahan, tanaman,</w:t>
      </w:r>
      <w:r>
        <w:rPr>
          <w:color w:val="231F20"/>
        </w:rPr>
        <w:t xml:space="preserve"> </w:t>
      </w:r>
      <w:r w:rsidRPr="00793D7B">
        <w:rPr>
          <w:color w:val="231F20"/>
        </w:rPr>
        <w:t>dan menekan dampak negatif</w:t>
      </w:r>
      <w:r>
        <w:rPr>
          <w:color w:val="231F20"/>
        </w:rPr>
        <w:t xml:space="preserve"> budi</w:t>
      </w:r>
      <w:r w:rsidRPr="00793D7B">
        <w:rPr>
          <w:color w:val="231F20"/>
        </w:rPr>
        <w:t>daya pertanian terhadap</w:t>
      </w:r>
      <w:r>
        <w:rPr>
          <w:color w:val="231F20"/>
        </w:rPr>
        <w:t xml:space="preserve"> </w:t>
      </w:r>
      <w:r w:rsidRPr="00793D7B">
        <w:rPr>
          <w:color w:val="231F20"/>
        </w:rPr>
        <w:t>kerusakan lingkungan</w:t>
      </w:r>
      <w:r>
        <w:rPr>
          <w:color w:val="231F20"/>
        </w:rPr>
        <w:t xml:space="preserve">.  </w:t>
      </w:r>
      <w:r>
        <w:rPr>
          <w:color w:val="231F20"/>
          <w:lang w:val="id-ID"/>
        </w:rPr>
        <w:t>Dengan demikian</w:t>
      </w:r>
      <w:r>
        <w:rPr>
          <w:color w:val="231F20"/>
        </w:rPr>
        <w:t xml:space="preserve">, </w:t>
      </w:r>
      <w:r w:rsidRPr="008F1A0F">
        <w:rPr>
          <w:i/>
          <w:color w:val="231F20"/>
        </w:rPr>
        <w:t>biochar</w:t>
      </w:r>
      <w:r>
        <w:rPr>
          <w:color w:val="231F20"/>
        </w:rPr>
        <w:t xml:space="preserve"> dari sekam padi perlu dikaji lebih lanjut dengan melakukan penelitian untuk </w:t>
      </w:r>
      <w:r>
        <w:rPr>
          <w:color w:val="231F20"/>
        </w:rPr>
        <w:lastRenderedPageBreak/>
        <w:t xml:space="preserve">mengetahui pengaruhnya terhadap sifat kimia tanah dan </w:t>
      </w:r>
      <w:r>
        <w:rPr>
          <w:color w:val="231F20"/>
          <w:lang w:val="id-ID"/>
        </w:rPr>
        <w:t>pertumbuhan</w:t>
      </w:r>
      <w:r>
        <w:rPr>
          <w:color w:val="231F20"/>
        </w:rPr>
        <w:t xml:space="preserve"> tanaman caisim.</w:t>
      </w:r>
    </w:p>
    <w:p w:rsidR="00914C52" w:rsidRPr="001664D6" w:rsidRDefault="00914C52" w:rsidP="00914C52">
      <w:pPr>
        <w:spacing w:line="360" w:lineRule="auto"/>
        <w:ind w:firstLine="567"/>
        <w:jc w:val="both"/>
        <w:rPr>
          <w:b/>
        </w:rPr>
      </w:pPr>
      <w:r>
        <w:rPr>
          <w:lang w:val="id-ID"/>
        </w:rPr>
        <w:t>P</w:t>
      </w:r>
      <w:r w:rsidRPr="001664D6">
        <w:t xml:space="preserve">enelitian ini bertujuan untuk mempelajari pengaruh </w:t>
      </w:r>
      <w:r w:rsidRPr="008F1A0F">
        <w:rPr>
          <w:i/>
        </w:rPr>
        <w:t>biochar</w:t>
      </w:r>
      <w:r w:rsidRPr="001664D6">
        <w:t xml:space="preserve"> terhadap beberapa sifat kimia tanah pada </w:t>
      </w:r>
      <w:r w:rsidRPr="008F1A0F">
        <w:rPr>
          <w:i/>
        </w:rPr>
        <w:t>topsoil</w:t>
      </w:r>
      <w:r w:rsidRPr="001664D6">
        <w:t xml:space="preserve"> dan </w:t>
      </w:r>
      <w:r w:rsidRPr="008F1A0F">
        <w:rPr>
          <w:i/>
        </w:rPr>
        <w:t>subsoil</w:t>
      </w:r>
      <w:r w:rsidRPr="001664D6">
        <w:rPr>
          <w:i/>
        </w:rPr>
        <w:t xml:space="preserve"> </w:t>
      </w:r>
      <w:r w:rsidRPr="001664D6">
        <w:t xml:space="preserve">Ultisol, mempelajari pengaruh </w:t>
      </w:r>
      <w:r w:rsidRPr="008F1A0F">
        <w:rPr>
          <w:i/>
        </w:rPr>
        <w:t>biochar</w:t>
      </w:r>
      <w:r w:rsidRPr="001664D6">
        <w:t xml:space="preserve"> terhadap pertumbuhan tanaman caisim (</w:t>
      </w:r>
      <w:r w:rsidRPr="001664D6">
        <w:rPr>
          <w:i/>
        </w:rPr>
        <w:t>Brassica juncea</w:t>
      </w:r>
      <w:r w:rsidRPr="001664D6">
        <w:t xml:space="preserve"> L.) pada </w:t>
      </w:r>
      <w:r w:rsidRPr="008F1A0F">
        <w:rPr>
          <w:i/>
        </w:rPr>
        <w:t>topsoil</w:t>
      </w:r>
      <w:r w:rsidRPr="001664D6">
        <w:t xml:space="preserve"> dan </w:t>
      </w:r>
      <w:r w:rsidRPr="008F1A0F">
        <w:rPr>
          <w:i/>
        </w:rPr>
        <w:t>subsoil</w:t>
      </w:r>
      <w:r w:rsidRPr="001664D6">
        <w:rPr>
          <w:i/>
        </w:rPr>
        <w:t xml:space="preserve"> </w:t>
      </w:r>
      <w:r w:rsidRPr="001664D6">
        <w:t>Ultisol, dan mencari dosis terbaik dari pemberian</w:t>
      </w:r>
      <w:r w:rsidRPr="001664D6">
        <w:rPr>
          <w:lang w:val="id-ID"/>
        </w:rPr>
        <w:t xml:space="preserve"> </w:t>
      </w:r>
      <w:r w:rsidRPr="008F1A0F">
        <w:rPr>
          <w:i/>
        </w:rPr>
        <w:t>biochar</w:t>
      </w:r>
      <w:r w:rsidRPr="001664D6">
        <w:rPr>
          <w:i/>
          <w:lang w:val="id-ID"/>
        </w:rPr>
        <w:t xml:space="preserve"> </w:t>
      </w:r>
      <w:r w:rsidRPr="001664D6">
        <w:t xml:space="preserve">terhadap perubahan sifat kimia tanah dan produksi tanaman caisim pada </w:t>
      </w:r>
      <w:r w:rsidRPr="008F1A0F">
        <w:rPr>
          <w:i/>
        </w:rPr>
        <w:t>topsoil</w:t>
      </w:r>
      <w:r w:rsidRPr="001664D6">
        <w:t xml:space="preserve"> dan </w:t>
      </w:r>
      <w:r w:rsidRPr="008F1A0F">
        <w:rPr>
          <w:i/>
        </w:rPr>
        <w:t>subsoil</w:t>
      </w:r>
      <w:r w:rsidRPr="001664D6">
        <w:rPr>
          <w:i/>
        </w:rPr>
        <w:t xml:space="preserve"> </w:t>
      </w:r>
      <w:r w:rsidRPr="001664D6">
        <w:t>Ultisol.</w:t>
      </w:r>
    </w:p>
    <w:p w:rsidR="00914C52" w:rsidRPr="004D73C2" w:rsidRDefault="00914C52" w:rsidP="004D73C2">
      <w:pPr>
        <w:pStyle w:val="MSGENFONTSTYLENAMETEMPLATEROLENUMBERMSGENFONTSTYLENAMEBYROLETEXT20"/>
        <w:shd w:val="clear" w:color="auto" w:fill="auto"/>
        <w:spacing w:before="0" w:after="0" w:line="266" w:lineRule="exact"/>
        <w:jc w:val="center"/>
        <w:rPr>
          <w:b/>
          <w:lang w:val="id-ID"/>
        </w:rPr>
      </w:pPr>
    </w:p>
    <w:p w:rsidR="004D73C2" w:rsidRDefault="004D73C2">
      <w:pPr>
        <w:pStyle w:val="MSGENFONTSTYLENAMETEMPLATEROLENUMBERMSGENFONTSTYLENAMEBYROLETEXT20"/>
        <w:shd w:val="clear" w:color="auto" w:fill="auto"/>
        <w:spacing w:before="0" w:after="0" w:line="266" w:lineRule="exact"/>
        <w:rPr>
          <w:b/>
        </w:rPr>
      </w:pPr>
    </w:p>
    <w:p w:rsidR="00914C52" w:rsidRPr="00914C52" w:rsidRDefault="00914C52" w:rsidP="00914C52">
      <w:pPr>
        <w:pStyle w:val="ListParagraph"/>
        <w:numPr>
          <w:ilvl w:val="0"/>
          <w:numId w:val="1"/>
        </w:numPr>
        <w:tabs>
          <w:tab w:val="left" w:pos="284"/>
          <w:tab w:val="left" w:pos="426"/>
        </w:tabs>
        <w:ind w:left="709"/>
        <w:jc w:val="center"/>
        <w:rPr>
          <w:b/>
          <w:lang w:val="id-ID"/>
        </w:rPr>
      </w:pPr>
      <w:r>
        <w:rPr>
          <w:b/>
          <w:lang w:val="id-ID"/>
        </w:rPr>
        <w:t xml:space="preserve"> </w:t>
      </w:r>
      <w:r w:rsidRPr="00914C52">
        <w:rPr>
          <w:b/>
          <w:lang w:val="id-ID"/>
        </w:rPr>
        <w:t>BAHAN DAN METODE</w:t>
      </w:r>
    </w:p>
    <w:p w:rsidR="00914C52" w:rsidRDefault="00914C52" w:rsidP="00914C52">
      <w:pPr>
        <w:jc w:val="center"/>
        <w:rPr>
          <w:b/>
        </w:rPr>
      </w:pPr>
    </w:p>
    <w:p w:rsidR="00914C52" w:rsidRPr="00914C52" w:rsidRDefault="00914C52" w:rsidP="00914C52">
      <w:pPr>
        <w:spacing w:line="360" w:lineRule="auto"/>
        <w:rPr>
          <w:b/>
          <w:lang w:val="id-ID"/>
        </w:rPr>
      </w:pPr>
      <w:r>
        <w:rPr>
          <w:b/>
          <w:lang w:val="id-ID"/>
        </w:rPr>
        <w:t>2.1 Tempat dan Rancangan Penelitian</w:t>
      </w:r>
    </w:p>
    <w:p w:rsidR="00914C52" w:rsidRDefault="00914C52" w:rsidP="00914C52">
      <w:pPr>
        <w:spacing w:line="360" w:lineRule="auto"/>
        <w:ind w:firstLine="567"/>
        <w:jc w:val="both"/>
      </w:pPr>
      <w:r w:rsidRPr="004F6CE7">
        <w:t>Penelitian</w:t>
      </w:r>
      <w:r>
        <w:t xml:space="preserve"> ini </w:t>
      </w:r>
      <w:r w:rsidRPr="004F6CE7">
        <w:t xml:space="preserve">dilaksanakan di Laboratorium </w:t>
      </w:r>
      <w:r>
        <w:rPr>
          <w:lang w:val="id-ID"/>
        </w:rPr>
        <w:t>Ilmu Tanah</w:t>
      </w:r>
      <w:r>
        <w:t xml:space="preserve"> dan</w:t>
      </w:r>
      <w:r w:rsidRPr="004F6CE7">
        <w:t xml:space="preserve"> Rumah Kaca</w:t>
      </w:r>
      <w:r>
        <w:t>,</w:t>
      </w:r>
      <w:r w:rsidRPr="004F6CE7">
        <w:t xml:space="preserve"> Fakultas Pertanian</w:t>
      </w:r>
      <w:r>
        <w:t>,</w:t>
      </w:r>
      <w:r w:rsidRPr="004F6CE7">
        <w:t xml:space="preserve"> Universitas Lampung</w:t>
      </w:r>
      <w:r>
        <w:rPr>
          <w:lang w:val="id-ID"/>
        </w:rPr>
        <w:t>.  Sampel</w:t>
      </w:r>
      <w:r>
        <w:t xml:space="preserve"> tanah Ultisol</w:t>
      </w:r>
      <w:r>
        <w:rPr>
          <w:lang w:val="id-ID"/>
        </w:rPr>
        <w:t>s</w:t>
      </w:r>
      <w:r>
        <w:t xml:space="preserve"> dan </w:t>
      </w:r>
      <w:r>
        <w:rPr>
          <w:lang w:val="id-ID"/>
        </w:rPr>
        <w:t>a</w:t>
      </w:r>
      <w:r>
        <w:t>rang sekam hayati (</w:t>
      </w:r>
      <w:r w:rsidRPr="008F1A0F">
        <w:rPr>
          <w:i/>
        </w:rPr>
        <w:t>biochar</w:t>
      </w:r>
      <w:r>
        <w:t xml:space="preserve">) yang digunakan berasal dari Kebun Percobaan Taman Bogo, Balai Penelitian Tanah, Lampung Timur.  </w:t>
      </w:r>
    </w:p>
    <w:p w:rsidR="00914C52" w:rsidRDefault="00914C52" w:rsidP="00914C52">
      <w:pPr>
        <w:spacing w:line="360" w:lineRule="auto"/>
        <w:ind w:firstLine="567"/>
        <w:jc w:val="both"/>
      </w:pPr>
      <w:r>
        <w:t>Penelitian ini disusun secara faktorial dengan tiga ulangan.  Faktor pertama adalah lapisan tanah (</w:t>
      </w:r>
      <w:r w:rsidRPr="008F1A0F">
        <w:rPr>
          <w:i/>
        </w:rPr>
        <w:t>topsoil</w:t>
      </w:r>
      <w:r>
        <w:t xml:space="preserve"> dan </w:t>
      </w:r>
      <w:r w:rsidRPr="008F1A0F">
        <w:rPr>
          <w:i/>
        </w:rPr>
        <w:t>subsoil</w:t>
      </w:r>
      <w:r>
        <w:t xml:space="preserve">).  Factor kedua adalah takaran dari </w:t>
      </w:r>
      <w:r w:rsidRPr="008F1A0F">
        <w:rPr>
          <w:i/>
        </w:rPr>
        <w:t>biochar</w:t>
      </w:r>
      <w:r>
        <w:t xml:space="preserve"> yang terdiri dari 6 taraf, yaitu 0% (B1), 5% (B2), 10% (B3), 15% (B4), 20% (B5), 25% (B6). </w:t>
      </w:r>
    </w:p>
    <w:p w:rsidR="00914C52" w:rsidRPr="003C58FF" w:rsidRDefault="00914C52" w:rsidP="00914C52">
      <w:pPr>
        <w:spacing w:line="360" w:lineRule="auto"/>
        <w:jc w:val="both"/>
        <w:rPr>
          <w:b/>
        </w:rPr>
      </w:pPr>
      <w:r>
        <w:rPr>
          <w:b/>
          <w:lang w:val="id-ID"/>
        </w:rPr>
        <w:t xml:space="preserve">2.2 </w:t>
      </w:r>
      <w:r w:rsidRPr="003C58FF">
        <w:rPr>
          <w:b/>
        </w:rPr>
        <w:t>Pelaksanaan Penelitian</w:t>
      </w:r>
    </w:p>
    <w:p w:rsidR="00914C52" w:rsidRDefault="00914C52" w:rsidP="00914C52">
      <w:pPr>
        <w:spacing w:line="360" w:lineRule="auto"/>
        <w:jc w:val="both"/>
      </w:pPr>
      <w:r w:rsidRPr="00914C52">
        <w:rPr>
          <w:b/>
          <w:i/>
          <w:lang w:val="id-ID"/>
        </w:rPr>
        <w:t xml:space="preserve">2.2.1 </w:t>
      </w:r>
      <w:r>
        <w:rPr>
          <w:b/>
          <w:i/>
          <w:lang w:val="id-ID"/>
        </w:rPr>
        <w:t xml:space="preserve">Persiapan </w:t>
      </w:r>
      <w:r w:rsidR="00850653">
        <w:rPr>
          <w:b/>
          <w:i/>
          <w:lang w:val="id-ID"/>
        </w:rPr>
        <w:t>T</w:t>
      </w:r>
      <w:r w:rsidR="00850653" w:rsidRPr="00914C52">
        <w:rPr>
          <w:b/>
          <w:i/>
          <w:lang w:val="id-ID"/>
        </w:rPr>
        <w:t>anah</w:t>
      </w:r>
      <w:r w:rsidR="00850653">
        <w:rPr>
          <w:b/>
          <w:i/>
          <w:lang w:val="id-ID"/>
        </w:rPr>
        <w:t xml:space="preserve">, Perlakuan </w:t>
      </w:r>
      <w:r>
        <w:rPr>
          <w:b/>
          <w:i/>
          <w:lang w:val="id-ID"/>
        </w:rPr>
        <w:t>dan</w:t>
      </w:r>
      <w:r w:rsidR="00850653">
        <w:rPr>
          <w:b/>
          <w:i/>
          <w:lang w:val="id-ID"/>
        </w:rPr>
        <w:t xml:space="preserve"> Penanaman</w:t>
      </w:r>
      <w:r w:rsidRPr="00914C52">
        <w:rPr>
          <w:b/>
          <w:i/>
          <w:lang w:val="id-ID"/>
        </w:rPr>
        <w:t>.</w:t>
      </w:r>
      <w:r>
        <w:rPr>
          <w:lang w:val="id-ID"/>
        </w:rPr>
        <w:t xml:space="preserve"> </w:t>
      </w:r>
      <w:r w:rsidRPr="00914C52">
        <w:t xml:space="preserve"> </w:t>
      </w:r>
    </w:p>
    <w:p w:rsidR="00914C52" w:rsidRPr="004F6CE7" w:rsidRDefault="00914C52" w:rsidP="00914C52">
      <w:pPr>
        <w:spacing w:line="360" w:lineRule="auto"/>
        <w:ind w:firstLine="567"/>
        <w:jc w:val="both"/>
      </w:pPr>
      <w:r>
        <w:t xml:space="preserve">Sampel tanah dikeringudarakan dan diayak dengan tembus diameter 5 mm.  Tanah tersebut kemudian ditimbang masing-masing sebanyak 5 kg, contoh tanah dimasukkan dalam ember dan dicampur rata dengan </w:t>
      </w:r>
      <w:r w:rsidRPr="008F1A0F">
        <w:rPr>
          <w:i/>
        </w:rPr>
        <w:t>biochar</w:t>
      </w:r>
      <w:r>
        <w:t xml:space="preserve"> sesuai dengan takaran perlakuan (Tabel 1).  Campuran tanah dan </w:t>
      </w:r>
      <w:r w:rsidRPr="008F1A0F">
        <w:rPr>
          <w:i/>
        </w:rPr>
        <w:t>biochar</w:t>
      </w:r>
      <w:r>
        <w:t xml:space="preserve"> kemudian dimasukkan ke dalam </w:t>
      </w:r>
      <w:r w:rsidRPr="008C23E8">
        <w:rPr>
          <w:i/>
        </w:rPr>
        <w:t>polybag</w:t>
      </w:r>
      <w:r>
        <w:t xml:space="preserve">.  Air ditambahkan pada campuran tersebut sampai keadaan kapasitas lapang.  </w:t>
      </w:r>
      <w:r w:rsidRPr="003E3233">
        <w:rPr>
          <w:i/>
        </w:rPr>
        <w:t>Polybag</w:t>
      </w:r>
      <w:r>
        <w:t xml:space="preserve"> kemudian ditutup dan seluruh satuan percobaan diinkubasi selama 2 minggu pada temperatur ruang.  Setelah masa inkubasi selesai, tanah ditanami dengan tanaman caisim selama 5 minggu.  Sebelum penanaman ke dalam </w:t>
      </w:r>
      <w:r w:rsidRPr="003E3233">
        <w:rPr>
          <w:i/>
        </w:rPr>
        <w:t>polybag</w:t>
      </w:r>
      <w:r>
        <w:t xml:space="preserve">, benih caisim di semai selama 2 minggu.  Setelah 2 minggu benih disemai, lalu di transplanting dalam </w:t>
      </w:r>
      <w:r w:rsidRPr="003E3233">
        <w:rPr>
          <w:i/>
        </w:rPr>
        <w:t>polybag</w:t>
      </w:r>
      <w:r>
        <w:t xml:space="preserve">.        </w:t>
      </w:r>
    </w:p>
    <w:p w:rsidR="00914C52" w:rsidRPr="00914C52" w:rsidRDefault="00914C52" w:rsidP="00914C52">
      <w:pPr>
        <w:pStyle w:val="ListParagraph"/>
        <w:numPr>
          <w:ilvl w:val="2"/>
          <w:numId w:val="1"/>
        </w:numPr>
        <w:spacing w:line="360" w:lineRule="auto"/>
        <w:ind w:left="709"/>
        <w:jc w:val="both"/>
        <w:rPr>
          <w:b/>
          <w:i/>
          <w:lang w:val="id-ID"/>
        </w:rPr>
      </w:pPr>
      <w:r w:rsidRPr="00914C52">
        <w:rPr>
          <w:b/>
          <w:i/>
          <w:lang w:val="id-ID"/>
        </w:rPr>
        <w:t>Analisis</w:t>
      </w:r>
      <w:r w:rsidR="00850653" w:rsidRPr="00914C52">
        <w:rPr>
          <w:b/>
          <w:i/>
          <w:lang w:val="id-ID"/>
        </w:rPr>
        <w:t xml:space="preserve"> </w:t>
      </w:r>
      <w:r w:rsidR="00850653">
        <w:rPr>
          <w:b/>
          <w:i/>
          <w:lang w:val="id-ID"/>
        </w:rPr>
        <w:t>T</w:t>
      </w:r>
      <w:r w:rsidR="00850653" w:rsidRPr="00914C52">
        <w:rPr>
          <w:b/>
          <w:i/>
          <w:lang w:val="id-ID"/>
        </w:rPr>
        <w:t xml:space="preserve">anah </w:t>
      </w:r>
      <w:r w:rsidRPr="00914C52">
        <w:rPr>
          <w:b/>
          <w:i/>
          <w:lang w:val="id-ID"/>
        </w:rPr>
        <w:t xml:space="preserve">dan </w:t>
      </w:r>
      <w:r w:rsidR="00850653">
        <w:rPr>
          <w:b/>
          <w:i/>
          <w:lang w:val="id-ID"/>
        </w:rPr>
        <w:t>P</w:t>
      </w:r>
      <w:r w:rsidR="00850653" w:rsidRPr="00914C52">
        <w:rPr>
          <w:b/>
          <w:i/>
          <w:lang w:val="id-ID"/>
        </w:rPr>
        <w:t xml:space="preserve">engamatan </w:t>
      </w:r>
      <w:r w:rsidR="00850653">
        <w:rPr>
          <w:b/>
          <w:i/>
          <w:lang w:val="id-ID"/>
        </w:rPr>
        <w:t>T</w:t>
      </w:r>
      <w:r w:rsidR="00850653" w:rsidRPr="00914C52">
        <w:rPr>
          <w:b/>
          <w:i/>
          <w:lang w:val="id-ID"/>
        </w:rPr>
        <w:t>anaman.</w:t>
      </w:r>
    </w:p>
    <w:p w:rsidR="00914C52" w:rsidRDefault="00914C52" w:rsidP="00914C52">
      <w:pPr>
        <w:spacing w:line="360" w:lineRule="auto"/>
        <w:ind w:firstLine="360"/>
        <w:jc w:val="both"/>
      </w:pPr>
      <w:r w:rsidRPr="004F6CE7">
        <w:t>Peubah</w:t>
      </w:r>
      <w:r>
        <w:t xml:space="preserve"> yang diamati </w:t>
      </w:r>
      <w:r w:rsidRPr="00914C52">
        <w:rPr>
          <w:lang w:val="id-ID"/>
        </w:rPr>
        <w:t xml:space="preserve">adalah </w:t>
      </w:r>
      <w:r>
        <w:t>Reaksi T</w:t>
      </w:r>
      <w:r w:rsidRPr="00B51458">
        <w:t>anah (pH) (Metode elektrode)</w:t>
      </w:r>
      <w:r w:rsidRPr="00914C52">
        <w:rPr>
          <w:lang w:val="id-ID"/>
        </w:rPr>
        <w:t xml:space="preserve">; </w:t>
      </w:r>
      <w:r>
        <w:t>Kandungan C</w:t>
      </w:r>
      <w:r w:rsidRPr="00914C52">
        <w:rPr>
          <w:lang w:val="id-ID"/>
        </w:rPr>
        <w:t>-O</w:t>
      </w:r>
      <w:r w:rsidRPr="00B51458">
        <w:t>rganik (Metode Walkley and Black)</w:t>
      </w:r>
      <w:r w:rsidRPr="00914C52">
        <w:rPr>
          <w:lang w:val="id-ID"/>
        </w:rPr>
        <w:t xml:space="preserve">; </w:t>
      </w:r>
      <w:r w:rsidRPr="00B51458">
        <w:t>K-dd</w:t>
      </w:r>
      <w:r w:rsidRPr="00914C52">
        <w:rPr>
          <w:lang w:val="id-ID"/>
        </w:rPr>
        <w:t xml:space="preserve"> </w:t>
      </w:r>
      <w:r w:rsidRPr="00B51458">
        <w:t>(</w:t>
      </w:r>
      <w:r>
        <w:t xml:space="preserve">Pengekstrak </w:t>
      </w:r>
      <w:r w:rsidRPr="00B51458">
        <w:t>NH</w:t>
      </w:r>
      <w:r w:rsidRPr="00914C52">
        <w:rPr>
          <w:vertAlign w:val="subscript"/>
        </w:rPr>
        <w:t>4</w:t>
      </w:r>
      <w:r w:rsidRPr="00B51458">
        <w:t>O</w:t>
      </w:r>
      <w:r>
        <w:t>Ac</w:t>
      </w:r>
      <w:r w:rsidRPr="00914C52">
        <w:rPr>
          <w:lang w:val="id-ID"/>
        </w:rPr>
        <w:t xml:space="preserve"> </w:t>
      </w:r>
      <w:r>
        <w:t xml:space="preserve">1N </w:t>
      </w:r>
      <w:r w:rsidRPr="00914C52">
        <w:rPr>
          <w:lang w:val="id-ID"/>
        </w:rPr>
        <w:t>pH 7</w:t>
      </w:r>
      <w:r w:rsidRPr="00B51458">
        <w:t>)</w:t>
      </w:r>
      <w:r w:rsidRPr="00914C52">
        <w:rPr>
          <w:lang w:val="id-ID"/>
        </w:rPr>
        <w:t xml:space="preserve">; </w:t>
      </w:r>
      <w:r>
        <w:t>S</w:t>
      </w:r>
      <w:r w:rsidRPr="00B51458">
        <w:t>erapan K</w:t>
      </w:r>
      <w:r>
        <w:t xml:space="preserve"> oleh tanaman c</w:t>
      </w:r>
      <w:r w:rsidRPr="00B51458">
        <w:t>aisim</w:t>
      </w:r>
      <w:r w:rsidRPr="00914C52">
        <w:rPr>
          <w:lang w:val="id-ID"/>
        </w:rPr>
        <w:t xml:space="preserve">; </w:t>
      </w:r>
      <w:r>
        <w:t>Tinggi Tanaman c</w:t>
      </w:r>
      <w:r w:rsidRPr="00B51458">
        <w:t>aisim</w:t>
      </w:r>
      <w:r>
        <w:t xml:space="preserve">, </w:t>
      </w:r>
      <w:r w:rsidRPr="00B51458">
        <w:t xml:space="preserve">diukur mulai dari pangkal batang sampai titik </w:t>
      </w:r>
      <w:r>
        <w:t>tumbuh, p</w:t>
      </w:r>
      <w:r w:rsidRPr="00B51458">
        <w:t>engukuran dilakukan setiap satu minggu</w:t>
      </w:r>
      <w:r>
        <w:t>; Jumlah D</w:t>
      </w:r>
      <w:r w:rsidRPr="00B51458">
        <w:t>aun</w:t>
      </w:r>
      <w:r>
        <w:t xml:space="preserve">, </w:t>
      </w:r>
      <w:r w:rsidRPr="00B51458">
        <w:t xml:space="preserve">dihitung dengan </w:t>
      </w:r>
      <w:r>
        <w:t>menghitung jumlah daun tanaman yang sudah terbentuk sempurna, p</w:t>
      </w:r>
      <w:r w:rsidRPr="00B51458">
        <w:t>enghitungan dilakukan setiap satu minggu</w:t>
      </w:r>
      <w:r w:rsidRPr="00914C52">
        <w:rPr>
          <w:lang w:val="id-ID"/>
        </w:rPr>
        <w:t xml:space="preserve">; </w:t>
      </w:r>
      <w:r>
        <w:lastRenderedPageBreak/>
        <w:t>Bobot Basah T</w:t>
      </w:r>
      <w:r w:rsidRPr="00B51458">
        <w:t>anaman</w:t>
      </w:r>
      <w:r>
        <w:t xml:space="preserve"> dan A</w:t>
      </w:r>
      <w:r w:rsidRPr="00B51458">
        <w:t>kar</w:t>
      </w:r>
      <w:r>
        <w:t>,</w:t>
      </w:r>
      <w:r w:rsidRPr="00914C52">
        <w:rPr>
          <w:lang w:val="id-ID"/>
        </w:rPr>
        <w:t xml:space="preserve"> </w:t>
      </w:r>
      <w:r w:rsidRPr="00B51458">
        <w:t>ditimbang dengan menimbang tanaman yang t</w:t>
      </w:r>
      <w:r>
        <w:t>elah dipanen secara keseluruhan; dan Bobot Kering T</w:t>
      </w:r>
      <w:r w:rsidRPr="00B51458">
        <w:t>anaman</w:t>
      </w:r>
      <w:r>
        <w:t xml:space="preserve">, </w:t>
      </w:r>
      <w:r w:rsidRPr="00B51458">
        <w:t>ditimbang dengan cara  menimbang seluruh bagian tanaman setelah dikeringkan dengan oven pada suhu 70</w:t>
      </w:r>
      <w:r w:rsidRPr="00914C52">
        <w:rPr>
          <w:vertAlign w:val="superscript"/>
        </w:rPr>
        <w:t>o</w:t>
      </w:r>
      <w:r w:rsidRPr="00B51458">
        <w:t>C selama 48 jam.</w:t>
      </w:r>
    </w:p>
    <w:p w:rsidR="00914C52" w:rsidRPr="00914C52" w:rsidRDefault="00914C52" w:rsidP="00914C52">
      <w:pPr>
        <w:pStyle w:val="ListParagraph"/>
        <w:numPr>
          <w:ilvl w:val="1"/>
          <w:numId w:val="1"/>
        </w:numPr>
        <w:tabs>
          <w:tab w:val="left" w:pos="284"/>
        </w:tabs>
        <w:spacing w:line="360" w:lineRule="auto"/>
        <w:ind w:left="567"/>
        <w:jc w:val="both"/>
        <w:rPr>
          <w:b/>
          <w:lang w:val="id-ID"/>
        </w:rPr>
      </w:pPr>
      <w:r w:rsidRPr="00914C52">
        <w:rPr>
          <w:b/>
          <w:lang w:val="id-ID"/>
        </w:rPr>
        <w:t>Analisis Data</w:t>
      </w:r>
    </w:p>
    <w:p w:rsidR="00914C52" w:rsidRDefault="0076047C" w:rsidP="00914C52">
      <w:pPr>
        <w:spacing w:line="360" w:lineRule="auto"/>
        <w:ind w:firstLine="567"/>
        <w:jc w:val="both"/>
        <w:rPr>
          <w:lang w:val="id-ID"/>
        </w:rPr>
      </w:pPr>
      <w:r>
        <w:rPr>
          <w:lang w:val="id-ID"/>
        </w:rPr>
        <w:t>Data yang diperoleh dianalisis dengan sidik ragam dan pemisahan nilai tengah menggunakan uji Beda Nyata Jujur pada taraf nyata 5%.  Hubungan antara sifat-sifat tanah dan komponen pertumbuhan tanaman di</w:t>
      </w:r>
      <w:r w:rsidR="00294116">
        <w:rPr>
          <w:lang w:val="id-ID"/>
        </w:rPr>
        <w:t>analisis dengan uji korelasi.</w:t>
      </w:r>
    </w:p>
    <w:p w:rsidR="00914C52" w:rsidRDefault="00914C52">
      <w:pPr>
        <w:pStyle w:val="MSGENFONTSTYLENAMETEMPLATEROLENUMBERMSGENFONTSTYLENAMEBYROLETEXT20"/>
        <w:shd w:val="clear" w:color="auto" w:fill="auto"/>
        <w:spacing w:before="0" w:after="0" w:line="266" w:lineRule="exact"/>
        <w:rPr>
          <w:b/>
        </w:rPr>
      </w:pPr>
    </w:p>
    <w:p w:rsidR="003F0EE8" w:rsidRPr="003F0EE8" w:rsidRDefault="003F0EE8" w:rsidP="003F0EE8">
      <w:pPr>
        <w:pStyle w:val="ListParagraph"/>
        <w:numPr>
          <w:ilvl w:val="0"/>
          <w:numId w:val="1"/>
        </w:numPr>
        <w:tabs>
          <w:tab w:val="left" w:pos="709"/>
          <w:tab w:val="left" w:pos="851"/>
        </w:tabs>
        <w:jc w:val="center"/>
        <w:rPr>
          <w:b/>
        </w:rPr>
      </w:pPr>
      <w:r>
        <w:rPr>
          <w:b/>
          <w:lang w:val="id-ID"/>
        </w:rPr>
        <w:t xml:space="preserve">  </w:t>
      </w:r>
      <w:r w:rsidRPr="003F0EE8">
        <w:rPr>
          <w:b/>
          <w:lang w:val="id-ID"/>
        </w:rPr>
        <w:t>HASIL DAN PEMBAHASAN</w:t>
      </w:r>
    </w:p>
    <w:p w:rsidR="003F0EE8" w:rsidRDefault="003F0EE8" w:rsidP="003F0EE8">
      <w:pPr>
        <w:rPr>
          <w:b/>
        </w:rPr>
      </w:pPr>
    </w:p>
    <w:p w:rsidR="00FD4DD3" w:rsidRDefault="003F0EE8" w:rsidP="003F0EE8">
      <w:pPr>
        <w:rPr>
          <w:b/>
          <w:lang w:val="id-ID"/>
        </w:rPr>
      </w:pPr>
      <w:r>
        <w:rPr>
          <w:b/>
          <w:lang w:val="id-ID"/>
        </w:rPr>
        <w:t xml:space="preserve">3.1  </w:t>
      </w:r>
      <w:r w:rsidR="00FD4DD3">
        <w:rPr>
          <w:b/>
          <w:lang w:val="id-ID"/>
        </w:rPr>
        <w:t>Hasil</w:t>
      </w:r>
    </w:p>
    <w:p w:rsidR="00FD4DD3" w:rsidRDefault="00FD4DD3" w:rsidP="003F0EE8">
      <w:pPr>
        <w:rPr>
          <w:b/>
          <w:lang w:val="id-ID"/>
        </w:rPr>
      </w:pPr>
    </w:p>
    <w:p w:rsidR="003F0EE8" w:rsidRPr="00FD4DD3" w:rsidRDefault="00FD4DD3" w:rsidP="003F0EE8">
      <w:pPr>
        <w:rPr>
          <w:b/>
          <w:i/>
          <w:lang w:val="id-ID"/>
        </w:rPr>
      </w:pPr>
      <w:r w:rsidRPr="00FD4DD3">
        <w:rPr>
          <w:b/>
          <w:i/>
          <w:lang w:val="id-ID"/>
        </w:rPr>
        <w:t xml:space="preserve">3.1.1 </w:t>
      </w:r>
      <w:r w:rsidR="003F0EE8" w:rsidRPr="00FD4DD3">
        <w:rPr>
          <w:b/>
          <w:i/>
        </w:rPr>
        <w:t xml:space="preserve">Sifat </w:t>
      </w:r>
      <w:r w:rsidR="00850653">
        <w:rPr>
          <w:b/>
          <w:i/>
          <w:lang w:val="id-ID"/>
        </w:rPr>
        <w:t>K</w:t>
      </w:r>
      <w:r w:rsidR="00850653" w:rsidRPr="00FD4DD3">
        <w:rPr>
          <w:b/>
          <w:i/>
        </w:rPr>
        <w:t xml:space="preserve">imia </w:t>
      </w:r>
      <w:r w:rsidR="00850653">
        <w:rPr>
          <w:b/>
          <w:i/>
          <w:lang w:val="id-ID"/>
        </w:rPr>
        <w:t>T</w:t>
      </w:r>
      <w:r w:rsidR="00850653" w:rsidRPr="00FD4DD3">
        <w:rPr>
          <w:b/>
          <w:i/>
        </w:rPr>
        <w:t xml:space="preserve">anah </w:t>
      </w:r>
      <w:r w:rsidR="003F0EE8" w:rsidRPr="00FD4DD3">
        <w:rPr>
          <w:b/>
          <w:i/>
        </w:rPr>
        <w:t xml:space="preserve">dan </w:t>
      </w:r>
      <w:r w:rsidR="00850653">
        <w:rPr>
          <w:b/>
          <w:i/>
          <w:lang w:val="id-ID"/>
        </w:rPr>
        <w:t>B</w:t>
      </w:r>
      <w:r w:rsidR="00850653" w:rsidRPr="00FD4DD3">
        <w:rPr>
          <w:b/>
          <w:i/>
        </w:rPr>
        <w:t xml:space="preserve">iochar </w:t>
      </w:r>
    </w:p>
    <w:p w:rsidR="003F0EE8" w:rsidRDefault="003F0EE8" w:rsidP="003F0EE8">
      <w:pPr>
        <w:jc w:val="both"/>
        <w:rPr>
          <w:lang w:val="id-ID"/>
        </w:rPr>
      </w:pPr>
    </w:p>
    <w:p w:rsidR="00FD4DD3" w:rsidRDefault="003F0EE8" w:rsidP="00FD4DD3">
      <w:pPr>
        <w:spacing w:line="360" w:lineRule="auto"/>
        <w:ind w:firstLine="567"/>
        <w:jc w:val="both"/>
      </w:pPr>
      <w:r>
        <w:t>A</w:t>
      </w:r>
      <w:r w:rsidRPr="00D7081A">
        <w:t>nalisis</w:t>
      </w:r>
      <w:r>
        <w:t xml:space="preserve"> sifat kimia tanah</w:t>
      </w:r>
      <w:r w:rsidRPr="00D7081A">
        <w:t xml:space="preserve"> menunjukkan bahwa tanah yang digunakan dalam penelitian ini </w:t>
      </w:r>
      <w:r w:rsidRPr="00D7081A">
        <w:rPr>
          <w:lang w:val="id-ID"/>
        </w:rPr>
        <w:t>me</w:t>
      </w:r>
      <w:r w:rsidRPr="00D7081A">
        <w:t>miliki re</w:t>
      </w:r>
      <w:r>
        <w:t>aksi tanah asam,  kandungan C-o</w:t>
      </w:r>
      <w:r w:rsidRPr="00D7081A">
        <w:t>rganik dan N-</w:t>
      </w:r>
      <w:r>
        <w:t xml:space="preserve">Total yang rendah, kandungan P-tersedia </w:t>
      </w:r>
      <w:r w:rsidRPr="00D7081A">
        <w:t>sangat rendah</w:t>
      </w:r>
      <w:r>
        <w:rPr>
          <w:lang w:val="id-ID"/>
        </w:rPr>
        <w:t xml:space="preserve"> (</w:t>
      </w:r>
      <w:r w:rsidRPr="008F1A0F">
        <w:rPr>
          <w:i/>
          <w:lang w:val="id-ID"/>
        </w:rPr>
        <w:t>subsoil</w:t>
      </w:r>
      <w:r>
        <w:rPr>
          <w:lang w:val="id-ID"/>
        </w:rPr>
        <w:t>)</w:t>
      </w:r>
      <w:r w:rsidRPr="00D7081A">
        <w:t xml:space="preserve"> sampai tinggi</w:t>
      </w:r>
      <w:r>
        <w:rPr>
          <w:lang w:val="id-ID"/>
        </w:rPr>
        <w:t xml:space="preserve"> (</w:t>
      </w:r>
      <w:r w:rsidRPr="008F1A0F">
        <w:rPr>
          <w:i/>
          <w:lang w:val="id-ID"/>
        </w:rPr>
        <w:t>topsoil</w:t>
      </w:r>
      <w:r>
        <w:rPr>
          <w:lang w:val="id-ID"/>
        </w:rPr>
        <w:t>)</w:t>
      </w:r>
      <w:r w:rsidRPr="00D7081A">
        <w:t>, kandungan K-</w:t>
      </w:r>
      <w:r w:rsidRPr="00D7081A">
        <w:rPr>
          <w:lang w:val="id-ID"/>
        </w:rPr>
        <w:t>dd</w:t>
      </w:r>
      <w:r w:rsidRPr="00D7081A">
        <w:t xml:space="preserve"> dari sedang</w:t>
      </w:r>
      <w:r>
        <w:rPr>
          <w:lang w:val="id-ID"/>
        </w:rPr>
        <w:t xml:space="preserve"> (</w:t>
      </w:r>
      <w:r w:rsidRPr="008F1A0F">
        <w:rPr>
          <w:i/>
          <w:lang w:val="id-ID"/>
        </w:rPr>
        <w:t>subsoil</w:t>
      </w:r>
      <w:r>
        <w:rPr>
          <w:lang w:val="id-ID"/>
        </w:rPr>
        <w:t>)</w:t>
      </w:r>
      <w:r w:rsidRPr="00D7081A">
        <w:t xml:space="preserve"> sampai tinggi</w:t>
      </w:r>
      <w:r>
        <w:rPr>
          <w:lang w:val="id-ID"/>
        </w:rPr>
        <w:t xml:space="preserve"> (</w:t>
      </w:r>
      <w:r w:rsidRPr="008F1A0F">
        <w:rPr>
          <w:i/>
          <w:lang w:val="id-ID"/>
        </w:rPr>
        <w:t>topsoil</w:t>
      </w:r>
      <w:r w:rsidR="00FD4DD3">
        <w:rPr>
          <w:lang w:val="id-ID"/>
        </w:rPr>
        <w:t xml:space="preserve">).  Sedangkan, </w:t>
      </w:r>
      <w:r w:rsidRPr="00D7081A">
        <w:t xml:space="preserve">sifat kimia </w:t>
      </w:r>
      <w:r w:rsidRPr="008F1A0F">
        <w:rPr>
          <w:i/>
        </w:rPr>
        <w:t>biochar</w:t>
      </w:r>
      <w:r w:rsidRPr="00706444">
        <w:rPr>
          <w:i/>
        </w:rPr>
        <w:t xml:space="preserve"> </w:t>
      </w:r>
      <w:r w:rsidR="00FD4DD3">
        <w:t>(Tabel 2</w:t>
      </w:r>
      <w:r w:rsidR="00FD4DD3" w:rsidRPr="00D7081A">
        <w:t>)</w:t>
      </w:r>
      <w:r w:rsidR="00FD4DD3">
        <w:t xml:space="preserve"> </w:t>
      </w:r>
      <w:r w:rsidRPr="00D7081A">
        <w:t>bersi</w:t>
      </w:r>
      <w:r>
        <w:t>fat alkalis dengan kandungan C-o</w:t>
      </w:r>
      <w:r w:rsidRPr="00D7081A">
        <w:t xml:space="preserve">rganik </w:t>
      </w:r>
      <w:r w:rsidRPr="00D7081A">
        <w:rPr>
          <w:lang w:val="id-ID"/>
        </w:rPr>
        <w:t>yang tinggi</w:t>
      </w:r>
      <w:r>
        <w:t>, N-Total, P-t</w:t>
      </w:r>
      <w:r w:rsidRPr="00D7081A">
        <w:t>ersedia, dan K-</w:t>
      </w:r>
      <w:r w:rsidRPr="00D7081A">
        <w:rPr>
          <w:lang w:val="id-ID"/>
        </w:rPr>
        <w:t>dd</w:t>
      </w:r>
      <w:r w:rsidRPr="00D7081A">
        <w:t xml:space="preserve"> yang sangat tinggi.</w:t>
      </w:r>
      <w:r>
        <w:t xml:space="preserve"> </w:t>
      </w:r>
    </w:p>
    <w:p w:rsidR="00FD4DD3" w:rsidRPr="00FD4DD3" w:rsidRDefault="00FD4DD3" w:rsidP="00866E24">
      <w:pPr>
        <w:spacing w:before="60" w:after="60" w:line="360" w:lineRule="auto"/>
        <w:jc w:val="both"/>
        <w:rPr>
          <w:b/>
          <w:i/>
        </w:rPr>
      </w:pPr>
      <w:r w:rsidRPr="00FD4DD3">
        <w:rPr>
          <w:b/>
          <w:i/>
          <w:lang w:val="id-ID"/>
        </w:rPr>
        <w:t xml:space="preserve">3.1.2 </w:t>
      </w:r>
      <w:r w:rsidR="00AB16AB">
        <w:rPr>
          <w:b/>
          <w:i/>
          <w:lang w:val="id-ID"/>
        </w:rPr>
        <w:t xml:space="preserve"> </w:t>
      </w:r>
      <w:r w:rsidRPr="00FD4DD3">
        <w:rPr>
          <w:b/>
          <w:i/>
        </w:rPr>
        <w:t>Pengaruh Biochar dan Lapisan Tanah terhadap Sifat Kimia Tanah</w:t>
      </w:r>
    </w:p>
    <w:p w:rsidR="00FD4DD3" w:rsidRDefault="00FD4DD3" w:rsidP="009523D9">
      <w:pPr>
        <w:spacing w:line="360" w:lineRule="auto"/>
        <w:ind w:firstLine="720"/>
        <w:jc w:val="both"/>
      </w:pPr>
      <w:r>
        <w:rPr>
          <w:lang w:val="id-ID"/>
        </w:rPr>
        <w:t>A</w:t>
      </w:r>
      <w:r w:rsidRPr="00D7081A">
        <w:t>nalisis ragam perubahan</w:t>
      </w:r>
      <w:r>
        <w:rPr>
          <w:lang w:val="id-ID"/>
        </w:rPr>
        <w:t xml:space="preserve"> beberapa</w:t>
      </w:r>
      <w:r w:rsidRPr="00D7081A">
        <w:t xml:space="preserve"> sifat kimia tanah akibat pemberian </w:t>
      </w:r>
      <w:r w:rsidRPr="008F1A0F">
        <w:rPr>
          <w:i/>
        </w:rPr>
        <w:t>biochar</w:t>
      </w:r>
      <w:r w:rsidRPr="00706444">
        <w:rPr>
          <w:i/>
        </w:rPr>
        <w:t xml:space="preserve"> </w:t>
      </w:r>
      <w:r w:rsidRPr="00D7081A">
        <w:t>pada</w:t>
      </w:r>
      <w:r>
        <w:t xml:space="preserve"> </w:t>
      </w:r>
      <w:r w:rsidRPr="008F1A0F">
        <w:rPr>
          <w:i/>
          <w:lang w:val="id-ID"/>
        </w:rPr>
        <w:t>topsoil</w:t>
      </w:r>
      <w:r w:rsidRPr="00D7081A">
        <w:rPr>
          <w:lang w:val="id-ID"/>
        </w:rPr>
        <w:t xml:space="preserve"> dan </w:t>
      </w:r>
      <w:r w:rsidRPr="008F1A0F">
        <w:rPr>
          <w:i/>
          <w:lang w:val="id-ID"/>
        </w:rPr>
        <w:t>subsoil</w:t>
      </w:r>
      <w:r>
        <w:rPr>
          <w:i/>
        </w:rPr>
        <w:t xml:space="preserve"> </w:t>
      </w:r>
      <w:r w:rsidRPr="00D7081A">
        <w:rPr>
          <w:lang w:val="id-ID"/>
        </w:rPr>
        <w:t>Ultisol di</w:t>
      </w:r>
      <w:r w:rsidRPr="00D7081A">
        <w:t>tanam</w:t>
      </w:r>
      <w:r w:rsidRPr="00D7081A">
        <w:rPr>
          <w:lang w:val="id-ID"/>
        </w:rPr>
        <w:t>i</w:t>
      </w:r>
      <w:r>
        <w:t xml:space="preserve"> caisim disajikan pada T</w:t>
      </w:r>
      <w:r w:rsidRPr="00D7081A">
        <w:t xml:space="preserve">abel </w:t>
      </w:r>
      <w:r>
        <w:t>3</w:t>
      </w:r>
      <w:r w:rsidRPr="00D7081A">
        <w:t>.</w:t>
      </w:r>
      <w:r>
        <w:rPr>
          <w:lang w:val="id-ID"/>
        </w:rPr>
        <w:t xml:space="preserve">  Data ini menunjukkan bahwa lapisan tanah </w:t>
      </w:r>
      <w:r>
        <w:t>secara nyata memengaruhi</w:t>
      </w:r>
      <w:r w:rsidRPr="00D7081A">
        <w:t xml:space="preserve"> beberapa sifat kimia tanah yaitu</w:t>
      </w:r>
      <w:r w:rsidRPr="00D7081A">
        <w:rPr>
          <w:lang w:val="id-ID"/>
        </w:rPr>
        <w:t xml:space="preserve"> kandungan</w:t>
      </w:r>
      <w:r>
        <w:t xml:space="preserve"> C-o</w:t>
      </w:r>
      <w:r w:rsidRPr="00D7081A">
        <w:t>rganik dan K-</w:t>
      </w:r>
      <w:r w:rsidRPr="00D7081A">
        <w:rPr>
          <w:lang w:val="id-ID"/>
        </w:rPr>
        <w:t xml:space="preserve">dd, tetapi </w:t>
      </w:r>
      <w:r w:rsidRPr="00D7081A">
        <w:t>tidak berpengaruh nyata terhadap pH tanah</w:t>
      </w:r>
      <w:r>
        <w:t xml:space="preserve"> (Tabel 5</w:t>
      </w:r>
      <w:r w:rsidRPr="00D7081A">
        <w:t>).</w:t>
      </w:r>
      <w:r>
        <w:t xml:space="preserve">  A</w:t>
      </w:r>
      <w:r w:rsidRPr="00D7081A">
        <w:t xml:space="preserve">plikasi </w:t>
      </w:r>
      <w:r w:rsidRPr="008F1A0F">
        <w:rPr>
          <w:i/>
        </w:rPr>
        <w:t>biochar</w:t>
      </w:r>
      <w:r w:rsidRPr="00706444">
        <w:rPr>
          <w:i/>
        </w:rPr>
        <w:t xml:space="preserve"> </w:t>
      </w:r>
      <w:r>
        <w:t xml:space="preserve">pada </w:t>
      </w:r>
      <w:r w:rsidRPr="00D7081A">
        <w:t xml:space="preserve">Ultisol </w:t>
      </w:r>
      <w:r>
        <w:t>secara nyata memengaruhi</w:t>
      </w:r>
      <w:r w:rsidRPr="00D7081A">
        <w:t xml:space="preserve"> beberapa sifat kimia tanah yaitu pH dan K-</w:t>
      </w:r>
      <w:r w:rsidRPr="00D7081A">
        <w:rPr>
          <w:lang w:val="id-ID"/>
        </w:rPr>
        <w:t>dd</w:t>
      </w:r>
      <w:r w:rsidRPr="00D7081A">
        <w:t>,</w:t>
      </w:r>
      <w:r w:rsidRPr="00D7081A">
        <w:rPr>
          <w:lang w:val="id-ID"/>
        </w:rPr>
        <w:t xml:space="preserve"> tetapi </w:t>
      </w:r>
      <w:r>
        <w:t xml:space="preserve">tidak berpengaruh </w:t>
      </w:r>
      <w:r w:rsidRPr="00D7081A">
        <w:t>terhadap kandungan C-organik.</w:t>
      </w:r>
      <w:r>
        <w:rPr>
          <w:lang w:val="id-ID"/>
        </w:rPr>
        <w:t xml:space="preserve">  </w:t>
      </w:r>
      <w:r>
        <w:t>Tabel 3</w:t>
      </w:r>
      <w:r w:rsidRPr="00D7081A">
        <w:t xml:space="preserve"> juga menunjukkan</w:t>
      </w:r>
      <w:r>
        <w:rPr>
          <w:lang w:val="id-ID"/>
        </w:rPr>
        <w:t xml:space="preserve"> terjadinya</w:t>
      </w:r>
      <w:r w:rsidRPr="00D7081A">
        <w:t xml:space="preserve"> interaksi</w:t>
      </w:r>
      <w:r>
        <w:rPr>
          <w:lang w:val="id-ID"/>
        </w:rPr>
        <w:t xml:space="preserve"> nyata</w:t>
      </w:r>
      <w:r w:rsidRPr="00D7081A">
        <w:t xml:space="preserve"> pemberian </w:t>
      </w:r>
      <w:r w:rsidRPr="008F1A0F">
        <w:rPr>
          <w:i/>
        </w:rPr>
        <w:t>biochar</w:t>
      </w:r>
      <w:r w:rsidRPr="00706444">
        <w:rPr>
          <w:i/>
        </w:rPr>
        <w:t xml:space="preserve"> </w:t>
      </w:r>
      <w:r>
        <w:rPr>
          <w:lang w:val="id-ID"/>
        </w:rPr>
        <w:t xml:space="preserve">dan lapisan tanah.  Kedua faktor berpengaruh nyata terhadap </w:t>
      </w:r>
      <w:r w:rsidRPr="00D7081A">
        <w:t xml:space="preserve">K-dd, tetapi tidak berpengaruh </w:t>
      </w:r>
      <w:r>
        <w:rPr>
          <w:lang w:val="id-ID"/>
        </w:rPr>
        <w:t xml:space="preserve">nyata </w:t>
      </w:r>
      <w:r>
        <w:t>pada kandungan C-o</w:t>
      </w:r>
      <w:r w:rsidRPr="00D7081A">
        <w:t>rganik dan pH.</w:t>
      </w:r>
    </w:p>
    <w:p w:rsidR="00FD4DD3" w:rsidRDefault="00FD4DD3" w:rsidP="007F7005">
      <w:pPr>
        <w:spacing w:line="360" w:lineRule="auto"/>
        <w:ind w:firstLine="567"/>
        <w:jc w:val="both"/>
      </w:pPr>
      <w:r w:rsidRPr="00D7081A">
        <w:t xml:space="preserve">Tabel </w:t>
      </w:r>
      <w:r>
        <w:t>4</w:t>
      </w:r>
      <w:r w:rsidRPr="00D7081A">
        <w:t xml:space="preserve"> menunjukkan </w:t>
      </w:r>
      <w:r>
        <w:rPr>
          <w:lang w:val="id-ID"/>
        </w:rPr>
        <w:t>bahwa C-</w:t>
      </w:r>
      <w:r>
        <w:t>o</w:t>
      </w:r>
      <w:r>
        <w:rPr>
          <w:lang w:val="id-ID"/>
        </w:rPr>
        <w:t xml:space="preserve">rganik </w:t>
      </w:r>
      <w:r w:rsidRPr="008F1A0F">
        <w:rPr>
          <w:i/>
        </w:rPr>
        <w:t>topsoil</w:t>
      </w:r>
      <w:r>
        <w:rPr>
          <w:i/>
        </w:rPr>
        <w:t xml:space="preserve"> </w:t>
      </w:r>
      <w:r w:rsidRPr="00D7081A">
        <w:rPr>
          <w:lang w:val="id-ID"/>
        </w:rPr>
        <w:t>berbeda nyata dengan</w:t>
      </w:r>
      <w:r>
        <w:t xml:space="preserve"> </w:t>
      </w:r>
      <w:r w:rsidRPr="008F1A0F">
        <w:rPr>
          <w:i/>
        </w:rPr>
        <w:t>subsoil</w:t>
      </w:r>
      <w:r w:rsidRPr="00D7081A">
        <w:t>.</w:t>
      </w:r>
      <w:r>
        <w:t xml:space="preserve">  </w:t>
      </w:r>
      <w:r>
        <w:rPr>
          <w:lang w:val="id-ID"/>
        </w:rPr>
        <w:t>Data ini menunjukkan bahwa C-</w:t>
      </w:r>
      <w:r>
        <w:t>o</w:t>
      </w:r>
      <w:r>
        <w:rPr>
          <w:lang w:val="id-ID"/>
        </w:rPr>
        <w:t xml:space="preserve">rganik </w:t>
      </w:r>
      <w:r w:rsidRPr="008F1A0F">
        <w:rPr>
          <w:i/>
          <w:lang w:val="id-ID"/>
        </w:rPr>
        <w:t>topsoil</w:t>
      </w:r>
      <w:r>
        <w:rPr>
          <w:lang w:val="id-ID"/>
        </w:rPr>
        <w:t xml:space="preserve"> lebih t</w:t>
      </w:r>
      <w:r>
        <w:t>inggi</w:t>
      </w:r>
      <w:r>
        <w:rPr>
          <w:lang w:val="id-ID"/>
        </w:rPr>
        <w:t xml:space="preserve"> dibandingkan dengan </w:t>
      </w:r>
      <w:r w:rsidRPr="008F1A0F">
        <w:rPr>
          <w:i/>
          <w:lang w:val="id-ID"/>
        </w:rPr>
        <w:t>subsoil</w:t>
      </w:r>
      <w:r>
        <w:rPr>
          <w:lang w:val="id-ID"/>
        </w:rPr>
        <w:t xml:space="preserve">.  Pengaruh </w:t>
      </w:r>
      <w:r w:rsidRPr="008F1A0F">
        <w:rPr>
          <w:i/>
          <w:lang w:val="id-ID"/>
        </w:rPr>
        <w:t>biochar</w:t>
      </w:r>
      <w:r>
        <w:rPr>
          <w:lang w:val="id-ID"/>
        </w:rPr>
        <w:t xml:space="preserve"> terhadap pH tanah Ultisol disajikan pada Tabel </w:t>
      </w:r>
      <w:r>
        <w:t>5</w:t>
      </w:r>
      <w:r w:rsidR="00AB16AB">
        <w:rPr>
          <w:lang w:val="id-ID"/>
        </w:rPr>
        <w:t xml:space="preserve">, yang </w:t>
      </w:r>
      <w:r>
        <w:rPr>
          <w:lang w:val="id-ID"/>
        </w:rPr>
        <w:t xml:space="preserve">menunjukkan bahwa pada pemberian </w:t>
      </w:r>
      <w:r w:rsidRPr="008F1A0F">
        <w:rPr>
          <w:i/>
          <w:lang w:val="id-ID"/>
        </w:rPr>
        <w:t>biochar</w:t>
      </w:r>
      <w:r>
        <w:rPr>
          <w:lang w:val="id-ID"/>
        </w:rPr>
        <w:t xml:space="preserve"> meningkatkan pH tanah.  </w:t>
      </w:r>
      <w:r w:rsidRPr="00D7081A">
        <w:t>P</w:t>
      </w:r>
      <w:r>
        <w:t xml:space="preserve">erlakuan </w:t>
      </w:r>
      <w:r w:rsidRPr="008F1A0F">
        <w:rPr>
          <w:i/>
        </w:rPr>
        <w:t>biochar</w:t>
      </w:r>
      <w:r w:rsidRPr="00706444">
        <w:rPr>
          <w:i/>
        </w:rPr>
        <w:t xml:space="preserve"> </w:t>
      </w:r>
      <w:r>
        <w:t>takaran</w:t>
      </w:r>
      <w:r>
        <w:rPr>
          <w:lang w:val="id-ID"/>
        </w:rPr>
        <w:t xml:space="preserve"> </w:t>
      </w:r>
      <w:r>
        <w:t xml:space="preserve">5% berbeda nyata dengan </w:t>
      </w:r>
      <w:r w:rsidRPr="008F1A0F">
        <w:rPr>
          <w:i/>
        </w:rPr>
        <w:t>biochar</w:t>
      </w:r>
      <w:r w:rsidRPr="00706444">
        <w:rPr>
          <w:i/>
        </w:rPr>
        <w:t xml:space="preserve"> </w:t>
      </w:r>
      <w:r w:rsidRPr="00D7081A">
        <w:t xml:space="preserve">0%, tetapi </w:t>
      </w:r>
      <w:r>
        <w:t xml:space="preserve">tidak berbeda nyata dengan </w:t>
      </w:r>
      <w:r w:rsidRPr="008F1A0F">
        <w:rPr>
          <w:i/>
        </w:rPr>
        <w:t>biochar</w:t>
      </w:r>
      <w:r w:rsidRPr="00706444">
        <w:rPr>
          <w:i/>
        </w:rPr>
        <w:t xml:space="preserve"> </w:t>
      </w:r>
      <w:r>
        <w:t xml:space="preserve">takaran </w:t>
      </w:r>
      <w:r w:rsidRPr="00F85541">
        <w:t>25</w:t>
      </w:r>
      <w:r>
        <w:t xml:space="preserve">%, </w:t>
      </w:r>
      <w:r>
        <w:rPr>
          <w:lang w:val="id-ID"/>
        </w:rPr>
        <w:t>2</w:t>
      </w:r>
      <w:r>
        <w:t xml:space="preserve">0%, </w:t>
      </w:r>
      <w:r>
        <w:rPr>
          <w:lang w:val="id-ID"/>
        </w:rPr>
        <w:t>15</w:t>
      </w:r>
      <w:r>
        <w:t>%</w:t>
      </w:r>
      <w:r>
        <w:rPr>
          <w:lang w:val="id-ID"/>
        </w:rPr>
        <w:t>, 10%</w:t>
      </w:r>
      <w:r>
        <w:t xml:space="preserve"> dan 5</w:t>
      </w:r>
      <w:r w:rsidRPr="00D7081A">
        <w:t>%.</w:t>
      </w:r>
      <w:r>
        <w:t xml:space="preserve">  </w:t>
      </w:r>
    </w:p>
    <w:p w:rsidR="00FD4DD3" w:rsidRPr="00872524" w:rsidRDefault="00FD4DD3" w:rsidP="007F7005">
      <w:pPr>
        <w:spacing w:before="60" w:after="60" w:line="360" w:lineRule="auto"/>
        <w:rPr>
          <w:b/>
        </w:rPr>
      </w:pPr>
      <w:r w:rsidRPr="00FD4DD3">
        <w:rPr>
          <w:b/>
          <w:i/>
          <w:lang w:val="id-ID"/>
        </w:rPr>
        <w:t>3.1.</w:t>
      </w:r>
      <w:r w:rsidR="007F7005">
        <w:rPr>
          <w:b/>
          <w:i/>
          <w:lang w:val="id-ID"/>
        </w:rPr>
        <w:t>3</w:t>
      </w:r>
      <w:r w:rsidRPr="00FD4DD3">
        <w:rPr>
          <w:b/>
          <w:i/>
          <w:lang w:val="id-ID"/>
        </w:rPr>
        <w:t xml:space="preserve"> </w:t>
      </w:r>
      <w:r w:rsidRPr="00FD4DD3">
        <w:rPr>
          <w:b/>
          <w:i/>
        </w:rPr>
        <w:t xml:space="preserve">Pengaruh </w:t>
      </w:r>
      <w:r w:rsidR="00850653" w:rsidRPr="00FD4DD3">
        <w:rPr>
          <w:b/>
          <w:i/>
        </w:rPr>
        <w:t xml:space="preserve">Interaksi Lapisan Tanah </w:t>
      </w:r>
      <w:r w:rsidR="00850653">
        <w:rPr>
          <w:b/>
          <w:i/>
          <w:lang w:val="id-ID"/>
        </w:rPr>
        <w:t>d</w:t>
      </w:r>
      <w:r w:rsidR="00850653" w:rsidRPr="00FD4DD3">
        <w:rPr>
          <w:b/>
          <w:i/>
        </w:rPr>
        <w:t>an</w:t>
      </w:r>
      <w:r w:rsidR="00850653" w:rsidRPr="00872524">
        <w:rPr>
          <w:b/>
        </w:rPr>
        <w:t xml:space="preserve"> </w:t>
      </w:r>
      <w:r w:rsidR="00850653" w:rsidRPr="008F1A0F">
        <w:rPr>
          <w:b/>
          <w:i/>
        </w:rPr>
        <w:t>Biochar</w:t>
      </w:r>
    </w:p>
    <w:p w:rsidR="00FD4DD3" w:rsidRDefault="00FD4DD3" w:rsidP="009523D9">
      <w:pPr>
        <w:pStyle w:val="MSGENFONTSTYLENAMETEMPLATEROLENUMBERMSGENFONTSTYLENAMEBYROLETEXT20"/>
        <w:shd w:val="clear" w:color="auto" w:fill="auto"/>
        <w:spacing w:before="0" w:after="0" w:line="360" w:lineRule="auto"/>
        <w:ind w:firstLine="567"/>
      </w:pPr>
      <w:r>
        <w:lastRenderedPageBreak/>
        <w:t xml:space="preserve">Pengaruh interaksi antara lapisan tanah dan </w:t>
      </w:r>
      <w:r w:rsidRPr="002141EF">
        <w:rPr>
          <w:i/>
        </w:rPr>
        <w:t>biochar</w:t>
      </w:r>
      <w:r>
        <w:t xml:space="preserve"> terhadap K-dd pada Ultisol yang ditanami caisim disajikan pada Tabel </w:t>
      </w:r>
      <w:r>
        <w:rPr>
          <w:lang w:val="id-ID"/>
        </w:rPr>
        <w:t>6</w:t>
      </w:r>
      <w:r>
        <w:t xml:space="preserve">.  Interaksi </w:t>
      </w:r>
      <w:r>
        <w:rPr>
          <w:i/>
        </w:rPr>
        <w:t>top</w:t>
      </w:r>
      <w:r w:rsidRPr="002141EF">
        <w:rPr>
          <w:i/>
        </w:rPr>
        <w:t>soil</w:t>
      </w:r>
      <w:r>
        <w:t xml:space="preserve"> dengan takaran 25% </w:t>
      </w:r>
      <w:r w:rsidRPr="002141EF">
        <w:rPr>
          <w:i/>
        </w:rPr>
        <w:t>biochar</w:t>
      </w:r>
      <w:r>
        <w:t xml:space="preserve"> menghasilkan kadar K-dd tertinggi, sedangkan </w:t>
      </w:r>
      <w:r w:rsidRPr="002141EF">
        <w:rPr>
          <w:i/>
        </w:rPr>
        <w:t>topsoil</w:t>
      </w:r>
      <w:r>
        <w:t xml:space="preserve"> dan</w:t>
      </w:r>
      <w:r>
        <w:rPr>
          <w:i/>
        </w:rPr>
        <w:t xml:space="preserve"> subsoil</w:t>
      </w:r>
      <w:r>
        <w:t xml:space="preserve"> dengan takaran 0% </w:t>
      </w:r>
      <w:r w:rsidRPr="002141EF">
        <w:rPr>
          <w:i/>
        </w:rPr>
        <w:t>biochar</w:t>
      </w:r>
      <w:r>
        <w:t xml:space="preserve"> menghasilkan kadar K-dd terendah.  </w:t>
      </w:r>
    </w:p>
    <w:p w:rsidR="00850653" w:rsidRPr="00AB16AB" w:rsidRDefault="00AB16AB" w:rsidP="007F7005">
      <w:pPr>
        <w:spacing w:before="60" w:after="60" w:line="360" w:lineRule="auto"/>
        <w:jc w:val="both"/>
        <w:rPr>
          <w:b/>
          <w:i/>
          <w:lang w:val="id-ID"/>
        </w:rPr>
      </w:pPr>
      <w:r w:rsidRPr="00AB16AB">
        <w:rPr>
          <w:b/>
          <w:i/>
          <w:lang w:val="id-ID"/>
        </w:rPr>
        <w:t>3.1.</w:t>
      </w:r>
      <w:r w:rsidR="007F7005">
        <w:rPr>
          <w:b/>
          <w:i/>
          <w:lang w:val="id-ID"/>
        </w:rPr>
        <w:t xml:space="preserve">4  </w:t>
      </w:r>
      <w:r w:rsidR="00850653" w:rsidRPr="00AB16AB">
        <w:rPr>
          <w:b/>
          <w:i/>
        </w:rPr>
        <w:t>Serapan K Tanaman Caisim</w:t>
      </w:r>
      <w:r w:rsidR="00850653" w:rsidRPr="00866E24">
        <w:rPr>
          <w:b/>
        </w:rPr>
        <w:t xml:space="preserve"> (</w:t>
      </w:r>
      <w:r w:rsidR="00850653" w:rsidRPr="00AB16AB">
        <w:rPr>
          <w:b/>
          <w:i/>
        </w:rPr>
        <w:t xml:space="preserve">Brassica juncea </w:t>
      </w:r>
      <w:r w:rsidR="00850653" w:rsidRPr="00866E24">
        <w:rPr>
          <w:b/>
        </w:rPr>
        <w:t>L.)</w:t>
      </w:r>
      <w:r w:rsidR="00850653" w:rsidRPr="00AB16AB">
        <w:rPr>
          <w:b/>
          <w:i/>
        </w:rPr>
        <w:t xml:space="preserve"> </w:t>
      </w:r>
      <w:r w:rsidRPr="00AB16AB">
        <w:rPr>
          <w:b/>
          <w:i/>
          <w:lang w:val="id-ID"/>
        </w:rPr>
        <w:t xml:space="preserve"> </w:t>
      </w:r>
    </w:p>
    <w:p w:rsidR="00850653" w:rsidRPr="00AB16AB" w:rsidRDefault="00850653" w:rsidP="007F7005">
      <w:pPr>
        <w:spacing w:line="360" w:lineRule="auto"/>
        <w:ind w:firstLine="567"/>
        <w:jc w:val="both"/>
        <w:rPr>
          <w:lang w:val="id-ID"/>
        </w:rPr>
      </w:pPr>
      <w:r>
        <w:t>A</w:t>
      </w:r>
      <w:r w:rsidRPr="00D7081A">
        <w:t xml:space="preserve">nalisis ragam serapan K tanaman akibat pemberian </w:t>
      </w:r>
      <w:r w:rsidRPr="002141EF">
        <w:rPr>
          <w:i/>
        </w:rPr>
        <w:t>biochar</w:t>
      </w:r>
      <w:r w:rsidRPr="00706444">
        <w:rPr>
          <w:i/>
        </w:rPr>
        <w:t xml:space="preserve"> </w:t>
      </w:r>
      <w:r w:rsidRPr="00D7081A">
        <w:rPr>
          <w:lang w:val="id-ID"/>
        </w:rPr>
        <w:t xml:space="preserve">pada </w:t>
      </w:r>
      <w:r w:rsidRPr="002141EF">
        <w:rPr>
          <w:i/>
          <w:lang w:val="id-ID"/>
        </w:rPr>
        <w:t>topsoil</w:t>
      </w:r>
      <w:r w:rsidRPr="00D7081A">
        <w:rPr>
          <w:lang w:val="id-ID"/>
        </w:rPr>
        <w:t xml:space="preserve"> dan </w:t>
      </w:r>
      <w:r w:rsidRPr="002141EF">
        <w:rPr>
          <w:i/>
          <w:lang w:val="id-ID"/>
        </w:rPr>
        <w:t>subsoil</w:t>
      </w:r>
      <w:r w:rsidRPr="00D7081A">
        <w:rPr>
          <w:lang w:val="id-ID"/>
        </w:rPr>
        <w:t xml:space="preserve"> Ultisol</w:t>
      </w:r>
      <w:r>
        <w:t xml:space="preserve"> </w:t>
      </w:r>
      <w:r w:rsidRPr="00D7081A">
        <w:rPr>
          <w:lang w:val="id-ID"/>
        </w:rPr>
        <w:t>di</w:t>
      </w:r>
      <w:r w:rsidRPr="00D7081A">
        <w:t>tanam</w:t>
      </w:r>
      <w:r w:rsidRPr="00D7081A">
        <w:rPr>
          <w:lang w:val="id-ID"/>
        </w:rPr>
        <w:t>i</w:t>
      </w:r>
      <w:r>
        <w:t xml:space="preserve"> caisim disajikan pada Tabel </w:t>
      </w:r>
      <w:r>
        <w:rPr>
          <w:lang w:val="id-ID"/>
        </w:rPr>
        <w:t>7</w:t>
      </w:r>
      <w:r w:rsidRPr="00D7081A">
        <w:t>.</w:t>
      </w:r>
      <w:r>
        <w:t xml:space="preserve">  Data ini menunjukkan bahwa aplikasi </w:t>
      </w:r>
      <w:r w:rsidRPr="002141EF">
        <w:rPr>
          <w:i/>
        </w:rPr>
        <w:t>biochar</w:t>
      </w:r>
      <w:r>
        <w:t xml:space="preserve"> secara nyata memengaruhi serapan K tanaman, tetapi lapisan tanah tidak berpengaruh terhadap serapan K.  Interaksi antara lapisan tanah dan </w:t>
      </w:r>
      <w:r w:rsidRPr="002141EF">
        <w:rPr>
          <w:i/>
        </w:rPr>
        <w:t>biochar</w:t>
      </w:r>
      <w:r>
        <w:t xml:space="preserve"> tidak berpengaruh terhadap serapan K tanaman.</w:t>
      </w:r>
      <w:r w:rsidR="00AB16AB">
        <w:rPr>
          <w:lang w:val="id-ID"/>
        </w:rPr>
        <w:t xml:space="preserve">  </w:t>
      </w:r>
      <w:r w:rsidRPr="00D7081A">
        <w:t xml:space="preserve">Tabel </w:t>
      </w:r>
      <w:r>
        <w:rPr>
          <w:lang w:val="id-ID"/>
        </w:rPr>
        <w:t>8</w:t>
      </w:r>
      <w:r w:rsidRPr="00D7081A">
        <w:t xml:space="preserve"> menunjukkan </w:t>
      </w:r>
      <w:r>
        <w:rPr>
          <w:lang w:val="id-ID"/>
        </w:rPr>
        <w:t xml:space="preserve">bahwa </w:t>
      </w:r>
      <w:r>
        <w:t>serapan K tanaman pada</w:t>
      </w:r>
      <w:r>
        <w:rPr>
          <w:lang w:val="id-ID"/>
        </w:rPr>
        <w:t xml:space="preserve"> </w:t>
      </w:r>
      <w:r w:rsidRPr="002141EF">
        <w:rPr>
          <w:i/>
        </w:rPr>
        <w:t>topsoil</w:t>
      </w:r>
      <w:r>
        <w:rPr>
          <w:i/>
        </w:rPr>
        <w:t xml:space="preserve"> </w:t>
      </w:r>
      <w:r w:rsidRPr="00D7081A">
        <w:rPr>
          <w:lang w:val="id-ID"/>
        </w:rPr>
        <w:t>berbeda nyata dengan</w:t>
      </w:r>
      <w:r>
        <w:t xml:space="preserve"> </w:t>
      </w:r>
      <w:r w:rsidRPr="002141EF">
        <w:rPr>
          <w:i/>
        </w:rPr>
        <w:t>subsoil</w:t>
      </w:r>
      <w:r w:rsidRPr="00D7081A">
        <w:t>.</w:t>
      </w:r>
      <w:r>
        <w:t xml:space="preserve">  </w:t>
      </w:r>
      <w:r>
        <w:rPr>
          <w:lang w:val="id-ID"/>
        </w:rPr>
        <w:t xml:space="preserve">Data ini menunjukkan bahwa </w:t>
      </w:r>
      <w:r>
        <w:t>serapan K tanaman pada</w:t>
      </w:r>
      <w:r>
        <w:rPr>
          <w:lang w:val="id-ID"/>
        </w:rPr>
        <w:t xml:space="preserve"> </w:t>
      </w:r>
      <w:r w:rsidRPr="002141EF">
        <w:rPr>
          <w:i/>
          <w:lang w:val="id-ID"/>
        </w:rPr>
        <w:t>topsoil</w:t>
      </w:r>
      <w:r>
        <w:rPr>
          <w:lang w:val="id-ID"/>
        </w:rPr>
        <w:t xml:space="preserve"> lebih t</w:t>
      </w:r>
      <w:r>
        <w:t>inggi</w:t>
      </w:r>
      <w:r>
        <w:rPr>
          <w:lang w:val="id-ID"/>
        </w:rPr>
        <w:t xml:space="preserve"> dibandingkan dengan </w:t>
      </w:r>
      <w:r w:rsidRPr="002141EF">
        <w:rPr>
          <w:i/>
          <w:lang w:val="id-ID"/>
        </w:rPr>
        <w:t>subsoil</w:t>
      </w:r>
      <w:r>
        <w:rPr>
          <w:lang w:val="id-ID"/>
        </w:rPr>
        <w:t>.</w:t>
      </w:r>
      <w:r>
        <w:t xml:space="preserve">     Perlakuan </w:t>
      </w:r>
      <w:r w:rsidRPr="002141EF">
        <w:rPr>
          <w:i/>
        </w:rPr>
        <w:t>biochar</w:t>
      </w:r>
      <w:r>
        <w:t xml:space="preserve"> meningkatkan serapan K-dd tanaman caisim (</w:t>
      </w:r>
      <w:r w:rsidRPr="00D7081A">
        <w:t xml:space="preserve">Tabel </w:t>
      </w:r>
      <w:r>
        <w:rPr>
          <w:lang w:val="id-ID"/>
        </w:rPr>
        <w:t>9</w:t>
      </w:r>
      <w:r>
        <w:t xml:space="preserve">).  </w:t>
      </w:r>
      <w:r w:rsidRPr="00D7081A">
        <w:t xml:space="preserve"> </w:t>
      </w:r>
      <w:r>
        <w:rPr>
          <w:lang w:val="id-ID"/>
        </w:rPr>
        <w:t>P</w:t>
      </w:r>
      <w:r>
        <w:t>erlakuan</w:t>
      </w:r>
      <w:r w:rsidRPr="00D7081A">
        <w:t xml:space="preserve"> </w:t>
      </w:r>
      <w:r w:rsidRPr="002141EF">
        <w:rPr>
          <w:i/>
        </w:rPr>
        <w:t>biochar</w:t>
      </w:r>
      <w:r w:rsidRPr="00706444">
        <w:rPr>
          <w:i/>
        </w:rPr>
        <w:t xml:space="preserve"> </w:t>
      </w:r>
      <w:r>
        <w:t>5</w:t>
      </w:r>
      <w:r w:rsidRPr="00D7081A">
        <w:t>% berbeda nyata deng</w:t>
      </w:r>
      <w:r>
        <w:t>an</w:t>
      </w:r>
      <w:r w:rsidRPr="00D7081A">
        <w:t xml:space="preserve"> </w:t>
      </w:r>
      <w:r w:rsidRPr="002141EF">
        <w:rPr>
          <w:i/>
        </w:rPr>
        <w:t>biochar</w:t>
      </w:r>
      <w:r w:rsidRPr="00706444">
        <w:rPr>
          <w:i/>
        </w:rPr>
        <w:t xml:space="preserve"> </w:t>
      </w:r>
      <w:r w:rsidRPr="00D7081A">
        <w:t xml:space="preserve">0%, tetapi </w:t>
      </w:r>
      <w:r>
        <w:t>tidak berbeda nyata dengan</w:t>
      </w:r>
      <w:r w:rsidRPr="00D7081A">
        <w:t xml:space="preserve"> </w:t>
      </w:r>
      <w:r w:rsidRPr="002141EF">
        <w:rPr>
          <w:i/>
        </w:rPr>
        <w:t>biochar</w:t>
      </w:r>
      <w:r w:rsidRPr="00706444">
        <w:rPr>
          <w:i/>
        </w:rPr>
        <w:t xml:space="preserve"> </w:t>
      </w:r>
      <w:r>
        <w:t>15%, 25%, 20</w:t>
      </w:r>
      <w:r w:rsidRPr="00D7081A">
        <w:t xml:space="preserve">% dan </w:t>
      </w:r>
      <w:r>
        <w:t>10</w:t>
      </w:r>
      <w:r w:rsidRPr="00D7081A">
        <w:t>% terhadap serapan K</w:t>
      </w:r>
      <w:r>
        <w:t>-dd</w:t>
      </w:r>
      <w:r w:rsidRPr="00D7081A">
        <w:t xml:space="preserve"> tanaman.</w:t>
      </w:r>
      <w:r>
        <w:t xml:space="preserve">    </w:t>
      </w:r>
      <w:r w:rsidRPr="00D7081A">
        <w:t xml:space="preserve">Tabel </w:t>
      </w:r>
      <w:r>
        <w:rPr>
          <w:lang w:val="id-ID"/>
        </w:rPr>
        <w:t>9</w:t>
      </w:r>
      <w:r w:rsidRPr="00D7081A">
        <w:rPr>
          <w:lang w:val="id-ID"/>
        </w:rPr>
        <w:t xml:space="preserve"> juga</w:t>
      </w:r>
      <w:r w:rsidRPr="00D7081A">
        <w:t xml:space="preserve"> menunjukkan bahwa</w:t>
      </w:r>
      <w:r>
        <w:t xml:space="preserve"> pada takaran 0-15</w:t>
      </w:r>
      <w:r w:rsidRPr="00D7081A">
        <w:t xml:space="preserve">% </w:t>
      </w:r>
      <w:r w:rsidRPr="002141EF">
        <w:rPr>
          <w:i/>
        </w:rPr>
        <w:t>biochar</w:t>
      </w:r>
      <w:r w:rsidRPr="00706444">
        <w:rPr>
          <w:i/>
        </w:rPr>
        <w:t xml:space="preserve"> </w:t>
      </w:r>
      <w:r w:rsidRPr="00D7081A">
        <w:t>untuk serapan K</w:t>
      </w:r>
      <w:r>
        <w:t>-dd meningkat</w:t>
      </w:r>
      <w:r>
        <w:rPr>
          <w:lang w:val="id-ID"/>
        </w:rPr>
        <w:t xml:space="preserve"> nyata</w:t>
      </w:r>
      <w:r>
        <w:t>, sedangkan pada takaran 20</w:t>
      </w:r>
      <w:r w:rsidRPr="00D7081A">
        <w:t>-25%</w:t>
      </w:r>
      <w:r>
        <w:t xml:space="preserve"> K-dd</w:t>
      </w:r>
      <w:r w:rsidRPr="00D7081A">
        <w:t xml:space="preserve"> tidak berbeda</w:t>
      </w:r>
      <w:r>
        <w:rPr>
          <w:lang w:val="id-ID"/>
        </w:rPr>
        <w:t xml:space="preserve"> nyata</w:t>
      </w:r>
      <w:r w:rsidRPr="00D7081A">
        <w:t>.</w:t>
      </w:r>
      <w:r>
        <w:t xml:space="preserve">  </w:t>
      </w:r>
    </w:p>
    <w:p w:rsidR="00850653" w:rsidRPr="007F7005" w:rsidRDefault="00AB16AB" w:rsidP="00866E24">
      <w:pPr>
        <w:spacing w:before="60" w:after="60" w:line="360" w:lineRule="auto"/>
        <w:jc w:val="both"/>
        <w:rPr>
          <w:b/>
          <w:i/>
        </w:rPr>
      </w:pPr>
      <w:r w:rsidRPr="007F7005">
        <w:rPr>
          <w:b/>
          <w:i/>
          <w:lang w:val="id-ID"/>
        </w:rPr>
        <w:t>3.1.</w:t>
      </w:r>
      <w:r w:rsidR="007F7005">
        <w:rPr>
          <w:b/>
          <w:i/>
          <w:lang w:val="id-ID"/>
        </w:rPr>
        <w:t>5</w:t>
      </w:r>
      <w:r w:rsidRPr="007F7005">
        <w:rPr>
          <w:b/>
          <w:i/>
          <w:lang w:val="id-ID"/>
        </w:rPr>
        <w:t xml:space="preserve"> </w:t>
      </w:r>
      <w:r w:rsidR="00850653" w:rsidRPr="007F7005">
        <w:rPr>
          <w:b/>
          <w:i/>
        </w:rPr>
        <w:t xml:space="preserve">Pengaruh Biochar terhadap </w:t>
      </w:r>
      <w:r w:rsidR="00850653" w:rsidRPr="007F7005">
        <w:rPr>
          <w:b/>
          <w:i/>
          <w:lang w:val="id-ID"/>
        </w:rPr>
        <w:t xml:space="preserve">Beberapa Faktor Pertumbuhan </w:t>
      </w:r>
      <w:r w:rsidR="00850653" w:rsidRPr="007F7005">
        <w:rPr>
          <w:b/>
          <w:i/>
        </w:rPr>
        <w:t>T</w:t>
      </w:r>
      <w:r w:rsidR="00850653" w:rsidRPr="007F7005">
        <w:rPr>
          <w:b/>
          <w:i/>
          <w:lang w:val="id-ID"/>
        </w:rPr>
        <w:t>anaman</w:t>
      </w:r>
      <w:r w:rsidR="00850653" w:rsidRPr="007F7005">
        <w:rPr>
          <w:b/>
          <w:i/>
        </w:rPr>
        <w:t xml:space="preserve"> Caisim </w:t>
      </w:r>
    </w:p>
    <w:p w:rsidR="00850653" w:rsidRDefault="00850653" w:rsidP="007F7005">
      <w:pPr>
        <w:spacing w:line="360" w:lineRule="auto"/>
        <w:ind w:firstLine="567"/>
        <w:jc w:val="both"/>
      </w:pPr>
      <w:r>
        <w:t>A</w:t>
      </w:r>
      <w:r w:rsidRPr="00D7081A">
        <w:t xml:space="preserve">nalisis ragam tinggi tanaman, jumlah daun, bobot basah dan bobot kering brangkasan tanaman caisim akibat perlakuan </w:t>
      </w:r>
      <w:r w:rsidRPr="008F1A0F">
        <w:rPr>
          <w:i/>
        </w:rPr>
        <w:t>biochar</w:t>
      </w:r>
      <w:r w:rsidRPr="00706444">
        <w:rPr>
          <w:i/>
        </w:rPr>
        <w:t xml:space="preserve"> </w:t>
      </w:r>
      <w:r w:rsidRPr="00D7081A">
        <w:rPr>
          <w:lang w:val="id-ID"/>
        </w:rPr>
        <w:t>pada</w:t>
      </w:r>
      <w:r>
        <w:t xml:space="preserve"> </w:t>
      </w:r>
      <w:r w:rsidRPr="008F1A0F">
        <w:rPr>
          <w:i/>
          <w:lang w:val="id-ID"/>
        </w:rPr>
        <w:t>topsoil</w:t>
      </w:r>
      <w:r w:rsidRPr="00D7081A">
        <w:rPr>
          <w:lang w:val="id-ID"/>
        </w:rPr>
        <w:t xml:space="preserve"> dan </w:t>
      </w:r>
      <w:r w:rsidRPr="008F1A0F">
        <w:rPr>
          <w:i/>
          <w:lang w:val="id-ID"/>
        </w:rPr>
        <w:t>subsoil</w:t>
      </w:r>
      <w:r>
        <w:rPr>
          <w:i/>
        </w:rPr>
        <w:t xml:space="preserve"> </w:t>
      </w:r>
      <w:r w:rsidRPr="00D7081A">
        <w:rPr>
          <w:lang w:val="id-ID"/>
        </w:rPr>
        <w:t xml:space="preserve">tanah </w:t>
      </w:r>
      <w:r>
        <w:t>Ultisol disajikan pada T</w:t>
      </w:r>
      <w:r w:rsidRPr="00D7081A">
        <w:t>abel 1</w:t>
      </w:r>
      <w:r>
        <w:t>0</w:t>
      </w:r>
      <w:r w:rsidRPr="00D7081A">
        <w:t>.</w:t>
      </w:r>
      <w:r>
        <w:rPr>
          <w:lang w:val="id-ID"/>
        </w:rPr>
        <w:t xml:space="preserve">  </w:t>
      </w:r>
      <w:r>
        <w:t>L</w:t>
      </w:r>
      <w:r w:rsidRPr="00D7081A">
        <w:t>apisan tanah</w:t>
      </w:r>
      <w:r w:rsidRPr="00D7081A">
        <w:rPr>
          <w:lang w:val="id-ID"/>
        </w:rPr>
        <w:t xml:space="preserve"> Ultisol</w:t>
      </w:r>
      <w:r w:rsidRPr="00D7081A">
        <w:t xml:space="preserve"> secara nyata berpengaruh terhadap tinggi tanaman dan bobot kering brangkasan,</w:t>
      </w:r>
      <w:r w:rsidRPr="00D7081A">
        <w:rPr>
          <w:lang w:val="id-ID"/>
        </w:rPr>
        <w:t xml:space="preserve"> tetapi</w:t>
      </w:r>
      <w:r w:rsidRPr="00D7081A">
        <w:t xml:space="preserve"> tidak berpengaruh nyata terhadap jumlah daun dan bobot basah brangkasan.  </w:t>
      </w:r>
      <w:r w:rsidRPr="008F1A0F">
        <w:rPr>
          <w:i/>
        </w:rPr>
        <w:t>Biochar</w:t>
      </w:r>
      <w:r w:rsidRPr="00706444">
        <w:rPr>
          <w:i/>
        </w:rPr>
        <w:t xml:space="preserve"> </w:t>
      </w:r>
      <w:r w:rsidRPr="00D7081A">
        <w:t>secara nyata berpengaruh terhadap tinggi tanaman, jumlah daun, bobot basah brangkasan, dan bobot kering brangkasan tanaman caisim.</w:t>
      </w:r>
      <w:r>
        <w:t xml:space="preserve">  Interaksi antara lapisan tanah dan </w:t>
      </w:r>
      <w:r w:rsidRPr="008F1A0F">
        <w:rPr>
          <w:i/>
        </w:rPr>
        <w:t>biochar</w:t>
      </w:r>
      <w:r>
        <w:t xml:space="preserve"> tidak berpengaruh nyata terhadap keempat peubah pertumbuhan tanaman tersebut pada Tabel 10.  </w:t>
      </w:r>
      <w:r w:rsidR="007F7005">
        <w:rPr>
          <w:lang w:val="id-ID"/>
        </w:rPr>
        <w:t xml:space="preserve"> </w:t>
      </w:r>
      <w:r w:rsidRPr="00D7081A">
        <w:t>T</w:t>
      </w:r>
      <w:r>
        <w:t>inggi dan bobot kering tanaman caisim pada</w:t>
      </w:r>
      <w:r w:rsidRPr="00D7081A">
        <w:t xml:space="preserve"> </w:t>
      </w:r>
      <w:r w:rsidRPr="008F1A0F">
        <w:rPr>
          <w:i/>
        </w:rPr>
        <w:t>topsoil</w:t>
      </w:r>
      <w:r w:rsidRPr="00D7081A">
        <w:t xml:space="preserve"> berb</w:t>
      </w:r>
      <w:r>
        <w:t>eda nyata dengan</w:t>
      </w:r>
      <w:r w:rsidRPr="00D7081A">
        <w:t xml:space="preserve"> </w:t>
      </w:r>
      <w:r w:rsidRPr="008F1A0F">
        <w:rPr>
          <w:i/>
        </w:rPr>
        <w:t>subsoil</w:t>
      </w:r>
      <w:r w:rsidRPr="00D7081A">
        <w:t>.</w:t>
      </w:r>
      <w:r>
        <w:t xml:space="preserve">  Kedua peubah tersebut lebih tinggi pada </w:t>
      </w:r>
      <w:r w:rsidRPr="008F1A0F">
        <w:rPr>
          <w:i/>
        </w:rPr>
        <w:t>topsoil</w:t>
      </w:r>
      <w:r>
        <w:t xml:space="preserve"> dibandingkan </w:t>
      </w:r>
      <w:r w:rsidRPr="008F1A0F">
        <w:rPr>
          <w:i/>
        </w:rPr>
        <w:t>subsoil</w:t>
      </w:r>
      <w:r>
        <w:t xml:space="preserve"> (Tabel 11).  </w:t>
      </w:r>
    </w:p>
    <w:p w:rsidR="00850653" w:rsidRPr="00D7081A" w:rsidRDefault="00850653" w:rsidP="007F7005">
      <w:pPr>
        <w:spacing w:line="360" w:lineRule="auto"/>
        <w:ind w:firstLine="567"/>
        <w:jc w:val="both"/>
      </w:pPr>
      <w:r w:rsidRPr="008F1A0F">
        <w:rPr>
          <w:i/>
        </w:rPr>
        <w:t>Biochar</w:t>
      </w:r>
      <w:r>
        <w:t xml:space="preserve"> secara nyata memengaruhi keempat peubah pertumbuhan tanaman </w:t>
      </w:r>
      <w:r>
        <w:rPr>
          <w:lang w:val="id-ID"/>
        </w:rPr>
        <w:t xml:space="preserve">caisim </w:t>
      </w:r>
      <w:r>
        <w:t>(Tabel 12).</w:t>
      </w:r>
      <w:r w:rsidRPr="00D7081A">
        <w:t xml:space="preserve"> </w:t>
      </w:r>
      <w:r>
        <w:t xml:space="preserve"> Tinggi tanaman meningkat</w:t>
      </w:r>
      <w:r>
        <w:rPr>
          <w:lang w:val="id-ID"/>
        </w:rPr>
        <w:t xml:space="preserve"> nyata</w:t>
      </w:r>
      <w:r>
        <w:t xml:space="preserve"> dengan takaran 20% </w:t>
      </w:r>
      <w:r w:rsidRPr="008F1A0F">
        <w:rPr>
          <w:i/>
        </w:rPr>
        <w:t>biochar</w:t>
      </w:r>
      <w:r>
        <w:t xml:space="preserve">, yang berbeda sangat nyata dengan takaran 0%, 15%, dan 25% </w:t>
      </w:r>
      <w:r w:rsidRPr="008F1A0F">
        <w:rPr>
          <w:i/>
        </w:rPr>
        <w:t>biochar</w:t>
      </w:r>
      <w:r>
        <w:t xml:space="preserve">.  Jumlah daun meningkat dan hanya dengan takaran 5% </w:t>
      </w:r>
      <w:r w:rsidRPr="008F1A0F">
        <w:rPr>
          <w:i/>
        </w:rPr>
        <w:t>biochar</w:t>
      </w:r>
      <w:r>
        <w:t xml:space="preserve"> yang berbeda nyata dengan takaran 0%</w:t>
      </w:r>
      <w:r>
        <w:rPr>
          <w:lang w:val="id-ID"/>
        </w:rPr>
        <w:t xml:space="preserve"> dan lain</w:t>
      </w:r>
      <w:r>
        <w:t>.  Bobot basah dan bobot kering</w:t>
      </w:r>
      <w:r>
        <w:rPr>
          <w:lang w:val="id-ID"/>
        </w:rPr>
        <w:t xml:space="preserve"> brangkasan tanaman caisim juga</w:t>
      </w:r>
      <w:r>
        <w:t xml:space="preserve"> meningkat nyata dengan perlakuan </w:t>
      </w:r>
      <w:r w:rsidRPr="008F1A0F">
        <w:rPr>
          <w:i/>
        </w:rPr>
        <w:t>biochar</w:t>
      </w:r>
      <w:r>
        <w:t xml:space="preserve"> dan mencapai nilai tertinggi dengan takaran 20% </w:t>
      </w:r>
      <w:r w:rsidRPr="008F1A0F">
        <w:rPr>
          <w:i/>
        </w:rPr>
        <w:t>biochar</w:t>
      </w:r>
      <w:r>
        <w:t>.</w:t>
      </w:r>
      <w:r>
        <w:rPr>
          <w:lang w:val="id-ID"/>
        </w:rPr>
        <w:t xml:space="preserve">  P</w:t>
      </w:r>
      <w:r>
        <w:t xml:space="preserve">emberian </w:t>
      </w:r>
      <w:r w:rsidRPr="008F1A0F">
        <w:rPr>
          <w:i/>
        </w:rPr>
        <w:t>biochar</w:t>
      </w:r>
      <w:r>
        <w:t xml:space="preserve"> ke media tanam caisim dapat meningkatkan adsorpsi N</w:t>
      </w:r>
      <w:r>
        <w:rPr>
          <w:lang w:val="id-ID"/>
        </w:rPr>
        <w:t>, s</w:t>
      </w:r>
      <w:r>
        <w:t>ehingga N-</w:t>
      </w:r>
      <w:r>
        <w:rPr>
          <w:lang w:val="id-ID"/>
        </w:rPr>
        <w:t>t</w:t>
      </w:r>
      <w:r>
        <w:t xml:space="preserve">ersedia bagi pertumbuhan tanaman dan membantu </w:t>
      </w:r>
      <w:r>
        <w:lastRenderedPageBreak/>
        <w:t>menambahkan sejumlah nutrisi yang berguna bagi tanah dan tanaman</w:t>
      </w:r>
      <w:r>
        <w:rPr>
          <w:lang w:val="id-ID"/>
        </w:rPr>
        <w:t>, b</w:t>
      </w:r>
      <w:r>
        <w:t xml:space="preserve">erbeda dengan peubah jumlah daun yang tidak meningkat dengan takaran 20% </w:t>
      </w:r>
      <w:r w:rsidRPr="008F1A0F">
        <w:rPr>
          <w:i/>
        </w:rPr>
        <w:t>biochar</w:t>
      </w:r>
      <w:r>
        <w:t xml:space="preserve">.  </w:t>
      </w:r>
    </w:p>
    <w:p w:rsidR="00850653" w:rsidRPr="006048A5" w:rsidRDefault="006048A5" w:rsidP="00414EBD">
      <w:pPr>
        <w:autoSpaceDE w:val="0"/>
        <w:autoSpaceDN w:val="0"/>
        <w:adjustRightInd w:val="0"/>
        <w:spacing w:before="60" w:after="60"/>
        <w:ind w:left="567" w:hanging="567"/>
        <w:jc w:val="both"/>
        <w:rPr>
          <w:b/>
          <w:i/>
          <w:lang w:val="id-ID"/>
        </w:rPr>
      </w:pPr>
      <w:r w:rsidRPr="006048A5">
        <w:rPr>
          <w:b/>
          <w:i/>
          <w:lang w:val="id-ID"/>
        </w:rPr>
        <w:t xml:space="preserve">3.1.6 </w:t>
      </w:r>
      <w:r w:rsidRPr="006048A5">
        <w:rPr>
          <w:b/>
          <w:i/>
        </w:rPr>
        <w:t xml:space="preserve">Korelasi </w:t>
      </w:r>
      <w:r w:rsidRPr="006048A5">
        <w:rPr>
          <w:b/>
          <w:i/>
          <w:lang w:val="id-ID"/>
        </w:rPr>
        <w:t>a</w:t>
      </w:r>
      <w:r w:rsidRPr="006048A5">
        <w:rPr>
          <w:b/>
          <w:i/>
        </w:rPr>
        <w:t>ntara Sifat Kimia Tanah</w:t>
      </w:r>
      <w:r w:rsidR="00414EBD">
        <w:rPr>
          <w:b/>
          <w:i/>
          <w:lang w:val="id-ID"/>
        </w:rPr>
        <w:t xml:space="preserve">, Serapan K </w:t>
      </w:r>
      <w:r w:rsidR="00414EBD">
        <w:rPr>
          <w:b/>
          <w:i/>
        </w:rPr>
        <w:t xml:space="preserve"> dengan Beberapa Komponen </w:t>
      </w:r>
      <w:r w:rsidRPr="006048A5">
        <w:rPr>
          <w:b/>
          <w:i/>
        </w:rPr>
        <w:t>Pertumbuhan Tanaman</w:t>
      </w:r>
    </w:p>
    <w:p w:rsidR="003F0EE8" w:rsidRDefault="00FD4DD3" w:rsidP="003430DC">
      <w:pPr>
        <w:pStyle w:val="MSGENFONTSTYLENAMETEMPLATEROLENUMBERMSGENFONTSTYLENAMEBYROLETEXT20"/>
        <w:shd w:val="clear" w:color="auto" w:fill="auto"/>
        <w:spacing w:before="0" w:after="0" w:line="360" w:lineRule="auto"/>
        <w:ind w:firstLine="567"/>
      </w:pPr>
      <w:r>
        <w:rPr>
          <w:lang w:val="id-ID"/>
        </w:rPr>
        <w:t xml:space="preserve">  </w:t>
      </w:r>
      <w:r w:rsidR="003430DC">
        <w:t xml:space="preserve">Uji korelasi </w:t>
      </w:r>
      <w:r w:rsidR="003430DC" w:rsidRPr="00D7081A">
        <w:t>menunjukkan bahwa C-organik</w:t>
      </w:r>
      <w:r w:rsidR="003430DC">
        <w:t xml:space="preserve"> dan pH</w:t>
      </w:r>
      <w:r w:rsidR="003430DC" w:rsidRPr="00D7081A">
        <w:t xml:space="preserve"> tanah tidak berkorelasi dengan tinggi tanaman, jumlah daun, bobot basah brangkasan</w:t>
      </w:r>
      <w:r w:rsidR="003430DC">
        <w:t>,</w:t>
      </w:r>
      <w:r w:rsidR="003430DC" w:rsidRPr="00D7081A">
        <w:t xml:space="preserve"> dan bobot k</w:t>
      </w:r>
      <w:r w:rsidR="003430DC">
        <w:t>ering brangkasan tanaman caisim</w:t>
      </w:r>
      <w:r w:rsidR="003430DC">
        <w:rPr>
          <w:lang w:val="id-ID"/>
        </w:rPr>
        <w:t xml:space="preserve"> (Tabel 13).</w:t>
      </w:r>
      <w:r w:rsidR="003430DC">
        <w:t xml:space="preserve"> </w:t>
      </w:r>
      <w:r w:rsidR="003430DC">
        <w:rPr>
          <w:lang w:val="id-ID"/>
        </w:rPr>
        <w:t xml:space="preserve"> N</w:t>
      </w:r>
      <w:r w:rsidR="003430DC">
        <w:t>amun</w:t>
      </w:r>
      <w:r w:rsidR="003430DC">
        <w:rPr>
          <w:lang w:val="id-ID"/>
        </w:rPr>
        <w:t>,</w:t>
      </w:r>
      <w:r w:rsidR="003430DC">
        <w:t xml:space="preserve"> terdapat korelasi positif antara K-dd dengan tinggi tanaman, bobot basah, dan bobot kering brangkasan tanaman caisim, tetapi tidak berkorelasi dengan jumlah daun.</w:t>
      </w:r>
    </w:p>
    <w:p w:rsidR="003F0EE8" w:rsidRPr="00FD4DD3" w:rsidRDefault="00FD4DD3" w:rsidP="009523D9">
      <w:pPr>
        <w:pStyle w:val="MSGENFONTSTYLENAMETEMPLATEROLENUMBERMSGENFONTSTYLENAMEBYROLETEXT20"/>
        <w:shd w:val="clear" w:color="auto" w:fill="auto"/>
        <w:spacing w:before="0" w:after="0" w:line="360" w:lineRule="auto"/>
        <w:rPr>
          <w:b/>
          <w:lang w:val="id-ID"/>
        </w:rPr>
      </w:pPr>
      <w:r w:rsidRPr="00FD4DD3">
        <w:rPr>
          <w:b/>
          <w:lang w:val="id-ID"/>
        </w:rPr>
        <w:t>3.</w:t>
      </w:r>
      <w:r>
        <w:rPr>
          <w:b/>
          <w:lang w:val="id-ID"/>
        </w:rPr>
        <w:t>2</w:t>
      </w:r>
      <w:r w:rsidRPr="00FD4DD3">
        <w:rPr>
          <w:b/>
          <w:lang w:val="id-ID"/>
        </w:rPr>
        <w:t xml:space="preserve">  Pembahasan</w:t>
      </w:r>
    </w:p>
    <w:p w:rsidR="00FD4DD3" w:rsidRDefault="00FD4DD3" w:rsidP="00CB5D7A">
      <w:pPr>
        <w:pStyle w:val="MSGENFONTSTYLENAMETEMPLATEROLENUMBERMSGENFONTSTYLENAMEBYROLETEXT20"/>
        <w:shd w:val="clear" w:color="auto" w:fill="auto"/>
        <w:spacing w:before="0" w:after="0" w:line="360" w:lineRule="auto"/>
        <w:ind w:firstLine="567"/>
      </w:pPr>
      <w:r w:rsidRPr="00D7081A">
        <w:t xml:space="preserve">Nurida </w:t>
      </w:r>
      <w:r w:rsidR="003430DC" w:rsidRPr="003430DC">
        <w:rPr>
          <w:i/>
        </w:rPr>
        <w:t>et al.</w:t>
      </w:r>
      <w:r w:rsidRPr="00D7081A">
        <w:t xml:space="preserve"> (2012) menyatakan</w:t>
      </w:r>
      <w:r>
        <w:rPr>
          <w:lang w:val="id-ID"/>
        </w:rPr>
        <w:t xml:space="preserve"> bahwa</w:t>
      </w:r>
      <w:r w:rsidRPr="00D7081A">
        <w:t xml:space="preserve"> </w:t>
      </w:r>
      <w:r w:rsidRPr="008F1A0F">
        <w:rPr>
          <w:i/>
          <w:color w:val="231F20"/>
        </w:rPr>
        <w:t>biochar</w:t>
      </w:r>
      <w:r w:rsidRPr="00706444">
        <w:rPr>
          <w:i/>
          <w:color w:val="231F20"/>
        </w:rPr>
        <w:t xml:space="preserve"> </w:t>
      </w:r>
      <w:r w:rsidRPr="00D7081A">
        <w:rPr>
          <w:color w:val="231F20"/>
        </w:rPr>
        <w:t xml:space="preserve">dari sekam </w:t>
      </w:r>
      <w:r>
        <w:rPr>
          <w:color w:val="231F20"/>
        </w:rPr>
        <w:t xml:space="preserve">padi </w:t>
      </w:r>
      <w:r w:rsidRPr="00D7081A">
        <w:rPr>
          <w:color w:val="231F20"/>
        </w:rPr>
        <w:t xml:space="preserve">memiliki kandungan C-organik &gt; 35% dan kandungan unsur hara makro seperti N, P dan K yang cukup tinggi.  Selain itu, </w:t>
      </w:r>
      <w:r w:rsidRPr="00D7081A">
        <w:t xml:space="preserve">keuntungan jangka panjang yang diberikan oleh </w:t>
      </w:r>
      <w:r w:rsidRPr="008F1A0F">
        <w:rPr>
          <w:i/>
        </w:rPr>
        <w:t>biochar</w:t>
      </w:r>
      <w:r w:rsidRPr="00706444">
        <w:rPr>
          <w:i/>
        </w:rPr>
        <w:t xml:space="preserve"> </w:t>
      </w:r>
      <w:r w:rsidRPr="00D7081A">
        <w:t>bagi ketersediaan hara berhubungan dengan stabilisasi karbon organik yang lebih tinggi seiring dengan pembebasan hara yang lebih lambat dibanding</w:t>
      </w:r>
      <w:r w:rsidR="00CB5D7A">
        <w:rPr>
          <w:lang w:val="id-ID"/>
        </w:rPr>
        <w:t>kan dengan</w:t>
      </w:r>
      <w:r w:rsidRPr="00D7081A">
        <w:t xml:space="preserve"> bahan organik yang b</w:t>
      </w:r>
      <w:r>
        <w:t>iasa digunakan (Gani, 2009</w:t>
      </w:r>
      <w:r w:rsidRPr="00D7081A">
        <w:t>).</w:t>
      </w:r>
      <w:r>
        <w:t xml:space="preserve">  </w:t>
      </w:r>
      <w:r w:rsidRPr="008F1A0F">
        <w:rPr>
          <w:i/>
        </w:rPr>
        <w:t>Biochar</w:t>
      </w:r>
      <w:r w:rsidRPr="00706444">
        <w:rPr>
          <w:i/>
        </w:rPr>
        <w:t xml:space="preserve"> </w:t>
      </w:r>
      <w:r w:rsidRPr="00D7081A">
        <w:t xml:space="preserve">berbeda dengan pupuk </w:t>
      </w:r>
      <w:r>
        <w:t>organi</w:t>
      </w:r>
      <w:r>
        <w:rPr>
          <w:lang w:val="id-ID"/>
        </w:rPr>
        <w:t>k,</w:t>
      </w:r>
      <w:r w:rsidRPr="00D7081A">
        <w:t xml:space="preserve"> yang mengal</w:t>
      </w:r>
      <w:r>
        <w:t>ami pembusukan yang akan meng</w:t>
      </w:r>
      <w:r w:rsidRPr="00D7081A">
        <w:t>emisi</w:t>
      </w:r>
      <w:r>
        <w:rPr>
          <w:lang w:val="id-ID"/>
        </w:rPr>
        <w:t>kan gas</w:t>
      </w:r>
      <w:r w:rsidRPr="00D7081A">
        <w:t xml:space="preserve"> berupa metana, yang menyebabkan pemanasan global</w:t>
      </w:r>
      <w:r>
        <w:t xml:space="preserve"> 21 kali lipat melebihi karbondioksida</w:t>
      </w:r>
      <w:r w:rsidRPr="00D7081A">
        <w:t xml:space="preserve">.  Manfaat </w:t>
      </w:r>
      <w:r w:rsidRPr="008F1A0F">
        <w:rPr>
          <w:i/>
        </w:rPr>
        <w:t>biochar</w:t>
      </w:r>
      <w:r w:rsidRPr="00706444">
        <w:rPr>
          <w:i/>
        </w:rPr>
        <w:t xml:space="preserve"> </w:t>
      </w:r>
      <w:r w:rsidRPr="00D7081A">
        <w:t>jauh lebih besar jika dibenamkan ke dalam tanah dalam mewujudkan pertanian</w:t>
      </w:r>
      <w:r>
        <w:rPr>
          <w:lang w:val="id-ID"/>
        </w:rPr>
        <w:t xml:space="preserve"> lebih</w:t>
      </w:r>
      <w:r w:rsidR="003430DC">
        <w:t xml:space="preserve"> ramah lingkungan (Gani</w:t>
      </w:r>
      <w:r w:rsidRPr="00D7081A">
        <w:t xml:space="preserve"> 2010).  </w:t>
      </w:r>
    </w:p>
    <w:p w:rsidR="00FD4DD3" w:rsidRPr="00D7081A" w:rsidRDefault="00FD4DD3" w:rsidP="00CB5D7A">
      <w:pPr>
        <w:spacing w:line="360" w:lineRule="auto"/>
        <w:ind w:firstLine="567"/>
        <w:jc w:val="both"/>
      </w:pPr>
      <w:r>
        <w:rPr>
          <w:lang w:val="id-ID"/>
        </w:rPr>
        <w:t>Tanah lapisan atas (</w:t>
      </w:r>
      <w:r w:rsidRPr="008F1A0F">
        <w:rPr>
          <w:i/>
          <w:lang w:val="id-ID"/>
        </w:rPr>
        <w:t>topsoil</w:t>
      </w:r>
      <w:r>
        <w:rPr>
          <w:lang w:val="id-ID"/>
        </w:rPr>
        <w:t>) merupakan tanah yang mengandung humus atau bahan organik, sehingga memiliki C-</w:t>
      </w:r>
      <w:r>
        <w:t>o</w:t>
      </w:r>
      <w:r>
        <w:rPr>
          <w:lang w:val="id-ID"/>
        </w:rPr>
        <w:t xml:space="preserve">rganik yang lebih tinggi.  Bahan organik dapat berasal dari sisa-sisa tanaman yang kemudian mengalami dekomposisi di dalam </w:t>
      </w:r>
      <w:r w:rsidRPr="008F1A0F">
        <w:rPr>
          <w:i/>
          <w:lang w:val="id-ID"/>
        </w:rPr>
        <w:t>topsoil</w:t>
      </w:r>
      <w:r>
        <w:rPr>
          <w:lang w:val="id-ID"/>
        </w:rPr>
        <w:t>.  Semakin dalam lapisan tanah (</w:t>
      </w:r>
      <w:r w:rsidRPr="008F1A0F">
        <w:rPr>
          <w:i/>
          <w:lang w:val="id-ID"/>
        </w:rPr>
        <w:t>subsoil</w:t>
      </w:r>
      <w:r>
        <w:rPr>
          <w:lang w:val="id-ID"/>
        </w:rPr>
        <w:t>) maka kandungan bahan organik semakin berkurang sehingga tan</w:t>
      </w:r>
      <w:r w:rsidR="003430DC">
        <w:rPr>
          <w:lang w:val="id-ID"/>
        </w:rPr>
        <w:t xml:space="preserve">ah semakin kurus (Hardjowigeno </w:t>
      </w:r>
      <w:r>
        <w:rPr>
          <w:lang w:val="id-ID"/>
        </w:rPr>
        <w:t xml:space="preserve">2007). </w:t>
      </w:r>
    </w:p>
    <w:p w:rsidR="00FD4DD3" w:rsidRPr="00440190" w:rsidRDefault="00CB5D7A" w:rsidP="00CB5D7A">
      <w:pPr>
        <w:spacing w:line="360" w:lineRule="auto"/>
        <w:ind w:firstLine="567"/>
        <w:jc w:val="both"/>
      </w:pPr>
      <w:r>
        <w:rPr>
          <w:lang w:val="id-ID"/>
        </w:rPr>
        <w:t xml:space="preserve">Aplikasi </w:t>
      </w:r>
      <w:r w:rsidRPr="008F1A0F">
        <w:rPr>
          <w:i/>
          <w:lang w:val="id-ID"/>
        </w:rPr>
        <w:t>biochar</w:t>
      </w:r>
      <w:r>
        <w:rPr>
          <w:lang w:val="id-ID"/>
        </w:rPr>
        <w:t xml:space="preserve"> </w:t>
      </w:r>
      <w:r w:rsidR="00866E24">
        <w:rPr>
          <w:lang w:val="id-ID"/>
        </w:rPr>
        <w:t xml:space="preserve">meningkatkan pH tanah.  </w:t>
      </w:r>
      <w:r w:rsidR="00FD4DD3">
        <w:rPr>
          <w:lang w:val="id-ID"/>
        </w:rPr>
        <w:t xml:space="preserve">Hal itu diduga karena pemberian </w:t>
      </w:r>
      <w:r w:rsidR="00FD4DD3" w:rsidRPr="008F1A0F">
        <w:rPr>
          <w:i/>
          <w:lang w:val="id-ID"/>
        </w:rPr>
        <w:t>biochar</w:t>
      </w:r>
      <w:r w:rsidR="00FD4DD3">
        <w:rPr>
          <w:lang w:val="id-ID"/>
        </w:rPr>
        <w:t xml:space="preserve"> yang bersifat alkalis menyebabkan terjadinya peningkatan </w:t>
      </w:r>
      <w:r w:rsidR="00866E24">
        <w:rPr>
          <w:lang w:val="id-ID"/>
        </w:rPr>
        <w:t xml:space="preserve">pH </w:t>
      </w:r>
      <w:r w:rsidR="00FD4DD3">
        <w:rPr>
          <w:lang w:val="id-ID"/>
        </w:rPr>
        <w:t xml:space="preserve">tanah.  Peningkatan pH tanah ini diduga akibat dari hidrolisis ion-ion basa yang terdapat dalam </w:t>
      </w:r>
      <w:r w:rsidR="00FD4DD3" w:rsidRPr="008F1A0F">
        <w:rPr>
          <w:i/>
          <w:lang w:val="id-ID"/>
        </w:rPr>
        <w:t>biochar</w:t>
      </w:r>
      <w:r w:rsidR="00FD4DD3">
        <w:rPr>
          <w:lang w:val="id-ID"/>
        </w:rPr>
        <w:t>, sehingga menghasilkan ion OH</w:t>
      </w:r>
      <w:r w:rsidR="00FD4DD3">
        <w:rPr>
          <w:vertAlign w:val="superscript"/>
          <w:lang w:val="id-ID"/>
        </w:rPr>
        <w:t>-</w:t>
      </w:r>
      <w:r w:rsidR="00FD4DD3">
        <w:rPr>
          <w:lang w:val="id-ID"/>
        </w:rPr>
        <w:t xml:space="preserve"> yang dapat menetralisasi pH.  Hal ini sesuai dengan temuan terdahulu berdasarkan beberapa studi, yang melaporkan bahwa </w:t>
      </w:r>
      <w:r w:rsidR="00FD4DD3" w:rsidRPr="008F1A0F">
        <w:rPr>
          <w:i/>
          <w:lang w:val="id-ID"/>
        </w:rPr>
        <w:t>biochar</w:t>
      </w:r>
      <w:r w:rsidR="00FD4DD3">
        <w:rPr>
          <w:lang w:val="id-ID"/>
        </w:rPr>
        <w:t xml:space="preserve"> dapat meningkatkan reaksi tanah (Duku</w:t>
      </w:r>
      <w:r w:rsidR="00FD4DD3">
        <w:t xml:space="preserve"> </w:t>
      </w:r>
      <w:r w:rsidR="003430DC" w:rsidRPr="003430DC">
        <w:rPr>
          <w:i/>
        </w:rPr>
        <w:t>et al</w:t>
      </w:r>
      <w:r w:rsidR="003430DC">
        <w:t>.</w:t>
      </w:r>
      <w:r w:rsidR="00FD4DD3">
        <w:rPr>
          <w:lang w:val="id-ID"/>
        </w:rPr>
        <w:t xml:space="preserve"> 2011).  </w:t>
      </w:r>
      <w:r w:rsidR="00FD4DD3" w:rsidRPr="00D7081A">
        <w:rPr>
          <w:lang w:val="id-ID"/>
        </w:rPr>
        <w:t>Dou</w:t>
      </w:r>
      <w:r w:rsidR="00FD4DD3">
        <w:t xml:space="preserve"> </w:t>
      </w:r>
      <w:r w:rsidR="003430DC" w:rsidRPr="003430DC">
        <w:rPr>
          <w:i/>
        </w:rPr>
        <w:t>et al.</w:t>
      </w:r>
      <w:r w:rsidR="00FD4DD3" w:rsidRPr="00D7081A">
        <w:rPr>
          <w:lang w:val="id-ID"/>
        </w:rPr>
        <w:t xml:space="preserve"> (2012) menyatakan</w:t>
      </w:r>
      <w:r w:rsidR="00FD4DD3">
        <w:rPr>
          <w:lang w:val="id-ID"/>
        </w:rPr>
        <w:t xml:space="preserve"> bahwa</w:t>
      </w:r>
      <w:r w:rsidR="00FD4DD3" w:rsidRPr="00D7081A">
        <w:rPr>
          <w:lang w:val="id-ID"/>
        </w:rPr>
        <w:t xml:space="preserve"> pemberian </w:t>
      </w:r>
      <w:r w:rsidR="00FD4DD3" w:rsidRPr="008F1A0F">
        <w:rPr>
          <w:i/>
          <w:lang w:val="id-ID"/>
        </w:rPr>
        <w:t>biochar</w:t>
      </w:r>
      <w:r w:rsidR="00FD4DD3" w:rsidRPr="00706444">
        <w:rPr>
          <w:i/>
          <w:lang w:val="id-ID"/>
        </w:rPr>
        <w:t xml:space="preserve"> </w:t>
      </w:r>
      <w:r w:rsidR="00FD4DD3" w:rsidRPr="00D7081A">
        <w:rPr>
          <w:lang w:val="id-ID"/>
        </w:rPr>
        <w:t>pada dua lahan yang berbeda dapat meningkatkan reaksi tanah</w:t>
      </w:r>
      <w:r w:rsidR="00FD4DD3">
        <w:rPr>
          <w:lang w:val="id-ID"/>
        </w:rPr>
        <w:t>, lebih tinggi</w:t>
      </w:r>
      <w:r w:rsidR="00FD4DD3">
        <w:t xml:space="preserve"> </w:t>
      </w:r>
      <w:r w:rsidR="00FD4DD3" w:rsidRPr="00D7081A">
        <w:rPr>
          <w:lang w:val="id-ID"/>
        </w:rPr>
        <w:t>dibandingkan dengan pe</w:t>
      </w:r>
      <w:r w:rsidR="00FD4DD3">
        <w:rPr>
          <w:lang w:val="id-ID"/>
        </w:rPr>
        <w:t>mberian Mokusakueki dan Bokashi.  Perubahan r</w:t>
      </w:r>
      <w:r w:rsidR="00FD4DD3">
        <w:t>eaksi tanah (pH)</w:t>
      </w:r>
      <w:r w:rsidR="00FD4DD3">
        <w:rPr>
          <w:lang w:val="id-ID"/>
        </w:rPr>
        <w:t xml:space="preserve"> akibat </w:t>
      </w:r>
      <w:r w:rsidR="00FD4DD3" w:rsidRPr="008F1A0F">
        <w:rPr>
          <w:i/>
          <w:lang w:val="id-ID"/>
        </w:rPr>
        <w:t>biochar</w:t>
      </w:r>
      <w:r w:rsidR="00FD4DD3">
        <w:t xml:space="preserve"> lebih tinggi</w:t>
      </w:r>
      <w:r w:rsidR="00FD4DD3" w:rsidRPr="00D7081A">
        <w:t xml:space="preserve"> daripada pupuk kandang (Wid</w:t>
      </w:r>
      <w:r w:rsidR="003430DC">
        <w:t>owati</w:t>
      </w:r>
      <w:r w:rsidR="00FD4DD3" w:rsidRPr="00D7081A">
        <w:t xml:space="preserve"> 2010).</w:t>
      </w:r>
    </w:p>
    <w:p w:rsidR="00AB16AB" w:rsidRPr="00866E24" w:rsidRDefault="00FD4DD3" w:rsidP="00866E24">
      <w:pPr>
        <w:pStyle w:val="MSGENFONTSTYLENAMETEMPLATEROLENUMBERMSGENFONTSTYLENAMEBYROLETEXT20"/>
        <w:shd w:val="clear" w:color="auto" w:fill="auto"/>
        <w:spacing w:before="0" w:after="0" w:line="360" w:lineRule="auto"/>
        <w:ind w:firstLine="720"/>
      </w:pPr>
      <w:r>
        <w:t xml:space="preserve">Tidak seperti yang telah dilaporkan, bahwa makin dalam dari permukaan, maka kadar </w:t>
      </w:r>
      <w:r>
        <w:lastRenderedPageBreak/>
        <w:t xml:space="preserve">K semakin rendah (Rosmarkam </w:t>
      </w:r>
      <w:r w:rsidR="003430DC">
        <w:rPr>
          <w:lang w:val="id-ID"/>
        </w:rPr>
        <w:t>&amp;</w:t>
      </w:r>
      <w:r w:rsidR="00153542">
        <w:rPr>
          <w:lang w:val="id-ID"/>
        </w:rPr>
        <w:t xml:space="preserve"> </w:t>
      </w:r>
      <w:r w:rsidR="003430DC">
        <w:t>Yuwono</w:t>
      </w:r>
      <w:r>
        <w:t xml:space="preserve"> 2002)</w:t>
      </w:r>
      <w:r w:rsidR="00153542">
        <w:t xml:space="preserve">.  Dalam penelitian ini, kadar </w:t>
      </w:r>
      <w:r>
        <w:t xml:space="preserve">K-dd pada </w:t>
      </w:r>
      <w:r w:rsidRPr="003C1232">
        <w:rPr>
          <w:i/>
        </w:rPr>
        <w:t>subsoil</w:t>
      </w:r>
      <w:r>
        <w:t xml:space="preserve"> lebih tinggi dibandingkan </w:t>
      </w:r>
      <w:r w:rsidRPr="003C1232">
        <w:rPr>
          <w:i/>
        </w:rPr>
        <w:t>topsoil</w:t>
      </w:r>
      <w:r>
        <w:t xml:space="preserve"> pada takaran 0% </w:t>
      </w:r>
      <w:r w:rsidRPr="003C1232">
        <w:rPr>
          <w:i/>
        </w:rPr>
        <w:t>biochar</w:t>
      </w:r>
      <w:r>
        <w:t>,  hal ini diduga disebabkan oleh K dari lapisan atas (</w:t>
      </w:r>
      <w:r w:rsidRPr="00AD3AD3">
        <w:rPr>
          <w:i/>
        </w:rPr>
        <w:t>topsoil</w:t>
      </w:r>
      <w:r>
        <w:t>) ke lapisan bawah (</w:t>
      </w:r>
      <w:r w:rsidRPr="00AD3AD3">
        <w:rPr>
          <w:i/>
        </w:rPr>
        <w:t>subsoil</w:t>
      </w:r>
      <w:r>
        <w:t xml:space="preserve">).  Pada takaran 5%-25% </w:t>
      </w:r>
      <w:r w:rsidRPr="003C1232">
        <w:rPr>
          <w:i/>
        </w:rPr>
        <w:t>biochar</w:t>
      </w:r>
      <w:r>
        <w:t xml:space="preserve"> kadar K-dd mengalami peningkatan.  </w:t>
      </w:r>
      <w:r>
        <w:rPr>
          <w:lang w:val="id-ID"/>
        </w:rPr>
        <w:t>P</w:t>
      </w:r>
      <w:r>
        <w:t xml:space="preserve">emberian </w:t>
      </w:r>
      <w:r w:rsidRPr="002141EF">
        <w:rPr>
          <w:i/>
        </w:rPr>
        <w:t>biochar</w:t>
      </w:r>
      <w:r>
        <w:t xml:space="preserve"> meningkatkan kadar K-dd dalam tanah baik pada </w:t>
      </w:r>
      <w:r w:rsidRPr="002141EF">
        <w:rPr>
          <w:i/>
        </w:rPr>
        <w:t>topsoil</w:t>
      </w:r>
      <w:r>
        <w:t xml:space="preserve"> dan </w:t>
      </w:r>
      <w:r w:rsidRPr="002141EF">
        <w:rPr>
          <w:i/>
        </w:rPr>
        <w:t>subsoil</w:t>
      </w:r>
      <w:r>
        <w:t xml:space="preserve">.  Hal ini sejalan dengan pernyataan Dou </w:t>
      </w:r>
      <w:r w:rsidR="003430DC" w:rsidRPr="003430DC">
        <w:rPr>
          <w:i/>
        </w:rPr>
        <w:t>et al.</w:t>
      </w:r>
      <w:r>
        <w:t xml:space="preserve"> (2012) bahwa pemberian </w:t>
      </w:r>
      <w:r w:rsidRPr="002141EF">
        <w:rPr>
          <w:i/>
        </w:rPr>
        <w:t>biochar</w:t>
      </w:r>
      <w:r>
        <w:t xml:space="preserve"> dapat meningkatkan K-dd lebih baik dibandingkan dengan pemberian Mokusakueki dan Bokashi.</w:t>
      </w:r>
      <w:r>
        <w:rPr>
          <w:lang w:val="id-ID"/>
        </w:rPr>
        <w:t xml:space="preserve">  </w:t>
      </w:r>
      <w:r>
        <w:t xml:space="preserve">Widowati (2010) menyimpulkan bahwa pemberian </w:t>
      </w:r>
      <w:r w:rsidRPr="002141EF">
        <w:rPr>
          <w:i/>
        </w:rPr>
        <w:t>biochar</w:t>
      </w:r>
      <w:r>
        <w:t xml:space="preserve"> menghasilkan kejenuhan basa dan kadar K tanah yang lebih tinggi daripada pemberian pupuk </w:t>
      </w:r>
      <w:r w:rsidR="00321D3A">
        <w:t xml:space="preserve">organik.  Selain itu, Widowati </w:t>
      </w:r>
      <w:r w:rsidR="003430DC" w:rsidRPr="003430DC">
        <w:rPr>
          <w:i/>
        </w:rPr>
        <w:t>et al.</w:t>
      </w:r>
      <w:r>
        <w:t xml:space="preserve"> (2012) melaporkan bahwa </w:t>
      </w:r>
      <w:r w:rsidRPr="002141EF">
        <w:rPr>
          <w:i/>
        </w:rPr>
        <w:t>biochar</w:t>
      </w:r>
      <w:r>
        <w:t xml:space="preserve"> meningkatkan ketersediaan P, K-dd, KTK, porositas tanah, tetapi tidak berpengaruh pada agregasi tanah.  Kenaikan P dan K disebabkan oleh kandungan alami P dan K dalam </w:t>
      </w:r>
      <w:r w:rsidRPr="002141EF">
        <w:rPr>
          <w:i/>
        </w:rPr>
        <w:t>biochar</w:t>
      </w:r>
      <w:r w:rsidR="00866E24">
        <w:t xml:space="preserve">.  </w:t>
      </w:r>
      <w:r w:rsidR="00AB16AB">
        <w:t xml:space="preserve">Meningkatnya K-dd diakibatkan oleh K yang bersumber dari </w:t>
      </w:r>
      <w:r w:rsidR="00AB16AB" w:rsidRPr="002141EF">
        <w:rPr>
          <w:i/>
        </w:rPr>
        <w:t>biochar</w:t>
      </w:r>
      <w:r w:rsidR="00AB16AB">
        <w:t xml:space="preserve"> dan meningkatnya ke</w:t>
      </w:r>
      <w:r w:rsidR="003430DC">
        <w:t xml:space="preserve">jenuhan basa dan KTK (Widowati </w:t>
      </w:r>
      <w:r w:rsidR="00AB16AB">
        <w:t>2010</w:t>
      </w:r>
      <w:r w:rsidR="003430DC">
        <w:rPr>
          <w:lang w:val="id-ID"/>
        </w:rPr>
        <w:t>;</w:t>
      </w:r>
      <w:r w:rsidR="00AB16AB">
        <w:t xml:space="preserve"> Widowati </w:t>
      </w:r>
      <w:r w:rsidR="003430DC" w:rsidRPr="003430DC">
        <w:rPr>
          <w:i/>
        </w:rPr>
        <w:t>et al.</w:t>
      </w:r>
      <w:r w:rsidR="003430DC">
        <w:t xml:space="preserve"> </w:t>
      </w:r>
      <w:r w:rsidR="00AB16AB">
        <w:t>2012).</w:t>
      </w:r>
    </w:p>
    <w:p w:rsidR="007370B3" w:rsidRDefault="00C01764" w:rsidP="00866E24">
      <w:pPr>
        <w:spacing w:line="360" w:lineRule="auto"/>
        <w:ind w:firstLine="567"/>
        <w:jc w:val="both"/>
      </w:pPr>
      <w:r w:rsidRPr="00D7081A">
        <w:t>Tinggi  m</w:t>
      </w:r>
      <w:r>
        <w:t>erupakan  salah  satu  peubah</w:t>
      </w:r>
      <w:r w:rsidRPr="00D7081A">
        <w:t xml:space="preserve">  pertumbuhan  tanaman.  Tanaman  setiap  waktu  terus  tumbuh</w:t>
      </w:r>
      <w:r>
        <w:rPr>
          <w:lang w:val="id-ID"/>
        </w:rPr>
        <w:t>,</w:t>
      </w:r>
      <w:r w:rsidRPr="00D7081A">
        <w:t xml:space="preserve">  yang  menunjukkan  telah  terjadi  pembelahan  dan  pembesaran  sel  (Sitompul </w:t>
      </w:r>
      <w:r w:rsidR="00321D3A">
        <w:rPr>
          <w:lang w:val="id-ID"/>
        </w:rPr>
        <w:t>&amp;</w:t>
      </w:r>
      <w:r w:rsidR="00321D3A">
        <w:t xml:space="preserve"> Guritno</w:t>
      </w:r>
      <w:r w:rsidRPr="00D7081A">
        <w:t xml:space="preserve"> 1995).  Pertumbuhan  tanaman  sangat dipengaruhi  oleh  fak</w:t>
      </w:r>
      <w:r>
        <w:t xml:space="preserve">tor lingkungan, </w:t>
      </w:r>
      <w:r w:rsidRPr="00D7081A">
        <w:t>fisiologi  dan  genetik  tanaman.  Pada caisim,  tinggi  tanaman adalah  pencerminan  panjang  batang  yang  beruas.  Tinggi  tanaman  caisim berkaitan  erat  dengan  jumlah  daun.  Hal  ini karena  daun  merupakan  organ  yang  terletak  pada  buku  batang  caisim.  Semakin  tinggi  tanaman  maka  jumlah  daun  yang  terbentuk</w:t>
      </w:r>
      <w:r w:rsidR="00321D3A">
        <w:t xml:space="preserve">  juga  semakin banyak (Fajrin </w:t>
      </w:r>
      <w:r w:rsidRPr="00D7081A">
        <w:t xml:space="preserve">2012).  </w:t>
      </w:r>
      <w:r>
        <w:t>Demikian juga dengan bobot basah dan bobot kering tanaman, yang juga akan meningkat dengan pertumbuhan tinggi tanaman dan jumlah daun.</w:t>
      </w:r>
      <w:r w:rsidR="00866E24">
        <w:rPr>
          <w:lang w:val="id-ID"/>
        </w:rPr>
        <w:t xml:space="preserve">  </w:t>
      </w:r>
      <w:r w:rsidR="007370B3">
        <w:t xml:space="preserve">Hal tersebut diduga karena kandungan unsur hara lebih banyak tersedia pada </w:t>
      </w:r>
      <w:r w:rsidR="007370B3" w:rsidRPr="008F1A0F">
        <w:rPr>
          <w:i/>
        </w:rPr>
        <w:t>topsoil</w:t>
      </w:r>
      <w:r w:rsidR="007370B3">
        <w:t xml:space="preserve"> dibandingkan </w:t>
      </w:r>
      <w:r w:rsidR="00866E24">
        <w:rPr>
          <w:lang w:val="id-ID"/>
        </w:rPr>
        <w:t xml:space="preserve">dengan </w:t>
      </w:r>
      <w:r w:rsidR="007370B3">
        <w:t xml:space="preserve">pada </w:t>
      </w:r>
      <w:r w:rsidR="007370B3" w:rsidRPr="008F1A0F">
        <w:rPr>
          <w:i/>
        </w:rPr>
        <w:t>subsoil</w:t>
      </w:r>
      <w:r w:rsidR="007370B3">
        <w:t xml:space="preserve">, sehingga tinggi dan bobot kering tanamannya lebih tinggi.  </w:t>
      </w:r>
    </w:p>
    <w:p w:rsidR="003430DC" w:rsidRDefault="003430DC" w:rsidP="003430DC">
      <w:pPr>
        <w:spacing w:line="360" w:lineRule="auto"/>
        <w:ind w:firstLine="567"/>
        <w:jc w:val="both"/>
      </w:pPr>
      <w:r>
        <w:rPr>
          <w:lang w:val="id-ID"/>
        </w:rPr>
        <w:t>Korelasi positif</w:t>
      </w:r>
      <w:r>
        <w:t xml:space="preserve"> menunjukkan bahwa sifat kimia tanah seperti pH dan C-Organik tidak memengaruhi tinggi tanaman, jumlah daun, bobot basah dan bobot kering brangkasan tanaman, tetapi K-dd</w:t>
      </w:r>
      <w:r>
        <w:rPr>
          <w:lang w:val="id-ID"/>
        </w:rPr>
        <w:t xml:space="preserve"> dapat</w:t>
      </w:r>
      <w:r>
        <w:t xml:space="preserve"> memengaruhi tinggi tanaman, bobot basah dan bobot kering brangkasan tanaman caisim.  Hal ini mungkin berhubungan dengan meningkatnya K-dd tanah yang memasuki K-larut, sebagai berikut:</w:t>
      </w:r>
    </w:p>
    <w:p w:rsidR="003430DC" w:rsidRPr="00D7081A" w:rsidRDefault="003430DC" w:rsidP="003430DC">
      <w:pPr>
        <w:spacing w:line="360" w:lineRule="auto"/>
        <w:jc w:val="center"/>
      </w:pPr>
      <w:r w:rsidRPr="00D7081A">
        <w:t xml:space="preserve">K lambat diserap </w:t>
      </w:r>
      <w:r w:rsidRPr="00D7081A">
        <w:sym w:font="Wingdings" w:char="F0E7"/>
      </w:r>
      <w:r w:rsidRPr="00D7081A">
        <w:sym w:font="Wingdings" w:char="F0E8"/>
      </w:r>
      <w:r w:rsidRPr="00D7081A">
        <w:t xml:space="preserve"> K tertukar </w:t>
      </w:r>
      <w:r w:rsidRPr="00D7081A">
        <w:sym w:font="Wingdings" w:char="F0E7"/>
      </w:r>
      <w:r w:rsidRPr="00D7081A">
        <w:sym w:font="Wingdings" w:char="F0E8"/>
      </w:r>
      <w:r w:rsidRPr="00D7081A">
        <w:t xml:space="preserve"> K larut air</w:t>
      </w:r>
    </w:p>
    <w:p w:rsidR="003430DC" w:rsidRDefault="003430DC" w:rsidP="003430DC">
      <w:pPr>
        <w:spacing w:line="360" w:lineRule="auto"/>
        <w:jc w:val="both"/>
      </w:pPr>
      <w:r w:rsidRPr="00894CF5">
        <w:rPr>
          <w:lang w:val="id-ID"/>
        </w:rPr>
        <w:t xml:space="preserve">K yang terkandung dalam tanah </w:t>
      </w:r>
      <w:r w:rsidRPr="00894CF5">
        <w:t>hanya sebagian kecil yang dapat digunakan oleh tanaman</w:t>
      </w:r>
      <w:r>
        <w:rPr>
          <w:lang w:val="id-ID"/>
        </w:rPr>
        <w:t>,</w:t>
      </w:r>
      <w:r w:rsidRPr="00894CF5">
        <w:t xml:space="preserve"> yaitu </w:t>
      </w:r>
      <w:r>
        <w:t>K-</w:t>
      </w:r>
      <w:r w:rsidRPr="00894CF5">
        <w:rPr>
          <w:i/>
        </w:rPr>
        <w:t>larut</w:t>
      </w:r>
      <w:r>
        <w:rPr>
          <w:i/>
        </w:rPr>
        <w:t xml:space="preserve"> </w:t>
      </w:r>
      <w:r w:rsidRPr="00894CF5">
        <w:t xml:space="preserve">dalam air atau </w:t>
      </w:r>
      <w:r>
        <w:t xml:space="preserve">K </w:t>
      </w:r>
      <w:r w:rsidRPr="00894CF5">
        <w:rPr>
          <w:i/>
        </w:rPr>
        <w:t>dapat dipertukarkan</w:t>
      </w:r>
      <w:r>
        <w:t xml:space="preserve"> (di permukaan koloid tanah).  K yang meningkat di dalam tanah diduga disebabkan oleh K yang terkandung dalam </w:t>
      </w:r>
      <w:r w:rsidRPr="001524E4">
        <w:rPr>
          <w:i/>
        </w:rPr>
        <w:t>biochar</w:t>
      </w:r>
      <w:r>
        <w:t xml:space="preserve"> yang di tambahkan ke dalam media tanam. </w:t>
      </w:r>
    </w:p>
    <w:p w:rsidR="007370B3" w:rsidRDefault="007370B3" w:rsidP="00C01764">
      <w:pPr>
        <w:spacing w:line="360" w:lineRule="auto"/>
        <w:ind w:firstLine="567"/>
        <w:jc w:val="both"/>
        <w:rPr>
          <w:lang w:val="id-ID"/>
        </w:rPr>
      </w:pPr>
    </w:p>
    <w:p w:rsidR="003430DC" w:rsidRPr="001321B8" w:rsidRDefault="003430DC" w:rsidP="001321B8">
      <w:pPr>
        <w:pStyle w:val="ListParagraph"/>
        <w:numPr>
          <w:ilvl w:val="0"/>
          <w:numId w:val="1"/>
        </w:numPr>
        <w:tabs>
          <w:tab w:val="left" w:pos="4111"/>
          <w:tab w:val="left" w:pos="4253"/>
        </w:tabs>
        <w:ind w:left="993" w:hanging="426"/>
        <w:jc w:val="center"/>
        <w:rPr>
          <w:b/>
        </w:rPr>
      </w:pPr>
      <w:r w:rsidRPr="001321B8">
        <w:rPr>
          <w:b/>
        </w:rPr>
        <w:t>KESIMPULAN</w:t>
      </w:r>
    </w:p>
    <w:p w:rsidR="003430DC" w:rsidRDefault="003430DC" w:rsidP="003430DC">
      <w:pPr>
        <w:jc w:val="both"/>
        <w:rPr>
          <w:b/>
        </w:rPr>
      </w:pPr>
    </w:p>
    <w:p w:rsidR="00AB16AB" w:rsidRDefault="003430DC" w:rsidP="003430DC">
      <w:pPr>
        <w:pStyle w:val="MSGENFONTSTYLENAMETEMPLATEROLENUMBERMSGENFONTSTYLENAMEBYROLETEXT20"/>
        <w:shd w:val="clear" w:color="auto" w:fill="auto"/>
        <w:spacing w:before="0" w:after="0" w:line="360" w:lineRule="auto"/>
        <w:ind w:firstLine="567"/>
      </w:pPr>
      <w:r w:rsidRPr="003B18E5">
        <w:t xml:space="preserve">Pemberian </w:t>
      </w:r>
      <w:r w:rsidRPr="008F1A0F">
        <w:rPr>
          <w:i/>
        </w:rPr>
        <w:t>biochar</w:t>
      </w:r>
      <w:r w:rsidRPr="003B18E5">
        <w:t xml:space="preserve"> pada </w:t>
      </w:r>
      <w:r w:rsidRPr="008F1A0F">
        <w:rPr>
          <w:i/>
        </w:rPr>
        <w:t>topsoil</w:t>
      </w:r>
      <w:r w:rsidRPr="003B18E5">
        <w:t xml:space="preserve"> dan </w:t>
      </w:r>
      <w:r w:rsidRPr="008F1A0F">
        <w:rPr>
          <w:i/>
        </w:rPr>
        <w:t>subsoil</w:t>
      </w:r>
      <w:r w:rsidRPr="003B18E5">
        <w:t xml:space="preserve"> tanah Ultisol dapat : </w:t>
      </w:r>
      <w:r w:rsidRPr="008522E3">
        <w:t xml:space="preserve">(1) Pemberian </w:t>
      </w:r>
      <w:r w:rsidRPr="008522E3">
        <w:rPr>
          <w:i/>
        </w:rPr>
        <w:t>biochar</w:t>
      </w:r>
      <w:r w:rsidRPr="008522E3">
        <w:t xml:space="preserve"> pada Ultisol memperbaiki pH dan kadar K-dd</w:t>
      </w:r>
      <w:r w:rsidRPr="008522E3">
        <w:rPr>
          <w:lang w:val="id-ID"/>
        </w:rPr>
        <w:t xml:space="preserve"> tanah</w:t>
      </w:r>
      <w:r w:rsidRPr="008522E3">
        <w:t xml:space="preserve"> serta meningkatkan serapan K dan pertumbuhan tanaman caisim, (2) Peng</w:t>
      </w:r>
      <w:r w:rsidRPr="008522E3">
        <w:rPr>
          <w:lang w:val="id-ID"/>
        </w:rPr>
        <w:t xml:space="preserve">kelatan K-dd oleh perlakuan </w:t>
      </w:r>
      <w:r w:rsidRPr="008522E3">
        <w:rPr>
          <w:i/>
        </w:rPr>
        <w:t>biochar</w:t>
      </w:r>
      <w:r w:rsidRPr="008522E3">
        <w:rPr>
          <w:lang w:val="id-ID"/>
        </w:rPr>
        <w:t xml:space="preserve"> lebih tinggi </w:t>
      </w:r>
      <w:r w:rsidRPr="008522E3">
        <w:t xml:space="preserve">lapisan </w:t>
      </w:r>
      <w:r w:rsidRPr="008522E3">
        <w:rPr>
          <w:i/>
          <w:lang w:val="id-ID"/>
        </w:rPr>
        <w:t>topsoil</w:t>
      </w:r>
      <w:r w:rsidRPr="008522E3">
        <w:t xml:space="preserve">, (3) Kandungan C-organik, tinggi tanaman, dan bobot kering brangkasan tanaman lebih tinggi pada </w:t>
      </w:r>
      <w:r w:rsidRPr="008522E3">
        <w:rPr>
          <w:i/>
        </w:rPr>
        <w:t>topsoil</w:t>
      </w:r>
      <w:r w:rsidRPr="008522E3">
        <w:t xml:space="preserve"> dibandingkan dengan </w:t>
      </w:r>
      <w:r w:rsidRPr="008522E3">
        <w:rPr>
          <w:i/>
        </w:rPr>
        <w:t>subsoil</w:t>
      </w:r>
      <w:r w:rsidRPr="008522E3">
        <w:t xml:space="preserve">, (4) </w:t>
      </w:r>
      <w:r w:rsidRPr="008522E3">
        <w:rPr>
          <w:lang w:val="id-ID"/>
        </w:rPr>
        <w:t xml:space="preserve">Perlakuan </w:t>
      </w:r>
      <w:r w:rsidRPr="008522E3">
        <w:rPr>
          <w:i/>
          <w:lang w:val="id-ID"/>
        </w:rPr>
        <w:t>b</w:t>
      </w:r>
      <w:r w:rsidRPr="008522E3">
        <w:rPr>
          <w:i/>
        </w:rPr>
        <w:t>iochar</w:t>
      </w:r>
      <w:r w:rsidRPr="008522E3">
        <w:rPr>
          <w:lang w:val="id-ID"/>
        </w:rPr>
        <w:t xml:space="preserve"> t</w:t>
      </w:r>
      <w:r w:rsidRPr="008522E3">
        <w:t>akaran 5%-25% meningkat</w:t>
      </w:r>
      <w:r w:rsidRPr="008522E3">
        <w:rPr>
          <w:lang w:val="id-ID"/>
        </w:rPr>
        <w:t>kan</w:t>
      </w:r>
      <w:r w:rsidRPr="008522E3">
        <w:t xml:space="preserve"> pH dan kadar K-dd, sedangkan </w:t>
      </w:r>
      <w:r w:rsidRPr="008522E3">
        <w:rPr>
          <w:i/>
        </w:rPr>
        <w:t>biochar</w:t>
      </w:r>
      <w:r w:rsidRPr="008522E3">
        <w:t xml:space="preserve"> takaran 10% mengakibatkan serapan K tertinggi, (5) </w:t>
      </w:r>
      <w:r w:rsidRPr="008522E3">
        <w:rPr>
          <w:lang w:val="id-ID"/>
        </w:rPr>
        <w:t xml:space="preserve">Perlakuan </w:t>
      </w:r>
      <w:r w:rsidRPr="008522E3">
        <w:rPr>
          <w:i/>
          <w:lang w:val="id-ID"/>
        </w:rPr>
        <w:t>biochar</w:t>
      </w:r>
      <w:r w:rsidRPr="008522E3">
        <w:rPr>
          <w:lang w:val="id-ID"/>
        </w:rPr>
        <w:t xml:space="preserve"> t</w:t>
      </w:r>
      <w:r w:rsidRPr="008522E3">
        <w:t>akaran 20% me</w:t>
      </w:r>
      <w:r w:rsidRPr="008522E3">
        <w:rPr>
          <w:lang w:val="id-ID"/>
        </w:rPr>
        <w:t>ngakibatkan</w:t>
      </w:r>
      <w:r w:rsidRPr="008522E3">
        <w:t xml:space="preserve"> tinggi tanaman, bobot basah dan bobot kering brangkasan tertinggi, sedangkan </w:t>
      </w:r>
      <w:r w:rsidRPr="008522E3">
        <w:rPr>
          <w:i/>
        </w:rPr>
        <w:t>biochar</w:t>
      </w:r>
      <w:r w:rsidRPr="008522E3">
        <w:t xml:space="preserve"> takaran 10% </w:t>
      </w:r>
      <w:r w:rsidRPr="008522E3">
        <w:rPr>
          <w:i/>
        </w:rPr>
        <w:t>biochar</w:t>
      </w:r>
      <w:r w:rsidRPr="008522E3">
        <w:t xml:space="preserve"> me</w:t>
      </w:r>
      <w:r w:rsidRPr="008522E3">
        <w:rPr>
          <w:lang w:val="id-ID"/>
        </w:rPr>
        <w:t>ngakibatkan</w:t>
      </w:r>
      <w:r w:rsidRPr="008522E3">
        <w:t xml:space="preserve"> jumlah daun tertinggi, (6) Tinggi tanaman, bobot basah, dan bobot kering brangkasan tanaman berkorelasi nyata dengan serapan K.</w:t>
      </w:r>
    </w:p>
    <w:p w:rsidR="00321D3A" w:rsidRPr="00FD4DD3" w:rsidRDefault="00321D3A" w:rsidP="003430DC">
      <w:pPr>
        <w:pStyle w:val="MSGENFONTSTYLENAMETEMPLATEROLENUMBERMSGENFONTSTYLENAMEBYROLETEXT20"/>
        <w:shd w:val="clear" w:color="auto" w:fill="auto"/>
        <w:spacing w:before="0" w:after="0" w:line="360" w:lineRule="auto"/>
        <w:ind w:firstLine="567"/>
        <w:rPr>
          <w:lang w:val="id-ID"/>
        </w:rPr>
      </w:pPr>
    </w:p>
    <w:p w:rsidR="004D73C2" w:rsidRDefault="00321D3A" w:rsidP="00321D3A">
      <w:pPr>
        <w:pStyle w:val="MSGENFONTSTYLENAMETEMPLATEROLENUMBERMSGENFONTSTYLENAMEBYROLETEXT20"/>
        <w:shd w:val="clear" w:color="auto" w:fill="auto"/>
        <w:spacing w:before="0" w:after="0" w:line="266" w:lineRule="exact"/>
        <w:jc w:val="center"/>
        <w:rPr>
          <w:b/>
        </w:rPr>
      </w:pPr>
      <w:r>
        <w:rPr>
          <w:b/>
        </w:rPr>
        <w:t>UCAPAN TERIMA KASIH</w:t>
      </w:r>
    </w:p>
    <w:p w:rsidR="00321D3A" w:rsidRDefault="00321D3A" w:rsidP="00321D3A">
      <w:pPr>
        <w:pStyle w:val="MSGENFONTSTYLENAMETEMPLATEROLENUMBERMSGENFONTSTYLENAMEBYROLETEXT20"/>
        <w:shd w:val="clear" w:color="auto" w:fill="auto"/>
        <w:spacing w:before="0" w:after="0" w:line="266" w:lineRule="exact"/>
        <w:jc w:val="center"/>
        <w:rPr>
          <w:b/>
        </w:rPr>
      </w:pPr>
    </w:p>
    <w:p w:rsidR="00321D3A" w:rsidRDefault="00321D3A" w:rsidP="00321D3A">
      <w:pPr>
        <w:pStyle w:val="MSGENFONTSTYLENAMETEMPLATEROLENUMBERMSGENFONTSTYLENAMEBYROLETEXT20"/>
        <w:shd w:val="clear" w:color="auto" w:fill="auto"/>
        <w:spacing w:before="0" w:after="0" w:line="360" w:lineRule="auto"/>
        <w:ind w:firstLine="567"/>
        <w:jc w:val="left"/>
        <w:rPr>
          <w:lang w:val="id-ID"/>
        </w:rPr>
      </w:pPr>
      <w:r w:rsidRPr="00321D3A">
        <w:rPr>
          <w:lang w:val="id-ID"/>
        </w:rPr>
        <w:t>Penulis mengucapkan terima kasih kepada Fakultas Pertanian Universitas Lampung yang telah membiayai sebagian penelitian ini melalui DIPA fakultas.</w:t>
      </w:r>
    </w:p>
    <w:p w:rsidR="00004430" w:rsidRPr="00321D3A" w:rsidRDefault="00004430" w:rsidP="00321D3A">
      <w:pPr>
        <w:pStyle w:val="MSGENFONTSTYLENAMETEMPLATEROLENUMBERMSGENFONTSTYLENAMEBYROLETEXT20"/>
        <w:shd w:val="clear" w:color="auto" w:fill="auto"/>
        <w:spacing w:before="0" w:after="0" w:line="360" w:lineRule="auto"/>
        <w:ind w:firstLine="567"/>
        <w:jc w:val="left"/>
        <w:rPr>
          <w:lang w:val="id-ID"/>
        </w:rPr>
      </w:pPr>
    </w:p>
    <w:p w:rsidR="004D73C2" w:rsidRDefault="00321D3A" w:rsidP="001321B8">
      <w:pPr>
        <w:pStyle w:val="MSGENFONTSTYLENAMETEMPLATEROLENUMBERMSGENFONTSTYLENAMEBYROLETEXT20"/>
        <w:shd w:val="clear" w:color="auto" w:fill="auto"/>
        <w:spacing w:before="0" w:after="120" w:line="266" w:lineRule="exact"/>
        <w:jc w:val="center"/>
        <w:rPr>
          <w:b/>
        </w:rPr>
      </w:pPr>
      <w:r>
        <w:rPr>
          <w:b/>
        </w:rPr>
        <w:t>DAFTAR PUSTAKA</w:t>
      </w:r>
    </w:p>
    <w:p w:rsidR="00004430" w:rsidRDefault="00004430" w:rsidP="00321D3A">
      <w:pPr>
        <w:pStyle w:val="MSGENFONTSTYLENAMETEMPLATEROLENUMBERMSGENFONTSTYLENAMEBYROLETEXT20"/>
        <w:shd w:val="clear" w:color="auto" w:fill="auto"/>
        <w:spacing w:before="0" w:after="0" w:line="266" w:lineRule="exact"/>
        <w:jc w:val="center"/>
        <w:rPr>
          <w:b/>
        </w:rPr>
      </w:pPr>
    </w:p>
    <w:p w:rsidR="00321D3A" w:rsidRPr="00A24C13" w:rsidRDefault="00004430" w:rsidP="00004430">
      <w:pPr>
        <w:spacing w:line="360" w:lineRule="auto"/>
        <w:ind w:left="567" w:hanging="567"/>
        <w:jc w:val="both"/>
        <w:rPr>
          <w:lang w:val="id-ID"/>
        </w:rPr>
      </w:pPr>
      <w:r>
        <w:t xml:space="preserve">Duku MH, </w:t>
      </w:r>
      <w:r w:rsidR="00321D3A">
        <w:t>Gu</w:t>
      </w:r>
      <w:r>
        <w:rPr>
          <w:lang w:val="id-ID"/>
        </w:rPr>
        <w:t xml:space="preserve"> S</w:t>
      </w:r>
      <w:r>
        <w:t xml:space="preserve">, </w:t>
      </w:r>
      <w:r w:rsidR="00321D3A">
        <w:t>Hagan</w:t>
      </w:r>
      <w:r>
        <w:rPr>
          <w:lang w:val="id-ID"/>
        </w:rPr>
        <w:t xml:space="preserve"> EB</w:t>
      </w:r>
      <w:r w:rsidR="00321D3A">
        <w:t xml:space="preserve">. 2011. </w:t>
      </w:r>
      <w:r w:rsidR="00321D3A" w:rsidRPr="008F1A0F">
        <w:rPr>
          <w:i/>
        </w:rPr>
        <w:t>Biochar</w:t>
      </w:r>
      <w:r w:rsidR="00321D3A">
        <w:t xml:space="preserve"> P</w:t>
      </w:r>
      <w:bookmarkStart w:id="2" w:name="_GoBack"/>
      <w:bookmarkEnd w:id="2"/>
      <w:r w:rsidR="00321D3A">
        <w:t>roduction Potential in Ghana A-review. Ren</w:t>
      </w:r>
      <w:r>
        <w:t xml:space="preserve">ewable </w:t>
      </w:r>
      <w:r w:rsidR="00321D3A">
        <w:t>Sustain</w:t>
      </w:r>
      <w:r>
        <w:rPr>
          <w:lang w:val="id-ID"/>
        </w:rPr>
        <w:t>.</w:t>
      </w:r>
      <w:r w:rsidR="00321D3A">
        <w:t xml:space="preserve"> </w:t>
      </w:r>
      <w:r w:rsidR="00321D3A" w:rsidRPr="00D536BB">
        <w:rPr>
          <w:i/>
        </w:rPr>
        <w:t>Energy Rev</w:t>
      </w:r>
      <w:r>
        <w:rPr>
          <w:lang w:val="id-ID"/>
        </w:rPr>
        <w:t xml:space="preserve">. </w:t>
      </w:r>
      <w:r w:rsidR="00321D3A">
        <w:t>15: 3539-3551.</w:t>
      </w:r>
    </w:p>
    <w:p w:rsidR="00321D3A" w:rsidRPr="00A24C13" w:rsidRDefault="004C5B43" w:rsidP="00004430">
      <w:pPr>
        <w:spacing w:line="360" w:lineRule="auto"/>
        <w:ind w:left="567" w:hanging="567"/>
        <w:jc w:val="both"/>
        <w:rPr>
          <w:lang w:val="id-ID"/>
        </w:rPr>
      </w:pPr>
      <w:r>
        <w:t xml:space="preserve">Dou L, Komatsuzaki M, </w:t>
      </w:r>
      <w:r w:rsidR="00321D3A" w:rsidRPr="00503BA3">
        <w:t>Nakagawa</w:t>
      </w:r>
      <w:r>
        <w:rPr>
          <w:lang w:val="id-ID"/>
        </w:rPr>
        <w:t xml:space="preserve"> M</w:t>
      </w:r>
      <w:r w:rsidR="00321D3A" w:rsidRPr="00503BA3">
        <w:t xml:space="preserve">. 2012. Effects of </w:t>
      </w:r>
      <w:r w:rsidR="00321D3A" w:rsidRPr="008F1A0F">
        <w:rPr>
          <w:i/>
        </w:rPr>
        <w:t>Biochar</w:t>
      </w:r>
      <w:r w:rsidR="00321D3A" w:rsidRPr="00503BA3">
        <w:t xml:space="preserve">, Mokusakueki and Bokashi Application on Soil Nutrients, Yields and Qualities of Sweet Potato. </w:t>
      </w:r>
      <w:r w:rsidR="00321D3A" w:rsidRPr="00503BA3">
        <w:rPr>
          <w:i/>
        </w:rPr>
        <w:t>J. Agric</w:t>
      </w:r>
      <w:r>
        <w:rPr>
          <w:i/>
          <w:lang w:val="id-ID"/>
        </w:rPr>
        <w:t xml:space="preserve">. </w:t>
      </w:r>
      <w:r>
        <w:rPr>
          <w:i/>
        </w:rPr>
        <w:t>Sci.</w:t>
      </w:r>
      <w:r w:rsidR="00321D3A" w:rsidRPr="00503BA3">
        <w:rPr>
          <w:i/>
        </w:rPr>
        <w:t xml:space="preserve"> </w:t>
      </w:r>
      <w:r>
        <w:rPr>
          <w:i/>
        </w:rPr>
        <w:t xml:space="preserve">Soil Sci. </w:t>
      </w:r>
      <w:r>
        <w:t xml:space="preserve">2(8): </w:t>
      </w:r>
      <w:r w:rsidR="00321D3A" w:rsidRPr="00503BA3">
        <w:t xml:space="preserve">318-327. </w:t>
      </w:r>
    </w:p>
    <w:p w:rsidR="00321D3A" w:rsidRPr="00A24C13" w:rsidRDefault="004C5B43" w:rsidP="00004430">
      <w:pPr>
        <w:spacing w:line="360" w:lineRule="auto"/>
        <w:ind w:left="720" w:hanging="720"/>
        <w:jc w:val="both"/>
        <w:rPr>
          <w:lang w:val="id-ID"/>
        </w:rPr>
      </w:pPr>
      <w:r>
        <w:rPr>
          <w:rStyle w:val="apple-style-span"/>
        </w:rPr>
        <w:t>Fajri</w:t>
      </w:r>
      <w:r w:rsidR="00321D3A" w:rsidRPr="00503BA3">
        <w:rPr>
          <w:rStyle w:val="apple-style-span"/>
        </w:rPr>
        <w:t xml:space="preserve"> C. 2012. Pengaruh Pengekstrak Kompos Kepala Udang dan Konsentrasi Ekstrak Terhadap Pertumbuhan dan Produksi Tanaman Caisim (</w:t>
      </w:r>
      <w:r w:rsidR="00321D3A" w:rsidRPr="00503BA3">
        <w:rPr>
          <w:rStyle w:val="apple-style-span"/>
          <w:i/>
        </w:rPr>
        <w:t>Brassica rapa</w:t>
      </w:r>
      <w:r w:rsidR="00321D3A" w:rsidRPr="00503BA3">
        <w:rPr>
          <w:rStyle w:val="apple-style-span"/>
        </w:rPr>
        <w:t xml:space="preserve"> L.). Skripsi. Universitas Lampung. Bandar Lampung.</w:t>
      </w:r>
    </w:p>
    <w:p w:rsidR="00321D3A" w:rsidRPr="00A24C13" w:rsidRDefault="004C5B43" w:rsidP="00004430">
      <w:pPr>
        <w:autoSpaceDE w:val="0"/>
        <w:autoSpaceDN w:val="0"/>
        <w:adjustRightInd w:val="0"/>
        <w:spacing w:line="360" w:lineRule="auto"/>
        <w:ind w:left="567" w:hanging="567"/>
        <w:jc w:val="both"/>
        <w:rPr>
          <w:lang w:val="id-ID"/>
        </w:rPr>
      </w:pPr>
      <w:r>
        <w:t>Ferizal</w:t>
      </w:r>
      <w:r w:rsidR="00321D3A" w:rsidRPr="00503BA3">
        <w:t xml:space="preserve"> M. 2011. Arang Hayati (</w:t>
      </w:r>
      <w:r w:rsidR="00321D3A" w:rsidRPr="008F1A0F">
        <w:rPr>
          <w:i/>
        </w:rPr>
        <w:t>Biochar</w:t>
      </w:r>
      <w:r w:rsidR="00321D3A" w:rsidRPr="00503BA3">
        <w:t>) sebagai Bahan Pembenah Tanah. Balai Pengkajian Teknologi Pertanian Aceh. Edisi</w:t>
      </w:r>
      <w:r w:rsidR="00321D3A">
        <w:t xml:space="preserve"> Khusus Penas XIII. 2 hlm</w:t>
      </w:r>
      <w:r w:rsidR="00321D3A" w:rsidRPr="00503BA3">
        <w:t>.</w:t>
      </w:r>
    </w:p>
    <w:p w:rsidR="00321D3A" w:rsidRPr="00A24C13" w:rsidRDefault="004C5B43" w:rsidP="00004430">
      <w:pPr>
        <w:spacing w:line="360" w:lineRule="auto"/>
        <w:ind w:left="567" w:hanging="567"/>
        <w:jc w:val="both"/>
        <w:rPr>
          <w:lang w:val="id-ID"/>
        </w:rPr>
      </w:pPr>
      <w:r>
        <w:t xml:space="preserve">Gani </w:t>
      </w:r>
      <w:r w:rsidR="00321D3A" w:rsidRPr="00503BA3">
        <w:t xml:space="preserve">A. 2009. </w:t>
      </w:r>
      <w:r w:rsidR="00321D3A" w:rsidRPr="008F1A0F">
        <w:rPr>
          <w:i/>
        </w:rPr>
        <w:t>Biochar</w:t>
      </w:r>
      <w:r w:rsidR="00321D3A" w:rsidRPr="00503BA3">
        <w:t xml:space="preserve"> Penyelamat Lingkungan. Balai Besar Penelitian Tanaman Padi. </w:t>
      </w:r>
      <w:r w:rsidR="00321D3A" w:rsidRPr="00503BA3">
        <w:rPr>
          <w:i/>
        </w:rPr>
        <w:t>Warta Penelitian dan Pengembangan Pertanian</w:t>
      </w:r>
      <w:r w:rsidR="00321D3A">
        <w:t>. 31: 15-16</w:t>
      </w:r>
      <w:r w:rsidR="00321D3A">
        <w:rPr>
          <w:lang w:val="id-ID"/>
        </w:rPr>
        <w:t>.</w:t>
      </w:r>
    </w:p>
    <w:p w:rsidR="00321D3A" w:rsidRPr="00C74AA9" w:rsidRDefault="004C5B43" w:rsidP="00004430">
      <w:pPr>
        <w:autoSpaceDE w:val="0"/>
        <w:autoSpaceDN w:val="0"/>
        <w:adjustRightInd w:val="0"/>
        <w:spacing w:line="360" w:lineRule="auto"/>
        <w:ind w:left="567" w:hanging="567"/>
        <w:jc w:val="both"/>
        <w:rPr>
          <w:lang w:val="id-ID"/>
        </w:rPr>
      </w:pPr>
      <w:r>
        <w:t xml:space="preserve">Gani </w:t>
      </w:r>
      <w:r w:rsidR="00321D3A" w:rsidRPr="00503BA3">
        <w:t xml:space="preserve"> A. 2010. </w:t>
      </w:r>
      <w:r w:rsidR="00321D3A" w:rsidRPr="00503BA3">
        <w:rPr>
          <w:bCs/>
        </w:rPr>
        <w:t xml:space="preserve">Multiguna Arang - Hayati </w:t>
      </w:r>
      <w:r w:rsidR="00321D3A" w:rsidRPr="008F1A0F">
        <w:rPr>
          <w:bCs/>
          <w:i/>
        </w:rPr>
        <w:t>Biochar</w:t>
      </w:r>
      <w:r w:rsidR="00321D3A" w:rsidRPr="00503BA3">
        <w:rPr>
          <w:bCs/>
          <w:i/>
        </w:rPr>
        <w:t xml:space="preserve">. </w:t>
      </w:r>
      <w:r w:rsidR="00321D3A" w:rsidRPr="00503BA3">
        <w:t xml:space="preserve">Balai Besar Penelitian Tanaman Padi. </w:t>
      </w:r>
      <w:r w:rsidR="00321D3A" w:rsidRPr="004C5B43">
        <w:rPr>
          <w:i/>
        </w:rPr>
        <w:t>Sinar Tani</w:t>
      </w:r>
      <w:r w:rsidR="00321D3A">
        <w:t>. Edisi 13-19: 1-4.</w:t>
      </w:r>
    </w:p>
    <w:p w:rsidR="00321D3A" w:rsidRPr="00C74AA9" w:rsidRDefault="004C5B43" w:rsidP="00004430">
      <w:pPr>
        <w:autoSpaceDE w:val="0"/>
        <w:autoSpaceDN w:val="0"/>
        <w:adjustRightInd w:val="0"/>
        <w:spacing w:line="360" w:lineRule="auto"/>
        <w:ind w:left="567" w:hanging="567"/>
        <w:jc w:val="both"/>
        <w:rPr>
          <w:lang w:val="id-ID"/>
        </w:rPr>
      </w:pPr>
      <w:r>
        <w:lastRenderedPageBreak/>
        <w:t xml:space="preserve">Glaser B, </w:t>
      </w:r>
      <w:r w:rsidR="00321D3A" w:rsidRPr="00503BA3">
        <w:t xml:space="preserve">Lehmann </w:t>
      </w:r>
      <w:r>
        <w:rPr>
          <w:lang w:val="id-ID"/>
        </w:rPr>
        <w:t xml:space="preserve">J, </w:t>
      </w:r>
      <w:r>
        <w:t xml:space="preserve"> </w:t>
      </w:r>
      <w:r w:rsidR="00321D3A" w:rsidRPr="00503BA3">
        <w:t>Zech</w:t>
      </w:r>
      <w:r>
        <w:rPr>
          <w:lang w:val="id-ID"/>
        </w:rPr>
        <w:t xml:space="preserve"> W</w:t>
      </w:r>
      <w:r w:rsidR="00321D3A" w:rsidRPr="00503BA3">
        <w:t xml:space="preserve">. 2002. Ameliorating Physical and Chemical Properties of Highly Weathered Soils in The Tropics with Charcoal –A review. </w:t>
      </w:r>
      <w:r>
        <w:rPr>
          <w:i/>
          <w:iCs/>
        </w:rPr>
        <w:t>Biol.</w:t>
      </w:r>
      <w:r w:rsidR="00321D3A" w:rsidRPr="00503BA3">
        <w:t xml:space="preserve"> </w:t>
      </w:r>
      <w:r>
        <w:rPr>
          <w:i/>
          <w:iCs/>
        </w:rPr>
        <w:t>Fertil.</w:t>
      </w:r>
      <w:r w:rsidR="00321D3A" w:rsidRPr="00503BA3">
        <w:rPr>
          <w:i/>
          <w:iCs/>
        </w:rPr>
        <w:t xml:space="preserve"> Soils. </w:t>
      </w:r>
      <w:r w:rsidR="00321D3A" w:rsidRPr="00503BA3">
        <w:t>35: 219</w:t>
      </w:r>
      <w:r>
        <w:rPr>
          <w:lang w:val="id-ID"/>
        </w:rPr>
        <w:t>-</w:t>
      </w:r>
      <w:r w:rsidR="00321D3A" w:rsidRPr="00503BA3">
        <w:t>230.</w:t>
      </w:r>
    </w:p>
    <w:p w:rsidR="00321D3A" w:rsidRPr="00C74AA9" w:rsidRDefault="004C5B43" w:rsidP="00004430">
      <w:pPr>
        <w:spacing w:line="360" w:lineRule="auto"/>
        <w:jc w:val="both"/>
        <w:rPr>
          <w:lang w:val="id-ID"/>
        </w:rPr>
      </w:pPr>
      <w:r>
        <w:t>Hardjowigeno</w:t>
      </w:r>
      <w:r w:rsidR="00321D3A" w:rsidRPr="00503BA3">
        <w:t xml:space="preserve"> S. 2007. Ilmu Tanah. Akademik Pressindo. Jakarta.</w:t>
      </w:r>
      <w:r w:rsidR="00321D3A">
        <w:t xml:space="preserve"> 288 hlm.</w:t>
      </w:r>
    </w:p>
    <w:p w:rsidR="00321D3A" w:rsidRPr="00C74AA9" w:rsidRDefault="004C5B43" w:rsidP="00004430">
      <w:pPr>
        <w:autoSpaceDE w:val="0"/>
        <w:autoSpaceDN w:val="0"/>
        <w:adjustRightInd w:val="0"/>
        <w:spacing w:line="360" w:lineRule="auto"/>
        <w:ind w:left="567" w:hanging="567"/>
        <w:jc w:val="both"/>
        <w:rPr>
          <w:lang w:val="id-ID"/>
        </w:rPr>
      </w:pPr>
      <w:r>
        <w:t xml:space="preserve">Lehmann J, Silva Jr JP, </w:t>
      </w:r>
      <w:r w:rsidR="00321D3A" w:rsidRPr="00503BA3">
        <w:t>Steiner</w:t>
      </w:r>
      <w:r>
        <w:rPr>
          <w:lang w:val="id-ID"/>
        </w:rPr>
        <w:t xml:space="preserve"> C</w:t>
      </w:r>
      <w:r>
        <w:t xml:space="preserve">, </w:t>
      </w:r>
      <w:r w:rsidR="00321D3A" w:rsidRPr="00503BA3">
        <w:t>Nehls</w:t>
      </w:r>
      <w:r>
        <w:rPr>
          <w:lang w:val="id-ID"/>
        </w:rPr>
        <w:t xml:space="preserve"> T</w:t>
      </w:r>
      <w:r>
        <w:t xml:space="preserve">, </w:t>
      </w:r>
      <w:r w:rsidR="00321D3A" w:rsidRPr="00503BA3">
        <w:t>Zech</w:t>
      </w:r>
      <w:r w:rsidR="00321D3A">
        <w:t xml:space="preserve"> </w:t>
      </w:r>
      <w:r>
        <w:rPr>
          <w:lang w:val="id-ID"/>
        </w:rPr>
        <w:t xml:space="preserve">W, </w:t>
      </w:r>
      <w:r w:rsidR="00321D3A">
        <w:t>Glaser</w:t>
      </w:r>
      <w:r>
        <w:rPr>
          <w:lang w:val="id-ID"/>
        </w:rPr>
        <w:t xml:space="preserve"> B</w:t>
      </w:r>
      <w:r w:rsidR="00321D3A">
        <w:t>. 2003. Nutrient Availability and Leaching in an Archaeological Anthrosol and a Ferralsol of the Central Amazon Basin: Fertilizer, Manure and Charcoal A</w:t>
      </w:r>
      <w:r w:rsidR="00321D3A" w:rsidRPr="00503BA3">
        <w:t xml:space="preserve">mendments. </w:t>
      </w:r>
      <w:r w:rsidR="00CA55A8">
        <w:rPr>
          <w:i/>
          <w:iCs/>
        </w:rPr>
        <w:t xml:space="preserve">Plant </w:t>
      </w:r>
      <w:r w:rsidR="00321D3A" w:rsidRPr="00503BA3">
        <w:rPr>
          <w:i/>
          <w:iCs/>
        </w:rPr>
        <w:t xml:space="preserve">Soil </w:t>
      </w:r>
      <w:r w:rsidR="00321D3A" w:rsidRPr="00503BA3">
        <w:t>249: 343–357.</w:t>
      </w:r>
    </w:p>
    <w:p w:rsidR="00321D3A" w:rsidRPr="00C74AA9" w:rsidRDefault="00272A71" w:rsidP="00004430">
      <w:pPr>
        <w:autoSpaceDE w:val="0"/>
        <w:autoSpaceDN w:val="0"/>
        <w:adjustRightInd w:val="0"/>
        <w:spacing w:line="360" w:lineRule="auto"/>
        <w:ind w:left="567" w:hanging="567"/>
        <w:jc w:val="both"/>
        <w:rPr>
          <w:lang w:val="id-ID"/>
        </w:rPr>
      </w:pPr>
      <w:r>
        <w:t xml:space="preserve">Lehmann J, </w:t>
      </w:r>
      <w:r w:rsidR="00321D3A" w:rsidRPr="00503BA3">
        <w:t>Ro</w:t>
      </w:r>
      <w:r w:rsidR="00321D3A">
        <w:t>ndon</w:t>
      </w:r>
      <w:r>
        <w:rPr>
          <w:lang w:val="id-ID"/>
        </w:rPr>
        <w:t xml:space="preserve"> M</w:t>
      </w:r>
      <w:r w:rsidR="00321D3A">
        <w:t>. 2006. Bio-char Soil Management on Highly-Weathered Soils in The Humid T</w:t>
      </w:r>
      <w:r w:rsidR="00321D3A" w:rsidRPr="00503BA3">
        <w:t xml:space="preserve">ropics. </w:t>
      </w:r>
      <w:r w:rsidR="00321D3A" w:rsidRPr="00503BA3">
        <w:rPr>
          <w:i/>
          <w:iCs/>
        </w:rPr>
        <w:t>In:</w:t>
      </w:r>
      <w:r w:rsidR="00321D3A" w:rsidRPr="00503BA3">
        <w:t xml:space="preserve"> N. Uphoff (ed.), </w:t>
      </w:r>
      <w:r w:rsidR="00321D3A" w:rsidRPr="00503BA3">
        <w:rPr>
          <w:i/>
          <w:iCs/>
        </w:rPr>
        <w:t>Biological Approaches to Sustainable</w:t>
      </w:r>
      <w:r w:rsidR="00321D3A" w:rsidRPr="00503BA3">
        <w:t xml:space="preserve"> </w:t>
      </w:r>
      <w:r w:rsidR="00321D3A" w:rsidRPr="00503BA3">
        <w:rPr>
          <w:i/>
          <w:iCs/>
        </w:rPr>
        <w:t>Soil Systems</w:t>
      </w:r>
      <w:r w:rsidR="00321D3A" w:rsidRPr="00503BA3">
        <w:t>, Boca Raton, CRC Press.</w:t>
      </w:r>
      <w:r w:rsidR="00321D3A">
        <w:t xml:space="preserve"> </w:t>
      </w:r>
      <w:r w:rsidR="00321D3A" w:rsidRPr="00563220">
        <w:t>Taylor</w:t>
      </w:r>
      <w:r w:rsidR="00321D3A">
        <w:t xml:space="preserve"> </w:t>
      </w:r>
      <w:r w:rsidR="00321D3A" w:rsidRPr="00563220">
        <w:t>and Francis Group. p. 517–530.</w:t>
      </w:r>
    </w:p>
    <w:p w:rsidR="00321D3A" w:rsidRDefault="003131B7" w:rsidP="00004430">
      <w:pPr>
        <w:spacing w:line="360" w:lineRule="auto"/>
        <w:ind w:left="567" w:hanging="567"/>
        <w:jc w:val="both"/>
      </w:pPr>
      <w:r>
        <w:t xml:space="preserve">Nurida NL, Dariah A, </w:t>
      </w:r>
      <w:r w:rsidR="00321D3A" w:rsidRPr="00503BA3">
        <w:t>Rachman</w:t>
      </w:r>
      <w:r>
        <w:rPr>
          <w:lang w:val="id-ID"/>
        </w:rPr>
        <w:t xml:space="preserve"> A</w:t>
      </w:r>
      <w:r w:rsidR="00321D3A" w:rsidRPr="00503BA3">
        <w:t>. 2012</w:t>
      </w:r>
      <w:r w:rsidR="00D536BB" w:rsidRPr="00D536BB">
        <w:rPr>
          <w:vertAlign w:val="superscript"/>
          <w:lang w:val="id-ID"/>
        </w:rPr>
        <w:t>a</w:t>
      </w:r>
      <w:r w:rsidR="00321D3A" w:rsidRPr="00503BA3">
        <w:t xml:space="preserve">. Kualitas Limbah Pertanian sebagai Bahan Baku Pembenah Tanah berupa </w:t>
      </w:r>
      <w:r w:rsidR="00321D3A" w:rsidRPr="008F1A0F">
        <w:rPr>
          <w:i/>
        </w:rPr>
        <w:t>Biochar</w:t>
      </w:r>
      <w:r w:rsidR="00321D3A" w:rsidRPr="00503BA3">
        <w:t xml:space="preserve"> untuk Rehabilitasi Lahan. Balai Penelitian Tanah. Bogor</w:t>
      </w:r>
      <w:r w:rsidR="00D536BB">
        <w:rPr>
          <w:lang w:val="id-ID"/>
        </w:rPr>
        <w:t>, pp.</w:t>
      </w:r>
      <w:r w:rsidR="00321D3A" w:rsidRPr="00503BA3">
        <w:t xml:space="preserve"> </w:t>
      </w:r>
      <w:r w:rsidR="00321D3A">
        <w:t>211-218.</w:t>
      </w:r>
    </w:p>
    <w:p w:rsidR="00D536BB" w:rsidRPr="00D536BB" w:rsidRDefault="00D536BB" w:rsidP="00004430">
      <w:pPr>
        <w:spacing w:line="360" w:lineRule="auto"/>
        <w:ind w:left="567" w:hanging="567"/>
        <w:jc w:val="both"/>
        <w:rPr>
          <w:lang w:val="id-ID"/>
        </w:rPr>
      </w:pPr>
      <w:r>
        <w:rPr>
          <w:lang w:val="id-ID"/>
        </w:rPr>
        <w:t>Nurida NL, Rahman A, Sutono.  2012</w:t>
      </w:r>
      <w:r w:rsidRPr="00D536BB">
        <w:rPr>
          <w:vertAlign w:val="superscript"/>
          <w:lang w:val="id-ID"/>
        </w:rPr>
        <w:t>b</w:t>
      </w:r>
      <w:r>
        <w:rPr>
          <w:lang w:val="id-ID"/>
        </w:rPr>
        <w:t xml:space="preserve">.  Potensi pembenah tanah biochar dalam pemulihan sifat tanah terdegradasi dan peningkatan hasil jagung pada Typic </w:t>
      </w:r>
      <w:r>
        <w:t>Kanhapludults Lampung</w:t>
      </w:r>
      <w:r>
        <w:rPr>
          <w:lang w:val="id-ID"/>
        </w:rPr>
        <w:t xml:space="preserve">.  </w:t>
      </w:r>
      <w:r w:rsidRPr="00D536BB">
        <w:rPr>
          <w:i/>
          <w:lang w:val="id-ID"/>
        </w:rPr>
        <w:t>Buana Sains</w:t>
      </w:r>
      <w:r>
        <w:rPr>
          <w:lang w:val="id-ID"/>
        </w:rPr>
        <w:t xml:space="preserve"> 12 (1): 69-74.</w:t>
      </w:r>
    </w:p>
    <w:p w:rsidR="00321D3A" w:rsidRPr="00C74AA9" w:rsidRDefault="001321B8" w:rsidP="00004430">
      <w:pPr>
        <w:spacing w:line="360" w:lineRule="auto"/>
        <w:ind w:left="567" w:hanging="567"/>
        <w:jc w:val="both"/>
        <w:rPr>
          <w:lang w:val="id-ID"/>
        </w:rPr>
      </w:pPr>
      <w:r>
        <w:t xml:space="preserve">Prasetyo BH, </w:t>
      </w:r>
      <w:r w:rsidR="00321D3A" w:rsidRPr="00503BA3">
        <w:t>Suriadikarta</w:t>
      </w:r>
      <w:r w:rsidR="003131B7">
        <w:rPr>
          <w:lang w:val="id-ID"/>
        </w:rPr>
        <w:t xml:space="preserve"> DA</w:t>
      </w:r>
      <w:r w:rsidR="00321D3A" w:rsidRPr="00503BA3">
        <w:t xml:space="preserve">. 2006. Karakteristik, Potensi, dan Teknologi Pengelolaan Tanah Ultisol untuk Pengembangan Pertanian Lahan Kering di Indonesia. </w:t>
      </w:r>
      <w:r w:rsidR="00321D3A" w:rsidRPr="003830BD">
        <w:rPr>
          <w:i/>
        </w:rPr>
        <w:t>J. Litbang Pertanian</w:t>
      </w:r>
      <w:r w:rsidR="00321D3A">
        <w:t xml:space="preserve"> 25: 1-9</w:t>
      </w:r>
      <w:r w:rsidR="00321D3A" w:rsidRPr="00503BA3">
        <w:t xml:space="preserve">. </w:t>
      </w:r>
    </w:p>
    <w:p w:rsidR="00321D3A" w:rsidRPr="00C74AA9" w:rsidRDefault="003131B7" w:rsidP="00004430">
      <w:pPr>
        <w:spacing w:line="360" w:lineRule="auto"/>
        <w:ind w:left="567" w:hanging="567"/>
        <w:jc w:val="both"/>
        <w:rPr>
          <w:lang w:val="id-ID"/>
        </w:rPr>
      </w:pPr>
      <w:r>
        <w:rPr>
          <w:rStyle w:val="apple-style-span"/>
        </w:rPr>
        <w:t xml:space="preserve">Sitompul SM, </w:t>
      </w:r>
      <w:r w:rsidR="00321D3A" w:rsidRPr="00503BA3">
        <w:rPr>
          <w:rStyle w:val="apple-style-span"/>
        </w:rPr>
        <w:t>Guritno</w:t>
      </w:r>
      <w:r>
        <w:rPr>
          <w:rStyle w:val="apple-style-span"/>
          <w:lang w:val="id-ID"/>
        </w:rPr>
        <w:t xml:space="preserve"> B</w:t>
      </w:r>
      <w:r w:rsidR="00321D3A" w:rsidRPr="00503BA3">
        <w:rPr>
          <w:rStyle w:val="apple-style-span"/>
        </w:rPr>
        <w:t>.  1995.  Analisis Pertumbuhan  Tanaman. Gadjah Mada University Press. Yogyakarta.</w:t>
      </w:r>
    </w:p>
    <w:p w:rsidR="00321D3A" w:rsidRPr="00C74AA9" w:rsidRDefault="003131B7" w:rsidP="00004430">
      <w:pPr>
        <w:autoSpaceDE w:val="0"/>
        <w:autoSpaceDN w:val="0"/>
        <w:adjustRightInd w:val="0"/>
        <w:spacing w:line="360" w:lineRule="auto"/>
        <w:ind w:left="567" w:hanging="567"/>
        <w:jc w:val="both"/>
        <w:rPr>
          <w:lang w:val="id-ID"/>
        </w:rPr>
      </w:pPr>
      <w:r>
        <w:t>Steiner C, Teixeira W, Lehmann J, Nehls T, de Macêdo J, Blum W, Zech W.</w:t>
      </w:r>
      <w:r w:rsidR="00321D3A" w:rsidRPr="00503BA3">
        <w:t xml:space="preserve"> 2007. Long Term Effects of Manure, Charcoal and Mineral Fertilization on Crop Production and Fertility on a Highly Weathered Central Amazonian Upland Soil. </w:t>
      </w:r>
      <w:r>
        <w:rPr>
          <w:i/>
          <w:iCs/>
        </w:rPr>
        <w:t xml:space="preserve">Plant </w:t>
      </w:r>
      <w:r w:rsidR="00321D3A" w:rsidRPr="00503BA3">
        <w:rPr>
          <w:i/>
          <w:iCs/>
        </w:rPr>
        <w:t xml:space="preserve">Soil </w:t>
      </w:r>
      <w:r w:rsidR="00321D3A" w:rsidRPr="00503BA3">
        <w:rPr>
          <w:bCs/>
        </w:rPr>
        <w:t>291</w:t>
      </w:r>
      <w:r w:rsidR="00321D3A">
        <w:t>: 275-</w:t>
      </w:r>
      <w:r w:rsidR="00321D3A" w:rsidRPr="00503BA3">
        <w:t xml:space="preserve">290. </w:t>
      </w:r>
    </w:p>
    <w:p w:rsidR="00321D3A" w:rsidRPr="00C74AA9" w:rsidRDefault="00321D3A" w:rsidP="00004430">
      <w:pPr>
        <w:spacing w:line="360" w:lineRule="auto"/>
        <w:ind w:left="567" w:hanging="567"/>
        <w:jc w:val="both"/>
        <w:rPr>
          <w:lang w:val="id-ID"/>
        </w:rPr>
      </w:pPr>
      <w:r w:rsidRPr="00503BA3">
        <w:t xml:space="preserve">Widowati. 2010. Produksi dan Aplikasi </w:t>
      </w:r>
      <w:r w:rsidRPr="008F1A0F">
        <w:rPr>
          <w:i/>
        </w:rPr>
        <w:t>Biochar</w:t>
      </w:r>
      <w:r w:rsidRPr="00503BA3">
        <w:t xml:space="preserve">/Arang dalam Mempengaruhi Tanah dan Tanaman. </w:t>
      </w:r>
      <w:r w:rsidR="00D536BB">
        <w:rPr>
          <w:lang w:val="id-ID"/>
        </w:rPr>
        <w:t>[</w:t>
      </w:r>
      <w:r w:rsidRPr="00503BA3">
        <w:t>Disertasi</w:t>
      </w:r>
      <w:r w:rsidR="00D536BB">
        <w:rPr>
          <w:lang w:val="id-ID"/>
        </w:rPr>
        <w:t>]</w:t>
      </w:r>
      <w:r w:rsidRPr="00503BA3">
        <w:t xml:space="preserve">. Universitas Brawijaya. Malang. </w:t>
      </w:r>
      <w:r>
        <w:t>1-9.</w:t>
      </w:r>
    </w:p>
    <w:p w:rsidR="00321D3A" w:rsidRPr="00503BA3" w:rsidRDefault="003131B7" w:rsidP="00004430">
      <w:pPr>
        <w:spacing w:line="360" w:lineRule="auto"/>
        <w:ind w:left="567" w:hanging="567"/>
        <w:jc w:val="both"/>
      </w:pPr>
      <w:r>
        <w:t>Widowati</w:t>
      </w:r>
      <w:r>
        <w:rPr>
          <w:lang w:val="id-ID"/>
        </w:rPr>
        <w:t>,</w:t>
      </w:r>
      <w:r>
        <w:t xml:space="preserve"> </w:t>
      </w:r>
      <w:r w:rsidR="00321D3A">
        <w:t>Utomo</w:t>
      </w:r>
      <w:r>
        <w:rPr>
          <w:lang w:val="id-ID"/>
        </w:rPr>
        <w:t xml:space="preserve"> WH</w:t>
      </w:r>
      <w:r>
        <w:t xml:space="preserve">, </w:t>
      </w:r>
      <w:r w:rsidR="00321D3A">
        <w:t>Guritno</w:t>
      </w:r>
      <w:r>
        <w:rPr>
          <w:lang w:val="id-ID"/>
        </w:rPr>
        <w:t xml:space="preserve"> B</w:t>
      </w:r>
      <w:r>
        <w:t xml:space="preserve">, </w:t>
      </w:r>
      <w:r w:rsidR="00321D3A" w:rsidRPr="00503BA3">
        <w:t>Soehono</w:t>
      </w:r>
      <w:r>
        <w:rPr>
          <w:lang w:val="id-ID"/>
        </w:rPr>
        <w:t xml:space="preserve"> LA</w:t>
      </w:r>
      <w:r w:rsidR="00321D3A" w:rsidRPr="00503BA3">
        <w:t xml:space="preserve">. 2012. The Effect of </w:t>
      </w:r>
      <w:r w:rsidR="00321D3A" w:rsidRPr="008F1A0F">
        <w:rPr>
          <w:i/>
        </w:rPr>
        <w:t>Biochar</w:t>
      </w:r>
      <w:r w:rsidR="00321D3A" w:rsidRPr="00503BA3">
        <w:t xml:space="preserve"> on the Growth and N Fertilizer Requirement of Maize (</w:t>
      </w:r>
      <w:r w:rsidR="00321D3A" w:rsidRPr="00503BA3">
        <w:rPr>
          <w:i/>
        </w:rPr>
        <w:t>Zea mays</w:t>
      </w:r>
      <w:r w:rsidR="00321D3A" w:rsidRPr="00503BA3">
        <w:t xml:space="preserve"> L.) in Green House Experiment. </w:t>
      </w:r>
      <w:r w:rsidR="00321D3A" w:rsidRPr="00503BA3">
        <w:rPr>
          <w:i/>
        </w:rPr>
        <w:t>J. Agric</w:t>
      </w:r>
      <w:r>
        <w:rPr>
          <w:i/>
          <w:lang w:val="id-ID"/>
        </w:rPr>
        <w:t xml:space="preserve">. </w:t>
      </w:r>
      <w:r>
        <w:rPr>
          <w:i/>
        </w:rPr>
        <w:t>Sci.</w:t>
      </w:r>
      <w:r w:rsidR="00321D3A">
        <w:t xml:space="preserve"> 4:</w:t>
      </w:r>
      <w:r w:rsidR="00321D3A" w:rsidRPr="00503BA3">
        <w:t xml:space="preserve"> 255-258. </w:t>
      </w:r>
    </w:p>
    <w:p w:rsidR="00321D3A" w:rsidRDefault="00321D3A" w:rsidP="00321D3A">
      <w:pPr>
        <w:pStyle w:val="MSGENFONTSTYLENAMETEMPLATEROLENUMBERMSGENFONTSTYLENAMEBYROLETEXT20"/>
        <w:shd w:val="clear" w:color="auto" w:fill="auto"/>
        <w:spacing w:before="0" w:after="0" w:line="266" w:lineRule="exact"/>
        <w:jc w:val="center"/>
        <w:rPr>
          <w:b/>
        </w:rPr>
      </w:pPr>
    </w:p>
    <w:p w:rsidR="00321D3A" w:rsidRDefault="00321D3A" w:rsidP="00321D3A">
      <w:pPr>
        <w:pStyle w:val="MSGENFONTSTYLENAMETEMPLATEROLENUMBERMSGENFONTSTYLENAMEBYROLETEXT20"/>
        <w:shd w:val="clear" w:color="auto" w:fill="auto"/>
        <w:spacing w:before="0" w:after="0" w:line="266" w:lineRule="exact"/>
        <w:jc w:val="center"/>
        <w:rPr>
          <w:b/>
        </w:rPr>
      </w:pPr>
    </w:p>
    <w:p w:rsidR="00E656D0" w:rsidRDefault="00E656D0" w:rsidP="00321D3A">
      <w:pPr>
        <w:pStyle w:val="MSGENFONTSTYLENAMETEMPLATEROLENUMBERMSGENFONTSTYLENAMEBYROLETEXT20"/>
        <w:shd w:val="clear" w:color="auto" w:fill="auto"/>
        <w:spacing w:before="0" w:after="0" w:line="266" w:lineRule="exact"/>
        <w:jc w:val="center"/>
        <w:rPr>
          <w:b/>
        </w:rPr>
      </w:pPr>
    </w:p>
    <w:p w:rsidR="00E656D0" w:rsidRDefault="00E656D0" w:rsidP="00321D3A">
      <w:pPr>
        <w:pStyle w:val="MSGENFONTSTYLENAMETEMPLATEROLENUMBERMSGENFONTSTYLENAMEBYROLETEXT20"/>
        <w:shd w:val="clear" w:color="auto" w:fill="auto"/>
        <w:spacing w:before="0" w:after="0" w:line="266" w:lineRule="exact"/>
        <w:jc w:val="center"/>
        <w:rPr>
          <w:b/>
        </w:rPr>
      </w:pPr>
    </w:p>
    <w:p w:rsidR="00E656D0" w:rsidRDefault="00E656D0" w:rsidP="00321D3A">
      <w:pPr>
        <w:pStyle w:val="MSGENFONTSTYLENAMETEMPLATEROLENUMBERMSGENFONTSTYLENAMEBYROLETEXT20"/>
        <w:shd w:val="clear" w:color="auto" w:fill="auto"/>
        <w:spacing w:before="0" w:after="0" w:line="266" w:lineRule="exact"/>
        <w:jc w:val="center"/>
        <w:rPr>
          <w:b/>
        </w:rPr>
      </w:pPr>
    </w:p>
    <w:p w:rsidR="00E656D0" w:rsidRDefault="00E656D0" w:rsidP="00321D3A">
      <w:pPr>
        <w:pStyle w:val="MSGENFONTSTYLENAMETEMPLATEROLENUMBERMSGENFONTSTYLENAMEBYROLETEXT20"/>
        <w:shd w:val="clear" w:color="auto" w:fill="auto"/>
        <w:spacing w:before="0" w:after="0" w:line="266" w:lineRule="exact"/>
        <w:jc w:val="center"/>
        <w:rPr>
          <w:b/>
        </w:rPr>
      </w:pPr>
    </w:p>
    <w:p w:rsidR="00E656D0" w:rsidRDefault="00E656D0" w:rsidP="00321D3A">
      <w:pPr>
        <w:pStyle w:val="MSGENFONTSTYLENAMETEMPLATEROLENUMBERMSGENFONTSTYLENAMEBYROLETEXT20"/>
        <w:shd w:val="clear" w:color="auto" w:fill="auto"/>
        <w:spacing w:before="0" w:after="0" w:line="266" w:lineRule="exact"/>
        <w:jc w:val="center"/>
        <w:rPr>
          <w:b/>
        </w:rPr>
      </w:pPr>
    </w:p>
    <w:p w:rsidR="00E656D0" w:rsidRPr="00117529" w:rsidRDefault="001321B8" w:rsidP="00321D3A">
      <w:pPr>
        <w:pStyle w:val="MSGENFONTSTYLENAMETEMPLATEROLENUMBERMSGENFONTSTYLENAMEBYROLETEXT20"/>
        <w:shd w:val="clear" w:color="auto" w:fill="auto"/>
        <w:spacing w:before="0" w:after="0" w:line="266" w:lineRule="exact"/>
        <w:jc w:val="center"/>
        <w:rPr>
          <w:b/>
          <w:lang w:val="id-ID"/>
        </w:rPr>
      </w:pPr>
      <w:r>
        <w:rPr>
          <w:b/>
          <w:lang w:val="id-ID"/>
        </w:rPr>
        <w:lastRenderedPageBreak/>
        <w:t>TABEL-TABEL</w:t>
      </w:r>
    </w:p>
    <w:p w:rsidR="00E656D0" w:rsidRDefault="00E656D0" w:rsidP="00321D3A">
      <w:pPr>
        <w:pStyle w:val="MSGENFONTSTYLENAMETEMPLATEROLENUMBERMSGENFONTSTYLENAMEBYROLETEXT20"/>
        <w:shd w:val="clear" w:color="auto" w:fill="auto"/>
        <w:spacing w:before="0" w:after="0" w:line="266" w:lineRule="exact"/>
        <w:jc w:val="center"/>
        <w:rPr>
          <w:b/>
        </w:rPr>
      </w:pPr>
    </w:p>
    <w:p w:rsidR="00E656D0" w:rsidRDefault="00E656D0" w:rsidP="00321D3A">
      <w:pPr>
        <w:pStyle w:val="MSGENFONTSTYLENAMETEMPLATEROLENUMBERMSGENFONTSTYLENAMEBYROLETEXT20"/>
        <w:shd w:val="clear" w:color="auto" w:fill="auto"/>
        <w:spacing w:before="0" w:after="0" w:line="266" w:lineRule="exact"/>
        <w:jc w:val="center"/>
        <w:rPr>
          <w:b/>
        </w:rPr>
      </w:pPr>
    </w:p>
    <w:p w:rsidR="00414EBD" w:rsidRDefault="00414EBD" w:rsidP="00414EBD">
      <w:pPr>
        <w:jc w:val="both"/>
      </w:pPr>
      <w:r>
        <w:t>Tabel 1. Dosis arang sekam hayati (</w:t>
      </w:r>
      <w:r w:rsidRPr="00E45693">
        <w:rPr>
          <w:i/>
        </w:rPr>
        <w:t>biochar</w:t>
      </w:r>
      <w:r>
        <w:t>) dan tanah.</w:t>
      </w:r>
    </w:p>
    <w:p w:rsidR="00414EBD" w:rsidRDefault="00414EBD" w:rsidP="00414EBD">
      <w:pPr>
        <w:jc w:val="both"/>
      </w:pPr>
    </w:p>
    <w:tbl>
      <w:tblPr>
        <w:tblStyle w:val="TableGrid"/>
        <w:tblW w:w="7939"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993"/>
        <w:gridCol w:w="1026"/>
        <w:gridCol w:w="2551"/>
        <w:gridCol w:w="1560"/>
      </w:tblGrid>
      <w:tr w:rsidR="00414EBD" w:rsidTr="00257BBB">
        <w:tc>
          <w:tcPr>
            <w:tcW w:w="2802" w:type="dxa"/>
            <w:gridSpan w:val="2"/>
            <w:vMerge w:val="restart"/>
            <w:tcBorders>
              <w:top w:val="single" w:sz="4" w:space="0" w:color="auto"/>
              <w:bottom w:val="nil"/>
            </w:tcBorders>
          </w:tcPr>
          <w:p w:rsidR="00414EBD" w:rsidRPr="00CD7443" w:rsidRDefault="00414EBD" w:rsidP="00257BBB">
            <w:pPr>
              <w:jc w:val="center"/>
              <w:rPr>
                <w:rFonts w:ascii="Times New Roman" w:hAnsi="Times New Roman"/>
                <w:sz w:val="24"/>
                <w:szCs w:val="24"/>
                <w:lang w:val="id-ID"/>
              </w:rPr>
            </w:pPr>
            <w:r>
              <w:rPr>
                <w:rFonts w:ascii="Times New Roman" w:hAnsi="Times New Roman"/>
                <w:sz w:val="24"/>
                <w:szCs w:val="24"/>
                <w:lang w:val="id-ID"/>
              </w:rPr>
              <w:t>Perlakuan</w:t>
            </w:r>
          </w:p>
        </w:tc>
        <w:tc>
          <w:tcPr>
            <w:tcW w:w="1026" w:type="dxa"/>
            <w:tcBorders>
              <w:top w:val="single" w:sz="4" w:space="0" w:color="auto"/>
              <w:bottom w:val="nil"/>
            </w:tcBorders>
          </w:tcPr>
          <w:p w:rsidR="00414EBD" w:rsidRPr="00CD7443" w:rsidRDefault="00414EBD" w:rsidP="00257BBB">
            <w:pPr>
              <w:jc w:val="center"/>
              <w:rPr>
                <w:rFonts w:ascii="Times New Roman" w:hAnsi="Times New Roman"/>
                <w:sz w:val="24"/>
                <w:szCs w:val="24"/>
                <w:lang w:val="id-ID"/>
              </w:rPr>
            </w:pPr>
            <w:r>
              <w:rPr>
                <w:rFonts w:ascii="Times New Roman" w:hAnsi="Times New Roman"/>
                <w:sz w:val="24"/>
                <w:szCs w:val="24"/>
                <w:lang w:val="id-ID"/>
              </w:rPr>
              <w:t xml:space="preserve">Takaran </w:t>
            </w:r>
          </w:p>
        </w:tc>
        <w:tc>
          <w:tcPr>
            <w:tcW w:w="2551" w:type="dxa"/>
            <w:tcBorders>
              <w:top w:val="single" w:sz="4" w:space="0" w:color="auto"/>
              <w:bottom w:val="nil"/>
            </w:tcBorders>
          </w:tcPr>
          <w:p w:rsidR="00414EBD" w:rsidRPr="00CD7443" w:rsidRDefault="00414EBD" w:rsidP="00257BBB">
            <w:pPr>
              <w:jc w:val="center"/>
              <w:rPr>
                <w:rFonts w:ascii="Times New Roman" w:hAnsi="Times New Roman"/>
                <w:sz w:val="24"/>
                <w:szCs w:val="24"/>
                <w:lang w:val="id-ID"/>
              </w:rPr>
            </w:pPr>
            <w:r>
              <w:rPr>
                <w:rFonts w:ascii="Times New Roman" w:hAnsi="Times New Roman"/>
                <w:sz w:val="24"/>
                <w:szCs w:val="24"/>
                <w:lang w:val="id-ID"/>
              </w:rPr>
              <w:t>Arang sekam</w:t>
            </w:r>
            <w:r>
              <w:rPr>
                <w:rFonts w:ascii="Times New Roman" w:hAnsi="Times New Roman"/>
                <w:sz w:val="24"/>
                <w:szCs w:val="24"/>
              </w:rPr>
              <w:t xml:space="preserve"> hayati</w:t>
            </w:r>
            <w:r>
              <w:rPr>
                <w:rFonts w:ascii="Times New Roman" w:hAnsi="Times New Roman"/>
                <w:sz w:val="24"/>
                <w:szCs w:val="24"/>
                <w:lang w:val="id-ID"/>
              </w:rPr>
              <w:t xml:space="preserve"> (</w:t>
            </w:r>
            <w:r w:rsidRPr="00E45693">
              <w:rPr>
                <w:rFonts w:ascii="Times New Roman" w:hAnsi="Times New Roman"/>
                <w:i/>
                <w:sz w:val="24"/>
                <w:szCs w:val="24"/>
                <w:lang w:val="id-ID"/>
              </w:rPr>
              <w:t>biochar</w:t>
            </w:r>
            <w:r>
              <w:rPr>
                <w:rFonts w:ascii="Times New Roman" w:hAnsi="Times New Roman"/>
                <w:sz w:val="24"/>
                <w:szCs w:val="24"/>
                <w:lang w:val="id-ID"/>
              </w:rPr>
              <w:t>)</w:t>
            </w:r>
          </w:p>
        </w:tc>
        <w:tc>
          <w:tcPr>
            <w:tcW w:w="1560" w:type="dxa"/>
            <w:tcBorders>
              <w:top w:val="single" w:sz="4" w:space="0" w:color="auto"/>
              <w:bottom w:val="nil"/>
            </w:tcBorders>
          </w:tcPr>
          <w:p w:rsidR="00414EBD" w:rsidRPr="00CD7443" w:rsidRDefault="00414EBD" w:rsidP="00257BBB">
            <w:pPr>
              <w:ind w:left="317" w:hanging="317"/>
              <w:jc w:val="center"/>
              <w:rPr>
                <w:rFonts w:ascii="Times New Roman" w:hAnsi="Times New Roman"/>
                <w:sz w:val="24"/>
                <w:szCs w:val="24"/>
                <w:lang w:val="id-ID"/>
              </w:rPr>
            </w:pPr>
            <w:r>
              <w:rPr>
                <w:rFonts w:ascii="Times New Roman" w:hAnsi="Times New Roman"/>
                <w:sz w:val="24"/>
                <w:szCs w:val="24"/>
                <w:lang w:val="id-ID"/>
              </w:rPr>
              <w:t>Contoh tanah</w:t>
            </w:r>
          </w:p>
        </w:tc>
      </w:tr>
      <w:tr w:rsidR="00414EBD" w:rsidTr="00257BBB">
        <w:tc>
          <w:tcPr>
            <w:tcW w:w="2802" w:type="dxa"/>
            <w:gridSpan w:val="2"/>
            <w:vMerge/>
            <w:tcBorders>
              <w:top w:val="nil"/>
              <w:bottom w:val="single" w:sz="4" w:space="0" w:color="auto"/>
            </w:tcBorders>
          </w:tcPr>
          <w:p w:rsidR="00414EBD" w:rsidRDefault="00414EBD" w:rsidP="00257BBB">
            <w:pPr>
              <w:jc w:val="center"/>
              <w:rPr>
                <w:rFonts w:ascii="Times New Roman" w:hAnsi="Times New Roman"/>
                <w:sz w:val="24"/>
                <w:szCs w:val="24"/>
              </w:rPr>
            </w:pPr>
          </w:p>
        </w:tc>
        <w:tc>
          <w:tcPr>
            <w:tcW w:w="1026" w:type="dxa"/>
            <w:tcBorders>
              <w:top w:val="nil"/>
              <w:bottom w:val="single" w:sz="4" w:space="0" w:color="auto"/>
            </w:tcBorders>
          </w:tcPr>
          <w:p w:rsidR="00414EBD" w:rsidRPr="00CD7443" w:rsidRDefault="00414EBD" w:rsidP="00257BBB">
            <w:pPr>
              <w:jc w:val="center"/>
              <w:rPr>
                <w:rFonts w:ascii="Times New Roman" w:hAnsi="Times New Roman"/>
                <w:sz w:val="24"/>
                <w:szCs w:val="24"/>
                <w:lang w:val="id-ID"/>
              </w:rPr>
            </w:pPr>
            <w:r>
              <w:rPr>
                <w:rFonts w:ascii="Times New Roman" w:hAnsi="Times New Roman"/>
                <w:sz w:val="24"/>
                <w:szCs w:val="24"/>
                <w:lang w:val="id-ID"/>
              </w:rPr>
              <w:t>(%)</w:t>
            </w:r>
          </w:p>
        </w:tc>
        <w:tc>
          <w:tcPr>
            <w:tcW w:w="2551" w:type="dxa"/>
            <w:tcBorders>
              <w:top w:val="nil"/>
              <w:bottom w:val="single" w:sz="4" w:space="0" w:color="auto"/>
            </w:tcBorders>
          </w:tcPr>
          <w:p w:rsidR="00414EBD" w:rsidRPr="00CD7443" w:rsidRDefault="00414EBD" w:rsidP="00257BBB">
            <w:pPr>
              <w:jc w:val="center"/>
              <w:rPr>
                <w:rFonts w:ascii="Times New Roman" w:hAnsi="Times New Roman"/>
                <w:sz w:val="24"/>
                <w:szCs w:val="24"/>
                <w:lang w:val="id-ID"/>
              </w:rPr>
            </w:pPr>
            <w:r>
              <w:rPr>
                <w:rFonts w:ascii="Times New Roman" w:hAnsi="Times New Roman"/>
                <w:sz w:val="24"/>
                <w:szCs w:val="24"/>
                <w:lang w:val="id-ID"/>
              </w:rPr>
              <w:t>(kg)</w:t>
            </w:r>
          </w:p>
        </w:tc>
        <w:tc>
          <w:tcPr>
            <w:tcW w:w="1560" w:type="dxa"/>
            <w:tcBorders>
              <w:top w:val="nil"/>
              <w:bottom w:val="single" w:sz="4" w:space="0" w:color="auto"/>
            </w:tcBorders>
          </w:tcPr>
          <w:p w:rsidR="00414EBD" w:rsidRPr="00CD7443" w:rsidRDefault="00414EBD" w:rsidP="00257BBB">
            <w:pPr>
              <w:jc w:val="center"/>
              <w:rPr>
                <w:rFonts w:ascii="Times New Roman" w:hAnsi="Times New Roman"/>
                <w:sz w:val="24"/>
                <w:szCs w:val="24"/>
                <w:lang w:val="id-ID"/>
              </w:rPr>
            </w:pPr>
            <w:r>
              <w:rPr>
                <w:rFonts w:ascii="Times New Roman" w:hAnsi="Times New Roman"/>
                <w:sz w:val="24"/>
                <w:szCs w:val="24"/>
                <w:lang w:val="id-ID"/>
              </w:rPr>
              <w:t>(kg)</w:t>
            </w:r>
          </w:p>
        </w:tc>
      </w:tr>
      <w:tr w:rsidR="00414EBD" w:rsidTr="00153542">
        <w:trPr>
          <w:trHeight w:val="60"/>
        </w:trPr>
        <w:tc>
          <w:tcPr>
            <w:tcW w:w="1809" w:type="dxa"/>
            <w:vMerge w:val="restart"/>
            <w:tcBorders>
              <w:top w:val="single" w:sz="4" w:space="0" w:color="auto"/>
            </w:tcBorders>
          </w:tcPr>
          <w:p w:rsidR="00414EBD" w:rsidRDefault="00414EBD" w:rsidP="00257BBB">
            <w:pPr>
              <w:jc w:val="center"/>
              <w:rPr>
                <w:rFonts w:ascii="Times New Roman" w:hAnsi="Times New Roman"/>
                <w:sz w:val="24"/>
                <w:szCs w:val="24"/>
              </w:rPr>
            </w:pPr>
          </w:p>
          <w:p w:rsidR="00414EBD" w:rsidRDefault="00414EBD" w:rsidP="00257BBB">
            <w:pPr>
              <w:jc w:val="center"/>
              <w:rPr>
                <w:rFonts w:ascii="Times New Roman" w:hAnsi="Times New Roman"/>
                <w:sz w:val="24"/>
                <w:szCs w:val="24"/>
              </w:rPr>
            </w:pPr>
          </w:p>
          <w:p w:rsidR="00414EBD" w:rsidRDefault="00414EBD" w:rsidP="00257BBB">
            <w:pPr>
              <w:jc w:val="center"/>
              <w:rPr>
                <w:rFonts w:ascii="Times New Roman" w:hAnsi="Times New Roman"/>
                <w:sz w:val="24"/>
                <w:szCs w:val="24"/>
              </w:rPr>
            </w:pPr>
            <w:r>
              <w:rPr>
                <w:rFonts w:ascii="Times New Roman" w:hAnsi="Times New Roman"/>
                <w:sz w:val="24"/>
                <w:szCs w:val="24"/>
              </w:rPr>
              <w:t xml:space="preserve">Lapisan </w:t>
            </w:r>
            <w:r w:rsidRPr="00E45693">
              <w:rPr>
                <w:rFonts w:ascii="Times New Roman" w:hAnsi="Times New Roman"/>
                <w:i/>
                <w:sz w:val="24"/>
                <w:szCs w:val="24"/>
              </w:rPr>
              <w:t>topsoil</w:t>
            </w:r>
            <w:r>
              <w:rPr>
                <w:rFonts w:ascii="Times New Roman" w:hAnsi="Times New Roman"/>
                <w:sz w:val="24"/>
                <w:szCs w:val="24"/>
              </w:rPr>
              <w:t xml:space="preserve"> dan </w:t>
            </w:r>
            <w:r w:rsidRPr="00E45693">
              <w:rPr>
                <w:rFonts w:ascii="Times New Roman" w:hAnsi="Times New Roman"/>
                <w:i/>
                <w:sz w:val="24"/>
                <w:szCs w:val="24"/>
              </w:rPr>
              <w:t>subsoil</w:t>
            </w:r>
          </w:p>
        </w:tc>
        <w:tc>
          <w:tcPr>
            <w:tcW w:w="993" w:type="dxa"/>
            <w:tcBorders>
              <w:top w:val="single" w:sz="4" w:space="0" w:color="auto"/>
            </w:tcBorders>
          </w:tcPr>
          <w:p w:rsidR="00414EBD" w:rsidRDefault="00414EBD" w:rsidP="00257BBB">
            <w:pPr>
              <w:jc w:val="center"/>
              <w:rPr>
                <w:rFonts w:ascii="Times New Roman" w:hAnsi="Times New Roman"/>
                <w:sz w:val="24"/>
                <w:szCs w:val="24"/>
              </w:rPr>
            </w:pPr>
            <w:r>
              <w:rPr>
                <w:rFonts w:ascii="Times New Roman" w:hAnsi="Times New Roman"/>
                <w:sz w:val="24"/>
                <w:szCs w:val="24"/>
              </w:rPr>
              <w:t>B</w:t>
            </w:r>
            <w:r w:rsidRPr="00CD7443">
              <w:rPr>
                <w:rFonts w:ascii="Times New Roman" w:hAnsi="Times New Roman"/>
                <w:sz w:val="24"/>
                <w:szCs w:val="24"/>
                <w:vertAlign w:val="subscript"/>
              </w:rPr>
              <w:t>0</w:t>
            </w:r>
          </w:p>
        </w:tc>
        <w:tc>
          <w:tcPr>
            <w:tcW w:w="1026" w:type="dxa"/>
            <w:tcBorders>
              <w:top w:val="single" w:sz="4" w:space="0" w:color="auto"/>
            </w:tcBorders>
          </w:tcPr>
          <w:p w:rsidR="00414EBD" w:rsidRDefault="00414EBD" w:rsidP="00257BBB">
            <w:pPr>
              <w:jc w:val="center"/>
              <w:rPr>
                <w:rFonts w:ascii="Times New Roman" w:hAnsi="Times New Roman"/>
                <w:sz w:val="24"/>
                <w:szCs w:val="24"/>
              </w:rPr>
            </w:pPr>
            <w:r>
              <w:rPr>
                <w:rFonts w:ascii="Times New Roman" w:hAnsi="Times New Roman"/>
                <w:sz w:val="24"/>
                <w:szCs w:val="24"/>
              </w:rPr>
              <w:t>0</w:t>
            </w:r>
          </w:p>
        </w:tc>
        <w:tc>
          <w:tcPr>
            <w:tcW w:w="2551" w:type="dxa"/>
            <w:tcBorders>
              <w:top w:val="single" w:sz="4" w:space="0" w:color="auto"/>
            </w:tcBorders>
          </w:tcPr>
          <w:p w:rsidR="00414EBD" w:rsidRDefault="00414EBD" w:rsidP="00257BBB">
            <w:pPr>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auto"/>
            </w:tcBorders>
          </w:tcPr>
          <w:p w:rsidR="00414EBD" w:rsidRDefault="00414EBD" w:rsidP="00257BBB">
            <w:pPr>
              <w:jc w:val="center"/>
              <w:rPr>
                <w:rFonts w:ascii="Times New Roman" w:hAnsi="Times New Roman"/>
                <w:sz w:val="24"/>
                <w:szCs w:val="24"/>
              </w:rPr>
            </w:pPr>
            <w:r>
              <w:rPr>
                <w:rFonts w:ascii="Times New Roman" w:hAnsi="Times New Roman"/>
                <w:sz w:val="24"/>
                <w:szCs w:val="24"/>
              </w:rPr>
              <w:t>5</w:t>
            </w:r>
          </w:p>
        </w:tc>
      </w:tr>
      <w:tr w:rsidR="00414EBD" w:rsidTr="00257BBB">
        <w:tc>
          <w:tcPr>
            <w:tcW w:w="1809" w:type="dxa"/>
            <w:vMerge/>
          </w:tcPr>
          <w:p w:rsidR="00414EBD" w:rsidRDefault="00414EBD" w:rsidP="00257BBB">
            <w:pPr>
              <w:jc w:val="center"/>
              <w:rPr>
                <w:rFonts w:ascii="Times New Roman" w:hAnsi="Times New Roman"/>
                <w:sz w:val="24"/>
                <w:szCs w:val="24"/>
              </w:rPr>
            </w:pPr>
          </w:p>
        </w:tc>
        <w:tc>
          <w:tcPr>
            <w:tcW w:w="993" w:type="dxa"/>
          </w:tcPr>
          <w:p w:rsidR="00414EBD" w:rsidRDefault="00414EBD" w:rsidP="00257BBB">
            <w:pPr>
              <w:jc w:val="center"/>
              <w:rPr>
                <w:rFonts w:ascii="Times New Roman" w:hAnsi="Times New Roman"/>
                <w:sz w:val="24"/>
                <w:szCs w:val="24"/>
              </w:rPr>
            </w:pPr>
            <w:r>
              <w:rPr>
                <w:rFonts w:ascii="Times New Roman" w:hAnsi="Times New Roman"/>
                <w:sz w:val="24"/>
                <w:szCs w:val="24"/>
              </w:rPr>
              <w:t>B</w:t>
            </w:r>
            <w:r w:rsidRPr="00CD7443">
              <w:rPr>
                <w:rFonts w:ascii="Times New Roman" w:hAnsi="Times New Roman"/>
                <w:sz w:val="24"/>
                <w:szCs w:val="24"/>
                <w:vertAlign w:val="subscript"/>
              </w:rPr>
              <w:t>1</w:t>
            </w:r>
          </w:p>
        </w:tc>
        <w:tc>
          <w:tcPr>
            <w:tcW w:w="1026" w:type="dxa"/>
          </w:tcPr>
          <w:p w:rsidR="00414EBD" w:rsidRDefault="00414EBD" w:rsidP="00257BBB">
            <w:pPr>
              <w:jc w:val="center"/>
              <w:rPr>
                <w:rFonts w:ascii="Times New Roman" w:hAnsi="Times New Roman"/>
                <w:sz w:val="24"/>
                <w:szCs w:val="24"/>
              </w:rPr>
            </w:pPr>
            <w:r>
              <w:rPr>
                <w:rFonts w:ascii="Times New Roman" w:hAnsi="Times New Roman"/>
                <w:sz w:val="24"/>
                <w:szCs w:val="24"/>
              </w:rPr>
              <w:t>5</w:t>
            </w:r>
          </w:p>
        </w:tc>
        <w:tc>
          <w:tcPr>
            <w:tcW w:w="2551" w:type="dxa"/>
          </w:tcPr>
          <w:p w:rsidR="00414EBD" w:rsidRDefault="00153542" w:rsidP="00257BBB">
            <w:pPr>
              <w:jc w:val="center"/>
              <w:rPr>
                <w:rFonts w:ascii="Times New Roman" w:hAnsi="Times New Roman"/>
                <w:sz w:val="24"/>
                <w:szCs w:val="24"/>
              </w:rPr>
            </w:pPr>
            <w:r>
              <w:rPr>
                <w:rFonts w:ascii="Times New Roman" w:hAnsi="Times New Roman"/>
                <w:sz w:val="24"/>
                <w:szCs w:val="24"/>
              </w:rPr>
              <w:t>0.</w:t>
            </w:r>
            <w:r w:rsidR="00414EBD">
              <w:rPr>
                <w:rFonts w:ascii="Times New Roman" w:hAnsi="Times New Roman"/>
                <w:sz w:val="24"/>
                <w:szCs w:val="24"/>
              </w:rPr>
              <w:t>25</w:t>
            </w:r>
          </w:p>
        </w:tc>
        <w:tc>
          <w:tcPr>
            <w:tcW w:w="1560" w:type="dxa"/>
          </w:tcPr>
          <w:p w:rsidR="00414EBD" w:rsidRDefault="00153542" w:rsidP="00257BBB">
            <w:pPr>
              <w:jc w:val="center"/>
              <w:rPr>
                <w:rFonts w:ascii="Times New Roman" w:hAnsi="Times New Roman"/>
                <w:sz w:val="24"/>
                <w:szCs w:val="24"/>
              </w:rPr>
            </w:pPr>
            <w:r>
              <w:rPr>
                <w:rFonts w:ascii="Times New Roman" w:hAnsi="Times New Roman"/>
                <w:sz w:val="24"/>
                <w:szCs w:val="24"/>
              </w:rPr>
              <w:t>4.</w:t>
            </w:r>
            <w:r w:rsidR="00414EBD">
              <w:rPr>
                <w:rFonts w:ascii="Times New Roman" w:hAnsi="Times New Roman"/>
                <w:sz w:val="24"/>
                <w:szCs w:val="24"/>
              </w:rPr>
              <w:t>75</w:t>
            </w:r>
          </w:p>
        </w:tc>
      </w:tr>
      <w:tr w:rsidR="00414EBD" w:rsidTr="00257BBB">
        <w:tc>
          <w:tcPr>
            <w:tcW w:w="1809" w:type="dxa"/>
            <w:vMerge/>
          </w:tcPr>
          <w:p w:rsidR="00414EBD" w:rsidRDefault="00414EBD" w:rsidP="00257BBB">
            <w:pPr>
              <w:jc w:val="center"/>
              <w:rPr>
                <w:rFonts w:ascii="Times New Roman" w:hAnsi="Times New Roman"/>
                <w:sz w:val="24"/>
                <w:szCs w:val="24"/>
              </w:rPr>
            </w:pPr>
          </w:p>
        </w:tc>
        <w:tc>
          <w:tcPr>
            <w:tcW w:w="993" w:type="dxa"/>
          </w:tcPr>
          <w:p w:rsidR="00414EBD" w:rsidRDefault="00414EBD" w:rsidP="00257BBB">
            <w:pPr>
              <w:jc w:val="center"/>
              <w:rPr>
                <w:rFonts w:ascii="Times New Roman" w:hAnsi="Times New Roman"/>
                <w:sz w:val="24"/>
                <w:szCs w:val="24"/>
              </w:rPr>
            </w:pPr>
            <w:r>
              <w:rPr>
                <w:rFonts w:ascii="Times New Roman" w:hAnsi="Times New Roman"/>
                <w:sz w:val="24"/>
                <w:szCs w:val="24"/>
              </w:rPr>
              <w:t>B</w:t>
            </w:r>
            <w:r w:rsidRPr="00CD7443">
              <w:rPr>
                <w:rFonts w:ascii="Times New Roman" w:hAnsi="Times New Roman"/>
                <w:sz w:val="24"/>
                <w:szCs w:val="24"/>
                <w:vertAlign w:val="subscript"/>
              </w:rPr>
              <w:t>2</w:t>
            </w:r>
          </w:p>
        </w:tc>
        <w:tc>
          <w:tcPr>
            <w:tcW w:w="1026" w:type="dxa"/>
          </w:tcPr>
          <w:p w:rsidR="00414EBD" w:rsidRDefault="00414EBD" w:rsidP="00257BBB">
            <w:pPr>
              <w:jc w:val="center"/>
              <w:rPr>
                <w:rFonts w:ascii="Times New Roman" w:hAnsi="Times New Roman"/>
                <w:sz w:val="24"/>
                <w:szCs w:val="24"/>
              </w:rPr>
            </w:pPr>
            <w:r>
              <w:rPr>
                <w:rFonts w:ascii="Times New Roman" w:hAnsi="Times New Roman"/>
                <w:sz w:val="24"/>
                <w:szCs w:val="24"/>
              </w:rPr>
              <w:t>10</w:t>
            </w:r>
          </w:p>
        </w:tc>
        <w:tc>
          <w:tcPr>
            <w:tcW w:w="2551" w:type="dxa"/>
          </w:tcPr>
          <w:p w:rsidR="00414EBD" w:rsidRDefault="00153542" w:rsidP="00257BBB">
            <w:pPr>
              <w:jc w:val="center"/>
              <w:rPr>
                <w:rFonts w:ascii="Times New Roman" w:hAnsi="Times New Roman"/>
                <w:sz w:val="24"/>
                <w:szCs w:val="24"/>
              </w:rPr>
            </w:pPr>
            <w:r>
              <w:rPr>
                <w:rFonts w:ascii="Times New Roman" w:hAnsi="Times New Roman"/>
                <w:sz w:val="24"/>
                <w:szCs w:val="24"/>
              </w:rPr>
              <w:t>0.</w:t>
            </w:r>
            <w:r w:rsidR="00414EBD">
              <w:rPr>
                <w:rFonts w:ascii="Times New Roman" w:hAnsi="Times New Roman"/>
                <w:sz w:val="24"/>
                <w:szCs w:val="24"/>
              </w:rPr>
              <w:t>5</w:t>
            </w:r>
          </w:p>
        </w:tc>
        <w:tc>
          <w:tcPr>
            <w:tcW w:w="1560" w:type="dxa"/>
          </w:tcPr>
          <w:p w:rsidR="00414EBD" w:rsidRDefault="00153542" w:rsidP="00257BBB">
            <w:pPr>
              <w:jc w:val="center"/>
              <w:rPr>
                <w:rFonts w:ascii="Times New Roman" w:hAnsi="Times New Roman"/>
                <w:sz w:val="24"/>
                <w:szCs w:val="24"/>
              </w:rPr>
            </w:pPr>
            <w:r>
              <w:rPr>
                <w:rFonts w:ascii="Times New Roman" w:hAnsi="Times New Roman"/>
                <w:sz w:val="24"/>
                <w:szCs w:val="24"/>
              </w:rPr>
              <w:t>4.</w:t>
            </w:r>
            <w:r w:rsidR="00414EBD">
              <w:rPr>
                <w:rFonts w:ascii="Times New Roman" w:hAnsi="Times New Roman"/>
                <w:sz w:val="24"/>
                <w:szCs w:val="24"/>
              </w:rPr>
              <w:t>5</w:t>
            </w:r>
          </w:p>
        </w:tc>
      </w:tr>
      <w:tr w:rsidR="00414EBD" w:rsidTr="00257BBB">
        <w:tc>
          <w:tcPr>
            <w:tcW w:w="1809" w:type="dxa"/>
            <w:vMerge/>
          </w:tcPr>
          <w:p w:rsidR="00414EBD" w:rsidRDefault="00414EBD" w:rsidP="00257BBB">
            <w:pPr>
              <w:jc w:val="center"/>
              <w:rPr>
                <w:rFonts w:ascii="Times New Roman" w:hAnsi="Times New Roman"/>
                <w:sz w:val="24"/>
                <w:szCs w:val="24"/>
              </w:rPr>
            </w:pPr>
          </w:p>
        </w:tc>
        <w:tc>
          <w:tcPr>
            <w:tcW w:w="993" w:type="dxa"/>
          </w:tcPr>
          <w:p w:rsidR="00414EBD" w:rsidRDefault="00414EBD" w:rsidP="00257BBB">
            <w:pPr>
              <w:jc w:val="center"/>
              <w:rPr>
                <w:rFonts w:ascii="Times New Roman" w:hAnsi="Times New Roman"/>
                <w:sz w:val="24"/>
                <w:szCs w:val="24"/>
              </w:rPr>
            </w:pPr>
            <w:r>
              <w:rPr>
                <w:rFonts w:ascii="Times New Roman" w:hAnsi="Times New Roman"/>
                <w:sz w:val="24"/>
                <w:szCs w:val="24"/>
              </w:rPr>
              <w:t>B</w:t>
            </w:r>
            <w:r w:rsidRPr="00CD7443">
              <w:rPr>
                <w:rFonts w:ascii="Times New Roman" w:hAnsi="Times New Roman"/>
                <w:sz w:val="24"/>
                <w:szCs w:val="24"/>
                <w:vertAlign w:val="subscript"/>
              </w:rPr>
              <w:t>3</w:t>
            </w:r>
          </w:p>
        </w:tc>
        <w:tc>
          <w:tcPr>
            <w:tcW w:w="1026" w:type="dxa"/>
          </w:tcPr>
          <w:p w:rsidR="00414EBD" w:rsidRDefault="00414EBD" w:rsidP="00257BBB">
            <w:pPr>
              <w:jc w:val="center"/>
              <w:rPr>
                <w:rFonts w:ascii="Times New Roman" w:hAnsi="Times New Roman"/>
                <w:sz w:val="24"/>
                <w:szCs w:val="24"/>
              </w:rPr>
            </w:pPr>
            <w:r>
              <w:rPr>
                <w:rFonts w:ascii="Times New Roman" w:hAnsi="Times New Roman"/>
                <w:sz w:val="24"/>
                <w:szCs w:val="24"/>
              </w:rPr>
              <w:t>15</w:t>
            </w:r>
          </w:p>
        </w:tc>
        <w:tc>
          <w:tcPr>
            <w:tcW w:w="2551" w:type="dxa"/>
          </w:tcPr>
          <w:p w:rsidR="00414EBD" w:rsidRDefault="00153542" w:rsidP="00257BBB">
            <w:pPr>
              <w:jc w:val="center"/>
              <w:rPr>
                <w:rFonts w:ascii="Times New Roman" w:hAnsi="Times New Roman"/>
                <w:sz w:val="24"/>
                <w:szCs w:val="24"/>
              </w:rPr>
            </w:pPr>
            <w:r>
              <w:rPr>
                <w:rFonts w:ascii="Times New Roman" w:hAnsi="Times New Roman"/>
                <w:sz w:val="24"/>
                <w:szCs w:val="24"/>
              </w:rPr>
              <w:t>0.</w:t>
            </w:r>
            <w:r w:rsidR="00414EBD">
              <w:rPr>
                <w:rFonts w:ascii="Times New Roman" w:hAnsi="Times New Roman"/>
                <w:sz w:val="24"/>
                <w:szCs w:val="24"/>
              </w:rPr>
              <w:t>75</w:t>
            </w:r>
          </w:p>
        </w:tc>
        <w:tc>
          <w:tcPr>
            <w:tcW w:w="1560" w:type="dxa"/>
          </w:tcPr>
          <w:p w:rsidR="00414EBD" w:rsidRDefault="00153542" w:rsidP="00257BBB">
            <w:pPr>
              <w:jc w:val="center"/>
              <w:rPr>
                <w:rFonts w:ascii="Times New Roman" w:hAnsi="Times New Roman"/>
                <w:sz w:val="24"/>
                <w:szCs w:val="24"/>
              </w:rPr>
            </w:pPr>
            <w:r>
              <w:rPr>
                <w:rFonts w:ascii="Times New Roman" w:hAnsi="Times New Roman"/>
                <w:sz w:val="24"/>
                <w:szCs w:val="24"/>
              </w:rPr>
              <w:t>4</w:t>
            </w:r>
            <w:r w:rsidR="00E656D0">
              <w:rPr>
                <w:rFonts w:ascii="Times New Roman" w:hAnsi="Times New Roman"/>
                <w:sz w:val="24"/>
                <w:szCs w:val="24"/>
                <w:lang w:val="id-ID"/>
              </w:rPr>
              <w:t>.</w:t>
            </w:r>
            <w:r w:rsidR="00414EBD">
              <w:rPr>
                <w:rFonts w:ascii="Times New Roman" w:hAnsi="Times New Roman"/>
                <w:sz w:val="24"/>
                <w:szCs w:val="24"/>
              </w:rPr>
              <w:t>25</w:t>
            </w:r>
          </w:p>
        </w:tc>
      </w:tr>
      <w:tr w:rsidR="00414EBD" w:rsidTr="00257BBB">
        <w:tc>
          <w:tcPr>
            <w:tcW w:w="1809" w:type="dxa"/>
            <w:vMerge/>
          </w:tcPr>
          <w:p w:rsidR="00414EBD" w:rsidRDefault="00414EBD" w:rsidP="00257BBB">
            <w:pPr>
              <w:jc w:val="center"/>
              <w:rPr>
                <w:rFonts w:ascii="Times New Roman" w:hAnsi="Times New Roman"/>
                <w:sz w:val="24"/>
                <w:szCs w:val="24"/>
              </w:rPr>
            </w:pPr>
          </w:p>
        </w:tc>
        <w:tc>
          <w:tcPr>
            <w:tcW w:w="993" w:type="dxa"/>
          </w:tcPr>
          <w:p w:rsidR="00414EBD" w:rsidRDefault="00414EBD" w:rsidP="00257BBB">
            <w:pPr>
              <w:jc w:val="center"/>
              <w:rPr>
                <w:rFonts w:ascii="Times New Roman" w:hAnsi="Times New Roman"/>
                <w:sz w:val="24"/>
                <w:szCs w:val="24"/>
              </w:rPr>
            </w:pPr>
            <w:r>
              <w:rPr>
                <w:rFonts w:ascii="Times New Roman" w:hAnsi="Times New Roman"/>
                <w:sz w:val="24"/>
                <w:szCs w:val="24"/>
              </w:rPr>
              <w:t>B</w:t>
            </w:r>
            <w:r w:rsidRPr="00CD7443">
              <w:rPr>
                <w:rFonts w:ascii="Times New Roman" w:hAnsi="Times New Roman"/>
                <w:sz w:val="24"/>
                <w:szCs w:val="24"/>
                <w:vertAlign w:val="subscript"/>
              </w:rPr>
              <w:t>4</w:t>
            </w:r>
          </w:p>
        </w:tc>
        <w:tc>
          <w:tcPr>
            <w:tcW w:w="1026" w:type="dxa"/>
          </w:tcPr>
          <w:p w:rsidR="00414EBD" w:rsidRDefault="00414EBD" w:rsidP="00257BBB">
            <w:pPr>
              <w:jc w:val="center"/>
              <w:rPr>
                <w:rFonts w:ascii="Times New Roman" w:hAnsi="Times New Roman"/>
                <w:sz w:val="24"/>
                <w:szCs w:val="24"/>
              </w:rPr>
            </w:pPr>
            <w:r>
              <w:rPr>
                <w:rFonts w:ascii="Times New Roman" w:hAnsi="Times New Roman"/>
                <w:sz w:val="24"/>
                <w:szCs w:val="24"/>
              </w:rPr>
              <w:t>20</w:t>
            </w:r>
          </w:p>
        </w:tc>
        <w:tc>
          <w:tcPr>
            <w:tcW w:w="2551" w:type="dxa"/>
          </w:tcPr>
          <w:p w:rsidR="00414EBD" w:rsidRPr="00E656D0" w:rsidRDefault="00E656D0" w:rsidP="00E656D0">
            <w:pPr>
              <w:rPr>
                <w:rFonts w:ascii="Times New Roman" w:hAnsi="Times New Roman"/>
                <w:sz w:val="24"/>
                <w:szCs w:val="24"/>
                <w:lang w:val="id-ID"/>
              </w:rPr>
            </w:pPr>
            <w:r>
              <w:rPr>
                <w:rFonts w:ascii="Times New Roman" w:hAnsi="Times New Roman"/>
                <w:sz w:val="24"/>
                <w:szCs w:val="24"/>
                <w:lang w:val="id-ID"/>
              </w:rPr>
              <w:t xml:space="preserve">                </w:t>
            </w:r>
            <w:r w:rsidR="00414EBD">
              <w:rPr>
                <w:rFonts w:ascii="Times New Roman" w:hAnsi="Times New Roman"/>
                <w:sz w:val="24"/>
                <w:szCs w:val="24"/>
              </w:rPr>
              <w:t>1</w:t>
            </w:r>
            <w:r>
              <w:rPr>
                <w:rFonts w:ascii="Times New Roman" w:hAnsi="Times New Roman"/>
                <w:sz w:val="24"/>
                <w:szCs w:val="24"/>
                <w:lang w:val="id-ID"/>
              </w:rPr>
              <w:t>.0</w:t>
            </w:r>
          </w:p>
        </w:tc>
        <w:tc>
          <w:tcPr>
            <w:tcW w:w="1560" w:type="dxa"/>
          </w:tcPr>
          <w:p w:rsidR="00414EBD" w:rsidRDefault="00414EBD" w:rsidP="00257BBB">
            <w:pPr>
              <w:jc w:val="center"/>
              <w:rPr>
                <w:rFonts w:ascii="Times New Roman" w:hAnsi="Times New Roman"/>
                <w:sz w:val="24"/>
                <w:szCs w:val="24"/>
              </w:rPr>
            </w:pPr>
            <w:r>
              <w:rPr>
                <w:rFonts w:ascii="Times New Roman" w:hAnsi="Times New Roman"/>
                <w:sz w:val="24"/>
                <w:szCs w:val="24"/>
              </w:rPr>
              <w:t>4</w:t>
            </w:r>
          </w:p>
        </w:tc>
      </w:tr>
      <w:tr w:rsidR="00414EBD" w:rsidTr="00257BBB">
        <w:tc>
          <w:tcPr>
            <w:tcW w:w="1809" w:type="dxa"/>
            <w:vMerge/>
          </w:tcPr>
          <w:p w:rsidR="00414EBD" w:rsidRDefault="00414EBD" w:rsidP="00257BBB">
            <w:pPr>
              <w:jc w:val="center"/>
              <w:rPr>
                <w:rFonts w:ascii="Times New Roman" w:hAnsi="Times New Roman"/>
                <w:sz w:val="24"/>
                <w:szCs w:val="24"/>
              </w:rPr>
            </w:pPr>
          </w:p>
        </w:tc>
        <w:tc>
          <w:tcPr>
            <w:tcW w:w="993" w:type="dxa"/>
          </w:tcPr>
          <w:p w:rsidR="00414EBD" w:rsidRDefault="00414EBD" w:rsidP="00257BBB">
            <w:pPr>
              <w:jc w:val="center"/>
              <w:rPr>
                <w:rFonts w:ascii="Times New Roman" w:hAnsi="Times New Roman"/>
                <w:sz w:val="24"/>
                <w:szCs w:val="24"/>
              </w:rPr>
            </w:pPr>
            <w:r>
              <w:rPr>
                <w:rFonts w:ascii="Times New Roman" w:hAnsi="Times New Roman"/>
                <w:sz w:val="24"/>
                <w:szCs w:val="24"/>
              </w:rPr>
              <w:t>B</w:t>
            </w:r>
            <w:r w:rsidRPr="00CD7443">
              <w:rPr>
                <w:rFonts w:ascii="Times New Roman" w:hAnsi="Times New Roman"/>
                <w:sz w:val="24"/>
                <w:szCs w:val="24"/>
                <w:vertAlign w:val="subscript"/>
              </w:rPr>
              <w:t>5</w:t>
            </w:r>
          </w:p>
        </w:tc>
        <w:tc>
          <w:tcPr>
            <w:tcW w:w="1026" w:type="dxa"/>
          </w:tcPr>
          <w:p w:rsidR="00414EBD" w:rsidRDefault="00414EBD" w:rsidP="00257BBB">
            <w:pPr>
              <w:jc w:val="center"/>
              <w:rPr>
                <w:rFonts w:ascii="Times New Roman" w:hAnsi="Times New Roman"/>
                <w:sz w:val="24"/>
                <w:szCs w:val="24"/>
              </w:rPr>
            </w:pPr>
            <w:r>
              <w:rPr>
                <w:rFonts w:ascii="Times New Roman" w:hAnsi="Times New Roman"/>
                <w:sz w:val="24"/>
                <w:szCs w:val="24"/>
              </w:rPr>
              <w:t>25</w:t>
            </w:r>
          </w:p>
        </w:tc>
        <w:tc>
          <w:tcPr>
            <w:tcW w:w="2551" w:type="dxa"/>
          </w:tcPr>
          <w:p w:rsidR="00414EBD" w:rsidRDefault="00153542" w:rsidP="00257BBB">
            <w:pPr>
              <w:jc w:val="center"/>
              <w:rPr>
                <w:rFonts w:ascii="Times New Roman" w:hAnsi="Times New Roman"/>
                <w:sz w:val="24"/>
                <w:szCs w:val="24"/>
              </w:rPr>
            </w:pPr>
            <w:r>
              <w:rPr>
                <w:rFonts w:ascii="Times New Roman" w:hAnsi="Times New Roman"/>
                <w:sz w:val="24"/>
                <w:szCs w:val="24"/>
              </w:rPr>
              <w:t>1.</w:t>
            </w:r>
            <w:r w:rsidR="00414EBD">
              <w:rPr>
                <w:rFonts w:ascii="Times New Roman" w:hAnsi="Times New Roman"/>
                <w:sz w:val="24"/>
                <w:szCs w:val="24"/>
              </w:rPr>
              <w:t>25</w:t>
            </w:r>
          </w:p>
        </w:tc>
        <w:tc>
          <w:tcPr>
            <w:tcW w:w="1560" w:type="dxa"/>
          </w:tcPr>
          <w:p w:rsidR="00414EBD" w:rsidRDefault="00153542" w:rsidP="00257BBB">
            <w:pPr>
              <w:jc w:val="center"/>
              <w:rPr>
                <w:rFonts w:ascii="Times New Roman" w:hAnsi="Times New Roman"/>
                <w:sz w:val="24"/>
                <w:szCs w:val="24"/>
              </w:rPr>
            </w:pPr>
            <w:r>
              <w:rPr>
                <w:rFonts w:ascii="Times New Roman" w:hAnsi="Times New Roman"/>
                <w:sz w:val="24"/>
                <w:szCs w:val="24"/>
              </w:rPr>
              <w:t>3.</w:t>
            </w:r>
            <w:r w:rsidR="00414EBD">
              <w:rPr>
                <w:rFonts w:ascii="Times New Roman" w:hAnsi="Times New Roman"/>
                <w:sz w:val="24"/>
                <w:szCs w:val="24"/>
              </w:rPr>
              <w:t>75</w:t>
            </w:r>
          </w:p>
        </w:tc>
      </w:tr>
    </w:tbl>
    <w:p w:rsidR="00414EBD" w:rsidRDefault="00414EBD" w:rsidP="00414EBD">
      <w:pPr>
        <w:ind w:left="1134" w:hanging="1119"/>
        <w:jc w:val="both"/>
        <w:rPr>
          <w:sz w:val="20"/>
          <w:szCs w:val="20"/>
        </w:rPr>
      </w:pPr>
      <w:r w:rsidRPr="00A178B2">
        <w:rPr>
          <w:sz w:val="20"/>
          <w:szCs w:val="20"/>
        </w:rPr>
        <w:t>Keterangan</w:t>
      </w:r>
      <w:r>
        <w:rPr>
          <w:sz w:val="20"/>
          <w:szCs w:val="20"/>
        </w:rPr>
        <w:t xml:space="preserve"> </w:t>
      </w:r>
      <w:r w:rsidRPr="00A178B2">
        <w:rPr>
          <w:sz w:val="20"/>
          <w:szCs w:val="20"/>
        </w:rPr>
        <w:t>:</w:t>
      </w:r>
      <w:r>
        <w:rPr>
          <w:sz w:val="20"/>
          <w:szCs w:val="20"/>
        </w:rPr>
        <w:t xml:space="preserve"> </w:t>
      </w:r>
      <w:r w:rsidRPr="00A178B2">
        <w:rPr>
          <w:sz w:val="20"/>
          <w:szCs w:val="20"/>
        </w:rPr>
        <w:t>B</w:t>
      </w:r>
      <w:r w:rsidRPr="00A178B2">
        <w:rPr>
          <w:sz w:val="20"/>
          <w:szCs w:val="20"/>
          <w:vertAlign w:val="subscript"/>
        </w:rPr>
        <w:t xml:space="preserve">0 </w:t>
      </w:r>
      <w:r w:rsidRPr="00A178B2">
        <w:rPr>
          <w:sz w:val="20"/>
          <w:szCs w:val="20"/>
        </w:rPr>
        <w:t xml:space="preserve">= 0% </w:t>
      </w:r>
      <w:r w:rsidRPr="00E45693">
        <w:rPr>
          <w:i/>
          <w:sz w:val="20"/>
          <w:szCs w:val="20"/>
        </w:rPr>
        <w:t>biochar</w:t>
      </w:r>
      <w:r w:rsidRPr="00A178B2">
        <w:rPr>
          <w:sz w:val="20"/>
          <w:szCs w:val="20"/>
        </w:rPr>
        <w:t>, B</w:t>
      </w:r>
      <w:r w:rsidRPr="00A178B2">
        <w:rPr>
          <w:sz w:val="20"/>
          <w:szCs w:val="20"/>
          <w:vertAlign w:val="subscript"/>
        </w:rPr>
        <w:t xml:space="preserve">1 </w:t>
      </w:r>
      <w:r w:rsidRPr="00A178B2">
        <w:rPr>
          <w:sz w:val="20"/>
          <w:szCs w:val="20"/>
        </w:rPr>
        <w:t xml:space="preserve">= 5% </w:t>
      </w:r>
      <w:r w:rsidRPr="00E45693">
        <w:rPr>
          <w:i/>
          <w:sz w:val="20"/>
          <w:szCs w:val="20"/>
        </w:rPr>
        <w:t>biochar</w:t>
      </w:r>
      <w:r w:rsidRPr="00A178B2">
        <w:rPr>
          <w:sz w:val="20"/>
          <w:szCs w:val="20"/>
        </w:rPr>
        <w:t>, B</w:t>
      </w:r>
      <w:r w:rsidRPr="00A178B2">
        <w:rPr>
          <w:sz w:val="20"/>
          <w:szCs w:val="20"/>
          <w:vertAlign w:val="subscript"/>
        </w:rPr>
        <w:t>2</w:t>
      </w:r>
      <w:r w:rsidRPr="00A178B2">
        <w:rPr>
          <w:sz w:val="20"/>
          <w:szCs w:val="20"/>
        </w:rPr>
        <w:t xml:space="preserve"> = 10% </w:t>
      </w:r>
      <w:r w:rsidRPr="00E45693">
        <w:rPr>
          <w:i/>
          <w:sz w:val="20"/>
          <w:szCs w:val="20"/>
        </w:rPr>
        <w:t>biochar</w:t>
      </w:r>
      <w:r w:rsidRPr="00A178B2">
        <w:rPr>
          <w:sz w:val="20"/>
          <w:szCs w:val="20"/>
        </w:rPr>
        <w:t>, B</w:t>
      </w:r>
      <w:r w:rsidRPr="00A178B2">
        <w:rPr>
          <w:sz w:val="20"/>
          <w:szCs w:val="20"/>
          <w:vertAlign w:val="subscript"/>
        </w:rPr>
        <w:t>3</w:t>
      </w:r>
      <w:r w:rsidRPr="00A178B2">
        <w:rPr>
          <w:sz w:val="20"/>
          <w:szCs w:val="20"/>
        </w:rPr>
        <w:t xml:space="preserve"> = 15%       </w:t>
      </w:r>
      <w:r w:rsidRPr="00E45693">
        <w:rPr>
          <w:i/>
          <w:sz w:val="20"/>
          <w:szCs w:val="20"/>
        </w:rPr>
        <w:t>biochar</w:t>
      </w:r>
      <w:r w:rsidRPr="00A178B2">
        <w:rPr>
          <w:sz w:val="20"/>
          <w:szCs w:val="20"/>
        </w:rPr>
        <w:t xml:space="preserve">, </w:t>
      </w:r>
    </w:p>
    <w:p w:rsidR="00414EBD" w:rsidRDefault="00414EBD" w:rsidP="00414EBD">
      <w:pPr>
        <w:ind w:left="414" w:firstLine="720"/>
        <w:jc w:val="both"/>
        <w:rPr>
          <w:sz w:val="20"/>
          <w:szCs w:val="20"/>
        </w:rPr>
      </w:pPr>
      <w:r w:rsidRPr="00A178B2">
        <w:rPr>
          <w:sz w:val="20"/>
          <w:szCs w:val="20"/>
        </w:rPr>
        <w:t>B</w:t>
      </w:r>
      <w:r w:rsidRPr="00A178B2">
        <w:rPr>
          <w:sz w:val="20"/>
          <w:szCs w:val="20"/>
          <w:vertAlign w:val="subscript"/>
        </w:rPr>
        <w:t>4</w:t>
      </w:r>
      <w:r w:rsidRPr="00A178B2">
        <w:rPr>
          <w:sz w:val="20"/>
          <w:szCs w:val="20"/>
        </w:rPr>
        <w:t xml:space="preserve"> = 20% </w:t>
      </w:r>
      <w:r w:rsidRPr="00E45693">
        <w:rPr>
          <w:i/>
          <w:sz w:val="20"/>
          <w:szCs w:val="20"/>
        </w:rPr>
        <w:t>biochar</w:t>
      </w:r>
      <w:r w:rsidRPr="00A178B2">
        <w:rPr>
          <w:sz w:val="20"/>
          <w:szCs w:val="20"/>
        </w:rPr>
        <w:t>, B</w:t>
      </w:r>
      <w:r w:rsidRPr="00A178B2">
        <w:rPr>
          <w:sz w:val="20"/>
          <w:szCs w:val="20"/>
          <w:vertAlign w:val="subscript"/>
        </w:rPr>
        <w:t>5</w:t>
      </w:r>
      <w:r w:rsidRPr="00A178B2">
        <w:rPr>
          <w:sz w:val="20"/>
          <w:szCs w:val="20"/>
        </w:rPr>
        <w:t xml:space="preserve"> = 25% </w:t>
      </w:r>
      <w:r w:rsidRPr="00E45693">
        <w:rPr>
          <w:i/>
          <w:sz w:val="20"/>
          <w:szCs w:val="20"/>
        </w:rPr>
        <w:t>biochar</w:t>
      </w:r>
      <w:r w:rsidRPr="00A178B2">
        <w:rPr>
          <w:sz w:val="20"/>
          <w:szCs w:val="20"/>
        </w:rPr>
        <w:t>.</w:t>
      </w:r>
    </w:p>
    <w:p w:rsidR="00414EBD" w:rsidRDefault="00414EBD" w:rsidP="00414EBD">
      <w:pPr>
        <w:jc w:val="both"/>
        <w:rPr>
          <w:lang w:val="id-ID"/>
        </w:rPr>
      </w:pPr>
    </w:p>
    <w:p w:rsidR="00414EBD" w:rsidRPr="00200836" w:rsidRDefault="00414EBD" w:rsidP="00414EBD">
      <w:pPr>
        <w:jc w:val="both"/>
        <w:rPr>
          <w:lang w:val="id-ID"/>
        </w:rPr>
      </w:pPr>
    </w:p>
    <w:p w:rsidR="00414EBD" w:rsidRPr="00D7081A" w:rsidRDefault="00414EBD" w:rsidP="00414EBD">
      <w:pPr>
        <w:ind w:left="993" w:hanging="993"/>
        <w:jc w:val="both"/>
        <w:rPr>
          <w:lang w:val="id-ID"/>
        </w:rPr>
      </w:pPr>
      <w:r>
        <w:t>Tabel 2</w:t>
      </w:r>
      <w:r w:rsidRPr="00D7081A">
        <w:t>.</w:t>
      </w:r>
      <w:r w:rsidRPr="00D7081A">
        <w:tab/>
      </w:r>
      <w:r>
        <w:rPr>
          <w:lang w:val="id-ID"/>
        </w:rPr>
        <w:t>Beberapa s</w:t>
      </w:r>
      <w:r w:rsidRPr="00D7081A">
        <w:t xml:space="preserve">ifat </w:t>
      </w:r>
      <w:r>
        <w:rPr>
          <w:lang w:val="id-ID"/>
        </w:rPr>
        <w:t>k</w:t>
      </w:r>
      <w:r w:rsidRPr="00D7081A">
        <w:t xml:space="preserve">imia </w:t>
      </w:r>
      <w:r>
        <w:rPr>
          <w:lang w:val="id-ID"/>
        </w:rPr>
        <w:t>t</w:t>
      </w:r>
      <w:r w:rsidRPr="00D7081A">
        <w:t>anah Ultisol</w:t>
      </w:r>
      <w:r w:rsidRPr="00D7081A">
        <w:rPr>
          <w:lang w:val="id-ID"/>
        </w:rPr>
        <w:t xml:space="preserve"> dan </w:t>
      </w:r>
      <w:r w:rsidRPr="008F1A0F">
        <w:rPr>
          <w:i/>
          <w:lang w:val="id-ID"/>
        </w:rPr>
        <w:t>biochar</w:t>
      </w:r>
      <w:r w:rsidRPr="00D7081A">
        <w:rPr>
          <w:lang w:val="id-ID"/>
        </w:rPr>
        <w:t>.</w:t>
      </w:r>
    </w:p>
    <w:p w:rsidR="00414EBD" w:rsidRPr="00EE025D" w:rsidRDefault="00414EBD" w:rsidP="00414EBD">
      <w:pPr>
        <w:ind w:left="993" w:hanging="993"/>
        <w:jc w:val="both"/>
      </w:pPr>
    </w:p>
    <w:tbl>
      <w:tblPr>
        <w:tblW w:w="9229" w:type="dxa"/>
        <w:tblInd w:w="93" w:type="dxa"/>
        <w:tblLook w:val="04A0" w:firstRow="1" w:lastRow="0" w:firstColumn="1" w:lastColumn="0" w:noHBand="0" w:noVBand="1"/>
      </w:tblPr>
      <w:tblGrid>
        <w:gridCol w:w="1433"/>
        <w:gridCol w:w="3118"/>
        <w:gridCol w:w="1560"/>
        <w:gridCol w:w="1417"/>
        <w:gridCol w:w="1701"/>
      </w:tblGrid>
      <w:tr w:rsidR="00414EBD" w:rsidRPr="00D7081A" w:rsidTr="00257BBB">
        <w:trPr>
          <w:trHeight w:val="315"/>
        </w:trPr>
        <w:tc>
          <w:tcPr>
            <w:tcW w:w="1433" w:type="dxa"/>
            <w:vMerge w:val="restart"/>
            <w:tcBorders>
              <w:top w:val="single" w:sz="4" w:space="0" w:color="auto"/>
              <w:left w:val="nil"/>
              <w:bottom w:val="single" w:sz="4" w:space="0" w:color="000000"/>
              <w:right w:val="nil"/>
            </w:tcBorders>
            <w:shd w:val="clear" w:color="auto" w:fill="auto"/>
            <w:vAlign w:val="center"/>
            <w:hideMark/>
          </w:tcPr>
          <w:p w:rsidR="00414EBD" w:rsidRPr="00D7081A" w:rsidRDefault="00414EBD" w:rsidP="00257BBB">
            <w:pPr>
              <w:jc w:val="center"/>
              <w:rPr>
                <w:lang w:val="id-ID" w:eastAsia="id-ID"/>
              </w:rPr>
            </w:pPr>
            <w:r w:rsidRPr="00D7081A">
              <w:rPr>
                <w:lang w:val="id-ID" w:eastAsia="id-ID"/>
              </w:rPr>
              <w:t>Sifat Kimia</w:t>
            </w:r>
          </w:p>
        </w:tc>
        <w:tc>
          <w:tcPr>
            <w:tcW w:w="3118" w:type="dxa"/>
            <w:vMerge w:val="restart"/>
            <w:tcBorders>
              <w:top w:val="single" w:sz="4" w:space="0" w:color="auto"/>
              <w:left w:val="nil"/>
              <w:bottom w:val="single" w:sz="4" w:space="0" w:color="000000"/>
              <w:right w:val="nil"/>
            </w:tcBorders>
            <w:shd w:val="clear" w:color="auto" w:fill="auto"/>
            <w:vAlign w:val="center"/>
            <w:hideMark/>
          </w:tcPr>
          <w:p w:rsidR="00414EBD" w:rsidRPr="00D7081A" w:rsidRDefault="00414EBD" w:rsidP="00257BBB">
            <w:pPr>
              <w:jc w:val="center"/>
              <w:rPr>
                <w:lang w:val="id-ID" w:eastAsia="id-ID"/>
              </w:rPr>
            </w:pPr>
            <w:r w:rsidRPr="00D7081A">
              <w:rPr>
                <w:lang w:val="id-ID" w:eastAsia="id-ID"/>
              </w:rPr>
              <w:t>Metode</w:t>
            </w:r>
          </w:p>
        </w:tc>
        <w:tc>
          <w:tcPr>
            <w:tcW w:w="2977" w:type="dxa"/>
            <w:gridSpan w:val="2"/>
            <w:tcBorders>
              <w:top w:val="single" w:sz="4" w:space="0" w:color="auto"/>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val="id-ID" w:eastAsia="id-ID"/>
              </w:rPr>
              <w:t>Tanah</w:t>
            </w:r>
          </w:p>
        </w:tc>
        <w:tc>
          <w:tcPr>
            <w:tcW w:w="1701" w:type="dxa"/>
            <w:vMerge w:val="restart"/>
            <w:tcBorders>
              <w:top w:val="single" w:sz="4" w:space="0" w:color="auto"/>
              <w:left w:val="nil"/>
              <w:bottom w:val="single" w:sz="4" w:space="0" w:color="000000"/>
              <w:right w:val="nil"/>
            </w:tcBorders>
            <w:shd w:val="clear" w:color="auto" w:fill="auto"/>
            <w:vAlign w:val="center"/>
            <w:hideMark/>
          </w:tcPr>
          <w:p w:rsidR="00414EBD" w:rsidRPr="00D7081A" w:rsidRDefault="00414EBD" w:rsidP="00257BBB">
            <w:pPr>
              <w:jc w:val="center"/>
              <w:rPr>
                <w:lang w:val="id-ID" w:eastAsia="id-ID"/>
              </w:rPr>
            </w:pPr>
            <w:r w:rsidRPr="008F1A0F">
              <w:rPr>
                <w:i/>
                <w:lang w:val="id-ID" w:eastAsia="id-ID"/>
              </w:rPr>
              <w:t>Biochar</w:t>
            </w:r>
          </w:p>
        </w:tc>
      </w:tr>
      <w:tr w:rsidR="00414EBD" w:rsidRPr="00D7081A" w:rsidTr="00257BBB">
        <w:trPr>
          <w:trHeight w:val="315"/>
        </w:trPr>
        <w:tc>
          <w:tcPr>
            <w:tcW w:w="1433" w:type="dxa"/>
            <w:vMerge/>
            <w:tcBorders>
              <w:top w:val="single" w:sz="4" w:space="0" w:color="auto"/>
              <w:left w:val="nil"/>
              <w:bottom w:val="single" w:sz="4" w:space="0" w:color="000000"/>
              <w:right w:val="nil"/>
            </w:tcBorders>
            <w:vAlign w:val="center"/>
            <w:hideMark/>
          </w:tcPr>
          <w:p w:rsidR="00414EBD" w:rsidRPr="00D7081A" w:rsidRDefault="00414EBD" w:rsidP="00257BBB">
            <w:pPr>
              <w:rPr>
                <w:lang w:val="id-ID" w:eastAsia="id-ID"/>
              </w:rPr>
            </w:pPr>
          </w:p>
        </w:tc>
        <w:tc>
          <w:tcPr>
            <w:tcW w:w="3118" w:type="dxa"/>
            <w:vMerge/>
            <w:tcBorders>
              <w:top w:val="single" w:sz="4" w:space="0" w:color="auto"/>
              <w:left w:val="nil"/>
              <w:bottom w:val="single" w:sz="4" w:space="0" w:color="000000"/>
              <w:right w:val="nil"/>
            </w:tcBorders>
            <w:vAlign w:val="center"/>
            <w:hideMark/>
          </w:tcPr>
          <w:p w:rsidR="00414EBD" w:rsidRPr="00D7081A" w:rsidRDefault="00414EBD" w:rsidP="00257BBB">
            <w:pPr>
              <w:rPr>
                <w:lang w:val="id-ID" w:eastAsia="id-ID"/>
              </w:rPr>
            </w:pPr>
          </w:p>
        </w:tc>
        <w:tc>
          <w:tcPr>
            <w:tcW w:w="1560" w:type="dxa"/>
            <w:tcBorders>
              <w:top w:val="single" w:sz="4" w:space="0" w:color="auto"/>
              <w:left w:val="nil"/>
              <w:bottom w:val="single" w:sz="4" w:space="0" w:color="auto"/>
              <w:right w:val="nil"/>
            </w:tcBorders>
            <w:shd w:val="clear" w:color="auto" w:fill="auto"/>
            <w:vAlign w:val="center"/>
            <w:hideMark/>
          </w:tcPr>
          <w:p w:rsidR="00414EBD" w:rsidRPr="00D7081A" w:rsidRDefault="00414EBD" w:rsidP="00257BBB">
            <w:pPr>
              <w:jc w:val="center"/>
              <w:rPr>
                <w:lang w:val="id-ID" w:eastAsia="id-ID"/>
              </w:rPr>
            </w:pPr>
            <w:r w:rsidRPr="008F1A0F">
              <w:rPr>
                <w:i/>
                <w:lang w:val="id-ID" w:eastAsia="id-ID"/>
              </w:rPr>
              <w:t>Topsoil</w:t>
            </w:r>
          </w:p>
        </w:tc>
        <w:tc>
          <w:tcPr>
            <w:tcW w:w="1417" w:type="dxa"/>
            <w:tcBorders>
              <w:top w:val="single" w:sz="4" w:space="0" w:color="auto"/>
              <w:left w:val="nil"/>
              <w:bottom w:val="single" w:sz="4" w:space="0" w:color="auto"/>
              <w:right w:val="nil"/>
            </w:tcBorders>
            <w:shd w:val="clear" w:color="auto" w:fill="auto"/>
            <w:vAlign w:val="center"/>
            <w:hideMark/>
          </w:tcPr>
          <w:p w:rsidR="00414EBD" w:rsidRPr="00D7081A" w:rsidRDefault="00414EBD" w:rsidP="00257BBB">
            <w:pPr>
              <w:jc w:val="center"/>
              <w:rPr>
                <w:lang w:val="id-ID" w:eastAsia="id-ID"/>
              </w:rPr>
            </w:pPr>
            <w:r w:rsidRPr="008F1A0F">
              <w:rPr>
                <w:i/>
                <w:lang w:val="id-ID" w:eastAsia="id-ID"/>
              </w:rPr>
              <w:t>Subsoil</w:t>
            </w:r>
          </w:p>
        </w:tc>
        <w:tc>
          <w:tcPr>
            <w:tcW w:w="1701" w:type="dxa"/>
            <w:vMerge/>
            <w:tcBorders>
              <w:top w:val="single" w:sz="4" w:space="0" w:color="auto"/>
              <w:left w:val="nil"/>
              <w:bottom w:val="single" w:sz="4" w:space="0" w:color="000000"/>
              <w:right w:val="nil"/>
            </w:tcBorders>
            <w:vAlign w:val="center"/>
            <w:hideMark/>
          </w:tcPr>
          <w:p w:rsidR="00414EBD" w:rsidRPr="00D7081A" w:rsidRDefault="00414EBD" w:rsidP="00257BBB">
            <w:pPr>
              <w:rPr>
                <w:lang w:val="id-ID" w:eastAsia="id-ID"/>
              </w:rPr>
            </w:pPr>
          </w:p>
        </w:tc>
      </w:tr>
      <w:tr w:rsidR="00414EBD" w:rsidRPr="00D7081A" w:rsidTr="00257BBB">
        <w:trPr>
          <w:trHeight w:val="315"/>
        </w:trPr>
        <w:tc>
          <w:tcPr>
            <w:tcW w:w="1433" w:type="dxa"/>
            <w:tcBorders>
              <w:top w:val="nil"/>
              <w:left w:val="nil"/>
              <w:bottom w:val="nil"/>
              <w:right w:val="nil"/>
            </w:tcBorders>
            <w:shd w:val="clear" w:color="auto" w:fill="auto"/>
            <w:noWrap/>
            <w:vAlign w:val="bottom"/>
            <w:hideMark/>
          </w:tcPr>
          <w:p w:rsidR="00414EBD" w:rsidRPr="00D7081A" w:rsidRDefault="00414EBD" w:rsidP="00257BBB">
            <w:pPr>
              <w:rPr>
                <w:lang w:val="id-ID" w:eastAsia="id-ID"/>
              </w:rPr>
            </w:pPr>
            <w:r w:rsidRPr="00D7081A">
              <w:rPr>
                <w:lang w:eastAsia="id-ID"/>
              </w:rPr>
              <w:t>pH</w:t>
            </w:r>
          </w:p>
        </w:tc>
        <w:tc>
          <w:tcPr>
            <w:tcW w:w="3118" w:type="dxa"/>
            <w:tcBorders>
              <w:top w:val="nil"/>
              <w:left w:val="nil"/>
              <w:bottom w:val="nil"/>
              <w:right w:val="nil"/>
            </w:tcBorders>
            <w:shd w:val="clear" w:color="auto" w:fill="auto"/>
            <w:vAlign w:val="bottom"/>
            <w:hideMark/>
          </w:tcPr>
          <w:p w:rsidR="00414EBD" w:rsidRPr="00D7081A" w:rsidRDefault="00414EBD" w:rsidP="00257BBB">
            <w:pPr>
              <w:rPr>
                <w:lang w:val="id-ID" w:eastAsia="id-ID"/>
              </w:rPr>
            </w:pPr>
            <w:r w:rsidRPr="00D7081A">
              <w:rPr>
                <w:lang w:eastAsia="id-ID"/>
              </w:rPr>
              <w:t>Elektr</w:t>
            </w:r>
            <w:r w:rsidRPr="00D7081A">
              <w:rPr>
                <w:lang w:val="id-ID" w:eastAsia="id-ID"/>
              </w:rPr>
              <w:t>o</w:t>
            </w:r>
            <w:r>
              <w:rPr>
                <w:lang w:val="id-ID" w:eastAsia="id-ID"/>
              </w:rPr>
              <w:t>metrik</w:t>
            </w:r>
          </w:p>
        </w:tc>
        <w:tc>
          <w:tcPr>
            <w:tcW w:w="1560" w:type="dxa"/>
            <w:tcBorders>
              <w:top w:val="nil"/>
              <w:left w:val="nil"/>
              <w:bottom w:val="nil"/>
              <w:right w:val="nil"/>
            </w:tcBorders>
            <w:shd w:val="clear" w:color="auto" w:fill="auto"/>
            <w:noWrap/>
            <w:vAlign w:val="bottom"/>
            <w:hideMark/>
          </w:tcPr>
          <w:p w:rsidR="00414EBD" w:rsidRPr="00D7081A" w:rsidRDefault="00414EBD" w:rsidP="00257BBB">
            <w:pPr>
              <w:jc w:val="center"/>
              <w:rPr>
                <w:lang w:val="id-ID" w:eastAsia="id-ID"/>
              </w:rPr>
            </w:pPr>
            <w:r w:rsidRPr="00D7081A">
              <w:rPr>
                <w:lang w:eastAsia="id-ID"/>
              </w:rPr>
              <w:t>4</w:t>
            </w:r>
            <w:r w:rsidR="00153542">
              <w:rPr>
                <w:lang w:eastAsia="id-ID"/>
              </w:rPr>
              <w:t>.</w:t>
            </w:r>
            <w:r w:rsidRPr="00D7081A">
              <w:rPr>
                <w:lang w:eastAsia="id-ID"/>
              </w:rPr>
              <w:t>69</w:t>
            </w:r>
          </w:p>
        </w:tc>
        <w:tc>
          <w:tcPr>
            <w:tcW w:w="1417" w:type="dxa"/>
            <w:tcBorders>
              <w:top w:val="nil"/>
              <w:left w:val="nil"/>
              <w:bottom w:val="nil"/>
              <w:right w:val="nil"/>
            </w:tcBorders>
            <w:shd w:val="clear" w:color="auto" w:fill="auto"/>
            <w:vAlign w:val="bottom"/>
            <w:hideMark/>
          </w:tcPr>
          <w:p w:rsidR="00414EBD" w:rsidRPr="00D7081A" w:rsidRDefault="00414EBD" w:rsidP="00257BBB">
            <w:pPr>
              <w:jc w:val="center"/>
              <w:rPr>
                <w:lang w:val="id-ID" w:eastAsia="id-ID"/>
              </w:rPr>
            </w:pPr>
            <w:r w:rsidRPr="00D7081A">
              <w:rPr>
                <w:lang w:eastAsia="id-ID"/>
              </w:rPr>
              <w:t>4</w:t>
            </w:r>
            <w:r w:rsidR="00153542">
              <w:rPr>
                <w:lang w:eastAsia="id-ID"/>
              </w:rPr>
              <w:t>.</w:t>
            </w:r>
            <w:r w:rsidRPr="00D7081A">
              <w:rPr>
                <w:lang w:eastAsia="id-ID"/>
              </w:rPr>
              <w:t>81</w:t>
            </w:r>
          </w:p>
        </w:tc>
        <w:tc>
          <w:tcPr>
            <w:tcW w:w="1701" w:type="dxa"/>
            <w:tcBorders>
              <w:top w:val="nil"/>
              <w:left w:val="nil"/>
              <w:bottom w:val="nil"/>
              <w:right w:val="nil"/>
            </w:tcBorders>
            <w:shd w:val="clear" w:color="auto" w:fill="auto"/>
            <w:noWrap/>
            <w:vAlign w:val="bottom"/>
            <w:hideMark/>
          </w:tcPr>
          <w:p w:rsidR="00414EBD" w:rsidRPr="00D7081A" w:rsidRDefault="00414EBD" w:rsidP="00257BBB">
            <w:pPr>
              <w:jc w:val="center"/>
              <w:rPr>
                <w:lang w:val="id-ID" w:eastAsia="id-ID"/>
              </w:rPr>
            </w:pPr>
            <w:r w:rsidRPr="00D7081A">
              <w:rPr>
                <w:lang w:eastAsia="id-ID"/>
              </w:rPr>
              <w:t>8</w:t>
            </w:r>
            <w:r w:rsidR="00153542">
              <w:rPr>
                <w:lang w:eastAsia="id-ID"/>
              </w:rPr>
              <w:t>.</w:t>
            </w:r>
            <w:r w:rsidRPr="00D7081A">
              <w:rPr>
                <w:lang w:eastAsia="id-ID"/>
              </w:rPr>
              <w:t>99</w:t>
            </w:r>
          </w:p>
        </w:tc>
      </w:tr>
      <w:tr w:rsidR="00414EBD" w:rsidRPr="00D7081A" w:rsidTr="00257BBB">
        <w:trPr>
          <w:trHeight w:val="375"/>
        </w:trPr>
        <w:tc>
          <w:tcPr>
            <w:tcW w:w="1433" w:type="dxa"/>
            <w:tcBorders>
              <w:top w:val="nil"/>
              <w:left w:val="nil"/>
              <w:bottom w:val="nil"/>
              <w:right w:val="nil"/>
            </w:tcBorders>
            <w:shd w:val="clear" w:color="auto" w:fill="auto"/>
            <w:noWrap/>
            <w:vAlign w:val="bottom"/>
            <w:hideMark/>
          </w:tcPr>
          <w:p w:rsidR="00414EBD" w:rsidRPr="00D7081A" w:rsidRDefault="00414EBD" w:rsidP="00257BBB">
            <w:pPr>
              <w:rPr>
                <w:lang w:val="id-ID" w:eastAsia="id-ID"/>
              </w:rPr>
            </w:pPr>
            <w:r w:rsidRPr="00D7081A">
              <w:rPr>
                <w:lang w:eastAsia="id-ID"/>
              </w:rPr>
              <w:t>C-</w:t>
            </w:r>
            <w:r>
              <w:rPr>
                <w:lang w:eastAsia="id-ID"/>
              </w:rPr>
              <w:t>o</w:t>
            </w:r>
            <w:r w:rsidRPr="00D7081A">
              <w:rPr>
                <w:lang w:eastAsia="id-ID"/>
              </w:rPr>
              <w:t>rganik</w:t>
            </w:r>
          </w:p>
        </w:tc>
        <w:tc>
          <w:tcPr>
            <w:tcW w:w="3118" w:type="dxa"/>
            <w:tcBorders>
              <w:top w:val="nil"/>
              <w:left w:val="nil"/>
              <w:bottom w:val="nil"/>
              <w:right w:val="nil"/>
            </w:tcBorders>
            <w:shd w:val="clear" w:color="auto" w:fill="auto"/>
            <w:vAlign w:val="bottom"/>
            <w:hideMark/>
          </w:tcPr>
          <w:p w:rsidR="00414EBD" w:rsidRPr="00D7081A" w:rsidRDefault="00414EBD" w:rsidP="00257BBB">
            <w:pPr>
              <w:rPr>
                <w:lang w:val="id-ID" w:eastAsia="id-ID"/>
              </w:rPr>
            </w:pPr>
            <w:r w:rsidRPr="00D7081A">
              <w:rPr>
                <w:lang w:eastAsia="id-ID"/>
              </w:rPr>
              <w:t>Walkey and Black (g kg</w:t>
            </w:r>
            <w:r w:rsidRPr="00D7081A">
              <w:rPr>
                <w:vertAlign w:val="superscript"/>
                <w:lang w:eastAsia="id-ID"/>
              </w:rPr>
              <w:t>-1</w:t>
            </w:r>
            <w:r w:rsidRPr="00D7081A">
              <w:rPr>
                <w:lang w:eastAsia="id-ID"/>
              </w:rPr>
              <w:t>)</w:t>
            </w:r>
          </w:p>
        </w:tc>
        <w:tc>
          <w:tcPr>
            <w:tcW w:w="1560" w:type="dxa"/>
            <w:tcBorders>
              <w:top w:val="nil"/>
              <w:left w:val="nil"/>
              <w:bottom w:val="nil"/>
              <w:right w:val="nil"/>
            </w:tcBorders>
            <w:shd w:val="clear" w:color="auto" w:fill="auto"/>
            <w:noWrap/>
            <w:vAlign w:val="bottom"/>
            <w:hideMark/>
          </w:tcPr>
          <w:p w:rsidR="00414EBD" w:rsidRPr="00D7081A" w:rsidRDefault="00414EBD" w:rsidP="00257BBB">
            <w:pPr>
              <w:jc w:val="center"/>
              <w:rPr>
                <w:lang w:val="id-ID" w:eastAsia="id-ID"/>
              </w:rPr>
            </w:pPr>
            <w:r w:rsidRPr="00D7081A">
              <w:rPr>
                <w:lang w:eastAsia="id-ID"/>
              </w:rPr>
              <w:t>16</w:t>
            </w:r>
            <w:r w:rsidR="00153542">
              <w:rPr>
                <w:lang w:eastAsia="id-ID"/>
              </w:rPr>
              <w:t>.</w:t>
            </w:r>
            <w:r w:rsidRPr="00D7081A">
              <w:rPr>
                <w:lang w:eastAsia="id-ID"/>
              </w:rPr>
              <w:t>6</w:t>
            </w:r>
          </w:p>
        </w:tc>
        <w:tc>
          <w:tcPr>
            <w:tcW w:w="1417" w:type="dxa"/>
            <w:tcBorders>
              <w:top w:val="nil"/>
              <w:left w:val="nil"/>
              <w:bottom w:val="nil"/>
              <w:right w:val="nil"/>
            </w:tcBorders>
            <w:shd w:val="clear" w:color="auto" w:fill="auto"/>
            <w:vAlign w:val="bottom"/>
            <w:hideMark/>
          </w:tcPr>
          <w:p w:rsidR="00414EBD" w:rsidRPr="00D7081A" w:rsidRDefault="00414EBD" w:rsidP="00257BBB">
            <w:pPr>
              <w:jc w:val="center"/>
              <w:rPr>
                <w:lang w:val="id-ID" w:eastAsia="id-ID"/>
              </w:rPr>
            </w:pPr>
            <w:r w:rsidRPr="00D7081A">
              <w:rPr>
                <w:lang w:eastAsia="id-ID"/>
              </w:rPr>
              <w:t>11</w:t>
            </w:r>
            <w:r w:rsidR="00153542">
              <w:rPr>
                <w:lang w:eastAsia="id-ID"/>
              </w:rPr>
              <w:t>.</w:t>
            </w:r>
            <w:r w:rsidRPr="00D7081A">
              <w:rPr>
                <w:lang w:eastAsia="id-ID"/>
              </w:rPr>
              <w:t>1</w:t>
            </w:r>
            <w:r w:rsidRPr="00D7081A">
              <w:rPr>
                <w:lang w:val="id-ID" w:eastAsia="id-ID"/>
              </w:rPr>
              <w:t>0</w:t>
            </w:r>
          </w:p>
        </w:tc>
        <w:tc>
          <w:tcPr>
            <w:tcW w:w="1701" w:type="dxa"/>
            <w:tcBorders>
              <w:top w:val="nil"/>
              <w:left w:val="nil"/>
              <w:bottom w:val="nil"/>
              <w:right w:val="nil"/>
            </w:tcBorders>
            <w:shd w:val="clear" w:color="auto" w:fill="auto"/>
            <w:noWrap/>
            <w:vAlign w:val="bottom"/>
            <w:hideMark/>
          </w:tcPr>
          <w:p w:rsidR="00414EBD" w:rsidRPr="00D7081A" w:rsidRDefault="00414EBD" w:rsidP="00257BBB">
            <w:pPr>
              <w:jc w:val="center"/>
              <w:rPr>
                <w:lang w:val="id-ID" w:eastAsia="id-ID"/>
              </w:rPr>
            </w:pPr>
            <w:r w:rsidRPr="00D7081A">
              <w:rPr>
                <w:lang w:eastAsia="id-ID"/>
              </w:rPr>
              <w:t>35</w:t>
            </w:r>
            <w:r w:rsidR="00153542">
              <w:rPr>
                <w:lang w:eastAsia="id-ID"/>
              </w:rPr>
              <w:t>.</w:t>
            </w:r>
            <w:r w:rsidRPr="00D7081A">
              <w:rPr>
                <w:lang w:eastAsia="id-ID"/>
              </w:rPr>
              <w:t>9</w:t>
            </w:r>
            <w:r w:rsidRPr="00D7081A">
              <w:rPr>
                <w:lang w:val="id-ID" w:eastAsia="id-ID"/>
              </w:rPr>
              <w:t>0</w:t>
            </w:r>
          </w:p>
        </w:tc>
      </w:tr>
      <w:tr w:rsidR="00414EBD" w:rsidRPr="00D7081A" w:rsidTr="00257BBB">
        <w:trPr>
          <w:trHeight w:val="375"/>
        </w:trPr>
        <w:tc>
          <w:tcPr>
            <w:tcW w:w="1433" w:type="dxa"/>
            <w:tcBorders>
              <w:top w:val="nil"/>
              <w:left w:val="nil"/>
              <w:bottom w:val="nil"/>
              <w:right w:val="nil"/>
            </w:tcBorders>
            <w:shd w:val="clear" w:color="auto" w:fill="auto"/>
            <w:noWrap/>
            <w:vAlign w:val="bottom"/>
            <w:hideMark/>
          </w:tcPr>
          <w:p w:rsidR="00414EBD" w:rsidRPr="00D7081A" w:rsidRDefault="00414EBD" w:rsidP="00257BBB">
            <w:pPr>
              <w:rPr>
                <w:lang w:val="id-ID" w:eastAsia="id-ID"/>
              </w:rPr>
            </w:pPr>
            <w:r w:rsidRPr="00D7081A">
              <w:rPr>
                <w:lang w:eastAsia="id-ID"/>
              </w:rPr>
              <w:t>N-</w:t>
            </w:r>
            <w:r w:rsidRPr="00D7081A">
              <w:rPr>
                <w:lang w:val="id-ID" w:eastAsia="id-ID"/>
              </w:rPr>
              <w:t>T</w:t>
            </w:r>
            <w:r w:rsidRPr="00D7081A">
              <w:rPr>
                <w:lang w:eastAsia="id-ID"/>
              </w:rPr>
              <w:t>otal</w:t>
            </w:r>
          </w:p>
        </w:tc>
        <w:tc>
          <w:tcPr>
            <w:tcW w:w="3118" w:type="dxa"/>
            <w:tcBorders>
              <w:top w:val="nil"/>
              <w:left w:val="nil"/>
              <w:bottom w:val="nil"/>
              <w:right w:val="nil"/>
            </w:tcBorders>
            <w:shd w:val="clear" w:color="auto" w:fill="auto"/>
            <w:vAlign w:val="bottom"/>
            <w:hideMark/>
          </w:tcPr>
          <w:p w:rsidR="00414EBD" w:rsidRPr="00D7081A" w:rsidRDefault="00414EBD" w:rsidP="00257BBB">
            <w:pPr>
              <w:rPr>
                <w:lang w:val="id-ID" w:eastAsia="id-ID"/>
              </w:rPr>
            </w:pPr>
            <w:r w:rsidRPr="00D7081A">
              <w:rPr>
                <w:lang w:eastAsia="id-ID"/>
              </w:rPr>
              <w:t>Kjeldahl (g kg</w:t>
            </w:r>
            <w:r w:rsidRPr="00D7081A">
              <w:rPr>
                <w:vertAlign w:val="superscript"/>
                <w:lang w:eastAsia="id-ID"/>
              </w:rPr>
              <w:t>-1</w:t>
            </w:r>
            <w:r w:rsidRPr="00D7081A">
              <w:rPr>
                <w:lang w:eastAsia="id-ID"/>
              </w:rPr>
              <w:t>)</w:t>
            </w:r>
          </w:p>
        </w:tc>
        <w:tc>
          <w:tcPr>
            <w:tcW w:w="1560" w:type="dxa"/>
            <w:tcBorders>
              <w:top w:val="nil"/>
              <w:left w:val="nil"/>
              <w:bottom w:val="nil"/>
              <w:right w:val="nil"/>
            </w:tcBorders>
            <w:shd w:val="clear" w:color="auto" w:fill="auto"/>
            <w:noWrap/>
            <w:vAlign w:val="bottom"/>
            <w:hideMark/>
          </w:tcPr>
          <w:p w:rsidR="00414EBD" w:rsidRPr="00D7081A" w:rsidRDefault="00414EBD" w:rsidP="00257BBB">
            <w:pPr>
              <w:jc w:val="center"/>
              <w:rPr>
                <w:lang w:val="id-ID" w:eastAsia="id-ID"/>
              </w:rPr>
            </w:pPr>
            <w:r w:rsidRPr="00D7081A">
              <w:rPr>
                <w:lang w:eastAsia="id-ID"/>
              </w:rPr>
              <w:t>1</w:t>
            </w:r>
            <w:r w:rsidR="00153542">
              <w:rPr>
                <w:lang w:eastAsia="id-ID"/>
              </w:rPr>
              <w:t>.</w:t>
            </w:r>
            <w:r w:rsidRPr="00D7081A">
              <w:rPr>
                <w:lang w:eastAsia="id-ID"/>
              </w:rPr>
              <w:t>7</w:t>
            </w:r>
            <w:r w:rsidRPr="00D7081A">
              <w:rPr>
                <w:lang w:val="id-ID" w:eastAsia="id-ID"/>
              </w:rPr>
              <w:t>0</w:t>
            </w:r>
          </w:p>
        </w:tc>
        <w:tc>
          <w:tcPr>
            <w:tcW w:w="1417" w:type="dxa"/>
            <w:tcBorders>
              <w:top w:val="nil"/>
              <w:left w:val="nil"/>
              <w:bottom w:val="nil"/>
              <w:right w:val="nil"/>
            </w:tcBorders>
            <w:shd w:val="clear" w:color="auto" w:fill="auto"/>
            <w:vAlign w:val="bottom"/>
            <w:hideMark/>
          </w:tcPr>
          <w:p w:rsidR="00414EBD" w:rsidRPr="00D7081A" w:rsidRDefault="00414EBD" w:rsidP="00257BBB">
            <w:pPr>
              <w:jc w:val="center"/>
              <w:rPr>
                <w:lang w:val="id-ID" w:eastAsia="id-ID"/>
              </w:rPr>
            </w:pPr>
            <w:r w:rsidRPr="00D7081A">
              <w:rPr>
                <w:lang w:eastAsia="id-ID"/>
              </w:rPr>
              <w:t>1</w:t>
            </w:r>
            <w:r w:rsidR="00153542">
              <w:rPr>
                <w:lang w:eastAsia="id-ID"/>
              </w:rPr>
              <w:t>.</w:t>
            </w:r>
            <w:r w:rsidRPr="00D7081A">
              <w:rPr>
                <w:lang w:eastAsia="id-ID"/>
              </w:rPr>
              <w:t>5</w:t>
            </w:r>
            <w:r w:rsidRPr="00D7081A">
              <w:rPr>
                <w:lang w:val="id-ID" w:eastAsia="id-ID"/>
              </w:rPr>
              <w:t>0</w:t>
            </w:r>
          </w:p>
        </w:tc>
        <w:tc>
          <w:tcPr>
            <w:tcW w:w="1701" w:type="dxa"/>
            <w:tcBorders>
              <w:top w:val="nil"/>
              <w:left w:val="nil"/>
              <w:bottom w:val="nil"/>
              <w:right w:val="nil"/>
            </w:tcBorders>
            <w:shd w:val="clear" w:color="auto" w:fill="auto"/>
            <w:noWrap/>
            <w:vAlign w:val="bottom"/>
            <w:hideMark/>
          </w:tcPr>
          <w:p w:rsidR="00414EBD" w:rsidRPr="00D7081A" w:rsidRDefault="00414EBD" w:rsidP="00257BBB">
            <w:pPr>
              <w:jc w:val="center"/>
              <w:rPr>
                <w:lang w:val="id-ID" w:eastAsia="id-ID"/>
              </w:rPr>
            </w:pPr>
            <w:r w:rsidRPr="00D7081A">
              <w:rPr>
                <w:lang w:eastAsia="id-ID"/>
              </w:rPr>
              <w:t>13</w:t>
            </w:r>
            <w:r w:rsidR="00153542">
              <w:rPr>
                <w:lang w:eastAsia="id-ID"/>
              </w:rPr>
              <w:t>.</w:t>
            </w:r>
            <w:r w:rsidRPr="00D7081A">
              <w:rPr>
                <w:lang w:eastAsia="id-ID"/>
              </w:rPr>
              <w:t>3</w:t>
            </w:r>
            <w:r w:rsidRPr="00D7081A">
              <w:rPr>
                <w:lang w:val="id-ID" w:eastAsia="id-ID"/>
              </w:rPr>
              <w:t>0</w:t>
            </w:r>
          </w:p>
        </w:tc>
      </w:tr>
      <w:tr w:rsidR="00414EBD" w:rsidRPr="00D7081A" w:rsidTr="00257BBB">
        <w:trPr>
          <w:trHeight w:val="375"/>
        </w:trPr>
        <w:tc>
          <w:tcPr>
            <w:tcW w:w="1433" w:type="dxa"/>
            <w:tcBorders>
              <w:top w:val="nil"/>
              <w:left w:val="nil"/>
              <w:bottom w:val="nil"/>
              <w:right w:val="nil"/>
            </w:tcBorders>
            <w:shd w:val="clear" w:color="auto" w:fill="auto"/>
            <w:noWrap/>
            <w:vAlign w:val="bottom"/>
            <w:hideMark/>
          </w:tcPr>
          <w:p w:rsidR="00414EBD" w:rsidRPr="00D7081A" w:rsidRDefault="00414EBD" w:rsidP="00257BBB">
            <w:pPr>
              <w:rPr>
                <w:lang w:val="id-ID" w:eastAsia="id-ID"/>
              </w:rPr>
            </w:pPr>
            <w:r w:rsidRPr="00D7081A">
              <w:rPr>
                <w:lang w:eastAsia="id-ID"/>
              </w:rPr>
              <w:t>P-</w:t>
            </w:r>
            <w:r>
              <w:rPr>
                <w:lang w:eastAsia="id-ID"/>
              </w:rPr>
              <w:t>t</w:t>
            </w:r>
            <w:r w:rsidRPr="00D7081A">
              <w:rPr>
                <w:lang w:eastAsia="id-ID"/>
              </w:rPr>
              <w:t>ersedia</w:t>
            </w:r>
          </w:p>
        </w:tc>
        <w:tc>
          <w:tcPr>
            <w:tcW w:w="3118" w:type="dxa"/>
            <w:tcBorders>
              <w:top w:val="nil"/>
              <w:left w:val="nil"/>
              <w:bottom w:val="nil"/>
              <w:right w:val="nil"/>
            </w:tcBorders>
            <w:shd w:val="clear" w:color="auto" w:fill="auto"/>
            <w:vAlign w:val="bottom"/>
            <w:hideMark/>
          </w:tcPr>
          <w:p w:rsidR="00414EBD" w:rsidRPr="00D7081A" w:rsidRDefault="00414EBD" w:rsidP="00257BBB">
            <w:pPr>
              <w:rPr>
                <w:lang w:val="id-ID" w:eastAsia="id-ID"/>
              </w:rPr>
            </w:pPr>
            <w:r w:rsidRPr="00D7081A">
              <w:rPr>
                <w:lang w:eastAsia="id-ID"/>
              </w:rPr>
              <w:t>Bray 1 (mg kg</w:t>
            </w:r>
            <w:r w:rsidRPr="00D7081A">
              <w:rPr>
                <w:vertAlign w:val="superscript"/>
                <w:lang w:eastAsia="id-ID"/>
              </w:rPr>
              <w:t>-1</w:t>
            </w:r>
            <w:r w:rsidRPr="00D7081A">
              <w:rPr>
                <w:lang w:eastAsia="id-ID"/>
              </w:rPr>
              <w:t>)</w:t>
            </w:r>
          </w:p>
        </w:tc>
        <w:tc>
          <w:tcPr>
            <w:tcW w:w="1560" w:type="dxa"/>
            <w:tcBorders>
              <w:top w:val="nil"/>
              <w:left w:val="nil"/>
              <w:bottom w:val="nil"/>
              <w:right w:val="nil"/>
            </w:tcBorders>
            <w:shd w:val="clear" w:color="auto" w:fill="auto"/>
            <w:noWrap/>
            <w:vAlign w:val="bottom"/>
            <w:hideMark/>
          </w:tcPr>
          <w:p w:rsidR="00414EBD" w:rsidRPr="00D7081A" w:rsidRDefault="00414EBD" w:rsidP="00257BBB">
            <w:pPr>
              <w:jc w:val="center"/>
              <w:rPr>
                <w:lang w:val="id-ID" w:eastAsia="id-ID"/>
              </w:rPr>
            </w:pPr>
            <w:r w:rsidRPr="00D7081A">
              <w:rPr>
                <w:lang w:eastAsia="id-ID"/>
              </w:rPr>
              <w:t>16</w:t>
            </w:r>
            <w:r w:rsidR="00153542">
              <w:rPr>
                <w:lang w:eastAsia="id-ID"/>
              </w:rPr>
              <w:t>.</w:t>
            </w:r>
            <w:r w:rsidRPr="00D7081A">
              <w:rPr>
                <w:lang w:eastAsia="id-ID"/>
              </w:rPr>
              <w:t>65</w:t>
            </w:r>
          </w:p>
        </w:tc>
        <w:tc>
          <w:tcPr>
            <w:tcW w:w="1417" w:type="dxa"/>
            <w:tcBorders>
              <w:top w:val="nil"/>
              <w:left w:val="nil"/>
              <w:bottom w:val="nil"/>
              <w:right w:val="nil"/>
            </w:tcBorders>
            <w:shd w:val="clear" w:color="auto" w:fill="auto"/>
            <w:vAlign w:val="bottom"/>
            <w:hideMark/>
          </w:tcPr>
          <w:p w:rsidR="00414EBD" w:rsidRPr="00D7081A" w:rsidRDefault="00414EBD" w:rsidP="00257BBB">
            <w:pPr>
              <w:jc w:val="center"/>
              <w:rPr>
                <w:lang w:val="id-ID" w:eastAsia="id-ID"/>
              </w:rPr>
            </w:pPr>
            <w:r w:rsidRPr="00D7081A">
              <w:rPr>
                <w:lang w:eastAsia="id-ID"/>
              </w:rPr>
              <w:t>3</w:t>
            </w:r>
            <w:r w:rsidR="00153542">
              <w:rPr>
                <w:lang w:eastAsia="id-ID"/>
              </w:rPr>
              <w:t>.</w:t>
            </w:r>
            <w:r w:rsidRPr="00D7081A">
              <w:rPr>
                <w:lang w:eastAsia="id-ID"/>
              </w:rPr>
              <w:t>29</w:t>
            </w:r>
          </w:p>
        </w:tc>
        <w:tc>
          <w:tcPr>
            <w:tcW w:w="1701" w:type="dxa"/>
            <w:tcBorders>
              <w:top w:val="nil"/>
              <w:left w:val="nil"/>
              <w:bottom w:val="nil"/>
              <w:right w:val="nil"/>
            </w:tcBorders>
            <w:shd w:val="clear" w:color="auto" w:fill="auto"/>
            <w:noWrap/>
            <w:vAlign w:val="bottom"/>
            <w:hideMark/>
          </w:tcPr>
          <w:p w:rsidR="00414EBD" w:rsidRPr="00D7081A" w:rsidRDefault="00414EBD" w:rsidP="00257BBB">
            <w:pPr>
              <w:jc w:val="center"/>
              <w:rPr>
                <w:lang w:val="id-ID" w:eastAsia="id-ID"/>
              </w:rPr>
            </w:pPr>
            <w:r w:rsidRPr="00D7081A">
              <w:rPr>
                <w:lang w:eastAsia="id-ID"/>
              </w:rPr>
              <w:t>171</w:t>
            </w:r>
            <w:r w:rsidR="00153542">
              <w:rPr>
                <w:lang w:eastAsia="id-ID"/>
              </w:rPr>
              <w:t>.</w:t>
            </w:r>
            <w:r w:rsidRPr="00D7081A">
              <w:rPr>
                <w:lang w:eastAsia="id-ID"/>
              </w:rPr>
              <w:t>28</w:t>
            </w:r>
          </w:p>
        </w:tc>
      </w:tr>
      <w:tr w:rsidR="00414EBD" w:rsidRPr="00D7081A" w:rsidTr="00257BBB">
        <w:trPr>
          <w:trHeight w:val="420"/>
        </w:trPr>
        <w:tc>
          <w:tcPr>
            <w:tcW w:w="1433" w:type="dxa"/>
            <w:tcBorders>
              <w:top w:val="nil"/>
              <w:left w:val="nil"/>
              <w:bottom w:val="single" w:sz="4" w:space="0" w:color="auto"/>
              <w:right w:val="nil"/>
            </w:tcBorders>
            <w:shd w:val="clear" w:color="auto" w:fill="auto"/>
            <w:noWrap/>
            <w:vAlign w:val="bottom"/>
            <w:hideMark/>
          </w:tcPr>
          <w:p w:rsidR="00414EBD" w:rsidRPr="00D7081A" w:rsidRDefault="00414EBD" w:rsidP="00257BBB">
            <w:pPr>
              <w:rPr>
                <w:lang w:val="id-ID" w:eastAsia="id-ID"/>
              </w:rPr>
            </w:pPr>
            <w:r w:rsidRPr="00D7081A">
              <w:rPr>
                <w:lang w:eastAsia="id-ID"/>
              </w:rPr>
              <w:t>K-</w:t>
            </w:r>
            <w:r w:rsidRPr="00D7081A">
              <w:rPr>
                <w:lang w:val="id-ID" w:eastAsia="id-ID"/>
              </w:rPr>
              <w:t>dd</w:t>
            </w:r>
          </w:p>
        </w:tc>
        <w:tc>
          <w:tcPr>
            <w:tcW w:w="3118" w:type="dxa"/>
            <w:tcBorders>
              <w:top w:val="nil"/>
              <w:left w:val="nil"/>
              <w:bottom w:val="single" w:sz="4" w:space="0" w:color="auto"/>
              <w:right w:val="nil"/>
            </w:tcBorders>
            <w:shd w:val="clear" w:color="auto" w:fill="auto"/>
            <w:vAlign w:val="bottom"/>
            <w:hideMark/>
          </w:tcPr>
          <w:p w:rsidR="00414EBD" w:rsidRPr="00D7081A" w:rsidRDefault="00414EBD" w:rsidP="00257BBB">
            <w:pPr>
              <w:rPr>
                <w:lang w:val="id-ID" w:eastAsia="id-ID"/>
              </w:rPr>
            </w:pPr>
            <w:r w:rsidRPr="00D7081A">
              <w:rPr>
                <w:lang w:eastAsia="id-ID"/>
              </w:rPr>
              <w:t>NH</w:t>
            </w:r>
            <w:r w:rsidRPr="00D7081A">
              <w:rPr>
                <w:vertAlign w:val="subscript"/>
                <w:lang w:eastAsia="id-ID"/>
              </w:rPr>
              <w:t>4</w:t>
            </w:r>
            <w:r w:rsidRPr="00D7081A">
              <w:rPr>
                <w:lang w:eastAsia="id-ID"/>
              </w:rPr>
              <w:t>OA</w:t>
            </w:r>
            <w:r w:rsidRPr="00D7081A">
              <w:rPr>
                <w:lang w:val="id-ID" w:eastAsia="id-ID"/>
              </w:rPr>
              <w:t>c</w:t>
            </w:r>
            <w:r w:rsidRPr="00D7081A">
              <w:rPr>
                <w:lang w:eastAsia="id-ID"/>
              </w:rPr>
              <w:t xml:space="preserve"> 1 N (cmol kg</w:t>
            </w:r>
            <w:r w:rsidRPr="00D7081A">
              <w:rPr>
                <w:vertAlign w:val="superscript"/>
                <w:lang w:eastAsia="id-ID"/>
              </w:rPr>
              <w:t>-1</w:t>
            </w:r>
            <w:r w:rsidRPr="00D7081A">
              <w:rPr>
                <w:lang w:eastAsia="id-ID"/>
              </w:rPr>
              <w:t>)</w:t>
            </w:r>
          </w:p>
        </w:tc>
        <w:tc>
          <w:tcPr>
            <w:tcW w:w="1560" w:type="dxa"/>
            <w:tcBorders>
              <w:top w:val="nil"/>
              <w:left w:val="nil"/>
              <w:bottom w:val="single" w:sz="4" w:space="0" w:color="auto"/>
              <w:right w:val="nil"/>
            </w:tcBorders>
            <w:shd w:val="clear" w:color="auto" w:fill="auto"/>
            <w:noWrap/>
            <w:vAlign w:val="bottom"/>
            <w:hideMark/>
          </w:tcPr>
          <w:p w:rsidR="00414EBD" w:rsidRPr="00D7081A" w:rsidRDefault="00414EBD" w:rsidP="00257BBB">
            <w:pPr>
              <w:jc w:val="center"/>
              <w:rPr>
                <w:lang w:val="id-ID" w:eastAsia="id-ID"/>
              </w:rPr>
            </w:pPr>
            <w:r w:rsidRPr="00D7081A">
              <w:rPr>
                <w:lang w:eastAsia="id-ID"/>
              </w:rPr>
              <w:t>0</w:t>
            </w:r>
            <w:r w:rsidR="00153542">
              <w:rPr>
                <w:lang w:eastAsia="id-ID"/>
              </w:rPr>
              <w:t>.</w:t>
            </w:r>
            <w:r w:rsidRPr="00D7081A">
              <w:rPr>
                <w:lang w:eastAsia="id-ID"/>
              </w:rPr>
              <w:t>76</w:t>
            </w:r>
          </w:p>
        </w:tc>
        <w:tc>
          <w:tcPr>
            <w:tcW w:w="1417" w:type="dxa"/>
            <w:tcBorders>
              <w:top w:val="nil"/>
              <w:left w:val="nil"/>
              <w:bottom w:val="single" w:sz="4" w:space="0" w:color="auto"/>
              <w:right w:val="nil"/>
            </w:tcBorders>
            <w:shd w:val="clear" w:color="auto" w:fill="auto"/>
            <w:vAlign w:val="bottom"/>
            <w:hideMark/>
          </w:tcPr>
          <w:p w:rsidR="00414EBD" w:rsidRPr="00D7081A" w:rsidRDefault="00414EBD" w:rsidP="00257BBB">
            <w:pPr>
              <w:jc w:val="center"/>
              <w:rPr>
                <w:lang w:val="id-ID" w:eastAsia="id-ID"/>
              </w:rPr>
            </w:pPr>
            <w:r w:rsidRPr="00D7081A">
              <w:rPr>
                <w:lang w:eastAsia="id-ID"/>
              </w:rPr>
              <w:t>0</w:t>
            </w:r>
            <w:r w:rsidR="00153542">
              <w:rPr>
                <w:lang w:eastAsia="id-ID"/>
              </w:rPr>
              <w:t>.</w:t>
            </w:r>
            <w:r w:rsidRPr="00D7081A">
              <w:rPr>
                <w:lang w:eastAsia="id-ID"/>
              </w:rPr>
              <w:t>41</w:t>
            </w:r>
          </w:p>
        </w:tc>
        <w:tc>
          <w:tcPr>
            <w:tcW w:w="1701" w:type="dxa"/>
            <w:tcBorders>
              <w:top w:val="nil"/>
              <w:left w:val="nil"/>
              <w:bottom w:val="single" w:sz="4" w:space="0" w:color="auto"/>
              <w:right w:val="nil"/>
            </w:tcBorders>
            <w:shd w:val="clear" w:color="auto" w:fill="auto"/>
            <w:noWrap/>
            <w:vAlign w:val="bottom"/>
            <w:hideMark/>
          </w:tcPr>
          <w:p w:rsidR="00414EBD" w:rsidRPr="00D7081A" w:rsidRDefault="00414EBD" w:rsidP="00257BBB">
            <w:pPr>
              <w:jc w:val="center"/>
              <w:rPr>
                <w:lang w:val="id-ID" w:eastAsia="id-ID"/>
              </w:rPr>
            </w:pPr>
            <w:r w:rsidRPr="00D7081A">
              <w:rPr>
                <w:lang w:eastAsia="id-ID"/>
              </w:rPr>
              <w:t>6</w:t>
            </w:r>
            <w:r w:rsidR="00153542">
              <w:rPr>
                <w:lang w:eastAsia="id-ID"/>
              </w:rPr>
              <w:t>.</w:t>
            </w:r>
            <w:r w:rsidRPr="00D7081A">
              <w:rPr>
                <w:lang w:eastAsia="id-ID"/>
              </w:rPr>
              <w:t>35</w:t>
            </w:r>
          </w:p>
        </w:tc>
      </w:tr>
    </w:tbl>
    <w:p w:rsidR="00414EBD" w:rsidRDefault="00414EBD" w:rsidP="00414EBD">
      <w:pPr>
        <w:autoSpaceDE w:val="0"/>
        <w:autoSpaceDN w:val="0"/>
        <w:adjustRightInd w:val="0"/>
        <w:jc w:val="both"/>
      </w:pPr>
    </w:p>
    <w:p w:rsidR="00414EBD" w:rsidRDefault="00414EBD" w:rsidP="00414EBD">
      <w:pPr>
        <w:ind w:left="993" w:hanging="993"/>
        <w:jc w:val="both"/>
        <w:rPr>
          <w:lang w:val="id-ID"/>
        </w:rPr>
      </w:pPr>
      <w:r w:rsidRPr="00D7081A">
        <w:t xml:space="preserve">Tabel </w:t>
      </w:r>
      <w:r>
        <w:t>3</w:t>
      </w:r>
      <w:r w:rsidRPr="00D7081A">
        <w:t>.</w:t>
      </w:r>
      <w:r w:rsidRPr="00D7081A">
        <w:tab/>
      </w:r>
      <w:r w:rsidRPr="00D7081A">
        <w:rPr>
          <w:lang w:val="id-ID"/>
        </w:rPr>
        <w:t>A</w:t>
      </w:r>
      <w:r w:rsidRPr="00D7081A">
        <w:t>nalisis ragam perubahan sifat kimia tanah akibat pemberian</w:t>
      </w:r>
      <w:r>
        <w:t xml:space="preserve"> </w:t>
      </w:r>
      <w:r w:rsidRPr="008F1A0F">
        <w:rPr>
          <w:i/>
        </w:rPr>
        <w:t>biochar</w:t>
      </w:r>
      <w:r w:rsidRPr="00706444">
        <w:rPr>
          <w:i/>
        </w:rPr>
        <w:t xml:space="preserve"> </w:t>
      </w:r>
      <w:r w:rsidRPr="00D7081A">
        <w:t>pada</w:t>
      </w:r>
      <w:r>
        <w:t xml:space="preserve"> </w:t>
      </w:r>
      <w:r w:rsidRPr="008F1A0F">
        <w:rPr>
          <w:i/>
          <w:lang w:val="id-ID"/>
        </w:rPr>
        <w:t>topsoil</w:t>
      </w:r>
      <w:r w:rsidRPr="00D7081A">
        <w:rPr>
          <w:lang w:val="id-ID"/>
        </w:rPr>
        <w:t xml:space="preserve"> dan </w:t>
      </w:r>
      <w:r w:rsidRPr="008F1A0F">
        <w:rPr>
          <w:i/>
          <w:lang w:val="id-ID"/>
        </w:rPr>
        <w:t>subsoil</w:t>
      </w:r>
      <w:r>
        <w:rPr>
          <w:i/>
        </w:rPr>
        <w:t xml:space="preserve"> </w:t>
      </w:r>
      <w:r w:rsidRPr="00D7081A">
        <w:t>Ultisol</w:t>
      </w:r>
      <w:r>
        <w:t xml:space="preserve"> </w:t>
      </w:r>
      <w:r w:rsidRPr="00D7081A">
        <w:rPr>
          <w:lang w:val="id-ID"/>
        </w:rPr>
        <w:t>di</w:t>
      </w:r>
      <w:r w:rsidRPr="00D7081A">
        <w:t>tanam</w:t>
      </w:r>
      <w:r>
        <w:rPr>
          <w:lang w:val="id-ID"/>
        </w:rPr>
        <w:t>i</w:t>
      </w:r>
      <w:r w:rsidRPr="00D7081A">
        <w:t xml:space="preserve"> caisim</w:t>
      </w:r>
      <w:r w:rsidRPr="00D7081A">
        <w:rPr>
          <w:lang w:val="id-ID"/>
        </w:rPr>
        <w:t>.</w:t>
      </w:r>
    </w:p>
    <w:p w:rsidR="00414EBD" w:rsidRPr="00D7081A" w:rsidRDefault="00414EBD" w:rsidP="00414EBD">
      <w:pPr>
        <w:ind w:left="993" w:hanging="993"/>
        <w:jc w:val="both"/>
        <w:rPr>
          <w:lang w:val="id-ID"/>
        </w:rPr>
      </w:pPr>
    </w:p>
    <w:tbl>
      <w:tblPr>
        <w:tblW w:w="7938" w:type="dxa"/>
        <w:tblInd w:w="108" w:type="dxa"/>
        <w:tblLook w:val="04A0" w:firstRow="1" w:lastRow="0" w:firstColumn="1" w:lastColumn="0" w:noHBand="0" w:noVBand="1"/>
      </w:tblPr>
      <w:tblGrid>
        <w:gridCol w:w="2694"/>
        <w:gridCol w:w="1842"/>
        <w:gridCol w:w="1560"/>
        <w:gridCol w:w="1842"/>
      </w:tblGrid>
      <w:tr w:rsidR="00414EBD" w:rsidRPr="00D7081A" w:rsidTr="00257BBB">
        <w:trPr>
          <w:trHeight w:val="330"/>
        </w:trPr>
        <w:tc>
          <w:tcPr>
            <w:tcW w:w="2694" w:type="dxa"/>
            <w:vMerge w:val="restart"/>
            <w:tcBorders>
              <w:top w:val="single" w:sz="8" w:space="0" w:color="auto"/>
              <w:left w:val="nil"/>
              <w:bottom w:val="single" w:sz="8" w:space="0" w:color="000000"/>
              <w:right w:val="nil"/>
            </w:tcBorders>
            <w:shd w:val="clear" w:color="auto" w:fill="auto"/>
            <w:vAlign w:val="center"/>
            <w:hideMark/>
          </w:tcPr>
          <w:p w:rsidR="00414EBD" w:rsidRPr="00D7081A" w:rsidRDefault="00414EBD" w:rsidP="00257BBB">
            <w:pPr>
              <w:jc w:val="center"/>
            </w:pPr>
            <w:r w:rsidRPr="00D7081A">
              <w:t>Sumber Keragaman</w:t>
            </w:r>
          </w:p>
        </w:tc>
        <w:tc>
          <w:tcPr>
            <w:tcW w:w="5244" w:type="dxa"/>
            <w:gridSpan w:val="3"/>
            <w:tcBorders>
              <w:top w:val="single" w:sz="8" w:space="0" w:color="auto"/>
              <w:left w:val="nil"/>
              <w:bottom w:val="single" w:sz="8" w:space="0" w:color="auto"/>
              <w:right w:val="nil"/>
            </w:tcBorders>
            <w:shd w:val="clear" w:color="auto" w:fill="auto"/>
            <w:hideMark/>
          </w:tcPr>
          <w:p w:rsidR="00414EBD" w:rsidRPr="00D7081A" w:rsidRDefault="00414EBD" w:rsidP="00257BBB">
            <w:pPr>
              <w:jc w:val="center"/>
            </w:pPr>
            <w:r>
              <w:t>Sifat Kimia Tanah</w:t>
            </w:r>
          </w:p>
        </w:tc>
      </w:tr>
      <w:tr w:rsidR="00414EBD" w:rsidRPr="00D7081A" w:rsidTr="00257BBB">
        <w:trPr>
          <w:trHeight w:val="273"/>
        </w:trPr>
        <w:tc>
          <w:tcPr>
            <w:tcW w:w="2694" w:type="dxa"/>
            <w:vMerge/>
            <w:tcBorders>
              <w:top w:val="single" w:sz="8" w:space="0" w:color="auto"/>
              <w:left w:val="nil"/>
              <w:bottom w:val="single" w:sz="8" w:space="0" w:color="000000"/>
              <w:right w:val="nil"/>
            </w:tcBorders>
            <w:vAlign w:val="center"/>
            <w:hideMark/>
          </w:tcPr>
          <w:p w:rsidR="00414EBD" w:rsidRPr="00D7081A" w:rsidRDefault="00414EBD" w:rsidP="00257BBB"/>
        </w:tc>
        <w:tc>
          <w:tcPr>
            <w:tcW w:w="1842" w:type="dxa"/>
            <w:tcBorders>
              <w:top w:val="nil"/>
              <w:left w:val="nil"/>
              <w:bottom w:val="single" w:sz="8" w:space="0" w:color="auto"/>
              <w:right w:val="nil"/>
            </w:tcBorders>
            <w:shd w:val="clear" w:color="auto" w:fill="auto"/>
            <w:hideMark/>
          </w:tcPr>
          <w:p w:rsidR="00414EBD" w:rsidRPr="00D7081A" w:rsidRDefault="00414EBD" w:rsidP="00257BBB">
            <w:pPr>
              <w:jc w:val="center"/>
            </w:pPr>
            <w:r w:rsidRPr="00D7081A">
              <w:t>C-</w:t>
            </w:r>
            <w:r>
              <w:t>o</w:t>
            </w:r>
            <w:r w:rsidRPr="00D7081A">
              <w:t xml:space="preserve">rganik </w:t>
            </w:r>
          </w:p>
        </w:tc>
        <w:tc>
          <w:tcPr>
            <w:tcW w:w="1560" w:type="dxa"/>
            <w:tcBorders>
              <w:top w:val="nil"/>
              <w:left w:val="nil"/>
              <w:bottom w:val="single" w:sz="8" w:space="0" w:color="auto"/>
              <w:right w:val="nil"/>
            </w:tcBorders>
            <w:shd w:val="clear" w:color="auto" w:fill="auto"/>
            <w:hideMark/>
          </w:tcPr>
          <w:p w:rsidR="00414EBD" w:rsidRPr="00D7081A" w:rsidRDefault="00414EBD" w:rsidP="00257BBB">
            <w:pPr>
              <w:jc w:val="center"/>
            </w:pPr>
            <w:r w:rsidRPr="00D7081A">
              <w:t>pH</w:t>
            </w:r>
          </w:p>
        </w:tc>
        <w:tc>
          <w:tcPr>
            <w:tcW w:w="1842" w:type="dxa"/>
            <w:tcBorders>
              <w:top w:val="nil"/>
              <w:left w:val="nil"/>
              <w:bottom w:val="single" w:sz="8" w:space="0" w:color="auto"/>
              <w:right w:val="nil"/>
            </w:tcBorders>
            <w:shd w:val="clear" w:color="auto" w:fill="auto"/>
            <w:hideMark/>
          </w:tcPr>
          <w:p w:rsidR="00414EBD" w:rsidRPr="00D7081A" w:rsidRDefault="00414EBD" w:rsidP="00257BBB">
            <w:pPr>
              <w:jc w:val="center"/>
            </w:pPr>
            <w:r w:rsidRPr="00D7081A">
              <w:t>K-dd</w:t>
            </w:r>
          </w:p>
        </w:tc>
      </w:tr>
      <w:tr w:rsidR="00414EBD" w:rsidRPr="00D7081A" w:rsidTr="00257BBB">
        <w:trPr>
          <w:trHeight w:val="315"/>
        </w:trPr>
        <w:tc>
          <w:tcPr>
            <w:tcW w:w="2694" w:type="dxa"/>
            <w:tcBorders>
              <w:top w:val="nil"/>
              <w:left w:val="nil"/>
              <w:bottom w:val="nil"/>
              <w:right w:val="nil"/>
            </w:tcBorders>
            <w:shd w:val="clear" w:color="auto" w:fill="auto"/>
            <w:hideMark/>
          </w:tcPr>
          <w:p w:rsidR="00414EBD" w:rsidRPr="00D7081A" w:rsidRDefault="00414EBD" w:rsidP="00257BBB">
            <w:r w:rsidRPr="00D7081A">
              <w:t>Lapisan (L)</w:t>
            </w:r>
          </w:p>
        </w:tc>
        <w:tc>
          <w:tcPr>
            <w:tcW w:w="1842" w:type="dxa"/>
            <w:tcBorders>
              <w:top w:val="nil"/>
              <w:left w:val="nil"/>
              <w:bottom w:val="nil"/>
              <w:right w:val="nil"/>
            </w:tcBorders>
            <w:shd w:val="clear" w:color="auto" w:fill="auto"/>
            <w:hideMark/>
          </w:tcPr>
          <w:p w:rsidR="00414EBD" w:rsidRPr="00D7081A" w:rsidRDefault="00414EBD" w:rsidP="00257BBB">
            <w:pPr>
              <w:jc w:val="center"/>
            </w:pPr>
            <w:r w:rsidRPr="00D7081A">
              <w:t>*</w:t>
            </w:r>
          </w:p>
        </w:tc>
        <w:tc>
          <w:tcPr>
            <w:tcW w:w="1560" w:type="dxa"/>
            <w:tcBorders>
              <w:top w:val="nil"/>
              <w:left w:val="nil"/>
              <w:bottom w:val="nil"/>
              <w:right w:val="nil"/>
            </w:tcBorders>
            <w:shd w:val="clear" w:color="auto" w:fill="auto"/>
            <w:hideMark/>
          </w:tcPr>
          <w:p w:rsidR="00414EBD" w:rsidRPr="00D7081A" w:rsidRDefault="00414EBD" w:rsidP="00257BBB">
            <w:pPr>
              <w:jc w:val="center"/>
            </w:pPr>
            <w:r w:rsidRPr="00D7081A">
              <w:t>tn</w:t>
            </w:r>
          </w:p>
        </w:tc>
        <w:tc>
          <w:tcPr>
            <w:tcW w:w="1842" w:type="dxa"/>
            <w:tcBorders>
              <w:top w:val="nil"/>
              <w:left w:val="nil"/>
              <w:bottom w:val="nil"/>
              <w:right w:val="nil"/>
            </w:tcBorders>
            <w:shd w:val="clear" w:color="auto" w:fill="auto"/>
            <w:hideMark/>
          </w:tcPr>
          <w:p w:rsidR="00414EBD" w:rsidRPr="00D7081A" w:rsidRDefault="00414EBD" w:rsidP="00257BBB">
            <w:pPr>
              <w:jc w:val="center"/>
            </w:pPr>
            <w:r>
              <w:t>tn</w:t>
            </w:r>
          </w:p>
        </w:tc>
      </w:tr>
      <w:tr w:rsidR="00414EBD" w:rsidRPr="00D7081A" w:rsidTr="00257BBB">
        <w:trPr>
          <w:trHeight w:val="315"/>
        </w:trPr>
        <w:tc>
          <w:tcPr>
            <w:tcW w:w="2694" w:type="dxa"/>
            <w:tcBorders>
              <w:top w:val="nil"/>
              <w:left w:val="nil"/>
              <w:bottom w:val="nil"/>
              <w:right w:val="nil"/>
            </w:tcBorders>
            <w:shd w:val="clear" w:color="auto" w:fill="auto"/>
            <w:hideMark/>
          </w:tcPr>
          <w:p w:rsidR="00414EBD" w:rsidRPr="00D7081A" w:rsidRDefault="00414EBD" w:rsidP="00257BBB">
            <w:r w:rsidRPr="002141EF">
              <w:rPr>
                <w:i/>
              </w:rPr>
              <w:t>Biochar</w:t>
            </w:r>
            <w:r w:rsidRPr="00706444">
              <w:rPr>
                <w:i/>
              </w:rPr>
              <w:t xml:space="preserve"> </w:t>
            </w:r>
            <w:r w:rsidRPr="00D7081A">
              <w:t>(B)</w:t>
            </w:r>
          </w:p>
        </w:tc>
        <w:tc>
          <w:tcPr>
            <w:tcW w:w="1842" w:type="dxa"/>
            <w:tcBorders>
              <w:top w:val="nil"/>
              <w:left w:val="nil"/>
              <w:bottom w:val="nil"/>
              <w:right w:val="nil"/>
            </w:tcBorders>
            <w:shd w:val="clear" w:color="auto" w:fill="auto"/>
            <w:hideMark/>
          </w:tcPr>
          <w:p w:rsidR="00414EBD" w:rsidRPr="00D7081A" w:rsidRDefault="00414EBD" w:rsidP="00257BBB">
            <w:pPr>
              <w:jc w:val="center"/>
            </w:pPr>
            <w:r w:rsidRPr="00D7081A">
              <w:t>tn</w:t>
            </w:r>
          </w:p>
        </w:tc>
        <w:tc>
          <w:tcPr>
            <w:tcW w:w="1560" w:type="dxa"/>
            <w:tcBorders>
              <w:top w:val="nil"/>
              <w:left w:val="nil"/>
              <w:bottom w:val="nil"/>
              <w:right w:val="nil"/>
            </w:tcBorders>
            <w:shd w:val="clear" w:color="auto" w:fill="auto"/>
            <w:hideMark/>
          </w:tcPr>
          <w:p w:rsidR="00414EBD" w:rsidRPr="00D7081A" w:rsidRDefault="00414EBD" w:rsidP="00257BBB">
            <w:pPr>
              <w:jc w:val="center"/>
            </w:pPr>
            <w:r w:rsidRPr="00D7081A">
              <w:t>**</w:t>
            </w:r>
          </w:p>
        </w:tc>
        <w:tc>
          <w:tcPr>
            <w:tcW w:w="1842" w:type="dxa"/>
            <w:tcBorders>
              <w:top w:val="nil"/>
              <w:left w:val="nil"/>
              <w:bottom w:val="nil"/>
              <w:right w:val="nil"/>
            </w:tcBorders>
            <w:shd w:val="clear" w:color="auto" w:fill="auto"/>
            <w:hideMark/>
          </w:tcPr>
          <w:p w:rsidR="00414EBD" w:rsidRPr="00D7081A" w:rsidRDefault="00414EBD" w:rsidP="00257BBB">
            <w:pPr>
              <w:jc w:val="center"/>
            </w:pPr>
            <w:r w:rsidRPr="00D7081A">
              <w:t>**</w:t>
            </w:r>
          </w:p>
        </w:tc>
      </w:tr>
      <w:tr w:rsidR="00414EBD" w:rsidRPr="00D7081A" w:rsidTr="00257BBB">
        <w:trPr>
          <w:trHeight w:val="330"/>
        </w:trPr>
        <w:tc>
          <w:tcPr>
            <w:tcW w:w="2694" w:type="dxa"/>
            <w:tcBorders>
              <w:top w:val="nil"/>
              <w:left w:val="nil"/>
              <w:bottom w:val="single" w:sz="8" w:space="0" w:color="auto"/>
              <w:right w:val="nil"/>
            </w:tcBorders>
            <w:shd w:val="clear" w:color="auto" w:fill="auto"/>
            <w:hideMark/>
          </w:tcPr>
          <w:p w:rsidR="00414EBD" w:rsidRPr="00D7081A" w:rsidRDefault="00414EBD" w:rsidP="00257BBB">
            <w:r w:rsidRPr="00D7081A">
              <w:t>Interaksi</w:t>
            </w:r>
          </w:p>
        </w:tc>
        <w:tc>
          <w:tcPr>
            <w:tcW w:w="1842" w:type="dxa"/>
            <w:tcBorders>
              <w:top w:val="nil"/>
              <w:left w:val="nil"/>
              <w:bottom w:val="single" w:sz="8" w:space="0" w:color="auto"/>
              <w:right w:val="nil"/>
            </w:tcBorders>
            <w:shd w:val="clear" w:color="auto" w:fill="auto"/>
            <w:hideMark/>
          </w:tcPr>
          <w:p w:rsidR="00414EBD" w:rsidRPr="00D7081A" w:rsidRDefault="00414EBD" w:rsidP="00257BBB">
            <w:pPr>
              <w:jc w:val="center"/>
            </w:pPr>
            <w:r w:rsidRPr="00D7081A">
              <w:t>tn</w:t>
            </w:r>
          </w:p>
        </w:tc>
        <w:tc>
          <w:tcPr>
            <w:tcW w:w="1560" w:type="dxa"/>
            <w:tcBorders>
              <w:top w:val="nil"/>
              <w:left w:val="nil"/>
              <w:bottom w:val="single" w:sz="8" w:space="0" w:color="auto"/>
              <w:right w:val="nil"/>
            </w:tcBorders>
            <w:shd w:val="clear" w:color="auto" w:fill="auto"/>
            <w:hideMark/>
          </w:tcPr>
          <w:p w:rsidR="00414EBD" w:rsidRPr="00D7081A" w:rsidRDefault="00414EBD" w:rsidP="00257BBB">
            <w:pPr>
              <w:jc w:val="center"/>
            </w:pPr>
            <w:r w:rsidRPr="00D7081A">
              <w:t>tn</w:t>
            </w:r>
          </w:p>
        </w:tc>
        <w:tc>
          <w:tcPr>
            <w:tcW w:w="1842" w:type="dxa"/>
            <w:tcBorders>
              <w:top w:val="nil"/>
              <w:left w:val="nil"/>
              <w:bottom w:val="single" w:sz="8" w:space="0" w:color="auto"/>
              <w:right w:val="nil"/>
            </w:tcBorders>
            <w:shd w:val="clear" w:color="auto" w:fill="auto"/>
            <w:hideMark/>
          </w:tcPr>
          <w:p w:rsidR="00414EBD" w:rsidRPr="00D7081A" w:rsidRDefault="00414EBD" w:rsidP="00257BBB">
            <w:pPr>
              <w:jc w:val="center"/>
            </w:pPr>
            <w:r w:rsidRPr="00D7081A">
              <w:t>*</w:t>
            </w:r>
          </w:p>
        </w:tc>
      </w:tr>
    </w:tbl>
    <w:p w:rsidR="00414EBD" w:rsidRPr="00B56A3D" w:rsidRDefault="00117529" w:rsidP="00414EBD">
      <w:pPr>
        <w:rPr>
          <w:sz w:val="20"/>
          <w:szCs w:val="20"/>
        </w:rPr>
      </w:pPr>
      <w:r>
        <w:rPr>
          <w:sz w:val="20"/>
          <w:szCs w:val="20"/>
          <w:lang w:val="id-ID"/>
        </w:rPr>
        <w:t xml:space="preserve">  </w:t>
      </w:r>
      <w:r w:rsidR="00414EBD">
        <w:rPr>
          <w:sz w:val="20"/>
          <w:szCs w:val="20"/>
        </w:rPr>
        <w:t xml:space="preserve">Keterangan :  * = nyata,  </w:t>
      </w:r>
      <w:r w:rsidR="00414EBD" w:rsidRPr="00B56A3D">
        <w:rPr>
          <w:sz w:val="20"/>
          <w:szCs w:val="20"/>
        </w:rPr>
        <w:t>**= sangat nyata,</w:t>
      </w:r>
      <w:r w:rsidR="00414EBD">
        <w:rPr>
          <w:sz w:val="20"/>
          <w:szCs w:val="20"/>
        </w:rPr>
        <w:t xml:space="preserve">  </w:t>
      </w:r>
      <w:r w:rsidR="00414EBD" w:rsidRPr="00B56A3D">
        <w:rPr>
          <w:sz w:val="20"/>
          <w:szCs w:val="20"/>
        </w:rPr>
        <w:t xml:space="preserve">tn= tidak nyata </w:t>
      </w:r>
    </w:p>
    <w:p w:rsidR="00414EBD" w:rsidRDefault="00414EBD" w:rsidP="00414EBD">
      <w:pPr>
        <w:rPr>
          <w:lang w:val="id-ID"/>
        </w:rPr>
      </w:pPr>
    </w:p>
    <w:p w:rsidR="00414EBD" w:rsidRPr="00D7081A" w:rsidRDefault="00414EBD" w:rsidP="00414EBD">
      <w:pPr>
        <w:ind w:left="993" w:hanging="993"/>
        <w:jc w:val="both"/>
        <w:rPr>
          <w:lang w:val="id-ID"/>
        </w:rPr>
      </w:pPr>
      <w:r w:rsidRPr="00D7081A">
        <w:t xml:space="preserve">Tabel </w:t>
      </w:r>
      <w:r>
        <w:t>4</w:t>
      </w:r>
      <w:r w:rsidRPr="00D7081A">
        <w:t>.</w:t>
      </w:r>
      <w:r w:rsidRPr="00D7081A">
        <w:tab/>
      </w:r>
      <w:r>
        <w:rPr>
          <w:lang w:val="id-ID"/>
        </w:rPr>
        <w:t>Kandungan C-</w:t>
      </w:r>
      <w:r>
        <w:t>o</w:t>
      </w:r>
      <w:r w:rsidRPr="00D7081A">
        <w:rPr>
          <w:lang w:val="id-ID"/>
        </w:rPr>
        <w:t xml:space="preserve">rganik pada </w:t>
      </w:r>
      <w:r w:rsidRPr="008F1A0F">
        <w:rPr>
          <w:i/>
          <w:lang w:val="id-ID"/>
        </w:rPr>
        <w:t>topsoil</w:t>
      </w:r>
      <w:r>
        <w:rPr>
          <w:i/>
        </w:rPr>
        <w:t xml:space="preserve"> </w:t>
      </w:r>
      <w:r w:rsidRPr="00D7081A">
        <w:rPr>
          <w:lang w:val="id-ID"/>
        </w:rPr>
        <w:t xml:space="preserve">dan </w:t>
      </w:r>
      <w:r w:rsidRPr="008F1A0F">
        <w:rPr>
          <w:i/>
          <w:lang w:val="id-ID"/>
        </w:rPr>
        <w:t>subsoil</w:t>
      </w:r>
      <w:r>
        <w:t xml:space="preserve"> </w:t>
      </w:r>
      <w:r w:rsidRPr="00D7081A">
        <w:t>Ultisol</w:t>
      </w:r>
      <w:r>
        <w:t xml:space="preserve"> </w:t>
      </w:r>
      <w:r>
        <w:rPr>
          <w:lang w:val="id-ID"/>
        </w:rPr>
        <w:t>di</w:t>
      </w:r>
      <w:r w:rsidRPr="00D7081A">
        <w:t>tanam</w:t>
      </w:r>
      <w:r w:rsidRPr="00D7081A">
        <w:rPr>
          <w:lang w:val="id-ID"/>
        </w:rPr>
        <w:t>i</w:t>
      </w:r>
      <w:r w:rsidRPr="00D7081A">
        <w:t xml:space="preserve"> caisim</w:t>
      </w:r>
      <w:r w:rsidRPr="00D7081A">
        <w:rPr>
          <w:lang w:val="id-ID"/>
        </w:rPr>
        <w:t>.</w:t>
      </w:r>
    </w:p>
    <w:p w:rsidR="00414EBD" w:rsidRPr="00D7081A" w:rsidRDefault="00414EBD" w:rsidP="00414EBD"/>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536"/>
      </w:tblGrid>
      <w:tr w:rsidR="00414EBD" w:rsidRPr="00D7081A" w:rsidTr="00257BBB">
        <w:tc>
          <w:tcPr>
            <w:tcW w:w="4395" w:type="dxa"/>
            <w:tcBorders>
              <w:top w:val="single" w:sz="4" w:space="0" w:color="auto"/>
              <w:bottom w:val="single" w:sz="4" w:space="0" w:color="auto"/>
            </w:tcBorders>
          </w:tcPr>
          <w:p w:rsidR="00414EBD" w:rsidRPr="00D7081A" w:rsidRDefault="00414EBD" w:rsidP="00257BBB">
            <w:pPr>
              <w:jc w:val="center"/>
              <w:rPr>
                <w:rFonts w:ascii="Times New Roman" w:hAnsi="Times New Roman"/>
                <w:sz w:val="24"/>
                <w:szCs w:val="24"/>
              </w:rPr>
            </w:pPr>
            <w:r w:rsidRPr="00D7081A">
              <w:rPr>
                <w:rFonts w:ascii="Times New Roman" w:hAnsi="Times New Roman"/>
                <w:sz w:val="24"/>
                <w:szCs w:val="24"/>
              </w:rPr>
              <w:t>Perlakuan</w:t>
            </w:r>
          </w:p>
        </w:tc>
        <w:tc>
          <w:tcPr>
            <w:tcW w:w="4536" w:type="dxa"/>
            <w:tcBorders>
              <w:top w:val="single" w:sz="4" w:space="0" w:color="auto"/>
              <w:bottom w:val="single" w:sz="4" w:space="0" w:color="auto"/>
            </w:tcBorders>
          </w:tcPr>
          <w:p w:rsidR="00414EBD" w:rsidRPr="00D7081A" w:rsidRDefault="00414EBD" w:rsidP="00257BBB">
            <w:pPr>
              <w:jc w:val="center"/>
              <w:rPr>
                <w:rFonts w:ascii="Times New Roman" w:hAnsi="Times New Roman"/>
                <w:sz w:val="24"/>
                <w:szCs w:val="24"/>
              </w:rPr>
            </w:pPr>
            <w:r w:rsidRPr="00D7081A">
              <w:rPr>
                <w:rFonts w:ascii="Times New Roman" w:hAnsi="Times New Roman"/>
                <w:sz w:val="24"/>
                <w:szCs w:val="24"/>
              </w:rPr>
              <w:t>C-organik tanah (g kg</w:t>
            </w:r>
            <w:r w:rsidRPr="00D7081A">
              <w:rPr>
                <w:rFonts w:ascii="Times New Roman" w:hAnsi="Times New Roman"/>
                <w:sz w:val="24"/>
                <w:szCs w:val="24"/>
                <w:vertAlign w:val="superscript"/>
              </w:rPr>
              <w:t>-1</w:t>
            </w:r>
            <w:r w:rsidRPr="00D7081A">
              <w:rPr>
                <w:rFonts w:ascii="Times New Roman" w:hAnsi="Times New Roman"/>
                <w:sz w:val="24"/>
                <w:szCs w:val="24"/>
              </w:rPr>
              <w:t>)</w:t>
            </w:r>
          </w:p>
        </w:tc>
      </w:tr>
      <w:tr w:rsidR="00414EBD" w:rsidRPr="00D7081A" w:rsidTr="00257BBB">
        <w:tc>
          <w:tcPr>
            <w:tcW w:w="4395" w:type="dxa"/>
            <w:tcBorders>
              <w:top w:val="single" w:sz="4" w:space="0" w:color="auto"/>
              <w:bottom w:val="nil"/>
            </w:tcBorders>
          </w:tcPr>
          <w:p w:rsidR="00414EBD" w:rsidRPr="00D7081A" w:rsidRDefault="00414EBD" w:rsidP="00257BBB">
            <w:pPr>
              <w:jc w:val="center"/>
              <w:rPr>
                <w:rFonts w:ascii="Times New Roman" w:hAnsi="Times New Roman"/>
                <w:sz w:val="24"/>
                <w:szCs w:val="24"/>
              </w:rPr>
            </w:pPr>
            <w:r w:rsidRPr="00D7081A">
              <w:rPr>
                <w:rFonts w:ascii="Times New Roman" w:hAnsi="Times New Roman"/>
                <w:sz w:val="24"/>
                <w:szCs w:val="24"/>
              </w:rPr>
              <w:t>L</w:t>
            </w:r>
            <w:r w:rsidRPr="00D7081A">
              <w:rPr>
                <w:rFonts w:ascii="Times New Roman" w:hAnsi="Times New Roman"/>
                <w:sz w:val="24"/>
                <w:szCs w:val="24"/>
                <w:vertAlign w:val="subscript"/>
                <w:lang w:val="id-ID"/>
              </w:rPr>
              <w:t>1</w:t>
            </w:r>
            <w:r>
              <w:rPr>
                <w:rFonts w:ascii="Times New Roman" w:hAnsi="Times New Roman"/>
                <w:sz w:val="24"/>
                <w:szCs w:val="24"/>
                <w:vertAlign w:val="subscript"/>
              </w:rPr>
              <w:t xml:space="preserve"> </w:t>
            </w:r>
            <w:r w:rsidRPr="00D7081A">
              <w:rPr>
                <w:rFonts w:ascii="Times New Roman" w:hAnsi="Times New Roman"/>
                <w:sz w:val="24"/>
                <w:szCs w:val="24"/>
                <w:lang w:val="id-ID"/>
              </w:rPr>
              <w:t>(</w:t>
            </w:r>
            <w:r w:rsidRPr="008F1A0F">
              <w:rPr>
                <w:rFonts w:ascii="Times New Roman" w:hAnsi="Times New Roman"/>
                <w:i/>
                <w:sz w:val="24"/>
                <w:szCs w:val="24"/>
              </w:rPr>
              <w:t>topsoil</w:t>
            </w:r>
            <w:r w:rsidRPr="00D7081A">
              <w:rPr>
                <w:rFonts w:ascii="Times New Roman" w:hAnsi="Times New Roman"/>
                <w:sz w:val="24"/>
                <w:szCs w:val="24"/>
              </w:rPr>
              <w:t>)</w:t>
            </w:r>
          </w:p>
        </w:tc>
        <w:tc>
          <w:tcPr>
            <w:tcW w:w="4536" w:type="dxa"/>
            <w:tcBorders>
              <w:top w:val="single" w:sz="4" w:space="0" w:color="auto"/>
              <w:bottom w:val="nil"/>
            </w:tcBorders>
          </w:tcPr>
          <w:p w:rsidR="00414EBD" w:rsidRPr="00D7081A" w:rsidRDefault="00414EBD" w:rsidP="00153542">
            <w:pPr>
              <w:jc w:val="center"/>
              <w:rPr>
                <w:rFonts w:ascii="Times New Roman" w:hAnsi="Times New Roman"/>
                <w:sz w:val="24"/>
                <w:szCs w:val="24"/>
                <w:lang w:val="id-ID"/>
              </w:rPr>
            </w:pPr>
            <w:r w:rsidRPr="00D7081A">
              <w:rPr>
                <w:rFonts w:ascii="Times New Roman" w:hAnsi="Times New Roman"/>
                <w:sz w:val="24"/>
                <w:szCs w:val="24"/>
              </w:rPr>
              <w:t>25</w:t>
            </w:r>
            <w:r w:rsidR="00153542">
              <w:rPr>
                <w:rFonts w:ascii="Times New Roman" w:hAnsi="Times New Roman"/>
                <w:sz w:val="24"/>
                <w:szCs w:val="24"/>
                <w:lang w:val="id-ID"/>
              </w:rPr>
              <w:t>.</w:t>
            </w:r>
            <w:r w:rsidRPr="00D7081A">
              <w:rPr>
                <w:rFonts w:ascii="Times New Roman" w:hAnsi="Times New Roman"/>
                <w:sz w:val="24"/>
                <w:szCs w:val="24"/>
              </w:rPr>
              <w:t>2</w:t>
            </w:r>
            <w:r>
              <w:rPr>
                <w:rFonts w:ascii="Times New Roman" w:hAnsi="Times New Roman"/>
                <w:sz w:val="24"/>
                <w:szCs w:val="24"/>
              </w:rPr>
              <w:t xml:space="preserve"> </w:t>
            </w:r>
            <w:r w:rsidR="00FF59B2">
              <w:rPr>
                <w:rFonts w:ascii="Times New Roman" w:hAnsi="Times New Roman" w:cs="Times New Roman"/>
                <w:sz w:val="24"/>
                <w:szCs w:val="24"/>
              </w:rPr>
              <w:t>±</w:t>
            </w:r>
            <w:r w:rsidR="00FF59B2">
              <w:rPr>
                <w:rFonts w:ascii="Times New Roman" w:hAnsi="Times New Roman"/>
                <w:sz w:val="24"/>
                <w:szCs w:val="24"/>
                <w:lang w:val="id-ID"/>
              </w:rPr>
              <w:t xml:space="preserve"> 3.21 </w:t>
            </w:r>
            <w:r w:rsidRPr="00D7081A">
              <w:rPr>
                <w:rFonts w:ascii="Times New Roman" w:hAnsi="Times New Roman"/>
                <w:sz w:val="24"/>
                <w:szCs w:val="24"/>
                <w:lang w:val="id-ID"/>
              </w:rPr>
              <w:t>b</w:t>
            </w:r>
          </w:p>
        </w:tc>
      </w:tr>
      <w:tr w:rsidR="00414EBD" w:rsidRPr="00D7081A" w:rsidTr="00257BBB">
        <w:tc>
          <w:tcPr>
            <w:tcW w:w="4395" w:type="dxa"/>
            <w:tcBorders>
              <w:top w:val="nil"/>
              <w:bottom w:val="single" w:sz="4" w:space="0" w:color="auto"/>
            </w:tcBorders>
          </w:tcPr>
          <w:p w:rsidR="00414EBD" w:rsidRPr="00D7081A" w:rsidRDefault="00414EBD" w:rsidP="00257BBB">
            <w:pPr>
              <w:jc w:val="center"/>
              <w:rPr>
                <w:rFonts w:ascii="Times New Roman" w:hAnsi="Times New Roman"/>
                <w:sz w:val="24"/>
                <w:szCs w:val="24"/>
              </w:rPr>
            </w:pPr>
            <w:r w:rsidRPr="00D7081A">
              <w:rPr>
                <w:rFonts w:ascii="Times New Roman" w:hAnsi="Times New Roman"/>
                <w:sz w:val="24"/>
                <w:szCs w:val="24"/>
              </w:rPr>
              <w:t>L</w:t>
            </w:r>
            <w:r w:rsidRPr="00D7081A">
              <w:rPr>
                <w:rFonts w:ascii="Times New Roman" w:hAnsi="Times New Roman"/>
                <w:sz w:val="24"/>
                <w:szCs w:val="24"/>
                <w:vertAlign w:val="subscript"/>
                <w:lang w:val="id-ID"/>
              </w:rPr>
              <w:t>2</w:t>
            </w:r>
            <w:r>
              <w:rPr>
                <w:rFonts w:ascii="Times New Roman" w:hAnsi="Times New Roman"/>
                <w:sz w:val="24"/>
                <w:szCs w:val="24"/>
                <w:vertAlign w:val="subscript"/>
              </w:rPr>
              <w:t xml:space="preserve"> </w:t>
            </w:r>
            <w:r w:rsidRPr="00D7081A">
              <w:rPr>
                <w:rFonts w:ascii="Times New Roman" w:hAnsi="Times New Roman"/>
                <w:sz w:val="24"/>
                <w:szCs w:val="24"/>
                <w:lang w:val="id-ID"/>
              </w:rPr>
              <w:t>(</w:t>
            </w:r>
            <w:r w:rsidRPr="008F1A0F">
              <w:rPr>
                <w:rFonts w:ascii="Times New Roman" w:hAnsi="Times New Roman"/>
                <w:i/>
                <w:sz w:val="24"/>
                <w:szCs w:val="24"/>
              </w:rPr>
              <w:t>subsoil</w:t>
            </w:r>
            <w:r w:rsidRPr="00D7081A">
              <w:rPr>
                <w:rFonts w:ascii="Times New Roman" w:hAnsi="Times New Roman"/>
                <w:sz w:val="24"/>
                <w:szCs w:val="24"/>
              </w:rPr>
              <w:t>)</w:t>
            </w:r>
          </w:p>
        </w:tc>
        <w:tc>
          <w:tcPr>
            <w:tcW w:w="4536" w:type="dxa"/>
            <w:tcBorders>
              <w:top w:val="nil"/>
              <w:bottom w:val="single" w:sz="4" w:space="0" w:color="auto"/>
            </w:tcBorders>
          </w:tcPr>
          <w:p w:rsidR="00414EBD" w:rsidRPr="00D7081A" w:rsidRDefault="00153542" w:rsidP="00257BBB">
            <w:pPr>
              <w:jc w:val="center"/>
              <w:rPr>
                <w:rFonts w:ascii="Times New Roman" w:hAnsi="Times New Roman"/>
                <w:sz w:val="24"/>
                <w:szCs w:val="24"/>
              </w:rPr>
            </w:pPr>
            <w:r>
              <w:rPr>
                <w:rFonts w:ascii="Times New Roman" w:hAnsi="Times New Roman"/>
                <w:sz w:val="24"/>
                <w:szCs w:val="24"/>
              </w:rPr>
              <w:t>22.</w:t>
            </w:r>
            <w:r w:rsidR="00414EBD" w:rsidRPr="00D7081A">
              <w:rPr>
                <w:rFonts w:ascii="Times New Roman" w:hAnsi="Times New Roman"/>
                <w:sz w:val="24"/>
                <w:szCs w:val="24"/>
              </w:rPr>
              <w:t>1</w:t>
            </w:r>
            <w:r w:rsidR="00414EBD">
              <w:rPr>
                <w:rFonts w:ascii="Times New Roman" w:hAnsi="Times New Roman"/>
                <w:sz w:val="24"/>
                <w:szCs w:val="24"/>
              </w:rPr>
              <w:t xml:space="preserve"> </w:t>
            </w:r>
            <w:r w:rsidR="00FF59B2">
              <w:rPr>
                <w:rFonts w:ascii="Times New Roman" w:hAnsi="Times New Roman" w:cs="Times New Roman"/>
                <w:sz w:val="24"/>
                <w:szCs w:val="24"/>
              </w:rPr>
              <w:t>±</w:t>
            </w:r>
            <w:r w:rsidR="00FF59B2">
              <w:rPr>
                <w:rFonts w:ascii="Times New Roman" w:hAnsi="Times New Roman"/>
                <w:sz w:val="24"/>
                <w:szCs w:val="24"/>
                <w:lang w:val="id-ID"/>
              </w:rPr>
              <w:t xml:space="preserve">  3.38 </w:t>
            </w:r>
            <w:r w:rsidR="00414EBD" w:rsidRPr="00D7081A">
              <w:rPr>
                <w:rFonts w:ascii="Times New Roman" w:hAnsi="Times New Roman"/>
                <w:sz w:val="24"/>
                <w:szCs w:val="24"/>
              </w:rPr>
              <w:t>a</w:t>
            </w:r>
          </w:p>
        </w:tc>
      </w:tr>
      <w:tr w:rsidR="00414EBD" w:rsidRPr="00D7081A" w:rsidTr="00257BBB">
        <w:tc>
          <w:tcPr>
            <w:tcW w:w="4395" w:type="dxa"/>
            <w:tcBorders>
              <w:top w:val="single" w:sz="4" w:space="0" w:color="auto"/>
            </w:tcBorders>
          </w:tcPr>
          <w:p w:rsidR="00414EBD" w:rsidRPr="00D7081A" w:rsidRDefault="00414EBD" w:rsidP="00257BBB">
            <w:pPr>
              <w:jc w:val="center"/>
              <w:rPr>
                <w:rFonts w:ascii="Times New Roman" w:hAnsi="Times New Roman"/>
                <w:sz w:val="24"/>
                <w:szCs w:val="24"/>
              </w:rPr>
            </w:pPr>
            <w:r w:rsidRPr="00D7081A">
              <w:rPr>
                <w:rFonts w:ascii="Times New Roman" w:hAnsi="Times New Roman"/>
                <w:sz w:val="24"/>
                <w:szCs w:val="24"/>
              </w:rPr>
              <w:t>BNJ 5%</w:t>
            </w:r>
          </w:p>
        </w:tc>
        <w:tc>
          <w:tcPr>
            <w:tcW w:w="4536" w:type="dxa"/>
            <w:tcBorders>
              <w:top w:val="single" w:sz="4" w:space="0" w:color="auto"/>
            </w:tcBorders>
          </w:tcPr>
          <w:p w:rsidR="00414EBD" w:rsidRPr="00D7081A" w:rsidRDefault="00153542" w:rsidP="00257BBB">
            <w:pPr>
              <w:jc w:val="center"/>
              <w:rPr>
                <w:rFonts w:ascii="Times New Roman" w:hAnsi="Times New Roman"/>
                <w:sz w:val="24"/>
                <w:szCs w:val="24"/>
                <w:lang w:val="id-ID"/>
              </w:rPr>
            </w:pPr>
            <w:r>
              <w:rPr>
                <w:rFonts w:ascii="Times New Roman" w:hAnsi="Times New Roman"/>
                <w:sz w:val="24"/>
                <w:szCs w:val="24"/>
              </w:rPr>
              <w:t>2.</w:t>
            </w:r>
            <w:r w:rsidR="00414EBD" w:rsidRPr="00D7081A">
              <w:rPr>
                <w:rFonts w:ascii="Times New Roman" w:hAnsi="Times New Roman"/>
                <w:sz w:val="24"/>
                <w:szCs w:val="24"/>
              </w:rPr>
              <w:t>6</w:t>
            </w:r>
          </w:p>
        </w:tc>
      </w:tr>
    </w:tbl>
    <w:p w:rsidR="00414EBD" w:rsidRPr="00EC0941" w:rsidRDefault="00117529" w:rsidP="00414EBD">
      <w:pPr>
        <w:ind w:left="1134" w:hanging="1134"/>
        <w:jc w:val="both"/>
        <w:rPr>
          <w:sz w:val="20"/>
          <w:szCs w:val="20"/>
        </w:rPr>
      </w:pPr>
      <w:r>
        <w:rPr>
          <w:sz w:val="20"/>
          <w:szCs w:val="20"/>
          <w:lang w:val="id-ID"/>
        </w:rPr>
        <w:t xml:space="preserve">  </w:t>
      </w:r>
      <w:r w:rsidR="00414EBD">
        <w:rPr>
          <w:sz w:val="20"/>
          <w:szCs w:val="20"/>
        </w:rPr>
        <w:t xml:space="preserve">Keterangan </w:t>
      </w:r>
      <w:r w:rsidR="00414EBD" w:rsidRPr="004E447A">
        <w:rPr>
          <w:sz w:val="20"/>
          <w:szCs w:val="20"/>
        </w:rPr>
        <w:t>:</w:t>
      </w:r>
      <w:r w:rsidR="00414EBD">
        <w:rPr>
          <w:sz w:val="20"/>
          <w:szCs w:val="20"/>
        </w:rPr>
        <w:t xml:space="preserve">  </w:t>
      </w:r>
      <w:r w:rsidR="00414EBD" w:rsidRPr="004E447A">
        <w:rPr>
          <w:sz w:val="20"/>
          <w:szCs w:val="20"/>
        </w:rPr>
        <w:t>Angka-angka yang diikuti dengan huruf</w:t>
      </w:r>
      <w:r w:rsidR="00414EBD" w:rsidRPr="004E447A">
        <w:rPr>
          <w:sz w:val="20"/>
          <w:szCs w:val="20"/>
          <w:lang w:val="id-ID"/>
        </w:rPr>
        <w:t xml:space="preserve"> yang berbeda </w:t>
      </w:r>
      <w:r w:rsidR="00414EBD" w:rsidRPr="004E447A">
        <w:rPr>
          <w:sz w:val="20"/>
          <w:szCs w:val="20"/>
        </w:rPr>
        <w:t>menunjuk</w:t>
      </w:r>
      <w:r w:rsidR="00414EBD" w:rsidRPr="004E447A">
        <w:rPr>
          <w:sz w:val="20"/>
          <w:szCs w:val="20"/>
          <w:lang w:val="id-ID"/>
        </w:rPr>
        <w:t>k</w:t>
      </w:r>
      <w:r w:rsidR="00414EBD" w:rsidRPr="004E447A">
        <w:rPr>
          <w:sz w:val="20"/>
          <w:szCs w:val="20"/>
        </w:rPr>
        <w:t xml:space="preserve">an </w:t>
      </w:r>
      <w:r w:rsidR="00414EBD" w:rsidRPr="004E447A">
        <w:rPr>
          <w:sz w:val="20"/>
          <w:szCs w:val="20"/>
          <w:lang w:val="id-ID"/>
        </w:rPr>
        <w:t>per</w:t>
      </w:r>
      <w:r w:rsidR="00414EBD" w:rsidRPr="004E447A">
        <w:rPr>
          <w:sz w:val="20"/>
          <w:szCs w:val="20"/>
        </w:rPr>
        <w:t>beda</w:t>
      </w:r>
      <w:r w:rsidR="00414EBD" w:rsidRPr="004E447A">
        <w:rPr>
          <w:sz w:val="20"/>
          <w:szCs w:val="20"/>
          <w:lang w:val="id-ID"/>
        </w:rPr>
        <w:t>an</w:t>
      </w:r>
      <w:r w:rsidR="00414EBD">
        <w:rPr>
          <w:sz w:val="20"/>
          <w:szCs w:val="20"/>
        </w:rPr>
        <w:t xml:space="preserve"> </w:t>
      </w:r>
      <w:r w:rsidR="00414EBD" w:rsidRPr="004E447A">
        <w:rPr>
          <w:sz w:val="20"/>
          <w:szCs w:val="20"/>
        </w:rPr>
        <w:t>nyata</w:t>
      </w:r>
      <w:r w:rsidR="00414EBD" w:rsidRPr="004E447A">
        <w:rPr>
          <w:sz w:val="20"/>
          <w:szCs w:val="20"/>
          <w:lang w:val="id-ID"/>
        </w:rPr>
        <w:t>.</w:t>
      </w:r>
      <w:r w:rsidR="00414EBD">
        <w:rPr>
          <w:sz w:val="20"/>
          <w:szCs w:val="20"/>
          <w:lang w:val="id-ID"/>
        </w:rPr>
        <w:t xml:space="preserve">  </w:t>
      </w:r>
    </w:p>
    <w:p w:rsidR="00414EBD" w:rsidRDefault="00414EBD" w:rsidP="00414EBD">
      <w:pPr>
        <w:jc w:val="both"/>
        <w:rPr>
          <w:lang w:val="id-ID"/>
        </w:rPr>
      </w:pPr>
    </w:p>
    <w:p w:rsidR="00E656D0" w:rsidRDefault="00E656D0" w:rsidP="00414EBD">
      <w:pPr>
        <w:jc w:val="both"/>
        <w:rPr>
          <w:lang w:val="id-ID"/>
        </w:rPr>
      </w:pPr>
    </w:p>
    <w:p w:rsidR="00E656D0" w:rsidRDefault="00E656D0" w:rsidP="00414EBD">
      <w:pPr>
        <w:jc w:val="both"/>
        <w:rPr>
          <w:lang w:val="id-ID"/>
        </w:rPr>
      </w:pPr>
    </w:p>
    <w:p w:rsidR="00E656D0" w:rsidRDefault="00E656D0" w:rsidP="00414EBD">
      <w:pPr>
        <w:jc w:val="both"/>
        <w:rPr>
          <w:lang w:val="id-ID"/>
        </w:rPr>
      </w:pPr>
    </w:p>
    <w:p w:rsidR="00E656D0" w:rsidRDefault="00E656D0" w:rsidP="00414EBD">
      <w:pPr>
        <w:jc w:val="both"/>
        <w:rPr>
          <w:lang w:val="id-ID"/>
        </w:rPr>
      </w:pPr>
    </w:p>
    <w:p w:rsidR="00E656D0" w:rsidRPr="00D7081A" w:rsidRDefault="00E656D0" w:rsidP="00414EBD">
      <w:pPr>
        <w:jc w:val="both"/>
        <w:rPr>
          <w:lang w:val="id-ID"/>
        </w:rPr>
      </w:pPr>
    </w:p>
    <w:p w:rsidR="00414EBD" w:rsidRPr="00D7081A" w:rsidRDefault="00414EBD" w:rsidP="00414EBD">
      <w:pPr>
        <w:ind w:left="993" w:hanging="993"/>
        <w:jc w:val="both"/>
        <w:rPr>
          <w:lang w:val="id-ID"/>
        </w:rPr>
      </w:pPr>
      <w:r w:rsidRPr="00D7081A">
        <w:t xml:space="preserve">Tabel </w:t>
      </w:r>
      <w:r>
        <w:t>5</w:t>
      </w:r>
      <w:r w:rsidRPr="00D7081A">
        <w:t>.</w:t>
      </w:r>
      <w:r w:rsidRPr="00D7081A">
        <w:tab/>
      </w:r>
      <w:r w:rsidRPr="00D7081A">
        <w:rPr>
          <w:lang w:val="id-ID"/>
        </w:rPr>
        <w:t xml:space="preserve">Perubahan </w:t>
      </w:r>
      <w:r w:rsidRPr="00D7081A">
        <w:t xml:space="preserve">pH tanah akibat pemberian </w:t>
      </w:r>
      <w:r w:rsidRPr="008F1A0F">
        <w:rPr>
          <w:i/>
        </w:rPr>
        <w:t>biochar</w:t>
      </w:r>
      <w:r w:rsidRPr="00706444">
        <w:rPr>
          <w:i/>
        </w:rPr>
        <w:t xml:space="preserve"> </w:t>
      </w:r>
      <w:r w:rsidRPr="00D7081A">
        <w:t>pada</w:t>
      </w:r>
      <w:r w:rsidRPr="00D7081A">
        <w:rPr>
          <w:lang w:val="id-ID"/>
        </w:rPr>
        <w:t xml:space="preserve"> tanah Ultisol yang ditanami</w:t>
      </w:r>
      <w:r>
        <w:t xml:space="preserve"> </w:t>
      </w:r>
      <w:r w:rsidRPr="00D7081A">
        <w:t>caisim</w:t>
      </w:r>
      <w:r w:rsidRPr="00D7081A">
        <w:rPr>
          <w:lang w:val="id-ID"/>
        </w:rPr>
        <w:t>.</w:t>
      </w:r>
    </w:p>
    <w:p w:rsidR="00414EBD" w:rsidRPr="00D7081A" w:rsidRDefault="00414EBD" w:rsidP="00414EBD">
      <w:pPr>
        <w:ind w:left="993" w:hanging="993"/>
        <w:jc w:val="both"/>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394"/>
      </w:tblGrid>
      <w:tr w:rsidR="00414EBD" w:rsidRPr="00D7081A" w:rsidTr="00257BBB">
        <w:tc>
          <w:tcPr>
            <w:tcW w:w="4253" w:type="dxa"/>
            <w:tcBorders>
              <w:bottom w:val="single" w:sz="4" w:space="0" w:color="auto"/>
            </w:tcBorders>
          </w:tcPr>
          <w:p w:rsidR="00414EBD" w:rsidRPr="00D7081A" w:rsidRDefault="00414EBD" w:rsidP="00257BBB">
            <w:pPr>
              <w:jc w:val="center"/>
              <w:rPr>
                <w:rFonts w:ascii="Times New Roman" w:hAnsi="Times New Roman"/>
                <w:sz w:val="24"/>
                <w:szCs w:val="24"/>
                <w:lang w:val="id-ID"/>
              </w:rPr>
            </w:pPr>
            <w:r w:rsidRPr="00D7081A">
              <w:rPr>
                <w:rFonts w:ascii="Times New Roman" w:hAnsi="Times New Roman"/>
                <w:sz w:val="24"/>
                <w:szCs w:val="24"/>
              </w:rPr>
              <w:t>Perlakuan</w:t>
            </w:r>
            <w:r>
              <w:rPr>
                <w:rFonts w:ascii="Times New Roman" w:hAnsi="Times New Roman"/>
                <w:sz w:val="24"/>
                <w:szCs w:val="24"/>
              </w:rPr>
              <w:t xml:space="preserve"> </w:t>
            </w:r>
            <w:r w:rsidRPr="008F1A0F">
              <w:rPr>
                <w:rFonts w:ascii="Times New Roman" w:hAnsi="Times New Roman"/>
                <w:i/>
                <w:sz w:val="24"/>
                <w:szCs w:val="24"/>
                <w:lang w:val="id-ID"/>
              </w:rPr>
              <w:t>Biochar</w:t>
            </w:r>
          </w:p>
        </w:tc>
        <w:tc>
          <w:tcPr>
            <w:tcW w:w="4394" w:type="dxa"/>
            <w:tcBorders>
              <w:bottom w:val="single" w:sz="4" w:space="0" w:color="auto"/>
            </w:tcBorders>
          </w:tcPr>
          <w:p w:rsidR="00414EBD" w:rsidRPr="00D7081A" w:rsidRDefault="00414EBD" w:rsidP="00257BBB">
            <w:pPr>
              <w:jc w:val="center"/>
              <w:rPr>
                <w:rFonts w:ascii="Times New Roman" w:hAnsi="Times New Roman"/>
                <w:sz w:val="24"/>
                <w:szCs w:val="24"/>
              </w:rPr>
            </w:pPr>
            <w:r w:rsidRPr="00D7081A">
              <w:rPr>
                <w:rFonts w:ascii="Times New Roman" w:hAnsi="Times New Roman"/>
                <w:sz w:val="24"/>
                <w:szCs w:val="24"/>
              </w:rPr>
              <w:t xml:space="preserve">pH </w:t>
            </w:r>
          </w:p>
        </w:tc>
      </w:tr>
      <w:tr w:rsidR="00414EBD" w:rsidRPr="00D7081A" w:rsidTr="00257BBB">
        <w:tc>
          <w:tcPr>
            <w:tcW w:w="4253" w:type="dxa"/>
            <w:tcBorders>
              <w:top w:val="single" w:sz="4" w:space="0" w:color="auto"/>
              <w:bottom w:val="nil"/>
            </w:tcBorders>
          </w:tcPr>
          <w:p w:rsidR="00414EBD" w:rsidRPr="00D7081A" w:rsidRDefault="00414EBD" w:rsidP="00257BBB">
            <w:pPr>
              <w:rPr>
                <w:rFonts w:ascii="Times New Roman" w:hAnsi="Times New Roman"/>
                <w:sz w:val="24"/>
                <w:szCs w:val="24"/>
                <w:lang w:val="id-ID"/>
              </w:rPr>
            </w:pPr>
            <w:r>
              <w:rPr>
                <w:rFonts w:ascii="Times New Roman" w:hAnsi="Times New Roman"/>
                <w:sz w:val="24"/>
                <w:szCs w:val="24"/>
              </w:rPr>
              <w:t xml:space="preserve">                  </w:t>
            </w:r>
            <w:r w:rsidRPr="00D7081A">
              <w:rPr>
                <w:rFonts w:ascii="Times New Roman" w:hAnsi="Times New Roman"/>
                <w:sz w:val="24"/>
                <w:szCs w:val="24"/>
              </w:rPr>
              <w:t>B</w:t>
            </w:r>
            <w:r w:rsidRPr="00D7081A">
              <w:rPr>
                <w:rFonts w:ascii="Times New Roman" w:hAnsi="Times New Roman"/>
                <w:sz w:val="24"/>
                <w:szCs w:val="24"/>
                <w:vertAlign w:val="subscript"/>
              </w:rPr>
              <w:t>0</w:t>
            </w:r>
            <w:r>
              <w:rPr>
                <w:rFonts w:ascii="Times New Roman" w:hAnsi="Times New Roman"/>
                <w:sz w:val="24"/>
                <w:szCs w:val="24"/>
                <w:vertAlign w:val="subscript"/>
              </w:rPr>
              <w:t xml:space="preserve"> </w:t>
            </w:r>
            <w:r w:rsidRPr="00D7081A">
              <w:rPr>
                <w:rFonts w:ascii="Times New Roman" w:hAnsi="Times New Roman"/>
                <w:sz w:val="24"/>
                <w:szCs w:val="24"/>
                <w:lang w:val="id-ID"/>
              </w:rPr>
              <w:t>(0%)</w:t>
            </w:r>
          </w:p>
        </w:tc>
        <w:tc>
          <w:tcPr>
            <w:tcW w:w="4394" w:type="dxa"/>
            <w:tcBorders>
              <w:top w:val="single" w:sz="4" w:space="0" w:color="auto"/>
              <w:bottom w:val="nil"/>
            </w:tcBorders>
          </w:tcPr>
          <w:p w:rsidR="00414EBD" w:rsidRPr="00D7081A" w:rsidRDefault="00414EBD" w:rsidP="00257BBB">
            <w:pPr>
              <w:jc w:val="center"/>
              <w:rPr>
                <w:rFonts w:ascii="Times New Roman" w:hAnsi="Times New Roman"/>
                <w:sz w:val="24"/>
                <w:szCs w:val="24"/>
                <w:lang w:val="id-ID"/>
              </w:rPr>
            </w:pPr>
            <w:r w:rsidRPr="00D7081A">
              <w:rPr>
                <w:rFonts w:ascii="Times New Roman" w:hAnsi="Times New Roman"/>
                <w:sz w:val="24"/>
                <w:szCs w:val="24"/>
              </w:rPr>
              <w:t>5</w:t>
            </w:r>
            <w:r w:rsidR="00153542">
              <w:rPr>
                <w:rFonts w:ascii="Times New Roman" w:hAnsi="Times New Roman"/>
                <w:sz w:val="24"/>
                <w:szCs w:val="24"/>
              </w:rPr>
              <w:t>.</w:t>
            </w:r>
            <w:r w:rsidRPr="00D7081A">
              <w:rPr>
                <w:rFonts w:ascii="Times New Roman" w:hAnsi="Times New Roman"/>
                <w:sz w:val="24"/>
                <w:szCs w:val="24"/>
              </w:rPr>
              <w:t>22</w:t>
            </w:r>
            <w:r w:rsidR="00FF59B2">
              <w:rPr>
                <w:rFonts w:ascii="Times New Roman" w:hAnsi="Times New Roman"/>
                <w:sz w:val="24"/>
                <w:szCs w:val="24"/>
                <w:lang w:val="id-ID"/>
              </w:rPr>
              <w:t xml:space="preserve"> </w:t>
            </w:r>
            <w:r w:rsidR="00FF59B2">
              <w:rPr>
                <w:rFonts w:ascii="Times New Roman" w:hAnsi="Times New Roman" w:cs="Times New Roman"/>
                <w:sz w:val="24"/>
                <w:szCs w:val="24"/>
              </w:rPr>
              <w:t>±</w:t>
            </w:r>
            <w:r w:rsidR="00FF59B2">
              <w:rPr>
                <w:rFonts w:ascii="Times New Roman" w:hAnsi="Times New Roman"/>
                <w:sz w:val="24"/>
                <w:szCs w:val="24"/>
                <w:lang w:val="id-ID"/>
              </w:rPr>
              <w:t xml:space="preserve"> </w:t>
            </w:r>
            <w:r w:rsidR="00C022AC">
              <w:rPr>
                <w:rFonts w:ascii="Times New Roman" w:hAnsi="Times New Roman"/>
                <w:sz w:val="24"/>
                <w:szCs w:val="24"/>
                <w:lang w:val="id-ID"/>
              </w:rPr>
              <w:t>0.10</w:t>
            </w:r>
            <w:r w:rsidRPr="00D7081A">
              <w:rPr>
                <w:rFonts w:ascii="Times New Roman" w:hAnsi="Times New Roman"/>
                <w:sz w:val="24"/>
                <w:szCs w:val="24"/>
                <w:lang w:val="id-ID"/>
              </w:rPr>
              <w:t xml:space="preserve"> a</w:t>
            </w:r>
          </w:p>
        </w:tc>
      </w:tr>
      <w:tr w:rsidR="00414EBD" w:rsidRPr="00D7081A" w:rsidTr="00257BBB">
        <w:tc>
          <w:tcPr>
            <w:tcW w:w="4253" w:type="dxa"/>
            <w:tcBorders>
              <w:top w:val="nil"/>
              <w:bottom w:val="nil"/>
            </w:tcBorders>
          </w:tcPr>
          <w:p w:rsidR="00414EBD" w:rsidRPr="00D7081A" w:rsidRDefault="00414EBD" w:rsidP="00257BBB">
            <w:pPr>
              <w:rPr>
                <w:rFonts w:ascii="Times New Roman" w:hAnsi="Times New Roman"/>
                <w:sz w:val="24"/>
                <w:szCs w:val="24"/>
                <w:lang w:val="id-ID"/>
              </w:rPr>
            </w:pPr>
            <w:r>
              <w:rPr>
                <w:rFonts w:ascii="Times New Roman" w:hAnsi="Times New Roman"/>
                <w:sz w:val="24"/>
                <w:szCs w:val="24"/>
              </w:rPr>
              <w:t xml:space="preserve">                  </w:t>
            </w:r>
            <w:r w:rsidRPr="00D7081A">
              <w:rPr>
                <w:rFonts w:ascii="Times New Roman" w:hAnsi="Times New Roman"/>
                <w:sz w:val="24"/>
                <w:szCs w:val="24"/>
              </w:rPr>
              <w:t>B</w:t>
            </w:r>
            <w:r w:rsidRPr="00D7081A">
              <w:rPr>
                <w:rFonts w:ascii="Times New Roman" w:hAnsi="Times New Roman"/>
                <w:sz w:val="24"/>
                <w:szCs w:val="24"/>
                <w:vertAlign w:val="subscript"/>
              </w:rPr>
              <w:t>1</w:t>
            </w:r>
            <w:r>
              <w:rPr>
                <w:rFonts w:ascii="Times New Roman" w:hAnsi="Times New Roman"/>
                <w:sz w:val="24"/>
                <w:szCs w:val="24"/>
                <w:vertAlign w:val="subscript"/>
              </w:rPr>
              <w:t xml:space="preserve"> </w:t>
            </w:r>
            <w:r w:rsidRPr="00D7081A">
              <w:rPr>
                <w:rFonts w:ascii="Times New Roman" w:hAnsi="Times New Roman"/>
                <w:sz w:val="24"/>
                <w:szCs w:val="24"/>
                <w:lang w:val="id-ID"/>
              </w:rPr>
              <w:t>(5%)</w:t>
            </w:r>
          </w:p>
        </w:tc>
        <w:tc>
          <w:tcPr>
            <w:tcW w:w="4394" w:type="dxa"/>
            <w:tcBorders>
              <w:top w:val="nil"/>
              <w:bottom w:val="nil"/>
            </w:tcBorders>
          </w:tcPr>
          <w:p w:rsidR="00414EBD" w:rsidRPr="00D7081A" w:rsidRDefault="00414EBD" w:rsidP="00257BBB">
            <w:pPr>
              <w:jc w:val="center"/>
              <w:rPr>
                <w:rFonts w:ascii="Times New Roman" w:hAnsi="Times New Roman"/>
                <w:sz w:val="24"/>
                <w:szCs w:val="24"/>
                <w:lang w:val="id-ID"/>
              </w:rPr>
            </w:pPr>
            <w:r w:rsidRPr="00D7081A">
              <w:rPr>
                <w:rFonts w:ascii="Times New Roman" w:hAnsi="Times New Roman"/>
                <w:sz w:val="24"/>
                <w:szCs w:val="24"/>
              </w:rPr>
              <w:t>5</w:t>
            </w:r>
            <w:r w:rsidR="00153542">
              <w:rPr>
                <w:rFonts w:ascii="Times New Roman" w:hAnsi="Times New Roman"/>
                <w:sz w:val="24"/>
                <w:szCs w:val="24"/>
              </w:rPr>
              <w:t>.</w:t>
            </w:r>
            <w:r w:rsidRPr="00D7081A">
              <w:rPr>
                <w:rFonts w:ascii="Times New Roman" w:hAnsi="Times New Roman"/>
                <w:sz w:val="24"/>
                <w:szCs w:val="24"/>
              </w:rPr>
              <w:t>88</w:t>
            </w:r>
            <w:r w:rsidRPr="00D7081A">
              <w:rPr>
                <w:rFonts w:ascii="Times New Roman" w:hAnsi="Times New Roman"/>
                <w:sz w:val="24"/>
                <w:szCs w:val="24"/>
                <w:lang w:val="id-ID"/>
              </w:rPr>
              <w:t xml:space="preserve"> </w:t>
            </w:r>
            <w:r w:rsidR="00FF59B2">
              <w:rPr>
                <w:rFonts w:ascii="Times New Roman" w:hAnsi="Times New Roman" w:cs="Times New Roman"/>
                <w:sz w:val="24"/>
                <w:szCs w:val="24"/>
              </w:rPr>
              <w:t>±</w:t>
            </w:r>
            <w:r w:rsidR="00FF59B2">
              <w:rPr>
                <w:rFonts w:ascii="Times New Roman" w:hAnsi="Times New Roman"/>
                <w:sz w:val="24"/>
                <w:szCs w:val="24"/>
                <w:lang w:val="id-ID"/>
              </w:rPr>
              <w:t xml:space="preserve">  </w:t>
            </w:r>
            <w:r w:rsidR="00C022AC">
              <w:rPr>
                <w:rFonts w:ascii="Times New Roman" w:hAnsi="Times New Roman"/>
                <w:sz w:val="24"/>
                <w:szCs w:val="24"/>
                <w:lang w:val="id-ID"/>
              </w:rPr>
              <w:t xml:space="preserve">0.42 </w:t>
            </w:r>
            <w:r w:rsidRPr="00D7081A">
              <w:rPr>
                <w:rFonts w:ascii="Times New Roman" w:hAnsi="Times New Roman"/>
                <w:sz w:val="24"/>
                <w:szCs w:val="24"/>
                <w:lang w:val="id-ID"/>
              </w:rPr>
              <w:t>b</w:t>
            </w:r>
          </w:p>
        </w:tc>
      </w:tr>
      <w:tr w:rsidR="00414EBD" w:rsidRPr="00D7081A" w:rsidTr="00257BBB">
        <w:tc>
          <w:tcPr>
            <w:tcW w:w="4253" w:type="dxa"/>
            <w:tcBorders>
              <w:top w:val="nil"/>
              <w:bottom w:val="nil"/>
            </w:tcBorders>
          </w:tcPr>
          <w:p w:rsidR="00414EBD" w:rsidRPr="00D7081A" w:rsidRDefault="00414EBD" w:rsidP="00257BBB">
            <w:pPr>
              <w:rPr>
                <w:rFonts w:ascii="Times New Roman" w:hAnsi="Times New Roman"/>
                <w:sz w:val="24"/>
                <w:szCs w:val="24"/>
                <w:lang w:val="id-ID"/>
              </w:rPr>
            </w:pPr>
            <w:r>
              <w:rPr>
                <w:rFonts w:ascii="Times New Roman" w:hAnsi="Times New Roman"/>
                <w:sz w:val="24"/>
                <w:szCs w:val="24"/>
              </w:rPr>
              <w:t xml:space="preserve">                  </w:t>
            </w:r>
            <w:r w:rsidRPr="00D7081A">
              <w:rPr>
                <w:rFonts w:ascii="Times New Roman" w:hAnsi="Times New Roman"/>
                <w:sz w:val="24"/>
                <w:szCs w:val="24"/>
              </w:rPr>
              <w:t>B</w:t>
            </w:r>
            <w:r w:rsidRPr="00D7081A">
              <w:rPr>
                <w:rFonts w:ascii="Times New Roman" w:hAnsi="Times New Roman"/>
                <w:sz w:val="24"/>
                <w:szCs w:val="24"/>
                <w:vertAlign w:val="subscript"/>
              </w:rPr>
              <w:t>2</w:t>
            </w:r>
            <w:r>
              <w:rPr>
                <w:rFonts w:ascii="Times New Roman" w:hAnsi="Times New Roman"/>
                <w:sz w:val="24"/>
                <w:szCs w:val="24"/>
                <w:vertAlign w:val="subscript"/>
              </w:rPr>
              <w:t xml:space="preserve"> </w:t>
            </w:r>
            <w:r w:rsidRPr="00D7081A">
              <w:rPr>
                <w:rFonts w:ascii="Times New Roman" w:hAnsi="Times New Roman"/>
                <w:sz w:val="24"/>
                <w:szCs w:val="24"/>
                <w:lang w:val="id-ID"/>
              </w:rPr>
              <w:t>(10%)</w:t>
            </w:r>
          </w:p>
        </w:tc>
        <w:tc>
          <w:tcPr>
            <w:tcW w:w="4394" w:type="dxa"/>
            <w:tcBorders>
              <w:top w:val="nil"/>
              <w:bottom w:val="nil"/>
            </w:tcBorders>
          </w:tcPr>
          <w:p w:rsidR="00414EBD" w:rsidRPr="00D7081A" w:rsidRDefault="00414EBD" w:rsidP="00C022AC">
            <w:pPr>
              <w:jc w:val="center"/>
              <w:rPr>
                <w:rFonts w:ascii="Times New Roman" w:hAnsi="Times New Roman"/>
                <w:sz w:val="24"/>
                <w:szCs w:val="24"/>
                <w:lang w:val="id-ID"/>
              </w:rPr>
            </w:pPr>
            <w:r w:rsidRPr="00D7081A">
              <w:rPr>
                <w:rFonts w:ascii="Times New Roman" w:hAnsi="Times New Roman"/>
                <w:sz w:val="24"/>
                <w:szCs w:val="24"/>
              </w:rPr>
              <w:t>6</w:t>
            </w:r>
            <w:r w:rsidR="00153542">
              <w:rPr>
                <w:rFonts w:ascii="Times New Roman" w:hAnsi="Times New Roman"/>
                <w:sz w:val="24"/>
                <w:szCs w:val="24"/>
              </w:rPr>
              <w:t>.</w:t>
            </w:r>
            <w:r w:rsidRPr="00D7081A">
              <w:rPr>
                <w:rFonts w:ascii="Times New Roman" w:hAnsi="Times New Roman"/>
                <w:sz w:val="24"/>
                <w:szCs w:val="24"/>
              </w:rPr>
              <w:t>12</w:t>
            </w:r>
            <w:r w:rsidRPr="00D7081A">
              <w:rPr>
                <w:rFonts w:ascii="Times New Roman" w:hAnsi="Times New Roman"/>
                <w:sz w:val="24"/>
                <w:szCs w:val="24"/>
                <w:lang w:val="id-ID"/>
              </w:rPr>
              <w:t xml:space="preserve"> </w:t>
            </w:r>
            <w:r w:rsidR="00FF59B2">
              <w:rPr>
                <w:rFonts w:ascii="Times New Roman" w:hAnsi="Times New Roman" w:cs="Times New Roman"/>
                <w:sz w:val="24"/>
                <w:szCs w:val="24"/>
              </w:rPr>
              <w:t>±</w:t>
            </w:r>
            <w:r w:rsidR="00FF59B2">
              <w:rPr>
                <w:rFonts w:ascii="Times New Roman" w:hAnsi="Times New Roman"/>
                <w:sz w:val="24"/>
                <w:szCs w:val="24"/>
                <w:lang w:val="id-ID"/>
              </w:rPr>
              <w:t xml:space="preserve"> </w:t>
            </w:r>
            <w:r w:rsidR="00C022AC">
              <w:rPr>
                <w:rFonts w:ascii="Times New Roman" w:hAnsi="Times New Roman"/>
                <w:sz w:val="24"/>
                <w:szCs w:val="24"/>
                <w:lang w:val="id-ID"/>
              </w:rPr>
              <w:t xml:space="preserve">0.53 </w:t>
            </w:r>
            <w:r w:rsidRPr="00D7081A">
              <w:rPr>
                <w:rFonts w:ascii="Times New Roman" w:hAnsi="Times New Roman"/>
                <w:sz w:val="24"/>
                <w:szCs w:val="24"/>
                <w:lang w:val="id-ID"/>
              </w:rPr>
              <w:t>b</w:t>
            </w:r>
          </w:p>
        </w:tc>
      </w:tr>
      <w:tr w:rsidR="00414EBD" w:rsidRPr="00D7081A" w:rsidTr="00257BBB">
        <w:tc>
          <w:tcPr>
            <w:tcW w:w="4253" w:type="dxa"/>
            <w:tcBorders>
              <w:top w:val="nil"/>
              <w:bottom w:val="nil"/>
            </w:tcBorders>
          </w:tcPr>
          <w:p w:rsidR="00414EBD" w:rsidRPr="00D7081A" w:rsidRDefault="00414EBD" w:rsidP="00257BBB">
            <w:pPr>
              <w:rPr>
                <w:rFonts w:ascii="Times New Roman" w:hAnsi="Times New Roman"/>
                <w:sz w:val="24"/>
                <w:szCs w:val="24"/>
                <w:lang w:val="id-ID"/>
              </w:rPr>
            </w:pPr>
            <w:r>
              <w:rPr>
                <w:rFonts w:ascii="Times New Roman" w:hAnsi="Times New Roman"/>
                <w:sz w:val="24"/>
                <w:szCs w:val="24"/>
              </w:rPr>
              <w:t xml:space="preserve">                  </w:t>
            </w:r>
            <w:r w:rsidRPr="00D7081A">
              <w:rPr>
                <w:rFonts w:ascii="Times New Roman" w:hAnsi="Times New Roman"/>
                <w:sz w:val="24"/>
                <w:szCs w:val="24"/>
              </w:rPr>
              <w:t>B</w:t>
            </w:r>
            <w:r w:rsidRPr="00D7081A">
              <w:rPr>
                <w:rFonts w:ascii="Times New Roman" w:hAnsi="Times New Roman"/>
                <w:sz w:val="24"/>
                <w:szCs w:val="24"/>
                <w:vertAlign w:val="subscript"/>
              </w:rPr>
              <w:t>3</w:t>
            </w:r>
            <w:r>
              <w:rPr>
                <w:rFonts w:ascii="Times New Roman" w:hAnsi="Times New Roman"/>
                <w:sz w:val="24"/>
                <w:szCs w:val="24"/>
                <w:vertAlign w:val="subscript"/>
              </w:rPr>
              <w:t xml:space="preserve"> </w:t>
            </w:r>
            <w:r w:rsidRPr="00D7081A">
              <w:rPr>
                <w:rFonts w:ascii="Times New Roman" w:hAnsi="Times New Roman"/>
                <w:sz w:val="24"/>
                <w:szCs w:val="24"/>
                <w:lang w:val="id-ID"/>
              </w:rPr>
              <w:t>(15%)</w:t>
            </w:r>
          </w:p>
        </w:tc>
        <w:tc>
          <w:tcPr>
            <w:tcW w:w="4394" w:type="dxa"/>
            <w:tcBorders>
              <w:top w:val="nil"/>
              <w:bottom w:val="nil"/>
            </w:tcBorders>
          </w:tcPr>
          <w:p w:rsidR="00414EBD" w:rsidRPr="00D7081A" w:rsidRDefault="00414EBD" w:rsidP="00C022AC">
            <w:pPr>
              <w:jc w:val="center"/>
              <w:rPr>
                <w:rFonts w:ascii="Times New Roman" w:hAnsi="Times New Roman"/>
                <w:sz w:val="24"/>
                <w:szCs w:val="24"/>
                <w:lang w:val="id-ID"/>
              </w:rPr>
            </w:pPr>
            <w:r w:rsidRPr="00D7081A">
              <w:rPr>
                <w:rFonts w:ascii="Times New Roman" w:hAnsi="Times New Roman"/>
                <w:sz w:val="24"/>
                <w:szCs w:val="24"/>
              </w:rPr>
              <w:t>6</w:t>
            </w:r>
            <w:r w:rsidR="00153542">
              <w:rPr>
                <w:rFonts w:ascii="Times New Roman" w:hAnsi="Times New Roman"/>
                <w:sz w:val="24"/>
                <w:szCs w:val="24"/>
              </w:rPr>
              <w:t>.</w:t>
            </w:r>
            <w:r w:rsidRPr="00D7081A">
              <w:rPr>
                <w:rFonts w:ascii="Times New Roman" w:hAnsi="Times New Roman"/>
                <w:sz w:val="24"/>
                <w:szCs w:val="24"/>
              </w:rPr>
              <w:t>37</w:t>
            </w:r>
            <w:r w:rsidRPr="00D7081A">
              <w:rPr>
                <w:rFonts w:ascii="Times New Roman" w:hAnsi="Times New Roman"/>
                <w:sz w:val="24"/>
                <w:szCs w:val="24"/>
                <w:lang w:val="id-ID"/>
              </w:rPr>
              <w:t xml:space="preserve"> </w:t>
            </w:r>
            <w:r w:rsidR="00FF59B2">
              <w:rPr>
                <w:rFonts w:ascii="Times New Roman" w:hAnsi="Times New Roman" w:cs="Times New Roman"/>
                <w:sz w:val="24"/>
                <w:szCs w:val="24"/>
              </w:rPr>
              <w:t>±</w:t>
            </w:r>
            <w:r w:rsidR="00FF59B2">
              <w:rPr>
                <w:rFonts w:ascii="Times New Roman" w:hAnsi="Times New Roman"/>
                <w:sz w:val="24"/>
                <w:szCs w:val="24"/>
                <w:lang w:val="id-ID"/>
              </w:rPr>
              <w:t xml:space="preserve"> </w:t>
            </w:r>
            <w:r w:rsidR="00C022AC">
              <w:rPr>
                <w:rFonts w:ascii="Times New Roman" w:hAnsi="Times New Roman"/>
                <w:sz w:val="24"/>
                <w:szCs w:val="24"/>
                <w:lang w:val="id-ID"/>
              </w:rPr>
              <w:t xml:space="preserve">0.34 </w:t>
            </w:r>
            <w:r w:rsidRPr="00D7081A">
              <w:rPr>
                <w:rFonts w:ascii="Times New Roman" w:hAnsi="Times New Roman"/>
                <w:sz w:val="24"/>
                <w:szCs w:val="24"/>
                <w:lang w:val="id-ID"/>
              </w:rPr>
              <w:t>b</w:t>
            </w:r>
          </w:p>
        </w:tc>
      </w:tr>
      <w:tr w:rsidR="00414EBD" w:rsidRPr="00D7081A" w:rsidTr="00257BBB">
        <w:tc>
          <w:tcPr>
            <w:tcW w:w="4253" w:type="dxa"/>
            <w:tcBorders>
              <w:top w:val="nil"/>
              <w:bottom w:val="nil"/>
            </w:tcBorders>
          </w:tcPr>
          <w:p w:rsidR="00414EBD" w:rsidRPr="00D7081A" w:rsidRDefault="00414EBD" w:rsidP="00257BBB">
            <w:pPr>
              <w:rPr>
                <w:rFonts w:ascii="Times New Roman" w:hAnsi="Times New Roman"/>
                <w:sz w:val="24"/>
                <w:szCs w:val="24"/>
                <w:lang w:val="id-ID"/>
              </w:rPr>
            </w:pPr>
            <w:r>
              <w:rPr>
                <w:rFonts w:ascii="Times New Roman" w:hAnsi="Times New Roman"/>
                <w:sz w:val="24"/>
                <w:szCs w:val="24"/>
              </w:rPr>
              <w:t xml:space="preserve">                  </w:t>
            </w:r>
            <w:r w:rsidRPr="00D7081A">
              <w:rPr>
                <w:rFonts w:ascii="Times New Roman" w:hAnsi="Times New Roman"/>
                <w:sz w:val="24"/>
                <w:szCs w:val="24"/>
              </w:rPr>
              <w:t>B</w:t>
            </w:r>
            <w:r w:rsidRPr="00D7081A">
              <w:rPr>
                <w:rFonts w:ascii="Times New Roman" w:hAnsi="Times New Roman"/>
                <w:sz w:val="24"/>
                <w:szCs w:val="24"/>
                <w:vertAlign w:val="subscript"/>
              </w:rPr>
              <w:t>4</w:t>
            </w:r>
            <w:r>
              <w:rPr>
                <w:rFonts w:ascii="Times New Roman" w:hAnsi="Times New Roman"/>
                <w:sz w:val="24"/>
                <w:szCs w:val="24"/>
                <w:vertAlign w:val="subscript"/>
              </w:rPr>
              <w:t xml:space="preserve"> </w:t>
            </w:r>
            <w:r w:rsidRPr="00D7081A">
              <w:rPr>
                <w:rFonts w:ascii="Times New Roman" w:hAnsi="Times New Roman"/>
                <w:sz w:val="24"/>
                <w:szCs w:val="24"/>
                <w:lang w:val="id-ID"/>
              </w:rPr>
              <w:t>(20%)</w:t>
            </w:r>
          </w:p>
        </w:tc>
        <w:tc>
          <w:tcPr>
            <w:tcW w:w="4394" w:type="dxa"/>
            <w:tcBorders>
              <w:top w:val="nil"/>
              <w:bottom w:val="nil"/>
            </w:tcBorders>
          </w:tcPr>
          <w:p w:rsidR="00414EBD" w:rsidRPr="00D7081A" w:rsidRDefault="00414EBD" w:rsidP="00C022AC">
            <w:pPr>
              <w:jc w:val="center"/>
              <w:rPr>
                <w:rFonts w:ascii="Times New Roman" w:hAnsi="Times New Roman"/>
                <w:sz w:val="24"/>
                <w:szCs w:val="24"/>
                <w:lang w:val="id-ID"/>
              </w:rPr>
            </w:pPr>
            <w:r w:rsidRPr="00D7081A">
              <w:rPr>
                <w:rFonts w:ascii="Times New Roman" w:hAnsi="Times New Roman"/>
                <w:sz w:val="24"/>
                <w:szCs w:val="24"/>
              </w:rPr>
              <w:t>6</w:t>
            </w:r>
            <w:r w:rsidR="00153542">
              <w:rPr>
                <w:rFonts w:ascii="Times New Roman" w:hAnsi="Times New Roman"/>
                <w:sz w:val="24"/>
                <w:szCs w:val="24"/>
              </w:rPr>
              <w:t>.</w:t>
            </w:r>
            <w:r w:rsidRPr="00D7081A">
              <w:rPr>
                <w:rFonts w:ascii="Times New Roman" w:hAnsi="Times New Roman"/>
                <w:sz w:val="24"/>
                <w:szCs w:val="24"/>
              </w:rPr>
              <w:t>00</w:t>
            </w:r>
            <w:r w:rsidRPr="00D7081A">
              <w:rPr>
                <w:rFonts w:ascii="Times New Roman" w:hAnsi="Times New Roman"/>
                <w:sz w:val="24"/>
                <w:szCs w:val="24"/>
                <w:lang w:val="id-ID"/>
              </w:rPr>
              <w:t xml:space="preserve"> </w:t>
            </w:r>
            <w:r w:rsidR="00FF59B2">
              <w:rPr>
                <w:rFonts w:ascii="Times New Roman" w:hAnsi="Times New Roman" w:cs="Times New Roman"/>
                <w:sz w:val="24"/>
                <w:szCs w:val="24"/>
              </w:rPr>
              <w:t>±</w:t>
            </w:r>
            <w:r w:rsidR="00FF59B2">
              <w:rPr>
                <w:rFonts w:ascii="Times New Roman" w:hAnsi="Times New Roman"/>
                <w:sz w:val="24"/>
                <w:szCs w:val="24"/>
                <w:lang w:val="id-ID"/>
              </w:rPr>
              <w:t xml:space="preserve"> </w:t>
            </w:r>
            <w:r w:rsidR="00C022AC">
              <w:rPr>
                <w:rFonts w:ascii="Times New Roman" w:hAnsi="Times New Roman"/>
                <w:sz w:val="24"/>
                <w:szCs w:val="24"/>
                <w:lang w:val="id-ID"/>
              </w:rPr>
              <w:t xml:space="preserve">0.32 </w:t>
            </w:r>
            <w:r w:rsidRPr="00D7081A">
              <w:rPr>
                <w:rFonts w:ascii="Times New Roman" w:hAnsi="Times New Roman"/>
                <w:sz w:val="24"/>
                <w:szCs w:val="24"/>
                <w:lang w:val="id-ID"/>
              </w:rPr>
              <w:t>b</w:t>
            </w:r>
          </w:p>
        </w:tc>
      </w:tr>
      <w:tr w:rsidR="00414EBD" w:rsidRPr="00D7081A" w:rsidTr="00257BBB">
        <w:tc>
          <w:tcPr>
            <w:tcW w:w="4253" w:type="dxa"/>
            <w:tcBorders>
              <w:top w:val="nil"/>
              <w:bottom w:val="single" w:sz="4" w:space="0" w:color="auto"/>
            </w:tcBorders>
          </w:tcPr>
          <w:p w:rsidR="00414EBD" w:rsidRPr="00D7081A" w:rsidRDefault="00414EBD" w:rsidP="00257BBB">
            <w:pPr>
              <w:rPr>
                <w:rFonts w:ascii="Times New Roman" w:hAnsi="Times New Roman"/>
                <w:sz w:val="24"/>
                <w:szCs w:val="24"/>
                <w:lang w:val="id-ID"/>
              </w:rPr>
            </w:pPr>
            <w:r>
              <w:rPr>
                <w:rFonts w:ascii="Times New Roman" w:hAnsi="Times New Roman"/>
                <w:sz w:val="24"/>
                <w:szCs w:val="24"/>
              </w:rPr>
              <w:t xml:space="preserve">                  </w:t>
            </w:r>
            <w:r w:rsidRPr="00D7081A">
              <w:rPr>
                <w:rFonts w:ascii="Times New Roman" w:hAnsi="Times New Roman"/>
                <w:sz w:val="24"/>
                <w:szCs w:val="24"/>
              </w:rPr>
              <w:t>B</w:t>
            </w:r>
            <w:r w:rsidRPr="00D7081A">
              <w:rPr>
                <w:rFonts w:ascii="Times New Roman" w:hAnsi="Times New Roman"/>
                <w:sz w:val="24"/>
                <w:szCs w:val="24"/>
                <w:vertAlign w:val="subscript"/>
              </w:rPr>
              <w:t>5</w:t>
            </w:r>
            <w:r>
              <w:rPr>
                <w:rFonts w:ascii="Times New Roman" w:hAnsi="Times New Roman"/>
                <w:sz w:val="24"/>
                <w:szCs w:val="24"/>
                <w:vertAlign w:val="subscript"/>
              </w:rPr>
              <w:t xml:space="preserve"> </w:t>
            </w:r>
            <w:r w:rsidRPr="00D7081A">
              <w:rPr>
                <w:rFonts w:ascii="Times New Roman" w:hAnsi="Times New Roman"/>
                <w:sz w:val="24"/>
                <w:szCs w:val="24"/>
                <w:lang w:val="id-ID"/>
              </w:rPr>
              <w:t>(25%)</w:t>
            </w:r>
          </w:p>
        </w:tc>
        <w:tc>
          <w:tcPr>
            <w:tcW w:w="4394" w:type="dxa"/>
            <w:tcBorders>
              <w:top w:val="nil"/>
              <w:bottom w:val="single" w:sz="4" w:space="0" w:color="auto"/>
            </w:tcBorders>
          </w:tcPr>
          <w:p w:rsidR="00414EBD" w:rsidRPr="00D7081A" w:rsidRDefault="00414EBD" w:rsidP="00C022AC">
            <w:pPr>
              <w:jc w:val="center"/>
              <w:rPr>
                <w:rFonts w:ascii="Times New Roman" w:hAnsi="Times New Roman"/>
                <w:sz w:val="24"/>
                <w:szCs w:val="24"/>
                <w:lang w:val="id-ID"/>
              </w:rPr>
            </w:pPr>
            <w:r w:rsidRPr="00D7081A">
              <w:rPr>
                <w:rFonts w:ascii="Times New Roman" w:hAnsi="Times New Roman"/>
                <w:sz w:val="24"/>
                <w:szCs w:val="24"/>
              </w:rPr>
              <w:t xml:space="preserve"> 6</w:t>
            </w:r>
            <w:r w:rsidR="00153542">
              <w:rPr>
                <w:rFonts w:ascii="Times New Roman" w:hAnsi="Times New Roman"/>
                <w:sz w:val="24"/>
                <w:szCs w:val="24"/>
              </w:rPr>
              <w:t>.</w:t>
            </w:r>
            <w:r w:rsidRPr="00D7081A">
              <w:rPr>
                <w:rFonts w:ascii="Times New Roman" w:hAnsi="Times New Roman"/>
                <w:sz w:val="24"/>
                <w:szCs w:val="24"/>
              </w:rPr>
              <w:t>14</w:t>
            </w:r>
            <w:r w:rsidR="00FF59B2">
              <w:rPr>
                <w:rFonts w:ascii="Times New Roman" w:hAnsi="Times New Roman"/>
                <w:sz w:val="24"/>
                <w:szCs w:val="24"/>
                <w:lang w:val="id-ID"/>
              </w:rPr>
              <w:t xml:space="preserve"> </w:t>
            </w:r>
            <w:r w:rsidR="00FF59B2">
              <w:rPr>
                <w:rFonts w:ascii="Times New Roman" w:hAnsi="Times New Roman" w:cs="Times New Roman"/>
                <w:sz w:val="24"/>
                <w:szCs w:val="24"/>
              </w:rPr>
              <w:t>±</w:t>
            </w:r>
            <w:r w:rsidR="00FF59B2">
              <w:rPr>
                <w:rFonts w:ascii="Times New Roman" w:hAnsi="Times New Roman"/>
                <w:sz w:val="24"/>
                <w:szCs w:val="24"/>
                <w:lang w:val="id-ID"/>
              </w:rPr>
              <w:t xml:space="preserve"> </w:t>
            </w:r>
            <w:r w:rsidRPr="00D7081A">
              <w:rPr>
                <w:rFonts w:ascii="Times New Roman" w:hAnsi="Times New Roman"/>
                <w:sz w:val="24"/>
                <w:szCs w:val="24"/>
                <w:lang w:val="id-ID"/>
              </w:rPr>
              <w:t xml:space="preserve"> </w:t>
            </w:r>
            <w:r w:rsidR="00C022AC">
              <w:rPr>
                <w:rFonts w:ascii="Times New Roman" w:hAnsi="Times New Roman"/>
                <w:sz w:val="24"/>
                <w:szCs w:val="24"/>
                <w:lang w:val="id-ID"/>
              </w:rPr>
              <w:t xml:space="preserve">0.48 </w:t>
            </w:r>
            <w:r w:rsidRPr="00D7081A">
              <w:rPr>
                <w:rFonts w:ascii="Times New Roman" w:hAnsi="Times New Roman"/>
                <w:sz w:val="24"/>
                <w:szCs w:val="24"/>
                <w:lang w:val="id-ID"/>
              </w:rPr>
              <w:t>b</w:t>
            </w:r>
          </w:p>
        </w:tc>
      </w:tr>
      <w:tr w:rsidR="00414EBD" w:rsidRPr="00D7081A" w:rsidTr="00257BBB">
        <w:tc>
          <w:tcPr>
            <w:tcW w:w="4253" w:type="dxa"/>
            <w:tcBorders>
              <w:top w:val="single" w:sz="4" w:space="0" w:color="auto"/>
            </w:tcBorders>
          </w:tcPr>
          <w:p w:rsidR="00414EBD" w:rsidRPr="00D7081A" w:rsidRDefault="00414EBD" w:rsidP="00257BBB">
            <w:pPr>
              <w:jc w:val="center"/>
              <w:rPr>
                <w:rFonts w:ascii="Times New Roman" w:hAnsi="Times New Roman"/>
                <w:sz w:val="24"/>
                <w:szCs w:val="24"/>
              </w:rPr>
            </w:pPr>
            <w:r w:rsidRPr="00D7081A">
              <w:rPr>
                <w:rFonts w:ascii="Times New Roman" w:hAnsi="Times New Roman"/>
                <w:sz w:val="24"/>
                <w:szCs w:val="24"/>
              </w:rPr>
              <w:t>BNJ 5%</w:t>
            </w:r>
          </w:p>
        </w:tc>
        <w:tc>
          <w:tcPr>
            <w:tcW w:w="4394" w:type="dxa"/>
            <w:tcBorders>
              <w:top w:val="single" w:sz="4" w:space="0" w:color="auto"/>
            </w:tcBorders>
          </w:tcPr>
          <w:p w:rsidR="00414EBD" w:rsidRPr="00D7081A" w:rsidRDefault="00414EBD" w:rsidP="00257BBB">
            <w:pPr>
              <w:jc w:val="center"/>
              <w:rPr>
                <w:rFonts w:ascii="Times New Roman" w:hAnsi="Times New Roman"/>
                <w:sz w:val="24"/>
                <w:szCs w:val="24"/>
              </w:rPr>
            </w:pPr>
            <w:r w:rsidRPr="00D7081A">
              <w:rPr>
                <w:rFonts w:ascii="Times New Roman" w:hAnsi="Times New Roman"/>
                <w:sz w:val="24"/>
                <w:szCs w:val="24"/>
              </w:rPr>
              <w:t>0,62</w:t>
            </w:r>
          </w:p>
        </w:tc>
      </w:tr>
    </w:tbl>
    <w:p w:rsidR="00414EBD" w:rsidRPr="00A25BE1" w:rsidRDefault="00414EBD" w:rsidP="00414EBD">
      <w:pPr>
        <w:ind w:left="1134" w:hanging="1134"/>
        <w:jc w:val="both"/>
        <w:rPr>
          <w:sz w:val="20"/>
          <w:szCs w:val="20"/>
        </w:rPr>
      </w:pPr>
      <w:r>
        <w:rPr>
          <w:sz w:val="20"/>
          <w:szCs w:val="20"/>
        </w:rPr>
        <w:t xml:space="preserve">Keterangan </w:t>
      </w:r>
      <w:r w:rsidRPr="009F3F84">
        <w:rPr>
          <w:sz w:val="20"/>
          <w:szCs w:val="20"/>
        </w:rPr>
        <w:t xml:space="preserve">: </w:t>
      </w:r>
      <w:r>
        <w:rPr>
          <w:sz w:val="20"/>
          <w:szCs w:val="20"/>
        </w:rPr>
        <w:t xml:space="preserve"> </w:t>
      </w:r>
      <w:r w:rsidRPr="009F3F84">
        <w:rPr>
          <w:sz w:val="20"/>
          <w:szCs w:val="20"/>
        </w:rPr>
        <w:t xml:space="preserve">Angka-angka yang diikuti dengan huruf yang </w:t>
      </w:r>
      <w:r w:rsidRPr="009F3F84">
        <w:rPr>
          <w:sz w:val="20"/>
          <w:szCs w:val="20"/>
          <w:lang w:val="id-ID"/>
        </w:rPr>
        <w:t>berbeda</w:t>
      </w:r>
      <w:r w:rsidRPr="009F3F84">
        <w:rPr>
          <w:sz w:val="20"/>
          <w:szCs w:val="20"/>
        </w:rPr>
        <w:t xml:space="preserve"> menunjuk</w:t>
      </w:r>
      <w:r w:rsidRPr="009F3F84">
        <w:rPr>
          <w:sz w:val="20"/>
          <w:szCs w:val="20"/>
          <w:lang w:val="id-ID"/>
        </w:rPr>
        <w:t>k</w:t>
      </w:r>
      <w:r w:rsidRPr="009F3F84">
        <w:rPr>
          <w:sz w:val="20"/>
          <w:szCs w:val="20"/>
        </w:rPr>
        <w:t xml:space="preserve">an </w:t>
      </w:r>
      <w:r w:rsidRPr="009F3F84">
        <w:rPr>
          <w:sz w:val="20"/>
          <w:szCs w:val="20"/>
          <w:lang w:val="id-ID"/>
        </w:rPr>
        <w:t>perbedaan</w:t>
      </w:r>
      <w:r>
        <w:rPr>
          <w:sz w:val="20"/>
          <w:szCs w:val="20"/>
        </w:rPr>
        <w:t xml:space="preserve"> </w:t>
      </w:r>
      <w:r w:rsidRPr="009F3F84">
        <w:rPr>
          <w:sz w:val="20"/>
          <w:szCs w:val="20"/>
        </w:rPr>
        <w:t>nyata.</w:t>
      </w:r>
    </w:p>
    <w:p w:rsidR="00414EBD" w:rsidRDefault="00414EBD" w:rsidP="00414EBD">
      <w:pPr>
        <w:rPr>
          <w:lang w:val="id-ID"/>
        </w:rPr>
      </w:pPr>
    </w:p>
    <w:p w:rsidR="00414EBD" w:rsidRDefault="00414EBD" w:rsidP="00414EBD">
      <w:pPr>
        <w:rPr>
          <w:lang w:val="id-ID"/>
        </w:rPr>
      </w:pPr>
    </w:p>
    <w:p w:rsidR="00414EBD" w:rsidRPr="00D7081A" w:rsidRDefault="00414EBD" w:rsidP="00414EBD">
      <w:pPr>
        <w:ind w:left="993" w:hanging="993"/>
        <w:jc w:val="both"/>
        <w:rPr>
          <w:lang w:val="id-ID"/>
        </w:rPr>
      </w:pPr>
      <w:r w:rsidRPr="00D7081A">
        <w:t xml:space="preserve">Tabel </w:t>
      </w:r>
      <w:r>
        <w:rPr>
          <w:lang w:val="id-ID"/>
        </w:rPr>
        <w:t>6</w:t>
      </w:r>
      <w:r w:rsidRPr="00D7081A">
        <w:t>.</w:t>
      </w:r>
      <w:r w:rsidRPr="00D7081A">
        <w:tab/>
      </w:r>
      <w:r w:rsidRPr="00D7081A">
        <w:rPr>
          <w:lang w:val="id-ID"/>
        </w:rPr>
        <w:t>Perubahan K-dd akiba</w:t>
      </w:r>
      <w:r>
        <w:rPr>
          <w:lang w:val="id-ID"/>
        </w:rPr>
        <w:t>t p</w:t>
      </w:r>
      <w:r>
        <w:t>emberian</w:t>
      </w:r>
      <w:r w:rsidRPr="00D7081A">
        <w:rPr>
          <w:lang w:val="id-ID"/>
        </w:rPr>
        <w:t xml:space="preserve"> </w:t>
      </w:r>
      <w:r w:rsidRPr="002141EF">
        <w:rPr>
          <w:i/>
          <w:lang w:val="id-ID"/>
        </w:rPr>
        <w:t>biochar</w:t>
      </w:r>
      <w:r w:rsidRPr="00706444">
        <w:rPr>
          <w:i/>
          <w:lang w:val="id-ID"/>
        </w:rPr>
        <w:t xml:space="preserve"> </w:t>
      </w:r>
      <w:r w:rsidRPr="00D7081A">
        <w:rPr>
          <w:lang w:val="id-ID"/>
        </w:rPr>
        <w:t>pada</w:t>
      </w:r>
      <w:r>
        <w:t xml:space="preserve"> </w:t>
      </w:r>
      <w:r w:rsidRPr="002141EF">
        <w:rPr>
          <w:i/>
          <w:lang w:val="id-ID"/>
        </w:rPr>
        <w:t>topsoil</w:t>
      </w:r>
      <w:r w:rsidRPr="00D7081A">
        <w:rPr>
          <w:lang w:val="id-ID"/>
        </w:rPr>
        <w:t xml:space="preserve"> dan </w:t>
      </w:r>
      <w:r w:rsidRPr="002141EF">
        <w:rPr>
          <w:i/>
          <w:lang w:val="id-ID"/>
        </w:rPr>
        <w:t>subsoil</w:t>
      </w:r>
      <w:r>
        <w:rPr>
          <w:i/>
        </w:rPr>
        <w:t xml:space="preserve"> </w:t>
      </w:r>
      <w:r w:rsidRPr="00D7081A">
        <w:rPr>
          <w:lang w:val="id-ID"/>
        </w:rPr>
        <w:t>Ultisol yang di tanami caisim.</w:t>
      </w:r>
    </w:p>
    <w:p w:rsidR="00414EBD" w:rsidRDefault="00414EBD" w:rsidP="00414EBD">
      <w:pPr>
        <w:ind w:left="993" w:hanging="993"/>
      </w:pPr>
    </w:p>
    <w:tbl>
      <w:tblPr>
        <w:tblStyle w:val="TableGrid"/>
        <w:tblW w:w="0" w:type="auto"/>
        <w:tblInd w:w="108" w:type="dxa"/>
        <w:tblLook w:val="04A0" w:firstRow="1" w:lastRow="0" w:firstColumn="1" w:lastColumn="0" w:noHBand="0" w:noVBand="1"/>
      </w:tblPr>
      <w:tblGrid>
        <w:gridCol w:w="2940"/>
        <w:gridCol w:w="3079"/>
        <w:gridCol w:w="2937"/>
      </w:tblGrid>
      <w:tr w:rsidR="00414EBD" w:rsidTr="00257BBB">
        <w:tc>
          <w:tcPr>
            <w:tcW w:w="2977" w:type="dxa"/>
            <w:vMerge w:val="restart"/>
            <w:tcBorders>
              <w:top w:val="single" w:sz="4" w:space="0" w:color="auto"/>
              <w:left w:val="nil"/>
              <w:bottom w:val="single" w:sz="4" w:space="0" w:color="auto"/>
              <w:right w:val="nil"/>
            </w:tcBorders>
          </w:tcPr>
          <w:p w:rsidR="00414EBD" w:rsidRPr="00C03906" w:rsidRDefault="00414EBD" w:rsidP="00257BBB">
            <w:pPr>
              <w:jc w:val="center"/>
              <w:rPr>
                <w:rFonts w:ascii="Times New Roman" w:hAnsi="Times New Roman"/>
                <w:i/>
                <w:sz w:val="24"/>
                <w:szCs w:val="24"/>
              </w:rPr>
            </w:pPr>
            <w:r w:rsidRPr="00C03906">
              <w:rPr>
                <w:rFonts w:ascii="Times New Roman" w:hAnsi="Times New Roman"/>
                <w:i/>
                <w:sz w:val="24"/>
                <w:szCs w:val="24"/>
              </w:rPr>
              <w:t>Biochar</w:t>
            </w:r>
          </w:p>
        </w:tc>
        <w:tc>
          <w:tcPr>
            <w:tcW w:w="6095" w:type="dxa"/>
            <w:gridSpan w:val="2"/>
            <w:tcBorders>
              <w:top w:val="single" w:sz="4" w:space="0" w:color="auto"/>
              <w:left w:val="nil"/>
              <w:bottom w:val="single" w:sz="4" w:space="0" w:color="auto"/>
              <w:right w:val="nil"/>
            </w:tcBorders>
          </w:tcPr>
          <w:p w:rsidR="00414EBD" w:rsidRDefault="00414EBD" w:rsidP="00257BBB">
            <w:pPr>
              <w:jc w:val="center"/>
              <w:rPr>
                <w:rFonts w:ascii="Times New Roman" w:hAnsi="Times New Roman"/>
                <w:sz w:val="24"/>
                <w:szCs w:val="24"/>
              </w:rPr>
            </w:pPr>
            <w:r>
              <w:rPr>
                <w:rFonts w:ascii="Times New Roman" w:hAnsi="Times New Roman"/>
                <w:sz w:val="24"/>
                <w:szCs w:val="24"/>
              </w:rPr>
              <w:t>Lapisan Tanah</w:t>
            </w:r>
          </w:p>
        </w:tc>
      </w:tr>
      <w:tr w:rsidR="00414EBD" w:rsidTr="00257BBB">
        <w:tc>
          <w:tcPr>
            <w:tcW w:w="2977" w:type="dxa"/>
            <w:vMerge/>
            <w:tcBorders>
              <w:top w:val="single" w:sz="4" w:space="0" w:color="auto"/>
              <w:left w:val="nil"/>
              <w:bottom w:val="single" w:sz="4" w:space="0" w:color="auto"/>
              <w:right w:val="nil"/>
            </w:tcBorders>
          </w:tcPr>
          <w:p w:rsidR="00414EBD" w:rsidRDefault="00414EBD" w:rsidP="00257BBB">
            <w:pPr>
              <w:jc w:val="center"/>
              <w:rPr>
                <w:rFonts w:ascii="Times New Roman" w:hAnsi="Times New Roman"/>
                <w:sz w:val="24"/>
                <w:szCs w:val="24"/>
              </w:rPr>
            </w:pPr>
          </w:p>
        </w:tc>
        <w:tc>
          <w:tcPr>
            <w:tcW w:w="3119" w:type="dxa"/>
            <w:tcBorders>
              <w:top w:val="single" w:sz="4" w:space="0" w:color="auto"/>
              <w:left w:val="nil"/>
              <w:bottom w:val="single" w:sz="4" w:space="0" w:color="auto"/>
              <w:right w:val="nil"/>
            </w:tcBorders>
          </w:tcPr>
          <w:p w:rsidR="00414EBD" w:rsidRPr="00C03906" w:rsidRDefault="00414EBD" w:rsidP="00257BBB">
            <w:pPr>
              <w:jc w:val="center"/>
              <w:rPr>
                <w:rFonts w:ascii="Times New Roman" w:hAnsi="Times New Roman"/>
                <w:i/>
                <w:sz w:val="24"/>
                <w:szCs w:val="24"/>
              </w:rPr>
            </w:pPr>
            <w:r w:rsidRPr="00C03906">
              <w:rPr>
                <w:rFonts w:ascii="Times New Roman" w:hAnsi="Times New Roman"/>
                <w:i/>
                <w:sz w:val="24"/>
                <w:szCs w:val="24"/>
              </w:rPr>
              <w:t>Topsoil</w:t>
            </w:r>
          </w:p>
        </w:tc>
        <w:tc>
          <w:tcPr>
            <w:tcW w:w="2976" w:type="dxa"/>
            <w:tcBorders>
              <w:top w:val="single" w:sz="4" w:space="0" w:color="auto"/>
              <w:left w:val="nil"/>
              <w:bottom w:val="single" w:sz="4" w:space="0" w:color="auto"/>
              <w:right w:val="nil"/>
            </w:tcBorders>
          </w:tcPr>
          <w:p w:rsidR="00414EBD" w:rsidRPr="00C03906" w:rsidRDefault="00414EBD" w:rsidP="00257BBB">
            <w:pPr>
              <w:jc w:val="center"/>
              <w:rPr>
                <w:rFonts w:ascii="Times New Roman" w:hAnsi="Times New Roman"/>
                <w:i/>
                <w:sz w:val="24"/>
                <w:szCs w:val="24"/>
              </w:rPr>
            </w:pPr>
            <w:r w:rsidRPr="00C03906">
              <w:rPr>
                <w:rFonts w:ascii="Times New Roman" w:hAnsi="Times New Roman"/>
                <w:i/>
                <w:sz w:val="24"/>
                <w:szCs w:val="24"/>
              </w:rPr>
              <w:t>Subsoil</w:t>
            </w:r>
          </w:p>
        </w:tc>
      </w:tr>
      <w:tr w:rsidR="00414EBD" w:rsidTr="00257BBB">
        <w:tc>
          <w:tcPr>
            <w:tcW w:w="2977" w:type="dxa"/>
            <w:tcBorders>
              <w:top w:val="single" w:sz="4" w:space="0" w:color="auto"/>
              <w:left w:val="nil"/>
              <w:bottom w:val="nil"/>
              <w:right w:val="nil"/>
            </w:tcBorders>
          </w:tcPr>
          <w:p w:rsidR="00414EBD" w:rsidRPr="00D7081A" w:rsidRDefault="00414EBD" w:rsidP="00257BBB">
            <w:pPr>
              <w:rPr>
                <w:rFonts w:ascii="Times New Roman" w:hAnsi="Times New Roman"/>
                <w:sz w:val="24"/>
                <w:szCs w:val="24"/>
                <w:lang w:val="id-ID"/>
              </w:rPr>
            </w:pPr>
            <w:r>
              <w:rPr>
                <w:rFonts w:ascii="Times New Roman" w:hAnsi="Times New Roman"/>
                <w:sz w:val="24"/>
                <w:szCs w:val="24"/>
              </w:rPr>
              <w:t xml:space="preserve">                  </w:t>
            </w:r>
            <w:r w:rsidRPr="00D7081A">
              <w:rPr>
                <w:rFonts w:ascii="Times New Roman" w:hAnsi="Times New Roman"/>
                <w:sz w:val="24"/>
                <w:szCs w:val="24"/>
              </w:rPr>
              <w:t>B</w:t>
            </w:r>
            <w:r w:rsidRPr="00D7081A">
              <w:rPr>
                <w:rFonts w:ascii="Times New Roman" w:hAnsi="Times New Roman"/>
                <w:sz w:val="24"/>
                <w:szCs w:val="24"/>
                <w:vertAlign w:val="subscript"/>
              </w:rPr>
              <w:t>0</w:t>
            </w:r>
            <w:r>
              <w:rPr>
                <w:rFonts w:ascii="Times New Roman" w:hAnsi="Times New Roman"/>
                <w:sz w:val="24"/>
                <w:szCs w:val="24"/>
                <w:vertAlign w:val="subscript"/>
              </w:rPr>
              <w:t xml:space="preserve"> </w:t>
            </w:r>
            <w:r w:rsidRPr="00D7081A">
              <w:rPr>
                <w:rFonts w:ascii="Times New Roman" w:hAnsi="Times New Roman"/>
                <w:sz w:val="24"/>
                <w:szCs w:val="24"/>
                <w:lang w:val="id-ID"/>
              </w:rPr>
              <w:t>(0%)</w:t>
            </w:r>
          </w:p>
        </w:tc>
        <w:tc>
          <w:tcPr>
            <w:tcW w:w="3119" w:type="dxa"/>
            <w:tcBorders>
              <w:top w:val="single" w:sz="4" w:space="0" w:color="auto"/>
              <w:left w:val="nil"/>
              <w:bottom w:val="nil"/>
              <w:right w:val="nil"/>
            </w:tcBorders>
          </w:tcPr>
          <w:p w:rsidR="00414EBD" w:rsidRDefault="00414EBD" w:rsidP="00257BBB">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1</w:t>
            </w:r>
            <w:r w:rsidR="00153542">
              <w:rPr>
                <w:rFonts w:ascii="Times New Roman" w:hAnsi="Times New Roman"/>
                <w:sz w:val="24"/>
                <w:szCs w:val="24"/>
              </w:rPr>
              <w:t>.</w:t>
            </w:r>
            <w:r>
              <w:rPr>
                <w:rFonts w:ascii="Times New Roman" w:hAnsi="Times New Roman"/>
                <w:sz w:val="24"/>
                <w:szCs w:val="24"/>
              </w:rPr>
              <w:t>18</w:t>
            </w:r>
            <w:r w:rsidR="00281C9D">
              <w:rPr>
                <w:rFonts w:ascii="Times New Roman" w:hAnsi="Times New Roman"/>
                <w:sz w:val="24"/>
                <w:szCs w:val="24"/>
                <w:lang w:val="id-ID"/>
              </w:rPr>
              <w:t xml:space="preserve"> </w:t>
            </w:r>
            <w:r w:rsidR="00281C9D">
              <w:rPr>
                <w:rFonts w:ascii="Times New Roman" w:hAnsi="Times New Roman" w:cs="Times New Roman"/>
                <w:sz w:val="24"/>
                <w:szCs w:val="24"/>
              </w:rPr>
              <w:t>±</w:t>
            </w:r>
            <w:r w:rsidR="00281C9D">
              <w:rPr>
                <w:rFonts w:ascii="Times New Roman" w:hAnsi="Times New Roman" w:cs="Times New Roman"/>
                <w:sz w:val="24"/>
                <w:szCs w:val="24"/>
                <w:lang w:val="id-ID"/>
              </w:rPr>
              <w:t xml:space="preserve"> 0.16</w:t>
            </w:r>
            <w:r>
              <w:rPr>
                <w:rFonts w:ascii="Times New Roman" w:hAnsi="Times New Roman"/>
                <w:sz w:val="24"/>
                <w:szCs w:val="24"/>
              </w:rPr>
              <w:t xml:space="preserve"> a</w:t>
            </w:r>
          </w:p>
        </w:tc>
        <w:tc>
          <w:tcPr>
            <w:tcW w:w="2976" w:type="dxa"/>
            <w:tcBorders>
              <w:top w:val="single" w:sz="4" w:space="0" w:color="auto"/>
              <w:left w:val="nil"/>
              <w:bottom w:val="nil"/>
              <w:right w:val="nil"/>
            </w:tcBorders>
          </w:tcPr>
          <w:p w:rsidR="00414EBD" w:rsidRDefault="00414EBD" w:rsidP="00257BBB">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1</w:t>
            </w:r>
            <w:r w:rsidR="00153542">
              <w:rPr>
                <w:rFonts w:ascii="Times New Roman" w:hAnsi="Times New Roman"/>
                <w:sz w:val="24"/>
                <w:szCs w:val="24"/>
              </w:rPr>
              <w:t>.</w:t>
            </w:r>
            <w:r>
              <w:rPr>
                <w:rFonts w:ascii="Times New Roman" w:hAnsi="Times New Roman"/>
                <w:sz w:val="24"/>
                <w:szCs w:val="24"/>
              </w:rPr>
              <w:t>31</w:t>
            </w:r>
            <w:r w:rsidR="00281C9D">
              <w:rPr>
                <w:rFonts w:ascii="Times New Roman" w:hAnsi="Times New Roman"/>
                <w:sz w:val="24"/>
                <w:szCs w:val="24"/>
                <w:lang w:val="id-ID"/>
              </w:rPr>
              <w:t xml:space="preserve"> </w:t>
            </w:r>
            <w:r w:rsidR="00281C9D">
              <w:rPr>
                <w:rFonts w:ascii="Times New Roman" w:hAnsi="Times New Roman" w:cs="Times New Roman"/>
                <w:sz w:val="24"/>
                <w:szCs w:val="24"/>
              </w:rPr>
              <w:t>±</w:t>
            </w:r>
            <w:r>
              <w:rPr>
                <w:rFonts w:ascii="Times New Roman" w:hAnsi="Times New Roman"/>
                <w:sz w:val="24"/>
                <w:szCs w:val="24"/>
              </w:rPr>
              <w:t xml:space="preserve"> </w:t>
            </w:r>
            <w:r w:rsidR="00281C9D">
              <w:rPr>
                <w:rFonts w:ascii="Times New Roman" w:hAnsi="Times New Roman"/>
                <w:sz w:val="24"/>
                <w:szCs w:val="24"/>
                <w:lang w:val="id-ID"/>
              </w:rPr>
              <w:t xml:space="preserve">0.22 </w:t>
            </w:r>
            <w:r>
              <w:rPr>
                <w:rFonts w:ascii="Times New Roman" w:hAnsi="Times New Roman"/>
                <w:sz w:val="24"/>
                <w:szCs w:val="24"/>
              </w:rPr>
              <w:t>a</w:t>
            </w:r>
          </w:p>
        </w:tc>
      </w:tr>
      <w:tr w:rsidR="00414EBD" w:rsidTr="00257BBB">
        <w:tc>
          <w:tcPr>
            <w:tcW w:w="2977" w:type="dxa"/>
            <w:tcBorders>
              <w:top w:val="nil"/>
              <w:left w:val="nil"/>
              <w:bottom w:val="nil"/>
              <w:right w:val="nil"/>
            </w:tcBorders>
          </w:tcPr>
          <w:p w:rsidR="00414EBD" w:rsidRPr="00D7081A" w:rsidRDefault="00414EBD" w:rsidP="00257BBB">
            <w:pPr>
              <w:rPr>
                <w:rFonts w:ascii="Times New Roman" w:hAnsi="Times New Roman"/>
                <w:sz w:val="24"/>
                <w:szCs w:val="24"/>
                <w:lang w:val="id-ID"/>
              </w:rPr>
            </w:pPr>
            <w:r>
              <w:rPr>
                <w:rFonts w:ascii="Times New Roman" w:hAnsi="Times New Roman"/>
                <w:sz w:val="24"/>
                <w:szCs w:val="24"/>
              </w:rPr>
              <w:t xml:space="preserve">                  </w:t>
            </w:r>
            <w:r w:rsidRPr="00D7081A">
              <w:rPr>
                <w:rFonts w:ascii="Times New Roman" w:hAnsi="Times New Roman"/>
                <w:sz w:val="24"/>
                <w:szCs w:val="24"/>
              </w:rPr>
              <w:t>B</w:t>
            </w:r>
            <w:r w:rsidRPr="00D7081A">
              <w:rPr>
                <w:rFonts w:ascii="Times New Roman" w:hAnsi="Times New Roman"/>
                <w:sz w:val="24"/>
                <w:szCs w:val="24"/>
                <w:vertAlign w:val="subscript"/>
              </w:rPr>
              <w:t>1</w:t>
            </w:r>
            <w:r>
              <w:rPr>
                <w:rFonts w:ascii="Times New Roman" w:hAnsi="Times New Roman"/>
                <w:sz w:val="24"/>
                <w:szCs w:val="24"/>
                <w:vertAlign w:val="subscript"/>
              </w:rPr>
              <w:t xml:space="preserve"> </w:t>
            </w:r>
            <w:r w:rsidRPr="00D7081A">
              <w:rPr>
                <w:rFonts w:ascii="Times New Roman" w:hAnsi="Times New Roman"/>
                <w:sz w:val="24"/>
                <w:szCs w:val="24"/>
                <w:lang w:val="id-ID"/>
              </w:rPr>
              <w:t>(5%)</w:t>
            </w:r>
          </w:p>
        </w:tc>
        <w:tc>
          <w:tcPr>
            <w:tcW w:w="3119" w:type="dxa"/>
            <w:tcBorders>
              <w:top w:val="nil"/>
              <w:left w:val="nil"/>
              <w:bottom w:val="nil"/>
              <w:right w:val="nil"/>
            </w:tcBorders>
          </w:tcPr>
          <w:p w:rsidR="00414EBD" w:rsidRDefault="00414EBD" w:rsidP="00257BBB">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3</w:t>
            </w:r>
            <w:r w:rsidR="00153542">
              <w:rPr>
                <w:rFonts w:ascii="Times New Roman" w:hAnsi="Times New Roman"/>
                <w:sz w:val="24"/>
                <w:szCs w:val="24"/>
              </w:rPr>
              <w:t>.</w:t>
            </w:r>
            <w:r>
              <w:rPr>
                <w:rFonts w:ascii="Times New Roman" w:hAnsi="Times New Roman"/>
                <w:sz w:val="24"/>
                <w:szCs w:val="24"/>
              </w:rPr>
              <w:t xml:space="preserve">36 </w:t>
            </w:r>
            <w:r w:rsidR="00281C9D">
              <w:rPr>
                <w:rFonts w:ascii="Times New Roman" w:hAnsi="Times New Roman" w:cs="Times New Roman"/>
                <w:sz w:val="24"/>
                <w:szCs w:val="24"/>
              </w:rPr>
              <w:t>±</w:t>
            </w:r>
            <w:r w:rsidR="00281C9D">
              <w:rPr>
                <w:rFonts w:ascii="Times New Roman" w:hAnsi="Times New Roman" w:cs="Times New Roman"/>
                <w:sz w:val="24"/>
                <w:szCs w:val="24"/>
                <w:lang w:val="id-ID"/>
              </w:rPr>
              <w:t xml:space="preserve"> 0.46 </w:t>
            </w:r>
            <w:r>
              <w:rPr>
                <w:rFonts w:ascii="Times New Roman" w:hAnsi="Times New Roman"/>
                <w:sz w:val="24"/>
                <w:szCs w:val="24"/>
              </w:rPr>
              <w:t>b</w:t>
            </w:r>
          </w:p>
        </w:tc>
        <w:tc>
          <w:tcPr>
            <w:tcW w:w="2976" w:type="dxa"/>
            <w:tcBorders>
              <w:top w:val="nil"/>
              <w:left w:val="nil"/>
              <w:bottom w:val="nil"/>
              <w:right w:val="nil"/>
            </w:tcBorders>
          </w:tcPr>
          <w:p w:rsidR="00414EBD" w:rsidRDefault="00414EBD" w:rsidP="00257BBB">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 xml:space="preserve"> 3</w:t>
            </w:r>
            <w:r w:rsidR="00153542">
              <w:rPr>
                <w:rFonts w:ascii="Times New Roman" w:hAnsi="Times New Roman"/>
                <w:sz w:val="24"/>
                <w:szCs w:val="24"/>
              </w:rPr>
              <w:t>.</w:t>
            </w:r>
            <w:r>
              <w:rPr>
                <w:rFonts w:ascii="Times New Roman" w:hAnsi="Times New Roman"/>
                <w:sz w:val="24"/>
                <w:szCs w:val="24"/>
              </w:rPr>
              <w:t>71</w:t>
            </w:r>
            <w:r w:rsidR="00281C9D">
              <w:rPr>
                <w:rFonts w:ascii="Times New Roman" w:hAnsi="Times New Roman"/>
                <w:sz w:val="24"/>
                <w:szCs w:val="24"/>
                <w:lang w:val="id-ID"/>
              </w:rPr>
              <w:t xml:space="preserve"> </w:t>
            </w:r>
            <w:r w:rsidR="00281C9D">
              <w:rPr>
                <w:rFonts w:ascii="Times New Roman" w:hAnsi="Times New Roman" w:cs="Times New Roman"/>
                <w:sz w:val="24"/>
                <w:szCs w:val="24"/>
              </w:rPr>
              <w:t>±</w:t>
            </w:r>
            <w:r>
              <w:rPr>
                <w:rFonts w:ascii="Times New Roman" w:hAnsi="Times New Roman"/>
                <w:sz w:val="24"/>
                <w:szCs w:val="24"/>
              </w:rPr>
              <w:t xml:space="preserve"> </w:t>
            </w:r>
            <w:r w:rsidR="00281C9D">
              <w:rPr>
                <w:rFonts w:ascii="Times New Roman" w:hAnsi="Times New Roman"/>
                <w:sz w:val="24"/>
                <w:szCs w:val="24"/>
                <w:lang w:val="id-ID"/>
              </w:rPr>
              <w:t xml:space="preserve">0.44 </w:t>
            </w:r>
            <w:r>
              <w:rPr>
                <w:rFonts w:ascii="Times New Roman" w:hAnsi="Times New Roman"/>
                <w:sz w:val="24"/>
                <w:szCs w:val="24"/>
              </w:rPr>
              <w:t>b</w:t>
            </w:r>
          </w:p>
        </w:tc>
      </w:tr>
      <w:tr w:rsidR="00414EBD" w:rsidTr="00257BBB">
        <w:tc>
          <w:tcPr>
            <w:tcW w:w="2977" w:type="dxa"/>
            <w:tcBorders>
              <w:top w:val="nil"/>
              <w:left w:val="nil"/>
              <w:bottom w:val="nil"/>
              <w:right w:val="nil"/>
            </w:tcBorders>
          </w:tcPr>
          <w:p w:rsidR="00414EBD" w:rsidRPr="00D7081A" w:rsidRDefault="00414EBD" w:rsidP="00257BBB">
            <w:pPr>
              <w:rPr>
                <w:rFonts w:ascii="Times New Roman" w:hAnsi="Times New Roman"/>
                <w:sz w:val="24"/>
                <w:szCs w:val="24"/>
                <w:lang w:val="id-ID"/>
              </w:rPr>
            </w:pPr>
            <w:r>
              <w:rPr>
                <w:rFonts w:ascii="Times New Roman" w:hAnsi="Times New Roman"/>
                <w:sz w:val="24"/>
                <w:szCs w:val="24"/>
              </w:rPr>
              <w:t xml:space="preserve">                  </w:t>
            </w:r>
            <w:r w:rsidRPr="00D7081A">
              <w:rPr>
                <w:rFonts w:ascii="Times New Roman" w:hAnsi="Times New Roman"/>
                <w:sz w:val="24"/>
                <w:szCs w:val="24"/>
              </w:rPr>
              <w:t>B</w:t>
            </w:r>
            <w:r w:rsidRPr="00D7081A">
              <w:rPr>
                <w:rFonts w:ascii="Times New Roman" w:hAnsi="Times New Roman"/>
                <w:sz w:val="24"/>
                <w:szCs w:val="24"/>
                <w:vertAlign w:val="subscript"/>
              </w:rPr>
              <w:t>2</w:t>
            </w:r>
            <w:r>
              <w:rPr>
                <w:rFonts w:ascii="Times New Roman" w:hAnsi="Times New Roman"/>
                <w:sz w:val="24"/>
                <w:szCs w:val="24"/>
                <w:vertAlign w:val="subscript"/>
              </w:rPr>
              <w:t xml:space="preserve"> </w:t>
            </w:r>
            <w:r w:rsidRPr="00D7081A">
              <w:rPr>
                <w:rFonts w:ascii="Times New Roman" w:hAnsi="Times New Roman"/>
                <w:sz w:val="24"/>
                <w:szCs w:val="24"/>
                <w:lang w:val="id-ID"/>
              </w:rPr>
              <w:t>(10%)</w:t>
            </w:r>
          </w:p>
        </w:tc>
        <w:tc>
          <w:tcPr>
            <w:tcW w:w="3119" w:type="dxa"/>
            <w:tcBorders>
              <w:top w:val="nil"/>
              <w:left w:val="nil"/>
              <w:bottom w:val="nil"/>
              <w:right w:val="nil"/>
            </w:tcBorders>
          </w:tcPr>
          <w:p w:rsidR="00414EBD" w:rsidRDefault="00414EBD" w:rsidP="00257BBB">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 xml:space="preserve"> 4</w:t>
            </w:r>
            <w:r w:rsidR="00153542">
              <w:rPr>
                <w:rFonts w:ascii="Times New Roman" w:hAnsi="Times New Roman"/>
                <w:sz w:val="24"/>
                <w:szCs w:val="24"/>
              </w:rPr>
              <w:t>.</w:t>
            </w:r>
            <w:r>
              <w:rPr>
                <w:rFonts w:ascii="Times New Roman" w:hAnsi="Times New Roman"/>
                <w:sz w:val="24"/>
                <w:szCs w:val="24"/>
              </w:rPr>
              <w:t>14</w:t>
            </w:r>
            <w:r w:rsidR="00281C9D">
              <w:rPr>
                <w:rFonts w:ascii="Times New Roman" w:hAnsi="Times New Roman"/>
                <w:sz w:val="24"/>
                <w:szCs w:val="24"/>
                <w:lang w:val="id-ID"/>
              </w:rPr>
              <w:t xml:space="preserve"> </w:t>
            </w:r>
            <w:r w:rsidR="00281C9D">
              <w:rPr>
                <w:rFonts w:ascii="Times New Roman" w:hAnsi="Times New Roman" w:cs="Times New Roman"/>
                <w:sz w:val="24"/>
                <w:szCs w:val="24"/>
              </w:rPr>
              <w:t>±</w:t>
            </w:r>
            <w:r>
              <w:rPr>
                <w:rFonts w:ascii="Times New Roman" w:hAnsi="Times New Roman"/>
                <w:sz w:val="24"/>
                <w:szCs w:val="24"/>
              </w:rPr>
              <w:t xml:space="preserve"> </w:t>
            </w:r>
            <w:r w:rsidR="00281C9D">
              <w:rPr>
                <w:rFonts w:ascii="Times New Roman" w:hAnsi="Times New Roman"/>
                <w:sz w:val="24"/>
                <w:szCs w:val="24"/>
                <w:lang w:val="id-ID"/>
              </w:rPr>
              <w:t>0.34</w:t>
            </w:r>
            <w:r>
              <w:rPr>
                <w:rFonts w:ascii="Times New Roman" w:hAnsi="Times New Roman"/>
                <w:sz w:val="24"/>
                <w:szCs w:val="24"/>
              </w:rPr>
              <w:t>bcd</w:t>
            </w:r>
          </w:p>
        </w:tc>
        <w:tc>
          <w:tcPr>
            <w:tcW w:w="2976" w:type="dxa"/>
            <w:tcBorders>
              <w:top w:val="nil"/>
              <w:left w:val="nil"/>
              <w:bottom w:val="nil"/>
              <w:right w:val="nil"/>
            </w:tcBorders>
          </w:tcPr>
          <w:p w:rsidR="00414EBD" w:rsidRDefault="00414EBD" w:rsidP="00257BBB">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 xml:space="preserve"> 4</w:t>
            </w:r>
            <w:r w:rsidR="00153542">
              <w:rPr>
                <w:rFonts w:ascii="Times New Roman" w:hAnsi="Times New Roman"/>
                <w:sz w:val="24"/>
                <w:szCs w:val="24"/>
              </w:rPr>
              <w:t>.</w:t>
            </w:r>
            <w:r>
              <w:rPr>
                <w:rFonts w:ascii="Times New Roman" w:hAnsi="Times New Roman"/>
                <w:sz w:val="24"/>
                <w:szCs w:val="24"/>
              </w:rPr>
              <w:t xml:space="preserve">09 </w:t>
            </w:r>
            <w:r w:rsidR="00281C9D">
              <w:rPr>
                <w:rFonts w:ascii="Times New Roman" w:hAnsi="Times New Roman" w:cs="Times New Roman"/>
                <w:sz w:val="24"/>
                <w:szCs w:val="24"/>
              </w:rPr>
              <w:t>±</w:t>
            </w:r>
            <w:r w:rsidR="00281C9D">
              <w:rPr>
                <w:rFonts w:ascii="Times New Roman" w:hAnsi="Times New Roman" w:cs="Times New Roman"/>
                <w:sz w:val="24"/>
                <w:szCs w:val="24"/>
                <w:lang w:val="id-ID"/>
              </w:rPr>
              <w:t xml:space="preserve"> 0.22 </w:t>
            </w:r>
            <w:r>
              <w:rPr>
                <w:rFonts w:ascii="Times New Roman" w:hAnsi="Times New Roman"/>
                <w:sz w:val="24"/>
                <w:szCs w:val="24"/>
              </w:rPr>
              <w:t>cd</w:t>
            </w:r>
          </w:p>
        </w:tc>
      </w:tr>
      <w:tr w:rsidR="00414EBD" w:rsidTr="00257BBB">
        <w:tc>
          <w:tcPr>
            <w:tcW w:w="2977" w:type="dxa"/>
            <w:tcBorders>
              <w:top w:val="nil"/>
              <w:left w:val="nil"/>
              <w:bottom w:val="nil"/>
              <w:right w:val="nil"/>
            </w:tcBorders>
          </w:tcPr>
          <w:p w:rsidR="00414EBD" w:rsidRPr="00D7081A" w:rsidRDefault="00414EBD" w:rsidP="00257BBB">
            <w:pPr>
              <w:rPr>
                <w:rFonts w:ascii="Times New Roman" w:hAnsi="Times New Roman"/>
                <w:sz w:val="24"/>
                <w:szCs w:val="24"/>
                <w:lang w:val="id-ID"/>
              </w:rPr>
            </w:pPr>
            <w:r>
              <w:rPr>
                <w:rFonts w:ascii="Times New Roman" w:hAnsi="Times New Roman"/>
                <w:sz w:val="24"/>
                <w:szCs w:val="24"/>
              </w:rPr>
              <w:t xml:space="preserve">                  </w:t>
            </w:r>
            <w:r w:rsidRPr="00D7081A">
              <w:rPr>
                <w:rFonts w:ascii="Times New Roman" w:hAnsi="Times New Roman"/>
                <w:sz w:val="24"/>
                <w:szCs w:val="24"/>
              </w:rPr>
              <w:t>B</w:t>
            </w:r>
            <w:r w:rsidRPr="00D7081A">
              <w:rPr>
                <w:rFonts w:ascii="Times New Roman" w:hAnsi="Times New Roman"/>
                <w:sz w:val="24"/>
                <w:szCs w:val="24"/>
                <w:vertAlign w:val="subscript"/>
              </w:rPr>
              <w:t>3</w:t>
            </w:r>
            <w:r>
              <w:rPr>
                <w:rFonts w:ascii="Times New Roman" w:hAnsi="Times New Roman"/>
                <w:sz w:val="24"/>
                <w:szCs w:val="24"/>
                <w:vertAlign w:val="subscript"/>
              </w:rPr>
              <w:t xml:space="preserve"> </w:t>
            </w:r>
            <w:r w:rsidRPr="00D7081A">
              <w:rPr>
                <w:rFonts w:ascii="Times New Roman" w:hAnsi="Times New Roman"/>
                <w:sz w:val="24"/>
                <w:szCs w:val="24"/>
                <w:lang w:val="id-ID"/>
              </w:rPr>
              <w:t>(15%)</w:t>
            </w:r>
          </w:p>
        </w:tc>
        <w:tc>
          <w:tcPr>
            <w:tcW w:w="3119" w:type="dxa"/>
            <w:tcBorders>
              <w:top w:val="nil"/>
              <w:left w:val="nil"/>
              <w:bottom w:val="nil"/>
              <w:right w:val="nil"/>
            </w:tcBorders>
          </w:tcPr>
          <w:p w:rsidR="00414EBD" w:rsidRDefault="00414EBD" w:rsidP="00257BBB">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 xml:space="preserve"> 4</w:t>
            </w:r>
            <w:r w:rsidR="00153542">
              <w:rPr>
                <w:rFonts w:ascii="Times New Roman" w:hAnsi="Times New Roman"/>
                <w:sz w:val="24"/>
                <w:szCs w:val="24"/>
              </w:rPr>
              <w:t>.</w:t>
            </w:r>
            <w:r>
              <w:rPr>
                <w:rFonts w:ascii="Times New Roman" w:hAnsi="Times New Roman"/>
                <w:sz w:val="24"/>
                <w:szCs w:val="24"/>
              </w:rPr>
              <w:t xml:space="preserve">81 </w:t>
            </w:r>
            <w:r w:rsidR="00281C9D">
              <w:rPr>
                <w:rFonts w:ascii="Times New Roman" w:hAnsi="Times New Roman" w:cs="Times New Roman"/>
                <w:sz w:val="24"/>
                <w:szCs w:val="24"/>
              </w:rPr>
              <w:t>±</w:t>
            </w:r>
            <w:r w:rsidR="00281C9D">
              <w:rPr>
                <w:rFonts w:ascii="Times New Roman" w:hAnsi="Times New Roman" w:cs="Times New Roman"/>
                <w:sz w:val="24"/>
                <w:szCs w:val="24"/>
                <w:lang w:val="id-ID"/>
              </w:rPr>
              <w:t xml:space="preserve"> 0.56 </w:t>
            </w:r>
            <w:r>
              <w:rPr>
                <w:rFonts w:ascii="Times New Roman" w:hAnsi="Times New Roman"/>
                <w:sz w:val="24"/>
                <w:szCs w:val="24"/>
              </w:rPr>
              <w:t>bcde</w:t>
            </w:r>
          </w:p>
        </w:tc>
        <w:tc>
          <w:tcPr>
            <w:tcW w:w="2976" w:type="dxa"/>
            <w:tcBorders>
              <w:top w:val="nil"/>
              <w:left w:val="nil"/>
              <w:bottom w:val="nil"/>
              <w:right w:val="nil"/>
            </w:tcBorders>
          </w:tcPr>
          <w:p w:rsidR="00414EBD" w:rsidRDefault="00414EBD" w:rsidP="00257BBB">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5</w:t>
            </w:r>
            <w:r w:rsidR="00153542">
              <w:rPr>
                <w:rFonts w:ascii="Times New Roman" w:hAnsi="Times New Roman"/>
                <w:sz w:val="24"/>
                <w:szCs w:val="24"/>
              </w:rPr>
              <w:t>.</w:t>
            </w:r>
            <w:r>
              <w:rPr>
                <w:rFonts w:ascii="Times New Roman" w:hAnsi="Times New Roman"/>
                <w:sz w:val="24"/>
                <w:szCs w:val="24"/>
              </w:rPr>
              <w:t xml:space="preserve">01 </w:t>
            </w:r>
            <w:r w:rsidR="00281C9D">
              <w:rPr>
                <w:rFonts w:ascii="Times New Roman" w:hAnsi="Times New Roman" w:cs="Times New Roman"/>
                <w:sz w:val="24"/>
                <w:szCs w:val="24"/>
              </w:rPr>
              <w:t>±</w:t>
            </w:r>
            <w:r w:rsidR="00281C9D">
              <w:rPr>
                <w:rFonts w:ascii="Times New Roman" w:hAnsi="Times New Roman" w:cs="Times New Roman"/>
                <w:sz w:val="24"/>
                <w:szCs w:val="24"/>
                <w:lang w:val="id-ID"/>
              </w:rPr>
              <w:t xml:space="preserve"> 0.72 </w:t>
            </w:r>
            <w:r>
              <w:rPr>
                <w:rFonts w:ascii="Times New Roman" w:hAnsi="Times New Roman"/>
                <w:sz w:val="24"/>
                <w:szCs w:val="24"/>
              </w:rPr>
              <w:t>cde</w:t>
            </w:r>
          </w:p>
        </w:tc>
      </w:tr>
      <w:tr w:rsidR="00414EBD" w:rsidTr="00257BBB">
        <w:tc>
          <w:tcPr>
            <w:tcW w:w="2977" w:type="dxa"/>
            <w:tcBorders>
              <w:top w:val="nil"/>
              <w:left w:val="nil"/>
              <w:bottom w:val="nil"/>
              <w:right w:val="nil"/>
            </w:tcBorders>
          </w:tcPr>
          <w:p w:rsidR="00414EBD" w:rsidRPr="00D7081A" w:rsidRDefault="00414EBD" w:rsidP="00257BBB">
            <w:pPr>
              <w:rPr>
                <w:rFonts w:ascii="Times New Roman" w:hAnsi="Times New Roman"/>
                <w:sz w:val="24"/>
                <w:szCs w:val="24"/>
                <w:lang w:val="id-ID"/>
              </w:rPr>
            </w:pPr>
            <w:r>
              <w:rPr>
                <w:rFonts w:ascii="Times New Roman" w:hAnsi="Times New Roman"/>
                <w:sz w:val="24"/>
                <w:szCs w:val="24"/>
              </w:rPr>
              <w:t xml:space="preserve">                  </w:t>
            </w:r>
            <w:r w:rsidRPr="00D7081A">
              <w:rPr>
                <w:rFonts w:ascii="Times New Roman" w:hAnsi="Times New Roman"/>
                <w:sz w:val="24"/>
                <w:szCs w:val="24"/>
              </w:rPr>
              <w:t>B</w:t>
            </w:r>
            <w:r w:rsidRPr="00D7081A">
              <w:rPr>
                <w:rFonts w:ascii="Times New Roman" w:hAnsi="Times New Roman"/>
                <w:sz w:val="24"/>
                <w:szCs w:val="24"/>
                <w:vertAlign w:val="subscript"/>
              </w:rPr>
              <w:t>4</w:t>
            </w:r>
            <w:r>
              <w:rPr>
                <w:rFonts w:ascii="Times New Roman" w:hAnsi="Times New Roman"/>
                <w:sz w:val="24"/>
                <w:szCs w:val="24"/>
                <w:vertAlign w:val="subscript"/>
              </w:rPr>
              <w:t xml:space="preserve"> </w:t>
            </w:r>
            <w:r w:rsidRPr="00D7081A">
              <w:rPr>
                <w:rFonts w:ascii="Times New Roman" w:hAnsi="Times New Roman"/>
                <w:sz w:val="24"/>
                <w:szCs w:val="24"/>
                <w:lang w:val="id-ID"/>
              </w:rPr>
              <w:t>(20%)</w:t>
            </w:r>
          </w:p>
        </w:tc>
        <w:tc>
          <w:tcPr>
            <w:tcW w:w="3119" w:type="dxa"/>
            <w:tcBorders>
              <w:top w:val="nil"/>
              <w:left w:val="nil"/>
              <w:bottom w:val="nil"/>
              <w:right w:val="nil"/>
            </w:tcBorders>
          </w:tcPr>
          <w:p w:rsidR="00414EBD" w:rsidRDefault="00414EBD" w:rsidP="00257BBB">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 xml:space="preserve"> 5</w:t>
            </w:r>
            <w:r w:rsidR="00153542">
              <w:rPr>
                <w:rFonts w:ascii="Times New Roman" w:hAnsi="Times New Roman"/>
                <w:sz w:val="24"/>
                <w:szCs w:val="24"/>
              </w:rPr>
              <w:t>.</w:t>
            </w:r>
            <w:r>
              <w:rPr>
                <w:rFonts w:ascii="Times New Roman" w:hAnsi="Times New Roman"/>
                <w:sz w:val="24"/>
                <w:szCs w:val="24"/>
              </w:rPr>
              <w:t>01</w:t>
            </w:r>
            <w:r w:rsidR="00281C9D">
              <w:rPr>
                <w:rFonts w:ascii="Times New Roman" w:hAnsi="Times New Roman"/>
                <w:sz w:val="24"/>
                <w:szCs w:val="24"/>
                <w:lang w:val="id-ID"/>
              </w:rPr>
              <w:t xml:space="preserve"> </w:t>
            </w:r>
            <w:r w:rsidR="00281C9D">
              <w:rPr>
                <w:rFonts w:ascii="Times New Roman" w:hAnsi="Times New Roman" w:cs="Times New Roman"/>
                <w:sz w:val="24"/>
                <w:szCs w:val="24"/>
              </w:rPr>
              <w:t>±</w:t>
            </w:r>
            <w:r>
              <w:rPr>
                <w:rFonts w:ascii="Times New Roman" w:hAnsi="Times New Roman"/>
                <w:sz w:val="24"/>
                <w:szCs w:val="24"/>
              </w:rPr>
              <w:t xml:space="preserve"> </w:t>
            </w:r>
            <w:r w:rsidR="00281C9D">
              <w:rPr>
                <w:rFonts w:ascii="Times New Roman" w:hAnsi="Times New Roman"/>
                <w:sz w:val="24"/>
                <w:szCs w:val="24"/>
                <w:lang w:val="id-ID"/>
              </w:rPr>
              <w:t xml:space="preserve">0.50 </w:t>
            </w:r>
            <w:r>
              <w:rPr>
                <w:rFonts w:ascii="Times New Roman" w:hAnsi="Times New Roman"/>
                <w:sz w:val="24"/>
                <w:szCs w:val="24"/>
              </w:rPr>
              <w:t>cde</w:t>
            </w:r>
          </w:p>
        </w:tc>
        <w:tc>
          <w:tcPr>
            <w:tcW w:w="2976" w:type="dxa"/>
            <w:tcBorders>
              <w:top w:val="nil"/>
              <w:left w:val="nil"/>
              <w:bottom w:val="nil"/>
              <w:right w:val="nil"/>
            </w:tcBorders>
          </w:tcPr>
          <w:p w:rsidR="00414EBD" w:rsidRDefault="00414EBD" w:rsidP="00257BBB">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5</w:t>
            </w:r>
            <w:r w:rsidR="00153542">
              <w:rPr>
                <w:rFonts w:ascii="Times New Roman" w:hAnsi="Times New Roman"/>
                <w:sz w:val="24"/>
                <w:szCs w:val="24"/>
              </w:rPr>
              <w:t>.</w:t>
            </w:r>
            <w:r>
              <w:rPr>
                <w:rFonts w:ascii="Times New Roman" w:hAnsi="Times New Roman"/>
                <w:sz w:val="24"/>
                <w:szCs w:val="24"/>
              </w:rPr>
              <w:t xml:space="preserve">09 </w:t>
            </w:r>
            <w:r w:rsidR="00281C9D">
              <w:rPr>
                <w:rFonts w:ascii="Times New Roman" w:hAnsi="Times New Roman" w:cs="Times New Roman"/>
                <w:sz w:val="24"/>
                <w:szCs w:val="24"/>
              </w:rPr>
              <w:t>±</w:t>
            </w:r>
            <w:r w:rsidR="00281C9D">
              <w:rPr>
                <w:rFonts w:ascii="Times New Roman" w:hAnsi="Times New Roman" w:cs="Times New Roman"/>
                <w:sz w:val="24"/>
                <w:szCs w:val="24"/>
                <w:lang w:val="id-ID"/>
              </w:rPr>
              <w:t xml:space="preserve"> 1.03 </w:t>
            </w:r>
            <w:r>
              <w:rPr>
                <w:rFonts w:ascii="Times New Roman" w:hAnsi="Times New Roman"/>
                <w:sz w:val="24"/>
                <w:szCs w:val="24"/>
              </w:rPr>
              <w:t>de</w:t>
            </w:r>
          </w:p>
        </w:tc>
      </w:tr>
      <w:tr w:rsidR="00414EBD" w:rsidTr="00257BBB">
        <w:tc>
          <w:tcPr>
            <w:tcW w:w="2977" w:type="dxa"/>
            <w:tcBorders>
              <w:top w:val="nil"/>
              <w:left w:val="nil"/>
              <w:bottom w:val="single" w:sz="4" w:space="0" w:color="auto"/>
              <w:right w:val="nil"/>
            </w:tcBorders>
          </w:tcPr>
          <w:p w:rsidR="00414EBD" w:rsidRPr="00D7081A" w:rsidRDefault="00414EBD" w:rsidP="00257BBB">
            <w:pPr>
              <w:rPr>
                <w:rFonts w:ascii="Times New Roman" w:hAnsi="Times New Roman"/>
                <w:sz w:val="24"/>
                <w:szCs w:val="24"/>
                <w:lang w:val="id-ID"/>
              </w:rPr>
            </w:pPr>
            <w:r>
              <w:rPr>
                <w:rFonts w:ascii="Times New Roman" w:hAnsi="Times New Roman"/>
                <w:sz w:val="24"/>
                <w:szCs w:val="24"/>
              </w:rPr>
              <w:t xml:space="preserve">                  </w:t>
            </w:r>
            <w:r w:rsidRPr="00D7081A">
              <w:rPr>
                <w:rFonts w:ascii="Times New Roman" w:hAnsi="Times New Roman"/>
                <w:sz w:val="24"/>
                <w:szCs w:val="24"/>
              </w:rPr>
              <w:t>B</w:t>
            </w:r>
            <w:r w:rsidRPr="00D7081A">
              <w:rPr>
                <w:rFonts w:ascii="Times New Roman" w:hAnsi="Times New Roman"/>
                <w:sz w:val="24"/>
                <w:szCs w:val="24"/>
                <w:vertAlign w:val="subscript"/>
              </w:rPr>
              <w:t>5</w:t>
            </w:r>
            <w:r>
              <w:rPr>
                <w:rFonts w:ascii="Times New Roman" w:hAnsi="Times New Roman"/>
                <w:sz w:val="24"/>
                <w:szCs w:val="24"/>
                <w:vertAlign w:val="subscript"/>
              </w:rPr>
              <w:t xml:space="preserve"> </w:t>
            </w:r>
            <w:r w:rsidRPr="00D7081A">
              <w:rPr>
                <w:rFonts w:ascii="Times New Roman" w:hAnsi="Times New Roman"/>
                <w:sz w:val="24"/>
                <w:szCs w:val="24"/>
                <w:lang w:val="id-ID"/>
              </w:rPr>
              <w:t>(25%)</w:t>
            </w:r>
          </w:p>
        </w:tc>
        <w:tc>
          <w:tcPr>
            <w:tcW w:w="3119" w:type="dxa"/>
            <w:tcBorders>
              <w:top w:val="nil"/>
              <w:left w:val="nil"/>
              <w:bottom w:val="single" w:sz="4" w:space="0" w:color="auto"/>
              <w:right w:val="nil"/>
            </w:tcBorders>
          </w:tcPr>
          <w:p w:rsidR="00414EBD" w:rsidRDefault="00414EBD" w:rsidP="00257BBB">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5</w:t>
            </w:r>
            <w:r w:rsidR="00153542">
              <w:rPr>
                <w:rFonts w:ascii="Times New Roman" w:hAnsi="Times New Roman"/>
                <w:sz w:val="24"/>
                <w:szCs w:val="24"/>
              </w:rPr>
              <w:t>.</w:t>
            </w:r>
            <w:r>
              <w:rPr>
                <w:rFonts w:ascii="Times New Roman" w:hAnsi="Times New Roman"/>
                <w:sz w:val="24"/>
                <w:szCs w:val="24"/>
              </w:rPr>
              <w:t>68</w:t>
            </w:r>
            <w:r w:rsidR="00281C9D">
              <w:rPr>
                <w:rFonts w:ascii="Times New Roman" w:hAnsi="Times New Roman"/>
                <w:sz w:val="24"/>
                <w:szCs w:val="24"/>
                <w:lang w:val="id-ID"/>
              </w:rPr>
              <w:t xml:space="preserve"> </w:t>
            </w:r>
            <w:r w:rsidR="00281C9D">
              <w:rPr>
                <w:rFonts w:ascii="Times New Roman" w:hAnsi="Times New Roman" w:cs="Times New Roman"/>
                <w:sz w:val="24"/>
                <w:szCs w:val="24"/>
              </w:rPr>
              <w:t>±</w:t>
            </w:r>
            <w:r>
              <w:rPr>
                <w:rFonts w:ascii="Times New Roman" w:hAnsi="Times New Roman"/>
                <w:sz w:val="24"/>
                <w:szCs w:val="24"/>
              </w:rPr>
              <w:t xml:space="preserve"> </w:t>
            </w:r>
            <w:r w:rsidR="00281C9D">
              <w:rPr>
                <w:rFonts w:ascii="Times New Roman" w:hAnsi="Times New Roman"/>
                <w:sz w:val="24"/>
                <w:szCs w:val="24"/>
                <w:lang w:val="id-ID"/>
              </w:rPr>
              <w:t xml:space="preserve">0.13 </w:t>
            </w:r>
            <w:r>
              <w:rPr>
                <w:rFonts w:ascii="Times New Roman" w:hAnsi="Times New Roman"/>
                <w:sz w:val="24"/>
                <w:szCs w:val="24"/>
              </w:rPr>
              <w:t>e</w:t>
            </w:r>
          </w:p>
        </w:tc>
        <w:tc>
          <w:tcPr>
            <w:tcW w:w="2976" w:type="dxa"/>
            <w:tcBorders>
              <w:top w:val="nil"/>
              <w:left w:val="nil"/>
              <w:bottom w:val="single" w:sz="4" w:space="0" w:color="auto"/>
              <w:right w:val="nil"/>
            </w:tcBorders>
          </w:tcPr>
          <w:p w:rsidR="00414EBD" w:rsidRDefault="00414EBD" w:rsidP="00257BBB">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 xml:space="preserve"> 4</w:t>
            </w:r>
            <w:r w:rsidR="00153542">
              <w:rPr>
                <w:rFonts w:ascii="Times New Roman" w:hAnsi="Times New Roman"/>
                <w:sz w:val="24"/>
                <w:szCs w:val="24"/>
              </w:rPr>
              <w:t>.</w:t>
            </w:r>
            <w:r>
              <w:rPr>
                <w:rFonts w:ascii="Times New Roman" w:hAnsi="Times New Roman"/>
                <w:sz w:val="24"/>
                <w:szCs w:val="24"/>
              </w:rPr>
              <w:t xml:space="preserve">36 </w:t>
            </w:r>
            <w:r w:rsidR="00281C9D">
              <w:rPr>
                <w:rFonts w:ascii="Times New Roman" w:hAnsi="Times New Roman" w:cs="Times New Roman"/>
                <w:sz w:val="24"/>
                <w:szCs w:val="24"/>
              </w:rPr>
              <w:t>±</w:t>
            </w:r>
            <w:r w:rsidR="00281C9D">
              <w:rPr>
                <w:rFonts w:ascii="Times New Roman" w:hAnsi="Times New Roman" w:cs="Times New Roman"/>
                <w:sz w:val="24"/>
                <w:szCs w:val="24"/>
                <w:lang w:val="id-ID"/>
              </w:rPr>
              <w:t xml:space="preserve"> 0.33 </w:t>
            </w:r>
            <w:r>
              <w:rPr>
                <w:rFonts w:ascii="Times New Roman" w:hAnsi="Times New Roman"/>
                <w:sz w:val="24"/>
                <w:szCs w:val="24"/>
              </w:rPr>
              <w:t>bcd</w:t>
            </w:r>
          </w:p>
        </w:tc>
      </w:tr>
      <w:tr w:rsidR="00414EBD" w:rsidTr="00257BBB">
        <w:tc>
          <w:tcPr>
            <w:tcW w:w="2977" w:type="dxa"/>
            <w:tcBorders>
              <w:top w:val="single" w:sz="4" w:space="0" w:color="auto"/>
              <w:left w:val="nil"/>
              <w:bottom w:val="single" w:sz="4" w:space="0" w:color="auto"/>
              <w:right w:val="nil"/>
            </w:tcBorders>
          </w:tcPr>
          <w:p w:rsidR="00414EBD" w:rsidRDefault="00414EBD" w:rsidP="00257BBB">
            <w:pPr>
              <w:jc w:val="center"/>
              <w:rPr>
                <w:rFonts w:ascii="Times New Roman" w:hAnsi="Times New Roman"/>
                <w:sz w:val="24"/>
                <w:szCs w:val="24"/>
              </w:rPr>
            </w:pPr>
            <w:r>
              <w:rPr>
                <w:rFonts w:ascii="Times New Roman" w:hAnsi="Times New Roman"/>
                <w:sz w:val="24"/>
                <w:szCs w:val="24"/>
              </w:rPr>
              <w:t>BNJ 5%</w:t>
            </w:r>
          </w:p>
        </w:tc>
        <w:tc>
          <w:tcPr>
            <w:tcW w:w="3119" w:type="dxa"/>
            <w:tcBorders>
              <w:top w:val="single" w:sz="4" w:space="0" w:color="auto"/>
              <w:left w:val="nil"/>
              <w:bottom w:val="single" w:sz="4" w:space="0" w:color="auto"/>
              <w:right w:val="nil"/>
            </w:tcBorders>
          </w:tcPr>
          <w:p w:rsidR="00414EBD" w:rsidRDefault="00414EBD" w:rsidP="00257BBB">
            <w:pPr>
              <w:rPr>
                <w:rFonts w:ascii="Times New Roman" w:hAnsi="Times New Roman"/>
                <w:sz w:val="24"/>
                <w:szCs w:val="24"/>
              </w:rPr>
            </w:pPr>
            <w:r>
              <w:rPr>
                <w:rFonts w:ascii="Times New Roman" w:hAnsi="Times New Roman"/>
                <w:sz w:val="24"/>
                <w:szCs w:val="24"/>
              </w:rPr>
              <w:t>1</w:t>
            </w:r>
            <w:r w:rsidR="00153542">
              <w:rPr>
                <w:rFonts w:ascii="Times New Roman" w:hAnsi="Times New Roman"/>
                <w:sz w:val="24"/>
                <w:szCs w:val="24"/>
              </w:rPr>
              <w:t>.</w:t>
            </w:r>
            <w:r>
              <w:rPr>
                <w:rFonts w:ascii="Times New Roman" w:hAnsi="Times New Roman"/>
                <w:sz w:val="24"/>
                <w:szCs w:val="24"/>
              </w:rPr>
              <w:t>23</w:t>
            </w:r>
          </w:p>
        </w:tc>
        <w:tc>
          <w:tcPr>
            <w:tcW w:w="2976" w:type="dxa"/>
            <w:tcBorders>
              <w:top w:val="single" w:sz="4" w:space="0" w:color="auto"/>
              <w:left w:val="nil"/>
              <w:bottom w:val="single" w:sz="4" w:space="0" w:color="auto"/>
              <w:right w:val="nil"/>
            </w:tcBorders>
          </w:tcPr>
          <w:p w:rsidR="00414EBD" w:rsidRDefault="00414EBD" w:rsidP="00257BBB">
            <w:pPr>
              <w:rPr>
                <w:rFonts w:ascii="Times New Roman" w:hAnsi="Times New Roman"/>
                <w:sz w:val="24"/>
                <w:szCs w:val="24"/>
              </w:rPr>
            </w:pPr>
          </w:p>
        </w:tc>
      </w:tr>
    </w:tbl>
    <w:p w:rsidR="00414EBD" w:rsidRPr="00281C9D" w:rsidRDefault="00414EBD" w:rsidP="00414EBD">
      <w:pPr>
        <w:jc w:val="both"/>
        <w:rPr>
          <w:sz w:val="20"/>
          <w:szCs w:val="20"/>
          <w:lang w:val="id-ID"/>
        </w:rPr>
      </w:pPr>
      <w:r>
        <w:rPr>
          <w:sz w:val="20"/>
          <w:szCs w:val="20"/>
        </w:rPr>
        <w:t xml:space="preserve">Keterangan :  </w:t>
      </w:r>
      <w:r w:rsidR="00281C9D" w:rsidRPr="009F3F84">
        <w:rPr>
          <w:sz w:val="20"/>
          <w:szCs w:val="20"/>
        </w:rPr>
        <w:t xml:space="preserve">Angka-angka yang diikuti dengan huruf yang </w:t>
      </w:r>
      <w:r w:rsidR="00281C9D" w:rsidRPr="009F3F84">
        <w:rPr>
          <w:sz w:val="20"/>
          <w:szCs w:val="20"/>
          <w:lang w:val="id-ID"/>
        </w:rPr>
        <w:t>berbeda</w:t>
      </w:r>
      <w:r w:rsidR="00281C9D" w:rsidRPr="009F3F84">
        <w:rPr>
          <w:sz w:val="20"/>
          <w:szCs w:val="20"/>
        </w:rPr>
        <w:t xml:space="preserve"> menunjuk</w:t>
      </w:r>
      <w:r w:rsidR="00281C9D" w:rsidRPr="009F3F84">
        <w:rPr>
          <w:sz w:val="20"/>
          <w:szCs w:val="20"/>
          <w:lang w:val="id-ID"/>
        </w:rPr>
        <w:t>k</w:t>
      </w:r>
      <w:r w:rsidR="00281C9D" w:rsidRPr="009F3F84">
        <w:rPr>
          <w:sz w:val="20"/>
          <w:szCs w:val="20"/>
        </w:rPr>
        <w:t xml:space="preserve">an </w:t>
      </w:r>
      <w:r w:rsidR="00281C9D" w:rsidRPr="009F3F84">
        <w:rPr>
          <w:sz w:val="20"/>
          <w:szCs w:val="20"/>
          <w:lang w:val="id-ID"/>
        </w:rPr>
        <w:t>perbedaan</w:t>
      </w:r>
      <w:r w:rsidR="00281C9D">
        <w:rPr>
          <w:sz w:val="20"/>
          <w:szCs w:val="20"/>
        </w:rPr>
        <w:t xml:space="preserve"> </w:t>
      </w:r>
      <w:r w:rsidR="00281C9D" w:rsidRPr="009F3F84">
        <w:rPr>
          <w:sz w:val="20"/>
          <w:szCs w:val="20"/>
        </w:rPr>
        <w:t>nyata</w:t>
      </w:r>
      <w:r w:rsidR="00281C9D">
        <w:rPr>
          <w:sz w:val="20"/>
          <w:szCs w:val="20"/>
          <w:lang w:val="id-ID"/>
        </w:rPr>
        <w:t>.</w:t>
      </w:r>
    </w:p>
    <w:p w:rsidR="00414EBD" w:rsidRPr="006F7D5B" w:rsidRDefault="00414EBD" w:rsidP="00414EBD">
      <w:pPr>
        <w:rPr>
          <w:lang w:val="id-ID"/>
        </w:rPr>
      </w:pPr>
    </w:p>
    <w:p w:rsidR="00414EBD" w:rsidRPr="00D7081A" w:rsidRDefault="00414EBD" w:rsidP="00414EBD">
      <w:pPr>
        <w:ind w:left="993" w:hanging="993"/>
        <w:jc w:val="both"/>
        <w:rPr>
          <w:lang w:val="id-ID"/>
        </w:rPr>
      </w:pPr>
      <w:r w:rsidRPr="00D7081A">
        <w:t xml:space="preserve">Tabel </w:t>
      </w:r>
      <w:r>
        <w:rPr>
          <w:lang w:val="id-ID"/>
        </w:rPr>
        <w:t>7</w:t>
      </w:r>
      <w:r w:rsidRPr="00D7081A">
        <w:t>.</w:t>
      </w:r>
      <w:r w:rsidRPr="00D7081A">
        <w:tab/>
      </w:r>
      <w:r w:rsidRPr="00D7081A">
        <w:rPr>
          <w:lang w:val="id-ID"/>
        </w:rPr>
        <w:t>A</w:t>
      </w:r>
      <w:r w:rsidRPr="00D7081A">
        <w:t xml:space="preserve">nalisis ragam serapan K tanaman akibat pemberian </w:t>
      </w:r>
      <w:r w:rsidRPr="002141EF">
        <w:rPr>
          <w:i/>
          <w:lang w:val="id-ID"/>
        </w:rPr>
        <w:t>biochar</w:t>
      </w:r>
      <w:r w:rsidRPr="00706444">
        <w:rPr>
          <w:i/>
          <w:lang w:val="id-ID"/>
        </w:rPr>
        <w:t xml:space="preserve"> </w:t>
      </w:r>
      <w:r w:rsidRPr="00D7081A">
        <w:rPr>
          <w:lang w:val="id-ID"/>
        </w:rPr>
        <w:t>pada</w:t>
      </w:r>
      <w:r>
        <w:t xml:space="preserve"> </w:t>
      </w:r>
      <w:r w:rsidRPr="002141EF">
        <w:rPr>
          <w:i/>
          <w:lang w:val="id-ID"/>
        </w:rPr>
        <w:t>topsoil</w:t>
      </w:r>
      <w:r w:rsidRPr="00D7081A">
        <w:rPr>
          <w:lang w:val="id-ID"/>
        </w:rPr>
        <w:t xml:space="preserve"> dan </w:t>
      </w:r>
      <w:r w:rsidRPr="002141EF">
        <w:rPr>
          <w:i/>
          <w:lang w:val="id-ID"/>
        </w:rPr>
        <w:t>subsoil</w:t>
      </w:r>
      <w:r>
        <w:rPr>
          <w:i/>
        </w:rPr>
        <w:t xml:space="preserve"> </w:t>
      </w:r>
      <w:r w:rsidRPr="00D7081A">
        <w:rPr>
          <w:lang w:val="id-ID"/>
        </w:rPr>
        <w:t>Ultisol di tanami caisim.</w:t>
      </w:r>
    </w:p>
    <w:p w:rsidR="00414EBD" w:rsidRPr="00D7081A" w:rsidRDefault="00414EBD" w:rsidP="00414EBD"/>
    <w:tbl>
      <w:tblPr>
        <w:tblW w:w="7953" w:type="dxa"/>
        <w:tblInd w:w="93" w:type="dxa"/>
        <w:tblLook w:val="04A0" w:firstRow="1" w:lastRow="0" w:firstColumn="1" w:lastColumn="0" w:noHBand="0" w:noVBand="1"/>
      </w:tblPr>
      <w:tblGrid>
        <w:gridCol w:w="3701"/>
        <w:gridCol w:w="4252"/>
      </w:tblGrid>
      <w:tr w:rsidR="00414EBD" w:rsidRPr="00D7081A" w:rsidTr="00257BBB">
        <w:trPr>
          <w:trHeight w:val="672"/>
        </w:trPr>
        <w:tc>
          <w:tcPr>
            <w:tcW w:w="3701" w:type="dxa"/>
            <w:tcBorders>
              <w:top w:val="single" w:sz="8" w:space="0" w:color="auto"/>
              <w:left w:val="nil"/>
              <w:bottom w:val="single" w:sz="4" w:space="0" w:color="auto"/>
              <w:right w:val="nil"/>
            </w:tcBorders>
            <w:shd w:val="clear" w:color="auto" w:fill="auto"/>
            <w:vAlign w:val="center"/>
            <w:hideMark/>
          </w:tcPr>
          <w:p w:rsidR="00414EBD" w:rsidRPr="00D7081A" w:rsidRDefault="00414EBD" w:rsidP="00257BBB">
            <w:pPr>
              <w:jc w:val="center"/>
            </w:pPr>
            <w:r w:rsidRPr="00D7081A">
              <w:t>Sumber Keragaman</w:t>
            </w:r>
          </w:p>
        </w:tc>
        <w:tc>
          <w:tcPr>
            <w:tcW w:w="4252" w:type="dxa"/>
            <w:tcBorders>
              <w:top w:val="single" w:sz="8" w:space="0" w:color="auto"/>
              <w:left w:val="nil"/>
              <w:bottom w:val="single" w:sz="4" w:space="0" w:color="auto"/>
              <w:right w:val="nil"/>
            </w:tcBorders>
            <w:shd w:val="clear" w:color="auto" w:fill="auto"/>
            <w:vAlign w:val="center"/>
            <w:hideMark/>
          </w:tcPr>
          <w:p w:rsidR="00414EBD" w:rsidRPr="00D7081A" w:rsidRDefault="00414EBD" w:rsidP="00257BBB">
            <w:pPr>
              <w:jc w:val="center"/>
              <w:rPr>
                <w:lang w:val="id-ID"/>
              </w:rPr>
            </w:pPr>
            <w:r w:rsidRPr="00D7081A">
              <w:rPr>
                <w:lang w:val="id-ID"/>
              </w:rPr>
              <w:t>Serapan K</w:t>
            </w:r>
          </w:p>
        </w:tc>
      </w:tr>
      <w:tr w:rsidR="00414EBD" w:rsidRPr="00D7081A" w:rsidTr="00257BBB">
        <w:trPr>
          <w:trHeight w:val="315"/>
        </w:trPr>
        <w:tc>
          <w:tcPr>
            <w:tcW w:w="3701" w:type="dxa"/>
            <w:tcBorders>
              <w:top w:val="single" w:sz="4" w:space="0" w:color="auto"/>
              <w:left w:val="nil"/>
              <w:bottom w:val="nil"/>
              <w:right w:val="nil"/>
            </w:tcBorders>
            <w:shd w:val="clear" w:color="auto" w:fill="auto"/>
            <w:vAlign w:val="center"/>
            <w:hideMark/>
          </w:tcPr>
          <w:p w:rsidR="00414EBD" w:rsidRPr="00D7081A" w:rsidRDefault="00414EBD" w:rsidP="00257BBB">
            <w:r>
              <w:rPr>
                <w:lang w:val="id-ID"/>
              </w:rPr>
              <w:t xml:space="preserve">             </w:t>
            </w:r>
            <w:r w:rsidRPr="00D7081A">
              <w:t>Lapisan (L)</w:t>
            </w:r>
          </w:p>
        </w:tc>
        <w:tc>
          <w:tcPr>
            <w:tcW w:w="4252" w:type="dxa"/>
            <w:tcBorders>
              <w:top w:val="single" w:sz="4" w:space="0" w:color="auto"/>
              <w:left w:val="nil"/>
              <w:bottom w:val="nil"/>
              <w:right w:val="nil"/>
            </w:tcBorders>
            <w:shd w:val="clear" w:color="auto" w:fill="auto"/>
            <w:vAlign w:val="center"/>
            <w:hideMark/>
          </w:tcPr>
          <w:p w:rsidR="00414EBD" w:rsidRPr="00D7081A" w:rsidRDefault="00414EBD" w:rsidP="00257BBB">
            <w:pPr>
              <w:jc w:val="center"/>
            </w:pPr>
            <w:r>
              <w:t>*</w:t>
            </w:r>
          </w:p>
        </w:tc>
      </w:tr>
      <w:tr w:rsidR="00414EBD" w:rsidRPr="00D7081A" w:rsidTr="00257BBB">
        <w:trPr>
          <w:trHeight w:val="330"/>
        </w:trPr>
        <w:tc>
          <w:tcPr>
            <w:tcW w:w="3701" w:type="dxa"/>
            <w:tcBorders>
              <w:top w:val="nil"/>
              <w:left w:val="nil"/>
              <w:bottom w:val="nil"/>
              <w:right w:val="nil"/>
            </w:tcBorders>
            <w:shd w:val="clear" w:color="auto" w:fill="auto"/>
            <w:vAlign w:val="center"/>
            <w:hideMark/>
          </w:tcPr>
          <w:p w:rsidR="00414EBD" w:rsidRPr="00D7081A" w:rsidRDefault="00414EBD" w:rsidP="00257BBB">
            <w:r>
              <w:rPr>
                <w:i/>
                <w:lang w:val="id-ID"/>
              </w:rPr>
              <w:t xml:space="preserve">             </w:t>
            </w:r>
            <w:r w:rsidRPr="002141EF">
              <w:rPr>
                <w:i/>
              </w:rPr>
              <w:t>Biochar</w:t>
            </w:r>
            <w:r w:rsidRPr="00706444">
              <w:rPr>
                <w:i/>
              </w:rPr>
              <w:t xml:space="preserve"> </w:t>
            </w:r>
            <w:r w:rsidRPr="00D7081A">
              <w:t>(B)</w:t>
            </w:r>
          </w:p>
        </w:tc>
        <w:tc>
          <w:tcPr>
            <w:tcW w:w="4252" w:type="dxa"/>
            <w:tcBorders>
              <w:top w:val="nil"/>
              <w:left w:val="nil"/>
              <w:bottom w:val="nil"/>
              <w:right w:val="nil"/>
            </w:tcBorders>
            <w:shd w:val="clear" w:color="auto" w:fill="auto"/>
            <w:vAlign w:val="center"/>
            <w:hideMark/>
          </w:tcPr>
          <w:p w:rsidR="00414EBD" w:rsidRPr="00D7081A" w:rsidRDefault="00414EBD" w:rsidP="00257BBB">
            <w:pPr>
              <w:jc w:val="center"/>
            </w:pPr>
            <w:r w:rsidRPr="00D7081A">
              <w:t>**</w:t>
            </w:r>
          </w:p>
        </w:tc>
      </w:tr>
      <w:tr w:rsidR="00414EBD" w:rsidRPr="00D7081A" w:rsidTr="00257BBB">
        <w:trPr>
          <w:trHeight w:val="330"/>
        </w:trPr>
        <w:tc>
          <w:tcPr>
            <w:tcW w:w="3701" w:type="dxa"/>
            <w:tcBorders>
              <w:top w:val="nil"/>
              <w:left w:val="nil"/>
              <w:bottom w:val="single" w:sz="8" w:space="0" w:color="auto"/>
              <w:right w:val="nil"/>
            </w:tcBorders>
            <w:shd w:val="clear" w:color="auto" w:fill="auto"/>
            <w:vAlign w:val="center"/>
            <w:hideMark/>
          </w:tcPr>
          <w:p w:rsidR="00414EBD" w:rsidRPr="004650AF" w:rsidRDefault="00414EBD" w:rsidP="00257BBB">
            <w:pPr>
              <w:rPr>
                <w:lang w:val="id-ID"/>
              </w:rPr>
            </w:pPr>
            <w:r>
              <w:rPr>
                <w:lang w:val="id-ID"/>
              </w:rPr>
              <w:t xml:space="preserve">              </w:t>
            </w:r>
            <w:r w:rsidRPr="00D7081A">
              <w:t>Interaksi</w:t>
            </w:r>
            <w:r>
              <w:rPr>
                <w:lang w:val="id-ID"/>
              </w:rPr>
              <w:t xml:space="preserve"> L x B</w:t>
            </w:r>
          </w:p>
        </w:tc>
        <w:tc>
          <w:tcPr>
            <w:tcW w:w="4252" w:type="dxa"/>
            <w:tcBorders>
              <w:top w:val="nil"/>
              <w:left w:val="nil"/>
              <w:bottom w:val="single" w:sz="8" w:space="0" w:color="auto"/>
              <w:right w:val="nil"/>
            </w:tcBorders>
            <w:shd w:val="clear" w:color="auto" w:fill="auto"/>
            <w:vAlign w:val="center"/>
            <w:hideMark/>
          </w:tcPr>
          <w:p w:rsidR="00414EBD" w:rsidRPr="00D7081A" w:rsidRDefault="00414EBD" w:rsidP="00257BBB">
            <w:pPr>
              <w:jc w:val="center"/>
            </w:pPr>
            <w:r w:rsidRPr="00D7081A">
              <w:t>tn</w:t>
            </w:r>
          </w:p>
        </w:tc>
      </w:tr>
    </w:tbl>
    <w:p w:rsidR="00414EBD" w:rsidRPr="00C4143A" w:rsidRDefault="00414EBD" w:rsidP="00414EBD">
      <w:pPr>
        <w:rPr>
          <w:sz w:val="20"/>
          <w:szCs w:val="20"/>
        </w:rPr>
      </w:pPr>
      <w:r>
        <w:rPr>
          <w:sz w:val="20"/>
          <w:szCs w:val="20"/>
        </w:rPr>
        <w:t xml:space="preserve">Keterangan :  * = nyata,  ** = sangat nyata,  </w:t>
      </w:r>
      <w:r w:rsidRPr="00C86D2E">
        <w:rPr>
          <w:sz w:val="20"/>
          <w:szCs w:val="20"/>
        </w:rPr>
        <w:t>tn = tidak nyata</w:t>
      </w:r>
    </w:p>
    <w:p w:rsidR="00414EBD" w:rsidRDefault="00414EBD" w:rsidP="00414EBD">
      <w:pPr>
        <w:jc w:val="both"/>
        <w:rPr>
          <w:b/>
          <w:lang w:val="id-ID"/>
        </w:rPr>
      </w:pPr>
    </w:p>
    <w:p w:rsidR="00414EBD" w:rsidRPr="00D7081A" w:rsidRDefault="00414EBD" w:rsidP="00414EBD">
      <w:pPr>
        <w:ind w:left="993" w:hanging="993"/>
        <w:jc w:val="both"/>
        <w:rPr>
          <w:lang w:val="id-ID"/>
        </w:rPr>
      </w:pPr>
      <w:r w:rsidRPr="00D7081A">
        <w:t xml:space="preserve">Tabel </w:t>
      </w:r>
      <w:r>
        <w:rPr>
          <w:lang w:val="id-ID"/>
        </w:rPr>
        <w:t>8</w:t>
      </w:r>
      <w:r w:rsidRPr="00D7081A">
        <w:t>.</w:t>
      </w:r>
      <w:r w:rsidRPr="00D7081A">
        <w:tab/>
      </w:r>
      <w:r>
        <w:t>Serapan K tanaman</w:t>
      </w:r>
      <w:r w:rsidRPr="00D7081A">
        <w:rPr>
          <w:lang w:val="id-ID"/>
        </w:rPr>
        <w:t xml:space="preserve"> pada </w:t>
      </w:r>
      <w:r w:rsidRPr="002141EF">
        <w:rPr>
          <w:i/>
          <w:lang w:val="id-ID"/>
        </w:rPr>
        <w:t>topsoil</w:t>
      </w:r>
      <w:r>
        <w:rPr>
          <w:i/>
        </w:rPr>
        <w:t xml:space="preserve"> </w:t>
      </w:r>
      <w:r w:rsidRPr="00D7081A">
        <w:rPr>
          <w:lang w:val="id-ID"/>
        </w:rPr>
        <w:t xml:space="preserve">dan </w:t>
      </w:r>
      <w:r w:rsidRPr="002141EF">
        <w:rPr>
          <w:i/>
          <w:lang w:val="id-ID"/>
        </w:rPr>
        <w:t>subsoil</w:t>
      </w:r>
      <w:r>
        <w:t xml:space="preserve"> </w:t>
      </w:r>
      <w:r w:rsidRPr="00D7081A">
        <w:t>Ultisol</w:t>
      </w:r>
      <w:r>
        <w:t xml:space="preserve"> </w:t>
      </w:r>
      <w:r>
        <w:rPr>
          <w:lang w:val="id-ID"/>
        </w:rPr>
        <w:t>di</w:t>
      </w:r>
      <w:r w:rsidRPr="00D7081A">
        <w:t>tanam</w:t>
      </w:r>
      <w:r w:rsidRPr="00D7081A">
        <w:rPr>
          <w:lang w:val="id-ID"/>
        </w:rPr>
        <w:t>i</w:t>
      </w:r>
      <w:r w:rsidRPr="00D7081A">
        <w:t xml:space="preserve"> caisim</w:t>
      </w:r>
      <w:r w:rsidRPr="00D7081A">
        <w:rPr>
          <w:lang w:val="id-ID"/>
        </w:rPr>
        <w:t>.</w:t>
      </w:r>
    </w:p>
    <w:p w:rsidR="00414EBD" w:rsidRPr="00D7081A" w:rsidRDefault="00414EBD" w:rsidP="00414EBD"/>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414EBD" w:rsidRPr="00D7081A" w:rsidTr="00257BBB">
        <w:tc>
          <w:tcPr>
            <w:tcW w:w="3969" w:type="dxa"/>
            <w:tcBorders>
              <w:top w:val="single" w:sz="4" w:space="0" w:color="auto"/>
              <w:bottom w:val="single" w:sz="4" w:space="0" w:color="auto"/>
            </w:tcBorders>
          </w:tcPr>
          <w:p w:rsidR="00414EBD" w:rsidRPr="00D7081A" w:rsidRDefault="00414EBD" w:rsidP="00257BBB">
            <w:pPr>
              <w:jc w:val="center"/>
              <w:rPr>
                <w:rFonts w:ascii="Times New Roman" w:hAnsi="Times New Roman"/>
                <w:sz w:val="24"/>
                <w:szCs w:val="24"/>
              </w:rPr>
            </w:pPr>
            <w:r w:rsidRPr="00D7081A">
              <w:rPr>
                <w:rFonts w:ascii="Times New Roman" w:hAnsi="Times New Roman"/>
                <w:sz w:val="24"/>
                <w:szCs w:val="24"/>
              </w:rPr>
              <w:t>Perlakuan</w:t>
            </w:r>
          </w:p>
        </w:tc>
        <w:tc>
          <w:tcPr>
            <w:tcW w:w="3969" w:type="dxa"/>
            <w:tcBorders>
              <w:top w:val="single" w:sz="4" w:space="0" w:color="auto"/>
              <w:bottom w:val="single" w:sz="4" w:space="0" w:color="auto"/>
            </w:tcBorders>
          </w:tcPr>
          <w:p w:rsidR="00414EBD" w:rsidRDefault="00414EBD" w:rsidP="00257BBB">
            <w:pPr>
              <w:jc w:val="center"/>
              <w:rPr>
                <w:rFonts w:ascii="Times New Roman" w:hAnsi="Times New Roman"/>
                <w:sz w:val="24"/>
                <w:szCs w:val="24"/>
              </w:rPr>
            </w:pPr>
            <w:r>
              <w:rPr>
                <w:rFonts w:ascii="Times New Roman" w:hAnsi="Times New Roman"/>
                <w:sz w:val="24"/>
                <w:szCs w:val="24"/>
              </w:rPr>
              <w:t>Serapan K</w:t>
            </w:r>
            <w:r w:rsidRPr="00D7081A">
              <w:rPr>
                <w:rFonts w:ascii="Times New Roman" w:hAnsi="Times New Roman"/>
                <w:sz w:val="24"/>
                <w:szCs w:val="24"/>
              </w:rPr>
              <w:t xml:space="preserve"> </w:t>
            </w:r>
          </w:p>
          <w:p w:rsidR="00414EBD" w:rsidRPr="00D7081A" w:rsidRDefault="00414EBD" w:rsidP="00257BBB">
            <w:pPr>
              <w:jc w:val="center"/>
              <w:rPr>
                <w:rFonts w:ascii="Times New Roman" w:hAnsi="Times New Roman"/>
                <w:sz w:val="24"/>
                <w:szCs w:val="24"/>
              </w:rPr>
            </w:pPr>
            <w:r w:rsidRPr="00D7081A">
              <w:rPr>
                <w:rFonts w:ascii="Times New Roman" w:hAnsi="Times New Roman"/>
                <w:sz w:val="24"/>
                <w:szCs w:val="24"/>
              </w:rPr>
              <w:t>(g kg</w:t>
            </w:r>
            <w:r w:rsidRPr="00D7081A">
              <w:rPr>
                <w:rFonts w:ascii="Times New Roman" w:hAnsi="Times New Roman"/>
                <w:sz w:val="24"/>
                <w:szCs w:val="24"/>
                <w:vertAlign w:val="superscript"/>
              </w:rPr>
              <w:t>-1</w:t>
            </w:r>
            <w:r w:rsidRPr="00D7081A">
              <w:rPr>
                <w:rFonts w:ascii="Times New Roman" w:hAnsi="Times New Roman"/>
                <w:sz w:val="24"/>
                <w:szCs w:val="24"/>
              </w:rPr>
              <w:t>)</w:t>
            </w:r>
          </w:p>
        </w:tc>
      </w:tr>
      <w:tr w:rsidR="00414EBD" w:rsidRPr="00D7081A" w:rsidTr="00257BBB">
        <w:tc>
          <w:tcPr>
            <w:tcW w:w="3969" w:type="dxa"/>
            <w:tcBorders>
              <w:top w:val="single" w:sz="4" w:space="0" w:color="auto"/>
              <w:bottom w:val="nil"/>
            </w:tcBorders>
          </w:tcPr>
          <w:p w:rsidR="00414EBD" w:rsidRPr="00D7081A" w:rsidRDefault="00414EBD" w:rsidP="00257BBB">
            <w:pPr>
              <w:jc w:val="center"/>
              <w:rPr>
                <w:rFonts w:ascii="Times New Roman" w:hAnsi="Times New Roman"/>
                <w:sz w:val="24"/>
                <w:szCs w:val="24"/>
              </w:rPr>
            </w:pPr>
            <w:r w:rsidRPr="00D7081A">
              <w:rPr>
                <w:rFonts w:ascii="Times New Roman" w:hAnsi="Times New Roman"/>
                <w:sz w:val="24"/>
                <w:szCs w:val="24"/>
              </w:rPr>
              <w:t>L</w:t>
            </w:r>
            <w:r w:rsidRPr="00D7081A">
              <w:rPr>
                <w:rFonts w:ascii="Times New Roman" w:hAnsi="Times New Roman"/>
                <w:sz w:val="24"/>
                <w:szCs w:val="24"/>
                <w:vertAlign w:val="subscript"/>
                <w:lang w:val="id-ID"/>
              </w:rPr>
              <w:t>1</w:t>
            </w:r>
            <w:r>
              <w:rPr>
                <w:rFonts w:ascii="Times New Roman" w:hAnsi="Times New Roman"/>
                <w:sz w:val="24"/>
                <w:szCs w:val="24"/>
                <w:vertAlign w:val="subscript"/>
              </w:rPr>
              <w:t xml:space="preserve"> </w:t>
            </w:r>
            <w:r w:rsidRPr="00D7081A">
              <w:rPr>
                <w:rFonts w:ascii="Times New Roman" w:hAnsi="Times New Roman"/>
                <w:sz w:val="24"/>
                <w:szCs w:val="24"/>
                <w:lang w:val="id-ID"/>
              </w:rPr>
              <w:t>(</w:t>
            </w:r>
            <w:r w:rsidRPr="002141EF">
              <w:rPr>
                <w:rFonts w:ascii="Times New Roman" w:hAnsi="Times New Roman"/>
                <w:i/>
                <w:sz w:val="24"/>
                <w:szCs w:val="24"/>
              </w:rPr>
              <w:t>topsoil</w:t>
            </w:r>
            <w:r w:rsidRPr="00D7081A">
              <w:rPr>
                <w:rFonts w:ascii="Times New Roman" w:hAnsi="Times New Roman"/>
                <w:sz w:val="24"/>
                <w:szCs w:val="24"/>
              </w:rPr>
              <w:t>)</w:t>
            </w:r>
          </w:p>
        </w:tc>
        <w:tc>
          <w:tcPr>
            <w:tcW w:w="3969" w:type="dxa"/>
            <w:tcBorders>
              <w:top w:val="single" w:sz="4" w:space="0" w:color="auto"/>
              <w:bottom w:val="nil"/>
            </w:tcBorders>
          </w:tcPr>
          <w:p w:rsidR="00414EBD" w:rsidRPr="00D7081A" w:rsidRDefault="00414EBD" w:rsidP="00257BBB">
            <w:pPr>
              <w:jc w:val="center"/>
              <w:rPr>
                <w:rFonts w:ascii="Times New Roman" w:hAnsi="Times New Roman"/>
                <w:sz w:val="24"/>
                <w:szCs w:val="24"/>
                <w:lang w:val="id-ID"/>
              </w:rPr>
            </w:pPr>
            <w:r>
              <w:rPr>
                <w:rFonts w:ascii="Times New Roman" w:hAnsi="Times New Roman"/>
                <w:sz w:val="24"/>
                <w:szCs w:val="24"/>
              </w:rPr>
              <w:t>11</w:t>
            </w:r>
            <w:r w:rsidR="00153542">
              <w:rPr>
                <w:rFonts w:ascii="Times New Roman" w:hAnsi="Times New Roman"/>
                <w:sz w:val="24"/>
                <w:szCs w:val="24"/>
              </w:rPr>
              <w:t>.</w:t>
            </w:r>
            <w:r>
              <w:rPr>
                <w:rFonts w:ascii="Times New Roman" w:hAnsi="Times New Roman"/>
                <w:sz w:val="24"/>
                <w:szCs w:val="24"/>
              </w:rPr>
              <w:t>84</w:t>
            </w:r>
            <w:r w:rsidR="00281C9D">
              <w:rPr>
                <w:rFonts w:ascii="Times New Roman" w:hAnsi="Times New Roman"/>
                <w:sz w:val="24"/>
                <w:szCs w:val="24"/>
                <w:lang w:val="id-ID"/>
              </w:rPr>
              <w:t xml:space="preserve"> </w:t>
            </w:r>
            <w:r w:rsidR="00281C9D">
              <w:rPr>
                <w:rFonts w:ascii="Times New Roman" w:hAnsi="Times New Roman" w:cs="Times New Roman"/>
                <w:sz w:val="24"/>
                <w:szCs w:val="24"/>
                <w:lang w:val="id-ID"/>
              </w:rPr>
              <w:t>± 6.65</w:t>
            </w:r>
            <w:r>
              <w:rPr>
                <w:rFonts w:ascii="Times New Roman" w:hAnsi="Times New Roman"/>
                <w:sz w:val="24"/>
                <w:szCs w:val="24"/>
              </w:rPr>
              <w:t xml:space="preserve"> </w:t>
            </w:r>
            <w:r w:rsidRPr="00D7081A">
              <w:rPr>
                <w:rFonts w:ascii="Times New Roman" w:hAnsi="Times New Roman"/>
                <w:sz w:val="24"/>
                <w:szCs w:val="24"/>
                <w:lang w:val="id-ID"/>
              </w:rPr>
              <w:t>b</w:t>
            </w:r>
          </w:p>
        </w:tc>
      </w:tr>
      <w:tr w:rsidR="00414EBD" w:rsidRPr="00D7081A" w:rsidTr="00257BBB">
        <w:tc>
          <w:tcPr>
            <w:tcW w:w="3969" w:type="dxa"/>
            <w:tcBorders>
              <w:top w:val="nil"/>
              <w:bottom w:val="single" w:sz="4" w:space="0" w:color="auto"/>
            </w:tcBorders>
          </w:tcPr>
          <w:p w:rsidR="00414EBD" w:rsidRPr="00D7081A" w:rsidRDefault="00414EBD" w:rsidP="00257BBB">
            <w:pPr>
              <w:jc w:val="center"/>
              <w:rPr>
                <w:rFonts w:ascii="Times New Roman" w:hAnsi="Times New Roman"/>
                <w:sz w:val="24"/>
                <w:szCs w:val="24"/>
              </w:rPr>
            </w:pPr>
            <w:r w:rsidRPr="00D7081A">
              <w:rPr>
                <w:rFonts w:ascii="Times New Roman" w:hAnsi="Times New Roman"/>
                <w:sz w:val="24"/>
                <w:szCs w:val="24"/>
              </w:rPr>
              <w:t>L</w:t>
            </w:r>
            <w:r w:rsidRPr="00D7081A">
              <w:rPr>
                <w:rFonts w:ascii="Times New Roman" w:hAnsi="Times New Roman"/>
                <w:sz w:val="24"/>
                <w:szCs w:val="24"/>
                <w:vertAlign w:val="subscript"/>
                <w:lang w:val="id-ID"/>
              </w:rPr>
              <w:t>2</w:t>
            </w:r>
            <w:r>
              <w:rPr>
                <w:rFonts w:ascii="Times New Roman" w:hAnsi="Times New Roman"/>
                <w:sz w:val="24"/>
                <w:szCs w:val="24"/>
                <w:vertAlign w:val="subscript"/>
              </w:rPr>
              <w:t xml:space="preserve"> </w:t>
            </w:r>
            <w:r w:rsidRPr="00D7081A">
              <w:rPr>
                <w:rFonts w:ascii="Times New Roman" w:hAnsi="Times New Roman"/>
                <w:sz w:val="24"/>
                <w:szCs w:val="24"/>
                <w:lang w:val="id-ID"/>
              </w:rPr>
              <w:t>(</w:t>
            </w:r>
            <w:r w:rsidRPr="002141EF">
              <w:rPr>
                <w:rFonts w:ascii="Times New Roman" w:hAnsi="Times New Roman"/>
                <w:i/>
                <w:sz w:val="24"/>
                <w:szCs w:val="24"/>
              </w:rPr>
              <w:t>subsoil</w:t>
            </w:r>
            <w:r w:rsidRPr="00D7081A">
              <w:rPr>
                <w:rFonts w:ascii="Times New Roman" w:hAnsi="Times New Roman"/>
                <w:sz w:val="24"/>
                <w:szCs w:val="24"/>
              </w:rPr>
              <w:t>)</w:t>
            </w:r>
          </w:p>
        </w:tc>
        <w:tc>
          <w:tcPr>
            <w:tcW w:w="3969" w:type="dxa"/>
            <w:tcBorders>
              <w:top w:val="nil"/>
              <w:bottom w:val="single" w:sz="4" w:space="0" w:color="auto"/>
            </w:tcBorders>
          </w:tcPr>
          <w:p w:rsidR="00414EBD" w:rsidRPr="00D7081A" w:rsidRDefault="00414EBD" w:rsidP="00257BBB">
            <w:pPr>
              <w:jc w:val="center"/>
              <w:rPr>
                <w:rFonts w:ascii="Times New Roman" w:hAnsi="Times New Roman"/>
                <w:sz w:val="24"/>
                <w:szCs w:val="24"/>
              </w:rPr>
            </w:pPr>
            <w:r>
              <w:rPr>
                <w:rFonts w:ascii="Times New Roman" w:hAnsi="Times New Roman"/>
                <w:sz w:val="24"/>
                <w:szCs w:val="24"/>
              </w:rPr>
              <w:t>6</w:t>
            </w:r>
            <w:r w:rsidR="00153542">
              <w:rPr>
                <w:rFonts w:ascii="Times New Roman" w:hAnsi="Times New Roman"/>
                <w:sz w:val="24"/>
                <w:szCs w:val="24"/>
              </w:rPr>
              <w:t>.</w:t>
            </w:r>
            <w:r>
              <w:rPr>
                <w:rFonts w:ascii="Times New Roman" w:hAnsi="Times New Roman"/>
                <w:sz w:val="24"/>
                <w:szCs w:val="24"/>
              </w:rPr>
              <w:t xml:space="preserve">43 </w:t>
            </w:r>
            <w:r w:rsidR="00281C9D">
              <w:rPr>
                <w:rFonts w:ascii="Times New Roman" w:hAnsi="Times New Roman" w:cs="Times New Roman"/>
                <w:sz w:val="24"/>
                <w:szCs w:val="24"/>
              </w:rPr>
              <w:t>±</w:t>
            </w:r>
            <w:r w:rsidR="00281C9D">
              <w:rPr>
                <w:rFonts w:ascii="Times New Roman" w:hAnsi="Times New Roman"/>
                <w:sz w:val="24"/>
                <w:szCs w:val="24"/>
                <w:lang w:val="id-ID"/>
              </w:rPr>
              <w:t xml:space="preserve"> </w:t>
            </w:r>
            <w:r w:rsidR="00281C9D">
              <w:rPr>
                <w:rFonts w:ascii="Times New Roman" w:hAnsi="Times New Roman"/>
                <w:sz w:val="24"/>
                <w:szCs w:val="24"/>
              </w:rPr>
              <w:t>3.39</w:t>
            </w:r>
            <w:r>
              <w:rPr>
                <w:rFonts w:ascii="Times New Roman" w:hAnsi="Times New Roman"/>
                <w:sz w:val="24"/>
                <w:szCs w:val="24"/>
              </w:rPr>
              <w:t xml:space="preserve"> </w:t>
            </w:r>
            <w:r w:rsidRPr="00D7081A">
              <w:rPr>
                <w:rFonts w:ascii="Times New Roman" w:hAnsi="Times New Roman"/>
                <w:sz w:val="24"/>
                <w:szCs w:val="24"/>
              </w:rPr>
              <w:t>a</w:t>
            </w:r>
          </w:p>
        </w:tc>
      </w:tr>
      <w:tr w:rsidR="00414EBD" w:rsidRPr="00D7081A" w:rsidTr="00257BBB">
        <w:tc>
          <w:tcPr>
            <w:tcW w:w="3969" w:type="dxa"/>
            <w:tcBorders>
              <w:top w:val="single" w:sz="4" w:space="0" w:color="auto"/>
            </w:tcBorders>
          </w:tcPr>
          <w:p w:rsidR="00414EBD" w:rsidRPr="00D7081A" w:rsidRDefault="00414EBD" w:rsidP="00257BBB">
            <w:pPr>
              <w:jc w:val="center"/>
              <w:rPr>
                <w:rFonts w:ascii="Times New Roman" w:hAnsi="Times New Roman"/>
                <w:sz w:val="24"/>
                <w:szCs w:val="24"/>
              </w:rPr>
            </w:pPr>
            <w:r w:rsidRPr="00D7081A">
              <w:rPr>
                <w:rFonts w:ascii="Times New Roman" w:hAnsi="Times New Roman"/>
                <w:sz w:val="24"/>
                <w:szCs w:val="24"/>
              </w:rPr>
              <w:t>BNJ 5%</w:t>
            </w:r>
          </w:p>
        </w:tc>
        <w:tc>
          <w:tcPr>
            <w:tcW w:w="3969" w:type="dxa"/>
            <w:tcBorders>
              <w:top w:val="single" w:sz="4" w:space="0" w:color="auto"/>
            </w:tcBorders>
          </w:tcPr>
          <w:p w:rsidR="00414EBD" w:rsidRPr="00D7081A" w:rsidRDefault="00414EBD" w:rsidP="00257BBB">
            <w:pPr>
              <w:jc w:val="center"/>
              <w:rPr>
                <w:rFonts w:ascii="Times New Roman" w:hAnsi="Times New Roman"/>
                <w:sz w:val="24"/>
                <w:szCs w:val="24"/>
                <w:lang w:val="id-ID"/>
              </w:rPr>
            </w:pPr>
            <w:r>
              <w:rPr>
                <w:rFonts w:ascii="Times New Roman" w:hAnsi="Times New Roman"/>
                <w:sz w:val="24"/>
                <w:szCs w:val="24"/>
              </w:rPr>
              <w:t>0</w:t>
            </w:r>
            <w:r w:rsidR="00153542">
              <w:rPr>
                <w:rFonts w:ascii="Times New Roman" w:hAnsi="Times New Roman"/>
                <w:sz w:val="24"/>
                <w:szCs w:val="24"/>
              </w:rPr>
              <w:t>.</w:t>
            </w:r>
            <w:r>
              <w:rPr>
                <w:rFonts w:ascii="Times New Roman" w:hAnsi="Times New Roman"/>
                <w:sz w:val="24"/>
                <w:szCs w:val="24"/>
              </w:rPr>
              <w:t>69</w:t>
            </w:r>
          </w:p>
        </w:tc>
      </w:tr>
    </w:tbl>
    <w:p w:rsidR="00414EBD" w:rsidRPr="006F7D5B" w:rsidRDefault="00414EBD" w:rsidP="00414EBD">
      <w:pPr>
        <w:tabs>
          <w:tab w:val="left" w:pos="1134"/>
        </w:tabs>
        <w:ind w:left="1134" w:hanging="1134"/>
        <w:jc w:val="both"/>
        <w:rPr>
          <w:sz w:val="20"/>
          <w:szCs w:val="20"/>
        </w:rPr>
      </w:pPr>
      <w:r>
        <w:rPr>
          <w:sz w:val="20"/>
          <w:szCs w:val="20"/>
        </w:rPr>
        <w:t xml:space="preserve">Keterangan </w:t>
      </w:r>
      <w:r w:rsidRPr="004E447A">
        <w:rPr>
          <w:sz w:val="20"/>
          <w:szCs w:val="20"/>
        </w:rPr>
        <w:t>:</w:t>
      </w:r>
      <w:r>
        <w:rPr>
          <w:sz w:val="20"/>
          <w:szCs w:val="20"/>
        </w:rPr>
        <w:t xml:space="preserve">  </w:t>
      </w:r>
      <w:r w:rsidRPr="004E447A">
        <w:rPr>
          <w:sz w:val="20"/>
          <w:szCs w:val="20"/>
        </w:rPr>
        <w:t>Angka-angka yang diikuti dengan huruf</w:t>
      </w:r>
      <w:r w:rsidRPr="004E447A">
        <w:rPr>
          <w:sz w:val="20"/>
          <w:szCs w:val="20"/>
          <w:lang w:val="id-ID"/>
        </w:rPr>
        <w:t xml:space="preserve"> yang berbeda </w:t>
      </w:r>
      <w:r w:rsidRPr="004E447A">
        <w:rPr>
          <w:sz w:val="20"/>
          <w:szCs w:val="20"/>
        </w:rPr>
        <w:t>menunjuk</w:t>
      </w:r>
      <w:r w:rsidRPr="004E447A">
        <w:rPr>
          <w:sz w:val="20"/>
          <w:szCs w:val="20"/>
          <w:lang w:val="id-ID"/>
        </w:rPr>
        <w:t>k</w:t>
      </w:r>
      <w:r w:rsidRPr="004E447A">
        <w:rPr>
          <w:sz w:val="20"/>
          <w:szCs w:val="20"/>
        </w:rPr>
        <w:t xml:space="preserve">an </w:t>
      </w:r>
      <w:r w:rsidRPr="004E447A">
        <w:rPr>
          <w:sz w:val="20"/>
          <w:szCs w:val="20"/>
          <w:lang w:val="id-ID"/>
        </w:rPr>
        <w:t>per</w:t>
      </w:r>
      <w:r w:rsidRPr="004E447A">
        <w:rPr>
          <w:sz w:val="20"/>
          <w:szCs w:val="20"/>
        </w:rPr>
        <w:t>beda</w:t>
      </w:r>
      <w:r w:rsidRPr="004E447A">
        <w:rPr>
          <w:sz w:val="20"/>
          <w:szCs w:val="20"/>
          <w:lang w:val="id-ID"/>
        </w:rPr>
        <w:t>an</w:t>
      </w:r>
      <w:r>
        <w:rPr>
          <w:sz w:val="20"/>
          <w:szCs w:val="20"/>
          <w:lang w:val="id-ID"/>
        </w:rPr>
        <w:t xml:space="preserve"> </w:t>
      </w:r>
      <w:r w:rsidRPr="004E447A">
        <w:rPr>
          <w:sz w:val="20"/>
          <w:szCs w:val="20"/>
        </w:rPr>
        <w:t>nyata</w:t>
      </w:r>
      <w:r w:rsidRPr="004E447A">
        <w:rPr>
          <w:sz w:val="20"/>
          <w:szCs w:val="20"/>
          <w:lang w:val="id-ID"/>
        </w:rPr>
        <w:t>.</w:t>
      </w:r>
      <w:r>
        <w:rPr>
          <w:sz w:val="20"/>
          <w:szCs w:val="20"/>
          <w:lang w:val="id-ID"/>
        </w:rPr>
        <w:t xml:space="preserve">  </w:t>
      </w:r>
    </w:p>
    <w:p w:rsidR="00117529" w:rsidRDefault="00117529" w:rsidP="00414EBD">
      <w:pPr>
        <w:ind w:left="993" w:hanging="993"/>
        <w:jc w:val="both"/>
      </w:pPr>
    </w:p>
    <w:p w:rsidR="00414EBD" w:rsidRPr="00D7081A" w:rsidRDefault="00414EBD" w:rsidP="00414EBD">
      <w:pPr>
        <w:ind w:left="993" w:hanging="993"/>
        <w:jc w:val="both"/>
        <w:rPr>
          <w:lang w:val="id-ID"/>
        </w:rPr>
      </w:pPr>
      <w:r w:rsidRPr="00D7081A">
        <w:t xml:space="preserve">Tabel </w:t>
      </w:r>
      <w:r>
        <w:rPr>
          <w:lang w:val="id-ID"/>
        </w:rPr>
        <w:t>9</w:t>
      </w:r>
      <w:r w:rsidRPr="00D7081A">
        <w:t>.</w:t>
      </w:r>
      <w:r w:rsidRPr="00D7081A">
        <w:tab/>
      </w:r>
      <w:r w:rsidRPr="00D7081A">
        <w:rPr>
          <w:lang w:val="id-ID"/>
        </w:rPr>
        <w:t>S</w:t>
      </w:r>
      <w:r w:rsidRPr="00D7081A">
        <w:t>erapan K tanaman akibat pemberian</w:t>
      </w:r>
      <w:r>
        <w:t xml:space="preserve"> </w:t>
      </w:r>
      <w:r w:rsidRPr="002141EF">
        <w:rPr>
          <w:i/>
        </w:rPr>
        <w:t>biochar</w:t>
      </w:r>
      <w:r w:rsidRPr="00706444">
        <w:rPr>
          <w:i/>
        </w:rPr>
        <w:t xml:space="preserve"> </w:t>
      </w:r>
      <w:r w:rsidRPr="00D7081A">
        <w:t xml:space="preserve">pada </w:t>
      </w:r>
      <w:r>
        <w:rPr>
          <w:lang w:val="id-ID"/>
        </w:rPr>
        <w:t>Ultisol di</w:t>
      </w:r>
      <w:r w:rsidRPr="00D7081A">
        <w:t>tanam</w:t>
      </w:r>
      <w:r w:rsidRPr="00D7081A">
        <w:rPr>
          <w:lang w:val="id-ID"/>
        </w:rPr>
        <w:t>i</w:t>
      </w:r>
      <w:r w:rsidRPr="00D7081A">
        <w:t xml:space="preserve"> caisim</w:t>
      </w:r>
      <w:r w:rsidRPr="00D7081A">
        <w:rPr>
          <w:lang w:val="id-ID"/>
        </w:rPr>
        <w:t>.</w:t>
      </w:r>
    </w:p>
    <w:p w:rsidR="00414EBD" w:rsidRPr="00D7081A" w:rsidRDefault="00414EBD" w:rsidP="00414EBD"/>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414EBD" w:rsidRPr="00D7081A" w:rsidTr="00257BBB">
        <w:tc>
          <w:tcPr>
            <w:tcW w:w="3969" w:type="dxa"/>
            <w:tcBorders>
              <w:bottom w:val="single" w:sz="4" w:space="0" w:color="auto"/>
            </w:tcBorders>
          </w:tcPr>
          <w:p w:rsidR="00414EBD" w:rsidRPr="00D7081A" w:rsidRDefault="00414EBD" w:rsidP="00257BBB">
            <w:pPr>
              <w:jc w:val="center"/>
              <w:rPr>
                <w:rFonts w:ascii="Times New Roman" w:hAnsi="Times New Roman"/>
                <w:sz w:val="24"/>
                <w:szCs w:val="24"/>
              </w:rPr>
            </w:pPr>
            <w:r w:rsidRPr="00D7081A">
              <w:rPr>
                <w:rFonts w:ascii="Times New Roman" w:hAnsi="Times New Roman"/>
                <w:sz w:val="24"/>
                <w:szCs w:val="24"/>
              </w:rPr>
              <w:t>Perlakuan</w:t>
            </w:r>
          </w:p>
        </w:tc>
        <w:tc>
          <w:tcPr>
            <w:tcW w:w="3969" w:type="dxa"/>
            <w:tcBorders>
              <w:bottom w:val="single" w:sz="4" w:space="0" w:color="auto"/>
            </w:tcBorders>
          </w:tcPr>
          <w:p w:rsidR="00414EBD" w:rsidRPr="00D7081A" w:rsidRDefault="00414EBD" w:rsidP="00257BBB">
            <w:pPr>
              <w:jc w:val="center"/>
              <w:rPr>
                <w:rFonts w:ascii="Times New Roman" w:hAnsi="Times New Roman"/>
                <w:sz w:val="24"/>
                <w:szCs w:val="24"/>
              </w:rPr>
            </w:pPr>
            <w:r w:rsidRPr="00D7081A">
              <w:rPr>
                <w:rFonts w:ascii="Times New Roman" w:hAnsi="Times New Roman"/>
                <w:sz w:val="24"/>
                <w:szCs w:val="24"/>
              </w:rPr>
              <w:t>Serapan K</w:t>
            </w:r>
          </w:p>
          <w:p w:rsidR="00414EBD" w:rsidRPr="00D7081A" w:rsidRDefault="00414EBD" w:rsidP="00257BBB">
            <w:pPr>
              <w:jc w:val="center"/>
              <w:rPr>
                <w:rFonts w:ascii="Times New Roman" w:hAnsi="Times New Roman"/>
                <w:sz w:val="24"/>
                <w:szCs w:val="24"/>
              </w:rPr>
            </w:pPr>
            <w:r w:rsidRPr="00D7081A">
              <w:rPr>
                <w:rFonts w:ascii="Times New Roman" w:hAnsi="Times New Roman"/>
                <w:sz w:val="24"/>
                <w:szCs w:val="24"/>
              </w:rPr>
              <w:t>(g kg</w:t>
            </w:r>
            <w:r w:rsidRPr="00D7081A">
              <w:rPr>
                <w:rFonts w:ascii="Times New Roman" w:hAnsi="Times New Roman"/>
                <w:sz w:val="24"/>
                <w:szCs w:val="24"/>
                <w:vertAlign w:val="superscript"/>
              </w:rPr>
              <w:t>-1</w:t>
            </w:r>
            <w:r w:rsidRPr="00D7081A">
              <w:rPr>
                <w:rFonts w:ascii="Times New Roman" w:hAnsi="Times New Roman"/>
                <w:sz w:val="24"/>
                <w:szCs w:val="24"/>
              </w:rPr>
              <w:t>)</w:t>
            </w:r>
          </w:p>
        </w:tc>
      </w:tr>
      <w:tr w:rsidR="00414EBD" w:rsidRPr="00D7081A" w:rsidTr="00257BBB">
        <w:tc>
          <w:tcPr>
            <w:tcW w:w="3969" w:type="dxa"/>
            <w:tcBorders>
              <w:top w:val="single" w:sz="4" w:space="0" w:color="auto"/>
              <w:bottom w:val="nil"/>
            </w:tcBorders>
          </w:tcPr>
          <w:p w:rsidR="00414EBD" w:rsidRPr="00D7081A" w:rsidRDefault="00414EBD" w:rsidP="00257BBB">
            <w:pPr>
              <w:rPr>
                <w:rFonts w:ascii="Times New Roman" w:hAnsi="Times New Roman"/>
                <w:sz w:val="24"/>
                <w:szCs w:val="24"/>
                <w:lang w:val="id-ID"/>
              </w:rPr>
            </w:pPr>
            <w:r>
              <w:rPr>
                <w:rFonts w:ascii="Times New Roman" w:hAnsi="Times New Roman"/>
                <w:sz w:val="24"/>
                <w:szCs w:val="24"/>
              </w:rPr>
              <w:t xml:space="preserve">                        </w:t>
            </w:r>
            <w:r w:rsidRPr="00D7081A">
              <w:rPr>
                <w:rFonts w:ascii="Times New Roman" w:hAnsi="Times New Roman"/>
                <w:sz w:val="24"/>
                <w:szCs w:val="24"/>
              </w:rPr>
              <w:t>B</w:t>
            </w:r>
            <w:r w:rsidRPr="00D7081A">
              <w:rPr>
                <w:rFonts w:ascii="Times New Roman" w:hAnsi="Times New Roman"/>
                <w:sz w:val="24"/>
                <w:szCs w:val="24"/>
                <w:vertAlign w:val="subscript"/>
              </w:rPr>
              <w:t>0</w:t>
            </w:r>
            <w:r>
              <w:rPr>
                <w:rFonts w:ascii="Times New Roman" w:hAnsi="Times New Roman"/>
                <w:sz w:val="24"/>
                <w:szCs w:val="24"/>
                <w:vertAlign w:val="subscript"/>
              </w:rPr>
              <w:t xml:space="preserve"> </w:t>
            </w:r>
            <w:r w:rsidRPr="00D7081A">
              <w:rPr>
                <w:rFonts w:ascii="Times New Roman" w:hAnsi="Times New Roman"/>
                <w:sz w:val="24"/>
                <w:szCs w:val="24"/>
                <w:lang w:val="id-ID"/>
              </w:rPr>
              <w:t>(0%)</w:t>
            </w:r>
          </w:p>
        </w:tc>
        <w:tc>
          <w:tcPr>
            <w:tcW w:w="3969" w:type="dxa"/>
            <w:tcBorders>
              <w:top w:val="single" w:sz="4" w:space="0" w:color="auto"/>
              <w:bottom w:val="nil"/>
            </w:tcBorders>
          </w:tcPr>
          <w:p w:rsidR="00414EBD" w:rsidRPr="00642AC3" w:rsidRDefault="00414EBD" w:rsidP="00A672E8">
            <w:pPr>
              <w:jc w:val="center"/>
              <w:rPr>
                <w:rFonts w:ascii="Times New Roman" w:hAnsi="Times New Roman"/>
                <w:sz w:val="24"/>
                <w:szCs w:val="24"/>
              </w:rPr>
            </w:pPr>
            <w:r>
              <w:rPr>
                <w:rFonts w:ascii="Times New Roman" w:hAnsi="Times New Roman"/>
                <w:sz w:val="24"/>
                <w:szCs w:val="24"/>
              </w:rPr>
              <w:t>1</w:t>
            </w:r>
            <w:r w:rsidR="00153542">
              <w:rPr>
                <w:rFonts w:ascii="Times New Roman" w:hAnsi="Times New Roman"/>
                <w:sz w:val="24"/>
                <w:szCs w:val="24"/>
              </w:rPr>
              <w:t>.</w:t>
            </w:r>
            <w:r>
              <w:rPr>
                <w:rFonts w:ascii="Times New Roman" w:hAnsi="Times New Roman"/>
                <w:sz w:val="24"/>
                <w:szCs w:val="24"/>
              </w:rPr>
              <w:t>62</w:t>
            </w:r>
            <w:r w:rsidRPr="00D7081A">
              <w:rPr>
                <w:rFonts w:ascii="Times New Roman" w:hAnsi="Times New Roman"/>
                <w:sz w:val="24"/>
                <w:szCs w:val="24"/>
                <w:lang w:val="id-ID"/>
              </w:rPr>
              <w:t xml:space="preserve"> </w:t>
            </w:r>
            <w:r w:rsidR="002A569C">
              <w:rPr>
                <w:rFonts w:ascii="Times New Roman" w:hAnsi="Times New Roman" w:cs="Times New Roman"/>
                <w:sz w:val="24"/>
                <w:szCs w:val="24"/>
                <w:lang w:val="id-ID"/>
              </w:rPr>
              <w:t>± 1.55</w:t>
            </w:r>
            <w:r>
              <w:rPr>
                <w:rFonts w:ascii="Times New Roman" w:hAnsi="Times New Roman"/>
                <w:sz w:val="24"/>
                <w:szCs w:val="24"/>
              </w:rPr>
              <w:t xml:space="preserve">  a</w:t>
            </w:r>
          </w:p>
        </w:tc>
      </w:tr>
      <w:tr w:rsidR="00414EBD" w:rsidRPr="00D7081A" w:rsidTr="00257BBB">
        <w:tc>
          <w:tcPr>
            <w:tcW w:w="3969" w:type="dxa"/>
            <w:tcBorders>
              <w:top w:val="nil"/>
              <w:bottom w:val="nil"/>
            </w:tcBorders>
          </w:tcPr>
          <w:p w:rsidR="00414EBD" w:rsidRPr="00D7081A" w:rsidRDefault="00414EBD" w:rsidP="00257BBB">
            <w:pPr>
              <w:rPr>
                <w:rFonts w:ascii="Times New Roman" w:hAnsi="Times New Roman"/>
                <w:sz w:val="24"/>
                <w:szCs w:val="24"/>
                <w:lang w:val="id-ID"/>
              </w:rPr>
            </w:pPr>
            <w:r>
              <w:rPr>
                <w:rFonts w:ascii="Times New Roman" w:hAnsi="Times New Roman"/>
                <w:sz w:val="24"/>
                <w:szCs w:val="24"/>
              </w:rPr>
              <w:t xml:space="preserve">                        </w:t>
            </w:r>
            <w:r w:rsidRPr="00D7081A">
              <w:rPr>
                <w:rFonts w:ascii="Times New Roman" w:hAnsi="Times New Roman"/>
                <w:sz w:val="24"/>
                <w:szCs w:val="24"/>
              </w:rPr>
              <w:t>B</w:t>
            </w:r>
            <w:r w:rsidRPr="00D7081A">
              <w:rPr>
                <w:rFonts w:ascii="Times New Roman" w:hAnsi="Times New Roman"/>
                <w:sz w:val="24"/>
                <w:szCs w:val="24"/>
                <w:vertAlign w:val="subscript"/>
              </w:rPr>
              <w:t>1</w:t>
            </w:r>
            <w:r w:rsidRPr="00D7081A">
              <w:rPr>
                <w:rFonts w:ascii="Times New Roman" w:hAnsi="Times New Roman"/>
                <w:sz w:val="24"/>
                <w:szCs w:val="24"/>
                <w:lang w:val="id-ID"/>
              </w:rPr>
              <w:t xml:space="preserve"> (5%)</w:t>
            </w:r>
          </w:p>
        </w:tc>
        <w:tc>
          <w:tcPr>
            <w:tcW w:w="3969" w:type="dxa"/>
            <w:tcBorders>
              <w:top w:val="nil"/>
              <w:bottom w:val="nil"/>
            </w:tcBorders>
          </w:tcPr>
          <w:p w:rsidR="00414EBD" w:rsidRPr="003B41E4" w:rsidRDefault="00414EBD" w:rsidP="00A672E8">
            <w:pPr>
              <w:jc w:val="center"/>
              <w:rPr>
                <w:rFonts w:ascii="Times New Roman" w:hAnsi="Times New Roman"/>
                <w:sz w:val="24"/>
                <w:szCs w:val="24"/>
              </w:rPr>
            </w:pPr>
            <w:r>
              <w:rPr>
                <w:rFonts w:ascii="Times New Roman" w:hAnsi="Times New Roman"/>
                <w:sz w:val="24"/>
                <w:szCs w:val="24"/>
              </w:rPr>
              <w:t>9</w:t>
            </w:r>
            <w:r w:rsidR="00153542">
              <w:rPr>
                <w:rFonts w:ascii="Times New Roman" w:hAnsi="Times New Roman"/>
                <w:sz w:val="24"/>
                <w:szCs w:val="24"/>
              </w:rPr>
              <w:t>.</w:t>
            </w:r>
            <w:r>
              <w:rPr>
                <w:rFonts w:ascii="Times New Roman" w:hAnsi="Times New Roman"/>
                <w:sz w:val="24"/>
                <w:szCs w:val="24"/>
              </w:rPr>
              <w:t xml:space="preserve">93 </w:t>
            </w:r>
            <w:r w:rsidR="002A569C">
              <w:rPr>
                <w:rFonts w:ascii="Times New Roman" w:hAnsi="Times New Roman" w:cs="Times New Roman"/>
                <w:sz w:val="24"/>
                <w:szCs w:val="24"/>
                <w:lang w:val="id-ID"/>
              </w:rPr>
              <w:t>±</w:t>
            </w:r>
            <w:r>
              <w:rPr>
                <w:rFonts w:ascii="Times New Roman" w:hAnsi="Times New Roman"/>
                <w:sz w:val="24"/>
                <w:szCs w:val="24"/>
              </w:rPr>
              <w:t xml:space="preserve">  </w:t>
            </w:r>
            <w:r w:rsidR="002A569C">
              <w:rPr>
                <w:rFonts w:ascii="Times New Roman" w:hAnsi="Times New Roman"/>
                <w:sz w:val="24"/>
                <w:szCs w:val="24"/>
                <w:lang w:val="id-ID"/>
              </w:rPr>
              <w:t xml:space="preserve">1.12 </w:t>
            </w:r>
            <w:r>
              <w:rPr>
                <w:rFonts w:ascii="Times New Roman" w:hAnsi="Times New Roman"/>
                <w:sz w:val="24"/>
                <w:szCs w:val="24"/>
              </w:rPr>
              <w:t>c</w:t>
            </w:r>
          </w:p>
        </w:tc>
      </w:tr>
      <w:tr w:rsidR="00414EBD" w:rsidRPr="00D7081A" w:rsidTr="00257BBB">
        <w:tc>
          <w:tcPr>
            <w:tcW w:w="3969" w:type="dxa"/>
            <w:tcBorders>
              <w:top w:val="nil"/>
              <w:bottom w:val="nil"/>
            </w:tcBorders>
          </w:tcPr>
          <w:p w:rsidR="00414EBD" w:rsidRPr="00D7081A" w:rsidRDefault="00414EBD" w:rsidP="00257BBB">
            <w:pPr>
              <w:rPr>
                <w:rFonts w:ascii="Times New Roman" w:hAnsi="Times New Roman"/>
                <w:sz w:val="24"/>
                <w:szCs w:val="24"/>
                <w:lang w:val="id-ID"/>
              </w:rPr>
            </w:pPr>
            <w:r>
              <w:rPr>
                <w:rFonts w:ascii="Times New Roman" w:hAnsi="Times New Roman"/>
                <w:sz w:val="24"/>
                <w:szCs w:val="24"/>
              </w:rPr>
              <w:t xml:space="preserve">                        </w:t>
            </w:r>
            <w:r w:rsidRPr="00D7081A">
              <w:rPr>
                <w:rFonts w:ascii="Times New Roman" w:hAnsi="Times New Roman"/>
                <w:sz w:val="24"/>
                <w:szCs w:val="24"/>
              </w:rPr>
              <w:t>B</w:t>
            </w:r>
            <w:r w:rsidRPr="00D7081A">
              <w:rPr>
                <w:rFonts w:ascii="Times New Roman" w:hAnsi="Times New Roman"/>
                <w:sz w:val="24"/>
                <w:szCs w:val="24"/>
                <w:vertAlign w:val="subscript"/>
              </w:rPr>
              <w:t>2</w:t>
            </w:r>
            <w:r>
              <w:rPr>
                <w:rFonts w:ascii="Times New Roman" w:hAnsi="Times New Roman"/>
                <w:sz w:val="24"/>
                <w:szCs w:val="24"/>
                <w:vertAlign w:val="subscript"/>
              </w:rPr>
              <w:t xml:space="preserve"> </w:t>
            </w:r>
            <w:r w:rsidRPr="00D7081A">
              <w:rPr>
                <w:rFonts w:ascii="Times New Roman" w:hAnsi="Times New Roman"/>
                <w:sz w:val="24"/>
                <w:szCs w:val="24"/>
                <w:lang w:val="id-ID"/>
              </w:rPr>
              <w:t>(10%)</w:t>
            </w:r>
          </w:p>
        </w:tc>
        <w:tc>
          <w:tcPr>
            <w:tcW w:w="3969" w:type="dxa"/>
            <w:tcBorders>
              <w:top w:val="nil"/>
              <w:bottom w:val="nil"/>
            </w:tcBorders>
          </w:tcPr>
          <w:p w:rsidR="00414EBD" w:rsidRPr="00642AC3" w:rsidRDefault="00414EBD" w:rsidP="00A672E8">
            <w:pPr>
              <w:jc w:val="center"/>
              <w:rPr>
                <w:rFonts w:ascii="Times New Roman" w:hAnsi="Times New Roman"/>
                <w:sz w:val="24"/>
                <w:szCs w:val="24"/>
              </w:rPr>
            </w:pPr>
            <w:r>
              <w:rPr>
                <w:rFonts w:ascii="Times New Roman" w:hAnsi="Times New Roman"/>
                <w:sz w:val="24"/>
                <w:szCs w:val="24"/>
              </w:rPr>
              <w:t>14</w:t>
            </w:r>
            <w:r w:rsidR="00153542">
              <w:rPr>
                <w:rFonts w:ascii="Times New Roman" w:hAnsi="Times New Roman"/>
                <w:sz w:val="24"/>
                <w:szCs w:val="24"/>
              </w:rPr>
              <w:t>.</w:t>
            </w:r>
            <w:r>
              <w:rPr>
                <w:rFonts w:ascii="Times New Roman" w:hAnsi="Times New Roman"/>
                <w:sz w:val="24"/>
                <w:szCs w:val="24"/>
              </w:rPr>
              <w:t xml:space="preserve">25 </w:t>
            </w:r>
            <w:r w:rsidR="002A569C">
              <w:rPr>
                <w:rFonts w:ascii="Times New Roman" w:hAnsi="Times New Roman" w:cs="Times New Roman"/>
                <w:sz w:val="24"/>
                <w:szCs w:val="24"/>
                <w:lang w:val="id-ID"/>
              </w:rPr>
              <w:t xml:space="preserve">± 9.50 </w:t>
            </w:r>
            <w:r>
              <w:rPr>
                <w:rFonts w:ascii="Times New Roman" w:hAnsi="Times New Roman"/>
                <w:sz w:val="24"/>
                <w:szCs w:val="24"/>
              </w:rPr>
              <w:t>d</w:t>
            </w:r>
          </w:p>
        </w:tc>
      </w:tr>
      <w:tr w:rsidR="00414EBD" w:rsidRPr="00D7081A" w:rsidTr="00257BBB">
        <w:tc>
          <w:tcPr>
            <w:tcW w:w="3969" w:type="dxa"/>
            <w:tcBorders>
              <w:top w:val="nil"/>
              <w:bottom w:val="nil"/>
            </w:tcBorders>
          </w:tcPr>
          <w:p w:rsidR="00414EBD" w:rsidRPr="00D7081A" w:rsidRDefault="00414EBD" w:rsidP="00257BBB">
            <w:pPr>
              <w:rPr>
                <w:rFonts w:ascii="Times New Roman" w:hAnsi="Times New Roman"/>
                <w:sz w:val="24"/>
                <w:szCs w:val="24"/>
                <w:lang w:val="id-ID"/>
              </w:rPr>
            </w:pPr>
            <w:r>
              <w:rPr>
                <w:rFonts w:ascii="Times New Roman" w:hAnsi="Times New Roman"/>
                <w:sz w:val="24"/>
                <w:szCs w:val="24"/>
              </w:rPr>
              <w:t xml:space="preserve">                        </w:t>
            </w:r>
            <w:r w:rsidRPr="00D7081A">
              <w:rPr>
                <w:rFonts w:ascii="Times New Roman" w:hAnsi="Times New Roman"/>
                <w:sz w:val="24"/>
                <w:szCs w:val="24"/>
              </w:rPr>
              <w:t>B</w:t>
            </w:r>
            <w:r w:rsidRPr="00D7081A">
              <w:rPr>
                <w:rFonts w:ascii="Times New Roman" w:hAnsi="Times New Roman"/>
                <w:sz w:val="24"/>
                <w:szCs w:val="24"/>
                <w:vertAlign w:val="subscript"/>
              </w:rPr>
              <w:t>3</w:t>
            </w:r>
            <w:r>
              <w:rPr>
                <w:rFonts w:ascii="Times New Roman" w:hAnsi="Times New Roman"/>
                <w:sz w:val="24"/>
                <w:szCs w:val="24"/>
                <w:vertAlign w:val="subscript"/>
              </w:rPr>
              <w:t xml:space="preserve"> </w:t>
            </w:r>
            <w:r w:rsidRPr="00D7081A">
              <w:rPr>
                <w:rFonts w:ascii="Times New Roman" w:hAnsi="Times New Roman"/>
                <w:sz w:val="24"/>
                <w:szCs w:val="24"/>
                <w:lang w:val="id-ID"/>
              </w:rPr>
              <w:t>(15%)</w:t>
            </w:r>
          </w:p>
        </w:tc>
        <w:tc>
          <w:tcPr>
            <w:tcW w:w="3969" w:type="dxa"/>
            <w:tcBorders>
              <w:top w:val="nil"/>
              <w:bottom w:val="nil"/>
            </w:tcBorders>
          </w:tcPr>
          <w:p w:rsidR="00414EBD" w:rsidRPr="00D7081A" w:rsidRDefault="00414EBD" w:rsidP="00A672E8">
            <w:pPr>
              <w:jc w:val="center"/>
              <w:rPr>
                <w:rFonts w:ascii="Times New Roman" w:hAnsi="Times New Roman"/>
                <w:sz w:val="24"/>
                <w:szCs w:val="24"/>
              </w:rPr>
            </w:pPr>
            <w:r>
              <w:rPr>
                <w:rFonts w:ascii="Times New Roman" w:hAnsi="Times New Roman"/>
                <w:sz w:val="24"/>
                <w:szCs w:val="24"/>
              </w:rPr>
              <w:t>6</w:t>
            </w:r>
            <w:r w:rsidR="00153542">
              <w:rPr>
                <w:rFonts w:ascii="Times New Roman" w:hAnsi="Times New Roman"/>
                <w:sz w:val="24"/>
                <w:szCs w:val="24"/>
              </w:rPr>
              <w:t>.</w:t>
            </w:r>
            <w:r>
              <w:rPr>
                <w:rFonts w:ascii="Times New Roman" w:hAnsi="Times New Roman"/>
                <w:sz w:val="24"/>
                <w:szCs w:val="24"/>
              </w:rPr>
              <w:t xml:space="preserve">64 </w:t>
            </w:r>
            <w:r w:rsidR="002A569C">
              <w:rPr>
                <w:rFonts w:ascii="Times New Roman" w:hAnsi="Times New Roman" w:cs="Times New Roman"/>
                <w:sz w:val="24"/>
                <w:szCs w:val="24"/>
                <w:lang w:val="id-ID"/>
              </w:rPr>
              <w:t>±</w:t>
            </w:r>
            <w:r>
              <w:rPr>
                <w:rFonts w:ascii="Times New Roman" w:hAnsi="Times New Roman"/>
                <w:sz w:val="24"/>
                <w:szCs w:val="24"/>
              </w:rPr>
              <w:t xml:space="preserve"> </w:t>
            </w:r>
            <w:r w:rsidR="002A569C">
              <w:rPr>
                <w:rFonts w:ascii="Times New Roman" w:hAnsi="Times New Roman"/>
                <w:sz w:val="24"/>
                <w:szCs w:val="24"/>
                <w:lang w:val="id-ID"/>
              </w:rPr>
              <w:t>2.77</w:t>
            </w:r>
            <w:r>
              <w:rPr>
                <w:rFonts w:ascii="Times New Roman" w:hAnsi="Times New Roman"/>
                <w:sz w:val="24"/>
                <w:szCs w:val="24"/>
              </w:rPr>
              <w:t xml:space="preserve"> b</w:t>
            </w:r>
          </w:p>
        </w:tc>
      </w:tr>
      <w:tr w:rsidR="00414EBD" w:rsidRPr="00D7081A" w:rsidTr="00257BBB">
        <w:tc>
          <w:tcPr>
            <w:tcW w:w="3969" w:type="dxa"/>
            <w:tcBorders>
              <w:top w:val="nil"/>
              <w:bottom w:val="nil"/>
            </w:tcBorders>
          </w:tcPr>
          <w:p w:rsidR="00414EBD" w:rsidRPr="00D7081A" w:rsidRDefault="00414EBD" w:rsidP="00257BBB">
            <w:pPr>
              <w:rPr>
                <w:rFonts w:ascii="Times New Roman" w:hAnsi="Times New Roman"/>
                <w:sz w:val="24"/>
                <w:szCs w:val="24"/>
                <w:lang w:val="id-ID"/>
              </w:rPr>
            </w:pPr>
            <w:r>
              <w:rPr>
                <w:rFonts w:ascii="Times New Roman" w:hAnsi="Times New Roman"/>
                <w:sz w:val="24"/>
                <w:szCs w:val="24"/>
              </w:rPr>
              <w:t xml:space="preserve">                        </w:t>
            </w:r>
            <w:r w:rsidRPr="00D7081A">
              <w:rPr>
                <w:rFonts w:ascii="Times New Roman" w:hAnsi="Times New Roman"/>
                <w:sz w:val="24"/>
                <w:szCs w:val="24"/>
              </w:rPr>
              <w:t>B</w:t>
            </w:r>
            <w:r w:rsidRPr="00D7081A">
              <w:rPr>
                <w:rFonts w:ascii="Times New Roman" w:hAnsi="Times New Roman"/>
                <w:sz w:val="24"/>
                <w:szCs w:val="24"/>
                <w:vertAlign w:val="subscript"/>
              </w:rPr>
              <w:t>4</w:t>
            </w:r>
            <w:r>
              <w:rPr>
                <w:rFonts w:ascii="Times New Roman" w:hAnsi="Times New Roman"/>
                <w:sz w:val="24"/>
                <w:szCs w:val="24"/>
                <w:vertAlign w:val="subscript"/>
              </w:rPr>
              <w:t xml:space="preserve"> </w:t>
            </w:r>
            <w:r w:rsidRPr="00D7081A">
              <w:rPr>
                <w:rFonts w:ascii="Times New Roman" w:hAnsi="Times New Roman"/>
                <w:sz w:val="24"/>
                <w:szCs w:val="24"/>
                <w:lang w:val="id-ID"/>
              </w:rPr>
              <w:t>(20%)</w:t>
            </w:r>
          </w:p>
        </w:tc>
        <w:tc>
          <w:tcPr>
            <w:tcW w:w="3969" w:type="dxa"/>
            <w:tcBorders>
              <w:top w:val="nil"/>
              <w:bottom w:val="nil"/>
            </w:tcBorders>
          </w:tcPr>
          <w:p w:rsidR="00414EBD" w:rsidRPr="003B41E4" w:rsidRDefault="00414EBD" w:rsidP="00A672E8">
            <w:pPr>
              <w:jc w:val="center"/>
              <w:rPr>
                <w:rFonts w:ascii="Times New Roman" w:hAnsi="Times New Roman"/>
                <w:sz w:val="24"/>
                <w:szCs w:val="24"/>
              </w:rPr>
            </w:pPr>
            <w:r>
              <w:rPr>
                <w:rFonts w:ascii="Times New Roman" w:hAnsi="Times New Roman"/>
                <w:sz w:val="24"/>
                <w:szCs w:val="24"/>
              </w:rPr>
              <w:t>13</w:t>
            </w:r>
            <w:r w:rsidR="00153542">
              <w:rPr>
                <w:rFonts w:ascii="Times New Roman" w:hAnsi="Times New Roman"/>
                <w:sz w:val="24"/>
                <w:szCs w:val="24"/>
              </w:rPr>
              <w:t>.</w:t>
            </w:r>
            <w:r>
              <w:rPr>
                <w:rFonts w:ascii="Times New Roman" w:hAnsi="Times New Roman"/>
                <w:sz w:val="24"/>
                <w:szCs w:val="24"/>
              </w:rPr>
              <w:t>28</w:t>
            </w:r>
            <w:r w:rsidR="002A569C">
              <w:rPr>
                <w:rFonts w:ascii="Times New Roman" w:hAnsi="Times New Roman"/>
                <w:sz w:val="24"/>
                <w:szCs w:val="24"/>
                <w:lang w:val="id-ID"/>
              </w:rPr>
              <w:t xml:space="preserve"> </w:t>
            </w:r>
            <w:r w:rsidR="002A569C">
              <w:rPr>
                <w:rFonts w:ascii="Times New Roman" w:hAnsi="Times New Roman" w:cs="Times New Roman"/>
                <w:sz w:val="24"/>
                <w:szCs w:val="24"/>
                <w:lang w:val="id-ID"/>
              </w:rPr>
              <w:t>±</w:t>
            </w:r>
            <w:r>
              <w:rPr>
                <w:rFonts w:ascii="Times New Roman" w:hAnsi="Times New Roman"/>
                <w:sz w:val="24"/>
                <w:szCs w:val="24"/>
              </w:rPr>
              <w:t xml:space="preserve"> </w:t>
            </w:r>
            <w:r w:rsidR="002A569C">
              <w:rPr>
                <w:rFonts w:ascii="Times New Roman" w:hAnsi="Times New Roman"/>
                <w:sz w:val="24"/>
                <w:szCs w:val="24"/>
                <w:lang w:val="id-ID"/>
              </w:rPr>
              <w:t xml:space="preserve">7.51 </w:t>
            </w:r>
            <w:r>
              <w:rPr>
                <w:rFonts w:ascii="Times New Roman" w:hAnsi="Times New Roman"/>
                <w:sz w:val="24"/>
                <w:szCs w:val="24"/>
              </w:rPr>
              <w:t>d</w:t>
            </w:r>
          </w:p>
        </w:tc>
      </w:tr>
      <w:tr w:rsidR="00414EBD" w:rsidRPr="00D7081A" w:rsidTr="00257BBB">
        <w:tc>
          <w:tcPr>
            <w:tcW w:w="3969" w:type="dxa"/>
            <w:tcBorders>
              <w:top w:val="nil"/>
              <w:bottom w:val="single" w:sz="4" w:space="0" w:color="auto"/>
            </w:tcBorders>
          </w:tcPr>
          <w:p w:rsidR="00414EBD" w:rsidRPr="00D7081A" w:rsidRDefault="00414EBD" w:rsidP="00257BBB">
            <w:pPr>
              <w:rPr>
                <w:rFonts w:ascii="Times New Roman" w:hAnsi="Times New Roman"/>
                <w:sz w:val="24"/>
                <w:szCs w:val="24"/>
                <w:lang w:val="id-ID"/>
              </w:rPr>
            </w:pPr>
            <w:r>
              <w:rPr>
                <w:rFonts w:ascii="Times New Roman" w:hAnsi="Times New Roman"/>
                <w:sz w:val="24"/>
                <w:szCs w:val="24"/>
              </w:rPr>
              <w:t xml:space="preserve">                        </w:t>
            </w:r>
            <w:r w:rsidRPr="00D7081A">
              <w:rPr>
                <w:rFonts w:ascii="Times New Roman" w:hAnsi="Times New Roman"/>
                <w:sz w:val="24"/>
                <w:szCs w:val="24"/>
              </w:rPr>
              <w:t>B</w:t>
            </w:r>
            <w:r w:rsidRPr="00D7081A">
              <w:rPr>
                <w:rFonts w:ascii="Times New Roman" w:hAnsi="Times New Roman"/>
                <w:sz w:val="24"/>
                <w:szCs w:val="24"/>
                <w:vertAlign w:val="subscript"/>
              </w:rPr>
              <w:t>5</w:t>
            </w:r>
            <w:r>
              <w:rPr>
                <w:rFonts w:ascii="Times New Roman" w:hAnsi="Times New Roman"/>
                <w:sz w:val="24"/>
                <w:szCs w:val="24"/>
                <w:vertAlign w:val="subscript"/>
              </w:rPr>
              <w:t xml:space="preserve"> </w:t>
            </w:r>
            <w:r w:rsidRPr="00D7081A">
              <w:rPr>
                <w:rFonts w:ascii="Times New Roman" w:hAnsi="Times New Roman"/>
                <w:sz w:val="24"/>
                <w:szCs w:val="24"/>
                <w:lang w:val="id-ID"/>
              </w:rPr>
              <w:t>(25%)</w:t>
            </w:r>
          </w:p>
        </w:tc>
        <w:tc>
          <w:tcPr>
            <w:tcW w:w="3969" w:type="dxa"/>
            <w:tcBorders>
              <w:top w:val="nil"/>
              <w:bottom w:val="single" w:sz="4" w:space="0" w:color="auto"/>
            </w:tcBorders>
          </w:tcPr>
          <w:p w:rsidR="00414EBD" w:rsidRPr="003B41E4" w:rsidRDefault="00414EBD" w:rsidP="00A672E8">
            <w:pPr>
              <w:jc w:val="center"/>
              <w:rPr>
                <w:rFonts w:ascii="Times New Roman" w:hAnsi="Times New Roman"/>
                <w:sz w:val="24"/>
                <w:szCs w:val="24"/>
              </w:rPr>
            </w:pPr>
            <w:r>
              <w:rPr>
                <w:rFonts w:ascii="Times New Roman" w:hAnsi="Times New Roman"/>
                <w:sz w:val="24"/>
                <w:szCs w:val="24"/>
              </w:rPr>
              <w:t>9</w:t>
            </w:r>
            <w:r w:rsidR="00153542">
              <w:rPr>
                <w:rFonts w:ascii="Times New Roman" w:hAnsi="Times New Roman"/>
                <w:sz w:val="24"/>
                <w:szCs w:val="24"/>
              </w:rPr>
              <w:t>.</w:t>
            </w:r>
            <w:r>
              <w:rPr>
                <w:rFonts w:ascii="Times New Roman" w:hAnsi="Times New Roman"/>
                <w:sz w:val="24"/>
                <w:szCs w:val="24"/>
              </w:rPr>
              <w:t xml:space="preserve">09 </w:t>
            </w:r>
            <w:r w:rsidR="002A569C">
              <w:rPr>
                <w:rFonts w:ascii="Times New Roman" w:hAnsi="Times New Roman" w:cs="Times New Roman"/>
                <w:sz w:val="24"/>
                <w:szCs w:val="24"/>
                <w:lang w:val="id-ID"/>
              </w:rPr>
              <w:t>±</w:t>
            </w:r>
            <w:r>
              <w:rPr>
                <w:rFonts w:ascii="Times New Roman" w:hAnsi="Times New Roman"/>
                <w:sz w:val="24"/>
                <w:szCs w:val="24"/>
              </w:rPr>
              <w:t xml:space="preserve"> </w:t>
            </w:r>
            <w:r w:rsidR="002A569C">
              <w:rPr>
                <w:rFonts w:ascii="Times New Roman" w:hAnsi="Times New Roman"/>
                <w:sz w:val="24"/>
                <w:szCs w:val="24"/>
                <w:lang w:val="id-ID"/>
              </w:rPr>
              <w:t>7.68</w:t>
            </w:r>
            <w:r>
              <w:rPr>
                <w:rFonts w:ascii="Times New Roman" w:hAnsi="Times New Roman"/>
                <w:sz w:val="24"/>
                <w:szCs w:val="24"/>
              </w:rPr>
              <w:t xml:space="preserve"> c</w:t>
            </w:r>
          </w:p>
        </w:tc>
      </w:tr>
      <w:tr w:rsidR="00414EBD" w:rsidRPr="00D7081A" w:rsidTr="00257BBB">
        <w:tc>
          <w:tcPr>
            <w:tcW w:w="3969" w:type="dxa"/>
            <w:tcBorders>
              <w:top w:val="single" w:sz="4" w:space="0" w:color="auto"/>
            </w:tcBorders>
          </w:tcPr>
          <w:p w:rsidR="00414EBD" w:rsidRPr="00D7081A" w:rsidRDefault="00414EBD" w:rsidP="00257BBB">
            <w:pPr>
              <w:jc w:val="center"/>
              <w:rPr>
                <w:rFonts w:ascii="Times New Roman" w:hAnsi="Times New Roman"/>
                <w:sz w:val="24"/>
                <w:szCs w:val="24"/>
              </w:rPr>
            </w:pPr>
            <w:r w:rsidRPr="00D7081A">
              <w:rPr>
                <w:rFonts w:ascii="Times New Roman" w:hAnsi="Times New Roman"/>
                <w:sz w:val="24"/>
                <w:szCs w:val="24"/>
              </w:rPr>
              <w:t>BNJ 5%</w:t>
            </w:r>
          </w:p>
        </w:tc>
        <w:tc>
          <w:tcPr>
            <w:tcW w:w="3969" w:type="dxa"/>
            <w:tcBorders>
              <w:top w:val="single" w:sz="4" w:space="0" w:color="auto"/>
            </w:tcBorders>
          </w:tcPr>
          <w:p w:rsidR="00414EBD" w:rsidRPr="00894FFF" w:rsidRDefault="00414EBD" w:rsidP="00A672E8">
            <w:pPr>
              <w:jc w:val="center"/>
              <w:rPr>
                <w:rFonts w:ascii="Times New Roman" w:hAnsi="Times New Roman"/>
                <w:sz w:val="24"/>
                <w:szCs w:val="24"/>
              </w:rPr>
            </w:pPr>
            <w:r>
              <w:rPr>
                <w:rFonts w:ascii="Times New Roman" w:hAnsi="Times New Roman"/>
                <w:sz w:val="24"/>
                <w:szCs w:val="24"/>
              </w:rPr>
              <w:t>0</w:t>
            </w:r>
            <w:r w:rsidR="00153542">
              <w:rPr>
                <w:rFonts w:ascii="Times New Roman" w:hAnsi="Times New Roman"/>
                <w:sz w:val="24"/>
                <w:szCs w:val="24"/>
              </w:rPr>
              <w:t>.</w:t>
            </w:r>
            <w:r>
              <w:rPr>
                <w:rFonts w:ascii="Times New Roman" w:hAnsi="Times New Roman"/>
                <w:sz w:val="24"/>
                <w:szCs w:val="24"/>
              </w:rPr>
              <w:t>23</w:t>
            </w:r>
          </w:p>
        </w:tc>
      </w:tr>
    </w:tbl>
    <w:p w:rsidR="00414EBD" w:rsidRPr="006F7D5B" w:rsidRDefault="00414EBD" w:rsidP="00414EBD">
      <w:pPr>
        <w:ind w:left="1134" w:hanging="1134"/>
        <w:jc w:val="both"/>
        <w:rPr>
          <w:sz w:val="20"/>
          <w:szCs w:val="20"/>
        </w:rPr>
      </w:pPr>
      <w:r>
        <w:rPr>
          <w:sz w:val="20"/>
          <w:szCs w:val="20"/>
        </w:rPr>
        <w:t xml:space="preserve">Keterangan </w:t>
      </w:r>
      <w:r w:rsidRPr="006C6704">
        <w:rPr>
          <w:sz w:val="20"/>
          <w:szCs w:val="20"/>
        </w:rPr>
        <w:t xml:space="preserve">: </w:t>
      </w:r>
      <w:r>
        <w:rPr>
          <w:sz w:val="20"/>
          <w:szCs w:val="20"/>
        </w:rPr>
        <w:t xml:space="preserve"> </w:t>
      </w:r>
      <w:r w:rsidRPr="006C6704">
        <w:rPr>
          <w:sz w:val="20"/>
          <w:szCs w:val="20"/>
        </w:rPr>
        <w:t xml:space="preserve">Angka-angka yang diikuti dengan huruf yang </w:t>
      </w:r>
      <w:r w:rsidRPr="006C6704">
        <w:rPr>
          <w:sz w:val="20"/>
          <w:szCs w:val="20"/>
          <w:lang w:val="id-ID"/>
        </w:rPr>
        <w:t xml:space="preserve">berbeda  </w:t>
      </w:r>
      <w:r w:rsidRPr="006C6704">
        <w:rPr>
          <w:sz w:val="20"/>
          <w:szCs w:val="20"/>
        </w:rPr>
        <w:t>menunju</w:t>
      </w:r>
      <w:r w:rsidRPr="006C6704">
        <w:rPr>
          <w:sz w:val="20"/>
          <w:szCs w:val="20"/>
          <w:lang w:val="id-ID"/>
        </w:rPr>
        <w:t>k</w:t>
      </w:r>
      <w:r w:rsidRPr="006C6704">
        <w:rPr>
          <w:sz w:val="20"/>
          <w:szCs w:val="20"/>
        </w:rPr>
        <w:t xml:space="preserve">kan </w:t>
      </w:r>
      <w:r w:rsidRPr="006C6704">
        <w:rPr>
          <w:sz w:val="20"/>
          <w:szCs w:val="20"/>
          <w:lang w:val="id-ID"/>
        </w:rPr>
        <w:t>p</w:t>
      </w:r>
      <w:r w:rsidRPr="006C6704">
        <w:rPr>
          <w:sz w:val="20"/>
          <w:szCs w:val="20"/>
        </w:rPr>
        <w:t>erbeda</w:t>
      </w:r>
      <w:r w:rsidRPr="006C6704">
        <w:rPr>
          <w:sz w:val="20"/>
          <w:szCs w:val="20"/>
          <w:lang w:val="id-ID"/>
        </w:rPr>
        <w:t>an</w:t>
      </w:r>
      <w:r>
        <w:rPr>
          <w:sz w:val="20"/>
          <w:szCs w:val="20"/>
          <w:lang w:val="id-ID"/>
        </w:rPr>
        <w:t xml:space="preserve"> </w:t>
      </w:r>
      <w:r w:rsidRPr="006C6704">
        <w:rPr>
          <w:sz w:val="20"/>
          <w:szCs w:val="20"/>
        </w:rPr>
        <w:t>nyata.</w:t>
      </w:r>
    </w:p>
    <w:p w:rsidR="00414EBD" w:rsidRPr="00A24C13" w:rsidRDefault="00414EBD" w:rsidP="00414EBD">
      <w:pPr>
        <w:jc w:val="both"/>
        <w:rPr>
          <w:lang w:val="id-ID"/>
        </w:rPr>
      </w:pPr>
    </w:p>
    <w:p w:rsidR="00117529" w:rsidRDefault="00117529" w:rsidP="00414EBD">
      <w:pPr>
        <w:ind w:left="993" w:hanging="993"/>
        <w:jc w:val="both"/>
      </w:pPr>
    </w:p>
    <w:p w:rsidR="00117529" w:rsidRDefault="00117529" w:rsidP="00414EBD">
      <w:pPr>
        <w:ind w:left="993" w:hanging="993"/>
        <w:jc w:val="both"/>
      </w:pPr>
    </w:p>
    <w:p w:rsidR="00414EBD" w:rsidRPr="00D7081A" w:rsidRDefault="00414EBD" w:rsidP="00414EBD">
      <w:pPr>
        <w:ind w:left="993" w:hanging="993"/>
        <w:jc w:val="both"/>
        <w:rPr>
          <w:lang w:val="id-ID"/>
        </w:rPr>
      </w:pPr>
      <w:r w:rsidRPr="00D7081A">
        <w:t>Tabel 1</w:t>
      </w:r>
      <w:r>
        <w:t>0</w:t>
      </w:r>
      <w:r w:rsidRPr="00D7081A">
        <w:t>.</w:t>
      </w:r>
      <w:r w:rsidRPr="00D7081A">
        <w:tab/>
      </w:r>
      <w:r w:rsidRPr="00D7081A">
        <w:rPr>
          <w:lang w:val="id-ID"/>
        </w:rPr>
        <w:t>A</w:t>
      </w:r>
      <w:r w:rsidRPr="00D7081A">
        <w:t>nalisis ragam tinggi tanaman, jumlah daun, bobot basah</w:t>
      </w:r>
      <w:r>
        <w:rPr>
          <w:lang w:val="id-ID"/>
        </w:rPr>
        <w:t>,</w:t>
      </w:r>
      <w:r w:rsidRPr="00D7081A">
        <w:t xml:space="preserve"> dan bobot kering brangkasan tanaman caisim </w:t>
      </w:r>
      <w:r w:rsidRPr="00D7081A">
        <w:rPr>
          <w:lang w:val="id-ID"/>
        </w:rPr>
        <w:t xml:space="preserve">pada </w:t>
      </w:r>
      <w:r w:rsidRPr="008F1A0F">
        <w:rPr>
          <w:i/>
          <w:lang w:val="id-ID"/>
        </w:rPr>
        <w:t>topsoil</w:t>
      </w:r>
      <w:r w:rsidRPr="00D7081A">
        <w:rPr>
          <w:lang w:val="id-ID"/>
        </w:rPr>
        <w:t xml:space="preserve"> dan </w:t>
      </w:r>
      <w:r w:rsidRPr="008F1A0F">
        <w:rPr>
          <w:i/>
          <w:lang w:val="id-ID"/>
        </w:rPr>
        <w:t>subsoil</w:t>
      </w:r>
      <w:r w:rsidRPr="00D7081A">
        <w:t xml:space="preserve"> </w:t>
      </w:r>
      <w:r w:rsidRPr="00D7081A">
        <w:rPr>
          <w:lang w:val="id-ID"/>
        </w:rPr>
        <w:t>Ultisol</w:t>
      </w:r>
      <w:r>
        <w:t xml:space="preserve"> yang diperlakukan </w:t>
      </w:r>
      <w:r w:rsidRPr="008F1A0F">
        <w:rPr>
          <w:i/>
        </w:rPr>
        <w:t>biochar</w:t>
      </w:r>
      <w:r w:rsidRPr="00D7081A">
        <w:rPr>
          <w:lang w:val="id-ID"/>
        </w:rPr>
        <w:t>.</w:t>
      </w:r>
    </w:p>
    <w:p w:rsidR="00414EBD" w:rsidRPr="00D7081A" w:rsidRDefault="00414EBD" w:rsidP="00414EBD"/>
    <w:tbl>
      <w:tblPr>
        <w:tblW w:w="8946" w:type="dxa"/>
        <w:tblInd w:w="93" w:type="dxa"/>
        <w:tblLook w:val="04A0" w:firstRow="1" w:lastRow="0" w:firstColumn="1" w:lastColumn="0" w:noHBand="0" w:noVBand="1"/>
      </w:tblPr>
      <w:tblGrid>
        <w:gridCol w:w="1858"/>
        <w:gridCol w:w="1843"/>
        <w:gridCol w:w="1559"/>
        <w:gridCol w:w="1701"/>
        <w:gridCol w:w="1985"/>
      </w:tblGrid>
      <w:tr w:rsidR="00414EBD" w:rsidRPr="00D7081A" w:rsidTr="00257BBB">
        <w:trPr>
          <w:trHeight w:val="315"/>
        </w:trPr>
        <w:tc>
          <w:tcPr>
            <w:tcW w:w="1858" w:type="dxa"/>
            <w:tcBorders>
              <w:top w:val="single" w:sz="8" w:space="0" w:color="auto"/>
              <w:left w:val="nil"/>
              <w:bottom w:val="nil"/>
              <w:right w:val="nil"/>
            </w:tcBorders>
            <w:shd w:val="clear" w:color="auto" w:fill="auto"/>
            <w:vAlign w:val="center"/>
            <w:hideMark/>
          </w:tcPr>
          <w:p w:rsidR="00414EBD" w:rsidRPr="00D7081A" w:rsidRDefault="00414EBD" w:rsidP="00257BBB">
            <w:pPr>
              <w:rPr>
                <w:lang w:val="id-ID" w:eastAsia="id-ID"/>
              </w:rPr>
            </w:pPr>
            <w:r w:rsidRPr="00D7081A">
              <w:rPr>
                <w:lang w:eastAsia="id-ID"/>
              </w:rPr>
              <w:t>Sumber</w:t>
            </w:r>
          </w:p>
        </w:tc>
        <w:tc>
          <w:tcPr>
            <w:tcW w:w="1843" w:type="dxa"/>
            <w:vMerge w:val="restart"/>
            <w:tcBorders>
              <w:top w:val="single" w:sz="8" w:space="0" w:color="auto"/>
              <w:left w:val="nil"/>
              <w:bottom w:val="single" w:sz="8" w:space="0" w:color="000000"/>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 xml:space="preserve">Tinggi tanaman </w:t>
            </w:r>
          </w:p>
        </w:tc>
        <w:tc>
          <w:tcPr>
            <w:tcW w:w="1559" w:type="dxa"/>
            <w:vMerge w:val="restart"/>
            <w:tcBorders>
              <w:top w:val="single" w:sz="8" w:space="0" w:color="auto"/>
              <w:left w:val="nil"/>
              <w:bottom w:val="single" w:sz="8" w:space="0" w:color="000000"/>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Jumlah daun</w:t>
            </w:r>
          </w:p>
        </w:tc>
        <w:tc>
          <w:tcPr>
            <w:tcW w:w="1701" w:type="dxa"/>
            <w:vMerge w:val="restart"/>
            <w:tcBorders>
              <w:top w:val="single" w:sz="8" w:space="0" w:color="auto"/>
              <w:left w:val="nil"/>
              <w:bottom w:val="single" w:sz="8" w:space="0" w:color="000000"/>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Bobot basah</w:t>
            </w:r>
          </w:p>
        </w:tc>
        <w:tc>
          <w:tcPr>
            <w:tcW w:w="1985" w:type="dxa"/>
            <w:vMerge w:val="restart"/>
            <w:tcBorders>
              <w:top w:val="single" w:sz="8" w:space="0" w:color="auto"/>
              <w:left w:val="nil"/>
              <w:bottom w:val="single" w:sz="8" w:space="0" w:color="000000"/>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Bobot kering</w:t>
            </w:r>
          </w:p>
        </w:tc>
      </w:tr>
      <w:tr w:rsidR="00414EBD" w:rsidRPr="00D7081A" w:rsidTr="00257BBB">
        <w:trPr>
          <w:trHeight w:val="330"/>
        </w:trPr>
        <w:tc>
          <w:tcPr>
            <w:tcW w:w="1858" w:type="dxa"/>
            <w:tcBorders>
              <w:top w:val="nil"/>
              <w:left w:val="nil"/>
              <w:bottom w:val="single" w:sz="8" w:space="0" w:color="auto"/>
              <w:right w:val="nil"/>
            </w:tcBorders>
            <w:shd w:val="clear" w:color="auto" w:fill="auto"/>
            <w:vAlign w:val="center"/>
            <w:hideMark/>
          </w:tcPr>
          <w:p w:rsidR="00414EBD" w:rsidRPr="00D7081A" w:rsidRDefault="00414EBD" w:rsidP="00257BBB">
            <w:pPr>
              <w:rPr>
                <w:lang w:val="id-ID" w:eastAsia="id-ID"/>
              </w:rPr>
            </w:pPr>
            <w:r w:rsidRPr="00D7081A">
              <w:rPr>
                <w:lang w:eastAsia="id-ID"/>
              </w:rPr>
              <w:t>Keragaman</w:t>
            </w:r>
          </w:p>
        </w:tc>
        <w:tc>
          <w:tcPr>
            <w:tcW w:w="1843" w:type="dxa"/>
            <w:vMerge/>
            <w:tcBorders>
              <w:top w:val="single" w:sz="8" w:space="0" w:color="auto"/>
              <w:left w:val="nil"/>
              <w:bottom w:val="single" w:sz="8" w:space="0" w:color="000000"/>
              <w:right w:val="nil"/>
            </w:tcBorders>
            <w:vAlign w:val="center"/>
            <w:hideMark/>
          </w:tcPr>
          <w:p w:rsidR="00414EBD" w:rsidRPr="00D7081A" w:rsidRDefault="00414EBD" w:rsidP="00257BBB">
            <w:pPr>
              <w:rPr>
                <w:lang w:val="id-ID" w:eastAsia="id-ID"/>
              </w:rPr>
            </w:pPr>
          </w:p>
        </w:tc>
        <w:tc>
          <w:tcPr>
            <w:tcW w:w="1559" w:type="dxa"/>
            <w:vMerge/>
            <w:tcBorders>
              <w:top w:val="single" w:sz="8" w:space="0" w:color="auto"/>
              <w:left w:val="nil"/>
              <w:bottom w:val="single" w:sz="8" w:space="0" w:color="000000"/>
              <w:right w:val="nil"/>
            </w:tcBorders>
            <w:vAlign w:val="center"/>
            <w:hideMark/>
          </w:tcPr>
          <w:p w:rsidR="00414EBD" w:rsidRPr="00D7081A" w:rsidRDefault="00414EBD" w:rsidP="00257BBB">
            <w:pPr>
              <w:rPr>
                <w:lang w:val="id-ID" w:eastAsia="id-ID"/>
              </w:rPr>
            </w:pPr>
          </w:p>
        </w:tc>
        <w:tc>
          <w:tcPr>
            <w:tcW w:w="1701" w:type="dxa"/>
            <w:vMerge/>
            <w:tcBorders>
              <w:top w:val="single" w:sz="8" w:space="0" w:color="auto"/>
              <w:left w:val="nil"/>
              <w:bottom w:val="single" w:sz="8" w:space="0" w:color="000000"/>
              <w:right w:val="nil"/>
            </w:tcBorders>
            <w:vAlign w:val="center"/>
            <w:hideMark/>
          </w:tcPr>
          <w:p w:rsidR="00414EBD" w:rsidRPr="00D7081A" w:rsidRDefault="00414EBD" w:rsidP="00257BBB">
            <w:pPr>
              <w:rPr>
                <w:lang w:val="id-ID" w:eastAsia="id-ID"/>
              </w:rPr>
            </w:pPr>
          </w:p>
        </w:tc>
        <w:tc>
          <w:tcPr>
            <w:tcW w:w="1985" w:type="dxa"/>
            <w:vMerge/>
            <w:tcBorders>
              <w:top w:val="single" w:sz="8" w:space="0" w:color="auto"/>
              <w:left w:val="nil"/>
              <w:bottom w:val="single" w:sz="8" w:space="0" w:color="000000"/>
              <w:right w:val="nil"/>
            </w:tcBorders>
            <w:vAlign w:val="center"/>
            <w:hideMark/>
          </w:tcPr>
          <w:p w:rsidR="00414EBD" w:rsidRPr="00D7081A" w:rsidRDefault="00414EBD" w:rsidP="00257BBB">
            <w:pPr>
              <w:rPr>
                <w:lang w:val="id-ID" w:eastAsia="id-ID"/>
              </w:rPr>
            </w:pPr>
          </w:p>
        </w:tc>
      </w:tr>
      <w:tr w:rsidR="00414EBD" w:rsidRPr="00D7081A" w:rsidTr="00257BBB">
        <w:trPr>
          <w:trHeight w:val="315"/>
        </w:trPr>
        <w:tc>
          <w:tcPr>
            <w:tcW w:w="1858" w:type="dxa"/>
            <w:tcBorders>
              <w:top w:val="nil"/>
              <w:left w:val="nil"/>
              <w:bottom w:val="nil"/>
              <w:right w:val="nil"/>
            </w:tcBorders>
            <w:shd w:val="clear" w:color="auto" w:fill="auto"/>
            <w:vAlign w:val="center"/>
            <w:hideMark/>
          </w:tcPr>
          <w:p w:rsidR="00414EBD" w:rsidRPr="00D7081A" w:rsidRDefault="00414EBD" w:rsidP="00257BBB">
            <w:pPr>
              <w:rPr>
                <w:lang w:val="id-ID" w:eastAsia="id-ID"/>
              </w:rPr>
            </w:pPr>
            <w:r w:rsidRPr="00D7081A">
              <w:rPr>
                <w:lang w:eastAsia="id-ID"/>
              </w:rPr>
              <w:t>Lapisan (L)</w:t>
            </w:r>
          </w:p>
        </w:tc>
        <w:tc>
          <w:tcPr>
            <w:tcW w:w="1843" w:type="dxa"/>
            <w:tcBorders>
              <w:top w:val="nil"/>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w:t>
            </w:r>
          </w:p>
        </w:tc>
        <w:tc>
          <w:tcPr>
            <w:tcW w:w="1559" w:type="dxa"/>
            <w:tcBorders>
              <w:top w:val="nil"/>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tn</w:t>
            </w:r>
          </w:p>
        </w:tc>
        <w:tc>
          <w:tcPr>
            <w:tcW w:w="1701" w:type="dxa"/>
            <w:tcBorders>
              <w:top w:val="nil"/>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tn</w:t>
            </w:r>
          </w:p>
        </w:tc>
        <w:tc>
          <w:tcPr>
            <w:tcW w:w="1985" w:type="dxa"/>
            <w:tcBorders>
              <w:top w:val="nil"/>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w:t>
            </w:r>
          </w:p>
        </w:tc>
      </w:tr>
      <w:tr w:rsidR="00414EBD" w:rsidRPr="00D7081A" w:rsidTr="00257BBB">
        <w:trPr>
          <w:trHeight w:val="315"/>
        </w:trPr>
        <w:tc>
          <w:tcPr>
            <w:tcW w:w="1858" w:type="dxa"/>
            <w:tcBorders>
              <w:top w:val="nil"/>
              <w:left w:val="nil"/>
              <w:bottom w:val="nil"/>
              <w:right w:val="nil"/>
            </w:tcBorders>
            <w:shd w:val="clear" w:color="auto" w:fill="auto"/>
            <w:vAlign w:val="center"/>
            <w:hideMark/>
          </w:tcPr>
          <w:p w:rsidR="00414EBD" w:rsidRPr="00D7081A" w:rsidRDefault="00414EBD" w:rsidP="00257BBB">
            <w:pPr>
              <w:rPr>
                <w:i/>
                <w:iCs/>
                <w:lang w:val="id-ID" w:eastAsia="id-ID"/>
              </w:rPr>
            </w:pPr>
            <w:r w:rsidRPr="008F1A0F">
              <w:rPr>
                <w:i/>
                <w:iCs/>
                <w:lang w:eastAsia="id-ID"/>
              </w:rPr>
              <w:t>Biochar</w:t>
            </w:r>
            <w:r w:rsidRPr="00706444">
              <w:rPr>
                <w:i/>
                <w:iCs/>
                <w:lang w:eastAsia="id-ID"/>
              </w:rPr>
              <w:t xml:space="preserve"> </w:t>
            </w:r>
            <w:r w:rsidRPr="00D7081A">
              <w:rPr>
                <w:lang w:eastAsia="id-ID"/>
              </w:rPr>
              <w:t>(B)</w:t>
            </w:r>
          </w:p>
        </w:tc>
        <w:tc>
          <w:tcPr>
            <w:tcW w:w="1843" w:type="dxa"/>
            <w:tcBorders>
              <w:top w:val="nil"/>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w:t>
            </w:r>
          </w:p>
        </w:tc>
        <w:tc>
          <w:tcPr>
            <w:tcW w:w="1559" w:type="dxa"/>
            <w:tcBorders>
              <w:top w:val="nil"/>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w:t>
            </w:r>
          </w:p>
        </w:tc>
        <w:tc>
          <w:tcPr>
            <w:tcW w:w="1701" w:type="dxa"/>
            <w:tcBorders>
              <w:top w:val="nil"/>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w:t>
            </w:r>
          </w:p>
        </w:tc>
        <w:tc>
          <w:tcPr>
            <w:tcW w:w="1985" w:type="dxa"/>
            <w:tcBorders>
              <w:top w:val="nil"/>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w:t>
            </w:r>
          </w:p>
        </w:tc>
      </w:tr>
      <w:tr w:rsidR="00414EBD" w:rsidRPr="00D7081A" w:rsidTr="00257BBB">
        <w:trPr>
          <w:trHeight w:val="330"/>
        </w:trPr>
        <w:tc>
          <w:tcPr>
            <w:tcW w:w="1858" w:type="dxa"/>
            <w:tcBorders>
              <w:top w:val="nil"/>
              <w:left w:val="nil"/>
              <w:bottom w:val="single" w:sz="8" w:space="0" w:color="auto"/>
              <w:right w:val="nil"/>
            </w:tcBorders>
            <w:shd w:val="clear" w:color="auto" w:fill="auto"/>
            <w:vAlign w:val="center"/>
            <w:hideMark/>
          </w:tcPr>
          <w:p w:rsidR="00414EBD" w:rsidRPr="00D7081A" w:rsidRDefault="00414EBD" w:rsidP="00257BBB">
            <w:pPr>
              <w:rPr>
                <w:lang w:val="id-ID" w:eastAsia="id-ID"/>
              </w:rPr>
            </w:pPr>
            <w:r w:rsidRPr="00D7081A">
              <w:rPr>
                <w:lang w:eastAsia="id-ID"/>
              </w:rPr>
              <w:t>Interaksi</w:t>
            </w:r>
          </w:p>
        </w:tc>
        <w:tc>
          <w:tcPr>
            <w:tcW w:w="1843" w:type="dxa"/>
            <w:tcBorders>
              <w:top w:val="nil"/>
              <w:left w:val="nil"/>
              <w:bottom w:val="single" w:sz="8" w:space="0" w:color="auto"/>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tn</w:t>
            </w:r>
          </w:p>
        </w:tc>
        <w:tc>
          <w:tcPr>
            <w:tcW w:w="1559" w:type="dxa"/>
            <w:tcBorders>
              <w:top w:val="nil"/>
              <w:left w:val="nil"/>
              <w:bottom w:val="single" w:sz="8" w:space="0" w:color="auto"/>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tn</w:t>
            </w:r>
          </w:p>
        </w:tc>
        <w:tc>
          <w:tcPr>
            <w:tcW w:w="1701" w:type="dxa"/>
            <w:tcBorders>
              <w:top w:val="nil"/>
              <w:left w:val="nil"/>
              <w:bottom w:val="single" w:sz="8" w:space="0" w:color="auto"/>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tn</w:t>
            </w:r>
          </w:p>
        </w:tc>
        <w:tc>
          <w:tcPr>
            <w:tcW w:w="1985" w:type="dxa"/>
            <w:tcBorders>
              <w:top w:val="nil"/>
              <w:left w:val="nil"/>
              <w:bottom w:val="single" w:sz="8" w:space="0" w:color="auto"/>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tn</w:t>
            </w:r>
          </w:p>
        </w:tc>
      </w:tr>
    </w:tbl>
    <w:p w:rsidR="00414EBD" w:rsidRPr="00006F11" w:rsidRDefault="00414EBD" w:rsidP="00414EBD">
      <w:pPr>
        <w:rPr>
          <w:sz w:val="20"/>
          <w:szCs w:val="20"/>
        </w:rPr>
      </w:pPr>
      <w:r>
        <w:rPr>
          <w:sz w:val="20"/>
          <w:szCs w:val="20"/>
        </w:rPr>
        <w:t xml:space="preserve">Keterangan :  * = nyata, </w:t>
      </w:r>
      <w:r w:rsidRPr="00006F11">
        <w:rPr>
          <w:sz w:val="20"/>
          <w:szCs w:val="20"/>
        </w:rPr>
        <w:t>**</w:t>
      </w:r>
      <w:r>
        <w:rPr>
          <w:sz w:val="20"/>
          <w:szCs w:val="20"/>
          <w:vertAlign w:val="superscript"/>
        </w:rPr>
        <w:t xml:space="preserve"> </w:t>
      </w:r>
      <w:r>
        <w:rPr>
          <w:sz w:val="20"/>
          <w:szCs w:val="20"/>
        </w:rPr>
        <w:t xml:space="preserve">= sangat nyata, </w:t>
      </w:r>
      <w:r w:rsidRPr="00006F11">
        <w:rPr>
          <w:sz w:val="20"/>
          <w:szCs w:val="20"/>
        </w:rPr>
        <w:t>tn</w:t>
      </w:r>
      <w:r>
        <w:rPr>
          <w:sz w:val="20"/>
          <w:szCs w:val="20"/>
        </w:rPr>
        <w:t xml:space="preserve"> </w:t>
      </w:r>
      <w:r w:rsidRPr="00006F11">
        <w:rPr>
          <w:sz w:val="20"/>
          <w:szCs w:val="20"/>
        </w:rPr>
        <w:t xml:space="preserve">= tidak nyata </w:t>
      </w:r>
    </w:p>
    <w:p w:rsidR="00414EBD" w:rsidRPr="00A24C13" w:rsidRDefault="00414EBD" w:rsidP="00414EBD">
      <w:pPr>
        <w:jc w:val="both"/>
        <w:rPr>
          <w:lang w:val="id-ID"/>
        </w:rPr>
      </w:pPr>
    </w:p>
    <w:p w:rsidR="00117529" w:rsidRDefault="00117529" w:rsidP="00414EBD">
      <w:pPr>
        <w:ind w:left="993" w:hanging="993"/>
        <w:jc w:val="both"/>
      </w:pPr>
    </w:p>
    <w:p w:rsidR="00117529" w:rsidRDefault="00117529" w:rsidP="00414EBD">
      <w:pPr>
        <w:ind w:left="993" w:hanging="993"/>
        <w:jc w:val="both"/>
      </w:pPr>
    </w:p>
    <w:p w:rsidR="00414EBD" w:rsidRPr="00D7081A" w:rsidRDefault="00414EBD" w:rsidP="00414EBD">
      <w:pPr>
        <w:ind w:left="993" w:hanging="993"/>
        <w:jc w:val="both"/>
        <w:rPr>
          <w:lang w:val="id-ID"/>
        </w:rPr>
      </w:pPr>
      <w:r w:rsidRPr="00D7081A">
        <w:t>Tabel 1</w:t>
      </w:r>
      <w:r>
        <w:t>1</w:t>
      </w:r>
      <w:r w:rsidRPr="00D7081A">
        <w:t>.</w:t>
      </w:r>
      <w:r w:rsidRPr="00D7081A">
        <w:tab/>
      </w:r>
      <w:r w:rsidRPr="00D7081A">
        <w:rPr>
          <w:lang w:val="id-ID"/>
        </w:rPr>
        <w:t xml:space="preserve">Perbedaan </w:t>
      </w:r>
      <w:r w:rsidRPr="00D7081A">
        <w:t>tinggi tanaman</w:t>
      </w:r>
      <w:r w:rsidRPr="00D7081A">
        <w:rPr>
          <w:lang w:val="id-ID"/>
        </w:rPr>
        <w:t xml:space="preserve"> dan bobot kering brangkasan tanaman</w:t>
      </w:r>
      <w:r w:rsidRPr="00D7081A">
        <w:t xml:space="preserve"> caisim</w:t>
      </w:r>
      <w:r>
        <w:rPr>
          <w:lang w:val="id-ID"/>
        </w:rPr>
        <w:t xml:space="preserve"> </w:t>
      </w:r>
      <w:r w:rsidRPr="00D7081A">
        <w:t xml:space="preserve">akibat pemberian </w:t>
      </w:r>
      <w:r w:rsidRPr="008F1A0F">
        <w:rPr>
          <w:i/>
        </w:rPr>
        <w:t>biochar</w:t>
      </w:r>
      <w:r w:rsidRPr="00706444">
        <w:rPr>
          <w:i/>
        </w:rPr>
        <w:t xml:space="preserve"> </w:t>
      </w:r>
      <w:r w:rsidRPr="00D7081A">
        <w:t>pada</w:t>
      </w:r>
      <w:r>
        <w:t xml:space="preserve"> </w:t>
      </w:r>
      <w:r w:rsidRPr="008F1A0F">
        <w:rPr>
          <w:i/>
          <w:lang w:val="id-ID"/>
        </w:rPr>
        <w:t>topsoil</w:t>
      </w:r>
      <w:r w:rsidRPr="00D7081A">
        <w:rPr>
          <w:lang w:val="id-ID"/>
        </w:rPr>
        <w:t xml:space="preserve"> dan </w:t>
      </w:r>
      <w:r w:rsidRPr="008F1A0F">
        <w:rPr>
          <w:i/>
          <w:lang w:val="id-ID"/>
        </w:rPr>
        <w:t>subsoil</w:t>
      </w:r>
      <w:r>
        <w:rPr>
          <w:i/>
        </w:rPr>
        <w:t xml:space="preserve"> </w:t>
      </w:r>
      <w:r w:rsidRPr="00D7081A">
        <w:rPr>
          <w:lang w:val="id-ID"/>
        </w:rPr>
        <w:t>Ultisol</w:t>
      </w:r>
      <w:r w:rsidRPr="00D7081A">
        <w:rPr>
          <w:i/>
          <w:lang w:val="id-ID"/>
        </w:rPr>
        <w:t>.</w:t>
      </w:r>
    </w:p>
    <w:p w:rsidR="00414EBD" w:rsidRPr="00D7081A" w:rsidRDefault="00414EBD" w:rsidP="00414EBD">
      <w:pPr>
        <w:ind w:left="993" w:hanging="993"/>
        <w:rPr>
          <w:b/>
        </w:rPr>
      </w:pPr>
    </w:p>
    <w:tbl>
      <w:tblPr>
        <w:tblW w:w="7953" w:type="dxa"/>
        <w:tblInd w:w="93" w:type="dxa"/>
        <w:tblLook w:val="04A0" w:firstRow="1" w:lastRow="0" w:firstColumn="1" w:lastColumn="0" w:noHBand="0" w:noVBand="1"/>
      </w:tblPr>
      <w:tblGrid>
        <w:gridCol w:w="2425"/>
        <w:gridCol w:w="2977"/>
        <w:gridCol w:w="2551"/>
      </w:tblGrid>
      <w:tr w:rsidR="00414EBD" w:rsidRPr="00D7081A" w:rsidTr="00257BBB">
        <w:trPr>
          <w:trHeight w:val="315"/>
        </w:trPr>
        <w:tc>
          <w:tcPr>
            <w:tcW w:w="2425" w:type="dxa"/>
            <w:vMerge w:val="restart"/>
            <w:tcBorders>
              <w:top w:val="single" w:sz="4" w:space="0" w:color="auto"/>
              <w:left w:val="nil"/>
              <w:bottom w:val="single" w:sz="4" w:space="0" w:color="000000"/>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Perlakuan</w:t>
            </w:r>
          </w:p>
        </w:tc>
        <w:tc>
          <w:tcPr>
            <w:tcW w:w="2977" w:type="dxa"/>
            <w:tcBorders>
              <w:top w:val="single" w:sz="4" w:space="0" w:color="auto"/>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Tinggi tanaman</w:t>
            </w:r>
          </w:p>
        </w:tc>
        <w:tc>
          <w:tcPr>
            <w:tcW w:w="2551" w:type="dxa"/>
            <w:tcBorders>
              <w:top w:val="single" w:sz="4" w:space="0" w:color="auto"/>
              <w:left w:val="nil"/>
              <w:bottom w:val="nil"/>
              <w:right w:val="nil"/>
            </w:tcBorders>
            <w:shd w:val="clear" w:color="auto" w:fill="auto"/>
            <w:noWrap/>
            <w:vAlign w:val="center"/>
            <w:hideMark/>
          </w:tcPr>
          <w:p w:rsidR="00414EBD" w:rsidRPr="00D7081A" w:rsidRDefault="00414EBD" w:rsidP="00257BBB">
            <w:pPr>
              <w:jc w:val="center"/>
              <w:rPr>
                <w:lang w:val="id-ID" w:eastAsia="id-ID"/>
              </w:rPr>
            </w:pPr>
            <w:r w:rsidRPr="00D7081A">
              <w:rPr>
                <w:lang w:val="id-ID" w:eastAsia="id-ID"/>
              </w:rPr>
              <w:t>Bobot kering</w:t>
            </w:r>
          </w:p>
        </w:tc>
      </w:tr>
      <w:tr w:rsidR="00414EBD" w:rsidRPr="00D7081A" w:rsidTr="00257BBB">
        <w:trPr>
          <w:trHeight w:val="315"/>
        </w:trPr>
        <w:tc>
          <w:tcPr>
            <w:tcW w:w="2425" w:type="dxa"/>
            <w:vMerge/>
            <w:tcBorders>
              <w:top w:val="single" w:sz="4" w:space="0" w:color="auto"/>
              <w:left w:val="nil"/>
              <w:bottom w:val="single" w:sz="4" w:space="0" w:color="000000"/>
              <w:right w:val="nil"/>
            </w:tcBorders>
            <w:vAlign w:val="center"/>
            <w:hideMark/>
          </w:tcPr>
          <w:p w:rsidR="00414EBD" w:rsidRPr="00D7081A" w:rsidRDefault="00414EBD" w:rsidP="00257BBB">
            <w:pPr>
              <w:rPr>
                <w:lang w:val="id-ID" w:eastAsia="id-ID"/>
              </w:rPr>
            </w:pPr>
          </w:p>
        </w:tc>
        <w:tc>
          <w:tcPr>
            <w:tcW w:w="2977" w:type="dxa"/>
            <w:tcBorders>
              <w:top w:val="nil"/>
              <w:left w:val="nil"/>
              <w:bottom w:val="single" w:sz="4" w:space="0" w:color="auto"/>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(cm)</w:t>
            </w:r>
          </w:p>
        </w:tc>
        <w:tc>
          <w:tcPr>
            <w:tcW w:w="2551" w:type="dxa"/>
            <w:tcBorders>
              <w:top w:val="nil"/>
              <w:left w:val="nil"/>
              <w:bottom w:val="single" w:sz="4" w:space="0" w:color="auto"/>
              <w:right w:val="nil"/>
            </w:tcBorders>
            <w:shd w:val="clear" w:color="auto" w:fill="auto"/>
            <w:noWrap/>
            <w:vAlign w:val="center"/>
            <w:hideMark/>
          </w:tcPr>
          <w:p w:rsidR="00414EBD" w:rsidRPr="00D7081A" w:rsidRDefault="00414EBD" w:rsidP="00257BBB">
            <w:pPr>
              <w:jc w:val="center"/>
              <w:rPr>
                <w:lang w:val="id-ID" w:eastAsia="id-ID"/>
              </w:rPr>
            </w:pPr>
            <w:r w:rsidRPr="00D7081A">
              <w:rPr>
                <w:lang w:val="id-ID" w:eastAsia="id-ID"/>
              </w:rPr>
              <w:t>(g)</w:t>
            </w:r>
          </w:p>
        </w:tc>
      </w:tr>
      <w:tr w:rsidR="00414EBD" w:rsidRPr="00D7081A" w:rsidTr="00257BBB">
        <w:trPr>
          <w:trHeight w:val="315"/>
        </w:trPr>
        <w:tc>
          <w:tcPr>
            <w:tcW w:w="2425" w:type="dxa"/>
            <w:tcBorders>
              <w:top w:val="nil"/>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L1 (</w:t>
            </w:r>
            <w:r w:rsidRPr="008F1A0F">
              <w:rPr>
                <w:i/>
                <w:iCs/>
                <w:lang w:eastAsia="id-ID"/>
              </w:rPr>
              <w:t>topsoil</w:t>
            </w:r>
            <w:r w:rsidRPr="00D7081A">
              <w:rPr>
                <w:lang w:eastAsia="id-ID"/>
              </w:rPr>
              <w:t>)</w:t>
            </w:r>
          </w:p>
        </w:tc>
        <w:tc>
          <w:tcPr>
            <w:tcW w:w="2977" w:type="dxa"/>
            <w:tcBorders>
              <w:top w:val="nil"/>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20</w:t>
            </w:r>
            <w:r w:rsidR="00153542">
              <w:rPr>
                <w:lang w:eastAsia="id-ID"/>
              </w:rPr>
              <w:t>.</w:t>
            </w:r>
            <w:r w:rsidRPr="00D7081A">
              <w:rPr>
                <w:lang w:eastAsia="id-ID"/>
              </w:rPr>
              <w:t>44</w:t>
            </w:r>
            <w:r w:rsidRPr="00D7081A">
              <w:rPr>
                <w:lang w:val="id-ID" w:eastAsia="id-ID"/>
              </w:rPr>
              <w:t xml:space="preserve"> </w:t>
            </w:r>
            <w:r w:rsidR="00A672E8">
              <w:rPr>
                <w:lang w:val="id-ID"/>
              </w:rPr>
              <w:t xml:space="preserve">± 2.50 </w:t>
            </w:r>
            <w:r w:rsidRPr="00D7081A">
              <w:rPr>
                <w:lang w:val="id-ID" w:eastAsia="id-ID"/>
              </w:rPr>
              <w:t>b</w:t>
            </w:r>
          </w:p>
        </w:tc>
        <w:tc>
          <w:tcPr>
            <w:tcW w:w="2551" w:type="dxa"/>
            <w:tcBorders>
              <w:top w:val="nil"/>
              <w:left w:val="nil"/>
              <w:bottom w:val="nil"/>
              <w:right w:val="nil"/>
            </w:tcBorders>
            <w:shd w:val="clear" w:color="auto" w:fill="auto"/>
            <w:noWrap/>
            <w:vAlign w:val="center"/>
            <w:hideMark/>
          </w:tcPr>
          <w:p w:rsidR="00414EBD" w:rsidRPr="00D7081A" w:rsidRDefault="00414EBD" w:rsidP="00257BBB">
            <w:pPr>
              <w:jc w:val="center"/>
              <w:rPr>
                <w:lang w:val="id-ID" w:eastAsia="id-ID"/>
              </w:rPr>
            </w:pPr>
            <w:r w:rsidRPr="00D7081A">
              <w:rPr>
                <w:lang w:val="id-ID" w:eastAsia="id-ID"/>
              </w:rPr>
              <w:t>0</w:t>
            </w:r>
            <w:r w:rsidR="00153542">
              <w:rPr>
                <w:lang w:val="id-ID" w:eastAsia="id-ID"/>
              </w:rPr>
              <w:t>.</w:t>
            </w:r>
            <w:r w:rsidRPr="00D7081A">
              <w:rPr>
                <w:lang w:val="id-ID" w:eastAsia="id-ID"/>
              </w:rPr>
              <w:t xml:space="preserve">82 </w:t>
            </w:r>
            <w:r w:rsidR="00A672E8">
              <w:rPr>
                <w:lang w:val="id-ID"/>
              </w:rPr>
              <w:t xml:space="preserve">± </w:t>
            </w:r>
            <w:r w:rsidR="00257BBB">
              <w:rPr>
                <w:lang w:val="id-ID"/>
              </w:rPr>
              <w:t xml:space="preserve">0.39 </w:t>
            </w:r>
            <w:r w:rsidRPr="00D7081A">
              <w:rPr>
                <w:lang w:val="id-ID" w:eastAsia="id-ID"/>
              </w:rPr>
              <w:t>b</w:t>
            </w:r>
          </w:p>
        </w:tc>
      </w:tr>
      <w:tr w:rsidR="00414EBD" w:rsidRPr="00D7081A" w:rsidTr="00257BBB">
        <w:trPr>
          <w:trHeight w:val="330"/>
        </w:trPr>
        <w:tc>
          <w:tcPr>
            <w:tcW w:w="2425" w:type="dxa"/>
            <w:tcBorders>
              <w:top w:val="nil"/>
              <w:left w:val="nil"/>
              <w:bottom w:val="single" w:sz="8" w:space="0" w:color="auto"/>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L2 (</w:t>
            </w:r>
            <w:r w:rsidRPr="008F1A0F">
              <w:rPr>
                <w:i/>
                <w:iCs/>
                <w:lang w:eastAsia="id-ID"/>
              </w:rPr>
              <w:t>subsoil</w:t>
            </w:r>
            <w:r w:rsidRPr="00D7081A">
              <w:rPr>
                <w:i/>
                <w:iCs/>
                <w:lang w:eastAsia="id-ID"/>
              </w:rPr>
              <w:t>)</w:t>
            </w:r>
          </w:p>
        </w:tc>
        <w:tc>
          <w:tcPr>
            <w:tcW w:w="2977" w:type="dxa"/>
            <w:tcBorders>
              <w:top w:val="nil"/>
              <w:left w:val="nil"/>
              <w:bottom w:val="single" w:sz="8" w:space="0" w:color="auto"/>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15</w:t>
            </w:r>
            <w:r w:rsidR="00153542">
              <w:rPr>
                <w:lang w:eastAsia="id-ID"/>
              </w:rPr>
              <w:t>.</w:t>
            </w:r>
            <w:r w:rsidRPr="00D7081A">
              <w:rPr>
                <w:lang w:eastAsia="id-ID"/>
              </w:rPr>
              <w:t>50</w:t>
            </w:r>
            <w:r w:rsidR="00A672E8">
              <w:rPr>
                <w:lang w:val="id-ID" w:eastAsia="id-ID"/>
              </w:rPr>
              <w:t xml:space="preserve"> </w:t>
            </w:r>
            <w:r w:rsidR="00A672E8">
              <w:rPr>
                <w:lang w:val="id-ID"/>
              </w:rPr>
              <w:t>±</w:t>
            </w:r>
            <w:r w:rsidRPr="00D7081A">
              <w:rPr>
                <w:lang w:val="id-ID" w:eastAsia="id-ID"/>
              </w:rPr>
              <w:t xml:space="preserve"> </w:t>
            </w:r>
            <w:r w:rsidR="00A672E8">
              <w:rPr>
                <w:lang w:val="id-ID" w:eastAsia="id-ID"/>
              </w:rPr>
              <w:t xml:space="preserve">2.92 </w:t>
            </w:r>
            <w:r w:rsidRPr="00D7081A">
              <w:rPr>
                <w:lang w:val="id-ID" w:eastAsia="id-ID"/>
              </w:rPr>
              <w:t>a</w:t>
            </w:r>
          </w:p>
        </w:tc>
        <w:tc>
          <w:tcPr>
            <w:tcW w:w="2551" w:type="dxa"/>
            <w:tcBorders>
              <w:top w:val="nil"/>
              <w:left w:val="nil"/>
              <w:bottom w:val="nil"/>
              <w:right w:val="nil"/>
            </w:tcBorders>
            <w:shd w:val="clear" w:color="auto" w:fill="auto"/>
            <w:noWrap/>
            <w:vAlign w:val="center"/>
            <w:hideMark/>
          </w:tcPr>
          <w:p w:rsidR="00414EBD" w:rsidRPr="00D7081A" w:rsidRDefault="00414EBD" w:rsidP="00257BBB">
            <w:pPr>
              <w:jc w:val="center"/>
              <w:rPr>
                <w:lang w:val="id-ID" w:eastAsia="id-ID"/>
              </w:rPr>
            </w:pPr>
            <w:r w:rsidRPr="00D7081A">
              <w:rPr>
                <w:lang w:val="id-ID" w:eastAsia="id-ID"/>
              </w:rPr>
              <w:t>0</w:t>
            </w:r>
            <w:r w:rsidR="00153542">
              <w:rPr>
                <w:lang w:val="id-ID" w:eastAsia="id-ID"/>
              </w:rPr>
              <w:t>.</w:t>
            </w:r>
            <w:r w:rsidRPr="00D7081A">
              <w:rPr>
                <w:lang w:val="id-ID" w:eastAsia="id-ID"/>
              </w:rPr>
              <w:t xml:space="preserve">43 </w:t>
            </w:r>
            <w:r w:rsidR="00A672E8">
              <w:rPr>
                <w:lang w:val="id-ID"/>
              </w:rPr>
              <w:t xml:space="preserve">± </w:t>
            </w:r>
            <w:r w:rsidR="00257BBB">
              <w:rPr>
                <w:lang w:val="id-ID"/>
              </w:rPr>
              <w:t xml:space="preserve">0,21 </w:t>
            </w:r>
            <w:r w:rsidRPr="00D7081A">
              <w:rPr>
                <w:lang w:val="id-ID" w:eastAsia="id-ID"/>
              </w:rPr>
              <w:t>a</w:t>
            </w:r>
          </w:p>
        </w:tc>
      </w:tr>
      <w:tr w:rsidR="00414EBD" w:rsidRPr="00D7081A" w:rsidTr="00257BBB">
        <w:trPr>
          <w:trHeight w:val="315"/>
        </w:trPr>
        <w:tc>
          <w:tcPr>
            <w:tcW w:w="2425" w:type="dxa"/>
            <w:tcBorders>
              <w:top w:val="nil"/>
              <w:left w:val="nil"/>
              <w:bottom w:val="single" w:sz="4" w:space="0" w:color="auto"/>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BNJ 5%</w:t>
            </w:r>
          </w:p>
        </w:tc>
        <w:tc>
          <w:tcPr>
            <w:tcW w:w="2977" w:type="dxa"/>
            <w:tcBorders>
              <w:top w:val="nil"/>
              <w:left w:val="nil"/>
              <w:bottom w:val="single" w:sz="4" w:space="0" w:color="auto"/>
              <w:right w:val="nil"/>
            </w:tcBorders>
            <w:shd w:val="clear" w:color="auto" w:fill="auto"/>
            <w:vAlign w:val="center"/>
            <w:hideMark/>
          </w:tcPr>
          <w:p w:rsidR="00414EBD" w:rsidRPr="00D7081A" w:rsidRDefault="00414EBD" w:rsidP="00257BBB">
            <w:pPr>
              <w:jc w:val="center"/>
              <w:rPr>
                <w:lang w:val="id-ID" w:eastAsia="id-ID"/>
              </w:rPr>
            </w:pPr>
            <w:r w:rsidRPr="00D7081A">
              <w:rPr>
                <w:lang w:eastAsia="id-ID"/>
              </w:rPr>
              <w:t>2</w:t>
            </w:r>
            <w:r w:rsidR="00153542">
              <w:rPr>
                <w:lang w:eastAsia="id-ID"/>
              </w:rPr>
              <w:t>.</w:t>
            </w:r>
            <w:r w:rsidRPr="00D7081A">
              <w:rPr>
                <w:lang w:eastAsia="id-ID"/>
              </w:rPr>
              <w:t>06</w:t>
            </w:r>
          </w:p>
        </w:tc>
        <w:tc>
          <w:tcPr>
            <w:tcW w:w="2551" w:type="dxa"/>
            <w:tcBorders>
              <w:top w:val="single" w:sz="4" w:space="0" w:color="auto"/>
              <w:left w:val="nil"/>
              <w:bottom w:val="single" w:sz="4" w:space="0" w:color="auto"/>
              <w:right w:val="nil"/>
            </w:tcBorders>
            <w:shd w:val="clear" w:color="auto" w:fill="auto"/>
            <w:noWrap/>
            <w:vAlign w:val="center"/>
            <w:hideMark/>
          </w:tcPr>
          <w:p w:rsidR="00414EBD" w:rsidRPr="00D7081A" w:rsidRDefault="00414EBD" w:rsidP="00257BBB">
            <w:pPr>
              <w:jc w:val="center"/>
              <w:rPr>
                <w:lang w:val="id-ID" w:eastAsia="id-ID"/>
              </w:rPr>
            </w:pPr>
            <w:r w:rsidRPr="00D7081A">
              <w:rPr>
                <w:lang w:val="id-ID" w:eastAsia="id-ID"/>
              </w:rPr>
              <w:t> 0</w:t>
            </w:r>
            <w:r w:rsidR="00153542">
              <w:rPr>
                <w:lang w:val="id-ID" w:eastAsia="id-ID"/>
              </w:rPr>
              <w:t>.</w:t>
            </w:r>
            <w:r w:rsidRPr="00D7081A">
              <w:rPr>
                <w:lang w:val="id-ID" w:eastAsia="id-ID"/>
              </w:rPr>
              <w:t>15</w:t>
            </w:r>
          </w:p>
        </w:tc>
      </w:tr>
    </w:tbl>
    <w:p w:rsidR="00414EBD" w:rsidRPr="00E9511C" w:rsidRDefault="00414EBD" w:rsidP="00414EBD">
      <w:pPr>
        <w:ind w:left="1134" w:hanging="1134"/>
        <w:jc w:val="both"/>
        <w:rPr>
          <w:sz w:val="20"/>
          <w:szCs w:val="20"/>
        </w:rPr>
      </w:pPr>
      <w:r>
        <w:rPr>
          <w:sz w:val="20"/>
          <w:szCs w:val="20"/>
        </w:rPr>
        <w:t xml:space="preserve">Keterangan </w:t>
      </w:r>
      <w:r w:rsidRPr="00E9511C">
        <w:rPr>
          <w:sz w:val="20"/>
          <w:szCs w:val="20"/>
        </w:rPr>
        <w:t xml:space="preserve">: </w:t>
      </w:r>
      <w:r>
        <w:rPr>
          <w:sz w:val="20"/>
          <w:szCs w:val="20"/>
        </w:rPr>
        <w:t xml:space="preserve"> </w:t>
      </w:r>
      <w:r w:rsidRPr="00E9511C">
        <w:rPr>
          <w:sz w:val="20"/>
          <w:szCs w:val="20"/>
        </w:rPr>
        <w:t xml:space="preserve">Angka-angka yang diikuti dengan huruf yang </w:t>
      </w:r>
      <w:r w:rsidRPr="00E9511C">
        <w:rPr>
          <w:sz w:val="20"/>
          <w:szCs w:val="20"/>
          <w:lang w:val="id-ID"/>
        </w:rPr>
        <w:t>berbeda</w:t>
      </w:r>
      <w:r w:rsidRPr="00E9511C">
        <w:rPr>
          <w:sz w:val="20"/>
          <w:szCs w:val="20"/>
        </w:rPr>
        <w:t xml:space="preserve"> pada setiap</w:t>
      </w:r>
      <w:r>
        <w:rPr>
          <w:sz w:val="20"/>
          <w:szCs w:val="20"/>
        </w:rPr>
        <w:t xml:space="preserve"> </w:t>
      </w:r>
      <w:r w:rsidRPr="00E9511C">
        <w:rPr>
          <w:sz w:val="20"/>
          <w:szCs w:val="20"/>
        </w:rPr>
        <w:t>kolom menunjuk</w:t>
      </w:r>
      <w:r w:rsidRPr="00E9511C">
        <w:rPr>
          <w:sz w:val="20"/>
          <w:szCs w:val="20"/>
          <w:lang w:val="id-ID"/>
        </w:rPr>
        <w:t>k</w:t>
      </w:r>
      <w:r w:rsidRPr="00E9511C">
        <w:rPr>
          <w:sz w:val="20"/>
          <w:szCs w:val="20"/>
        </w:rPr>
        <w:t xml:space="preserve">an </w:t>
      </w:r>
      <w:r w:rsidRPr="00E9511C">
        <w:rPr>
          <w:sz w:val="20"/>
          <w:szCs w:val="20"/>
          <w:lang w:val="id-ID"/>
        </w:rPr>
        <w:t>p</w:t>
      </w:r>
      <w:r w:rsidRPr="00E9511C">
        <w:rPr>
          <w:sz w:val="20"/>
          <w:szCs w:val="20"/>
        </w:rPr>
        <w:t>erbeda</w:t>
      </w:r>
      <w:r w:rsidRPr="00E9511C">
        <w:rPr>
          <w:sz w:val="20"/>
          <w:szCs w:val="20"/>
          <w:lang w:val="id-ID"/>
        </w:rPr>
        <w:t>an</w:t>
      </w:r>
      <w:r w:rsidRPr="00E9511C">
        <w:rPr>
          <w:sz w:val="20"/>
          <w:szCs w:val="20"/>
        </w:rPr>
        <w:t xml:space="preserve"> nyata</w:t>
      </w:r>
      <w:r w:rsidRPr="00E9511C">
        <w:rPr>
          <w:sz w:val="20"/>
          <w:szCs w:val="20"/>
          <w:lang w:val="id-ID"/>
        </w:rPr>
        <w:t>.</w:t>
      </w:r>
    </w:p>
    <w:p w:rsidR="00414EBD" w:rsidRPr="00A24C13" w:rsidRDefault="00414EBD" w:rsidP="00414EBD">
      <w:pPr>
        <w:jc w:val="both"/>
        <w:rPr>
          <w:lang w:val="id-ID"/>
        </w:rPr>
      </w:pPr>
    </w:p>
    <w:p w:rsidR="00117529" w:rsidRDefault="00117529" w:rsidP="00414EBD">
      <w:pPr>
        <w:ind w:left="993" w:hanging="993"/>
        <w:jc w:val="both"/>
      </w:pPr>
    </w:p>
    <w:p w:rsidR="00117529" w:rsidRDefault="00117529" w:rsidP="00414EBD">
      <w:pPr>
        <w:ind w:left="993" w:hanging="993"/>
        <w:jc w:val="both"/>
      </w:pPr>
    </w:p>
    <w:p w:rsidR="00117529" w:rsidRDefault="00117529" w:rsidP="00414EBD">
      <w:pPr>
        <w:ind w:left="993" w:hanging="993"/>
        <w:jc w:val="both"/>
      </w:pPr>
    </w:p>
    <w:p w:rsidR="00117529" w:rsidRDefault="00117529" w:rsidP="00414EBD">
      <w:pPr>
        <w:ind w:left="993" w:hanging="993"/>
        <w:jc w:val="both"/>
      </w:pPr>
    </w:p>
    <w:p w:rsidR="00117529" w:rsidRDefault="00117529" w:rsidP="00414EBD">
      <w:pPr>
        <w:ind w:left="993" w:hanging="993"/>
        <w:jc w:val="both"/>
      </w:pPr>
    </w:p>
    <w:p w:rsidR="00117529" w:rsidRDefault="00117529" w:rsidP="00414EBD">
      <w:pPr>
        <w:ind w:left="993" w:hanging="993"/>
        <w:jc w:val="both"/>
      </w:pPr>
    </w:p>
    <w:p w:rsidR="00117529" w:rsidRDefault="00117529" w:rsidP="00414EBD">
      <w:pPr>
        <w:ind w:left="993" w:hanging="993"/>
        <w:jc w:val="both"/>
      </w:pPr>
    </w:p>
    <w:p w:rsidR="00117529" w:rsidRDefault="00117529" w:rsidP="00414EBD">
      <w:pPr>
        <w:ind w:left="993" w:hanging="993"/>
        <w:jc w:val="both"/>
      </w:pPr>
    </w:p>
    <w:p w:rsidR="00117529" w:rsidRDefault="00117529" w:rsidP="00414EBD">
      <w:pPr>
        <w:ind w:left="993" w:hanging="993"/>
        <w:jc w:val="both"/>
      </w:pPr>
    </w:p>
    <w:p w:rsidR="00117529" w:rsidRDefault="00117529" w:rsidP="00414EBD">
      <w:pPr>
        <w:ind w:left="993" w:hanging="993"/>
        <w:jc w:val="both"/>
      </w:pPr>
    </w:p>
    <w:p w:rsidR="00414EBD" w:rsidRPr="00A33A3B" w:rsidRDefault="00117529" w:rsidP="00414EBD">
      <w:pPr>
        <w:ind w:left="993" w:hanging="993"/>
        <w:jc w:val="both"/>
        <w:rPr>
          <w:lang w:val="id-ID"/>
        </w:rPr>
      </w:pPr>
      <w:r>
        <w:rPr>
          <w:lang w:val="id-ID"/>
        </w:rPr>
        <w:t>T</w:t>
      </w:r>
      <w:r w:rsidR="00414EBD">
        <w:t>abel 12.</w:t>
      </w:r>
      <w:r w:rsidR="00414EBD">
        <w:tab/>
        <w:t>Perbedaan</w:t>
      </w:r>
      <w:r w:rsidR="00414EBD" w:rsidRPr="00D7081A">
        <w:t xml:space="preserve"> tinggi tanaman</w:t>
      </w:r>
      <w:r w:rsidR="00414EBD">
        <w:t xml:space="preserve">, jumlah daun, bobot basah, dan bobot kering brangkasan tanaman </w:t>
      </w:r>
      <w:r w:rsidR="00414EBD" w:rsidRPr="00D7081A">
        <w:t>akibat</w:t>
      </w:r>
      <w:r w:rsidR="00414EBD">
        <w:t xml:space="preserve"> </w:t>
      </w:r>
      <w:r w:rsidR="00414EBD" w:rsidRPr="008F1A0F">
        <w:rPr>
          <w:i/>
        </w:rPr>
        <w:t>biochar</w:t>
      </w:r>
      <w:r w:rsidR="00414EBD">
        <w:rPr>
          <w:i/>
        </w:rPr>
        <w:t xml:space="preserve"> </w:t>
      </w:r>
      <w:r w:rsidR="00414EBD">
        <w:t xml:space="preserve">pada </w:t>
      </w:r>
      <w:r w:rsidR="00414EBD" w:rsidRPr="008F1A0F">
        <w:rPr>
          <w:i/>
        </w:rPr>
        <w:t>topsoil</w:t>
      </w:r>
      <w:r w:rsidR="00414EBD" w:rsidRPr="00A33A3B">
        <w:rPr>
          <w:i/>
        </w:rPr>
        <w:t xml:space="preserve"> </w:t>
      </w:r>
      <w:r w:rsidR="00414EBD">
        <w:t xml:space="preserve">dan </w:t>
      </w:r>
      <w:r w:rsidR="00414EBD" w:rsidRPr="008F1A0F">
        <w:rPr>
          <w:i/>
        </w:rPr>
        <w:t>subsoil</w:t>
      </w:r>
      <w:r w:rsidR="00414EBD">
        <w:t xml:space="preserve"> Ultisol.</w:t>
      </w:r>
    </w:p>
    <w:p w:rsidR="00414EBD" w:rsidRPr="00D7081A" w:rsidRDefault="00414EBD" w:rsidP="00414EBD">
      <w:pPr>
        <w:ind w:left="993" w:hanging="993"/>
        <w:jc w:val="both"/>
        <w:rPr>
          <w:lang w:val="id-ID"/>
        </w:rPr>
      </w:pPr>
    </w:p>
    <w:tbl>
      <w:tblPr>
        <w:tblW w:w="8946" w:type="dxa"/>
        <w:tblInd w:w="93" w:type="dxa"/>
        <w:tblBorders>
          <w:top w:val="single" w:sz="4" w:space="0" w:color="auto"/>
          <w:bottom w:val="single" w:sz="4" w:space="0" w:color="auto"/>
        </w:tblBorders>
        <w:tblLayout w:type="fixed"/>
        <w:tblLook w:val="04A0" w:firstRow="1" w:lastRow="0" w:firstColumn="1" w:lastColumn="0" w:noHBand="0" w:noVBand="1"/>
      </w:tblPr>
      <w:tblGrid>
        <w:gridCol w:w="1887"/>
        <w:gridCol w:w="1764"/>
        <w:gridCol w:w="1765"/>
        <w:gridCol w:w="1765"/>
        <w:gridCol w:w="1765"/>
      </w:tblGrid>
      <w:tr w:rsidR="00414EBD" w:rsidRPr="00D7081A" w:rsidTr="00117529">
        <w:trPr>
          <w:trHeight w:val="323"/>
        </w:trPr>
        <w:tc>
          <w:tcPr>
            <w:tcW w:w="1887" w:type="dxa"/>
            <w:vMerge w:val="restart"/>
            <w:tcBorders>
              <w:top w:val="single" w:sz="4" w:space="0" w:color="auto"/>
              <w:bottom w:val="nil"/>
            </w:tcBorders>
            <w:shd w:val="clear" w:color="auto" w:fill="auto"/>
            <w:noWrap/>
            <w:vAlign w:val="center"/>
            <w:hideMark/>
          </w:tcPr>
          <w:p w:rsidR="00414EBD" w:rsidRPr="00D7081A" w:rsidRDefault="00414EBD" w:rsidP="00117529">
            <w:pPr>
              <w:jc w:val="center"/>
              <w:rPr>
                <w:lang w:val="id-ID" w:eastAsia="id-ID"/>
              </w:rPr>
            </w:pPr>
            <w:r w:rsidRPr="00D7081A">
              <w:rPr>
                <w:lang w:eastAsia="id-ID"/>
              </w:rPr>
              <w:t>Perlakuan</w:t>
            </w:r>
          </w:p>
        </w:tc>
        <w:tc>
          <w:tcPr>
            <w:tcW w:w="1764" w:type="dxa"/>
            <w:tcBorders>
              <w:top w:val="single" w:sz="4" w:space="0" w:color="auto"/>
              <w:bottom w:val="nil"/>
            </w:tcBorders>
            <w:shd w:val="clear" w:color="auto" w:fill="auto"/>
            <w:noWrap/>
            <w:vAlign w:val="center"/>
            <w:hideMark/>
          </w:tcPr>
          <w:p w:rsidR="00414EBD" w:rsidRPr="00D7081A" w:rsidRDefault="00414EBD" w:rsidP="00117529">
            <w:pPr>
              <w:jc w:val="center"/>
              <w:rPr>
                <w:lang w:val="id-ID" w:eastAsia="id-ID"/>
              </w:rPr>
            </w:pPr>
            <w:r>
              <w:rPr>
                <w:lang w:eastAsia="id-ID"/>
              </w:rPr>
              <w:t>Tinggi T</w:t>
            </w:r>
            <w:r w:rsidRPr="00D7081A">
              <w:rPr>
                <w:lang w:eastAsia="id-ID"/>
              </w:rPr>
              <w:t xml:space="preserve">anaman  </w:t>
            </w:r>
          </w:p>
        </w:tc>
        <w:tc>
          <w:tcPr>
            <w:tcW w:w="1765" w:type="dxa"/>
            <w:tcBorders>
              <w:top w:val="single" w:sz="4" w:space="0" w:color="auto"/>
              <w:bottom w:val="nil"/>
            </w:tcBorders>
            <w:shd w:val="clear" w:color="auto" w:fill="auto"/>
            <w:noWrap/>
            <w:vAlign w:val="center"/>
            <w:hideMark/>
          </w:tcPr>
          <w:p w:rsidR="00414EBD" w:rsidRPr="00D7081A" w:rsidRDefault="00414EBD" w:rsidP="00117529">
            <w:pPr>
              <w:jc w:val="center"/>
              <w:rPr>
                <w:lang w:val="id-ID" w:eastAsia="id-ID"/>
              </w:rPr>
            </w:pPr>
            <w:r>
              <w:rPr>
                <w:lang w:val="id-ID" w:eastAsia="id-ID"/>
              </w:rPr>
              <w:t xml:space="preserve">Jumlah </w:t>
            </w:r>
            <w:r>
              <w:rPr>
                <w:lang w:eastAsia="id-ID"/>
              </w:rPr>
              <w:t>D</w:t>
            </w:r>
            <w:r w:rsidRPr="00D7081A">
              <w:rPr>
                <w:lang w:val="id-ID" w:eastAsia="id-ID"/>
              </w:rPr>
              <w:t>aun</w:t>
            </w:r>
          </w:p>
        </w:tc>
        <w:tc>
          <w:tcPr>
            <w:tcW w:w="1765" w:type="dxa"/>
            <w:tcBorders>
              <w:top w:val="single" w:sz="4" w:space="0" w:color="auto"/>
              <w:bottom w:val="nil"/>
            </w:tcBorders>
            <w:shd w:val="clear" w:color="auto" w:fill="auto"/>
            <w:noWrap/>
            <w:vAlign w:val="center"/>
            <w:hideMark/>
          </w:tcPr>
          <w:p w:rsidR="00414EBD" w:rsidRPr="00D7081A" w:rsidRDefault="00414EBD" w:rsidP="00117529">
            <w:pPr>
              <w:jc w:val="center"/>
              <w:rPr>
                <w:lang w:val="id-ID" w:eastAsia="id-ID"/>
              </w:rPr>
            </w:pPr>
            <w:r>
              <w:rPr>
                <w:lang w:val="id-ID" w:eastAsia="id-ID"/>
              </w:rPr>
              <w:t xml:space="preserve">Bobot </w:t>
            </w:r>
            <w:r>
              <w:rPr>
                <w:lang w:eastAsia="id-ID"/>
              </w:rPr>
              <w:t>B</w:t>
            </w:r>
            <w:r w:rsidRPr="00D7081A">
              <w:rPr>
                <w:lang w:val="id-ID" w:eastAsia="id-ID"/>
              </w:rPr>
              <w:t>asah</w:t>
            </w:r>
          </w:p>
        </w:tc>
        <w:tc>
          <w:tcPr>
            <w:tcW w:w="1765" w:type="dxa"/>
            <w:tcBorders>
              <w:top w:val="single" w:sz="4" w:space="0" w:color="auto"/>
              <w:bottom w:val="nil"/>
            </w:tcBorders>
            <w:shd w:val="clear" w:color="auto" w:fill="auto"/>
            <w:noWrap/>
            <w:vAlign w:val="center"/>
            <w:hideMark/>
          </w:tcPr>
          <w:p w:rsidR="00414EBD" w:rsidRPr="00D7081A" w:rsidRDefault="00414EBD" w:rsidP="00117529">
            <w:pPr>
              <w:jc w:val="center"/>
              <w:rPr>
                <w:lang w:val="id-ID" w:eastAsia="id-ID"/>
              </w:rPr>
            </w:pPr>
            <w:r w:rsidRPr="00D7081A">
              <w:rPr>
                <w:lang w:val="id-ID" w:eastAsia="id-ID"/>
              </w:rPr>
              <w:t xml:space="preserve">Bobot </w:t>
            </w:r>
            <w:r>
              <w:rPr>
                <w:lang w:eastAsia="id-ID"/>
              </w:rPr>
              <w:t>K</w:t>
            </w:r>
            <w:r w:rsidRPr="00D7081A">
              <w:rPr>
                <w:lang w:val="id-ID" w:eastAsia="id-ID"/>
              </w:rPr>
              <w:t>ering</w:t>
            </w:r>
          </w:p>
        </w:tc>
      </w:tr>
      <w:tr w:rsidR="00414EBD" w:rsidRPr="00D7081A" w:rsidTr="00117529">
        <w:trPr>
          <w:trHeight w:val="330"/>
        </w:trPr>
        <w:tc>
          <w:tcPr>
            <w:tcW w:w="1887" w:type="dxa"/>
            <w:vMerge/>
            <w:tcBorders>
              <w:top w:val="nil"/>
              <w:bottom w:val="single" w:sz="4" w:space="0" w:color="auto"/>
            </w:tcBorders>
            <w:vAlign w:val="center"/>
            <w:hideMark/>
          </w:tcPr>
          <w:p w:rsidR="00414EBD" w:rsidRPr="00D7081A" w:rsidRDefault="00414EBD" w:rsidP="00117529">
            <w:pPr>
              <w:rPr>
                <w:lang w:val="id-ID" w:eastAsia="id-ID"/>
              </w:rPr>
            </w:pPr>
          </w:p>
        </w:tc>
        <w:tc>
          <w:tcPr>
            <w:tcW w:w="1764" w:type="dxa"/>
            <w:tcBorders>
              <w:top w:val="nil"/>
              <w:bottom w:val="single" w:sz="4" w:space="0" w:color="auto"/>
            </w:tcBorders>
            <w:shd w:val="clear" w:color="auto" w:fill="auto"/>
            <w:noWrap/>
            <w:vAlign w:val="center"/>
            <w:hideMark/>
          </w:tcPr>
          <w:p w:rsidR="00414EBD" w:rsidRPr="00D7081A" w:rsidRDefault="00414EBD" w:rsidP="00117529">
            <w:pPr>
              <w:jc w:val="center"/>
              <w:rPr>
                <w:lang w:val="id-ID" w:eastAsia="id-ID"/>
              </w:rPr>
            </w:pPr>
            <w:r w:rsidRPr="00D7081A">
              <w:rPr>
                <w:lang w:eastAsia="id-ID"/>
              </w:rPr>
              <w:t>(cm)</w:t>
            </w:r>
          </w:p>
        </w:tc>
        <w:tc>
          <w:tcPr>
            <w:tcW w:w="1765" w:type="dxa"/>
            <w:tcBorders>
              <w:top w:val="nil"/>
              <w:bottom w:val="single" w:sz="4" w:space="0" w:color="auto"/>
            </w:tcBorders>
            <w:shd w:val="clear" w:color="auto" w:fill="auto"/>
            <w:noWrap/>
            <w:vAlign w:val="center"/>
            <w:hideMark/>
          </w:tcPr>
          <w:p w:rsidR="00414EBD" w:rsidRPr="00D7081A" w:rsidRDefault="00414EBD" w:rsidP="00117529">
            <w:pPr>
              <w:jc w:val="center"/>
              <w:rPr>
                <w:lang w:val="id-ID" w:eastAsia="id-ID"/>
              </w:rPr>
            </w:pPr>
            <w:r w:rsidRPr="00D7081A">
              <w:rPr>
                <w:lang w:val="id-ID" w:eastAsia="id-ID"/>
              </w:rPr>
              <w:t>(helai)</w:t>
            </w:r>
          </w:p>
        </w:tc>
        <w:tc>
          <w:tcPr>
            <w:tcW w:w="1765" w:type="dxa"/>
            <w:tcBorders>
              <w:top w:val="nil"/>
              <w:bottom w:val="single" w:sz="4" w:space="0" w:color="auto"/>
            </w:tcBorders>
            <w:shd w:val="clear" w:color="auto" w:fill="auto"/>
            <w:noWrap/>
            <w:vAlign w:val="center"/>
            <w:hideMark/>
          </w:tcPr>
          <w:p w:rsidR="00414EBD" w:rsidRPr="00D7081A" w:rsidRDefault="00414EBD" w:rsidP="00117529">
            <w:pPr>
              <w:jc w:val="center"/>
              <w:rPr>
                <w:lang w:val="id-ID" w:eastAsia="id-ID"/>
              </w:rPr>
            </w:pPr>
            <w:r w:rsidRPr="00D7081A">
              <w:rPr>
                <w:lang w:val="id-ID" w:eastAsia="id-ID"/>
              </w:rPr>
              <w:t>(g)</w:t>
            </w:r>
          </w:p>
        </w:tc>
        <w:tc>
          <w:tcPr>
            <w:tcW w:w="1765" w:type="dxa"/>
            <w:tcBorders>
              <w:top w:val="nil"/>
              <w:bottom w:val="single" w:sz="4" w:space="0" w:color="auto"/>
            </w:tcBorders>
            <w:shd w:val="clear" w:color="auto" w:fill="auto"/>
            <w:noWrap/>
            <w:vAlign w:val="center"/>
            <w:hideMark/>
          </w:tcPr>
          <w:p w:rsidR="00414EBD" w:rsidRPr="00D7081A" w:rsidRDefault="00414EBD" w:rsidP="00117529">
            <w:pPr>
              <w:jc w:val="center"/>
              <w:rPr>
                <w:lang w:val="id-ID" w:eastAsia="id-ID"/>
              </w:rPr>
            </w:pPr>
            <w:r w:rsidRPr="00D7081A">
              <w:rPr>
                <w:lang w:val="id-ID" w:eastAsia="id-ID"/>
              </w:rPr>
              <w:t>(g)</w:t>
            </w:r>
          </w:p>
        </w:tc>
      </w:tr>
      <w:tr w:rsidR="00414EBD" w:rsidRPr="00D7081A" w:rsidTr="00117529">
        <w:trPr>
          <w:trHeight w:val="375"/>
        </w:trPr>
        <w:tc>
          <w:tcPr>
            <w:tcW w:w="1887" w:type="dxa"/>
            <w:tcBorders>
              <w:top w:val="single" w:sz="4" w:space="0" w:color="auto"/>
            </w:tcBorders>
            <w:shd w:val="clear" w:color="auto" w:fill="auto"/>
            <w:noWrap/>
            <w:vAlign w:val="center"/>
            <w:hideMark/>
          </w:tcPr>
          <w:p w:rsidR="00414EBD" w:rsidRPr="00811F62" w:rsidRDefault="00414EBD" w:rsidP="00257BBB">
            <w:pPr>
              <w:jc w:val="center"/>
              <w:rPr>
                <w:lang w:val="id-ID" w:eastAsia="id-ID"/>
              </w:rPr>
            </w:pPr>
            <w:r w:rsidRPr="00D7081A">
              <w:rPr>
                <w:lang w:eastAsia="id-ID"/>
              </w:rPr>
              <w:t>B</w:t>
            </w:r>
            <w:r w:rsidRPr="00D7081A">
              <w:rPr>
                <w:vertAlign w:val="subscript"/>
                <w:lang w:eastAsia="id-ID"/>
              </w:rPr>
              <w:t>0</w:t>
            </w:r>
            <w:r>
              <w:rPr>
                <w:vertAlign w:val="subscript"/>
                <w:lang w:val="id-ID" w:eastAsia="id-ID"/>
              </w:rPr>
              <w:t xml:space="preserve"> </w:t>
            </w:r>
            <w:r>
              <w:rPr>
                <w:lang w:val="id-ID" w:eastAsia="id-ID"/>
              </w:rPr>
              <w:t>(0%)</w:t>
            </w:r>
          </w:p>
        </w:tc>
        <w:tc>
          <w:tcPr>
            <w:tcW w:w="1764" w:type="dxa"/>
            <w:tcBorders>
              <w:top w:val="single" w:sz="4" w:space="0" w:color="auto"/>
            </w:tcBorders>
            <w:shd w:val="clear" w:color="auto" w:fill="auto"/>
            <w:noWrap/>
            <w:vAlign w:val="center"/>
            <w:hideMark/>
          </w:tcPr>
          <w:p w:rsidR="00414EBD" w:rsidRPr="00D7081A" w:rsidRDefault="00414EBD" w:rsidP="00257BBB">
            <w:pPr>
              <w:jc w:val="center"/>
              <w:rPr>
                <w:lang w:val="id-ID" w:eastAsia="id-ID"/>
              </w:rPr>
            </w:pPr>
            <w:r w:rsidRPr="00D7081A">
              <w:rPr>
                <w:lang w:eastAsia="id-ID"/>
              </w:rPr>
              <w:t>13</w:t>
            </w:r>
            <w:r w:rsidR="00153542">
              <w:rPr>
                <w:lang w:eastAsia="id-ID"/>
              </w:rPr>
              <w:t>.</w:t>
            </w:r>
            <w:r w:rsidRPr="00D7081A">
              <w:rPr>
                <w:lang w:eastAsia="id-ID"/>
              </w:rPr>
              <w:t xml:space="preserve">30 </w:t>
            </w:r>
            <w:r w:rsidR="00A672E8">
              <w:rPr>
                <w:lang w:val="id-ID"/>
              </w:rPr>
              <w:t xml:space="preserve">± 0.89 </w:t>
            </w:r>
            <w:r w:rsidRPr="00D7081A">
              <w:rPr>
                <w:lang w:eastAsia="id-ID"/>
              </w:rPr>
              <w:t>a</w:t>
            </w:r>
          </w:p>
        </w:tc>
        <w:tc>
          <w:tcPr>
            <w:tcW w:w="1765" w:type="dxa"/>
            <w:tcBorders>
              <w:top w:val="single" w:sz="4" w:space="0" w:color="auto"/>
            </w:tcBorders>
            <w:shd w:val="clear" w:color="auto" w:fill="auto"/>
            <w:noWrap/>
            <w:vAlign w:val="center"/>
            <w:hideMark/>
          </w:tcPr>
          <w:p w:rsidR="00414EBD" w:rsidRPr="00D7081A" w:rsidRDefault="00414EBD" w:rsidP="00257BBB">
            <w:pPr>
              <w:jc w:val="center"/>
              <w:rPr>
                <w:lang w:val="id-ID" w:eastAsia="id-ID"/>
              </w:rPr>
            </w:pPr>
            <w:r w:rsidRPr="00D7081A">
              <w:rPr>
                <w:lang w:eastAsia="id-ID"/>
              </w:rPr>
              <w:t>5</w:t>
            </w:r>
            <w:r w:rsidR="00153542">
              <w:rPr>
                <w:lang w:eastAsia="id-ID"/>
              </w:rPr>
              <w:t>.</w:t>
            </w:r>
            <w:r w:rsidRPr="00D7081A">
              <w:rPr>
                <w:lang w:eastAsia="id-ID"/>
              </w:rPr>
              <w:t>83</w:t>
            </w:r>
            <w:r w:rsidR="00A0772B">
              <w:rPr>
                <w:lang w:val="id-ID" w:eastAsia="id-ID"/>
              </w:rPr>
              <w:t xml:space="preserve"> </w:t>
            </w:r>
            <w:r w:rsidR="00A0772B">
              <w:rPr>
                <w:lang w:val="id-ID"/>
              </w:rPr>
              <w:t>±</w:t>
            </w:r>
            <w:r>
              <w:rPr>
                <w:lang w:eastAsia="id-ID"/>
              </w:rPr>
              <w:t xml:space="preserve"> </w:t>
            </w:r>
            <w:r w:rsidR="00EC16C6">
              <w:rPr>
                <w:lang w:val="id-ID" w:eastAsia="id-ID"/>
              </w:rPr>
              <w:t xml:space="preserve">0.07 </w:t>
            </w:r>
            <w:r w:rsidRPr="00D7081A">
              <w:rPr>
                <w:lang w:eastAsia="id-ID"/>
              </w:rPr>
              <w:t>a</w:t>
            </w:r>
          </w:p>
        </w:tc>
        <w:tc>
          <w:tcPr>
            <w:tcW w:w="1765" w:type="dxa"/>
            <w:tcBorders>
              <w:top w:val="single" w:sz="4" w:space="0" w:color="auto"/>
            </w:tcBorders>
            <w:shd w:val="clear" w:color="auto" w:fill="auto"/>
            <w:noWrap/>
            <w:vAlign w:val="center"/>
            <w:hideMark/>
          </w:tcPr>
          <w:p w:rsidR="00414EBD" w:rsidRPr="00D7081A" w:rsidRDefault="0071113B" w:rsidP="0071113B">
            <w:pPr>
              <w:rPr>
                <w:lang w:val="id-ID" w:eastAsia="id-ID"/>
              </w:rPr>
            </w:pPr>
            <w:r>
              <w:rPr>
                <w:lang w:val="id-ID" w:eastAsia="id-ID"/>
              </w:rPr>
              <w:t xml:space="preserve">  </w:t>
            </w:r>
            <w:r w:rsidR="00414EBD" w:rsidRPr="00D7081A">
              <w:rPr>
                <w:lang w:eastAsia="id-ID"/>
              </w:rPr>
              <w:t>1</w:t>
            </w:r>
            <w:r w:rsidR="00153542">
              <w:rPr>
                <w:lang w:eastAsia="id-ID"/>
              </w:rPr>
              <w:t>.</w:t>
            </w:r>
            <w:r w:rsidR="00414EBD" w:rsidRPr="00D7081A">
              <w:rPr>
                <w:lang w:eastAsia="id-ID"/>
              </w:rPr>
              <w:t>62</w:t>
            </w:r>
            <w:r w:rsidR="00414EBD" w:rsidRPr="00D7081A">
              <w:rPr>
                <w:lang w:val="id-ID" w:eastAsia="id-ID"/>
              </w:rPr>
              <w:t xml:space="preserve"> </w:t>
            </w:r>
            <w:r w:rsidR="00257BBB">
              <w:rPr>
                <w:lang w:val="id-ID"/>
              </w:rPr>
              <w:t>±</w:t>
            </w:r>
            <w:r>
              <w:rPr>
                <w:lang w:val="id-ID"/>
              </w:rPr>
              <w:t xml:space="preserve"> 1.3</w:t>
            </w:r>
            <w:r w:rsidR="00257BBB">
              <w:rPr>
                <w:lang w:val="id-ID"/>
              </w:rPr>
              <w:t xml:space="preserve"> </w:t>
            </w:r>
            <w:r w:rsidR="00414EBD" w:rsidRPr="00D7081A">
              <w:rPr>
                <w:lang w:val="id-ID" w:eastAsia="id-ID"/>
              </w:rPr>
              <w:t>a</w:t>
            </w:r>
          </w:p>
        </w:tc>
        <w:tc>
          <w:tcPr>
            <w:tcW w:w="1765" w:type="dxa"/>
            <w:tcBorders>
              <w:top w:val="single" w:sz="4" w:space="0" w:color="auto"/>
            </w:tcBorders>
            <w:shd w:val="clear" w:color="auto" w:fill="auto"/>
            <w:noWrap/>
            <w:vAlign w:val="center"/>
            <w:hideMark/>
          </w:tcPr>
          <w:p w:rsidR="00414EBD" w:rsidRPr="00D7081A" w:rsidRDefault="00414EBD" w:rsidP="0071113B">
            <w:pPr>
              <w:rPr>
                <w:lang w:val="id-ID" w:eastAsia="id-ID"/>
              </w:rPr>
            </w:pPr>
            <w:r w:rsidRPr="00D7081A">
              <w:rPr>
                <w:lang w:eastAsia="id-ID"/>
              </w:rPr>
              <w:t>0</w:t>
            </w:r>
            <w:r w:rsidR="00153542">
              <w:rPr>
                <w:lang w:eastAsia="id-ID"/>
              </w:rPr>
              <w:t>.</w:t>
            </w:r>
            <w:r w:rsidRPr="00D7081A">
              <w:rPr>
                <w:lang w:eastAsia="id-ID"/>
              </w:rPr>
              <w:t>17</w:t>
            </w:r>
            <w:r w:rsidR="00257BBB">
              <w:rPr>
                <w:lang w:val="id-ID" w:eastAsia="id-ID"/>
              </w:rPr>
              <w:t xml:space="preserve"> </w:t>
            </w:r>
            <w:r w:rsidR="00257BBB">
              <w:rPr>
                <w:lang w:val="id-ID"/>
              </w:rPr>
              <w:t>± 0,16</w:t>
            </w:r>
            <w:r w:rsidRPr="00D7081A">
              <w:rPr>
                <w:lang w:val="id-ID" w:eastAsia="id-ID"/>
              </w:rPr>
              <w:t xml:space="preserve"> a</w:t>
            </w:r>
          </w:p>
        </w:tc>
      </w:tr>
      <w:tr w:rsidR="00414EBD" w:rsidRPr="00D7081A" w:rsidTr="00117529">
        <w:trPr>
          <w:trHeight w:val="375"/>
        </w:trPr>
        <w:tc>
          <w:tcPr>
            <w:tcW w:w="1887" w:type="dxa"/>
            <w:shd w:val="clear" w:color="auto" w:fill="auto"/>
            <w:noWrap/>
            <w:vAlign w:val="center"/>
            <w:hideMark/>
          </w:tcPr>
          <w:p w:rsidR="00414EBD" w:rsidRPr="00811F62" w:rsidRDefault="00414EBD" w:rsidP="00257BBB">
            <w:pPr>
              <w:jc w:val="center"/>
              <w:rPr>
                <w:lang w:val="id-ID" w:eastAsia="id-ID"/>
              </w:rPr>
            </w:pPr>
            <w:r w:rsidRPr="00D7081A">
              <w:rPr>
                <w:lang w:eastAsia="id-ID"/>
              </w:rPr>
              <w:t>B</w:t>
            </w:r>
            <w:r w:rsidRPr="00D7081A">
              <w:rPr>
                <w:vertAlign w:val="subscript"/>
                <w:lang w:eastAsia="id-ID"/>
              </w:rPr>
              <w:t>1</w:t>
            </w:r>
            <w:r>
              <w:rPr>
                <w:vertAlign w:val="subscript"/>
                <w:lang w:val="id-ID" w:eastAsia="id-ID"/>
              </w:rPr>
              <w:t xml:space="preserve"> </w:t>
            </w:r>
            <w:r>
              <w:rPr>
                <w:lang w:val="id-ID" w:eastAsia="id-ID"/>
              </w:rPr>
              <w:t>(5%)</w:t>
            </w:r>
          </w:p>
        </w:tc>
        <w:tc>
          <w:tcPr>
            <w:tcW w:w="1764" w:type="dxa"/>
            <w:shd w:val="clear" w:color="auto" w:fill="auto"/>
            <w:noWrap/>
            <w:vAlign w:val="center"/>
            <w:hideMark/>
          </w:tcPr>
          <w:p w:rsidR="00414EBD" w:rsidRPr="00D7081A" w:rsidRDefault="00414EBD" w:rsidP="00257BBB">
            <w:pPr>
              <w:jc w:val="center"/>
              <w:rPr>
                <w:lang w:val="id-ID" w:eastAsia="id-ID"/>
              </w:rPr>
            </w:pPr>
            <w:r w:rsidRPr="00D7081A">
              <w:rPr>
                <w:lang w:eastAsia="id-ID"/>
              </w:rPr>
              <w:t>19</w:t>
            </w:r>
            <w:r w:rsidR="00153542">
              <w:rPr>
                <w:lang w:eastAsia="id-ID"/>
              </w:rPr>
              <w:t>.</w:t>
            </w:r>
            <w:r w:rsidRPr="00D7081A">
              <w:rPr>
                <w:lang w:eastAsia="id-ID"/>
              </w:rPr>
              <w:t xml:space="preserve">13 </w:t>
            </w:r>
            <w:r w:rsidR="00A672E8">
              <w:rPr>
                <w:lang w:val="id-ID"/>
              </w:rPr>
              <w:t xml:space="preserve">± 1.08 </w:t>
            </w:r>
            <w:r w:rsidRPr="00D7081A">
              <w:rPr>
                <w:lang w:eastAsia="id-ID"/>
              </w:rPr>
              <w:t>b</w:t>
            </w:r>
          </w:p>
        </w:tc>
        <w:tc>
          <w:tcPr>
            <w:tcW w:w="1765" w:type="dxa"/>
            <w:shd w:val="clear" w:color="auto" w:fill="auto"/>
            <w:noWrap/>
            <w:vAlign w:val="center"/>
            <w:hideMark/>
          </w:tcPr>
          <w:p w:rsidR="00414EBD" w:rsidRPr="00D7081A" w:rsidRDefault="00414EBD" w:rsidP="00257BBB">
            <w:pPr>
              <w:jc w:val="center"/>
              <w:rPr>
                <w:lang w:val="id-ID" w:eastAsia="id-ID"/>
              </w:rPr>
            </w:pPr>
            <w:r w:rsidRPr="00D7081A">
              <w:rPr>
                <w:lang w:eastAsia="id-ID"/>
              </w:rPr>
              <w:t>7</w:t>
            </w:r>
            <w:r w:rsidR="00153542">
              <w:rPr>
                <w:lang w:eastAsia="id-ID"/>
              </w:rPr>
              <w:t>.</w:t>
            </w:r>
            <w:r w:rsidRPr="00D7081A">
              <w:rPr>
                <w:lang w:eastAsia="id-ID"/>
              </w:rPr>
              <w:t xml:space="preserve">66 </w:t>
            </w:r>
            <w:r w:rsidR="00A0772B">
              <w:rPr>
                <w:lang w:val="id-ID"/>
              </w:rPr>
              <w:t>±</w:t>
            </w:r>
            <w:r w:rsidR="00A0772B">
              <w:rPr>
                <w:lang w:val="id-ID"/>
              </w:rPr>
              <w:t xml:space="preserve"> </w:t>
            </w:r>
            <w:r w:rsidR="00EC16C6">
              <w:rPr>
                <w:lang w:val="id-ID"/>
              </w:rPr>
              <w:t xml:space="preserve">0.09 </w:t>
            </w:r>
            <w:r w:rsidRPr="00D7081A">
              <w:rPr>
                <w:lang w:eastAsia="id-ID"/>
              </w:rPr>
              <w:t>b</w:t>
            </w:r>
          </w:p>
        </w:tc>
        <w:tc>
          <w:tcPr>
            <w:tcW w:w="1765" w:type="dxa"/>
            <w:shd w:val="clear" w:color="auto" w:fill="auto"/>
            <w:noWrap/>
            <w:vAlign w:val="center"/>
            <w:hideMark/>
          </w:tcPr>
          <w:p w:rsidR="00414EBD" w:rsidRPr="00D7081A" w:rsidRDefault="00414EBD" w:rsidP="00257BBB">
            <w:pPr>
              <w:jc w:val="center"/>
              <w:rPr>
                <w:lang w:eastAsia="id-ID"/>
              </w:rPr>
            </w:pPr>
            <w:r>
              <w:rPr>
                <w:lang w:eastAsia="id-ID"/>
              </w:rPr>
              <w:t xml:space="preserve"> </w:t>
            </w:r>
            <w:r w:rsidRPr="00D7081A">
              <w:rPr>
                <w:lang w:eastAsia="id-ID"/>
              </w:rPr>
              <w:t>9</w:t>
            </w:r>
            <w:r w:rsidR="00153542">
              <w:rPr>
                <w:lang w:eastAsia="id-ID"/>
              </w:rPr>
              <w:t>.</w:t>
            </w:r>
            <w:r w:rsidRPr="00D7081A">
              <w:rPr>
                <w:lang w:eastAsia="id-ID"/>
              </w:rPr>
              <w:t>57</w:t>
            </w:r>
            <w:r w:rsidR="00257BBB">
              <w:rPr>
                <w:lang w:val="id-ID" w:eastAsia="id-ID"/>
              </w:rPr>
              <w:t xml:space="preserve"> </w:t>
            </w:r>
            <w:r w:rsidR="00257BBB">
              <w:rPr>
                <w:lang w:val="id-ID"/>
              </w:rPr>
              <w:t xml:space="preserve">± </w:t>
            </w:r>
            <w:r w:rsidR="0071113B">
              <w:rPr>
                <w:lang w:val="id-ID"/>
              </w:rPr>
              <w:t xml:space="preserve">3.12 </w:t>
            </w:r>
            <w:r w:rsidRPr="00D7081A">
              <w:rPr>
                <w:lang w:eastAsia="id-ID"/>
              </w:rPr>
              <w:t>cd</w:t>
            </w:r>
          </w:p>
        </w:tc>
        <w:tc>
          <w:tcPr>
            <w:tcW w:w="1765" w:type="dxa"/>
            <w:shd w:val="clear" w:color="auto" w:fill="auto"/>
            <w:noWrap/>
            <w:vAlign w:val="center"/>
            <w:hideMark/>
          </w:tcPr>
          <w:p w:rsidR="00414EBD" w:rsidRPr="00D7081A" w:rsidRDefault="0071113B" w:rsidP="00257BBB">
            <w:pPr>
              <w:rPr>
                <w:lang w:val="id-ID" w:eastAsia="id-ID"/>
              </w:rPr>
            </w:pPr>
            <w:r>
              <w:rPr>
                <w:lang w:eastAsia="id-ID"/>
              </w:rPr>
              <w:t xml:space="preserve"> </w:t>
            </w:r>
            <w:r w:rsidR="00414EBD" w:rsidRPr="00D7081A">
              <w:rPr>
                <w:lang w:eastAsia="id-ID"/>
              </w:rPr>
              <w:t>0</w:t>
            </w:r>
            <w:r w:rsidR="00153542">
              <w:rPr>
                <w:lang w:eastAsia="id-ID"/>
              </w:rPr>
              <w:t>.</w:t>
            </w:r>
            <w:r w:rsidR="00414EBD" w:rsidRPr="00D7081A">
              <w:rPr>
                <w:lang w:eastAsia="id-ID"/>
              </w:rPr>
              <w:t>69</w:t>
            </w:r>
            <w:r w:rsidR="00414EBD">
              <w:rPr>
                <w:lang w:eastAsia="id-ID"/>
              </w:rPr>
              <w:t xml:space="preserve"> </w:t>
            </w:r>
            <w:r w:rsidR="00257BBB">
              <w:rPr>
                <w:lang w:val="id-ID"/>
              </w:rPr>
              <w:t>± 0.05</w:t>
            </w:r>
            <w:r w:rsidR="00414EBD" w:rsidRPr="00D7081A">
              <w:rPr>
                <w:lang w:eastAsia="id-ID"/>
              </w:rPr>
              <w:t>b</w:t>
            </w:r>
            <w:r w:rsidR="00414EBD" w:rsidRPr="00D7081A">
              <w:rPr>
                <w:lang w:val="id-ID" w:eastAsia="id-ID"/>
              </w:rPr>
              <w:t>c</w:t>
            </w:r>
          </w:p>
        </w:tc>
      </w:tr>
      <w:tr w:rsidR="00414EBD" w:rsidRPr="00D7081A" w:rsidTr="00117529">
        <w:trPr>
          <w:trHeight w:val="375"/>
        </w:trPr>
        <w:tc>
          <w:tcPr>
            <w:tcW w:w="1887" w:type="dxa"/>
            <w:shd w:val="clear" w:color="auto" w:fill="auto"/>
            <w:noWrap/>
            <w:vAlign w:val="center"/>
            <w:hideMark/>
          </w:tcPr>
          <w:p w:rsidR="00414EBD" w:rsidRPr="00811F62" w:rsidRDefault="00414EBD" w:rsidP="00257BBB">
            <w:pPr>
              <w:jc w:val="center"/>
              <w:rPr>
                <w:lang w:val="id-ID" w:eastAsia="id-ID"/>
              </w:rPr>
            </w:pPr>
            <w:r w:rsidRPr="00D7081A">
              <w:rPr>
                <w:lang w:eastAsia="id-ID"/>
              </w:rPr>
              <w:t>B</w:t>
            </w:r>
            <w:r w:rsidRPr="00D7081A">
              <w:rPr>
                <w:vertAlign w:val="subscript"/>
                <w:lang w:eastAsia="id-ID"/>
              </w:rPr>
              <w:t>2</w:t>
            </w:r>
            <w:r>
              <w:rPr>
                <w:vertAlign w:val="subscript"/>
                <w:lang w:val="id-ID" w:eastAsia="id-ID"/>
              </w:rPr>
              <w:t xml:space="preserve"> </w:t>
            </w:r>
            <w:r>
              <w:rPr>
                <w:lang w:val="id-ID" w:eastAsia="id-ID"/>
              </w:rPr>
              <w:t>(10%)</w:t>
            </w:r>
          </w:p>
        </w:tc>
        <w:tc>
          <w:tcPr>
            <w:tcW w:w="1764" w:type="dxa"/>
            <w:shd w:val="clear" w:color="auto" w:fill="auto"/>
            <w:noWrap/>
            <w:vAlign w:val="center"/>
            <w:hideMark/>
          </w:tcPr>
          <w:p w:rsidR="00414EBD" w:rsidRPr="00D7081A" w:rsidRDefault="00414EBD" w:rsidP="00257BBB">
            <w:pPr>
              <w:jc w:val="center"/>
              <w:rPr>
                <w:lang w:val="id-ID" w:eastAsia="id-ID"/>
              </w:rPr>
            </w:pPr>
            <w:r w:rsidRPr="00D7081A">
              <w:rPr>
                <w:lang w:eastAsia="id-ID"/>
              </w:rPr>
              <w:t>19</w:t>
            </w:r>
            <w:r w:rsidR="00153542">
              <w:rPr>
                <w:lang w:eastAsia="id-ID"/>
              </w:rPr>
              <w:t>.</w:t>
            </w:r>
            <w:r w:rsidRPr="00D7081A">
              <w:rPr>
                <w:lang w:eastAsia="id-ID"/>
              </w:rPr>
              <w:t xml:space="preserve">75 </w:t>
            </w:r>
            <w:r w:rsidR="00A672E8">
              <w:rPr>
                <w:lang w:val="id-ID"/>
              </w:rPr>
              <w:t xml:space="preserve">± 3.98 </w:t>
            </w:r>
            <w:r w:rsidRPr="00D7081A">
              <w:rPr>
                <w:lang w:eastAsia="id-ID"/>
              </w:rPr>
              <w:t>b</w:t>
            </w:r>
          </w:p>
        </w:tc>
        <w:tc>
          <w:tcPr>
            <w:tcW w:w="1765" w:type="dxa"/>
            <w:shd w:val="clear" w:color="auto" w:fill="auto"/>
            <w:noWrap/>
            <w:vAlign w:val="center"/>
            <w:hideMark/>
          </w:tcPr>
          <w:p w:rsidR="00414EBD" w:rsidRPr="00D7081A" w:rsidRDefault="00414EBD" w:rsidP="00257BBB">
            <w:pPr>
              <w:jc w:val="center"/>
              <w:rPr>
                <w:lang w:val="id-ID" w:eastAsia="id-ID"/>
              </w:rPr>
            </w:pPr>
            <w:r w:rsidRPr="00D7081A">
              <w:rPr>
                <w:lang w:eastAsia="id-ID"/>
              </w:rPr>
              <w:t>6</w:t>
            </w:r>
            <w:r w:rsidR="00153542">
              <w:rPr>
                <w:lang w:eastAsia="id-ID"/>
              </w:rPr>
              <w:t>.</w:t>
            </w:r>
            <w:r w:rsidRPr="00D7081A">
              <w:rPr>
                <w:lang w:eastAsia="id-ID"/>
              </w:rPr>
              <w:t>34</w:t>
            </w:r>
            <w:r>
              <w:rPr>
                <w:lang w:eastAsia="id-ID"/>
              </w:rPr>
              <w:t xml:space="preserve"> </w:t>
            </w:r>
            <w:r w:rsidR="00A0772B">
              <w:rPr>
                <w:lang w:val="id-ID"/>
              </w:rPr>
              <w:t>±</w:t>
            </w:r>
            <w:r w:rsidR="00A0772B">
              <w:rPr>
                <w:lang w:val="id-ID"/>
              </w:rPr>
              <w:t xml:space="preserve"> </w:t>
            </w:r>
            <w:r w:rsidR="00EC16C6">
              <w:rPr>
                <w:lang w:val="id-ID"/>
              </w:rPr>
              <w:t xml:space="preserve">0.52 </w:t>
            </w:r>
            <w:r w:rsidRPr="00D7081A">
              <w:rPr>
                <w:lang w:eastAsia="id-ID"/>
              </w:rPr>
              <w:t>a</w:t>
            </w:r>
          </w:p>
        </w:tc>
        <w:tc>
          <w:tcPr>
            <w:tcW w:w="1765" w:type="dxa"/>
            <w:shd w:val="clear" w:color="auto" w:fill="auto"/>
            <w:noWrap/>
            <w:vAlign w:val="center"/>
            <w:hideMark/>
          </w:tcPr>
          <w:p w:rsidR="00414EBD" w:rsidRPr="00D7081A" w:rsidRDefault="00414EBD" w:rsidP="00257BBB">
            <w:pPr>
              <w:jc w:val="center"/>
              <w:rPr>
                <w:lang w:eastAsia="id-ID"/>
              </w:rPr>
            </w:pPr>
            <w:r>
              <w:rPr>
                <w:lang w:eastAsia="id-ID"/>
              </w:rPr>
              <w:t xml:space="preserve">  </w:t>
            </w:r>
            <w:r w:rsidRPr="00D7081A">
              <w:rPr>
                <w:lang w:eastAsia="id-ID"/>
              </w:rPr>
              <w:t>8</w:t>
            </w:r>
            <w:r w:rsidR="00153542">
              <w:rPr>
                <w:lang w:eastAsia="id-ID"/>
              </w:rPr>
              <w:t>.</w:t>
            </w:r>
            <w:r w:rsidRPr="00D7081A">
              <w:rPr>
                <w:lang w:eastAsia="id-ID"/>
              </w:rPr>
              <w:t>06</w:t>
            </w:r>
            <w:r w:rsidR="00257BBB">
              <w:rPr>
                <w:lang w:val="id-ID" w:eastAsia="id-ID"/>
              </w:rPr>
              <w:t xml:space="preserve"> </w:t>
            </w:r>
            <w:r w:rsidR="00257BBB">
              <w:rPr>
                <w:lang w:val="id-ID"/>
              </w:rPr>
              <w:t>±</w:t>
            </w:r>
            <w:r w:rsidRPr="00D7081A">
              <w:rPr>
                <w:lang w:val="id-ID" w:eastAsia="id-ID"/>
              </w:rPr>
              <w:t xml:space="preserve"> </w:t>
            </w:r>
            <w:r w:rsidR="0071113B">
              <w:rPr>
                <w:lang w:val="id-ID" w:eastAsia="id-ID"/>
              </w:rPr>
              <w:t xml:space="preserve">4.13 </w:t>
            </w:r>
            <w:r w:rsidRPr="00D7081A">
              <w:rPr>
                <w:lang w:val="id-ID" w:eastAsia="id-ID"/>
              </w:rPr>
              <w:t>b</w:t>
            </w:r>
            <w:r w:rsidRPr="00D7081A">
              <w:rPr>
                <w:lang w:eastAsia="id-ID"/>
              </w:rPr>
              <w:t>c</w:t>
            </w:r>
          </w:p>
        </w:tc>
        <w:tc>
          <w:tcPr>
            <w:tcW w:w="1765" w:type="dxa"/>
            <w:shd w:val="clear" w:color="auto" w:fill="auto"/>
            <w:noWrap/>
            <w:vAlign w:val="center"/>
            <w:hideMark/>
          </w:tcPr>
          <w:p w:rsidR="00414EBD" w:rsidRPr="00D7081A" w:rsidRDefault="0071113B" w:rsidP="00257BBB">
            <w:pPr>
              <w:rPr>
                <w:lang w:val="id-ID" w:eastAsia="id-ID"/>
              </w:rPr>
            </w:pPr>
            <w:r>
              <w:rPr>
                <w:lang w:val="id-ID" w:eastAsia="id-ID"/>
              </w:rPr>
              <w:t xml:space="preserve"> </w:t>
            </w:r>
            <w:r w:rsidR="00414EBD" w:rsidRPr="00D7081A">
              <w:rPr>
                <w:lang w:eastAsia="id-ID"/>
              </w:rPr>
              <w:t>0</w:t>
            </w:r>
            <w:r w:rsidR="00153542">
              <w:rPr>
                <w:lang w:eastAsia="id-ID"/>
              </w:rPr>
              <w:t>.</w:t>
            </w:r>
            <w:r w:rsidR="00414EBD" w:rsidRPr="00D7081A">
              <w:rPr>
                <w:lang w:eastAsia="id-ID"/>
              </w:rPr>
              <w:t>89</w:t>
            </w:r>
            <w:r w:rsidR="00257BBB">
              <w:rPr>
                <w:lang w:val="id-ID" w:eastAsia="id-ID"/>
              </w:rPr>
              <w:t xml:space="preserve"> </w:t>
            </w:r>
            <w:r w:rsidR="00257BBB">
              <w:rPr>
                <w:lang w:val="id-ID"/>
              </w:rPr>
              <w:t>± 0.49</w:t>
            </w:r>
            <w:r w:rsidR="00414EBD" w:rsidRPr="00D7081A">
              <w:rPr>
                <w:lang w:val="id-ID" w:eastAsia="id-ID"/>
              </w:rPr>
              <w:t xml:space="preserve"> c</w:t>
            </w:r>
          </w:p>
        </w:tc>
      </w:tr>
      <w:tr w:rsidR="00414EBD" w:rsidRPr="00D7081A" w:rsidTr="00117529">
        <w:trPr>
          <w:trHeight w:val="375"/>
        </w:trPr>
        <w:tc>
          <w:tcPr>
            <w:tcW w:w="1887" w:type="dxa"/>
            <w:shd w:val="clear" w:color="auto" w:fill="auto"/>
            <w:noWrap/>
            <w:vAlign w:val="center"/>
            <w:hideMark/>
          </w:tcPr>
          <w:p w:rsidR="00414EBD" w:rsidRPr="00811F62" w:rsidRDefault="00414EBD" w:rsidP="00257BBB">
            <w:pPr>
              <w:jc w:val="center"/>
              <w:rPr>
                <w:lang w:val="id-ID" w:eastAsia="id-ID"/>
              </w:rPr>
            </w:pPr>
            <w:r w:rsidRPr="00D7081A">
              <w:rPr>
                <w:lang w:eastAsia="id-ID"/>
              </w:rPr>
              <w:t>B</w:t>
            </w:r>
            <w:r w:rsidRPr="00D7081A">
              <w:rPr>
                <w:vertAlign w:val="subscript"/>
                <w:lang w:eastAsia="id-ID"/>
              </w:rPr>
              <w:t>3</w:t>
            </w:r>
            <w:r>
              <w:rPr>
                <w:vertAlign w:val="subscript"/>
                <w:lang w:val="id-ID" w:eastAsia="id-ID"/>
              </w:rPr>
              <w:t xml:space="preserve"> </w:t>
            </w:r>
            <w:r>
              <w:rPr>
                <w:lang w:val="id-ID" w:eastAsia="id-ID"/>
              </w:rPr>
              <w:t>(15%)</w:t>
            </w:r>
          </w:p>
        </w:tc>
        <w:tc>
          <w:tcPr>
            <w:tcW w:w="1764" w:type="dxa"/>
            <w:shd w:val="clear" w:color="auto" w:fill="auto"/>
            <w:noWrap/>
            <w:vAlign w:val="center"/>
            <w:hideMark/>
          </w:tcPr>
          <w:p w:rsidR="00414EBD" w:rsidRPr="00D7081A" w:rsidRDefault="00414EBD" w:rsidP="00257BBB">
            <w:pPr>
              <w:jc w:val="center"/>
              <w:rPr>
                <w:lang w:val="id-ID" w:eastAsia="id-ID"/>
              </w:rPr>
            </w:pPr>
            <w:r w:rsidRPr="00D7081A">
              <w:rPr>
                <w:lang w:eastAsia="id-ID"/>
              </w:rPr>
              <w:t>16</w:t>
            </w:r>
            <w:r w:rsidR="00153542">
              <w:rPr>
                <w:lang w:eastAsia="id-ID"/>
              </w:rPr>
              <w:t>.</w:t>
            </w:r>
            <w:r w:rsidRPr="00D7081A">
              <w:rPr>
                <w:lang w:eastAsia="id-ID"/>
              </w:rPr>
              <w:t>60</w:t>
            </w:r>
            <w:r>
              <w:rPr>
                <w:lang w:eastAsia="id-ID"/>
              </w:rPr>
              <w:t xml:space="preserve"> </w:t>
            </w:r>
            <w:r w:rsidR="00A672E8">
              <w:rPr>
                <w:lang w:val="id-ID"/>
              </w:rPr>
              <w:t xml:space="preserve">± 3.46 </w:t>
            </w:r>
            <w:r w:rsidRPr="00D7081A">
              <w:rPr>
                <w:lang w:eastAsia="id-ID"/>
              </w:rPr>
              <w:t>a</w:t>
            </w:r>
          </w:p>
        </w:tc>
        <w:tc>
          <w:tcPr>
            <w:tcW w:w="1765" w:type="dxa"/>
            <w:shd w:val="clear" w:color="auto" w:fill="auto"/>
            <w:noWrap/>
            <w:vAlign w:val="center"/>
            <w:hideMark/>
          </w:tcPr>
          <w:p w:rsidR="00414EBD" w:rsidRPr="00D7081A" w:rsidRDefault="00414EBD" w:rsidP="00257BBB">
            <w:pPr>
              <w:jc w:val="center"/>
              <w:rPr>
                <w:lang w:val="id-ID" w:eastAsia="id-ID"/>
              </w:rPr>
            </w:pPr>
            <w:r w:rsidRPr="00D7081A">
              <w:rPr>
                <w:lang w:eastAsia="id-ID"/>
              </w:rPr>
              <w:t>5</w:t>
            </w:r>
            <w:r w:rsidR="00153542">
              <w:rPr>
                <w:lang w:eastAsia="id-ID"/>
              </w:rPr>
              <w:t>.</w:t>
            </w:r>
            <w:r w:rsidRPr="00D7081A">
              <w:rPr>
                <w:lang w:eastAsia="id-ID"/>
              </w:rPr>
              <w:t>34</w:t>
            </w:r>
            <w:r w:rsidR="00A0772B">
              <w:rPr>
                <w:lang w:val="id-ID" w:eastAsia="id-ID"/>
              </w:rPr>
              <w:t xml:space="preserve"> </w:t>
            </w:r>
            <w:r w:rsidR="00A0772B">
              <w:rPr>
                <w:lang w:val="id-ID"/>
              </w:rPr>
              <w:t>±</w:t>
            </w:r>
            <w:r>
              <w:rPr>
                <w:lang w:eastAsia="id-ID"/>
              </w:rPr>
              <w:t xml:space="preserve"> </w:t>
            </w:r>
            <w:r w:rsidR="00EC16C6">
              <w:rPr>
                <w:lang w:val="id-ID" w:eastAsia="id-ID"/>
              </w:rPr>
              <w:t xml:space="preserve">1.02 </w:t>
            </w:r>
            <w:r w:rsidRPr="00D7081A">
              <w:rPr>
                <w:lang w:eastAsia="id-ID"/>
              </w:rPr>
              <w:t>a</w:t>
            </w:r>
          </w:p>
        </w:tc>
        <w:tc>
          <w:tcPr>
            <w:tcW w:w="1765" w:type="dxa"/>
            <w:shd w:val="clear" w:color="auto" w:fill="auto"/>
            <w:noWrap/>
            <w:vAlign w:val="center"/>
            <w:hideMark/>
          </w:tcPr>
          <w:p w:rsidR="00414EBD" w:rsidRPr="00D7081A" w:rsidRDefault="0071113B" w:rsidP="0071113B">
            <w:pPr>
              <w:rPr>
                <w:lang w:val="id-ID" w:eastAsia="id-ID"/>
              </w:rPr>
            </w:pPr>
            <w:r>
              <w:rPr>
                <w:lang w:val="id-ID" w:eastAsia="id-ID"/>
              </w:rPr>
              <w:t xml:space="preserve">  </w:t>
            </w:r>
            <w:r w:rsidR="00414EBD" w:rsidRPr="00D7081A">
              <w:rPr>
                <w:lang w:eastAsia="id-ID"/>
              </w:rPr>
              <w:t>7</w:t>
            </w:r>
            <w:r w:rsidR="00153542">
              <w:rPr>
                <w:lang w:eastAsia="id-ID"/>
              </w:rPr>
              <w:t>.</w:t>
            </w:r>
            <w:r w:rsidR="00414EBD" w:rsidRPr="00D7081A">
              <w:rPr>
                <w:lang w:eastAsia="id-ID"/>
              </w:rPr>
              <w:t>97</w:t>
            </w:r>
            <w:r w:rsidR="00257BBB">
              <w:rPr>
                <w:lang w:val="id-ID" w:eastAsia="id-ID"/>
              </w:rPr>
              <w:t xml:space="preserve"> </w:t>
            </w:r>
            <w:r w:rsidR="00257BBB">
              <w:rPr>
                <w:lang w:val="id-ID"/>
              </w:rPr>
              <w:t xml:space="preserve">± </w:t>
            </w:r>
            <w:r w:rsidR="00A0772B">
              <w:rPr>
                <w:lang w:val="id-ID"/>
              </w:rPr>
              <w:t>3.54</w:t>
            </w:r>
            <w:r w:rsidR="00414EBD" w:rsidRPr="00D7081A">
              <w:rPr>
                <w:lang w:val="id-ID" w:eastAsia="id-ID"/>
              </w:rPr>
              <w:t xml:space="preserve"> b</w:t>
            </w:r>
          </w:p>
        </w:tc>
        <w:tc>
          <w:tcPr>
            <w:tcW w:w="1765" w:type="dxa"/>
            <w:shd w:val="clear" w:color="auto" w:fill="auto"/>
            <w:noWrap/>
            <w:vAlign w:val="center"/>
            <w:hideMark/>
          </w:tcPr>
          <w:p w:rsidR="00414EBD" w:rsidRPr="00D7081A" w:rsidRDefault="00414EBD" w:rsidP="00257BBB">
            <w:pPr>
              <w:jc w:val="center"/>
              <w:rPr>
                <w:lang w:val="id-ID" w:eastAsia="id-ID"/>
              </w:rPr>
            </w:pPr>
            <w:r>
              <w:rPr>
                <w:lang w:eastAsia="id-ID"/>
              </w:rPr>
              <w:t xml:space="preserve"> </w:t>
            </w:r>
            <w:r w:rsidRPr="00D7081A">
              <w:rPr>
                <w:lang w:eastAsia="id-ID"/>
              </w:rPr>
              <w:t>0</w:t>
            </w:r>
            <w:r w:rsidR="00153542">
              <w:rPr>
                <w:lang w:eastAsia="id-ID"/>
              </w:rPr>
              <w:t>.</w:t>
            </w:r>
            <w:r w:rsidRPr="00D7081A">
              <w:rPr>
                <w:lang w:eastAsia="id-ID"/>
              </w:rPr>
              <w:t>47</w:t>
            </w:r>
            <w:r w:rsidR="00257BBB">
              <w:rPr>
                <w:lang w:val="id-ID" w:eastAsia="id-ID"/>
              </w:rPr>
              <w:t xml:space="preserve"> </w:t>
            </w:r>
            <w:r w:rsidR="00257BBB">
              <w:rPr>
                <w:lang w:val="id-ID"/>
              </w:rPr>
              <w:t xml:space="preserve">± </w:t>
            </w:r>
            <w:r>
              <w:rPr>
                <w:lang w:eastAsia="id-ID"/>
              </w:rPr>
              <w:t xml:space="preserve"> </w:t>
            </w:r>
            <w:r w:rsidR="00257BBB">
              <w:rPr>
                <w:lang w:val="id-ID" w:eastAsia="id-ID"/>
              </w:rPr>
              <w:t xml:space="preserve">0.20 </w:t>
            </w:r>
            <w:r w:rsidRPr="00D7081A">
              <w:rPr>
                <w:lang w:eastAsia="id-ID"/>
              </w:rPr>
              <w:t>a</w:t>
            </w:r>
            <w:r w:rsidRPr="00D7081A">
              <w:rPr>
                <w:lang w:val="id-ID" w:eastAsia="id-ID"/>
              </w:rPr>
              <w:t>b</w:t>
            </w:r>
          </w:p>
        </w:tc>
      </w:tr>
      <w:tr w:rsidR="00414EBD" w:rsidRPr="00D7081A" w:rsidTr="00117529">
        <w:trPr>
          <w:trHeight w:val="375"/>
        </w:trPr>
        <w:tc>
          <w:tcPr>
            <w:tcW w:w="1887" w:type="dxa"/>
            <w:shd w:val="clear" w:color="auto" w:fill="auto"/>
            <w:noWrap/>
            <w:vAlign w:val="center"/>
            <w:hideMark/>
          </w:tcPr>
          <w:p w:rsidR="00414EBD" w:rsidRPr="00811F62" w:rsidRDefault="00414EBD" w:rsidP="00257BBB">
            <w:pPr>
              <w:jc w:val="center"/>
              <w:rPr>
                <w:lang w:val="id-ID" w:eastAsia="id-ID"/>
              </w:rPr>
            </w:pPr>
            <w:r w:rsidRPr="00D7081A">
              <w:rPr>
                <w:lang w:eastAsia="id-ID"/>
              </w:rPr>
              <w:t>B</w:t>
            </w:r>
            <w:r w:rsidRPr="00D7081A">
              <w:rPr>
                <w:vertAlign w:val="subscript"/>
                <w:lang w:eastAsia="id-ID"/>
              </w:rPr>
              <w:t>4</w:t>
            </w:r>
            <w:r>
              <w:rPr>
                <w:vertAlign w:val="subscript"/>
                <w:lang w:val="id-ID" w:eastAsia="id-ID"/>
              </w:rPr>
              <w:t xml:space="preserve"> </w:t>
            </w:r>
            <w:r>
              <w:rPr>
                <w:lang w:val="id-ID" w:eastAsia="id-ID"/>
              </w:rPr>
              <w:t>(20%)</w:t>
            </w:r>
          </w:p>
        </w:tc>
        <w:tc>
          <w:tcPr>
            <w:tcW w:w="1764" w:type="dxa"/>
            <w:shd w:val="clear" w:color="auto" w:fill="auto"/>
            <w:noWrap/>
            <w:vAlign w:val="center"/>
            <w:hideMark/>
          </w:tcPr>
          <w:p w:rsidR="00414EBD" w:rsidRPr="00D7081A" w:rsidRDefault="00A0772B" w:rsidP="00A0772B">
            <w:pPr>
              <w:rPr>
                <w:lang w:val="id-ID" w:eastAsia="id-ID"/>
              </w:rPr>
            </w:pPr>
            <w:r>
              <w:rPr>
                <w:lang w:val="id-ID" w:eastAsia="id-ID"/>
              </w:rPr>
              <w:t xml:space="preserve">  </w:t>
            </w:r>
            <w:r w:rsidR="00414EBD" w:rsidRPr="00D7081A">
              <w:rPr>
                <w:lang w:eastAsia="id-ID"/>
              </w:rPr>
              <w:t>20</w:t>
            </w:r>
            <w:r w:rsidR="00153542">
              <w:rPr>
                <w:lang w:eastAsia="id-ID"/>
              </w:rPr>
              <w:t>.</w:t>
            </w:r>
            <w:r w:rsidR="00414EBD" w:rsidRPr="00D7081A">
              <w:rPr>
                <w:lang w:eastAsia="id-ID"/>
              </w:rPr>
              <w:t xml:space="preserve">77 </w:t>
            </w:r>
            <w:r w:rsidR="00A672E8">
              <w:rPr>
                <w:lang w:val="id-ID"/>
              </w:rPr>
              <w:t xml:space="preserve">± 2.7 </w:t>
            </w:r>
            <w:r w:rsidR="00414EBD" w:rsidRPr="00D7081A">
              <w:rPr>
                <w:lang w:eastAsia="id-ID"/>
              </w:rPr>
              <w:t>b</w:t>
            </w:r>
          </w:p>
        </w:tc>
        <w:tc>
          <w:tcPr>
            <w:tcW w:w="1765" w:type="dxa"/>
            <w:shd w:val="clear" w:color="auto" w:fill="auto"/>
            <w:noWrap/>
            <w:vAlign w:val="center"/>
            <w:hideMark/>
          </w:tcPr>
          <w:p w:rsidR="00414EBD" w:rsidRPr="00D7081A" w:rsidRDefault="00414EBD" w:rsidP="00257BBB">
            <w:pPr>
              <w:jc w:val="center"/>
              <w:rPr>
                <w:lang w:val="id-ID" w:eastAsia="id-ID"/>
              </w:rPr>
            </w:pPr>
            <w:r w:rsidRPr="00D7081A">
              <w:rPr>
                <w:lang w:eastAsia="id-ID"/>
              </w:rPr>
              <w:t>5</w:t>
            </w:r>
            <w:r w:rsidR="00153542">
              <w:rPr>
                <w:lang w:eastAsia="id-ID"/>
              </w:rPr>
              <w:t>.</w:t>
            </w:r>
            <w:r w:rsidRPr="00D7081A">
              <w:rPr>
                <w:lang w:eastAsia="id-ID"/>
              </w:rPr>
              <w:t xml:space="preserve">17 </w:t>
            </w:r>
            <w:r w:rsidR="00A0772B">
              <w:rPr>
                <w:lang w:val="id-ID"/>
              </w:rPr>
              <w:t>±</w:t>
            </w:r>
            <w:r w:rsidR="00A0772B">
              <w:rPr>
                <w:lang w:val="id-ID"/>
              </w:rPr>
              <w:t xml:space="preserve"> </w:t>
            </w:r>
            <w:r w:rsidR="00EC16C6">
              <w:rPr>
                <w:lang w:val="id-ID"/>
              </w:rPr>
              <w:t xml:space="preserve">0.52 </w:t>
            </w:r>
            <w:r w:rsidRPr="00D7081A">
              <w:rPr>
                <w:lang w:eastAsia="id-ID"/>
              </w:rPr>
              <w:t>a</w:t>
            </w:r>
          </w:p>
        </w:tc>
        <w:tc>
          <w:tcPr>
            <w:tcW w:w="1765" w:type="dxa"/>
            <w:shd w:val="clear" w:color="auto" w:fill="auto"/>
            <w:noWrap/>
            <w:vAlign w:val="center"/>
            <w:hideMark/>
          </w:tcPr>
          <w:p w:rsidR="00414EBD" w:rsidRPr="00D7081A" w:rsidRDefault="00414EBD" w:rsidP="0071113B">
            <w:pPr>
              <w:rPr>
                <w:lang w:eastAsia="id-ID"/>
              </w:rPr>
            </w:pPr>
            <w:r w:rsidRPr="00D7081A">
              <w:rPr>
                <w:lang w:eastAsia="id-ID"/>
              </w:rPr>
              <w:t>10</w:t>
            </w:r>
            <w:r w:rsidR="00153542">
              <w:rPr>
                <w:lang w:eastAsia="id-ID"/>
              </w:rPr>
              <w:t>.</w:t>
            </w:r>
            <w:r w:rsidRPr="00D7081A">
              <w:rPr>
                <w:lang w:eastAsia="id-ID"/>
              </w:rPr>
              <w:t>19</w:t>
            </w:r>
            <w:r w:rsidR="00257BBB">
              <w:rPr>
                <w:lang w:val="id-ID" w:eastAsia="id-ID"/>
              </w:rPr>
              <w:t xml:space="preserve"> </w:t>
            </w:r>
            <w:r w:rsidR="00257BBB">
              <w:rPr>
                <w:lang w:val="id-ID"/>
              </w:rPr>
              <w:t>±</w:t>
            </w:r>
            <w:r>
              <w:rPr>
                <w:lang w:eastAsia="id-ID"/>
              </w:rPr>
              <w:t xml:space="preserve"> </w:t>
            </w:r>
            <w:r w:rsidR="00A0772B">
              <w:rPr>
                <w:lang w:val="id-ID" w:eastAsia="id-ID"/>
              </w:rPr>
              <w:t xml:space="preserve">4.29 </w:t>
            </w:r>
            <w:r w:rsidRPr="00D7081A">
              <w:rPr>
                <w:lang w:eastAsia="id-ID"/>
              </w:rPr>
              <w:t>d</w:t>
            </w:r>
          </w:p>
        </w:tc>
        <w:tc>
          <w:tcPr>
            <w:tcW w:w="1765" w:type="dxa"/>
            <w:shd w:val="clear" w:color="auto" w:fill="auto"/>
            <w:noWrap/>
            <w:vAlign w:val="center"/>
            <w:hideMark/>
          </w:tcPr>
          <w:p w:rsidR="00414EBD" w:rsidRPr="00D7081A" w:rsidRDefault="0071113B" w:rsidP="00257BBB">
            <w:pPr>
              <w:rPr>
                <w:lang w:val="id-ID" w:eastAsia="id-ID"/>
              </w:rPr>
            </w:pPr>
            <w:r>
              <w:rPr>
                <w:lang w:val="id-ID" w:eastAsia="id-ID"/>
              </w:rPr>
              <w:t xml:space="preserve">  </w:t>
            </w:r>
            <w:r w:rsidR="00414EBD" w:rsidRPr="00D7081A">
              <w:rPr>
                <w:lang w:eastAsia="id-ID"/>
              </w:rPr>
              <w:t>0</w:t>
            </w:r>
            <w:r w:rsidR="00153542">
              <w:rPr>
                <w:lang w:eastAsia="id-ID"/>
              </w:rPr>
              <w:t>.</w:t>
            </w:r>
            <w:r w:rsidR="00414EBD" w:rsidRPr="00D7081A">
              <w:rPr>
                <w:lang w:eastAsia="id-ID"/>
              </w:rPr>
              <w:t>91</w:t>
            </w:r>
            <w:r w:rsidR="00414EBD" w:rsidRPr="00D7081A">
              <w:rPr>
                <w:lang w:val="id-ID" w:eastAsia="id-ID"/>
              </w:rPr>
              <w:t xml:space="preserve"> </w:t>
            </w:r>
            <w:r w:rsidR="00257BBB">
              <w:rPr>
                <w:lang w:val="id-ID"/>
              </w:rPr>
              <w:t xml:space="preserve">± 0.44 </w:t>
            </w:r>
            <w:r w:rsidR="00414EBD" w:rsidRPr="00D7081A">
              <w:rPr>
                <w:lang w:val="id-ID" w:eastAsia="id-ID"/>
              </w:rPr>
              <w:t>c</w:t>
            </w:r>
          </w:p>
        </w:tc>
      </w:tr>
      <w:tr w:rsidR="00414EBD" w:rsidRPr="00D7081A" w:rsidTr="001321B8">
        <w:trPr>
          <w:trHeight w:val="375"/>
        </w:trPr>
        <w:tc>
          <w:tcPr>
            <w:tcW w:w="1887" w:type="dxa"/>
            <w:tcBorders>
              <w:bottom w:val="single" w:sz="4" w:space="0" w:color="auto"/>
            </w:tcBorders>
            <w:shd w:val="clear" w:color="auto" w:fill="auto"/>
            <w:noWrap/>
            <w:vAlign w:val="center"/>
            <w:hideMark/>
          </w:tcPr>
          <w:p w:rsidR="00414EBD" w:rsidRPr="00811F62" w:rsidRDefault="00414EBD" w:rsidP="00257BBB">
            <w:pPr>
              <w:jc w:val="center"/>
              <w:rPr>
                <w:lang w:val="id-ID" w:eastAsia="id-ID"/>
              </w:rPr>
            </w:pPr>
            <w:r w:rsidRPr="00D7081A">
              <w:rPr>
                <w:lang w:eastAsia="id-ID"/>
              </w:rPr>
              <w:t>B</w:t>
            </w:r>
            <w:r w:rsidRPr="00D7081A">
              <w:rPr>
                <w:vertAlign w:val="subscript"/>
                <w:lang w:eastAsia="id-ID"/>
              </w:rPr>
              <w:t>5</w:t>
            </w:r>
            <w:r>
              <w:rPr>
                <w:vertAlign w:val="subscript"/>
                <w:lang w:val="id-ID" w:eastAsia="id-ID"/>
              </w:rPr>
              <w:t xml:space="preserve"> </w:t>
            </w:r>
            <w:r>
              <w:rPr>
                <w:lang w:val="id-ID" w:eastAsia="id-ID"/>
              </w:rPr>
              <w:t>(25%)</w:t>
            </w:r>
          </w:p>
        </w:tc>
        <w:tc>
          <w:tcPr>
            <w:tcW w:w="1764" w:type="dxa"/>
            <w:tcBorders>
              <w:bottom w:val="single" w:sz="4" w:space="0" w:color="auto"/>
            </w:tcBorders>
            <w:shd w:val="clear" w:color="auto" w:fill="auto"/>
            <w:noWrap/>
            <w:vAlign w:val="center"/>
            <w:hideMark/>
          </w:tcPr>
          <w:p w:rsidR="00414EBD" w:rsidRPr="00D7081A" w:rsidRDefault="00414EBD" w:rsidP="00257BBB">
            <w:pPr>
              <w:jc w:val="center"/>
              <w:rPr>
                <w:lang w:val="id-ID" w:eastAsia="id-ID"/>
              </w:rPr>
            </w:pPr>
            <w:r w:rsidRPr="00D7081A">
              <w:rPr>
                <w:lang w:eastAsia="id-ID"/>
              </w:rPr>
              <w:t>18</w:t>
            </w:r>
            <w:r w:rsidR="00153542">
              <w:rPr>
                <w:lang w:eastAsia="id-ID"/>
              </w:rPr>
              <w:t>.</w:t>
            </w:r>
            <w:r w:rsidRPr="00D7081A">
              <w:rPr>
                <w:lang w:eastAsia="id-ID"/>
              </w:rPr>
              <w:t>29</w:t>
            </w:r>
            <w:r>
              <w:rPr>
                <w:lang w:eastAsia="id-ID"/>
              </w:rPr>
              <w:t xml:space="preserve"> </w:t>
            </w:r>
            <w:r w:rsidR="00A672E8">
              <w:rPr>
                <w:lang w:val="id-ID"/>
              </w:rPr>
              <w:t xml:space="preserve">± 4.19 </w:t>
            </w:r>
            <w:r w:rsidRPr="00D7081A">
              <w:rPr>
                <w:lang w:eastAsia="id-ID"/>
              </w:rPr>
              <w:t>a</w:t>
            </w:r>
          </w:p>
        </w:tc>
        <w:tc>
          <w:tcPr>
            <w:tcW w:w="1765" w:type="dxa"/>
            <w:tcBorders>
              <w:bottom w:val="single" w:sz="4" w:space="0" w:color="auto"/>
            </w:tcBorders>
            <w:shd w:val="clear" w:color="auto" w:fill="auto"/>
            <w:noWrap/>
            <w:vAlign w:val="center"/>
            <w:hideMark/>
          </w:tcPr>
          <w:p w:rsidR="00414EBD" w:rsidRPr="00D7081A" w:rsidRDefault="00414EBD" w:rsidP="00257BBB">
            <w:pPr>
              <w:jc w:val="center"/>
              <w:rPr>
                <w:lang w:val="id-ID" w:eastAsia="id-ID"/>
              </w:rPr>
            </w:pPr>
            <w:r w:rsidRPr="00D7081A">
              <w:rPr>
                <w:lang w:eastAsia="id-ID"/>
              </w:rPr>
              <w:t>6</w:t>
            </w:r>
            <w:r w:rsidR="00153542">
              <w:rPr>
                <w:lang w:eastAsia="id-ID"/>
              </w:rPr>
              <w:t>.</w:t>
            </w:r>
            <w:r w:rsidRPr="00D7081A">
              <w:rPr>
                <w:lang w:eastAsia="id-ID"/>
              </w:rPr>
              <w:t>00</w:t>
            </w:r>
            <w:r>
              <w:rPr>
                <w:lang w:eastAsia="id-ID"/>
              </w:rPr>
              <w:t xml:space="preserve"> </w:t>
            </w:r>
            <w:r w:rsidR="00A0772B">
              <w:rPr>
                <w:lang w:val="id-ID"/>
              </w:rPr>
              <w:t>±</w:t>
            </w:r>
            <w:r w:rsidR="00A0772B">
              <w:rPr>
                <w:lang w:val="id-ID"/>
              </w:rPr>
              <w:t xml:space="preserve"> </w:t>
            </w:r>
            <w:r w:rsidR="00EC16C6">
              <w:rPr>
                <w:lang w:val="id-ID"/>
              </w:rPr>
              <w:t xml:space="preserve">0.05 </w:t>
            </w:r>
            <w:r w:rsidRPr="00D7081A">
              <w:rPr>
                <w:lang w:eastAsia="id-ID"/>
              </w:rPr>
              <w:t>a</w:t>
            </w:r>
          </w:p>
        </w:tc>
        <w:tc>
          <w:tcPr>
            <w:tcW w:w="1765" w:type="dxa"/>
            <w:tcBorders>
              <w:bottom w:val="single" w:sz="4" w:space="0" w:color="auto"/>
            </w:tcBorders>
            <w:shd w:val="clear" w:color="auto" w:fill="auto"/>
            <w:noWrap/>
            <w:vAlign w:val="center"/>
            <w:hideMark/>
          </w:tcPr>
          <w:p w:rsidR="00414EBD" w:rsidRPr="00D7081A" w:rsidRDefault="00A0772B" w:rsidP="0071113B">
            <w:pPr>
              <w:rPr>
                <w:lang w:eastAsia="id-ID"/>
              </w:rPr>
            </w:pPr>
            <w:r>
              <w:rPr>
                <w:lang w:val="id-ID" w:eastAsia="id-ID"/>
              </w:rPr>
              <w:t xml:space="preserve">  </w:t>
            </w:r>
            <w:r w:rsidR="00414EBD" w:rsidRPr="00D7081A">
              <w:rPr>
                <w:lang w:eastAsia="id-ID"/>
              </w:rPr>
              <w:t>9</w:t>
            </w:r>
            <w:r w:rsidR="00153542">
              <w:rPr>
                <w:lang w:eastAsia="id-ID"/>
              </w:rPr>
              <w:t>.</w:t>
            </w:r>
            <w:r w:rsidR="00414EBD" w:rsidRPr="00D7081A">
              <w:rPr>
                <w:lang w:eastAsia="id-ID"/>
              </w:rPr>
              <w:t xml:space="preserve">42 </w:t>
            </w:r>
            <w:r w:rsidR="00257BBB">
              <w:rPr>
                <w:lang w:val="id-ID"/>
              </w:rPr>
              <w:t xml:space="preserve">± </w:t>
            </w:r>
            <w:r>
              <w:rPr>
                <w:lang w:val="id-ID"/>
              </w:rPr>
              <w:t xml:space="preserve">9.01 </w:t>
            </w:r>
            <w:r w:rsidR="00414EBD" w:rsidRPr="00D7081A">
              <w:rPr>
                <w:lang w:eastAsia="id-ID"/>
              </w:rPr>
              <w:t>bcd</w:t>
            </w:r>
          </w:p>
        </w:tc>
        <w:tc>
          <w:tcPr>
            <w:tcW w:w="1765" w:type="dxa"/>
            <w:tcBorders>
              <w:bottom w:val="single" w:sz="4" w:space="0" w:color="auto"/>
            </w:tcBorders>
            <w:shd w:val="clear" w:color="auto" w:fill="auto"/>
            <w:noWrap/>
            <w:vAlign w:val="center"/>
            <w:hideMark/>
          </w:tcPr>
          <w:p w:rsidR="00414EBD" w:rsidRPr="00D7081A" w:rsidRDefault="0071113B" w:rsidP="00257BBB">
            <w:pPr>
              <w:rPr>
                <w:lang w:val="id-ID" w:eastAsia="id-ID"/>
              </w:rPr>
            </w:pPr>
            <w:r>
              <w:rPr>
                <w:lang w:val="id-ID" w:eastAsia="id-ID"/>
              </w:rPr>
              <w:t xml:space="preserve">  </w:t>
            </w:r>
            <w:r w:rsidR="00414EBD" w:rsidRPr="00D7081A">
              <w:rPr>
                <w:lang w:eastAsia="id-ID"/>
              </w:rPr>
              <w:t>0</w:t>
            </w:r>
            <w:r w:rsidR="00153542">
              <w:rPr>
                <w:lang w:eastAsia="id-ID"/>
              </w:rPr>
              <w:t>.</w:t>
            </w:r>
            <w:r w:rsidR="00414EBD" w:rsidRPr="00D7081A">
              <w:rPr>
                <w:lang w:eastAsia="id-ID"/>
              </w:rPr>
              <w:t>64</w:t>
            </w:r>
            <w:r w:rsidR="00414EBD">
              <w:rPr>
                <w:lang w:eastAsia="id-ID"/>
              </w:rPr>
              <w:t xml:space="preserve"> </w:t>
            </w:r>
            <w:r w:rsidR="00257BBB">
              <w:rPr>
                <w:lang w:val="id-ID"/>
              </w:rPr>
              <w:t xml:space="preserve">± 0.46 </w:t>
            </w:r>
            <w:r w:rsidR="00414EBD" w:rsidRPr="00D7081A">
              <w:rPr>
                <w:lang w:eastAsia="id-ID"/>
              </w:rPr>
              <w:t>b</w:t>
            </w:r>
            <w:r w:rsidR="00414EBD" w:rsidRPr="00D7081A">
              <w:rPr>
                <w:lang w:val="id-ID" w:eastAsia="id-ID"/>
              </w:rPr>
              <w:t>c</w:t>
            </w:r>
          </w:p>
        </w:tc>
      </w:tr>
      <w:tr w:rsidR="00414EBD" w:rsidRPr="00D7081A" w:rsidTr="001321B8">
        <w:trPr>
          <w:trHeight w:val="330"/>
        </w:trPr>
        <w:tc>
          <w:tcPr>
            <w:tcW w:w="1887" w:type="dxa"/>
            <w:tcBorders>
              <w:top w:val="single" w:sz="4" w:space="0" w:color="auto"/>
              <w:bottom w:val="single" w:sz="4" w:space="0" w:color="auto"/>
            </w:tcBorders>
            <w:shd w:val="clear" w:color="auto" w:fill="auto"/>
            <w:vAlign w:val="center"/>
            <w:hideMark/>
          </w:tcPr>
          <w:p w:rsidR="00414EBD" w:rsidRPr="00D7081A" w:rsidRDefault="00414EBD" w:rsidP="00257BBB">
            <w:pPr>
              <w:jc w:val="center"/>
              <w:rPr>
                <w:lang w:val="id-ID" w:eastAsia="id-ID"/>
              </w:rPr>
            </w:pPr>
            <w:r w:rsidRPr="00D7081A">
              <w:rPr>
                <w:lang w:eastAsia="id-ID"/>
              </w:rPr>
              <w:t>BNJ 5%</w:t>
            </w:r>
          </w:p>
        </w:tc>
        <w:tc>
          <w:tcPr>
            <w:tcW w:w="1764" w:type="dxa"/>
            <w:tcBorders>
              <w:top w:val="single" w:sz="4" w:space="0" w:color="auto"/>
              <w:bottom w:val="single" w:sz="4" w:space="0" w:color="auto"/>
            </w:tcBorders>
            <w:shd w:val="clear" w:color="auto" w:fill="auto"/>
            <w:vAlign w:val="center"/>
            <w:hideMark/>
          </w:tcPr>
          <w:p w:rsidR="00414EBD" w:rsidRPr="00D7081A" w:rsidRDefault="00414EBD" w:rsidP="00257BBB">
            <w:pPr>
              <w:jc w:val="center"/>
              <w:rPr>
                <w:lang w:val="id-ID" w:eastAsia="id-ID"/>
              </w:rPr>
            </w:pPr>
            <w:r w:rsidRPr="00D7081A">
              <w:rPr>
                <w:lang w:eastAsia="id-ID"/>
              </w:rPr>
              <w:t>5</w:t>
            </w:r>
            <w:r w:rsidR="00153542">
              <w:rPr>
                <w:lang w:eastAsia="id-ID"/>
              </w:rPr>
              <w:t>.</w:t>
            </w:r>
            <w:r w:rsidRPr="00D7081A">
              <w:rPr>
                <w:lang w:eastAsia="id-ID"/>
              </w:rPr>
              <w:t>36</w:t>
            </w:r>
          </w:p>
        </w:tc>
        <w:tc>
          <w:tcPr>
            <w:tcW w:w="1765" w:type="dxa"/>
            <w:tcBorders>
              <w:top w:val="single" w:sz="4" w:space="0" w:color="auto"/>
              <w:bottom w:val="single" w:sz="4" w:space="0" w:color="auto"/>
            </w:tcBorders>
            <w:shd w:val="clear" w:color="auto" w:fill="auto"/>
            <w:vAlign w:val="center"/>
            <w:hideMark/>
          </w:tcPr>
          <w:p w:rsidR="00414EBD" w:rsidRPr="00D7081A" w:rsidRDefault="00414EBD" w:rsidP="00257BBB">
            <w:pPr>
              <w:jc w:val="center"/>
              <w:rPr>
                <w:lang w:val="id-ID" w:eastAsia="id-ID"/>
              </w:rPr>
            </w:pPr>
            <w:r w:rsidRPr="00D7081A">
              <w:rPr>
                <w:lang w:eastAsia="id-ID"/>
              </w:rPr>
              <w:t>2</w:t>
            </w:r>
            <w:r w:rsidR="00153542">
              <w:rPr>
                <w:lang w:eastAsia="id-ID"/>
              </w:rPr>
              <w:t>.</w:t>
            </w:r>
            <w:r w:rsidRPr="00D7081A">
              <w:rPr>
                <w:lang w:eastAsia="id-ID"/>
              </w:rPr>
              <w:t>37</w:t>
            </w:r>
          </w:p>
        </w:tc>
        <w:tc>
          <w:tcPr>
            <w:tcW w:w="1765" w:type="dxa"/>
            <w:tcBorders>
              <w:top w:val="single" w:sz="4" w:space="0" w:color="auto"/>
              <w:bottom w:val="single" w:sz="4" w:space="0" w:color="auto"/>
            </w:tcBorders>
            <w:shd w:val="clear" w:color="auto" w:fill="auto"/>
            <w:vAlign w:val="center"/>
            <w:hideMark/>
          </w:tcPr>
          <w:p w:rsidR="00414EBD" w:rsidRPr="00D7081A" w:rsidRDefault="0071113B" w:rsidP="0071113B">
            <w:pPr>
              <w:rPr>
                <w:lang w:val="id-ID" w:eastAsia="id-ID"/>
              </w:rPr>
            </w:pPr>
            <w:r>
              <w:rPr>
                <w:lang w:val="id-ID" w:eastAsia="id-ID"/>
              </w:rPr>
              <w:t xml:space="preserve">      </w:t>
            </w:r>
            <w:r w:rsidR="00414EBD" w:rsidRPr="00D7081A">
              <w:rPr>
                <w:lang w:eastAsia="id-ID"/>
              </w:rPr>
              <w:t>1</w:t>
            </w:r>
            <w:r w:rsidR="00153542">
              <w:rPr>
                <w:lang w:eastAsia="id-ID"/>
              </w:rPr>
              <w:t>.</w:t>
            </w:r>
            <w:r w:rsidR="00414EBD" w:rsidRPr="00D7081A">
              <w:rPr>
                <w:lang w:eastAsia="id-ID"/>
              </w:rPr>
              <w:t>56</w:t>
            </w:r>
          </w:p>
        </w:tc>
        <w:tc>
          <w:tcPr>
            <w:tcW w:w="1765" w:type="dxa"/>
            <w:tcBorders>
              <w:top w:val="single" w:sz="4" w:space="0" w:color="auto"/>
              <w:bottom w:val="single" w:sz="4" w:space="0" w:color="auto"/>
            </w:tcBorders>
            <w:shd w:val="clear" w:color="auto" w:fill="auto"/>
            <w:vAlign w:val="center"/>
            <w:hideMark/>
          </w:tcPr>
          <w:p w:rsidR="00414EBD" w:rsidRPr="00D7081A" w:rsidRDefault="00414EBD" w:rsidP="00257BBB">
            <w:pPr>
              <w:jc w:val="center"/>
              <w:rPr>
                <w:lang w:val="id-ID" w:eastAsia="id-ID"/>
              </w:rPr>
            </w:pPr>
            <w:r w:rsidRPr="00D7081A">
              <w:rPr>
                <w:lang w:eastAsia="id-ID"/>
              </w:rPr>
              <w:t>0</w:t>
            </w:r>
            <w:r w:rsidR="00153542">
              <w:rPr>
                <w:lang w:eastAsia="id-ID"/>
              </w:rPr>
              <w:t>.</w:t>
            </w:r>
            <w:r w:rsidRPr="00D7081A">
              <w:rPr>
                <w:lang w:eastAsia="id-ID"/>
              </w:rPr>
              <w:t>4</w:t>
            </w:r>
            <w:r>
              <w:rPr>
                <w:lang w:eastAsia="id-ID"/>
              </w:rPr>
              <w:t>0</w:t>
            </w:r>
          </w:p>
        </w:tc>
      </w:tr>
    </w:tbl>
    <w:p w:rsidR="00414EBD" w:rsidRPr="008B4325" w:rsidRDefault="00414EBD" w:rsidP="00414EBD">
      <w:pPr>
        <w:jc w:val="both"/>
        <w:rPr>
          <w:sz w:val="20"/>
          <w:szCs w:val="20"/>
        </w:rPr>
      </w:pPr>
      <w:r>
        <w:rPr>
          <w:sz w:val="20"/>
          <w:szCs w:val="20"/>
        </w:rPr>
        <w:t xml:space="preserve">Keterangan </w:t>
      </w:r>
      <w:r w:rsidRPr="00E9511C">
        <w:rPr>
          <w:sz w:val="20"/>
          <w:szCs w:val="20"/>
        </w:rPr>
        <w:t xml:space="preserve">: </w:t>
      </w:r>
      <w:r>
        <w:rPr>
          <w:sz w:val="20"/>
          <w:szCs w:val="20"/>
        </w:rPr>
        <w:t xml:space="preserve"> </w:t>
      </w:r>
      <w:r w:rsidRPr="00E9511C">
        <w:rPr>
          <w:sz w:val="20"/>
          <w:szCs w:val="20"/>
        </w:rPr>
        <w:t xml:space="preserve">Angka-angka yang diikuti dengan huruf yang </w:t>
      </w:r>
      <w:r w:rsidRPr="00E9511C">
        <w:rPr>
          <w:sz w:val="20"/>
          <w:szCs w:val="20"/>
          <w:lang w:val="id-ID"/>
        </w:rPr>
        <w:t>berbeda</w:t>
      </w:r>
      <w:r w:rsidRPr="00E9511C">
        <w:rPr>
          <w:sz w:val="20"/>
          <w:szCs w:val="20"/>
        </w:rPr>
        <w:t>menunjuk</w:t>
      </w:r>
      <w:r w:rsidRPr="00E9511C">
        <w:rPr>
          <w:sz w:val="20"/>
          <w:szCs w:val="20"/>
          <w:lang w:val="id-ID"/>
        </w:rPr>
        <w:t>k</w:t>
      </w:r>
      <w:r w:rsidRPr="00E9511C">
        <w:rPr>
          <w:sz w:val="20"/>
          <w:szCs w:val="20"/>
        </w:rPr>
        <w:t xml:space="preserve">an </w:t>
      </w:r>
      <w:r w:rsidRPr="00E9511C">
        <w:rPr>
          <w:sz w:val="20"/>
          <w:szCs w:val="20"/>
          <w:lang w:val="id-ID"/>
        </w:rPr>
        <w:t>p</w:t>
      </w:r>
      <w:r w:rsidRPr="00E9511C">
        <w:rPr>
          <w:sz w:val="20"/>
          <w:szCs w:val="20"/>
        </w:rPr>
        <w:t>erbeda</w:t>
      </w:r>
      <w:r w:rsidRPr="00E9511C">
        <w:rPr>
          <w:sz w:val="20"/>
          <w:szCs w:val="20"/>
          <w:lang w:val="id-ID"/>
        </w:rPr>
        <w:t xml:space="preserve">an </w:t>
      </w:r>
      <w:r w:rsidRPr="00E9511C">
        <w:rPr>
          <w:sz w:val="20"/>
          <w:szCs w:val="20"/>
        </w:rPr>
        <w:t>nyata</w:t>
      </w:r>
      <w:r w:rsidRPr="00E9511C">
        <w:rPr>
          <w:sz w:val="20"/>
          <w:szCs w:val="20"/>
          <w:lang w:val="id-ID"/>
        </w:rPr>
        <w:t>.</w:t>
      </w:r>
    </w:p>
    <w:p w:rsidR="00414EBD" w:rsidRDefault="00414EBD" w:rsidP="00414EBD">
      <w:pPr>
        <w:jc w:val="both"/>
        <w:rPr>
          <w:lang w:val="id-ID"/>
        </w:rPr>
      </w:pPr>
    </w:p>
    <w:p w:rsidR="00414EBD" w:rsidRPr="00D7081A" w:rsidRDefault="00414EBD" w:rsidP="00414EBD">
      <w:pPr>
        <w:ind w:left="993" w:hanging="993"/>
        <w:jc w:val="both"/>
      </w:pPr>
      <w:r w:rsidRPr="00D7081A">
        <w:t xml:space="preserve">Tabel </w:t>
      </w:r>
      <w:r>
        <w:rPr>
          <w:lang w:val="id-ID"/>
        </w:rPr>
        <w:t>13</w:t>
      </w:r>
      <w:r w:rsidRPr="00D7081A">
        <w:t>.</w:t>
      </w:r>
      <w:r w:rsidRPr="00D7081A">
        <w:tab/>
        <w:t xml:space="preserve">Korelasi </w:t>
      </w:r>
      <w:r w:rsidRPr="00D7081A">
        <w:rPr>
          <w:lang w:val="id-ID"/>
        </w:rPr>
        <w:t xml:space="preserve">pH, </w:t>
      </w:r>
      <w:r w:rsidRPr="00D7081A">
        <w:t>C-organik</w:t>
      </w:r>
      <w:r w:rsidRPr="00D7081A">
        <w:rPr>
          <w:lang w:val="id-ID"/>
        </w:rPr>
        <w:t>, dan K-dd</w:t>
      </w:r>
      <w:r w:rsidRPr="00D7081A">
        <w:t xml:space="preserve"> dengan tinggi tanaman, jumlah daun, bobot basah brangkasan dan bobot kering brangkasan pada tanaman caisim akibat </w:t>
      </w:r>
      <w:r w:rsidRPr="002141EF">
        <w:rPr>
          <w:i/>
        </w:rPr>
        <w:t>biochar</w:t>
      </w:r>
      <w:r w:rsidRPr="00706444">
        <w:rPr>
          <w:i/>
        </w:rPr>
        <w:t xml:space="preserve"> </w:t>
      </w:r>
      <w:r>
        <w:t xml:space="preserve">pada </w:t>
      </w:r>
      <w:r w:rsidRPr="002141EF">
        <w:rPr>
          <w:i/>
        </w:rPr>
        <w:t>topsoil</w:t>
      </w:r>
      <w:r>
        <w:t xml:space="preserve"> dan </w:t>
      </w:r>
      <w:r w:rsidRPr="002141EF">
        <w:rPr>
          <w:i/>
        </w:rPr>
        <w:t>subsoil</w:t>
      </w:r>
      <w:r>
        <w:t xml:space="preserve"> Ultisol</w:t>
      </w:r>
      <w:r>
        <w:rPr>
          <w:i/>
        </w:rPr>
        <w:t>.</w:t>
      </w:r>
    </w:p>
    <w:p w:rsidR="00414EBD" w:rsidRPr="00A11FD2" w:rsidRDefault="00414EBD" w:rsidP="00414EBD"/>
    <w:tbl>
      <w:tblPr>
        <w:tblW w:w="7953" w:type="dxa"/>
        <w:tblInd w:w="93" w:type="dxa"/>
        <w:tblLook w:val="04A0" w:firstRow="1" w:lastRow="0" w:firstColumn="1" w:lastColumn="0" w:noHBand="0" w:noVBand="1"/>
      </w:tblPr>
      <w:tblGrid>
        <w:gridCol w:w="1433"/>
        <w:gridCol w:w="1843"/>
        <w:gridCol w:w="1559"/>
        <w:gridCol w:w="1559"/>
        <w:gridCol w:w="1559"/>
      </w:tblGrid>
      <w:tr w:rsidR="00414EBD" w:rsidRPr="00D7081A" w:rsidTr="00257BBB">
        <w:trPr>
          <w:trHeight w:val="315"/>
        </w:trPr>
        <w:tc>
          <w:tcPr>
            <w:tcW w:w="1433" w:type="dxa"/>
            <w:tcBorders>
              <w:top w:val="single" w:sz="4" w:space="0" w:color="auto"/>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val="id-ID" w:eastAsia="id-ID"/>
              </w:rPr>
              <w:t xml:space="preserve">Sifat Kimia Tanah </w:t>
            </w:r>
          </w:p>
        </w:tc>
        <w:tc>
          <w:tcPr>
            <w:tcW w:w="1843" w:type="dxa"/>
            <w:tcBorders>
              <w:top w:val="single" w:sz="4" w:space="0" w:color="auto"/>
              <w:left w:val="nil"/>
              <w:bottom w:val="nil"/>
              <w:right w:val="nil"/>
            </w:tcBorders>
            <w:shd w:val="clear" w:color="auto" w:fill="auto"/>
            <w:vAlign w:val="center"/>
            <w:hideMark/>
          </w:tcPr>
          <w:p w:rsidR="00414EBD" w:rsidRPr="00D7081A" w:rsidRDefault="00414EBD" w:rsidP="00257BBB">
            <w:pPr>
              <w:ind w:firstLine="33"/>
              <w:jc w:val="center"/>
              <w:rPr>
                <w:lang w:val="id-ID" w:eastAsia="id-ID"/>
              </w:rPr>
            </w:pPr>
            <w:r w:rsidRPr="00D7081A">
              <w:rPr>
                <w:lang w:val="id-ID" w:eastAsia="id-ID"/>
              </w:rPr>
              <w:t>Tinggi Tanaman</w:t>
            </w:r>
          </w:p>
        </w:tc>
        <w:tc>
          <w:tcPr>
            <w:tcW w:w="1559" w:type="dxa"/>
            <w:tcBorders>
              <w:top w:val="single" w:sz="4" w:space="0" w:color="auto"/>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val="id-ID" w:eastAsia="id-ID"/>
              </w:rPr>
              <w:t>Jumlah Daun</w:t>
            </w:r>
          </w:p>
        </w:tc>
        <w:tc>
          <w:tcPr>
            <w:tcW w:w="1559" w:type="dxa"/>
            <w:tcBorders>
              <w:top w:val="single" w:sz="4" w:space="0" w:color="auto"/>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val="id-ID" w:eastAsia="id-ID"/>
              </w:rPr>
              <w:t xml:space="preserve">Bobot Basah </w:t>
            </w:r>
          </w:p>
        </w:tc>
        <w:tc>
          <w:tcPr>
            <w:tcW w:w="1559" w:type="dxa"/>
            <w:tcBorders>
              <w:top w:val="single" w:sz="4" w:space="0" w:color="auto"/>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val="id-ID" w:eastAsia="id-ID"/>
              </w:rPr>
              <w:t>Bobot Kering</w:t>
            </w:r>
          </w:p>
        </w:tc>
      </w:tr>
      <w:tr w:rsidR="00414EBD" w:rsidRPr="00D7081A" w:rsidTr="00257BBB">
        <w:trPr>
          <w:trHeight w:val="315"/>
        </w:trPr>
        <w:tc>
          <w:tcPr>
            <w:tcW w:w="1433" w:type="dxa"/>
            <w:tcBorders>
              <w:top w:val="single" w:sz="4" w:space="0" w:color="auto"/>
              <w:left w:val="nil"/>
              <w:bottom w:val="nil"/>
              <w:right w:val="nil"/>
            </w:tcBorders>
            <w:shd w:val="clear" w:color="auto" w:fill="auto"/>
            <w:vAlign w:val="center"/>
            <w:hideMark/>
          </w:tcPr>
          <w:p w:rsidR="00414EBD" w:rsidRPr="00A11FD2" w:rsidRDefault="00414EBD" w:rsidP="00257BBB">
            <w:pPr>
              <w:rPr>
                <w:lang w:eastAsia="id-ID"/>
              </w:rPr>
            </w:pPr>
            <w:r>
              <w:rPr>
                <w:lang w:eastAsia="id-ID"/>
              </w:rPr>
              <w:t>pH</w:t>
            </w:r>
          </w:p>
        </w:tc>
        <w:tc>
          <w:tcPr>
            <w:tcW w:w="1843" w:type="dxa"/>
            <w:tcBorders>
              <w:top w:val="single" w:sz="4" w:space="0" w:color="auto"/>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val="id-ID" w:eastAsia="id-ID"/>
              </w:rPr>
              <w:t>0</w:t>
            </w:r>
            <w:r w:rsidR="00E656D0">
              <w:rPr>
                <w:lang w:val="id-ID" w:eastAsia="id-ID"/>
              </w:rPr>
              <w:t>.</w:t>
            </w:r>
            <w:r w:rsidRPr="00D7081A">
              <w:rPr>
                <w:lang w:val="id-ID" w:eastAsia="id-ID"/>
              </w:rPr>
              <w:t>036</w:t>
            </w:r>
            <w:r w:rsidRPr="00D7081A">
              <w:rPr>
                <w:vertAlign w:val="superscript"/>
                <w:lang w:val="id-ID" w:eastAsia="id-ID"/>
              </w:rPr>
              <w:t>tn</w:t>
            </w:r>
          </w:p>
        </w:tc>
        <w:tc>
          <w:tcPr>
            <w:tcW w:w="1559" w:type="dxa"/>
            <w:tcBorders>
              <w:top w:val="single" w:sz="4" w:space="0" w:color="auto"/>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val="id-ID" w:eastAsia="id-ID"/>
              </w:rPr>
              <w:t>0</w:t>
            </w:r>
            <w:r w:rsidR="00E656D0">
              <w:rPr>
                <w:lang w:val="id-ID" w:eastAsia="id-ID"/>
              </w:rPr>
              <w:t>.</w:t>
            </w:r>
            <w:r w:rsidRPr="00D7081A">
              <w:rPr>
                <w:lang w:val="id-ID" w:eastAsia="id-ID"/>
              </w:rPr>
              <w:t>035</w:t>
            </w:r>
            <w:r w:rsidRPr="00D7081A">
              <w:rPr>
                <w:vertAlign w:val="superscript"/>
                <w:lang w:val="id-ID" w:eastAsia="id-ID"/>
              </w:rPr>
              <w:t>tn</w:t>
            </w:r>
          </w:p>
        </w:tc>
        <w:tc>
          <w:tcPr>
            <w:tcW w:w="1559" w:type="dxa"/>
            <w:tcBorders>
              <w:top w:val="single" w:sz="4" w:space="0" w:color="auto"/>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val="id-ID" w:eastAsia="id-ID"/>
              </w:rPr>
              <w:t>-0</w:t>
            </w:r>
            <w:r w:rsidR="00E656D0">
              <w:rPr>
                <w:lang w:val="id-ID" w:eastAsia="id-ID"/>
              </w:rPr>
              <w:t>.</w:t>
            </w:r>
            <w:r w:rsidRPr="00D7081A">
              <w:rPr>
                <w:lang w:val="id-ID" w:eastAsia="id-ID"/>
              </w:rPr>
              <w:t>037</w:t>
            </w:r>
            <w:r w:rsidRPr="00D7081A">
              <w:rPr>
                <w:vertAlign w:val="superscript"/>
                <w:lang w:val="id-ID" w:eastAsia="id-ID"/>
              </w:rPr>
              <w:t>tn</w:t>
            </w:r>
          </w:p>
        </w:tc>
        <w:tc>
          <w:tcPr>
            <w:tcW w:w="1559" w:type="dxa"/>
            <w:tcBorders>
              <w:top w:val="single" w:sz="4" w:space="0" w:color="auto"/>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val="id-ID" w:eastAsia="id-ID"/>
              </w:rPr>
              <w:t>0</w:t>
            </w:r>
            <w:r w:rsidR="00E656D0">
              <w:rPr>
                <w:lang w:val="id-ID" w:eastAsia="id-ID"/>
              </w:rPr>
              <w:t>.</w:t>
            </w:r>
            <w:r w:rsidRPr="00D7081A">
              <w:rPr>
                <w:lang w:val="id-ID" w:eastAsia="id-ID"/>
              </w:rPr>
              <w:t>141</w:t>
            </w:r>
            <w:r w:rsidRPr="00D7081A">
              <w:rPr>
                <w:vertAlign w:val="superscript"/>
                <w:lang w:val="id-ID" w:eastAsia="id-ID"/>
              </w:rPr>
              <w:t>tn</w:t>
            </w:r>
          </w:p>
        </w:tc>
      </w:tr>
      <w:tr w:rsidR="00414EBD" w:rsidRPr="00D7081A" w:rsidTr="00257BBB">
        <w:trPr>
          <w:trHeight w:val="315"/>
        </w:trPr>
        <w:tc>
          <w:tcPr>
            <w:tcW w:w="1433" w:type="dxa"/>
            <w:tcBorders>
              <w:top w:val="nil"/>
              <w:left w:val="nil"/>
              <w:bottom w:val="nil"/>
              <w:right w:val="nil"/>
            </w:tcBorders>
            <w:shd w:val="clear" w:color="auto" w:fill="auto"/>
            <w:vAlign w:val="center"/>
            <w:hideMark/>
          </w:tcPr>
          <w:p w:rsidR="00414EBD" w:rsidRPr="00D7081A" w:rsidRDefault="00414EBD" w:rsidP="00257BBB">
            <w:pPr>
              <w:rPr>
                <w:lang w:val="id-ID" w:eastAsia="id-ID"/>
              </w:rPr>
            </w:pPr>
            <w:r w:rsidRPr="00D7081A">
              <w:rPr>
                <w:lang w:val="id-ID" w:eastAsia="id-ID"/>
              </w:rPr>
              <w:t xml:space="preserve">C-Organik </w:t>
            </w:r>
          </w:p>
        </w:tc>
        <w:tc>
          <w:tcPr>
            <w:tcW w:w="1843" w:type="dxa"/>
            <w:tcBorders>
              <w:top w:val="nil"/>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val="id-ID" w:eastAsia="id-ID"/>
              </w:rPr>
              <w:t>0</w:t>
            </w:r>
            <w:r w:rsidR="00E656D0">
              <w:rPr>
                <w:lang w:val="id-ID" w:eastAsia="id-ID"/>
              </w:rPr>
              <w:t>.</w:t>
            </w:r>
            <w:r w:rsidRPr="00D7081A">
              <w:rPr>
                <w:lang w:val="id-ID" w:eastAsia="id-ID"/>
              </w:rPr>
              <w:t>239</w:t>
            </w:r>
            <w:r w:rsidRPr="00D7081A">
              <w:rPr>
                <w:vertAlign w:val="superscript"/>
                <w:lang w:val="id-ID" w:eastAsia="id-ID"/>
              </w:rPr>
              <w:t>tn</w:t>
            </w:r>
          </w:p>
        </w:tc>
        <w:tc>
          <w:tcPr>
            <w:tcW w:w="1559" w:type="dxa"/>
            <w:tcBorders>
              <w:top w:val="nil"/>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val="id-ID" w:eastAsia="id-ID"/>
              </w:rPr>
              <w:t>-0</w:t>
            </w:r>
            <w:r w:rsidR="00E656D0">
              <w:rPr>
                <w:lang w:val="id-ID" w:eastAsia="id-ID"/>
              </w:rPr>
              <w:t>.</w:t>
            </w:r>
            <w:r w:rsidRPr="00D7081A">
              <w:rPr>
                <w:lang w:val="id-ID" w:eastAsia="id-ID"/>
              </w:rPr>
              <w:t>033</w:t>
            </w:r>
            <w:r w:rsidRPr="00D7081A">
              <w:rPr>
                <w:vertAlign w:val="superscript"/>
                <w:lang w:val="id-ID" w:eastAsia="id-ID"/>
              </w:rPr>
              <w:t>tn</w:t>
            </w:r>
          </w:p>
        </w:tc>
        <w:tc>
          <w:tcPr>
            <w:tcW w:w="1559" w:type="dxa"/>
            <w:tcBorders>
              <w:top w:val="nil"/>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val="id-ID" w:eastAsia="id-ID"/>
              </w:rPr>
              <w:t>0</w:t>
            </w:r>
            <w:r w:rsidR="00E656D0">
              <w:rPr>
                <w:lang w:val="id-ID" w:eastAsia="id-ID"/>
              </w:rPr>
              <w:t>.</w:t>
            </w:r>
            <w:r w:rsidRPr="00D7081A">
              <w:rPr>
                <w:lang w:val="id-ID" w:eastAsia="id-ID"/>
              </w:rPr>
              <w:t>131</w:t>
            </w:r>
            <w:r w:rsidRPr="00D7081A">
              <w:rPr>
                <w:vertAlign w:val="superscript"/>
                <w:lang w:val="id-ID" w:eastAsia="id-ID"/>
              </w:rPr>
              <w:t>tn</w:t>
            </w:r>
          </w:p>
        </w:tc>
        <w:tc>
          <w:tcPr>
            <w:tcW w:w="1559" w:type="dxa"/>
            <w:tcBorders>
              <w:top w:val="nil"/>
              <w:left w:val="nil"/>
              <w:bottom w:val="nil"/>
              <w:right w:val="nil"/>
            </w:tcBorders>
            <w:shd w:val="clear" w:color="auto" w:fill="auto"/>
            <w:vAlign w:val="center"/>
            <w:hideMark/>
          </w:tcPr>
          <w:p w:rsidR="00414EBD" w:rsidRPr="00D7081A" w:rsidRDefault="00414EBD" w:rsidP="00257BBB">
            <w:pPr>
              <w:jc w:val="center"/>
              <w:rPr>
                <w:lang w:val="id-ID" w:eastAsia="id-ID"/>
              </w:rPr>
            </w:pPr>
            <w:r w:rsidRPr="00D7081A">
              <w:rPr>
                <w:lang w:val="id-ID" w:eastAsia="id-ID"/>
              </w:rPr>
              <w:t>0</w:t>
            </w:r>
            <w:r w:rsidR="00E656D0">
              <w:rPr>
                <w:lang w:val="id-ID" w:eastAsia="id-ID"/>
              </w:rPr>
              <w:t>.</w:t>
            </w:r>
            <w:r w:rsidRPr="00D7081A">
              <w:rPr>
                <w:lang w:val="id-ID" w:eastAsia="id-ID"/>
              </w:rPr>
              <w:t>028</w:t>
            </w:r>
            <w:r w:rsidRPr="00D7081A">
              <w:rPr>
                <w:vertAlign w:val="superscript"/>
                <w:lang w:val="id-ID" w:eastAsia="id-ID"/>
              </w:rPr>
              <w:t>tn</w:t>
            </w:r>
          </w:p>
        </w:tc>
      </w:tr>
      <w:tr w:rsidR="00414EBD" w:rsidRPr="00D7081A" w:rsidTr="00257BBB">
        <w:trPr>
          <w:trHeight w:val="315"/>
        </w:trPr>
        <w:tc>
          <w:tcPr>
            <w:tcW w:w="1433" w:type="dxa"/>
            <w:tcBorders>
              <w:top w:val="nil"/>
              <w:left w:val="nil"/>
              <w:bottom w:val="single" w:sz="4" w:space="0" w:color="auto"/>
              <w:right w:val="nil"/>
            </w:tcBorders>
            <w:shd w:val="clear" w:color="auto" w:fill="auto"/>
            <w:vAlign w:val="center"/>
            <w:hideMark/>
          </w:tcPr>
          <w:p w:rsidR="00414EBD" w:rsidRPr="00D7081A" w:rsidRDefault="00414EBD" w:rsidP="00257BBB">
            <w:pPr>
              <w:rPr>
                <w:lang w:val="id-ID" w:eastAsia="id-ID"/>
              </w:rPr>
            </w:pPr>
            <w:r w:rsidRPr="00D7081A">
              <w:rPr>
                <w:lang w:val="id-ID" w:eastAsia="id-ID"/>
              </w:rPr>
              <w:t>K-dd</w:t>
            </w:r>
          </w:p>
        </w:tc>
        <w:tc>
          <w:tcPr>
            <w:tcW w:w="1843" w:type="dxa"/>
            <w:tcBorders>
              <w:top w:val="nil"/>
              <w:left w:val="nil"/>
              <w:bottom w:val="single" w:sz="4" w:space="0" w:color="auto"/>
              <w:right w:val="nil"/>
            </w:tcBorders>
            <w:shd w:val="clear" w:color="auto" w:fill="auto"/>
            <w:vAlign w:val="center"/>
            <w:hideMark/>
          </w:tcPr>
          <w:p w:rsidR="00414EBD" w:rsidRPr="004A6D45" w:rsidRDefault="00414EBD" w:rsidP="00257BBB">
            <w:pPr>
              <w:jc w:val="center"/>
              <w:rPr>
                <w:lang w:eastAsia="id-ID"/>
              </w:rPr>
            </w:pPr>
            <w:r w:rsidRPr="00D7081A">
              <w:rPr>
                <w:lang w:val="id-ID" w:eastAsia="id-ID"/>
              </w:rPr>
              <w:t>0</w:t>
            </w:r>
            <w:r w:rsidR="00E656D0">
              <w:rPr>
                <w:lang w:val="id-ID" w:eastAsia="id-ID"/>
              </w:rPr>
              <w:t>.</w:t>
            </w:r>
            <w:r>
              <w:rPr>
                <w:lang w:eastAsia="id-ID"/>
              </w:rPr>
              <w:t>41</w:t>
            </w:r>
            <w:r>
              <w:rPr>
                <w:vertAlign w:val="superscript"/>
                <w:lang w:eastAsia="id-ID"/>
              </w:rPr>
              <w:t>*</w:t>
            </w:r>
          </w:p>
        </w:tc>
        <w:tc>
          <w:tcPr>
            <w:tcW w:w="1559" w:type="dxa"/>
            <w:tcBorders>
              <w:top w:val="nil"/>
              <w:left w:val="nil"/>
              <w:bottom w:val="single" w:sz="4" w:space="0" w:color="auto"/>
              <w:right w:val="nil"/>
            </w:tcBorders>
            <w:shd w:val="clear" w:color="auto" w:fill="auto"/>
            <w:vAlign w:val="center"/>
            <w:hideMark/>
          </w:tcPr>
          <w:p w:rsidR="00414EBD" w:rsidRPr="004A6D45" w:rsidRDefault="00414EBD" w:rsidP="00257BBB">
            <w:pPr>
              <w:jc w:val="center"/>
              <w:rPr>
                <w:lang w:eastAsia="id-ID"/>
              </w:rPr>
            </w:pPr>
            <w:r>
              <w:rPr>
                <w:lang w:eastAsia="id-ID"/>
              </w:rPr>
              <w:t>-0</w:t>
            </w:r>
            <w:r w:rsidR="00E656D0">
              <w:rPr>
                <w:lang w:eastAsia="id-ID"/>
              </w:rPr>
              <w:t>.</w:t>
            </w:r>
            <w:r>
              <w:rPr>
                <w:lang w:eastAsia="id-ID"/>
              </w:rPr>
              <w:t>002</w:t>
            </w:r>
            <w:r>
              <w:rPr>
                <w:vertAlign w:val="superscript"/>
                <w:lang w:eastAsia="id-ID"/>
              </w:rPr>
              <w:t>tn</w:t>
            </w:r>
          </w:p>
        </w:tc>
        <w:tc>
          <w:tcPr>
            <w:tcW w:w="1559" w:type="dxa"/>
            <w:tcBorders>
              <w:top w:val="nil"/>
              <w:left w:val="nil"/>
              <w:bottom w:val="single" w:sz="4" w:space="0" w:color="auto"/>
              <w:right w:val="nil"/>
            </w:tcBorders>
            <w:shd w:val="clear" w:color="auto" w:fill="auto"/>
            <w:vAlign w:val="center"/>
            <w:hideMark/>
          </w:tcPr>
          <w:p w:rsidR="00414EBD" w:rsidRPr="004A6D45" w:rsidRDefault="00414EBD" w:rsidP="00257BBB">
            <w:pPr>
              <w:jc w:val="center"/>
              <w:rPr>
                <w:lang w:eastAsia="id-ID"/>
              </w:rPr>
            </w:pPr>
            <w:r w:rsidRPr="00D7081A">
              <w:rPr>
                <w:lang w:val="id-ID" w:eastAsia="id-ID"/>
              </w:rPr>
              <w:t>0</w:t>
            </w:r>
            <w:r w:rsidR="00E656D0">
              <w:rPr>
                <w:lang w:val="id-ID" w:eastAsia="id-ID"/>
              </w:rPr>
              <w:t>.</w:t>
            </w:r>
            <w:r>
              <w:rPr>
                <w:lang w:eastAsia="id-ID"/>
              </w:rPr>
              <w:t>38</w:t>
            </w:r>
            <w:r>
              <w:rPr>
                <w:vertAlign w:val="superscript"/>
                <w:lang w:eastAsia="id-ID"/>
              </w:rPr>
              <w:t>*</w:t>
            </w:r>
          </w:p>
        </w:tc>
        <w:tc>
          <w:tcPr>
            <w:tcW w:w="1559" w:type="dxa"/>
            <w:tcBorders>
              <w:top w:val="nil"/>
              <w:left w:val="nil"/>
              <w:bottom w:val="single" w:sz="4" w:space="0" w:color="auto"/>
              <w:right w:val="nil"/>
            </w:tcBorders>
            <w:shd w:val="clear" w:color="auto" w:fill="auto"/>
            <w:vAlign w:val="center"/>
            <w:hideMark/>
          </w:tcPr>
          <w:p w:rsidR="00414EBD" w:rsidRPr="004A6D45" w:rsidRDefault="00414EBD" w:rsidP="00257BBB">
            <w:pPr>
              <w:jc w:val="center"/>
              <w:rPr>
                <w:lang w:eastAsia="id-ID"/>
              </w:rPr>
            </w:pPr>
            <w:r w:rsidRPr="00D7081A">
              <w:rPr>
                <w:lang w:val="id-ID" w:eastAsia="id-ID"/>
              </w:rPr>
              <w:t>0</w:t>
            </w:r>
            <w:r w:rsidR="00E656D0">
              <w:rPr>
                <w:lang w:val="id-ID" w:eastAsia="id-ID"/>
              </w:rPr>
              <w:t>.</w:t>
            </w:r>
            <w:r>
              <w:rPr>
                <w:lang w:eastAsia="id-ID"/>
              </w:rPr>
              <w:t>42</w:t>
            </w:r>
            <w:r>
              <w:rPr>
                <w:vertAlign w:val="superscript"/>
                <w:lang w:eastAsia="id-ID"/>
              </w:rPr>
              <w:t>**</w:t>
            </w:r>
          </w:p>
        </w:tc>
      </w:tr>
    </w:tbl>
    <w:p w:rsidR="00414EBD" w:rsidRPr="005B4E5C" w:rsidRDefault="00117529" w:rsidP="00414EBD">
      <w:pPr>
        <w:rPr>
          <w:sz w:val="20"/>
          <w:szCs w:val="20"/>
        </w:rPr>
      </w:pPr>
      <w:r>
        <w:rPr>
          <w:sz w:val="20"/>
          <w:szCs w:val="20"/>
          <w:lang w:val="id-ID"/>
        </w:rPr>
        <w:t xml:space="preserve">  </w:t>
      </w:r>
      <w:r w:rsidR="00414EBD">
        <w:rPr>
          <w:sz w:val="20"/>
          <w:szCs w:val="20"/>
          <w:lang w:val="id-ID"/>
        </w:rPr>
        <w:t>Keterangan</w:t>
      </w:r>
      <w:r w:rsidR="00414EBD">
        <w:rPr>
          <w:sz w:val="20"/>
          <w:szCs w:val="20"/>
        </w:rPr>
        <w:t xml:space="preserve"> </w:t>
      </w:r>
      <w:r w:rsidR="00414EBD">
        <w:rPr>
          <w:sz w:val="20"/>
          <w:szCs w:val="20"/>
          <w:lang w:val="id-ID"/>
        </w:rPr>
        <w:t>:</w:t>
      </w:r>
      <w:r w:rsidR="00414EBD">
        <w:rPr>
          <w:sz w:val="20"/>
          <w:szCs w:val="20"/>
        </w:rPr>
        <w:t xml:space="preserve"> </w:t>
      </w:r>
      <w:r w:rsidR="00414EBD">
        <w:rPr>
          <w:sz w:val="20"/>
          <w:szCs w:val="20"/>
          <w:lang w:val="id-ID"/>
        </w:rPr>
        <w:t xml:space="preserve"> tn</w:t>
      </w:r>
      <w:r w:rsidR="00414EBD">
        <w:rPr>
          <w:sz w:val="20"/>
          <w:szCs w:val="20"/>
        </w:rPr>
        <w:t xml:space="preserve"> </w:t>
      </w:r>
      <w:r w:rsidR="00414EBD" w:rsidRPr="00D7081A">
        <w:rPr>
          <w:sz w:val="20"/>
          <w:szCs w:val="20"/>
          <w:lang w:val="id-ID"/>
        </w:rPr>
        <w:t>= tidak ada korelasi</w:t>
      </w:r>
      <w:r w:rsidR="00414EBD">
        <w:rPr>
          <w:sz w:val="20"/>
          <w:szCs w:val="20"/>
          <w:lang w:val="id-ID"/>
        </w:rPr>
        <w:t>,</w:t>
      </w:r>
      <w:r w:rsidR="00414EBD">
        <w:rPr>
          <w:sz w:val="20"/>
          <w:szCs w:val="20"/>
        </w:rPr>
        <w:t xml:space="preserve">  * = ada korelasi </w:t>
      </w:r>
    </w:p>
    <w:p w:rsidR="00414EBD" w:rsidRPr="00A24C13" w:rsidRDefault="00414EBD" w:rsidP="00414EBD">
      <w:pPr>
        <w:rPr>
          <w:lang w:val="id-ID"/>
        </w:rPr>
      </w:pPr>
    </w:p>
    <w:p w:rsidR="00414EBD" w:rsidRPr="000F3ABB" w:rsidRDefault="00414EBD" w:rsidP="00414EBD">
      <w:pPr>
        <w:ind w:left="993" w:hanging="993"/>
        <w:jc w:val="both"/>
      </w:pPr>
      <w:r>
        <w:t>Tabel 1</w:t>
      </w:r>
      <w:r>
        <w:rPr>
          <w:lang w:val="id-ID"/>
        </w:rPr>
        <w:t>4</w:t>
      </w:r>
      <w:r w:rsidRPr="00D7081A">
        <w:t>.</w:t>
      </w:r>
      <w:r w:rsidRPr="00D7081A">
        <w:tab/>
        <w:t>Korelasi serapan K tanaman dengan tinggi tanaman, jumlah daun, bobot basah brangkasan dan bobot kering brangkasan tanaman caisim akibat pemberian</w:t>
      </w:r>
      <w:r w:rsidRPr="002141EF">
        <w:rPr>
          <w:i/>
        </w:rPr>
        <w:t>biochar</w:t>
      </w:r>
      <w:r w:rsidRPr="00706444">
        <w:rPr>
          <w:i/>
        </w:rPr>
        <w:t xml:space="preserve"> </w:t>
      </w:r>
      <w:r>
        <w:t xml:space="preserve">pada </w:t>
      </w:r>
      <w:r w:rsidRPr="002141EF">
        <w:rPr>
          <w:i/>
        </w:rPr>
        <w:t>Topsoil</w:t>
      </w:r>
      <w:r>
        <w:t xml:space="preserve"> dan </w:t>
      </w:r>
      <w:r w:rsidRPr="002141EF">
        <w:rPr>
          <w:i/>
        </w:rPr>
        <w:t>Subsoil</w:t>
      </w:r>
      <w:r>
        <w:t xml:space="preserve"> tanah Ultisol.</w:t>
      </w:r>
    </w:p>
    <w:p w:rsidR="00414EBD" w:rsidRPr="00D7081A" w:rsidRDefault="00414EBD" w:rsidP="00414EBD"/>
    <w:tbl>
      <w:tblPr>
        <w:tblStyle w:val="TableGrid"/>
        <w:tblW w:w="7938"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tblGrid>
      <w:tr w:rsidR="00414EBD" w:rsidRPr="00D7081A" w:rsidTr="00257BBB">
        <w:tc>
          <w:tcPr>
            <w:tcW w:w="5387" w:type="dxa"/>
            <w:tcBorders>
              <w:top w:val="single" w:sz="4" w:space="0" w:color="auto"/>
              <w:bottom w:val="single" w:sz="4" w:space="0" w:color="auto"/>
            </w:tcBorders>
          </w:tcPr>
          <w:p w:rsidR="00414EBD" w:rsidRPr="00D7081A" w:rsidRDefault="00414EBD" w:rsidP="00257BBB">
            <w:pPr>
              <w:jc w:val="center"/>
              <w:rPr>
                <w:rFonts w:ascii="Times New Roman" w:hAnsi="Times New Roman"/>
                <w:sz w:val="24"/>
                <w:szCs w:val="24"/>
              </w:rPr>
            </w:pPr>
            <w:r w:rsidRPr="00D7081A">
              <w:rPr>
                <w:rFonts w:ascii="Times New Roman" w:hAnsi="Times New Roman"/>
                <w:sz w:val="24"/>
                <w:szCs w:val="24"/>
              </w:rPr>
              <w:t>Peubah</w:t>
            </w:r>
          </w:p>
        </w:tc>
        <w:tc>
          <w:tcPr>
            <w:tcW w:w="2551" w:type="dxa"/>
            <w:tcBorders>
              <w:top w:val="single" w:sz="4" w:space="0" w:color="auto"/>
              <w:bottom w:val="single" w:sz="4" w:space="0" w:color="auto"/>
            </w:tcBorders>
          </w:tcPr>
          <w:p w:rsidR="00414EBD" w:rsidRPr="00D7081A" w:rsidRDefault="00414EBD" w:rsidP="00257BBB">
            <w:pPr>
              <w:jc w:val="center"/>
              <w:rPr>
                <w:rFonts w:ascii="Times New Roman" w:hAnsi="Times New Roman"/>
                <w:sz w:val="24"/>
                <w:szCs w:val="24"/>
              </w:rPr>
            </w:pPr>
            <w:r w:rsidRPr="00D7081A">
              <w:rPr>
                <w:rFonts w:ascii="Times New Roman" w:hAnsi="Times New Roman"/>
                <w:sz w:val="24"/>
                <w:szCs w:val="24"/>
              </w:rPr>
              <w:t>Nilai r</w:t>
            </w:r>
          </w:p>
        </w:tc>
      </w:tr>
      <w:tr w:rsidR="00414EBD" w:rsidRPr="00D7081A" w:rsidTr="00257BBB">
        <w:tc>
          <w:tcPr>
            <w:tcW w:w="5387" w:type="dxa"/>
            <w:tcBorders>
              <w:top w:val="single" w:sz="4" w:space="0" w:color="auto"/>
            </w:tcBorders>
          </w:tcPr>
          <w:p w:rsidR="00414EBD" w:rsidRPr="00D7081A" w:rsidRDefault="00414EBD" w:rsidP="001321B8">
            <w:pPr>
              <w:spacing w:line="276" w:lineRule="auto"/>
              <w:jc w:val="both"/>
              <w:rPr>
                <w:rFonts w:ascii="Times New Roman" w:hAnsi="Times New Roman"/>
                <w:sz w:val="24"/>
                <w:szCs w:val="24"/>
              </w:rPr>
            </w:pPr>
            <w:r w:rsidRPr="00D7081A">
              <w:rPr>
                <w:rFonts w:ascii="Times New Roman" w:hAnsi="Times New Roman"/>
                <w:sz w:val="24"/>
                <w:szCs w:val="24"/>
              </w:rPr>
              <w:t>Serapan K (mg kg</w:t>
            </w:r>
            <w:r w:rsidRPr="00D7081A">
              <w:rPr>
                <w:rFonts w:ascii="Times New Roman" w:hAnsi="Times New Roman"/>
                <w:sz w:val="24"/>
                <w:szCs w:val="24"/>
                <w:vertAlign w:val="superscript"/>
              </w:rPr>
              <w:t>-1</w:t>
            </w:r>
            <w:r w:rsidRPr="00D7081A">
              <w:rPr>
                <w:rFonts w:ascii="Times New Roman" w:hAnsi="Times New Roman"/>
                <w:sz w:val="24"/>
                <w:szCs w:val="24"/>
              </w:rPr>
              <w:t>) VS tinggi tanaman (cm)</w:t>
            </w:r>
          </w:p>
        </w:tc>
        <w:tc>
          <w:tcPr>
            <w:tcW w:w="2551" w:type="dxa"/>
            <w:tcBorders>
              <w:top w:val="single" w:sz="4" w:space="0" w:color="auto"/>
            </w:tcBorders>
          </w:tcPr>
          <w:p w:rsidR="00414EBD" w:rsidRPr="00D7081A" w:rsidRDefault="00414EBD" w:rsidP="001321B8">
            <w:pPr>
              <w:spacing w:line="276" w:lineRule="auto"/>
              <w:jc w:val="center"/>
              <w:rPr>
                <w:rFonts w:ascii="Times New Roman" w:hAnsi="Times New Roman"/>
                <w:sz w:val="24"/>
                <w:szCs w:val="24"/>
                <w:vertAlign w:val="superscript"/>
              </w:rPr>
            </w:pPr>
            <w:r w:rsidRPr="00D7081A">
              <w:rPr>
                <w:rFonts w:ascii="Times New Roman" w:hAnsi="Times New Roman"/>
                <w:sz w:val="24"/>
                <w:szCs w:val="24"/>
              </w:rPr>
              <w:t>0</w:t>
            </w:r>
            <w:r w:rsidR="00E656D0">
              <w:rPr>
                <w:rFonts w:ascii="Times New Roman" w:hAnsi="Times New Roman"/>
                <w:sz w:val="24"/>
                <w:szCs w:val="24"/>
              </w:rPr>
              <w:t>.</w:t>
            </w:r>
            <w:r>
              <w:rPr>
                <w:rFonts w:ascii="Times New Roman" w:hAnsi="Times New Roman"/>
                <w:sz w:val="24"/>
                <w:szCs w:val="24"/>
              </w:rPr>
              <w:t>74</w:t>
            </w:r>
            <w:r>
              <w:rPr>
                <w:rFonts w:ascii="Times New Roman" w:hAnsi="Times New Roman"/>
                <w:sz w:val="24"/>
                <w:szCs w:val="24"/>
                <w:vertAlign w:val="superscript"/>
              </w:rPr>
              <w:t>**</w:t>
            </w:r>
          </w:p>
        </w:tc>
      </w:tr>
      <w:tr w:rsidR="00414EBD" w:rsidRPr="00D7081A" w:rsidTr="00257BBB">
        <w:tc>
          <w:tcPr>
            <w:tcW w:w="5387" w:type="dxa"/>
          </w:tcPr>
          <w:p w:rsidR="00414EBD" w:rsidRPr="00D7081A" w:rsidRDefault="00414EBD" w:rsidP="001321B8">
            <w:pPr>
              <w:spacing w:line="276" w:lineRule="auto"/>
              <w:jc w:val="both"/>
              <w:rPr>
                <w:rFonts w:ascii="Times New Roman" w:hAnsi="Times New Roman"/>
                <w:sz w:val="24"/>
                <w:szCs w:val="24"/>
              </w:rPr>
            </w:pPr>
            <w:r w:rsidRPr="00D7081A">
              <w:rPr>
                <w:rFonts w:ascii="Times New Roman" w:hAnsi="Times New Roman"/>
                <w:sz w:val="24"/>
                <w:szCs w:val="24"/>
              </w:rPr>
              <w:t>Serapan K (mg kg</w:t>
            </w:r>
            <w:r w:rsidRPr="00D7081A">
              <w:rPr>
                <w:rFonts w:ascii="Times New Roman" w:hAnsi="Times New Roman"/>
                <w:sz w:val="24"/>
                <w:szCs w:val="24"/>
                <w:vertAlign w:val="superscript"/>
              </w:rPr>
              <w:t>-1</w:t>
            </w:r>
            <w:r w:rsidRPr="00D7081A">
              <w:rPr>
                <w:rFonts w:ascii="Times New Roman" w:hAnsi="Times New Roman"/>
                <w:sz w:val="24"/>
                <w:szCs w:val="24"/>
              </w:rPr>
              <w:t>) VS Jumlah daun (helai)</w:t>
            </w:r>
          </w:p>
        </w:tc>
        <w:tc>
          <w:tcPr>
            <w:tcW w:w="2551" w:type="dxa"/>
          </w:tcPr>
          <w:p w:rsidR="00414EBD" w:rsidRPr="00D7081A" w:rsidRDefault="00414EBD" w:rsidP="001321B8">
            <w:pPr>
              <w:spacing w:line="276" w:lineRule="auto"/>
              <w:rPr>
                <w:rFonts w:ascii="Times New Roman" w:hAnsi="Times New Roman"/>
                <w:sz w:val="24"/>
                <w:szCs w:val="24"/>
                <w:vertAlign w:val="superscript"/>
              </w:rPr>
            </w:pPr>
            <w:r>
              <w:rPr>
                <w:rFonts w:ascii="Times New Roman" w:hAnsi="Times New Roman"/>
                <w:sz w:val="24"/>
                <w:szCs w:val="24"/>
              </w:rPr>
              <w:t xml:space="preserve">               </w:t>
            </w:r>
            <w:r w:rsidRPr="00D7081A">
              <w:rPr>
                <w:rFonts w:ascii="Times New Roman" w:hAnsi="Times New Roman"/>
                <w:sz w:val="24"/>
                <w:szCs w:val="24"/>
              </w:rPr>
              <w:t>0</w:t>
            </w:r>
            <w:r w:rsidR="00E656D0">
              <w:rPr>
                <w:rFonts w:ascii="Times New Roman" w:hAnsi="Times New Roman"/>
                <w:sz w:val="24"/>
                <w:szCs w:val="24"/>
              </w:rPr>
              <w:t>.</w:t>
            </w:r>
            <w:r>
              <w:rPr>
                <w:rFonts w:ascii="Times New Roman" w:hAnsi="Times New Roman"/>
                <w:sz w:val="24"/>
                <w:szCs w:val="24"/>
              </w:rPr>
              <w:t>23</w:t>
            </w:r>
            <w:r w:rsidRPr="00D7081A">
              <w:rPr>
                <w:rFonts w:ascii="Times New Roman" w:hAnsi="Times New Roman"/>
                <w:sz w:val="24"/>
                <w:szCs w:val="24"/>
                <w:vertAlign w:val="superscript"/>
              </w:rPr>
              <w:t>tn</w:t>
            </w:r>
          </w:p>
        </w:tc>
      </w:tr>
      <w:tr w:rsidR="00414EBD" w:rsidRPr="00D7081A" w:rsidTr="00257BBB">
        <w:tc>
          <w:tcPr>
            <w:tcW w:w="5387" w:type="dxa"/>
          </w:tcPr>
          <w:p w:rsidR="00414EBD" w:rsidRPr="00D7081A" w:rsidRDefault="00414EBD" w:rsidP="001321B8">
            <w:pPr>
              <w:spacing w:line="276" w:lineRule="auto"/>
              <w:jc w:val="both"/>
              <w:rPr>
                <w:rFonts w:ascii="Times New Roman" w:hAnsi="Times New Roman"/>
                <w:sz w:val="24"/>
                <w:szCs w:val="24"/>
              </w:rPr>
            </w:pPr>
            <w:r w:rsidRPr="00D7081A">
              <w:rPr>
                <w:rFonts w:ascii="Times New Roman" w:hAnsi="Times New Roman"/>
                <w:sz w:val="24"/>
                <w:szCs w:val="24"/>
              </w:rPr>
              <w:t>Serapan K (mg kg</w:t>
            </w:r>
            <w:r w:rsidRPr="00D7081A">
              <w:rPr>
                <w:rFonts w:ascii="Times New Roman" w:hAnsi="Times New Roman"/>
                <w:sz w:val="24"/>
                <w:szCs w:val="24"/>
                <w:vertAlign w:val="superscript"/>
              </w:rPr>
              <w:t>-1</w:t>
            </w:r>
            <w:r w:rsidRPr="00D7081A">
              <w:rPr>
                <w:rFonts w:ascii="Times New Roman" w:hAnsi="Times New Roman"/>
                <w:sz w:val="24"/>
                <w:szCs w:val="24"/>
              </w:rPr>
              <w:t xml:space="preserve">) VS Bobot basah brangkasan (g) </w:t>
            </w:r>
          </w:p>
        </w:tc>
        <w:tc>
          <w:tcPr>
            <w:tcW w:w="2551" w:type="dxa"/>
          </w:tcPr>
          <w:p w:rsidR="00414EBD" w:rsidRPr="00D7081A" w:rsidRDefault="00414EBD" w:rsidP="001321B8">
            <w:pPr>
              <w:spacing w:line="276" w:lineRule="auto"/>
              <w:jc w:val="center"/>
              <w:rPr>
                <w:rFonts w:ascii="Times New Roman" w:hAnsi="Times New Roman"/>
                <w:sz w:val="24"/>
                <w:szCs w:val="24"/>
                <w:vertAlign w:val="superscript"/>
              </w:rPr>
            </w:pPr>
            <w:r w:rsidRPr="00D7081A">
              <w:rPr>
                <w:rFonts w:ascii="Times New Roman" w:hAnsi="Times New Roman"/>
                <w:sz w:val="24"/>
                <w:szCs w:val="24"/>
              </w:rPr>
              <w:t>0</w:t>
            </w:r>
            <w:r w:rsidR="00E656D0">
              <w:rPr>
                <w:rFonts w:ascii="Times New Roman" w:hAnsi="Times New Roman"/>
                <w:sz w:val="24"/>
                <w:szCs w:val="24"/>
              </w:rPr>
              <w:t>.</w:t>
            </w:r>
            <w:r>
              <w:rPr>
                <w:rFonts w:ascii="Times New Roman" w:hAnsi="Times New Roman"/>
                <w:sz w:val="24"/>
                <w:szCs w:val="24"/>
              </w:rPr>
              <w:t>67</w:t>
            </w:r>
            <w:r>
              <w:rPr>
                <w:rFonts w:ascii="Times New Roman" w:hAnsi="Times New Roman"/>
                <w:sz w:val="24"/>
                <w:szCs w:val="24"/>
                <w:vertAlign w:val="superscript"/>
              </w:rPr>
              <w:t>**</w:t>
            </w:r>
          </w:p>
        </w:tc>
      </w:tr>
      <w:tr w:rsidR="00414EBD" w:rsidRPr="00D7081A" w:rsidTr="00257BBB">
        <w:tc>
          <w:tcPr>
            <w:tcW w:w="5387" w:type="dxa"/>
          </w:tcPr>
          <w:p w:rsidR="00414EBD" w:rsidRPr="00D7081A" w:rsidRDefault="00414EBD" w:rsidP="001321B8">
            <w:pPr>
              <w:spacing w:line="276" w:lineRule="auto"/>
              <w:jc w:val="both"/>
              <w:rPr>
                <w:rFonts w:ascii="Times New Roman" w:hAnsi="Times New Roman"/>
                <w:sz w:val="24"/>
                <w:szCs w:val="24"/>
              </w:rPr>
            </w:pPr>
            <w:r w:rsidRPr="00D7081A">
              <w:rPr>
                <w:rFonts w:ascii="Times New Roman" w:hAnsi="Times New Roman"/>
                <w:sz w:val="24"/>
                <w:szCs w:val="24"/>
              </w:rPr>
              <w:t>Serapan K (mg kg</w:t>
            </w:r>
            <w:r w:rsidRPr="00D7081A">
              <w:rPr>
                <w:rFonts w:ascii="Times New Roman" w:hAnsi="Times New Roman"/>
                <w:sz w:val="24"/>
                <w:szCs w:val="24"/>
                <w:vertAlign w:val="superscript"/>
              </w:rPr>
              <w:t>-1</w:t>
            </w:r>
            <w:r w:rsidRPr="00D7081A">
              <w:rPr>
                <w:rFonts w:ascii="Times New Roman" w:hAnsi="Times New Roman"/>
                <w:sz w:val="24"/>
                <w:szCs w:val="24"/>
              </w:rPr>
              <w:t>) VS Bobot kering brangkasan (g)</w:t>
            </w:r>
          </w:p>
        </w:tc>
        <w:tc>
          <w:tcPr>
            <w:tcW w:w="2551" w:type="dxa"/>
          </w:tcPr>
          <w:p w:rsidR="00414EBD" w:rsidRPr="00D7081A" w:rsidRDefault="00414EBD" w:rsidP="001321B8">
            <w:pPr>
              <w:spacing w:line="276" w:lineRule="auto"/>
              <w:jc w:val="center"/>
              <w:rPr>
                <w:rFonts w:ascii="Times New Roman" w:hAnsi="Times New Roman"/>
                <w:sz w:val="24"/>
                <w:szCs w:val="24"/>
              </w:rPr>
            </w:pPr>
            <w:r w:rsidRPr="00D7081A">
              <w:rPr>
                <w:rFonts w:ascii="Times New Roman" w:hAnsi="Times New Roman"/>
                <w:sz w:val="24"/>
                <w:szCs w:val="24"/>
              </w:rPr>
              <w:t>0</w:t>
            </w:r>
            <w:r w:rsidR="00E656D0">
              <w:rPr>
                <w:rFonts w:ascii="Times New Roman" w:hAnsi="Times New Roman"/>
                <w:sz w:val="24"/>
                <w:szCs w:val="24"/>
              </w:rPr>
              <w:t>.</w:t>
            </w:r>
            <w:r>
              <w:rPr>
                <w:rFonts w:ascii="Times New Roman" w:hAnsi="Times New Roman"/>
                <w:sz w:val="24"/>
                <w:szCs w:val="24"/>
              </w:rPr>
              <w:t>98</w:t>
            </w:r>
            <w:r>
              <w:rPr>
                <w:rFonts w:ascii="Times New Roman" w:hAnsi="Times New Roman"/>
                <w:sz w:val="24"/>
                <w:szCs w:val="24"/>
                <w:vertAlign w:val="superscript"/>
              </w:rPr>
              <w:t>**</w:t>
            </w:r>
          </w:p>
        </w:tc>
      </w:tr>
    </w:tbl>
    <w:p w:rsidR="00414EBD" w:rsidRPr="00424702" w:rsidRDefault="00117529" w:rsidP="00414EBD">
      <w:pPr>
        <w:rPr>
          <w:sz w:val="20"/>
          <w:szCs w:val="20"/>
        </w:rPr>
      </w:pPr>
      <w:r>
        <w:rPr>
          <w:sz w:val="20"/>
          <w:szCs w:val="20"/>
          <w:lang w:val="id-ID"/>
        </w:rPr>
        <w:t xml:space="preserve">   </w:t>
      </w:r>
      <w:r w:rsidR="00414EBD">
        <w:rPr>
          <w:sz w:val="20"/>
          <w:szCs w:val="20"/>
        </w:rPr>
        <w:t xml:space="preserve">Keterangan </w:t>
      </w:r>
      <w:r w:rsidR="00414EBD" w:rsidRPr="00424702">
        <w:rPr>
          <w:sz w:val="20"/>
          <w:szCs w:val="20"/>
        </w:rPr>
        <w:t xml:space="preserve">: </w:t>
      </w:r>
      <w:r w:rsidR="00414EBD">
        <w:rPr>
          <w:sz w:val="20"/>
          <w:szCs w:val="20"/>
        </w:rPr>
        <w:t xml:space="preserve"> </w:t>
      </w:r>
      <w:r w:rsidR="00414EBD" w:rsidRPr="00424702">
        <w:rPr>
          <w:sz w:val="20"/>
          <w:szCs w:val="20"/>
        </w:rPr>
        <w:t>tn = tidak ada korelasi</w:t>
      </w:r>
    </w:p>
    <w:p w:rsidR="00414EBD" w:rsidRPr="00C20199" w:rsidRDefault="00414EBD">
      <w:pPr>
        <w:pStyle w:val="MSGENFONTSTYLENAMETEMPLATEROLENUMBERMSGENFONTSTYLENAMEBYROLETEXT20"/>
        <w:shd w:val="clear" w:color="auto" w:fill="auto"/>
        <w:spacing w:before="0" w:after="0" w:line="266" w:lineRule="exact"/>
        <w:rPr>
          <w:b/>
        </w:rPr>
      </w:pPr>
    </w:p>
    <w:sectPr w:rsidR="00414EBD" w:rsidRPr="00C20199" w:rsidSect="001F29B6">
      <w:type w:val="continuous"/>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6FC" w:rsidRDefault="007336FC">
      <w:r>
        <w:separator/>
      </w:r>
    </w:p>
  </w:endnote>
  <w:endnote w:type="continuationSeparator" w:id="0">
    <w:p w:rsidR="007336FC" w:rsidRDefault="0073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6FC" w:rsidRDefault="007336FC"/>
  </w:footnote>
  <w:footnote w:type="continuationSeparator" w:id="0">
    <w:p w:rsidR="007336FC" w:rsidRDefault="007336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D5F57"/>
    <w:multiLevelType w:val="multilevel"/>
    <w:tmpl w:val="00C619D0"/>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0E2497"/>
    <w:multiLevelType w:val="multilevel"/>
    <w:tmpl w:val="F198F5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7D"/>
    <w:rsid w:val="00004430"/>
    <w:rsid w:val="00020EEB"/>
    <w:rsid w:val="00042A5F"/>
    <w:rsid w:val="00062A7D"/>
    <w:rsid w:val="000E424B"/>
    <w:rsid w:val="001123A2"/>
    <w:rsid w:val="00117529"/>
    <w:rsid w:val="001321B8"/>
    <w:rsid w:val="00153542"/>
    <w:rsid w:val="001F29B6"/>
    <w:rsid w:val="00257BBB"/>
    <w:rsid w:val="00272A71"/>
    <w:rsid w:val="00272F17"/>
    <w:rsid w:val="00281C9D"/>
    <w:rsid w:val="00294116"/>
    <w:rsid w:val="002A569C"/>
    <w:rsid w:val="002F04FD"/>
    <w:rsid w:val="003131B7"/>
    <w:rsid w:val="00321D3A"/>
    <w:rsid w:val="003430DC"/>
    <w:rsid w:val="00354866"/>
    <w:rsid w:val="00355BEB"/>
    <w:rsid w:val="0037036A"/>
    <w:rsid w:val="003F0EE8"/>
    <w:rsid w:val="00414EBD"/>
    <w:rsid w:val="004A5681"/>
    <w:rsid w:val="004C5B43"/>
    <w:rsid w:val="004D73C2"/>
    <w:rsid w:val="005B370E"/>
    <w:rsid w:val="006048A5"/>
    <w:rsid w:val="006112B2"/>
    <w:rsid w:val="00616FAF"/>
    <w:rsid w:val="0071113B"/>
    <w:rsid w:val="007336FC"/>
    <w:rsid w:val="007370B3"/>
    <w:rsid w:val="0076047C"/>
    <w:rsid w:val="007F7005"/>
    <w:rsid w:val="00850653"/>
    <w:rsid w:val="00860689"/>
    <w:rsid w:val="008647C2"/>
    <w:rsid w:val="00866E24"/>
    <w:rsid w:val="00914C52"/>
    <w:rsid w:val="009523D9"/>
    <w:rsid w:val="0099149F"/>
    <w:rsid w:val="0099451C"/>
    <w:rsid w:val="009C0D60"/>
    <w:rsid w:val="009E5D0D"/>
    <w:rsid w:val="00A0772B"/>
    <w:rsid w:val="00A672E8"/>
    <w:rsid w:val="00AB16AB"/>
    <w:rsid w:val="00C01764"/>
    <w:rsid w:val="00C022AC"/>
    <w:rsid w:val="00C20199"/>
    <w:rsid w:val="00C830F2"/>
    <w:rsid w:val="00CA55A8"/>
    <w:rsid w:val="00CB5D7A"/>
    <w:rsid w:val="00D536BB"/>
    <w:rsid w:val="00E656D0"/>
    <w:rsid w:val="00EC16C6"/>
    <w:rsid w:val="00FD4DD3"/>
    <w:rsid w:val="00FF59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8E765-4D4A-45E6-B5BF-4DCD6B3B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b/>
      <w:bCs/>
      <w:i w:val="0"/>
      <w:iCs w:val="0"/>
      <w:smallCaps w:val="0"/>
      <w:strike w:val="0"/>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bCs/>
      <w:i w:val="0"/>
      <w:iCs w:val="0"/>
      <w:smallCaps w:val="0"/>
      <w:strike w:val="0"/>
      <w:u w:val="none"/>
    </w:rPr>
  </w:style>
  <w:style w:type="character" w:customStyle="1" w:styleId="MSGENFONTSTYLENAMETEMPLATEROLENUMBERMSGENFONTSTYLENAMEBYROLETEXT3MSGENFONTSTYLEMODIFERITALIC">
    <w:name w:val="MSG_EN_FONT_STYLE_NAME_TEMPLATE_ROLE_NUMBER MSG_EN_FONT_STYLE_NAME_BY_ROLE_TEXT 3 + MSG_EN_FONT_STYLE_MODIFER_ITALIC"/>
    <w:basedOn w:val="MSGENFONTSTYLENAMETEMPLATEROLENUMBERMSGENFONTSTYLENAMEBYROLETEXT3"/>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231F20"/>
      <w:spacing w:val="0"/>
      <w:w w:val="100"/>
      <w:position w:val="0"/>
      <w:sz w:val="24"/>
      <w:szCs w:val="24"/>
      <w:u w:val="none"/>
      <w:lang w:val="en-US" w:eastAsia="en-US" w:bidi="en-US"/>
    </w:rPr>
  </w:style>
  <w:style w:type="character" w:customStyle="1" w:styleId="MSGENFONTSTYLENAMETEMPLATEROLENUMBERMSGENFONTSTYLENAMEBYROLETEXT2MSGENFONTSTYLEMODIFERITALIC0">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231F20"/>
      <w:spacing w:val="0"/>
      <w:w w:val="100"/>
      <w:position w:val="0"/>
      <w:sz w:val="24"/>
      <w:szCs w:val="24"/>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val="0"/>
      <w:bCs w:val="0"/>
      <w:i/>
      <w:iCs/>
      <w:smallCaps w:val="0"/>
      <w:strike w:val="0"/>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after="540" w:line="266" w:lineRule="exact"/>
      <w:jc w:val="center"/>
      <w:outlineLvl w:val="0"/>
    </w:pPr>
    <w:rPr>
      <w:b/>
      <w:bC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540" w:after="540" w:line="312" w:lineRule="exact"/>
      <w:jc w:val="center"/>
    </w:pPr>
    <w:rPr>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1100" w:after="260" w:line="552" w:lineRule="exact"/>
      <w:jc w:val="both"/>
    </w:p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after="160" w:line="266" w:lineRule="exact"/>
      <w:jc w:val="right"/>
    </w:pPr>
    <w:rPr>
      <w:i/>
      <w:iCs/>
    </w:rPr>
  </w:style>
  <w:style w:type="character" w:styleId="Hyperlink">
    <w:name w:val="Hyperlink"/>
    <w:basedOn w:val="DefaultParagraphFont"/>
    <w:uiPriority w:val="99"/>
    <w:unhideWhenUsed/>
    <w:rsid w:val="00355BEB"/>
    <w:rPr>
      <w:color w:val="0563C1" w:themeColor="hyperlink"/>
      <w:u w:val="single"/>
    </w:rPr>
  </w:style>
  <w:style w:type="paragraph" w:styleId="ListParagraph">
    <w:name w:val="List Paragraph"/>
    <w:basedOn w:val="Normal"/>
    <w:uiPriority w:val="34"/>
    <w:qFormat/>
    <w:rsid w:val="00914C52"/>
    <w:pPr>
      <w:ind w:left="720"/>
      <w:contextualSpacing/>
    </w:pPr>
  </w:style>
  <w:style w:type="character" w:customStyle="1" w:styleId="st">
    <w:name w:val="st"/>
    <w:basedOn w:val="DefaultParagraphFont"/>
    <w:rsid w:val="003F0EE8"/>
  </w:style>
  <w:style w:type="character" w:customStyle="1" w:styleId="apple-style-span">
    <w:name w:val="apple-style-span"/>
    <w:basedOn w:val="DefaultParagraphFont"/>
    <w:rsid w:val="00321D3A"/>
  </w:style>
  <w:style w:type="table" w:styleId="TableGrid">
    <w:name w:val="Table Grid"/>
    <w:basedOn w:val="TableNormal"/>
    <w:uiPriority w:val="59"/>
    <w:rsid w:val="00414EBD"/>
    <w:pPr>
      <w:widowControl/>
    </w:pPr>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nin.niswati@fp.unil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13</Pages>
  <Words>4181</Words>
  <Characters>23833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Se7ven</dc:creator>
  <cp:keywords/>
  <cp:lastModifiedBy>Windows User</cp:lastModifiedBy>
  <cp:revision>30</cp:revision>
  <dcterms:created xsi:type="dcterms:W3CDTF">2017-06-18T16:03:00Z</dcterms:created>
  <dcterms:modified xsi:type="dcterms:W3CDTF">2017-06-19T13:27:00Z</dcterms:modified>
</cp:coreProperties>
</file>