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982" w:rsidRPr="00096F9F" w:rsidRDefault="00657982" w:rsidP="00096F9F">
      <w:pPr>
        <w:spacing w:line="240" w:lineRule="auto"/>
        <w:jc w:val="center"/>
        <w:rPr>
          <w:rFonts w:ascii="Times New Roman" w:hAnsi="Times New Roman" w:cs="Times New Roman"/>
          <w:b/>
          <w:sz w:val="24"/>
          <w:szCs w:val="24"/>
        </w:rPr>
      </w:pPr>
      <w:r w:rsidRPr="00096F9F">
        <w:rPr>
          <w:rFonts w:ascii="Times New Roman" w:hAnsi="Times New Roman" w:cs="Times New Roman"/>
          <w:b/>
          <w:sz w:val="24"/>
          <w:szCs w:val="24"/>
        </w:rPr>
        <w:t xml:space="preserve">The </w:t>
      </w:r>
      <w:r w:rsidR="00350B6D" w:rsidRPr="00096F9F">
        <w:rPr>
          <w:rFonts w:ascii="Times New Roman" w:hAnsi="Times New Roman" w:cs="Times New Roman"/>
          <w:b/>
          <w:sz w:val="24"/>
          <w:szCs w:val="24"/>
        </w:rPr>
        <w:t xml:space="preserve">Effect of Black Cumin (Nigella Sativa) Extract to </w:t>
      </w:r>
      <w:r w:rsidR="00096F9F" w:rsidRPr="00096F9F">
        <w:rPr>
          <w:rFonts w:ascii="Times New Roman" w:hAnsi="Times New Roman" w:cs="Times New Roman"/>
          <w:b/>
          <w:sz w:val="24"/>
          <w:szCs w:val="24"/>
        </w:rPr>
        <w:t xml:space="preserve">Decreasing Oxidative Stress (MDA) </w:t>
      </w:r>
      <w:r w:rsidR="00096F9F">
        <w:rPr>
          <w:rFonts w:ascii="Times New Roman" w:hAnsi="Times New Roman" w:cs="Times New Roman"/>
          <w:b/>
          <w:sz w:val="24"/>
          <w:szCs w:val="24"/>
        </w:rPr>
        <w:t xml:space="preserve">and </w:t>
      </w:r>
      <w:r w:rsidR="00350B6D" w:rsidRPr="00096F9F">
        <w:rPr>
          <w:rFonts w:ascii="Times New Roman" w:hAnsi="Times New Roman" w:cs="Times New Roman"/>
          <w:b/>
          <w:sz w:val="24"/>
          <w:szCs w:val="24"/>
        </w:rPr>
        <w:t>Tensile Strength through on Artificial Achilles Tendon of Diabetes Mellitus Type 2 Wistar Rat</w:t>
      </w:r>
    </w:p>
    <w:p w:rsidR="00657982" w:rsidRPr="00096F9F" w:rsidRDefault="00096F9F" w:rsidP="00096F9F">
      <w:pPr>
        <w:pStyle w:val="NoSpacing"/>
        <w:jc w:val="center"/>
        <w:rPr>
          <w:rFonts w:ascii="Times New Roman" w:hAnsi="Times New Roman" w:cs="Times New Roman"/>
          <w:b/>
          <w:sz w:val="24"/>
          <w:szCs w:val="24"/>
          <w:vertAlign w:val="superscript"/>
        </w:rPr>
      </w:pPr>
      <w:r w:rsidRPr="00096F9F">
        <w:rPr>
          <w:rFonts w:ascii="Times New Roman" w:hAnsi="Times New Roman" w:cs="Times New Roman"/>
          <w:b/>
          <w:sz w:val="24"/>
          <w:szCs w:val="24"/>
        </w:rPr>
        <w:t>Risal Wintoko</w:t>
      </w:r>
      <w:r w:rsidR="00657982" w:rsidRPr="00096F9F">
        <w:rPr>
          <w:rFonts w:ascii="Times New Roman" w:hAnsi="Times New Roman" w:cs="Times New Roman"/>
          <w:b/>
          <w:sz w:val="24"/>
          <w:szCs w:val="24"/>
          <w:vertAlign w:val="superscript"/>
        </w:rPr>
        <w:t>1</w:t>
      </w:r>
      <w:r w:rsidRPr="00096F9F">
        <w:rPr>
          <w:rFonts w:ascii="Times New Roman" w:hAnsi="Times New Roman" w:cs="Times New Roman"/>
          <w:b/>
          <w:sz w:val="24"/>
          <w:szCs w:val="24"/>
        </w:rPr>
        <w:t>, Exsa Hadibrata</w:t>
      </w:r>
      <w:r w:rsidR="00047E9A" w:rsidRPr="00096F9F">
        <w:rPr>
          <w:rFonts w:ascii="Times New Roman" w:hAnsi="Times New Roman" w:cs="Times New Roman"/>
          <w:b/>
          <w:sz w:val="24"/>
          <w:szCs w:val="24"/>
          <w:vertAlign w:val="superscript"/>
        </w:rPr>
        <w:t>1</w:t>
      </w:r>
      <w:r w:rsidRPr="00096F9F">
        <w:rPr>
          <w:rFonts w:ascii="Times New Roman" w:hAnsi="Times New Roman" w:cs="Times New Roman"/>
          <w:b/>
          <w:sz w:val="24"/>
          <w:szCs w:val="24"/>
        </w:rPr>
        <w:t>, Dwita Oktaria</w:t>
      </w:r>
      <w:r w:rsidR="00047E9A" w:rsidRPr="00047E9A">
        <w:rPr>
          <w:rFonts w:ascii="Times New Roman" w:hAnsi="Times New Roman" w:cs="Times New Roman"/>
          <w:b/>
          <w:sz w:val="24"/>
          <w:szCs w:val="24"/>
          <w:vertAlign w:val="superscript"/>
        </w:rPr>
        <w:t>2</w:t>
      </w:r>
      <w:r w:rsidR="00047E9A">
        <w:rPr>
          <w:rFonts w:ascii="Times New Roman" w:hAnsi="Times New Roman" w:cs="Times New Roman"/>
          <w:b/>
          <w:sz w:val="24"/>
          <w:szCs w:val="24"/>
        </w:rPr>
        <w:t>,</w:t>
      </w:r>
      <w:r w:rsidR="00047E9A" w:rsidRPr="00047E9A">
        <w:rPr>
          <w:rFonts w:ascii="Times New Roman" w:hAnsi="Times New Roman" w:cs="Times New Roman"/>
          <w:b/>
          <w:sz w:val="24"/>
          <w:szCs w:val="24"/>
        </w:rPr>
        <w:t xml:space="preserve"> </w:t>
      </w:r>
      <w:r w:rsidR="00047E9A">
        <w:rPr>
          <w:rFonts w:ascii="Times New Roman" w:hAnsi="Times New Roman" w:cs="Times New Roman"/>
          <w:b/>
          <w:sz w:val="24"/>
          <w:szCs w:val="24"/>
        </w:rPr>
        <w:t>David Ruru</w:t>
      </w:r>
      <w:r w:rsidR="00047E9A">
        <w:rPr>
          <w:rFonts w:ascii="Times New Roman" w:hAnsi="Times New Roman" w:cs="Times New Roman"/>
          <w:b/>
          <w:sz w:val="24"/>
          <w:szCs w:val="24"/>
          <w:vertAlign w:val="superscript"/>
        </w:rPr>
        <w:t>3</w:t>
      </w:r>
    </w:p>
    <w:p w:rsidR="00657982" w:rsidRPr="00096F9F" w:rsidRDefault="00657982" w:rsidP="00096F9F">
      <w:pPr>
        <w:pStyle w:val="NoSpacing"/>
        <w:jc w:val="center"/>
        <w:rPr>
          <w:rFonts w:ascii="Times New Roman" w:hAnsi="Times New Roman" w:cs="Times New Roman"/>
        </w:rPr>
      </w:pPr>
      <w:r w:rsidRPr="00096F9F">
        <w:rPr>
          <w:rFonts w:ascii="Times New Roman" w:hAnsi="Times New Roman" w:cs="Times New Roman"/>
          <w:vertAlign w:val="superscript"/>
        </w:rPr>
        <w:t>1</w:t>
      </w:r>
      <w:r w:rsidRPr="00096F9F">
        <w:rPr>
          <w:rFonts w:ascii="Times New Roman" w:hAnsi="Times New Roman" w:cs="Times New Roman"/>
        </w:rPr>
        <w:t xml:space="preserve">Department of Surgery, Medical Faculty of </w:t>
      </w:r>
      <w:r w:rsidR="00096F9F" w:rsidRPr="00096F9F">
        <w:rPr>
          <w:rFonts w:ascii="Times New Roman" w:hAnsi="Times New Roman" w:cs="Times New Roman"/>
        </w:rPr>
        <w:t>Lampung University, Bandar Lampung</w:t>
      </w:r>
      <w:r w:rsidR="00096F9F">
        <w:rPr>
          <w:rFonts w:ascii="Times New Roman" w:hAnsi="Times New Roman" w:cs="Times New Roman"/>
        </w:rPr>
        <w:t xml:space="preserve">, </w:t>
      </w:r>
      <w:r w:rsidRPr="00096F9F">
        <w:rPr>
          <w:rFonts w:ascii="Times New Roman" w:hAnsi="Times New Roman" w:cs="Times New Roman"/>
        </w:rPr>
        <w:t>Indonesia</w:t>
      </w:r>
    </w:p>
    <w:p w:rsidR="00657982" w:rsidRDefault="00657982" w:rsidP="00096F9F">
      <w:pPr>
        <w:pStyle w:val="NoSpacing"/>
        <w:jc w:val="center"/>
        <w:rPr>
          <w:rFonts w:ascii="Times New Roman" w:hAnsi="Times New Roman" w:cs="Times New Roman"/>
        </w:rPr>
      </w:pPr>
      <w:r w:rsidRPr="00096F9F">
        <w:rPr>
          <w:rFonts w:ascii="Times New Roman" w:hAnsi="Times New Roman" w:cs="Times New Roman"/>
          <w:vertAlign w:val="superscript"/>
        </w:rPr>
        <w:t>2</w:t>
      </w:r>
      <w:r w:rsidRPr="00096F9F">
        <w:rPr>
          <w:rFonts w:ascii="Times New Roman" w:hAnsi="Times New Roman" w:cs="Times New Roman"/>
        </w:rPr>
        <w:t>Department of</w:t>
      </w:r>
      <w:r w:rsidR="00096F9F" w:rsidRPr="00096F9F">
        <w:rPr>
          <w:rFonts w:ascii="Times New Roman" w:hAnsi="Times New Roman" w:cs="Times New Roman"/>
        </w:rPr>
        <w:t xml:space="preserve"> Medical Education, Medical Faculty of Lampung University, Bandar Lampung</w:t>
      </w:r>
      <w:r w:rsidR="00096F9F">
        <w:rPr>
          <w:rFonts w:ascii="Times New Roman" w:hAnsi="Times New Roman" w:cs="Times New Roman"/>
        </w:rPr>
        <w:t>,</w:t>
      </w:r>
      <w:r w:rsidRPr="00096F9F">
        <w:rPr>
          <w:rFonts w:ascii="Times New Roman" w:hAnsi="Times New Roman" w:cs="Times New Roman"/>
        </w:rPr>
        <w:t xml:space="preserve"> Indonesia</w:t>
      </w:r>
    </w:p>
    <w:p w:rsidR="00047E9A" w:rsidRPr="00096F9F" w:rsidRDefault="007B4E9A" w:rsidP="00096F9F">
      <w:pPr>
        <w:pStyle w:val="NoSpacing"/>
        <w:jc w:val="center"/>
        <w:rPr>
          <w:rFonts w:ascii="Times New Roman" w:hAnsi="Times New Roman" w:cs="Times New Roman"/>
        </w:rPr>
      </w:pPr>
      <w:r>
        <w:rPr>
          <w:rFonts w:ascii="Times New Roman" w:hAnsi="Times New Roman" w:cs="Times New Roman"/>
          <w:vertAlign w:val="superscript"/>
        </w:rPr>
        <w:t>3</w:t>
      </w:r>
      <w:r w:rsidR="00047E9A">
        <w:rPr>
          <w:rFonts w:ascii="Times New Roman" w:hAnsi="Times New Roman" w:cs="Times New Roman"/>
        </w:rPr>
        <w:t>Nunukan District General Hospital, North Kalimantan</w:t>
      </w:r>
    </w:p>
    <w:p w:rsidR="00657982" w:rsidRPr="00657982" w:rsidRDefault="00657982" w:rsidP="00657982">
      <w:pPr>
        <w:pStyle w:val="NoSpacing"/>
        <w:rPr>
          <w:rFonts w:ascii="Times New Roman" w:hAnsi="Times New Roman" w:cs="Times New Roman"/>
          <w:sz w:val="24"/>
          <w:szCs w:val="24"/>
        </w:rPr>
      </w:pPr>
    </w:p>
    <w:p w:rsidR="00657982" w:rsidRDefault="00657982" w:rsidP="00096F9F">
      <w:pPr>
        <w:pStyle w:val="NoSpacing"/>
        <w:ind w:firstLine="567"/>
        <w:jc w:val="both"/>
        <w:rPr>
          <w:rFonts w:ascii="Times New Roman" w:hAnsi="Times New Roman" w:cs="Times New Roman"/>
          <w:sz w:val="24"/>
          <w:szCs w:val="24"/>
        </w:rPr>
      </w:pPr>
      <w:r w:rsidRPr="00657982">
        <w:rPr>
          <w:rFonts w:ascii="Times New Roman" w:hAnsi="Times New Roman" w:cs="Times New Roman"/>
          <w:sz w:val="24"/>
          <w:szCs w:val="24"/>
          <w:lang w:eastAsia="id-ID"/>
        </w:rPr>
        <w:t xml:space="preserve">Achilles tendon rupture is a condition </w:t>
      </w:r>
      <w:r>
        <w:rPr>
          <w:rFonts w:ascii="Times New Roman" w:hAnsi="Times New Roman" w:cs="Times New Roman"/>
          <w:sz w:val="24"/>
          <w:szCs w:val="24"/>
          <w:lang w:eastAsia="id-ID"/>
        </w:rPr>
        <w:t>when</w:t>
      </w:r>
      <w:r w:rsidRPr="00657982">
        <w:rPr>
          <w:rFonts w:ascii="Times New Roman" w:hAnsi="Times New Roman" w:cs="Times New Roman"/>
          <w:sz w:val="24"/>
          <w:szCs w:val="24"/>
          <w:lang w:eastAsia="id-ID"/>
        </w:rPr>
        <w:t xml:space="preserve"> the Achilles tendon is injured or torn.</w:t>
      </w:r>
      <w:r w:rsidRPr="00657982">
        <w:rPr>
          <w:rFonts w:ascii="Times New Roman" w:hAnsi="Times New Roman" w:cs="Times New Roman"/>
          <w:sz w:val="24"/>
          <w:szCs w:val="24"/>
        </w:rPr>
        <w:t xml:space="preserve"> </w:t>
      </w:r>
      <w:r>
        <w:rPr>
          <w:rFonts w:ascii="Times New Roman" w:hAnsi="Times New Roman" w:cs="Times New Roman"/>
          <w:sz w:val="24"/>
          <w:szCs w:val="24"/>
        </w:rPr>
        <w:t>It has been r</w:t>
      </w:r>
      <w:r w:rsidRPr="00657982">
        <w:rPr>
          <w:rFonts w:ascii="Times New Roman" w:hAnsi="Times New Roman" w:cs="Times New Roman"/>
          <w:sz w:val="24"/>
          <w:szCs w:val="24"/>
        </w:rPr>
        <w:t xml:space="preserve">eported </w:t>
      </w:r>
      <w:r>
        <w:rPr>
          <w:rFonts w:ascii="Times New Roman" w:hAnsi="Times New Roman" w:cs="Times New Roman"/>
          <w:sz w:val="24"/>
          <w:szCs w:val="24"/>
        </w:rPr>
        <w:t xml:space="preserve">that the </w:t>
      </w:r>
      <w:r w:rsidRPr="00657982">
        <w:rPr>
          <w:rFonts w:ascii="Times New Roman" w:hAnsi="Times New Roman" w:cs="Times New Roman"/>
          <w:sz w:val="24"/>
          <w:szCs w:val="24"/>
        </w:rPr>
        <w:t>incidence of Achilles tendon rupture in pa</w:t>
      </w:r>
      <w:r>
        <w:rPr>
          <w:rFonts w:ascii="Times New Roman" w:hAnsi="Times New Roman" w:cs="Times New Roman"/>
          <w:sz w:val="24"/>
          <w:szCs w:val="24"/>
        </w:rPr>
        <w:t>tients with diabetes mellitus was</w:t>
      </w:r>
      <w:r w:rsidRPr="00657982">
        <w:rPr>
          <w:rFonts w:ascii="Times New Roman" w:hAnsi="Times New Roman" w:cs="Times New Roman"/>
          <w:sz w:val="24"/>
          <w:szCs w:val="24"/>
        </w:rPr>
        <w:t xml:space="preserve"> 2.35 per 1000 population per year. </w:t>
      </w:r>
      <w:r>
        <w:rPr>
          <w:rFonts w:ascii="Times New Roman" w:hAnsi="Times New Roman" w:cs="Times New Roman"/>
          <w:sz w:val="24"/>
          <w:szCs w:val="24"/>
        </w:rPr>
        <w:t>This study aimed</w:t>
      </w:r>
      <w:r w:rsidRPr="00657982">
        <w:rPr>
          <w:rFonts w:ascii="Times New Roman" w:hAnsi="Times New Roman" w:cs="Times New Roman"/>
          <w:sz w:val="24"/>
          <w:szCs w:val="24"/>
        </w:rPr>
        <w:t xml:space="preserve"> to determine the role of black cumin (Nigella sativa) as an antioxidant in the healing of Achilles tendon rupture </w:t>
      </w:r>
      <w:r>
        <w:rPr>
          <w:rFonts w:ascii="Times New Roman" w:hAnsi="Times New Roman" w:cs="Times New Roman"/>
          <w:sz w:val="24"/>
          <w:szCs w:val="24"/>
        </w:rPr>
        <w:t xml:space="preserve">in Wistar rats </w:t>
      </w:r>
      <w:r w:rsidRPr="00657982">
        <w:rPr>
          <w:rFonts w:ascii="Times New Roman" w:hAnsi="Times New Roman" w:cs="Times New Roman"/>
          <w:sz w:val="24"/>
          <w:szCs w:val="24"/>
        </w:rPr>
        <w:t>model</w:t>
      </w:r>
      <w:r>
        <w:rPr>
          <w:rFonts w:ascii="Times New Roman" w:hAnsi="Times New Roman" w:cs="Times New Roman"/>
          <w:sz w:val="24"/>
          <w:szCs w:val="24"/>
        </w:rPr>
        <w:t xml:space="preserve"> with</w:t>
      </w:r>
      <w:r w:rsidRPr="00657982">
        <w:rPr>
          <w:rFonts w:ascii="Times New Roman" w:hAnsi="Times New Roman" w:cs="Times New Roman"/>
          <w:sz w:val="24"/>
          <w:szCs w:val="24"/>
        </w:rPr>
        <w:t xml:space="preserve"> type 2 DM, with</w:t>
      </w:r>
      <w:r>
        <w:rPr>
          <w:rFonts w:ascii="Times New Roman" w:hAnsi="Times New Roman" w:cs="Times New Roman"/>
          <w:sz w:val="24"/>
          <w:szCs w:val="24"/>
        </w:rPr>
        <w:t xml:space="preserve"> an indicator of a decrease in m</w:t>
      </w:r>
      <w:r w:rsidRPr="00657982">
        <w:rPr>
          <w:rFonts w:ascii="Times New Roman" w:hAnsi="Times New Roman" w:cs="Times New Roman"/>
          <w:sz w:val="24"/>
          <w:szCs w:val="24"/>
        </w:rPr>
        <w:t xml:space="preserve">alondialdehyde and </w:t>
      </w:r>
      <w:r>
        <w:rPr>
          <w:rFonts w:ascii="Times New Roman" w:hAnsi="Times New Roman" w:cs="Times New Roman"/>
          <w:sz w:val="24"/>
          <w:szCs w:val="24"/>
        </w:rPr>
        <w:t xml:space="preserve">an increase in </w:t>
      </w:r>
      <w:r w:rsidRPr="00657982">
        <w:rPr>
          <w:rFonts w:ascii="Times New Roman" w:hAnsi="Times New Roman" w:cs="Times New Roman"/>
          <w:sz w:val="24"/>
          <w:szCs w:val="24"/>
        </w:rPr>
        <w:t xml:space="preserve">tensile strength of the Achilles tendon. The research design used </w:t>
      </w:r>
      <w:r>
        <w:rPr>
          <w:rFonts w:ascii="Times New Roman" w:hAnsi="Times New Roman" w:cs="Times New Roman"/>
          <w:sz w:val="24"/>
          <w:szCs w:val="24"/>
        </w:rPr>
        <w:t>in this study was</w:t>
      </w:r>
      <w:r w:rsidRPr="00657982">
        <w:rPr>
          <w:rFonts w:ascii="Times New Roman" w:hAnsi="Times New Roman" w:cs="Times New Roman"/>
          <w:sz w:val="24"/>
          <w:szCs w:val="24"/>
        </w:rPr>
        <w:t xml:space="preserve"> the true laboratories experimental method wi</w:t>
      </w:r>
      <w:r>
        <w:rPr>
          <w:rFonts w:ascii="Times New Roman" w:hAnsi="Times New Roman" w:cs="Times New Roman"/>
          <w:sz w:val="24"/>
          <w:szCs w:val="24"/>
        </w:rPr>
        <w:t xml:space="preserve">th post test only control group, the </w:t>
      </w:r>
      <w:r w:rsidRPr="00657982">
        <w:rPr>
          <w:rFonts w:ascii="Times New Roman" w:hAnsi="Times New Roman" w:cs="Times New Roman"/>
          <w:sz w:val="24"/>
          <w:szCs w:val="24"/>
        </w:rPr>
        <w:t xml:space="preserve">samples </w:t>
      </w:r>
      <w:r>
        <w:rPr>
          <w:rFonts w:ascii="Times New Roman" w:hAnsi="Times New Roman" w:cs="Times New Roman"/>
          <w:sz w:val="24"/>
          <w:szCs w:val="24"/>
        </w:rPr>
        <w:t xml:space="preserve">were </w:t>
      </w:r>
      <w:r w:rsidRPr="00657982">
        <w:rPr>
          <w:rFonts w:ascii="Times New Roman" w:hAnsi="Times New Roman" w:cs="Times New Roman"/>
          <w:sz w:val="24"/>
          <w:szCs w:val="24"/>
        </w:rPr>
        <w:t>type 2</w:t>
      </w:r>
      <w:r>
        <w:rPr>
          <w:rFonts w:ascii="Times New Roman" w:hAnsi="Times New Roman" w:cs="Times New Roman"/>
          <w:sz w:val="24"/>
          <w:szCs w:val="24"/>
        </w:rPr>
        <w:t xml:space="preserve"> </w:t>
      </w:r>
      <w:r w:rsidRPr="00657982">
        <w:rPr>
          <w:rFonts w:ascii="Times New Roman" w:hAnsi="Times New Roman" w:cs="Times New Roman"/>
          <w:sz w:val="24"/>
          <w:szCs w:val="24"/>
        </w:rPr>
        <w:t xml:space="preserve">DM </w:t>
      </w:r>
      <w:r>
        <w:rPr>
          <w:rFonts w:ascii="Times New Roman" w:hAnsi="Times New Roman" w:cs="Times New Roman"/>
          <w:sz w:val="24"/>
          <w:szCs w:val="24"/>
        </w:rPr>
        <w:t>and non-DM W</w:t>
      </w:r>
      <w:r w:rsidRPr="00657982">
        <w:rPr>
          <w:rFonts w:ascii="Times New Roman" w:hAnsi="Times New Roman" w:cs="Times New Roman"/>
          <w:sz w:val="24"/>
          <w:szCs w:val="24"/>
        </w:rPr>
        <w:t xml:space="preserve">istar </w:t>
      </w:r>
      <w:r>
        <w:rPr>
          <w:rFonts w:ascii="Times New Roman" w:hAnsi="Times New Roman" w:cs="Times New Roman"/>
          <w:sz w:val="24"/>
          <w:szCs w:val="24"/>
        </w:rPr>
        <w:t xml:space="preserve">rats </w:t>
      </w:r>
      <w:r w:rsidRPr="00657982">
        <w:rPr>
          <w:rFonts w:ascii="Times New Roman" w:hAnsi="Times New Roman" w:cs="Times New Roman"/>
          <w:sz w:val="24"/>
          <w:szCs w:val="24"/>
        </w:rPr>
        <w:t xml:space="preserve">(Rattus norvegicus). </w:t>
      </w:r>
      <w:r>
        <w:rPr>
          <w:rFonts w:ascii="Times New Roman" w:hAnsi="Times New Roman" w:cs="Times New Roman"/>
          <w:sz w:val="24"/>
          <w:szCs w:val="24"/>
        </w:rPr>
        <w:t>T</w:t>
      </w:r>
      <w:r w:rsidRPr="00657982">
        <w:rPr>
          <w:rFonts w:ascii="Times New Roman" w:hAnsi="Times New Roman" w:cs="Times New Roman"/>
          <w:sz w:val="24"/>
          <w:szCs w:val="24"/>
        </w:rPr>
        <w:t>enotomy and tendon repair</w:t>
      </w:r>
      <w:r>
        <w:rPr>
          <w:rFonts w:ascii="Times New Roman" w:hAnsi="Times New Roman" w:cs="Times New Roman"/>
          <w:sz w:val="24"/>
          <w:szCs w:val="24"/>
        </w:rPr>
        <w:t xml:space="preserve"> were carried out in rats. After that, they were divided into 4 groups, namely: non-</w:t>
      </w:r>
      <w:r w:rsidRPr="00657982">
        <w:rPr>
          <w:rFonts w:ascii="Times New Roman" w:hAnsi="Times New Roman" w:cs="Times New Roman"/>
          <w:sz w:val="24"/>
          <w:szCs w:val="24"/>
        </w:rPr>
        <w:t>DM</w:t>
      </w:r>
      <w:r>
        <w:rPr>
          <w:rFonts w:ascii="Times New Roman" w:hAnsi="Times New Roman" w:cs="Times New Roman"/>
          <w:sz w:val="24"/>
          <w:szCs w:val="24"/>
        </w:rPr>
        <w:t xml:space="preserve"> rats</w:t>
      </w:r>
      <w:r w:rsidRPr="00657982">
        <w:rPr>
          <w:rFonts w:ascii="Times New Roman" w:hAnsi="Times New Roman" w:cs="Times New Roman"/>
          <w:sz w:val="24"/>
          <w:szCs w:val="24"/>
        </w:rPr>
        <w:t xml:space="preserve"> </w:t>
      </w:r>
      <w:r>
        <w:rPr>
          <w:rFonts w:ascii="Times New Roman" w:hAnsi="Times New Roman" w:cs="Times New Roman"/>
          <w:sz w:val="24"/>
          <w:szCs w:val="24"/>
        </w:rPr>
        <w:t>that were not treated with black cumin, non-</w:t>
      </w:r>
      <w:r w:rsidRPr="00657982">
        <w:rPr>
          <w:rFonts w:ascii="Times New Roman" w:hAnsi="Times New Roman" w:cs="Times New Roman"/>
          <w:sz w:val="24"/>
          <w:szCs w:val="24"/>
        </w:rPr>
        <w:t xml:space="preserve">DM </w:t>
      </w:r>
      <w:r>
        <w:rPr>
          <w:rFonts w:ascii="Times New Roman" w:hAnsi="Times New Roman" w:cs="Times New Roman"/>
          <w:sz w:val="24"/>
          <w:szCs w:val="24"/>
        </w:rPr>
        <w:t xml:space="preserve">rats treated with </w:t>
      </w:r>
      <w:r w:rsidRPr="00657982">
        <w:rPr>
          <w:rFonts w:ascii="Times New Roman" w:hAnsi="Times New Roman" w:cs="Times New Roman"/>
          <w:sz w:val="24"/>
          <w:szCs w:val="24"/>
        </w:rPr>
        <w:t xml:space="preserve">black cumin, DM </w:t>
      </w:r>
      <w:r>
        <w:rPr>
          <w:rFonts w:ascii="Times New Roman" w:hAnsi="Times New Roman" w:cs="Times New Roman"/>
          <w:sz w:val="24"/>
          <w:szCs w:val="24"/>
        </w:rPr>
        <w:t xml:space="preserve">rats that were not treated with </w:t>
      </w:r>
      <w:r w:rsidRPr="00657982">
        <w:rPr>
          <w:rFonts w:ascii="Times New Roman" w:hAnsi="Times New Roman" w:cs="Times New Roman"/>
          <w:sz w:val="24"/>
          <w:szCs w:val="24"/>
        </w:rPr>
        <w:t xml:space="preserve">black cumin and DM </w:t>
      </w:r>
      <w:r>
        <w:rPr>
          <w:rFonts w:ascii="Times New Roman" w:hAnsi="Times New Roman" w:cs="Times New Roman"/>
          <w:sz w:val="24"/>
          <w:szCs w:val="24"/>
        </w:rPr>
        <w:t xml:space="preserve">rats treated with </w:t>
      </w:r>
      <w:r w:rsidRPr="00657982">
        <w:rPr>
          <w:rFonts w:ascii="Times New Roman" w:hAnsi="Times New Roman" w:cs="Times New Roman"/>
          <w:sz w:val="24"/>
          <w:szCs w:val="24"/>
        </w:rPr>
        <w:t xml:space="preserve">black cumin. </w:t>
      </w:r>
      <w:r>
        <w:rPr>
          <w:rFonts w:ascii="Times New Roman" w:hAnsi="Times New Roman" w:cs="Times New Roman"/>
          <w:sz w:val="24"/>
          <w:szCs w:val="24"/>
        </w:rPr>
        <w:t xml:space="preserve">After three weeks, </w:t>
      </w:r>
      <w:r w:rsidRPr="00657982">
        <w:rPr>
          <w:rFonts w:ascii="Times New Roman" w:hAnsi="Times New Roman" w:cs="Times New Roman"/>
          <w:sz w:val="24"/>
          <w:szCs w:val="24"/>
        </w:rPr>
        <w:t xml:space="preserve">tendon sampling was carried out to measure </w:t>
      </w:r>
      <w:r>
        <w:rPr>
          <w:rFonts w:ascii="Times New Roman" w:hAnsi="Times New Roman" w:cs="Times New Roman"/>
          <w:sz w:val="24"/>
          <w:szCs w:val="24"/>
        </w:rPr>
        <w:t>m</w:t>
      </w:r>
      <w:r w:rsidRPr="00657982">
        <w:rPr>
          <w:rFonts w:ascii="Times New Roman" w:hAnsi="Times New Roman" w:cs="Times New Roman"/>
          <w:sz w:val="24"/>
          <w:szCs w:val="24"/>
        </w:rPr>
        <w:t xml:space="preserve">alondialdehyde levels and tensile strength. </w:t>
      </w:r>
      <w:r w:rsidRPr="00657982">
        <w:rPr>
          <w:rFonts w:ascii="Times New Roman" w:hAnsi="Times New Roman" w:cs="Times New Roman"/>
          <w:sz w:val="24"/>
          <w:szCs w:val="24"/>
          <w:shd w:val="clear" w:color="auto" w:fill="FFFFFF"/>
        </w:rPr>
        <w:t xml:space="preserve">The results showed </w:t>
      </w:r>
      <w:r>
        <w:rPr>
          <w:rFonts w:ascii="Times New Roman" w:hAnsi="Times New Roman" w:cs="Times New Roman"/>
          <w:sz w:val="24"/>
          <w:szCs w:val="24"/>
          <w:shd w:val="clear" w:color="auto" w:fill="FFFFFF"/>
        </w:rPr>
        <w:t xml:space="preserve">that </w:t>
      </w:r>
      <w:r w:rsidRPr="00657982">
        <w:rPr>
          <w:rFonts w:ascii="Times New Roman" w:hAnsi="Times New Roman" w:cs="Times New Roman"/>
          <w:sz w:val="24"/>
          <w:szCs w:val="24"/>
          <w:shd w:val="clear" w:color="auto" w:fill="FFFFFF"/>
        </w:rPr>
        <w:t xml:space="preserve">the highest average </w:t>
      </w:r>
      <w:r>
        <w:rPr>
          <w:rFonts w:ascii="Times New Roman" w:hAnsi="Times New Roman" w:cs="Times New Roman"/>
          <w:sz w:val="24"/>
          <w:szCs w:val="24"/>
          <w:shd w:val="clear" w:color="auto" w:fill="FFFFFF"/>
        </w:rPr>
        <w:t>m</w:t>
      </w:r>
      <w:r w:rsidRPr="00657982">
        <w:rPr>
          <w:rFonts w:ascii="Times New Roman" w:hAnsi="Times New Roman" w:cs="Times New Roman"/>
          <w:sz w:val="24"/>
          <w:szCs w:val="24"/>
          <w:shd w:val="clear" w:color="auto" w:fill="FFFFFF"/>
        </w:rPr>
        <w:t xml:space="preserve">alondialdehyde </w:t>
      </w:r>
      <w:r>
        <w:rPr>
          <w:rFonts w:ascii="Times New Roman" w:hAnsi="Times New Roman" w:cs="Times New Roman"/>
          <w:sz w:val="24"/>
          <w:szCs w:val="24"/>
          <w:shd w:val="clear" w:color="auto" w:fill="FFFFFF"/>
        </w:rPr>
        <w:t xml:space="preserve">value </w:t>
      </w:r>
      <w:r w:rsidRPr="00657982">
        <w:rPr>
          <w:rFonts w:ascii="Times New Roman" w:hAnsi="Times New Roman" w:cs="Times New Roman"/>
          <w:sz w:val="24"/>
          <w:szCs w:val="24"/>
          <w:shd w:val="clear" w:color="auto" w:fill="FFFFFF"/>
        </w:rPr>
        <w:t>in the DM group</w:t>
      </w:r>
      <w:r>
        <w:rPr>
          <w:rFonts w:ascii="Times New Roman" w:hAnsi="Times New Roman" w:cs="Times New Roman"/>
          <w:sz w:val="24"/>
          <w:szCs w:val="24"/>
          <w:shd w:val="clear" w:color="auto" w:fill="FFFFFF"/>
        </w:rPr>
        <w:t xml:space="preserve"> that was not treated with</w:t>
      </w:r>
      <w:r w:rsidRPr="00657982">
        <w:rPr>
          <w:rFonts w:ascii="Times New Roman" w:hAnsi="Times New Roman" w:cs="Times New Roman"/>
          <w:sz w:val="24"/>
          <w:szCs w:val="24"/>
          <w:shd w:val="clear" w:color="auto" w:fill="FFFFFF"/>
        </w:rPr>
        <w:t xml:space="preserve"> black cumin </w:t>
      </w:r>
      <w:r>
        <w:rPr>
          <w:rFonts w:ascii="Times New Roman" w:hAnsi="Times New Roman" w:cs="Times New Roman"/>
          <w:sz w:val="24"/>
          <w:szCs w:val="24"/>
          <w:shd w:val="clear" w:color="auto" w:fill="FFFFFF"/>
        </w:rPr>
        <w:t xml:space="preserve">was </w:t>
      </w:r>
      <w:r w:rsidRPr="00657982">
        <w:rPr>
          <w:rFonts w:ascii="Times New Roman" w:hAnsi="Times New Roman" w:cs="Times New Roman"/>
          <w:sz w:val="24"/>
          <w:szCs w:val="24"/>
          <w:shd w:val="clear" w:color="auto" w:fill="FFFFFF"/>
        </w:rPr>
        <w:t xml:space="preserve">493.6, and the lowest average </w:t>
      </w:r>
      <w:r>
        <w:rPr>
          <w:rFonts w:ascii="Times New Roman" w:hAnsi="Times New Roman" w:cs="Times New Roman"/>
          <w:sz w:val="24"/>
          <w:szCs w:val="24"/>
          <w:shd w:val="clear" w:color="auto" w:fill="FFFFFF"/>
        </w:rPr>
        <w:t>m</w:t>
      </w:r>
      <w:r w:rsidRPr="00657982">
        <w:rPr>
          <w:rFonts w:ascii="Times New Roman" w:hAnsi="Times New Roman" w:cs="Times New Roman"/>
          <w:sz w:val="24"/>
          <w:szCs w:val="24"/>
          <w:shd w:val="clear" w:color="auto" w:fill="FFFFFF"/>
        </w:rPr>
        <w:t xml:space="preserve">alondialdehyde </w:t>
      </w:r>
      <w:r>
        <w:rPr>
          <w:rFonts w:ascii="Times New Roman" w:hAnsi="Times New Roman" w:cs="Times New Roman"/>
          <w:sz w:val="24"/>
          <w:szCs w:val="24"/>
          <w:shd w:val="clear" w:color="auto" w:fill="FFFFFF"/>
        </w:rPr>
        <w:t>value</w:t>
      </w:r>
      <w:r w:rsidRPr="00657982">
        <w:rPr>
          <w:rFonts w:ascii="Times New Roman" w:hAnsi="Times New Roman" w:cs="Times New Roman"/>
          <w:sz w:val="24"/>
          <w:szCs w:val="24"/>
          <w:shd w:val="clear" w:color="auto" w:fill="FFFFFF"/>
        </w:rPr>
        <w:t xml:space="preserve"> in the non-DM group </w:t>
      </w:r>
      <w:r>
        <w:rPr>
          <w:rFonts w:ascii="Times New Roman" w:hAnsi="Times New Roman" w:cs="Times New Roman"/>
          <w:sz w:val="24"/>
          <w:szCs w:val="24"/>
          <w:shd w:val="clear" w:color="auto" w:fill="FFFFFF"/>
        </w:rPr>
        <w:t xml:space="preserve">treated with </w:t>
      </w:r>
      <w:r w:rsidRPr="00657982">
        <w:rPr>
          <w:rFonts w:ascii="Times New Roman" w:hAnsi="Times New Roman" w:cs="Times New Roman"/>
          <w:sz w:val="24"/>
          <w:szCs w:val="24"/>
          <w:shd w:val="clear" w:color="auto" w:fill="FFFFFF"/>
        </w:rPr>
        <w:t>black cumin was 332.0</w:t>
      </w:r>
      <w:r w:rsidRPr="00657982">
        <w:rPr>
          <w:rFonts w:ascii="Times New Roman" w:hAnsi="Times New Roman" w:cs="Times New Roman"/>
          <w:sz w:val="24"/>
          <w:szCs w:val="24"/>
        </w:rPr>
        <w:t xml:space="preserve">. </w:t>
      </w:r>
      <w:r w:rsidRPr="00657982">
        <w:rPr>
          <w:rFonts w:ascii="Times New Roman" w:hAnsi="Times New Roman" w:cs="Times New Roman"/>
          <w:sz w:val="24"/>
          <w:szCs w:val="24"/>
          <w:shd w:val="clear" w:color="auto" w:fill="FFFFFF"/>
        </w:rPr>
        <w:t>In addition</w:t>
      </w:r>
      <w:r>
        <w:rPr>
          <w:rFonts w:ascii="Times New Roman" w:hAnsi="Times New Roman" w:cs="Times New Roman"/>
          <w:sz w:val="24"/>
          <w:szCs w:val="24"/>
          <w:shd w:val="clear" w:color="auto" w:fill="FFFFFF"/>
        </w:rPr>
        <w:t>,</w:t>
      </w:r>
      <w:r w:rsidRPr="00657982">
        <w:rPr>
          <w:rFonts w:ascii="Times New Roman" w:hAnsi="Times New Roman" w:cs="Times New Roman"/>
          <w:sz w:val="24"/>
          <w:szCs w:val="24"/>
          <w:shd w:val="clear" w:color="auto" w:fill="FFFFFF"/>
        </w:rPr>
        <w:t xml:space="preserve"> it can be seen that the highest average tensile strength </w:t>
      </w:r>
      <w:r>
        <w:rPr>
          <w:rFonts w:ascii="Times New Roman" w:hAnsi="Times New Roman" w:cs="Times New Roman"/>
          <w:sz w:val="24"/>
          <w:szCs w:val="24"/>
          <w:shd w:val="clear" w:color="auto" w:fill="FFFFFF"/>
        </w:rPr>
        <w:t xml:space="preserve">value </w:t>
      </w:r>
      <w:r w:rsidRPr="00657982">
        <w:rPr>
          <w:rFonts w:ascii="Times New Roman" w:hAnsi="Times New Roman" w:cs="Times New Roman"/>
          <w:sz w:val="24"/>
          <w:szCs w:val="24"/>
          <w:shd w:val="clear" w:color="auto" w:fill="FFFFFF"/>
        </w:rPr>
        <w:t xml:space="preserve">in the non DM group </w:t>
      </w:r>
      <w:r>
        <w:rPr>
          <w:rFonts w:ascii="Times New Roman" w:hAnsi="Times New Roman" w:cs="Times New Roman"/>
          <w:sz w:val="24"/>
          <w:szCs w:val="24"/>
          <w:shd w:val="clear" w:color="auto" w:fill="FFFFFF"/>
        </w:rPr>
        <w:t xml:space="preserve">treated with </w:t>
      </w:r>
      <w:r w:rsidRPr="00657982">
        <w:rPr>
          <w:rFonts w:ascii="Times New Roman" w:hAnsi="Times New Roman" w:cs="Times New Roman"/>
          <w:sz w:val="24"/>
          <w:szCs w:val="24"/>
          <w:shd w:val="clear" w:color="auto" w:fill="FFFFFF"/>
        </w:rPr>
        <w:t xml:space="preserve">black cumin </w:t>
      </w:r>
      <w:r>
        <w:rPr>
          <w:rFonts w:ascii="Times New Roman" w:hAnsi="Times New Roman" w:cs="Times New Roman"/>
          <w:sz w:val="24"/>
          <w:szCs w:val="24"/>
          <w:shd w:val="clear" w:color="auto" w:fill="FFFFFF"/>
        </w:rPr>
        <w:t>was</w:t>
      </w:r>
      <w:r w:rsidRPr="00657982">
        <w:rPr>
          <w:rFonts w:ascii="Times New Roman" w:hAnsi="Times New Roman" w:cs="Times New Roman"/>
          <w:sz w:val="24"/>
          <w:szCs w:val="24"/>
          <w:shd w:val="clear" w:color="auto" w:fill="FFFFFF"/>
        </w:rPr>
        <w:t xml:space="preserve"> 36.9, and the lowest average tensile strength </w:t>
      </w:r>
      <w:r>
        <w:rPr>
          <w:rFonts w:ascii="Times New Roman" w:hAnsi="Times New Roman" w:cs="Times New Roman"/>
          <w:sz w:val="24"/>
          <w:szCs w:val="24"/>
          <w:shd w:val="clear" w:color="auto" w:fill="FFFFFF"/>
        </w:rPr>
        <w:t>value</w:t>
      </w:r>
      <w:r w:rsidRPr="00657982">
        <w:rPr>
          <w:rFonts w:ascii="Times New Roman" w:hAnsi="Times New Roman" w:cs="Times New Roman"/>
          <w:sz w:val="24"/>
          <w:szCs w:val="24"/>
          <w:shd w:val="clear" w:color="auto" w:fill="FFFFFF"/>
        </w:rPr>
        <w:t xml:space="preserve"> in the DM group that </w:t>
      </w:r>
      <w:r>
        <w:rPr>
          <w:rFonts w:ascii="Times New Roman" w:hAnsi="Times New Roman" w:cs="Times New Roman"/>
          <w:sz w:val="24"/>
          <w:szCs w:val="24"/>
          <w:shd w:val="clear" w:color="auto" w:fill="FFFFFF"/>
        </w:rPr>
        <w:t xml:space="preserve">was </w:t>
      </w:r>
      <w:r w:rsidRPr="00657982">
        <w:rPr>
          <w:rFonts w:ascii="Times New Roman" w:hAnsi="Times New Roman" w:cs="Times New Roman"/>
          <w:sz w:val="24"/>
          <w:szCs w:val="24"/>
          <w:shd w:val="clear" w:color="auto" w:fill="FFFFFF"/>
        </w:rPr>
        <w:t xml:space="preserve">not </w:t>
      </w:r>
      <w:r>
        <w:rPr>
          <w:rFonts w:ascii="Times New Roman" w:hAnsi="Times New Roman" w:cs="Times New Roman"/>
          <w:sz w:val="24"/>
          <w:szCs w:val="24"/>
          <w:shd w:val="clear" w:color="auto" w:fill="FFFFFF"/>
        </w:rPr>
        <w:t xml:space="preserve">treated with black cumin </w:t>
      </w:r>
      <w:r w:rsidRPr="00657982">
        <w:rPr>
          <w:rFonts w:ascii="Times New Roman" w:hAnsi="Times New Roman" w:cs="Times New Roman"/>
          <w:sz w:val="24"/>
          <w:szCs w:val="24"/>
          <w:shd w:val="clear" w:color="auto" w:fill="FFFFFF"/>
        </w:rPr>
        <w:t>was 11.8.</w:t>
      </w:r>
      <w:r>
        <w:rPr>
          <w:rFonts w:ascii="Times New Roman" w:hAnsi="Times New Roman" w:cs="Times New Roman"/>
          <w:sz w:val="24"/>
          <w:szCs w:val="24"/>
        </w:rPr>
        <w:t xml:space="preserve"> From these data, it can be seen that </w:t>
      </w:r>
      <w:r w:rsidRPr="00657982">
        <w:rPr>
          <w:rFonts w:ascii="Times New Roman" w:hAnsi="Times New Roman" w:cs="Times New Roman"/>
          <w:sz w:val="24"/>
          <w:szCs w:val="24"/>
        </w:rPr>
        <w:t>the DM group trea</w:t>
      </w:r>
      <w:r w:rsidR="00F13A27">
        <w:rPr>
          <w:rFonts w:ascii="Times New Roman" w:hAnsi="Times New Roman" w:cs="Times New Roman"/>
          <w:sz w:val="24"/>
          <w:szCs w:val="24"/>
        </w:rPr>
        <w:t>ted with black cumin had lower m</w:t>
      </w:r>
      <w:r w:rsidRPr="00657982">
        <w:rPr>
          <w:rFonts w:ascii="Times New Roman" w:hAnsi="Times New Roman" w:cs="Times New Roman"/>
          <w:sz w:val="24"/>
          <w:szCs w:val="24"/>
        </w:rPr>
        <w:t xml:space="preserve">alondialdehyde levels and higher tensile strength than the DM group who </w:t>
      </w:r>
      <w:r w:rsidR="00F13A27">
        <w:rPr>
          <w:rFonts w:ascii="Times New Roman" w:hAnsi="Times New Roman" w:cs="Times New Roman"/>
          <w:sz w:val="24"/>
          <w:szCs w:val="24"/>
        </w:rPr>
        <w:t xml:space="preserve">was not treated with </w:t>
      </w:r>
      <w:r w:rsidRPr="00657982">
        <w:rPr>
          <w:rFonts w:ascii="Times New Roman" w:hAnsi="Times New Roman" w:cs="Times New Roman"/>
          <w:sz w:val="24"/>
          <w:szCs w:val="24"/>
        </w:rPr>
        <w:t>black cumi</w:t>
      </w:r>
      <w:r w:rsidR="00F13A27">
        <w:rPr>
          <w:rFonts w:ascii="Times New Roman" w:hAnsi="Times New Roman" w:cs="Times New Roman"/>
          <w:sz w:val="24"/>
          <w:szCs w:val="24"/>
        </w:rPr>
        <w:t xml:space="preserve">n. Based on the regression test, it was </w:t>
      </w:r>
      <w:r w:rsidRPr="00657982">
        <w:rPr>
          <w:rFonts w:ascii="Times New Roman" w:hAnsi="Times New Roman" w:cs="Times New Roman"/>
          <w:sz w:val="24"/>
          <w:szCs w:val="24"/>
        </w:rPr>
        <w:t>found</w:t>
      </w:r>
      <w:r w:rsidR="00F13A27">
        <w:rPr>
          <w:rFonts w:ascii="Times New Roman" w:hAnsi="Times New Roman" w:cs="Times New Roman"/>
          <w:sz w:val="24"/>
          <w:szCs w:val="24"/>
        </w:rPr>
        <w:t xml:space="preserve"> that</w:t>
      </w:r>
      <w:r w:rsidRPr="00657982">
        <w:rPr>
          <w:rFonts w:ascii="Times New Roman" w:hAnsi="Times New Roman" w:cs="Times New Roman"/>
          <w:sz w:val="24"/>
          <w:szCs w:val="24"/>
        </w:rPr>
        <w:t xml:space="preserve"> blac</w:t>
      </w:r>
      <w:r w:rsidR="00F13A27">
        <w:rPr>
          <w:rFonts w:ascii="Times New Roman" w:hAnsi="Times New Roman" w:cs="Times New Roman"/>
          <w:sz w:val="24"/>
          <w:szCs w:val="24"/>
        </w:rPr>
        <w:t>k cumin had a significant effect on m</w:t>
      </w:r>
      <w:r w:rsidRPr="00657982">
        <w:rPr>
          <w:rFonts w:ascii="Times New Roman" w:hAnsi="Times New Roman" w:cs="Times New Roman"/>
          <w:sz w:val="24"/>
          <w:szCs w:val="24"/>
        </w:rPr>
        <w:t xml:space="preserve">alondialdehyde levels and tensile strength. Based </w:t>
      </w:r>
      <w:r w:rsidR="00F13A27">
        <w:rPr>
          <w:rFonts w:ascii="Times New Roman" w:hAnsi="Times New Roman" w:cs="Times New Roman"/>
          <w:sz w:val="24"/>
          <w:szCs w:val="24"/>
        </w:rPr>
        <w:t xml:space="preserve">on the Pearson correlation test, it was </w:t>
      </w:r>
      <w:r w:rsidRPr="00657982">
        <w:rPr>
          <w:rFonts w:ascii="Times New Roman" w:hAnsi="Times New Roman" w:cs="Times New Roman"/>
          <w:sz w:val="24"/>
          <w:szCs w:val="24"/>
        </w:rPr>
        <w:t>found</w:t>
      </w:r>
      <w:r w:rsidR="00F13A27">
        <w:rPr>
          <w:rFonts w:ascii="Times New Roman" w:hAnsi="Times New Roman" w:cs="Times New Roman"/>
          <w:sz w:val="24"/>
          <w:szCs w:val="24"/>
        </w:rPr>
        <w:t xml:space="preserve"> that there was</w:t>
      </w:r>
      <w:r w:rsidRPr="00657982">
        <w:rPr>
          <w:rFonts w:ascii="Times New Roman" w:hAnsi="Times New Roman" w:cs="Times New Roman"/>
          <w:sz w:val="24"/>
          <w:szCs w:val="24"/>
        </w:rPr>
        <w:t xml:space="preserve"> a si</w:t>
      </w:r>
      <w:r w:rsidR="00F13A27">
        <w:rPr>
          <w:rFonts w:ascii="Times New Roman" w:hAnsi="Times New Roman" w:cs="Times New Roman"/>
          <w:sz w:val="24"/>
          <w:szCs w:val="24"/>
        </w:rPr>
        <w:t xml:space="preserve">gnificant relationship between malondialdehyde </w:t>
      </w:r>
      <w:r w:rsidRPr="00657982">
        <w:rPr>
          <w:rFonts w:ascii="Times New Roman" w:hAnsi="Times New Roman" w:cs="Times New Roman"/>
          <w:sz w:val="24"/>
          <w:szCs w:val="24"/>
        </w:rPr>
        <w:t>and tensile strength</w:t>
      </w:r>
      <w:r w:rsidR="00F13A27">
        <w:rPr>
          <w:rFonts w:ascii="Times New Roman" w:hAnsi="Times New Roman" w:cs="Times New Roman"/>
          <w:sz w:val="24"/>
          <w:szCs w:val="24"/>
        </w:rPr>
        <w:t xml:space="preserve"> values</w:t>
      </w:r>
      <w:r w:rsidRPr="00657982">
        <w:rPr>
          <w:rFonts w:ascii="Times New Roman" w:hAnsi="Times New Roman" w:cs="Times New Roman"/>
          <w:sz w:val="24"/>
          <w:szCs w:val="24"/>
        </w:rPr>
        <w:t xml:space="preserve">. </w:t>
      </w:r>
      <w:r w:rsidR="00F13A27">
        <w:rPr>
          <w:rFonts w:ascii="Times New Roman" w:hAnsi="Times New Roman" w:cs="Times New Roman"/>
          <w:sz w:val="24"/>
          <w:szCs w:val="24"/>
        </w:rPr>
        <w:t xml:space="preserve">It can be concluded that the </w:t>
      </w:r>
      <w:r w:rsidRPr="00657982">
        <w:rPr>
          <w:rFonts w:ascii="Times New Roman" w:hAnsi="Times New Roman" w:cs="Times New Roman"/>
          <w:sz w:val="24"/>
          <w:szCs w:val="24"/>
        </w:rPr>
        <w:t xml:space="preserve">groups of </w:t>
      </w:r>
      <w:r w:rsidR="00F13A27">
        <w:rPr>
          <w:rFonts w:ascii="Times New Roman" w:hAnsi="Times New Roman" w:cs="Times New Roman"/>
          <w:sz w:val="24"/>
          <w:szCs w:val="24"/>
        </w:rPr>
        <w:t>rats that underwent</w:t>
      </w:r>
      <w:r w:rsidRPr="00657982">
        <w:rPr>
          <w:rFonts w:ascii="Times New Roman" w:hAnsi="Times New Roman" w:cs="Times New Roman"/>
          <w:sz w:val="24"/>
          <w:szCs w:val="24"/>
        </w:rPr>
        <w:t xml:space="preserve"> artificial Achilles tendon rupture and </w:t>
      </w:r>
      <w:r w:rsidR="00F13A27">
        <w:rPr>
          <w:rFonts w:ascii="Times New Roman" w:hAnsi="Times New Roman" w:cs="Times New Roman"/>
          <w:sz w:val="24"/>
          <w:szCs w:val="24"/>
        </w:rPr>
        <w:t>was treated with</w:t>
      </w:r>
      <w:r w:rsidRPr="00657982">
        <w:rPr>
          <w:rFonts w:ascii="Times New Roman" w:hAnsi="Times New Roman" w:cs="Times New Roman"/>
          <w:sz w:val="24"/>
          <w:szCs w:val="24"/>
        </w:rPr>
        <w:t xml:space="preserve"> black cumin extract had stron</w:t>
      </w:r>
      <w:r w:rsidR="00F13A27">
        <w:rPr>
          <w:rFonts w:ascii="Times New Roman" w:hAnsi="Times New Roman" w:cs="Times New Roman"/>
          <w:sz w:val="24"/>
          <w:szCs w:val="24"/>
        </w:rPr>
        <w:t>ger tensile strength and lower m</w:t>
      </w:r>
      <w:r w:rsidRPr="00657982">
        <w:rPr>
          <w:rFonts w:ascii="Times New Roman" w:hAnsi="Times New Roman" w:cs="Times New Roman"/>
          <w:sz w:val="24"/>
          <w:szCs w:val="24"/>
        </w:rPr>
        <w:t xml:space="preserve">alondialdehyde levels than those who </w:t>
      </w:r>
      <w:r w:rsidR="00F13A27">
        <w:rPr>
          <w:rFonts w:ascii="Times New Roman" w:hAnsi="Times New Roman" w:cs="Times New Roman"/>
          <w:sz w:val="24"/>
          <w:szCs w:val="24"/>
        </w:rPr>
        <w:t xml:space="preserve">were not treated with </w:t>
      </w:r>
      <w:r w:rsidRPr="00657982">
        <w:rPr>
          <w:rFonts w:ascii="Times New Roman" w:hAnsi="Times New Roman" w:cs="Times New Roman"/>
          <w:sz w:val="24"/>
          <w:szCs w:val="24"/>
        </w:rPr>
        <w:t>black cumin extract. In addition</w:t>
      </w:r>
      <w:r w:rsidR="00F13A27">
        <w:rPr>
          <w:rFonts w:ascii="Times New Roman" w:hAnsi="Times New Roman" w:cs="Times New Roman"/>
          <w:sz w:val="24"/>
          <w:szCs w:val="24"/>
        </w:rPr>
        <w:t>,</w:t>
      </w:r>
      <w:r w:rsidRPr="00657982">
        <w:rPr>
          <w:rFonts w:ascii="Times New Roman" w:hAnsi="Times New Roman" w:cs="Times New Roman"/>
          <w:sz w:val="24"/>
          <w:szCs w:val="24"/>
        </w:rPr>
        <w:t xml:space="preserve"> there was a si</w:t>
      </w:r>
      <w:r w:rsidR="00F13A27">
        <w:rPr>
          <w:rFonts w:ascii="Times New Roman" w:hAnsi="Times New Roman" w:cs="Times New Roman"/>
          <w:sz w:val="24"/>
          <w:szCs w:val="24"/>
        </w:rPr>
        <w:t>gnificant relationship between m</w:t>
      </w:r>
      <w:r w:rsidRPr="00657982">
        <w:rPr>
          <w:rFonts w:ascii="Times New Roman" w:hAnsi="Times New Roman" w:cs="Times New Roman"/>
          <w:sz w:val="24"/>
          <w:szCs w:val="24"/>
        </w:rPr>
        <w:t xml:space="preserve">alondialdehyde levels and tensile strength. It is suggested for further studies </w:t>
      </w:r>
      <w:r w:rsidR="00F13A27">
        <w:rPr>
          <w:rFonts w:ascii="Times New Roman" w:hAnsi="Times New Roman" w:cs="Times New Roman"/>
          <w:sz w:val="24"/>
          <w:szCs w:val="24"/>
        </w:rPr>
        <w:t>to perform an investigation on</w:t>
      </w:r>
      <w:r w:rsidRPr="00657982">
        <w:rPr>
          <w:rFonts w:ascii="Times New Roman" w:hAnsi="Times New Roman" w:cs="Times New Roman"/>
          <w:sz w:val="24"/>
          <w:szCs w:val="24"/>
        </w:rPr>
        <w:t xml:space="preserve"> tendon rupture in humans with type 2 DM complications, so </w:t>
      </w:r>
      <w:r w:rsidR="00F13A27">
        <w:rPr>
          <w:rFonts w:ascii="Times New Roman" w:hAnsi="Times New Roman" w:cs="Times New Roman"/>
          <w:sz w:val="24"/>
          <w:szCs w:val="24"/>
        </w:rPr>
        <w:t xml:space="preserve">that </w:t>
      </w:r>
      <w:r w:rsidRPr="00657982">
        <w:rPr>
          <w:rFonts w:ascii="Times New Roman" w:hAnsi="Times New Roman" w:cs="Times New Roman"/>
          <w:sz w:val="24"/>
          <w:szCs w:val="24"/>
        </w:rPr>
        <w:t>black cumin can be considered as adjuvant therapy for tendon rupture.</w:t>
      </w:r>
    </w:p>
    <w:p w:rsidR="00096F9F" w:rsidRPr="00657982" w:rsidRDefault="00096F9F" w:rsidP="00096F9F">
      <w:pPr>
        <w:pStyle w:val="NoSpacing"/>
        <w:ind w:firstLine="567"/>
        <w:jc w:val="both"/>
        <w:rPr>
          <w:rFonts w:ascii="Times New Roman" w:hAnsi="Times New Roman" w:cs="Times New Roman"/>
          <w:sz w:val="24"/>
          <w:szCs w:val="24"/>
          <w:lang w:eastAsia="id-ID"/>
        </w:rPr>
      </w:pPr>
    </w:p>
    <w:p w:rsidR="00AC3CD2" w:rsidRDefault="00F13A27" w:rsidP="00096F9F">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Key</w:t>
      </w:r>
      <w:r w:rsidR="00657982" w:rsidRPr="00657982">
        <w:rPr>
          <w:rFonts w:ascii="Times New Roman" w:hAnsi="Times New Roman" w:cs="Times New Roman"/>
          <w:sz w:val="24"/>
          <w:szCs w:val="24"/>
        </w:rPr>
        <w:t xml:space="preserve">words : </w:t>
      </w:r>
      <w:r w:rsidR="007B4E9A" w:rsidRPr="00657982">
        <w:rPr>
          <w:rFonts w:ascii="Times New Roman" w:hAnsi="Times New Roman" w:cs="Times New Roman"/>
          <w:color w:val="212121"/>
          <w:sz w:val="24"/>
          <w:szCs w:val="24"/>
        </w:rPr>
        <w:t xml:space="preserve">black cumin, </w:t>
      </w:r>
      <w:r w:rsidR="007B4E9A">
        <w:rPr>
          <w:rFonts w:ascii="Times New Roman" w:hAnsi="Times New Roman" w:cs="Times New Roman"/>
          <w:sz w:val="24"/>
          <w:szCs w:val="24"/>
        </w:rPr>
        <w:t>malondialdehyde, t</w:t>
      </w:r>
      <w:r w:rsidR="007B4E9A" w:rsidRPr="00657982">
        <w:rPr>
          <w:rFonts w:ascii="Times New Roman" w:hAnsi="Times New Roman" w:cs="Times New Roman"/>
          <w:sz w:val="24"/>
          <w:szCs w:val="24"/>
        </w:rPr>
        <w:t>ensile</w:t>
      </w:r>
      <w:r w:rsidR="007B4E9A">
        <w:rPr>
          <w:rFonts w:ascii="Times New Roman" w:hAnsi="Times New Roman" w:cs="Times New Roman"/>
          <w:sz w:val="24"/>
          <w:szCs w:val="24"/>
        </w:rPr>
        <w:t xml:space="preserve"> s</w:t>
      </w:r>
      <w:r w:rsidR="007B4E9A" w:rsidRPr="00657982">
        <w:rPr>
          <w:rFonts w:ascii="Times New Roman" w:hAnsi="Times New Roman" w:cs="Times New Roman"/>
          <w:sz w:val="24"/>
          <w:szCs w:val="24"/>
        </w:rPr>
        <w:t>trength</w:t>
      </w:r>
    </w:p>
    <w:p w:rsidR="007B4E9A" w:rsidRDefault="007B4E9A" w:rsidP="00EB0EFB">
      <w:pPr>
        <w:spacing w:after="0"/>
        <w:rPr>
          <w:rFonts w:ascii="Times New Roman" w:eastAsia="Times New Roman" w:hAnsi="Times New Roman" w:cs="Times New Roman"/>
          <w:color w:val="202124"/>
          <w:sz w:val="24"/>
          <w:szCs w:val="24"/>
          <w:lang w:eastAsia="id-ID"/>
        </w:rPr>
      </w:pPr>
      <w:r>
        <w:rPr>
          <w:rFonts w:ascii="Times New Roman" w:eastAsia="Times New Roman" w:hAnsi="Times New Roman" w:cs="Times New Roman"/>
          <w:color w:val="202124"/>
          <w:sz w:val="24"/>
          <w:szCs w:val="24"/>
          <w:lang w:eastAsia="id-ID"/>
        </w:rPr>
        <w:t xml:space="preserve">Autors : Risal Wintoko 081369322833/ </w:t>
      </w:r>
      <w:r w:rsidRPr="009951E7">
        <w:rPr>
          <w:rFonts w:ascii="Times New Roman" w:eastAsia="Times New Roman" w:hAnsi="Times New Roman" w:cs="Times New Roman"/>
          <w:sz w:val="24"/>
          <w:szCs w:val="24"/>
          <w:lang w:eastAsia="id-ID"/>
        </w:rPr>
        <w:fldChar w:fldCharType="begin"/>
      </w:r>
      <w:r w:rsidRPr="009951E7">
        <w:rPr>
          <w:rFonts w:ascii="Times New Roman" w:eastAsia="Times New Roman" w:hAnsi="Times New Roman" w:cs="Times New Roman"/>
          <w:sz w:val="24"/>
          <w:szCs w:val="24"/>
          <w:lang w:eastAsia="id-ID"/>
        </w:rPr>
        <w:instrText xml:space="preserve"> HYPERLINK "mailto:risalwintoko.dr@gmail.com" </w:instrText>
      </w:r>
      <w:r w:rsidRPr="009951E7">
        <w:rPr>
          <w:rFonts w:ascii="Times New Roman" w:eastAsia="Times New Roman" w:hAnsi="Times New Roman" w:cs="Times New Roman"/>
          <w:sz w:val="24"/>
          <w:szCs w:val="24"/>
          <w:lang w:eastAsia="id-ID"/>
        </w:rPr>
        <w:fldChar w:fldCharType="separate"/>
      </w:r>
      <w:r w:rsidRPr="009951E7">
        <w:rPr>
          <w:rStyle w:val="Hyperlink"/>
          <w:rFonts w:ascii="Times New Roman" w:eastAsia="Times New Roman" w:hAnsi="Times New Roman" w:cs="Times New Roman"/>
          <w:color w:val="auto"/>
          <w:sz w:val="24"/>
          <w:szCs w:val="24"/>
          <w:u w:val="none"/>
          <w:lang w:eastAsia="id-ID"/>
        </w:rPr>
        <w:t>risalwintoko.dr@gmail.com</w:t>
      </w:r>
      <w:r w:rsidRPr="009951E7">
        <w:rPr>
          <w:rFonts w:ascii="Times New Roman" w:eastAsia="Times New Roman" w:hAnsi="Times New Roman" w:cs="Times New Roman"/>
          <w:sz w:val="24"/>
          <w:szCs w:val="24"/>
          <w:lang w:eastAsia="id-ID"/>
        </w:rPr>
        <w:fldChar w:fldCharType="end"/>
      </w:r>
      <w:bookmarkStart w:id="0" w:name="_GoBack"/>
      <w:bookmarkEnd w:id="0"/>
    </w:p>
    <w:p w:rsidR="007B4E9A" w:rsidRDefault="007B4E9A" w:rsidP="00EB0EF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Coautors : Exsa Hadibrata</w:t>
      </w:r>
      <w:r w:rsidR="00EB0EFB">
        <w:rPr>
          <w:rFonts w:ascii="Times New Roman" w:hAnsi="Times New Roman" w:cs="Times New Roman"/>
          <w:sz w:val="24"/>
          <w:szCs w:val="24"/>
        </w:rPr>
        <w:t>/exsa.hadibrata@gmail.com</w:t>
      </w:r>
      <w:r>
        <w:rPr>
          <w:rFonts w:ascii="Times New Roman" w:hAnsi="Times New Roman" w:cs="Times New Roman"/>
          <w:sz w:val="24"/>
          <w:szCs w:val="24"/>
        </w:rPr>
        <w:t>, Dwita Oktaria</w:t>
      </w:r>
      <w:r w:rsidR="00EB0EFB">
        <w:rPr>
          <w:rFonts w:ascii="Times New Roman" w:hAnsi="Times New Roman" w:cs="Times New Roman"/>
          <w:sz w:val="24"/>
          <w:szCs w:val="24"/>
        </w:rPr>
        <w:t>/dwitaoktaria@gmail.com</w:t>
      </w:r>
      <w:r>
        <w:rPr>
          <w:rFonts w:ascii="Times New Roman" w:hAnsi="Times New Roman" w:cs="Times New Roman"/>
          <w:sz w:val="24"/>
          <w:szCs w:val="24"/>
        </w:rPr>
        <w:t>, Devid Ruru</w:t>
      </w:r>
      <w:r w:rsidR="00EB0EFB">
        <w:rPr>
          <w:rFonts w:ascii="Times New Roman" w:hAnsi="Times New Roman" w:cs="Times New Roman"/>
          <w:sz w:val="24"/>
          <w:szCs w:val="24"/>
        </w:rPr>
        <w:t>/devidruru@gmail.com</w:t>
      </w:r>
    </w:p>
    <w:p w:rsidR="00EF38C0" w:rsidRPr="00CF40F8" w:rsidRDefault="00EF38C0" w:rsidP="00AC3CD2">
      <w:pPr>
        <w:pStyle w:val="NoSpacing"/>
        <w:jc w:val="both"/>
        <w:rPr>
          <w:rFonts w:ascii="Times New Roman" w:hAnsi="Times New Roman" w:cs="Times New Roman"/>
          <w:sz w:val="24"/>
          <w:szCs w:val="24"/>
        </w:rPr>
      </w:pPr>
    </w:p>
    <w:p w:rsidR="00447FA8" w:rsidRDefault="00447FA8" w:rsidP="00080FF7">
      <w:pPr>
        <w:pStyle w:val="NoSpacing"/>
        <w:spacing w:line="360" w:lineRule="auto"/>
        <w:rPr>
          <w:rFonts w:ascii="Times New Roman" w:hAnsi="Times New Roman" w:cs="Times New Roman"/>
          <w:b/>
          <w:sz w:val="24"/>
          <w:szCs w:val="24"/>
        </w:rPr>
        <w:sectPr w:rsidR="00447FA8">
          <w:pgSz w:w="11906" w:h="16838"/>
          <w:pgMar w:top="1440" w:right="1440" w:bottom="1440" w:left="1440" w:header="708" w:footer="708" w:gutter="0"/>
          <w:cols w:space="708"/>
          <w:docGrid w:linePitch="360"/>
        </w:sectPr>
      </w:pPr>
    </w:p>
    <w:p w:rsidR="00C65791" w:rsidRPr="00CF40F8" w:rsidRDefault="00DE4D82" w:rsidP="00080FF7">
      <w:pPr>
        <w:pStyle w:val="NoSpacing"/>
        <w:spacing w:line="360" w:lineRule="auto"/>
        <w:rPr>
          <w:rFonts w:ascii="Times New Roman" w:hAnsi="Times New Roman" w:cs="Times New Roman"/>
          <w:b/>
          <w:sz w:val="24"/>
          <w:szCs w:val="24"/>
        </w:rPr>
      </w:pPr>
      <w:r w:rsidRPr="00CF40F8">
        <w:rPr>
          <w:rFonts w:ascii="Times New Roman" w:hAnsi="Times New Roman" w:cs="Times New Roman"/>
          <w:b/>
          <w:sz w:val="24"/>
          <w:szCs w:val="24"/>
        </w:rPr>
        <w:lastRenderedPageBreak/>
        <w:t>INTRODUCTION</w:t>
      </w:r>
    </w:p>
    <w:p w:rsidR="00096F9F" w:rsidRDefault="007E22C3" w:rsidP="00096F9F">
      <w:pPr>
        <w:pStyle w:val="ListParagraph"/>
        <w:spacing w:line="360" w:lineRule="auto"/>
        <w:ind w:left="0" w:right="-45" w:firstLine="720"/>
        <w:jc w:val="both"/>
        <w:rPr>
          <w:lang w:val="id-ID"/>
        </w:rPr>
      </w:pPr>
      <w:r>
        <w:rPr>
          <w:rStyle w:val="Emphasis"/>
          <w:i w:val="0"/>
          <w:lang w:val="id-ID"/>
        </w:rPr>
        <w:t xml:space="preserve">Achilles tendon rupture is a condition </w:t>
      </w:r>
      <w:r w:rsidR="00411F9A">
        <w:rPr>
          <w:rStyle w:val="Emphasis"/>
          <w:i w:val="0"/>
          <w:lang w:val="id-ID"/>
        </w:rPr>
        <w:t>when</w:t>
      </w:r>
      <w:r>
        <w:rPr>
          <w:rStyle w:val="Emphasis"/>
          <w:i w:val="0"/>
          <w:lang w:val="id-ID"/>
        </w:rPr>
        <w:t xml:space="preserve"> Achilles tendon is injured </w:t>
      </w:r>
      <w:r>
        <w:rPr>
          <w:rStyle w:val="Emphasis"/>
          <w:i w:val="0"/>
          <w:lang w:val="id-ID"/>
        </w:rPr>
        <w:lastRenderedPageBreak/>
        <w:t xml:space="preserve">or torn </w:t>
      </w:r>
      <w:r w:rsidR="00C65791" w:rsidRPr="007E22C3">
        <w:rPr>
          <w:lang w:val="id-ID"/>
        </w:rPr>
        <w:t xml:space="preserve">(Movin, 2005; Sharma </w:t>
      </w:r>
      <w:r w:rsidR="00C65791" w:rsidRPr="007E22C3">
        <w:rPr>
          <w:i/>
          <w:lang w:val="id-ID"/>
        </w:rPr>
        <w:t>et al</w:t>
      </w:r>
      <w:r w:rsidR="00C65791" w:rsidRPr="007E22C3">
        <w:rPr>
          <w:lang w:val="id-ID"/>
        </w:rPr>
        <w:t xml:space="preserve">., 2005; Michael </w:t>
      </w:r>
      <w:r w:rsidR="00C65791" w:rsidRPr="007E22C3">
        <w:rPr>
          <w:i/>
          <w:lang w:val="id-ID"/>
        </w:rPr>
        <w:t>et al</w:t>
      </w:r>
      <w:r>
        <w:rPr>
          <w:lang w:val="id-ID"/>
        </w:rPr>
        <w:t xml:space="preserve">., </w:t>
      </w:r>
      <w:r w:rsidR="00C65791" w:rsidRPr="007E22C3">
        <w:rPr>
          <w:lang w:val="id-ID"/>
        </w:rPr>
        <w:t xml:space="preserve">2015). </w:t>
      </w:r>
      <w:r>
        <w:rPr>
          <w:lang w:val="id-ID"/>
        </w:rPr>
        <w:t xml:space="preserve">The incidence of Achilles tendon rupture varies, it has been </w:t>
      </w:r>
      <w:r>
        <w:rPr>
          <w:lang w:val="id-ID"/>
        </w:rPr>
        <w:lastRenderedPageBreak/>
        <w:t xml:space="preserve">reported that there were 6 cases per 100,000 population in Scotland and 37 cases per 100,000 population in Denmark. It was also </w:t>
      </w:r>
      <w:r w:rsidR="00411F9A">
        <w:rPr>
          <w:lang w:val="id-ID"/>
        </w:rPr>
        <w:t>reported</w:t>
      </w:r>
      <w:r>
        <w:rPr>
          <w:lang w:val="id-ID"/>
        </w:rPr>
        <w:t xml:space="preserve"> that the incidence of Achilles tendon rupture was </w:t>
      </w:r>
      <w:r w:rsidR="00F00FC8">
        <w:rPr>
          <w:lang w:val="id-ID"/>
        </w:rPr>
        <w:t xml:space="preserve">6.5-18% in runners, 9% in dancers, 5% in gymnasts, 2% in tennis players, and less than 1% in American football players. It is estimated that Achilles tendon rupture occurs in at least 1 million athletes per year </w:t>
      </w:r>
      <w:r w:rsidR="00C65791" w:rsidRPr="00F00FC8">
        <w:rPr>
          <w:lang w:val="id-ID"/>
        </w:rPr>
        <w:t xml:space="preserve">(Saglimbeni, 2005; Michael </w:t>
      </w:r>
      <w:r w:rsidR="00C65791" w:rsidRPr="00F00FC8">
        <w:rPr>
          <w:i/>
          <w:lang w:val="id-ID"/>
        </w:rPr>
        <w:t>et al</w:t>
      </w:r>
      <w:r w:rsidR="00C65791" w:rsidRPr="00F00FC8">
        <w:rPr>
          <w:lang w:val="id-ID"/>
        </w:rPr>
        <w:t>., 2015).</w:t>
      </w:r>
      <w:r w:rsidR="00C65791" w:rsidRPr="00CF40F8">
        <w:t xml:space="preserve"> </w:t>
      </w:r>
      <w:r w:rsidR="00F00FC8">
        <w:rPr>
          <w:lang w:val="id-ID"/>
        </w:rPr>
        <w:t xml:space="preserve">Achilles </w:t>
      </w:r>
      <w:r w:rsidR="00F809F4">
        <w:t xml:space="preserve">Tendon has least vascularization, </w:t>
      </w:r>
      <w:r w:rsidR="00F809F4">
        <w:rPr>
          <w:lang w:val="id-ID"/>
        </w:rPr>
        <w:t>so that if</w:t>
      </w:r>
      <w:r w:rsidR="0032507C">
        <w:rPr>
          <w:lang w:val="id-ID"/>
        </w:rPr>
        <w:t xml:space="preserve"> degeneration and rupture occur, the healing process will be slower than in the areas with most vascularization</w:t>
      </w:r>
      <w:r w:rsidR="00C65791" w:rsidRPr="0032507C">
        <w:rPr>
          <w:lang w:val="id-ID"/>
        </w:rPr>
        <w:t xml:space="preserve"> (Sharma </w:t>
      </w:r>
      <w:r w:rsidR="00C65791" w:rsidRPr="0032507C">
        <w:rPr>
          <w:i/>
          <w:lang w:val="id-ID"/>
        </w:rPr>
        <w:t>et al</w:t>
      </w:r>
      <w:r w:rsidR="00C65791" w:rsidRPr="0032507C">
        <w:rPr>
          <w:lang w:val="id-ID"/>
        </w:rPr>
        <w:t xml:space="preserve">., 2005; Sharma </w:t>
      </w:r>
      <w:r w:rsidR="00C65791" w:rsidRPr="0032507C">
        <w:rPr>
          <w:i/>
          <w:lang w:val="id-ID"/>
        </w:rPr>
        <w:t>et al</w:t>
      </w:r>
      <w:r w:rsidR="00C65791" w:rsidRPr="0032507C">
        <w:rPr>
          <w:lang w:val="id-ID"/>
        </w:rPr>
        <w:t xml:space="preserve">., 2006). </w:t>
      </w:r>
      <w:r w:rsidR="00B86674">
        <w:rPr>
          <w:lang w:val="id-ID"/>
        </w:rPr>
        <w:t>H</w:t>
      </w:r>
      <w:r w:rsidR="0032507C">
        <w:rPr>
          <w:lang w:val="id-ID"/>
        </w:rPr>
        <w:t xml:space="preserve">ealing process </w:t>
      </w:r>
      <w:r w:rsidR="00B86674">
        <w:rPr>
          <w:lang w:val="id-ID"/>
        </w:rPr>
        <w:t xml:space="preserve">disruption of Achilles tendon will be worsened if the patient has diabetes mellitus </w:t>
      </w:r>
      <w:r w:rsidR="00C65791" w:rsidRPr="00B86674">
        <w:rPr>
          <w:lang w:val="id-ID"/>
        </w:rPr>
        <w:t xml:space="preserve">(Rosen </w:t>
      </w:r>
      <w:r w:rsidR="00C65791" w:rsidRPr="00B86674">
        <w:rPr>
          <w:i/>
          <w:lang w:val="id-ID"/>
        </w:rPr>
        <w:t>et al</w:t>
      </w:r>
      <w:r w:rsidR="00C65791" w:rsidRPr="00B86674">
        <w:rPr>
          <w:lang w:val="id-ID"/>
        </w:rPr>
        <w:t xml:space="preserve">., 2001; Schulze </w:t>
      </w:r>
      <w:r w:rsidR="00C65791" w:rsidRPr="00B86674">
        <w:rPr>
          <w:i/>
          <w:lang w:val="id-ID"/>
        </w:rPr>
        <w:t>et al</w:t>
      </w:r>
      <w:r w:rsidR="00C65791" w:rsidRPr="00B86674">
        <w:rPr>
          <w:lang w:val="id-ID"/>
        </w:rPr>
        <w:t xml:space="preserve">., 2004; Schreml </w:t>
      </w:r>
      <w:r w:rsidR="00C65791" w:rsidRPr="00B86674">
        <w:rPr>
          <w:i/>
          <w:lang w:val="id-ID"/>
        </w:rPr>
        <w:t>et al</w:t>
      </w:r>
      <w:r w:rsidR="00C65791" w:rsidRPr="00B86674">
        <w:rPr>
          <w:lang w:val="id-ID"/>
        </w:rPr>
        <w:t>., 2010).</w:t>
      </w:r>
    </w:p>
    <w:p w:rsidR="00096F9F" w:rsidRDefault="00411F9A" w:rsidP="00096F9F">
      <w:pPr>
        <w:pStyle w:val="ListParagraph"/>
        <w:spacing w:line="360" w:lineRule="auto"/>
        <w:ind w:left="0" w:right="-45" w:firstLine="720"/>
        <w:jc w:val="both"/>
        <w:rPr>
          <w:lang w:val="id-ID"/>
        </w:rPr>
      </w:pPr>
      <w:r>
        <w:rPr>
          <w:lang w:val="id-ID"/>
        </w:rPr>
        <w:t xml:space="preserve">Oxidative stress may </w:t>
      </w:r>
      <w:r w:rsidR="00B86674">
        <w:rPr>
          <w:lang w:val="id-ID"/>
        </w:rPr>
        <w:t xml:space="preserve">occur in diabetes mellitus, especially </w:t>
      </w:r>
      <w:r w:rsidR="00B25DFA">
        <w:rPr>
          <w:lang w:val="id-ID"/>
        </w:rPr>
        <w:t>the uncontrol</w:t>
      </w:r>
      <w:r>
        <w:rPr>
          <w:lang w:val="id-ID"/>
        </w:rPr>
        <w:t>led</w:t>
      </w:r>
      <w:r w:rsidR="00B25DFA">
        <w:rPr>
          <w:lang w:val="id-ID"/>
        </w:rPr>
        <w:t xml:space="preserve"> one which </w:t>
      </w:r>
      <w:r>
        <w:rPr>
          <w:lang w:val="id-ID"/>
        </w:rPr>
        <w:t>can</w:t>
      </w:r>
      <w:r w:rsidR="00B25DFA">
        <w:rPr>
          <w:lang w:val="id-ID"/>
        </w:rPr>
        <w:t xml:space="preserve"> disrupt extracellular matrix synthesis, so that tissue </w:t>
      </w:r>
      <w:r w:rsidR="009C11A6">
        <w:rPr>
          <w:lang w:val="id-ID"/>
        </w:rPr>
        <w:t>repair</w:t>
      </w:r>
      <w:r w:rsidR="00B25DFA">
        <w:rPr>
          <w:lang w:val="id-ID"/>
        </w:rPr>
        <w:t xml:space="preserve"> including Achilles tendon repair </w:t>
      </w:r>
      <w:r>
        <w:rPr>
          <w:lang w:val="id-ID"/>
        </w:rPr>
        <w:t>can</w:t>
      </w:r>
      <w:r w:rsidR="009C11A6">
        <w:rPr>
          <w:lang w:val="id-ID"/>
        </w:rPr>
        <w:t xml:space="preserve"> be disrupted. As a result, </w:t>
      </w:r>
      <w:r w:rsidR="00EC6980">
        <w:rPr>
          <w:lang w:val="id-ID"/>
        </w:rPr>
        <w:t xml:space="preserve">tensile strength of Achilles </w:t>
      </w:r>
      <w:r>
        <w:rPr>
          <w:lang w:val="id-ID"/>
        </w:rPr>
        <w:t xml:space="preserve">tendon decreases </w:t>
      </w:r>
      <w:r w:rsidR="00C65791" w:rsidRPr="00EC6980">
        <w:rPr>
          <w:lang w:val="id-ID"/>
        </w:rPr>
        <w:t xml:space="preserve">((Schulze </w:t>
      </w:r>
      <w:r w:rsidR="00C65791" w:rsidRPr="00EC6980">
        <w:rPr>
          <w:i/>
          <w:lang w:val="id-ID"/>
        </w:rPr>
        <w:t>et al</w:t>
      </w:r>
      <w:r w:rsidR="00C65791" w:rsidRPr="00EC6980">
        <w:rPr>
          <w:lang w:val="id-ID"/>
        </w:rPr>
        <w:t xml:space="preserve">., 2004; Schafer </w:t>
      </w:r>
      <w:r w:rsidR="00C65791" w:rsidRPr="00EC6980">
        <w:rPr>
          <w:i/>
          <w:lang w:val="id-ID"/>
        </w:rPr>
        <w:t>et al</w:t>
      </w:r>
      <w:r w:rsidR="00C65791" w:rsidRPr="00EC6980">
        <w:rPr>
          <w:lang w:val="id-ID"/>
        </w:rPr>
        <w:t xml:space="preserve">., 2008; Schreml </w:t>
      </w:r>
      <w:r w:rsidR="00C65791" w:rsidRPr="00EC6980">
        <w:rPr>
          <w:i/>
          <w:lang w:val="id-ID"/>
        </w:rPr>
        <w:t>et al</w:t>
      </w:r>
      <w:r w:rsidR="00C65791" w:rsidRPr="00EC6980">
        <w:rPr>
          <w:lang w:val="id-ID"/>
        </w:rPr>
        <w:t>., 2010). Achil</w:t>
      </w:r>
      <w:r w:rsidR="00EC6980">
        <w:rPr>
          <w:lang w:val="id-ID"/>
        </w:rPr>
        <w:t>l</w:t>
      </w:r>
      <w:r w:rsidR="00C65791" w:rsidRPr="00EC6980">
        <w:rPr>
          <w:lang w:val="id-ID"/>
        </w:rPr>
        <w:t xml:space="preserve">es tendinopathy </w:t>
      </w:r>
      <w:r w:rsidR="00EC6980">
        <w:rPr>
          <w:lang w:val="id-ID"/>
        </w:rPr>
        <w:t xml:space="preserve">commonly affects athletes, long-distance runners have a risk of 52%. </w:t>
      </w:r>
      <w:r w:rsidR="00EE77AA">
        <w:rPr>
          <w:lang w:val="id-ID"/>
        </w:rPr>
        <w:t xml:space="preserve">It has been reported that the incidence of Achilles tendon rupture in patients with diabetes mellitus was 2.35 per 1000 population per year </w:t>
      </w:r>
      <w:r w:rsidR="00C65791" w:rsidRPr="00EE77AA">
        <w:rPr>
          <w:lang w:val="id-ID"/>
        </w:rPr>
        <w:t xml:space="preserve">(Payne, 2016). </w:t>
      </w:r>
      <w:r w:rsidR="00EE77AA">
        <w:rPr>
          <w:lang w:val="id-ID"/>
        </w:rPr>
        <w:lastRenderedPageBreak/>
        <w:t>This condition can be prevent</w:t>
      </w:r>
      <w:r w:rsidR="003B54F7">
        <w:rPr>
          <w:lang w:val="id-ID"/>
        </w:rPr>
        <w:t xml:space="preserve">ed by administering antioxidants </w:t>
      </w:r>
      <w:r w:rsidR="00C65791" w:rsidRPr="00EE77AA">
        <w:rPr>
          <w:lang w:val="id-ID"/>
        </w:rPr>
        <w:t xml:space="preserve">(Roy </w:t>
      </w:r>
      <w:r w:rsidR="00C65791" w:rsidRPr="00EE77AA">
        <w:rPr>
          <w:i/>
          <w:lang w:val="id-ID"/>
        </w:rPr>
        <w:t>et al</w:t>
      </w:r>
      <w:r w:rsidR="00C65791" w:rsidRPr="00EE77AA">
        <w:rPr>
          <w:lang w:val="id-ID"/>
        </w:rPr>
        <w:t xml:space="preserve">., 2006; Schafer </w:t>
      </w:r>
      <w:r w:rsidR="00C65791" w:rsidRPr="00EE77AA">
        <w:rPr>
          <w:i/>
          <w:lang w:val="id-ID"/>
        </w:rPr>
        <w:t>et al</w:t>
      </w:r>
      <w:r w:rsidR="00C65791" w:rsidRPr="00EE77AA">
        <w:rPr>
          <w:lang w:val="id-ID"/>
        </w:rPr>
        <w:t xml:space="preserve">., 2008; Wagener </w:t>
      </w:r>
      <w:r w:rsidR="00C65791" w:rsidRPr="00EE77AA">
        <w:rPr>
          <w:i/>
          <w:lang w:val="id-ID"/>
        </w:rPr>
        <w:t>et al</w:t>
      </w:r>
      <w:r w:rsidR="00C65791" w:rsidRPr="00EE77AA">
        <w:rPr>
          <w:lang w:val="id-ID"/>
        </w:rPr>
        <w:t xml:space="preserve">., 2013). </w:t>
      </w:r>
      <w:r w:rsidR="00EE77AA">
        <w:rPr>
          <w:lang w:val="id-ID"/>
        </w:rPr>
        <w:t xml:space="preserve">Exogenous antioxidants </w:t>
      </w:r>
      <w:r w:rsidR="006B28BC">
        <w:rPr>
          <w:lang w:val="id-ID"/>
        </w:rPr>
        <w:t xml:space="preserve">can be obtained from plants such as turmeric, billberry, grape seed extract and black cumin extract </w:t>
      </w:r>
      <w:r w:rsidR="00C65791" w:rsidRPr="006B28BC">
        <w:rPr>
          <w:lang w:val="id-ID"/>
        </w:rPr>
        <w:t>(Zarka, 1996; Basir, 1998).</w:t>
      </w:r>
    </w:p>
    <w:p w:rsidR="00080FF7" w:rsidRDefault="006B28BC" w:rsidP="00096F9F">
      <w:pPr>
        <w:pStyle w:val="ListParagraph"/>
        <w:spacing w:line="360" w:lineRule="auto"/>
        <w:ind w:left="0" w:right="-45" w:firstLine="720"/>
        <w:jc w:val="both"/>
        <w:rPr>
          <w:lang w:val="id-ID"/>
        </w:rPr>
      </w:pPr>
      <w:r>
        <w:rPr>
          <w:lang w:val="id-ID"/>
        </w:rPr>
        <w:t>The contents in black cumin play</w:t>
      </w:r>
      <w:r w:rsidR="00411F9A">
        <w:rPr>
          <w:lang w:val="id-ID"/>
        </w:rPr>
        <w:t>ing</w:t>
      </w:r>
      <w:r>
        <w:rPr>
          <w:lang w:val="id-ID"/>
        </w:rPr>
        <w:t xml:space="preserve"> a role in the antioxidant process are </w:t>
      </w:r>
      <w:proofErr w:type="spellStart"/>
      <w:r w:rsidR="00C65791" w:rsidRPr="006B28BC">
        <w:rPr>
          <w:i/>
        </w:rPr>
        <w:t>thymoquinone</w:t>
      </w:r>
      <w:proofErr w:type="spellEnd"/>
      <w:r w:rsidR="00C65791" w:rsidRPr="006B28BC">
        <w:rPr>
          <w:i/>
        </w:rPr>
        <w:t xml:space="preserve">, </w:t>
      </w:r>
      <w:proofErr w:type="spellStart"/>
      <w:r w:rsidR="00C65791" w:rsidRPr="006B28BC">
        <w:rPr>
          <w:i/>
        </w:rPr>
        <w:t>carvacrol</w:t>
      </w:r>
      <w:proofErr w:type="spellEnd"/>
      <w:r w:rsidR="00C65791" w:rsidRPr="006B28BC">
        <w:rPr>
          <w:i/>
        </w:rPr>
        <w:t>, t-</w:t>
      </w:r>
      <w:proofErr w:type="spellStart"/>
      <w:r w:rsidR="00C65791" w:rsidRPr="006B28BC">
        <w:rPr>
          <w:i/>
        </w:rPr>
        <w:t>anethole</w:t>
      </w:r>
      <w:proofErr w:type="spellEnd"/>
      <w:r>
        <w:t xml:space="preserve"> </w:t>
      </w:r>
      <w:r>
        <w:rPr>
          <w:lang w:val="id-ID"/>
        </w:rPr>
        <w:t>and</w:t>
      </w:r>
      <w:r w:rsidR="00C65791" w:rsidRPr="00CF40F8">
        <w:t xml:space="preserve"> </w:t>
      </w:r>
      <w:r w:rsidR="00C65791" w:rsidRPr="006B28BC">
        <w:rPr>
          <w:i/>
        </w:rPr>
        <w:t>4-terpineol</w:t>
      </w:r>
      <w:r w:rsidR="00C65791" w:rsidRPr="006B28BC">
        <w:rPr>
          <w:lang w:val="id-ID"/>
        </w:rPr>
        <w:t xml:space="preserve"> (Zarka, 1996; Basir, 1998; Burits and Bucar, 2000).</w:t>
      </w:r>
      <w:r w:rsidR="008C044E" w:rsidRPr="006B28BC">
        <w:rPr>
          <w:lang w:val="id-ID"/>
        </w:rPr>
        <w:t xml:space="preserve"> </w:t>
      </w:r>
      <w:r>
        <w:rPr>
          <w:lang w:val="id-ID"/>
        </w:rPr>
        <w:t xml:space="preserve">To date, there are no studies using black cumin in the treatment of Achilles tendon rupture in diabetes mellitus, where tendon healing is more difficult in this condition due to increased Txnip </w:t>
      </w:r>
      <w:r w:rsidR="002C68B9">
        <w:rPr>
          <w:lang w:val="id-ID"/>
        </w:rPr>
        <w:t>inhibiting</w:t>
      </w:r>
      <w:r>
        <w:rPr>
          <w:lang w:val="id-ID"/>
        </w:rPr>
        <w:t xml:space="preserve"> ROS-scavenging function of thioredoxin, so that cellular redox balance is disrupted</w:t>
      </w:r>
      <w:r w:rsidR="00C65791" w:rsidRPr="006B28BC">
        <w:rPr>
          <w:lang w:val="id-ID"/>
        </w:rPr>
        <w:t xml:space="preserve"> (Schulze </w:t>
      </w:r>
      <w:r w:rsidR="00C65791" w:rsidRPr="006B28BC">
        <w:rPr>
          <w:i/>
          <w:lang w:val="id-ID"/>
        </w:rPr>
        <w:t xml:space="preserve">et al., </w:t>
      </w:r>
      <w:r w:rsidR="00C65791" w:rsidRPr="006B28BC">
        <w:rPr>
          <w:lang w:val="id-ID"/>
        </w:rPr>
        <w:t>2004).</w:t>
      </w:r>
      <w:r w:rsidR="00C65791" w:rsidRPr="00CF40F8">
        <w:t xml:space="preserve"> </w:t>
      </w:r>
      <w:r w:rsidR="00E45CC9">
        <w:rPr>
          <w:lang w:val="id-ID"/>
        </w:rPr>
        <w:t>In addition, diabetes mellitus form</w:t>
      </w:r>
      <w:r w:rsidR="002C68B9">
        <w:rPr>
          <w:lang w:val="id-ID"/>
        </w:rPr>
        <w:t>s</w:t>
      </w:r>
      <w:r w:rsidR="00E45CC9">
        <w:rPr>
          <w:lang w:val="id-ID"/>
        </w:rPr>
        <w:t xml:space="preserve"> AGEs </w:t>
      </w:r>
      <w:r w:rsidR="002C68B9">
        <w:rPr>
          <w:lang w:val="id-ID"/>
        </w:rPr>
        <w:t>producing</w:t>
      </w:r>
      <w:r w:rsidR="00E45CC9">
        <w:rPr>
          <w:lang w:val="id-ID"/>
        </w:rPr>
        <w:t xml:space="preserve"> free radicals</w:t>
      </w:r>
      <w:r w:rsidR="00C65791" w:rsidRPr="00E45CC9">
        <w:rPr>
          <w:lang w:val="id-ID"/>
        </w:rPr>
        <w:t xml:space="preserve"> (Singh </w:t>
      </w:r>
      <w:r w:rsidR="00C65791" w:rsidRPr="00E45CC9">
        <w:rPr>
          <w:i/>
          <w:lang w:val="id-ID"/>
        </w:rPr>
        <w:t>et al</w:t>
      </w:r>
      <w:r w:rsidR="00C65791" w:rsidRPr="00E45CC9">
        <w:rPr>
          <w:lang w:val="id-ID"/>
        </w:rPr>
        <w:t>., 2014).</w:t>
      </w:r>
      <w:r w:rsidR="00E45CC9">
        <w:rPr>
          <w:vertAlign w:val="superscript"/>
          <w:lang w:val="id-ID"/>
        </w:rPr>
        <w:t xml:space="preserve"> </w:t>
      </w:r>
      <w:r w:rsidR="00E45CC9">
        <w:rPr>
          <w:lang w:val="id-ID"/>
        </w:rPr>
        <w:t>As a result, oxidative stress occurs which inhibit</w:t>
      </w:r>
      <w:r w:rsidR="002C68B9">
        <w:rPr>
          <w:lang w:val="id-ID"/>
        </w:rPr>
        <w:t>s</w:t>
      </w:r>
      <w:r w:rsidR="00E45CC9">
        <w:rPr>
          <w:lang w:val="id-ID"/>
        </w:rPr>
        <w:t xml:space="preserve"> healing and cause</w:t>
      </w:r>
      <w:r w:rsidR="002C68B9">
        <w:rPr>
          <w:lang w:val="id-ID"/>
        </w:rPr>
        <w:t>s</w:t>
      </w:r>
      <w:r w:rsidR="00E45CC9">
        <w:rPr>
          <w:lang w:val="id-ID"/>
        </w:rPr>
        <w:t xml:space="preserve"> tensile strength of the tendon to decrease. The administration of black cumin in the treatment of Achilles tendon rupture in </w:t>
      </w:r>
      <w:r w:rsidR="00080FF7">
        <w:rPr>
          <w:lang w:val="id-ID"/>
        </w:rPr>
        <w:t>diabetes</w:t>
      </w:r>
      <w:r w:rsidR="00E45CC9">
        <w:rPr>
          <w:lang w:val="id-ID"/>
        </w:rPr>
        <w:t xml:space="preserve"> is expected to control excessive ROS production by removing </w:t>
      </w:r>
      <w:r w:rsidR="00080FF7" w:rsidRPr="00080FF7">
        <w:rPr>
          <w:lang w:val="id-ID"/>
        </w:rPr>
        <w:t>t</w:t>
      </w:r>
      <w:r w:rsidR="00C65791" w:rsidRPr="00080FF7">
        <w:rPr>
          <w:lang w:val="id-ID"/>
        </w:rPr>
        <w:t>hymoquinone</w:t>
      </w:r>
      <w:r w:rsidR="00E45CC9">
        <w:rPr>
          <w:lang w:val="id-ID"/>
        </w:rPr>
        <w:t xml:space="preserve"> </w:t>
      </w:r>
      <w:r w:rsidR="00080FF7">
        <w:rPr>
          <w:lang w:val="id-ID"/>
        </w:rPr>
        <w:t>acting</w:t>
      </w:r>
      <w:r w:rsidR="00E45CC9">
        <w:rPr>
          <w:lang w:val="id-ID"/>
        </w:rPr>
        <w:t xml:space="preserve"> as a superoxide anion scavenger so that with reduced ROS, it is expected that oxidative stress also decreases marked by reduced levels of </w:t>
      </w:r>
      <w:r w:rsidR="00080FF7">
        <w:rPr>
          <w:lang w:val="id-ID"/>
        </w:rPr>
        <w:t>m</w:t>
      </w:r>
      <w:r w:rsidR="00161877">
        <w:rPr>
          <w:lang w:val="id-ID"/>
        </w:rPr>
        <w:t xml:space="preserve">alondialdehyde and can cause better healing by improving the structure and </w:t>
      </w:r>
      <w:r w:rsidR="00161877">
        <w:rPr>
          <w:lang w:val="id-ID"/>
        </w:rPr>
        <w:lastRenderedPageBreak/>
        <w:t>increasing the quantity of formed collagen tissue. This is also expected to have an effect on strengthening biomechanics so that mobilization or early rehabilitation can be carried out</w:t>
      </w:r>
      <w:r w:rsidR="00C65791" w:rsidRPr="00161877">
        <w:rPr>
          <w:lang w:val="id-ID"/>
        </w:rPr>
        <w:t xml:space="preserve"> (Zarka, 1996; Schulze </w:t>
      </w:r>
      <w:r w:rsidR="00C65791" w:rsidRPr="00161877">
        <w:rPr>
          <w:i/>
          <w:lang w:val="id-ID"/>
        </w:rPr>
        <w:t>et al</w:t>
      </w:r>
      <w:r w:rsidR="00C65791" w:rsidRPr="00161877">
        <w:rPr>
          <w:lang w:val="id-ID"/>
        </w:rPr>
        <w:t xml:space="preserve">., 2004; Sonejo </w:t>
      </w:r>
      <w:r w:rsidR="00C65791" w:rsidRPr="00161877">
        <w:rPr>
          <w:i/>
          <w:lang w:val="id-ID"/>
        </w:rPr>
        <w:t>et al</w:t>
      </w:r>
      <w:r w:rsidR="00C65791" w:rsidRPr="00161877">
        <w:rPr>
          <w:lang w:val="id-ID"/>
        </w:rPr>
        <w:t>., 2005).</w:t>
      </w:r>
    </w:p>
    <w:p w:rsidR="00096F9F" w:rsidRPr="00096F9F" w:rsidRDefault="00096F9F" w:rsidP="00096F9F">
      <w:pPr>
        <w:pStyle w:val="ListParagraph"/>
        <w:spacing w:line="360" w:lineRule="auto"/>
        <w:ind w:left="0" w:right="-45" w:firstLine="720"/>
        <w:jc w:val="both"/>
        <w:rPr>
          <w:lang w:val="id-ID"/>
        </w:rPr>
      </w:pPr>
    </w:p>
    <w:p w:rsidR="00350B6D" w:rsidRPr="00161877" w:rsidRDefault="008C044E" w:rsidP="00080FF7">
      <w:pPr>
        <w:pStyle w:val="NoSpacing"/>
        <w:spacing w:line="360" w:lineRule="auto"/>
        <w:rPr>
          <w:rFonts w:ascii="Times New Roman" w:hAnsi="Times New Roman" w:cs="Times New Roman"/>
          <w:b/>
          <w:sz w:val="24"/>
          <w:szCs w:val="24"/>
          <w:lang w:eastAsia="en-GB"/>
        </w:rPr>
      </w:pPr>
      <w:r w:rsidRPr="00161877">
        <w:rPr>
          <w:rFonts w:ascii="Times New Roman" w:hAnsi="Times New Roman" w:cs="Times New Roman"/>
          <w:b/>
          <w:sz w:val="24"/>
          <w:szCs w:val="24"/>
          <w:lang w:eastAsia="en-GB"/>
        </w:rPr>
        <w:t>MA</w:t>
      </w:r>
      <w:r w:rsidR="00161877" w:rsidRPr="00161877">
        <w:rPr>
          <w:rFonts w:ascii="Times New Roman" w:hAnsi="Times New Roman" w:cs="Times New Roman"/>
          <w:b/>
          <w:sz w:val="24"/>
          <w:szCs w:val="24"/>
          <w:lang w:eastAsia="en-GB"/>
        </w:rPr>
        <w:t>TERIAL AND METHOD</w:t>
      </w:r>
    </w:p>
    <w:p w:rsidR="00161877" w:rsidRDefault="00161877" w:rsidP="00096F9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research design </w:t>
      </w:r>
      <w:r w:rsidR="00080FF7">
        <w:rPr>
          <w:rFonts w:ascii="Times New Roman" w:hAnsi="Times New Roman" w:cs="Times New Roman"/>
          <w:sz w:val="24"/>
          <w:szCs w:val="24"/>
        </w:rPr>
        <w:t>was</w:t>
      </w:r>
      <w:r>
        <w:rPr>
          <w:rFonts w:ascii="Times New Roman" w:hAnsi="Times New Roman" w:cs="Times New Roman"/>
          <w:sz w:val="24"/>
          <w:szCs w:val="24"/>
        </w:rPr>
        <w:t xml:space="preserve"> true laboratories experimental method with post test only co</w:t>
      </w:r>
      <w:r w:rsidR="00080FF7">
        <w:rPr>
          <w:rFonts w:ascii="Times New Roman" w:hAnsi="Times New Roman" w:cs="Times New Roman"/>
          <w:sz w:val="24"/>
          <w:szCs w:val="24"/>
        </w:rPr>
        <w:t xml:space="preserve">ntrol group. This research used </w:t>
      </w:r>
      <w:r>
        <w:rPr>
          <w:rFonts w:ascii="Times New Roman" w:hAnsi="Times New Roman" w:cs="Times New Roman"/>
          <w:sz w:val="24"/>
          <w:szCs w:val="24"/>
        </w:rPr>
        <w:t xml:space="preserve">four treatment groups, namely: </w:t>
      </w:r>
      <w:r w:rsidR="00EE216D">
        <w:rPr>
          <w:rFonts w:ascii="Times New Roman" w:hAnsi="Times New Roman" w:cs="Times New Roman"/>
          <w:sz w:val="24"/>
          <w:szCs w:val="24"/>
        </w:rPr>
        <w:t>diabetic rat</w:t>
      </w:r>
      <w:r w:rsidR="00080FF7">
        <w:rPr>
          <w:rFonts w:ascii="Times New Roman" w:hAnsi="Times New Roman" w:cs="Times New Roman"/>
          <w:sz w:val="24"/>
          <w:szCs w:val="24"/>
        </w:rPr>
        <w:t>s</w:t>
      </w:r>
      <w:r w:rsidR="00EE216D">
        <w:rPr>
          <w:rFonts w:ascii="Times New Roman" w:hAnsi="Times New Roman" w:cs="Times New Roman"/>
          <w:sz w:val="24"/>
          <w:szCs w:val="24"/>
        </w:rPr>
        <w:t xml:space="preserve"> </w:t>
      </w:r>
      <w:r w:rsidR="00080FF7">
        <w:rPr>
          <w:rFonts w:ascii="Times New Roman" w:hAnsi="Times New Roman" w:cs="Times New Roman"/>
          <w:sz w:val="24"/>
          <w:szCs w:val="24"/>
        </w:rPr>
        <w:t xml:space="preserve">treated </w:t>
      </w:r>
      <w:r w:rsidR="00EE216D">
        <w:rPr>
          <w:rFonts w:ascii="Times New Roman" w:hAnsi="Times New Roman" w:cs="Times New Roman"/>
          <w:sz w:val="24"/>
          <w:szCs w:val="24"/>
        </w:rPr>
        <w:t>with black cumin, non-diabetic rat</w:t>
      </w:r>
      <w:r w:rsidR="00080FF7">
        <w:rPr>
          <w:rFonts w:ascii="Times New Roman" w:hAnsi="Times New Roman" w:cs="Times New Roman"/>
          <w:sz w:val="24"/>
          <w:szCs w:val="24"/>
        </w:rPr>
        <w:t>s treated</w:t>
      </w:r>
      <w:r w:rsidR="00EE216D">
        <w:rPr>
          <w:rFonts w:ascii="Times New Roman" w:hAnsi="Times New Roman" w:cs="Times New Roman"/>
          <w:sz w:val="24"/>
          <w:szCs w:val="24"/>
        </w:rPr>
        <w:t xml:space="preserve"> with black cumin, diabetic rat</w:t>
      </w:r>
      <w:r w:rsidR="00080FF7">
        <w:rPr>
          <w:rFonts w:ascii="Times New Roman" w:hAnsi="Times New Roman" w:cs="Times New Roman"/>
          <w:sz w:val="24"/>
          <w:szCs w:val="24"/>
        </w:rPr>
        <w:t>s</w:t>
      </w:r>
      <w:r w:rsidR="00EE216D">
        <w:rPr>
          <w:rFonts w:ascii="Times New Roman" w:hAnsi="Times New Roman" w:cs="Times New Roman"/>
          <w:sz w:val="24"/>
          <w:szCs w:val="24"/>
        </w:rPr>
        <w:t xml:space="preserve"> </w:t>
      </w:r>
      <w:r w:rsidR="00080FF7">
        <w:rPr>
          <w:rFonts w:ascii="Times New Roman" w:hAnsi="Times New Roman" w:cs="Times New Roman"/>
          <w:sz w:val="24"/>
          <w:szCs w:val="24"/>
        </w:rPr>
        <w:t xml:space="preserve">treated </w:t>
      </w:r>
      <w:r w:rsidR="00EE216D">
        <w:rPr>
          <w:rFonts w:ascii="Times New Roman" w:hAnsi="Times New Roman" w:cs="Times New Roman"/>
          <w:sz w:val="24"/>
          <w:szCs w:val="24"/>
        </w:rPr>
        <w:t xml:space="preserve">without black cumin </w:t>
      </w:r>
      <w:r w:rsidR="00080FF7">
        <w:rPr>
          <w:rFonts w:ascii="Times New Roman" w:hAnsi="Times New Roman" w:cs="Times New Roman"/>
          <w:sz w:val="24"/>
          <w:szCs w:val="24"/>
        </w:rPr>
        <w:t xml:space="preserve">and non-diabetic rats treated without black cumin </w:t>
      </w:r>
      <w:r w:rsidR="00EE216D">
        <w:rPr>
          <w:rFonts w:ascii="Times New Roman" w:hAnsi="Times New Roman" w:cs="Times New Roman"/>
          <w:sz w:val="24"/>
          <w:szCs w:val="24"/>
        </w:rPr>
        <w:t xml:space="preserve">groups, each group consists of 6 rats. If the number of samples has been fulfilled, the rats </w:t>
      </w:r>
      <w:r w:rsidR="00080FF7">
        <w:rPr>
          <w:rFonts w:ascii="Times New Roman" w:hAnsi="Times New Roman" w:cs="Times New Roman"/>
          <w:sz w:val="24"/>
          <w:szCs w:val="24"/>
        </w:rPr>
        <w:t>were</w:t>
      </w:r>
      <w:r w:rsidR="00EE216D">
        <w:rPr>
          <w:rFonts w:ascii="Times New Roman" w:hAnsi="Times New Roman" w:cs="Times New Roman"/>
          <w:sz w:val="24"/>
          <w:szCs w:val="24"/>
        </w:rPr>
        <w:t xml:space="preserve"> put in a cage for </w:t>
      </w:r>
      <w:r w:rsidR="0033241F">
        <w:rPr>
          <w:rFonts w:ascii="Times New Roman" w:hAnsi="Times New Roman" w:cs="Times New Roman"/>
          <w:sz w:val="24"/>
          <w:szCs w:val="24"/>
        </w:rPr>
        <w:t xml:space="preserve">1 week for adaptation to the environment and food. The experimental animals </w:t>
      </w:r>
      <w:r w:rsidR="00080FF7">
        <w:rPr>
          <w:rFonts w:ascii="Times New Roman" w:hAnsi="Times New Roman" w:cs="Times New Roman"/>
          <w:sz w:val="24"/>
          <w:szCs w:val="24"/>
        </w:rPr>
        <w:t>were</w:t>
      </w:r>
      <w:r w:rsidR="0033241F">
        <w:rPr>
          <w:rFonts w:ascii="Times New Roman" w:hAnsi="Times New Roman" w:cs="Times New Roman"/>
          <w:sz w:val="24"/>
          <w:szCs w:val="24"/>
        </w:rPr>
        <w:t xml:space="preserve"> not fed for 3 hours before surgery, prophylactic antibiotics were given in the form of cefazolin </w:t>
      </w:r>
      <w:r w:rsidR="00211FC6">
        <w:rPr>
          <w:rFonts w:ascii="Times New Roman" w:hAnsi="Times New Roman" w:cs="Times New Roman"/>
          <w:sz w:val="24"/>
          <w:szCs w:val="24"/>
        </w:rPr>
        <w:t xml:space="preserve">of 50 mg/kg body weight </w:t>
      </w:r>
      <w:r w:rsidR="00080FF7">
        <w:rPr>
          <w:rFonts w:ascii="Times New Roman" w:hAnsi="Times New Roman" w:cs="Times New Roman"/>
          <w:sz w:val="24"/>
          <w:szCs w:val="24"/>
        </w:rPr>
        <w:t xml:space="preserve">in </w:t>
      </w:r>
      <w:r w:rsidR="00211FC6">
        <w:rPr>
          <w:rFonts w:ascii="Times New Roman" w:hAnsi="Times New Roman" w:cs="Times New Roman"/>
          <w:sz w:val="24"/>
          <w:szCs w:val="24"/>
        </w:rPr>
        <w:t>30 minutes before surgery</w:t>
      </w:r>
      <w:r w:rsidR="00677E90">
        <w:rPr>
          <w:rFonts w:ascii="Times New Roman" w:hAnsi="Times New Roman" w:cs="Times New Roman"/>
          <w:sz w:val="24"/>
          <w:szCs w:val="24"/>
        </w:rPr>
        <w:t xml:space="preserve">. </w:t>
      </w:r>
      <w:r w:rsidR="00080FF7">
        <w:rPr>
          <w:rFonts w:ascii="Times New Roman" w:hAnsi="Times New Roman" w:cs="Times New Roman"/>
          <w:sz w:val="24"/>
          <w:szCs w:val="24"/>
        </w:rPr>
        <w:t>P</w:t>
      </w:r>
      <w:r w:rsidR="00677E90">
        <w:rPr>
          <w:rFonts w:ascii="Times New Roman" w:hAnsi="Times New Roman" w:cs="Times New Roman"/>
          <w:sz w:val="24"/>
          <w:szCs w:val="24"/>
        </w:rPr>
        <w:t xml:space="preserve">remedication </w:t>
      </w:r>
      <w:r w:rsidR="00080FF7">
        <w:rPr>
          <w:rFonts w:ascii="Times New Roman" w:hAnsi="Times New Roman" w:cs="Times New Roman"/>
          <w:sz w:val="24"/>
          <w:szCs w:val="24"/>
        </w:rPr>
        <w:t xml:space="preserve">was performed by administering </w:t>
      </w:r>
      <w:r w:rsidR="00D2147D">
        <w:rPr>
          <w:rFonts w:ascii="Times New Roman" w:hAnsi="Times New Roman" w:cs="Times New Roman"/>
          <w:sz w:val="24"/>
          <w:szCs w:val="24"/>
        </w:rPr>
        <w:t xml:space="preserve">10 mg/kg diazepam and sedation </w:t>
      </w:r>
      <w:r w:rsidR="00080FF7">
        <w:rPr>
          <w:rFonts w:ascii="Times New Roman" w:hAnsi="Times New Roman" w:cs="Times New Roman"/>
          <w:sz w:val="24"/>
          <w:szCs w:val="24"/>
        </w:rPr>
        <w:t>was performed by administering</w:t>
      </w:r>
      <w:r w:rsidR="00677E90">
        <w:rPr>
          <w:rFonts w:ascii="Times New Roman" w:hAnsi="Times New Roman" w:cs="Times New Roman"/>
          <w:sz w:val="24"/>
          <w:szCs w:val="24"/>
        </w:rPr>
        <w:t xml:space="preserve"> </w:t>
      </w:r>
      <w:r w:rsidR="00080FF7">
        <w:rPr>
          <w:rFonts w:ascii="Times New Roman" w:hAnsi="Times New Roman" w:cs="Times New Roman"/>
          <w:sz w:val="24"/>
          <w:szCs w:val="24"/>
        </w:rPr>
        <w:t xml:space="preserve">40 mg/kg </w:t>
      </w:r>
      <w:r w:rsidR="00677E90">
        <w:rPr>
          <w:rFonts w:ascii="Times New Roman" w:hAnsi="Times New Roman" w:cs="Times New Roman"/>
          <w:sz w:val="24"/>
          <w:szCs w:val="24"/>
        </w:rPr>
        <w:t>ketamine hidrochloryde (ketalar)</w:t>
      </w:r>
      <w:r w:rsidR="00080FF7">
        <w:rPr>
          <w:rFonts w:ascii="Times New Roman" w:hAnsi="Times New Roman" w:cs="Times New Roman"/>
          <w:sz w:val="24"/>
          <w:szCs w:val="24"/>
        </w:rPr>
        <w:t>. Operating field was</w:t>
      </w:r>
      <w:r w:rsidR="00D2147D">
        <w:rPr>
          <w:rFonts w:ascii="Times New Roman" w:hAnsi="Times New Roman" w:cs="Times New Roman"/>
          <w:sz w:val="24"/>
          <w:szCs w:val="24"/>
        </w:rPr>
        <w:t xml:space="preserve"> sterilized by shaving, then it was </w:t>
      </w:r>
      <w:r w:rsidR="00677E90">
        <w:rPr>
          <w:rFonts w:ascii="Times New Roman" w:hAnsi="Times New Roman" w:cs="Times New Roman"/>
          <w:sz w:val="24"/>
          <w:szCs w:val="24"/>
        </w:rPr>
        <w:t xml:space="preserve">cleaned </w:t>
      </w:r>
      <w:r w:rsidR="00080FF7">
        <w:rPr>
          <w:rFonts w:ascii="Times New Roman" w:hAnsi="Times New Roman" w:cs="Times New Roman"/>
          <w:sz w:val="24"/>
          <w:szCs w:val="24"/>
        </w:rPr>
        <w:t>by</w:t>
      </w:r>
      <w:r w:rsidR="00677E90">
        <w:rPr>
          <w:rFonts w:ascii="Times New Roman" w:hAnsi="Times New Roman" w:cs="Times New Roman"/>
          <w:sz w:val="24"/>
          <w:szCs w:val="24"/>
        </w:rPr>
        <w:t xml:space="preserve"> a solution of savlon, 70% alcohol, and providone iodine, </w:t>
      </w:r>
      <w:r w:rsidR="00262E90">
        <w:rPr>
          <w:rFonts w:ascii="Times New Roman" w:hAnsi="Times New Roman" w:cs="Times New Roman"/>
          <w:sz w:val="24"/>
          <w:szCs w:val="24"/>
        </w:rPr>
        <w:t xml:space="preserve">and </w:t>
      </w:r>
      <w:r w:rsidR="00677E90">
        <w:rPr>
          <w:rFonts w:ascii="Times New Roman" w:hAnsi="Times New Roman" w:cs="Times New Roman"/>
          <w:sz w:val="24"/>
          <w:szCs w:val="24"/>
        </w:rPr>
        <w:t xml:space="preserve">closed with doek sterile. </w:t>
      </w:r>
    </w:p>
    <w:p w:rsidR="00262E90" w:rsidRDefault="00262E90" w:rsidP="002B4E31">
      <w:pPr>
        <w:spacing w:after="0" w:line="360" w:lineRule="auto"/>
        <w:ind w:left="-142" w:firstLine="142"/>
        <w:jc w:val="both"/>
        <w:rPr>
          <w:rFonts w:ascii="Times New Roman" w:hAnsi="Times New Roman" w:cs="Times New Roman"/>
          <w:sz w:val="24"/>
          <w:szCs w:val="24"/>
        </w:rPr>
      </w:pPr>
      <w:r>
        <w:rPr>
          <w:rFonts w:ascii="Times New Roman" w:hAnsi="Times New Roman" w:cs="Times New Roman"/>
          <w:sz w:val="24"/>
          <w:szCs w:val="24"/>
        </w:rPr>
        <w:lastRenderedPageBreak/>
        <w:t>After</w:t>
      </w:r>
      <w:r w:rsidR="00D2147D">
        <w:rPr>
          <w:rFonts w:ascii="Times New Roman" w:hAnsi="Times New Roman" w:cs="Times New Roman"/>
          <w:sz w:val="24"/>
          <w:szCs w:val="24"/>
        </w:rPr>
        <w:t xml:space="preserve"> being sedated, the rats underwent a</w:t>
      </w:r>
      <w:r w:rsidR="00096F9F">
        <w:rPr>
          <w:rFonts w:ascii="Times New Roman" w:hAnsi="Times New Roman" w:cs="Times New Roman"/>
          <w:sz w:val="24"/>
          <w:szCs w:val="24"/>
        </w:rPr>
        <w:t xml:space="preserve"> </w:t>
      </w:r>
      <w:r>
        <w:rPr>
          <w:rFonts w:ascii="Times New Roman" w:hAnsi="Times New Roman" w:cs="Times New Roman"/>
          <w:sz w:val="24"/>
          <w:szCs w:val="24"/>
        </w:rPr>
        <w:t xml:space="preserve">surgery with the following techniques: </w:t>
      </w:r>
    </w:p>
    <w:p w:rsidR="00262E90" w:rsidRPr="00262E90" w:rsidRDefault="00D2147D" w:rsidP="002B4E31">
      <w:pPr>
        <w:pStyle w:val="ListParagraph"/>
        <w:numPr>
          <w:ilvl w:val="0"/>
          <w:numId w:val="1"/>
        </w:numPr>
        <w:tabs>
          <w:tab w:val="left" w:pos="851"/>
        </w:tabs>
        <w:spacing w:line="360" w:lineRule="auto"/>
        <w:ind w:left="284" w:hanging="284"/>
        <w:jc w:val="both"/>
      </w:pPr>
      <w:r>
        <w:rPr>
          <w:lang w:val="id-ID"/>
        </w:rPr>
        <w:t>Incise</w:t>
      </w:r>
      <w:r w:rsidR="00262E90">
        <w:rPr>
          <w:lang w:val="id-ID"/>
        </w:rPr>
        <w:t xml:space="preserve"> of </w:t>
      </w:r>
      <w:r w:rsidR="00B6339F">
        <w:rPr>
          <w:lang w:val="id-ID"/>
        </w:rPr>
        <w:t>the rat Achilles tendon area.</w:t>
      </w:r>
    </w:p>
    <w:p w:rsidR="00B6339F" w:rsidRPr="00B6339F" w:rsidRDefault="00D2147D" w:rsidP="002B4E31">
      <w:pPr>
        <w:pStyle w:val="ListParagraph"/>
        <w:numPr>
          <w:ilvl w:val="0"/>
          <w:numId w:val="1"/>
        </w:numPr>
        <w:spacing w:line="360" w:lineRule="auto"/>
        <w:ind w:left="284" w:hanging="284"/>
        <w:jc w:val="both"/>
      </w:pPr>
      <w:r>
        <w:rPr>
          <w:lang w:val="id-ID"/>
        </w:rPr>
        <w:t>Perform p</w:t>
      </w:r>
      <w:r w:rsidR="00B6339F">
        <w:rPr>
          <w:lang w:val="id-ID"/>
        </w:rPr>
        <w:t>roximal 5 mm tenotomy of the calcaneus insertion.</w:t>
      </w:r>
    </w:p>
    <w:p w:rsidR="00B6339F" w:rsidRPr="00B6339F" w:rsidRDefault="00D2147D" w:rsidP="002B4E31">
      <w:pPr>
        <w:pStyle w:val="ListParagraph"/>
        <w:numPr>
          <w:ilvl w:val="0"/>
          <w:numId w:val="1"/>
        </w:numPr>
        <w:tabs>
          <w:tab w:val="left" w:pos="284"/>
        </w:tabs>
        <w:spacing w:line="360" w:lineRule="auto"/>
        <w:ind w:left="1418" w:hanging="1418"/>
        <w:jc w:val="both"/>
      </w:pPr>
      <w:r>
        <w:rPr>
          <w:lang w:val="id-ID"/>
        </w:rPr>
        <w:t xml:space="preserve">Perform </w:t>
      </w:r>
      <w:r w:rsidR="00B6339F">
        <w:rPr>
          <w:lang w:val="id-ID"/>
        </w:rPr>
        <w:t xml:space="preserve">Achilles tendon repair with modified kessler </w:t>
      </w:r>
      <w:r>
        <w:rPr>
          <w:lang w:val="id-ID"/>
        </w:rPr>
        <w:t xml:space="preserve">technique with monofilament 6.0. </w:t>
      </w:r>
    </w:p>
    <w:p w:rsidR="00B6339F" w:rsidRPr="00D2147D" w:rsidRDefault="00D2147D" w:rsidP="002B4E31">
      <w:pPr>
        <w:pStyle w:val="ListParagraph"/>
        <w:numPr>
          <w:ilvl w:val="0"/>
          <w:numId w:val="1"/>
        </w:numPr>
        <w:tabs>
          <w:tab w:val="left" w:pos="284"/>
        </w:tabs>
        <w:spacing w:line="360" w:lineRule="auto"/>
        <w:ind w:left="1418" w:hanging="1418"/>
        <w:jc w:val="both"/>
      </w:pPr>
      <w:r>
        <w:rPr>
          <w:lang w:val="id-ID"/>
        </w:rPr>
        <w:t>Suture and cover t</w:t>
      </w:r>
      <w:r w:rsidR="00B6339F">
        <w:rPr>
          <w:lang w:val="id-ID"/>
        </w:rPr>
        <w:t xml:space="preserve">he wound with tulle and sterile gauze followed by cast application. </w:t>
      </w:r>
    </w:p>
    <w:p w:rsidR="00D2147D" w:rsidRPr="00B6339F" w:rsidRDefault="00D2147D" w:rsidP="00D2147D">
      <w:pPr>
        <w:pStyle w:val="ListParagraph"/>
        <w:tabs>
          <w:tab w:val="left" w:pos="1418"/>
        </w:tabs>
        <w:spacing w:line="360" w:lineRule="auto"/>
        <w:ind w:left="1418"/>
        <w:jc w:val="both"/>
      </w:pPr>
    </w:p>
    <w:p w:rsidR="008C044E" w:rsidRPr="00CF40F8" w:rsidRDefault="00B6339F" w:rsidP="002B4E31">
      <w:pPr>
        <w:spacing w:after="0" w:line="36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 xml:space="preserve">Post-Treatment of Model </w:t>
      </w:r>
    </w:p>
    <w:p w:rsidR="00447FA8" w:rsidRDefault="00096F9F" w:rsidP="00096F9F">
      <w:pPr>
        <w:tabs>
          <w:tab w:val="left" w:pos="141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6339F">
        <w:rPr>
          <w:rFonts w:ascii="Times New Roman" w:hAnsi="Times New Roman" w:cs="Times New Roman"/>
          <w:sz w:val="24"/>
          <w:szCs w:val="24"/>
        </w:rPr>
        <w:t xml:space="preserve">The experimental animals </w:t>
      </w:r>
      <w:r w:rsidR="00D2147D">
        <w:rPr>
          <w:rFonts w:ascii="Times New Roman" w:hAnsi="Times New Roman" w:cs="Times New Roman"/>
          <w:sz w:val="24"/>
          <w:szCs w:val="24"/>
        </w:rPr>
        <w:t>were</w:t>
      </w:r>
      <w:r w:rsidR="00B6339F">
        <w:rPr>
          <w:rFonts w:ascii="Times New Roman" w:hAnsi="Times New Roman" w:cs="Times New Roman"/>
          <w:sz w:val="24"/>
          <w:szCs w:val="24"/>
        </w:rPr>
        <w:t xml:space="preserve"> put into a cage and </w:t>
      </w:r>
      <w:r w:rsidR="00D2147D">
        <w:rPr>
          <w:rFonts w:ascii="Times New Roman" w:hAnsi="Times New Roman" w:cs="Times New Roman"/>
          <w:sz w:val="24"/>
          <w:szCs w:val="24"/>
        </w:rPr>
        <w:t xml:space="preserve">were </w:t>
      </w:r>
      <w:r w:rsidR="00B6339F">
        <w:rPr>
          <w:rFonts w:ascii="Times New Roman" w:hAnsi="Times New Roman" w:cs="Times New Roman"/>
          <w:sz w:val="24"/>
          <w:szCs w:val="24"/>
        </w:rPr>
        <w:t xml:space="preserve">fed every day according to the habits. </w:t>
      </w:r>
      <w:r w:rsidR="00D2147D">
        <w:rPr>
          <w:rFonts w:ascii="Times New Roman" w:hAnsi="Times New Roman" w:cs="Times New Roman"/>
          <w:sz w:val="24"/>
          <w:szCs w:val="24"/>
        </w:rPr>
        <w:t xml:space="preserve">Rats </w:t>
      </w:r>
      <w:r w:rsidR="0065309A">
        <w:rPr>
          <w:rFonts w:ascii="Times New Roman" w:hAnsi="Times New Roman" w:cs="Times New Roman"/>
          <w:sz w:val="24"/>
          <w:szCs w:val="24"/>
        </w:rPr>
        <w:t>receive</w:t>
      </w:r>
      <w:r w:rsidR="00D2147D">
        <w:rPr>
          <w:rFonts w:ascii="Times New Roman" w:hAnsi="Times New Roman" w:cs="Times New Roman"/>
          <w:sz w:val="24"/>
          <w:szCs w:val="24"/>
        </w:rPr>
        <w:t>d</w:t>
      </w:r>
      <w:r w:rsidR="0065309A">
        <w:rPr>
          <w:rFonts w:ascii="Times New Roman" w:hAnsi="Times New Roman" w:cs="Times New Roman"/>
          <w:sz w:val="24"/>
          <w:szCs w:val="24"/>
        </w:rPr>
        <w:t xml:space="preserve"> anti-pain medication in the form of 100 mg/kg aspirin, if there </w:t>
      </w:r>
      <w:r w:rsidR="00D2147D">
        <w:rPr>
          <w:rFonts w:ascii="Times New Roman" w:hAnsi="Times New Roman" w:cs="Times New Roman"/>
          <w:sz w:val="24"/>
          <w:szCs w:val="24"/>
        </w:rPr>
        <w:t>were</w:t>
      </w:r>
      <w:r w:rsidR="0065309A">
        <w:rPr>
          <w:rFonts w:ascii="Times New Roman" w:hAnsi="Times New Roman" w:cs="Times New Roman"/>
          <w:sz w:val="24"/>
          <w:szCs w:val="24"/>
        </w:rPr>
        <w:t xml:space="preserve"> signs of pain in the form of lethargi, eating diffulty, and shivering. </w:t>
      </w:r>
      <w:r w:rsidR="000F54DD">
        <w:rPr>
          <w:rFonts w:ascii="Times New Roman" w:hAnsi="Times New Roman" w:cs="Times New Roman"/>
          <w:sz w:val="24"/>
          <w:szCs w:val="24"/>
        </w:rPr>
        <w:t xml:space="preserve">On the first day, </w:t>
      </w:r>
      <w:r w:rsidR="00D2147D">
        <w:rPr>
          <w:rFonts w:ascii="Times New Roman" w:hAnsi="Times New Roman" w:cs="Times New Roman"/>
          <w:sz w:val="24"/>
          <w:szCs w:val="24"/>
        </w:rPr>
        <w:t xml:space="preserve">1.3cc/kgbw/day black cumin extract was administered to </w:t>
      </w:r>
      <w:r w:rsidR="000F54DD">
        <w:rPr>
          <w:rFonts w:ascii="Times New Roman" w:hAnsi="Times New Roman" w:cs="Times New Roman"/>
          <w:sz w:val="24"/>
          <w:szCs w:val="24"/>
        </w:rPr>
        <w:t xml:space="preserve">post-operative test group once a day for 3 weeks. Black cumin extract </w:t>
      </w:r>
      <w:r w:rsidR="00D2147D">
        <w:rPr>
          <w:rFonts w:ascii="Times New Roman" w:hAnsi="Times New Roman" w:cs="Times New Roman"/>
          <w:sz w:val="24"/>
          <w:szCs w:val="24"/>
        </w:rPr>
        <w:t>was</w:t>
      </w:r>
      <w:r w:rsidR="000F54DD">
        <w:rPr>
          <w:rFonts w:ascii="Times New Roman" w:hAnsi="Times New Roman" w:cs="Times New Roman"/>
          <w:sz w:val="24"/>
          <w:szCs w:val="24"/>
        </w:rPr>
        <w:t xml:space="preserve"> administered using feeding tube. </w:t>
      </w:r>
    </w:p>
    <w:p w:rsidR="00096F9F" w:rsidRDefault="00096F9F" w:rsidP="00096F9F">
      <w:pPr>
        <w:tabs>
          <w:tab w:val="left" w:pos="1418"/>
        </w:tabs>
        <w:spacing w:after="0" w:line="360" w:lineRule="auto"/>
        <w:jc w:val="both"/>
        <w:rPr>
          <w:rFonts w:ascii="Times New Roman" w:hAnsi="Times New Roman" w:cs="Times New Roman"/>
          <w:sz w:val="24"/>
          <w:szCs w:val="24"/>
        </w:rPr>
      </w:pPr>
    </w:p>
    <w:p w:rsidR="008C044E" w:rsidRPr="00CF40F8" w:rsidRDefault="00511BAC" w:rsidP="002B4E31">
      <w:pPr>
        <w:spacing w:after="0" w:line="360" w:lineRule="auto"/>
        <w:ind w:left="709" w:hanging="709"/>
        <w:jc w:val="both"/>
        <w:rPr>
          <w:rFonts w:ascii="Times New Roman" w:hAnsi="Times New Roman" w:cs="Times New Roman"/>
          <w:sz w:val="24"/>
          <w:szCs w:val="24"/>
        </w:rPr>
      </w:pPr>
      <w:r>
        <w:rPr>
          <w:rFonts w:ascii="Times New Roman" w:hAnsi="Times New Roman" w:cs="Times New Roman"/>
          <w:b/>
          <w:sz w:val="24"/>
          <w:szCs w:val="24"/>
        </w:rPr>
        <w:t xml:space="preserve">Research Sample Examination </w:t>
      </w:r>
    </w:p>
    <w:p w:rsidR="00107966" w:rsidRDefault="00096F9F" w:rsidP="002B4E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866F3">
        <w:rPr>
          <w:rFonts w:ascii="Times New Roman" w:hAnsi="Times New Roman" w:cs="Times New Roman"/>
          <w:sz w:val="24"/>
          <w:szCs w:val="24"/>
        </w:rPr>
        <w:t xml:space="preserve">Sampling was </w:t>
      </w:r>
      <w:r w:rsidR="00511BAC">
        <w:rPr>
          <w:rFonts w:ascii="Times New Roman" w:hAnsi="Times New Roman" w:cs="Times New Roman"/>
          <w:sz w:val="24"/>
          <w:szCs w:val="24"/>
        </w:rPr>
        <w:t xml:space="preserve">carried out after 3 weeks of treatment, the rats were killed by performing disarticulation of rat neck. </w:t>
      </w:r>
      <w:r w:rsidR="009866F3">
        <w:rPr>
          <w:rFonts w:ascii="Times New Roman" w:hAnsi="Times New Roman" w:cs="Times New Roman"/>
          <w:sz w:val="24"/>
          <w:szCs w:val="24"/>
        </w:rPr>
        <w:t>After that, the tendon sample was</w:t>
      </w:r>
      <w:r w:rsidR="00F542BE">
        <w:rPr>
          <w:rFonts w:ascii="Times New Roman" w:hAnsi="Times New Roman" w:cs="Times New Roman"/>
          <w:sz w:val="24"/>
          <w:szCs w:val="24"/>
        </w:rPr>
        <w:t xml:space="preserve"> taken </w:t>
      </w:r>
      <w:r w:rsidR="009866F3">
        <w:rPr>
          <w:rFonts w:ascii="Times New Roman" w:hAnsi="Times New Roman" w:cs="Times New Roman"/>
          <w:sz w:val="24"/>
          <w:szCs w:val="24"/>
        </w:rPr>
        <w:t>by breaking between t</w:t>
      </w:r>
      <w:r w:rsidR="0002127A">
        <w:rPr>
          <w:rFonts w:ascii="Times New Roman" w:hAnsi="Times New Roman" w:cs="Times New Roman"/>
          <w:sz w:val="24"/>
          <w:szCs w:val="24"/>
        </w:rPr>
        <w:t>he tendon and muscle in the proximal part</w:t>
      </w:r>
      <w:r w:rsidR="009866F3">
        <w:rPr>
          <w:rFonts w:ascii="Times New Roman" w:hAnsi="Times New Roman" w:cs="Times New Roman"/>
          <w:sz w:val="24"/>
          <w:szCs w:val="24"/>
        </w:rPr>
        <w:t xml:space="preserve">, while ankle dysarticulation was carried out in the distal </w:t>
      </w:r>
      <w:r w:rsidR="009866F3">
        <w:rPr>
          <w:rFonts w:ascii="Times New Roman" w:hAnsi="Times New Roman" w:cs="Times New Roman"/>
          <w:sz w:val="24"/>
          <w:szCs w:val="24"/>
        </w:rPr>
        <w:lastRenderedPageBreak/>
        <w:t xml:space="preserve">part, where the tendon was retained to remain attached to the calcaneus. The Achilles-calcaneus tendon complex was then released from the surrounding tissue. The measurement of tensile strength using tensiometer was performed immediately after the tendon was taken. In addition, tendon samples were taken for examination of malondialdehyde levels. </w:t>
      </w:r>
      <w:r w:rsidR="00C4278B">
        <w:rPr>
          <w:rFonts w:ascii="Times New Roman" w:hAnsi="Times New Roman" w:cs="Times New Roman"/>
          <w:sz w:val="24"/>
          <w:szCs w:val="24"/>
        </w:rPr>
        <w:t>The attached tendon to the ca</w:t>
      </w:r>
      <w:r w:rsidR="00107966">
        <w:rPr>
          <w:rFonts w:ascii="Times New Roman" w:hAnsi="Times New Roman" w:cs="Times New Roman"/>
          <w:sz w:val="24"/>
          <w:szCs w:val="24"/>
        </w:rPr>
        <w:t xml:space="preserve">lcaneus was fixed in two hooks </w:t>
      </w:r>
      <w:r w:rsidR="00C4278B">
        <w:rPr>
          <w:rFonts w:ascii="Times New Roman" w:hAnsi="Times New Roman" w:cs="Times New Roman"/>
          <w:sz w:val="24"/>
          <w:szCs w:val="24"/>
        </w:rPr>
        <w:t xml:space="preserve">to make it close to physiological condition as when </w:t>
      </w:r>
      <w:r w:rsidR="00E91545">
        <w:rPr>
          <w:rFonts w:ascii="Times New Roman" w:hAnsi="Times New Roman" w:cs="Times New Roman"/>
          <w:sz w:val="24"/>
          <w:szCs w:val="24"/>
        </w:rPr>
        <w:t xml:space="preserve">tendon were pulled vertically. The tendon was </w:t>
      </w:r>
      <w:r w:rsidR="00E91545">
        <w:rPr>
          <w:rFonts w:ascii="Times New Roman" w:hAnsi="Times New Roman" w:cs="Times New Roman"/>
          <w:sz w:val="24"/>
          <w:szCs w:val="24"/>
        </w:rPr>
        <w:lastRenderedPageBreak/>
        <w:t xml:space="preserve">then pulled at a constant velocity of 0.45 mm/s until it broke, then the peak of tensile strength was measured. </w:t>
      </w:r>
    </w:p>
    <w:p w:rsidR="008C044E" w:rsidRPr="00CF40F8" w:rsidRDefault="000F06F1" w:rsidP="002B4E31">
      <w:pPr>
        <w:spacing w:after="0" w:line="36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 xml:space="preserve">Data Analysis Method </w:t>
      </w:r>
    </w:p>
    <w:p w:rsidR="000F06F1" w:rsidRDefault="000F06F1" w:rsidP="00096F9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T</w:t>
      </w:r>
      <w:r w:rsidR="00107966">
        <w:rPr>
          <w:rFonts w:ascii="Times New Roman" w:hAnsi="Times New Roman" w:cs="Times New Roman"/>
          <w:sz w:val="24"/>
          <w:szCs w:val="24"/>
        </w:rPr>
        <w:t xml:space="preserve">he data obtained were tabulated, </w:t>
      </w:r>
      <w:r>
        <w:rPr>
          <w:rFonts w:ascii="Times New Roman" w:hAnsi="Times New Roman" w:cs="Times New Roman"/>
          <w:sz w:val="24"/>
          <w:szCs w:val="24"/>
        </w:rPr>
        <w:t>and the control group and the treatment group</w:t>
      </w:r>
      <w:r w:rsidR="00107966">
        <w:rPr>
          <w:rFonts w:ascii="Times New Roman" w:hAnsi="Times New Roman" w:cs="Times New Roman"/>
          <w:sz w:val="24"/>
          <w:szCs w:val="24"/>
        </w:rPr>
        <w:t xml:space="preserve"> were compared</w:t>
      </w:r>
      <w:r>
        <w:rPr>
          <w:rFonts w:ascii="Times New Roman" w:hAnsi="Times New Roman" w:cs="Times New Roman"/>
          <w:sz w:val="24"/>
          <w:szCs w:val="24"/>
        </w:rPr>
        <w:t xml:space="preserve">. Data analysis in this study used Kruskal-Wallus statistical test. </w:t>
      </w:r>
      <w:r w:rsidR="00B77916">
        <w:rPr>
          <w:rFonts w:ascii="Times New Roman" w:hAnsi="Times New Roman" w:cs="Times New Roman"/>
          <w:sz w:val="24"/>
          <w:szCs w:val="24"/>
        </w:rPr>
        <w:t xml:space="preserve">Mann-Whitney test was performed to </w:t>
      </w:r>
      <w:r w:rsidR="00107966">
        <w:rPr>
          <w:rFonts w:ascii="Times New Roman" w:hAnsi="Times New Roman" w:cs="Times New Roman"/>
          <w:sz w:val="24"/>
          <w:szCs w:val="24"/>
        </w:rPr>
        <w:t>determine</w:t>
      </w:r>
      <w:r w:rsidR="00B77916">
        <w:rPr>
          <w:rFonts w:ascii="Times New Roman" w:hAnsi="Times New Roman" w:cs="Times New Roman"/>
          <w:sz w:val="24"/>
          <w:szCs w:val="24"/>
        </w:rPr>
        <w:t xml:space="preserve"> the difference between the groups. The statistical calculati</w:t>
      </w:r>
      <w:r w:rsidR="00096F9F">
        <w:rPr>
          <w:rFonts w:ascii="Times New Roman" w:hAnsi="Times New Roman" w:cs="Times New Roman"/>
          <w:sz w:val="24"/>
          <w:szCs w:val="24"/>
        </w:rPr>
        <w:t>on was carried out using SPSS 20</w:t>
      </w:r>
      <w:r w:rsidR="00B77916">
        <w:rPr>
          <w:rFonts w:ascii="Times New Roman" w:hAnsi="Times New Roman" w:cs="Times New Roman"/>
          <w:sz w:val="24"/>
          <w:szCs w:val="24"/>
        </w:rPr>
        <w:t xml:space="preserve"> software. </w:t>
      </w:r>
    </w:p>
    <w:p w:rsidR="00447FA8" w:rsidRDefault="00447FA8" w:rsidP="00096F9F">
      <w:pPr>
        <w:spacing w:after="0" w:line="360" w:lineRule="auto"/>
        <w:jc w:val="both"/>
        <w:rPr>
          <w:rFonts w:ascii="Times New Roman" w:hAnsi="Times New Roman" w:cs="Times New Roman"/>
          <w:sz w:val="24"/>
          <w:szCs w:val="24"/>
        </w:rPr>
        <w:sectPr w:rsidR="00447FA8" w:rsidSect="00447FA8">
          <w:type w:val="continuous"/>
          <w:pgSz w:w="11906" w:h="16838"/>
          <w:pgMar w:top="1440" w:right="1440" w:bottom="1440" w:left="1440" w:header="708" w:footer="708" w:gutter="0"/>
          <w:cols w:num="2" w:space="708"/>
          <w:docGrid w:linePitch="360"/>
        </w:sectPr>
      </w:pPr>
    </w:p>
    <w:p w:rsidR="00107966" w:rsidRDefault="00107966" w:rsidP="00096F9F">
      <w:pPr>
        <w:spacing w:after="0" w:line="360" w:lineRule="auto"/>
        <w:jc w:val="both"/>
        <w:rPr>
          <w:rFonts w:ascii="Times New Roman" w:hAnsi="Times New Roman" w:cs="Times New Roman"/>
          <w:sz w:val="24"/>
          <w:szCs w:val="24"/>
        </w:rPr>
      </w:pPr>
    </w:p>
    <w:p w:rsidR="00740637" w:rsidRPr="00CF40F8" w:rsidRDefault="00740637" w:rsidP="00740637">
      <w:pPr>
        <w:pStyle w:val="NoSpacing"/>
        <w:rPr>
          <w:rFonts w:ascii="Times New Roman" w:hAnsi="Times New Roman" w:cs="Times New Roman"/>
          <w:b/>
          <w:sz w:val="24"/>
          <w:szCs w:val="24"/>
        </w:rPr>
      </w:pPr>
      <w:r w:rsidRPr="00CF40F8">
        <w:rPr>
          <w:rFonts w:ascii="Times New Roman" w:hAnsi="Times New Roman" w:cs="Times New Roman"/>
          <w:b/>
          <w:sz w:val="24"/>
          <w:szCs w:val="24"/>
        </w:rPr>
        <w:t>RESULT</w:t>
      </w:r>
    </w:p>
    <w:p w:rsidR="00107966" w:rsidRDefault="00D8370A" w:rsidP="00096F9F">
      <w:pPr>
        <w:pStyle w:val="NoSpacing"/>
        <w:tabs>
          <w:tab w:val="left" w:pos="1985"/>
        </w:tabs>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From the research conducted, it was obtained the following results: </w:t>
      </w:r>
    </w:p>
    <w:p w:rsidR="008C0629" w:rsidRPr="00096F9F" w:rsidRDefault="00D8370A" w:rsidP="00D8370A">
      <w:pPr>
        <w:pStyle w:val="NoSpacing"/>
        <w:tabs>
          <w:tab w:val="left" w:pos="1985"/>
        </w:tabs>
        <w:spacing w:line="480" w:lineRule="auto"/>
        <w:rPr>
          <w:rFonts w:ascii="Times New Roman" w:hAnsi="Times New Roman" w:cs="Times New Roman"/>
          <w:b/>
        </w:rPr>
      </w:pPr>
      <w:r w:rsidRPr="00096F9F">
        <w:rPr>
          <w:rFonts w:ascii="Times New Roman" w:hAnsi="Times New Roman" w:cs="Times New Roman"/>
          <w:b/>
        </w:rPr>
        <w:t xml:space="preserve">Table 1 Result of MDA levels and tensile strength measurement in rats </w:t>
      </w:r>
      <w:r w:rsidR="00107966" w:rsidRPr="00096F9F">
        <w:rPr>
          <w:rFonts w:ascii="Times New Roman" w:hAnsi="Times New Roman" w:cs="Times New Roman"/>
          <w:b/>
        </w:rPr>
        <w:t>by</w:t>
      </w:r>
      <w:r w:rsidRPr="00096F9F">
        <w:rPr>
          <w:rFonts w:ascii="Times New Roman" w:hAnsi="Times New Roman" w:cs="Times New Roman"/>
          <w:b/>
        </w:rPr>
        <w:t xml:space="preserve"> the treatment group </w:t>
      </w:r>
    </w:p>
    <w:tbl>
      <w:tblPr>
        <w:tblStyle w:val="TableGrid"/>
        <w:tblW w:w="0" w:type="auto"/>
        <w:jc w:val="center"/>
        <w:tblLook w:val="04A0" w:firstRow="1" w:lastRow="0" w:firstColumn="1" w:lastColumn="0" w:noHBand="0" w:noVBand="1"/>
      </w:tblPr>
      <w:tblGrid>
        <w:gridCol w:w="2254"/>
        <w:gridCol w:w="718"/>
        <w:gridCol w:w="2891"/>
        <w:gridCol w:w="2891"/>
      </w:tblGrid>
      <w:tr w:rsidR="00740637" w:rsidRPr="00CF40F8" w:rsidTr="00096F9F">
        <w:trPr>
          <w:jc w:val="center"/>
        </w:trPr>
        <w:tc>
          <w:tcPr>
            <w:tcW w:w="2254" w:type="dxa"/>
            <w:vAlign w:val="center"/>
          </w:tcPr>
          <w:p w:rsidR="00740637" w:rsidRPr="00D8370A" w:rsidRDefault="00D8370A" w:rsidP="00D8370A">
            <w:pPr>
              <w:tabs>
                <w:tab w:val="left" w:pos="1985"/>
              </w:tabs>
              <w:spacing w:before="20" w:after="20"/>
              <w:rPr>
                <w:rFonts w:ascii="Times New Roman" w:hAnsi="Times New Roman" w:cs="Times New Roman"/>
                <w:sz w:val="24"/>
                <w:szCs w:val="24"/>
                <w:lang w:val="id-ID"/>
              </w:rPr>
            </w:pPr>
            <w:r>
              <w:rPr>
                <w:rFonts w:ascii="Times New Roman" w:hAnsi="Times New Roman" w:cs="Times New Roman"/>
                <w:sz w:val="24"/>
                <w:szCs w:val="24"/>
                <w:lang w:val="id-ID"/>
              </w:rPr>
              <w:t>Group</w:t>
            </w:r>
          </w:p>
        </w:tc>
        <w:tc>
          <w:tcPr>
            <w:tcW w:w="718" w:type="dxa"/>
            <w:vAlign w:val="center"/>
          </w:tcPr>
          <w:p w:rsidR="00740637" w:rsidRPr="00CF40F8" w:rsidRDefault="00740637" w:rsidP="00D8370A">
            <w:pPr>
              <w:tabs>
                <w:tab w:val="left" w:pos="1985"/>
              </w:tabs>
              <w:spacing w:before="20" w:after="20"/>
              <w:jc w:val="center"/>
              <w:rPr>
                <w:rFonts w:ascii="Times New Roman" w:hAnsi="Times New Roman" w:cs="Times New Roman"/>
                <w:sz w:val="24"/>
                <w:szCs w:val="24"/>
              </w:rPr>
            </w:pPr>
            <w:r w:rsidRPr="00CF40F8">
              <w:rPr>
                <w:rFonts w:ascii="Times New Roman" w:hAnsi="Times New Roman" w:cs="Times New Roman"/>
                <w:sz w:val="24"/>
                <w:szCs w:val="24"/>
              </w:rPr>
              <w:t>n</w:t>
            </w:r>
          </w:p>
        </w:tc>
        <w:tc>
          <w:tcPr>
            <w:tcW w:w="2891" w:type="dxa"/>
            <w:vAlign w:val="center"/>
          </w:tcPr>
          <w:p w:rsidR="00740637" w:rsidRPr="00D8370A" w:rsidRDefault="001660D8" w:rsidP="00D8370A">
            <w:pPr>
              <w:tabs>
                <w:tab w:val="left" w:pos="1985"/>
              </w:tabs>
              <w:spacing w:before="20" w:after="20"/>
              <w:jc w:val="center"/>
              <w:rPr>
                <w:rFonts w:ascii="Times New Roman" w:hAnsi="Times New Roman" w:cs="Times New Roman"/>
                <w:sz w:val="24"/>
                <w:szCs w:val="24"/>
                <w:lang w:val="id-ID"/>
              </w:rPr>
            </w:pPr>
            <w:proofErr w:type="spellStart"/>
            <w:r w:rsidRPr="00CF40F8">
              <w:rPr>
                <w:rFonts w:ascii="Times New Roman" w:hAnsi="Times New Roman" w:cs="Times New Roman"/>
                <w:sz w:val="24"/>
                <w:szCs w:val="24"/>
              </w:rPr>
              <w:t>Malondialdehyde</w:t>
            </w:r>
            <w:proofErr w:type="spellEnd"/>
            <w:r w:rsidR="00D8370A">
              <w:rPr>
                <w:rFonts w:ascii="Times New Roman" w:hAnsi="Times New Roman" w:cs="Times New Roman"/>
                <w:sz w:val="24"/>
                <w:szCs w:val="24"/>
                <w:lang w:val="id-ID"/>
              </w:rPr>
              <w:t xml:space="preserve"> levels</w:t>
            </w:r>
          </w:p>
          <w:p w:rsidR="00740637" w:rsidRPr="00CF40F8" w:rsidRDefault="00740637" w:rsidP="00D8370A">
            <w:pPr>
              <w:tabs>
                <w:tab w:val="left" w:pos="1985"/>
              </w:tabs>
              <w:spacing w:before="20" w:after="20"/>
              <w:jc w:val="center"/>
              <w:rPr>
                <w:rFonts w:ascii="Times New Roman" w:hAnsi="Times New Roman" w:cs="Times New Roman"/>
                <w:sz w:val="24"/>
                <w:szCs w:val="24"/>
              </w:rPr>
            </w:pPr>
            <w:r w:rsidRPr="00CF40F8">
              <w:rPr>
                <w:rFonts w:ascii="Times New Roman" w:hAnsi="Times New Roman" w:cs="Times New Roman"/>
                <w:sz w:val="24"/>
                <w:szCs w:val="24"/>
              </w:rPr>
              <w:t>(ng/ml)</w:t>
            </w:r>
          </w:p>
        </w:tc>
        <w:tc>
          <w:tcPr>
            <w:tcW w:w="2891" w:type="dxa"/>
            <w:vAlign w:val="center"/>
          </w:tcPr>
          <w:p w:rsidR="00740637" w:rsidRPr="00CF40F8" w:rsidRDefault="00740637" w:rsidP="00D8370A">
            <w:pPr>
              <w:tabs>
                <w:tab w:val="left" w:pos="1985"/>
              </w:tabs>
              <w:spacing w:before="20" w:after="20"/>
              <w:jc w:val="center"/>
              <w:rPr>
                <w:rFonts w:ascii="Times New Roman" w:hAnsi="Times New Roman" w:cs="Times New Roman"/>
                <w:sz w:val="24"/>
                <w:szCs w:val="24"/>
              </w:rPr>
            </w:pPr>
            <w:r w:rsidRPr="00CF40F8">
              <w:rPr>
                <w:rFonts w:ascii="Times New Roman" w:hAnsi="Times New Roman" w:cs="Times New Roman"/>
                <w:sz w:val="24"/>
                <w:szCs w:val="24"/>
              </w:rPr>
              <w:t>Tensile strength</w:t>
            </w:r>
          </w:p>
          <w:p w:rsidR="00740637" w:rsidRPr="00CF40F8" w:rsidRDefault="00740637" w:rsidP="00D8370A">
            <w:pPr>
              <w:tabs>
                <w:tab w:val="left" w:pos="1985"/>
              </w:tabs>
              <w:spacing w:before="20" w:after="20"/>
              <w:jc w:val="center"/>
              <w:rPr>
                <w:rFonts w:ascii="Times New Roman" w:hAnsi="Times New Roman" w:cs="Times New Roman"/>
                <w:sz w:val="24"/>
                <w:szCs w:val="24"/>
              </w:rPr>
            </w:pPr>
            <w:r w:rsidRPr="00CF40F8">
              <w:rPr>
                <w:rFonts w:ascii="Times New Roman" w:hAnsi="Times New Roman" w:cs="Times New Roman"/>
                <w:sz w:val="24"/>
                <w:szCs w:val="24"/>
              </w:rPr>
              <w:t>(N/m</w:t>
            </w:r>
            <w:r w:rsidRPr="00CF40F8">
              <w:rPr>
                <w:rFonts w:ascii="Times New Roman" w:hAnsi="Times New Roman" w:cs="Times New Roman"/>
                <w:sz w:val="24"/>
                <w:szCs w:val="24"/>
                <w:vertAlign w:val="superscript"/>
              </w:rPr>
              <w:t>2</w:t>
            </w:r>
            <w:r w:rsidRPr="00CF40F8">
              <w:rPr>
                <w:rFonts w:ascii="Times New Roman" w:hAnsi="Times New Roman" w:cs="Times New Roman"/>
                <w:sz w:val="24"/>
                <w:szCs w:val="24"/>
              </w:rPr>
              <w:t>)</w:t>
            </w:r>
          </w:p>
        </w:tc>
      </w:tr>
      <w:tr w:rsidR="00740637" w:rsidRPr="00CF40F8" w:rsidTr="00096F9F">
        <w:trPr>
          <w:jc w:val="center"/>
        </w:trPr>
        <w:tc>
          <w:tcPr>
            <w:tcW w:w="2254" w:type="dxa"/>
          </w:tcPr>
          <w:p w:rsidR="00740637" w:rsidRPr="00D8370A" w:rsidRDefault="00740637" w:rsidP="00D8370A">
            <w:pPr>
              <w:tabs>
                <w:tab w:val="left" w:pos="1985"/>
              </w:tabs>
              <w:spacing w:before="20" w:after="20"/>
              <w:jc w:val="both"/>
              <w:rPr>
                <w:rFonts w:ascii="Times New Roman" w:hAnsi="Times New Roman" w:cs="Times New Roman"/>
                <w:sz w:val="24"/>
                <w:szCs w:val="24"/>
                <w:lang w:val="id-ID"/>
              </w:rPr>
            </w:pPr>
            <w:r w:rsidRPr="00CF40F8">
              <w:rPr>
                <w:rFonts w:ascii="Times New Roman" w:hAnsi="Times New Roman" w:cs="Times New Roman"/>
                <w:sz w:val="24"/>
                <w:szCs w:val="24"/>
              </w:rPr>
              <w:t>Non-DM + non-</w:t>
            </w:r>
            <w:r w:rsidR="00D8370A">
              <w:rPr>
                <w:rFonts w:ascii="Times New Roman" w:hAnsi="Times New Roman" w:cs="Times New Roman"/>
                <w:sz w:val="24"/>
                <w:szCs w:val="24"/>
                <w:lang w:val="id-ID"/>
              </w:rPr>
              <w:t>BC</w:t>
            </w:r>
          </w:p>
        </w:tc>
        <w:tc>
          <w:tcPr>
            <w:tcW w:w="718" w:type="dxa"/>
          </w:tcPr>
          <w:p w:rsidR="00740637" w:rsidRPr="00CF40F8" w:rsidRDefault="00740637" w:rsidP="00D8370A">
            <w:pPr>
              <w:tabs>
                <w:tab w:val="left" w:pos="1985"/>
              </w:tabs>
              <w:spacing w:before="20" w:after="20"/>
              <w:jc w:val="center"/>
              <w:rPr>
                <w:rFonts w:ascii="Times New Roman" w:hAnsi="Times New Roman" w:cs="Times New Roman"/>
                <w:sz w:val="24"/>
                <w:szCs w:val="24"/>
              </w:rPr>
            </w:pPr>
            <w:r w:rsidRPr="00CF40F8">
              <w:rPr>
                <w:rFonts w:ascii="Times New Roman" w:hAnsi="Times New Roman" w:cs="Times New Roman"/>
                <w:sz w:val="24"/>
                <w:szCs w:val="24"/>
              </w:rPr>
              <w:t>6</w:t>
            </w:r>
          </w:p>
        </w:tc>
        <w:tc>
          <w:tcPr>
            <w:tcW w:w="2891" w:type="dxa"/>
          </w:tcPr>
          <w:p w:rsidR="00740637" w:rsidRPr="00CF40F8" w:rsidRDefault="0058149B" w:rsidP="00D8370A">
            <w:pPr>
              <w:tabs>
                <w:tab w:val="left" w:pos="1985"/>
              </w:tabs>
              <w:jc w:val="center"/>
              <w:rPr>
                <w:rFonts w:ascii="Times New Roman" w:hAnsi="Times New Roman" w:cs="Times New Roman"/>
                <w:sz w:val="24"/>
                <w:szCs w:val="24"/>
                <w:lang w:val="id-ID"/>
              </w:rPr>
            </w:pPr>
            <w:r w:rsidRPr="00CF40F8">
              <w:rPr>
                <w:rFonts w:ascii="Times New Roman" w:hAnsi="Times New Roman" w:cs="Times New Roman"/>
                <w:sz w:val="24"/>
                <w:szCs w:val="24"/>
                <w:lang w:val="id-ID"/>
              </w:rPr>
              <w:t xml:space="preserve">435.5 </w:t>
            </w:r>
            <w:r w:rsidRPr="00CF40F8">
              <w:rPr>
                <w:rFonts w:ascii="Times New Roman" w:hAnsi="Times New Roman" w:cs="Times New Roman"/>
                <w:b/>
                <w:sz w:val="24"/>
                <w:szCs w:val="24"/>
              </w:rPr>
              <w:t>±</w:t>
            </w:r>
            <w:r w:rsidRPr="00CF40F8">
              <w:rPr>
                <w:rFonts w:ascii="Times New Roman" w:hAnsi="Times New Roman" w:cs="Times New Roman"/>
                <w:b/>
                <w:sz w:val="24"/>
                <w:szCs w:val="24"/>
                <w:lang w:val="id-ID"/>
              </w:rPr>
              <w:t xml:space="preserve"> </w:t>
            </w:r>
            <w:r w:rsidRPr="00CF40F8">
              <w:rPr>
                <w:rFonts w:ascii="Times New Roman" w:hAnsi="Times New Roman" w:cs="Times New Roman"/>
                <w:sz w:val="24"/>
                <w:szCs w:val="24"/>
                <w:lang w:val="id-ID"/>
              </w:rPr>
              <w:t>18.625</w:t>
            </w:r>
          </w:p>
        </w:tc>
        <w:tc>
          <w:tcPr>
            <w:tcW w:w="2891" w:type="dxa"/>
          </w:tcPr>
          <w:p w:rsidR="00740637" w:rsidRPr="00CF40F8" w:rsidRDefault="00740637" w:rsidP="00D8370A">
            <w:pPr>
              <w:tabs>
                <w:tab w:val="left" w:pos="1985"/>
              </w:tabs>
              <w:spacing w:before="20" w:after="20"/>
              <w:jc w:val="center"/>
              <w:rPr>
                <w:rFonts w:ascii="Times New Roman" w:hAnsi="Times New Roman" w:cs="Times New Roman"/>
                <w:sz w:val="24"/>
                <w:szCs w:val="24"/>
              </w:rPr>
            </w:pPr>
            <w:r w:rsidRPr="00CF40F8">
              <w:rPr>
                <w:rFonts w:ascii="Times New Roman" w:hAnsi="Times New Roman" w:cs="Times New Roman"/>
                <w:sz w:val="24"/>
                <w:szCs w:val="24"/>
                <w:lang w:val="id-ID"/>
              </w:rPr>
              <w:t>19.0</w:t>
            </w:r>
            <w:r w:rsidRPr="00CF40F8">
              <w:rPr>
                <w:rFonts w:ascii="Times New Roman" w:hAnsi="Times New Roman" w:cs="Times New Roman"/>
                <w:sz w:val="24"/>
                <w:szCs w:val="24"/>
              </w:rPr>
              <w:t xml:space="preserve"> ±</w:t>
            </w:r>
            <w:r w:rsidRPr="00CF40F8">
              <w:rPr>
                <w:rFonts w:ascii="Times New Roman" w:hAnsi="Times New Roman" w:cs="Times New Roman"/>
                <w:b/>
                <w:sz w:val="24"/>
                <w:szCs w:val="24"/>
              </w:rPr>
              <w:t xml:space="preserve"> </w:t>
            </w:r>
            <w:r w:rsidRPr="00CF40F8">
              <w:rPr>
                <w:rFonts w:ascii="Times New Roman" w:hAnsi="Times New Roman" w:cs="Times New Roman"/>
                <w:sz w:val="24"/>
                <w:szCs w:val="24"/>
              </w:rPr>
              <w:t>0.764</w:t>
            </w:r>
          </w:p>
        </w:tc>
      </w:tr>
      <w:tr w:rsidR="00740637" w:rsidRPr="00CF40F8" w:rsidTr="00096F9F">
        <w:trPr>
          <w:jc w:val="center"/>
        </w:trPr>
        <w:tc>
          <w:tcPr>
            <w:tcW w:w="2254" w:type="dxa"/>
          </w:tcPr>
          <w:p w:rsidR="00740637" w:rsidRPr="00D8370A" w:rsidRDefault="00740637" w:rsidP="00D8370A">
            <w:pPr>
              <w:tabs>
                <w:tab w:val="left" w:pos="1985"/>
              </w:tabs>
              <w:spacing w:before="20" w:after="20"/>
              <w:jc w:val="both"/>
              <w:rPr>
                <w:rFonts w:ascii="Times New Roman" w:hAnsi="Times New Roman" w:cs="Times New Roman"/>
                <w:sz w:val="24"/>
                <w:szCs w:val="24"/>
                <w:lang w:val="id-ID"/>
              </w:rPr>
            </w:pPr>
            <w:r w:rsidRPr="00CF40F8">
              <w:rPr>
                <w:rFonts w:ascii="Times New Roman" w:hAnsi="Times New Roman" w:cs="Times New Roman"/>
                <w:sz w:val="24"/>
                <w:szCs w:val="24"/>
              </w:rPr>
              <w:t xml:space="preserve">Non-DM + </w:t>
            </w:r>
            <w:r w:rsidR="00D8370A">
              <w:rPr>
                <w:rFonts w:ascii="Times New Roman" w:hAnsi="Times New Roman" w:cs="Times New Roman"/>
                <w:sz w:val="24"/>
                <w:szCs w:val="24"/>
                <w:lang w:val="id-ID"/>
              </w:rPr>
              <w:t>BC</w:t>
            </w:r>
          </w:p>
        </w:tc>
        <w:tc>
          <w:tcPr>
            <w:tcW w:w="718" w:type="dxa"/>
          </w:tcPr>
          <w:p w:rsidR="00740637" w:rsidRPr="00CF40F8" w:rsidRDefault="00740637" w:rsidP="00D8370A">
            <w:pPr>
              <w:tabs>
                <w:tab w:val="left" w:pos="1985"/>
              </w:tabs>
              <w:spacing w:before="20" w:after="20"/>
              <w:jc w:val="center"/>
              <w:rPr>
                <w:rFonts w:ascii="Times New Roman" w:hAnsi="Times New Roman" w:cs="Times New Roman"/>
                <w:sz w:val="24"/>
                <w:szCs w:val="24"/>
              </w:rPr>
            </w:pPr>
            <w:r w:rsidRPr="00CF40F8">
              <w:rPr>
                <w:rFonts w:ascii="Times New Roman" w:hAnsi="Times New Roman" w:cs="Times New Roman"/>
                <w:sz w:val="24"/>
                <w:szCs w:val="24"/>
              </w:rPr>
              <w:t>6</w:t>
            </w:r>
          </w:p>
        </w:tc>
        <w:tc>
          <w:tcPr>
            <w:tcW w:w="2891" w:type="dxa"/>
          </w:tcPr>
          <w:p w:rsidR="00740637" w:rsidRPr="00CF40F8" w:rsidRDefault="00740637" w:rsidP="00D8370A">
            <w:pPr>
              <w:tabs>
                <w:tab w:val="left" w:pos="1985"/>
              </w:tabs>
              <w:jc w:val="center"/>
              <w:rPr>
                <w:rFonts w:ascii="Times New Roman" w:hAnsi="Times New Roman" w:cs="Times New Roman"/>
                <w:i/>
                <w:sz w:val="24"/>
                <w:szCs w:val="24"/>
              </w:rPr>
            </w:pPr>
            <w:r w:rsidRPr="00CF40F8">
              <w:rPr>
                <w:rFonts w:ascii="Times New Roman" w:hAnsi="Times New Roman" w:cs="Times New Roman"/>
                <w:sz w:val="24"/>
                <w:szCs w:val="24"/>
                <w:lang w:val="id-ID"/>
              </w:rPr>
              <w:t>332</w:t>
            </w:r>
            <w:r w:rsidRPr="00CF40F8">
              <w:rPr>
                <w:rFonts w:ascii="Times New Roman" w:hAnsi="Times New Roman" w:cs="Times New Roman"/>
                <w:sz w:val="24"/>
                <w:szCs w:val="24"/>
              </w:rPr>
              <w:t>.0</w:t>
            </w:r>
            <w:r w:rsidRPr="00CF40F8">
              <w:rPr>
                <w:rFonts w:ascii="Times New Roman" w:hAnsi="Times New Roman" w:cs="Times New Roman"/>
                <w:b/>
                <w:i/>
                <w:sz w:val="24"/>
                <w:szCs w:val="24"/>
              </w:rPr>
              <w:t xml:space="preserve"> </w:t>
            </w:r>
            <w:r w:rsidR="0058149B" w:rsidRPr="00CF40F8">
              <w:rPr>
                <w:rFonts w:ascii="Times New Roman" w:hAnsi="Times New Roman" w:cs="Times New Roman"/>
                <w:b/>
                <w:sz w:val="24"/>
                <w:szCs w:val="24"/>
              </w:rPr>
              <w:t>±</w:t>
            </w:r>
            <w:r w:rsidR="0058149B" w:rsidRPr="00CF40F8">
              <w:rPr>
                <w:rFonts w:ascii="Times New Roman" w:hAnsi="Times New Roman" w:cs="Times New Roman"/>
                <w:b/>
                <w:sz w:val="24"/>
                <w:szCs w:val="24"/>
                <w:lang w:val="id-ID"/>
              </w:rPr>
              <w:t xml:space="preserve"> </w:t>
            </w:r>
            <w:r w:rsidRPr="00CF40F8">
              <w:rPr>
                <w:rFonts w:ascii="Times New Roman" w:hAnsi="Times New Roman" w:cs="Times New Roman"/>
                <w:sz w:val="24"/>
                <w:szCs w:val="24"/>
                <w:lang w:val="id-ID"/>
              </w:rPr>
              <w:t>7.5</w:t>
            </w:r>
            <w:r w:rsidRPr="00CF40F8">
              <w:rPr>
                <w:rFonts w:ascii="Times New Roman" w:hAnsi="Times New Roman" w:cs="Times New Roman"/>
                <w:sz w:val="24"/>
                <w:szCs w:val="24"/>
              </w:rPr>
              <w:t>10</w:t>
            </w:r>
          </w:p>
        </w:tc>
        <w:tc>
          <w:tcPr>
            <w:tcW w:w="2891" w:type="dxa"/>
          </w:tcPr>
          <w:p w:rsidR="00740637" w:rsidRPr="00CF40F8" w:rsidRDefault="00740637" w:rsidP="00D8370A">
            <w:pPr>
              <w:tabs>
                <w:tab w:val="left" w:pos="1985"/>
              </w:tabs>
              <w:spacing w:before="20" w:after="20"/>
              <w:jc w:val="center"/>
              <w:rPr>
                <w:rFonts w:ascii="Times New Roman" w:hAnsi="Times New Roman" w:cs="Times New Roman"/>
                <w:sz w:val="24"/>
                <w:szCs w:val="24"/>
              </w:rPr>
            </w:pPr>
            <w:r w:rsidRPr="00CF40F8">
              <w:rPr>
                <w:rFonts w:ascii="Times New Roman" w:hAnsi="Times New Roman" w:cs="Times New Roman"/>
                <w:sz w:val="24"/>
                <w:szCs w:val="24"/>
                <w:lang w:val="id-ID"/>
              </w:rPr>
              <w:t>36.9</w:t>
            </w:r>
            <w:r w:rsidRPr="00CF40F8">
              <w:rPr>
                <w:rFonts w:ascii="Times New Roman" w:hAnsi="Times New Roman" w:cs="Times New Roman"/>
                <w:sz w:val="24"/>
                <w:szCs w:val="24"/>
              </w:rPr>
              <w:t xml:space="preserve"> </w:t>
            </w:r>
            <w:r w:rsidR="0058149B" w:rsidRPr="00CF40F8">
              <w:rPr>
                <w:rFonts w:ascii="Times New Roman" w:hAnsi="Times New Roman" w:cs="Times New Roman"/>
                <w:sz w:val="24"/>
                <w:szCs w:val="24"/>
              </w:rPr>
              <w:t>±</w:t>
            </w:r>
            <w:r w:rsidR="0058149B" w:rsidRPr="00CF40F8">
              <w:rPr>
                <w:rFonts w:ascii="Times New Roman" w:hAnsi="Times New Roman" w:cs="Times New Roman"/>
                <w:sz w:val="24"/>
                <w:szCs w:val="24"/>
                <w:lang w:val="id-ID"/>
              </w:rPr>
              <w:t xml:space="preserve"> 5.638</w:t>
            </w:r>
          </w:p>
        </w:tc>
      </w:tr>
      <w:tr w:rsidR="00740637" w:rsidRPr="00CF40F8" w:rsidTr="00096F9F">
        <w:trPr>
          <w:jc w:val="center"/>
        </w:trPr>
        <w:tc>
          <w:tcPr>
            <w:tcW w:w="2254" w:type="dxa"/>
          </w:tcPr>
          <w:p w:rsidR="00740637" w:rsidRPr="00D8370A" w:rsidRDefault="00740637" w:rsidP="00D8370A">
            <w:pPr>
              <w:tabs>
                <w:tab w:val="left" w:pos="1985"/>
              </w:tabs>
              <w:spacing w:before="20" w:after="20"/>
              <w:jc w:val="both"/>
              <w:rPr>
                <w:rFonts w:ascii="Times New Roman" w:hAnsi="Times New Roman" w:cs="Times New Roman"/>
                <w:sz w:val="24"/>
                <w:szCs w:val="24"/>
                <w:lang w:val="id-ID"/>
              </w:rPr>
            </w:pPr>
            <w:r w:rsidRPr="00CF40F8">
              <w:rPr>
                <w:rFonts w:ascii="Times New Roman" w:hAnsi="Times New Roman" w:cs="Times New Roman"/>
                <w:sz w:val="24"/>
                <w:szCs w:val="24"/>
              </w:rPr>
              <w:t xml:space="preserve">DM + non </w:t>
            </w:r>
            <w:r w:rsidR="00D8370A">
              <w:rPr>
                <w:rFonts w:ascii="Times New Roman" w:hAnsi="Times New Roman" w:cs="Times New Roman"/>
                <w:sz w:val="24"/>
                <w:szCs w:val="24"/>
                <w:lang w:val="id-ID"/>
              </w:rPr>
              <w:t>BC</w:t>
            </w:r>
          </w:p>
        </w:tc>
        <w:tc>
          <w:tcPr>
            <w:tcW w:w="718" w:type="dxa"/>
          </w:tcPr>
          <w:p w:rsidR="00740637" w:rsidRPr="00CF40F8" w:rsidRDefault="00740637" w:rsidP="00D8370A">
            <w:pPr>
              <w:tabs>
                <w:tab w:val="left" w:pos="1985"/>
              </w:tabs>
              <w:spacing w:before="20" w:after="20"/>
              <w:jc w:val="center"/>
              <w:rPr>
                <w:rFonts w:ascii="Times New Roman" w:hAnsi="Times New Roman" w:cs="Times New Roman"/>
                <w:sz w:val="24"/>
                <w:szCs w:val="24"/>
              </w:rPr>
            </w:pPr>
            <w:r w:rsidRPr="00CF40F8">
              <w:rPr>
                <w:rFonts w:ascii="Times New Roman" w:hAnsi="Times New Roman" w:cs="Times New Roman"/>
                <w:sz w:val="24"/>
                <w:szCs w:val="24"/>
              </w:rPr>
              <w:t>6</w:t>
            </w:r>
          </w:p>
        </w:tc>
        <w:tc>
          <w:tcPr>
            <w:tcW w:w="2891" w:type="dxa"/>
          </w:tcPr>
          <w:p w:rsidR="00740637" w:rsidRPr="00CF40F8" w:rsidRDefault="00740637" w:rsidP="00D8370A">
            <w:pPr>
              <w:tabs>
                <w:tab w:val="left" w:pos="1985"/>
              </w:tabs>
              <w:jc w:val="center"/>
              <w:rPr>
                <w:rFonts w:ascii="Times New Roman" w:hAnsi="Times New Roman" w:cs="Times New Roman"/>
                <w:sz w:val="24"/>
                <w:szCs w:val="24"/>
                <w:lang w:val="id-ID"/>
              </w:rPr>
            </w:pPr>
            <w:r w:rsidRPr="00CF40F8">
              <w:rPr>
                <w:rFonts w:ascii="Times New Roman" w:hAnsi="Times New Roman" w:cs="Times New Roman"/>
                <w:sz w:val="24"/>
                <w:szCs w:val="24"/>
                <w:lang w:val="id-ID"/>
              </w:rPr>
              <w:t>493.6</w:t>
            </w:r>
            <w:r w:rsidR="0058149B" w:rsidRPr="00CF40F8">
              <w:rPr>
                <w:rFonts w:ascii="Times New Roman" w:hAnsi="Times New Roman" w:cs="Times New Roman"/>
                <w:sz w:val="24"/>
                <w:szCs w:val="24"/>
                <w:lang w:val="id-ID"/>
              </w:rPr>
              <w:t xml:space="preserve"> </w:t>
            </w:r>
            <w:r w:rsidR="0058149B" w:rsidRPr="00CF40F8">
              <w:rPr>
                <w:rFonts w:ascii="Times New Roman" w:hAnsi="Times New Roman" w:cs="Times New Roman"/>
                <w:b/>
                <w:sz w:val="24"/>
                <w:szCs w:val="24"/>
              </w:rPr>
              <w:t>±</w:t>
            </w:r>
            <w:r w:rsidR="0058149B" w:rsidRPr="00CF40F8">
              <w:rPr>
                <w:rFonts w:ascii="Times New Roman" w:hAnsi="Times New Roman" w:cs="Times New Roman"/>
                <w:b/>
                <w:sz w:val="24"/>
                <w:szCs w:val="24"/>
                <w:lang w:val="id-ID"/>
              </w:rPr>
              <w:t xml:space="preserve"> </w:t>
            </w:r>
            <w:r w:rsidR="0058149B" w:rsidRPr="00CF40F8">
              <w:rPr>
                <w:rFonts w:ascii="Times New Roman" w:hAnsi="Times New Roman" w:cs="Times New Roman"/>
                <w:sz w:val="24"/>
                <w:szCs w:val="24"/>
                <w:lang w:val="id-ID"/>
              </w:rPr>
              <w:t>3.611</w:t>
            </w:r>
          </w:p>
        </w:tc>
        <w:tc>
          <w:tcPr>
            <w:tcW w:w="2891" w:type="dxa"/>
          </w:tcPr>
          <w:p w:rsidR="00740637" w:rsidRPr="00CF40F8" w:rsidRDefault="00740637" w:rsidP="00D8370A">
            <w:pPr>
              <w:tabs>
                <w:tab w:val="left" w:pos="1985"/>
              </w:tabs>
              <w:spacing w:before="20" w:after="20"/>
              <w:jc w:val="center"/>
              <w:rPr>
                <w:rFonts w:ascii="Times New Roman" w:hAnsi="Times New Roman" w:cs="Times New Roman"/>
                <w:sz w:val="24"/>
                <w:szCs w:val="24"/>
                <w:lang w:val="id-ID"/>
              </w:rPr>
            </w:pPr>
            <w:r w:rsidRPr="00CF40F8">
              <w:rPr>
                <w:rFonts w:ascii="Times New Roman" w:hAnsi="Times New Roman" w:cs="Times New Roman"/>
                <w:sz w:val="24"/>
                <w:szCs w:val="24"/>
                <w:lang w:val="id-ID"/>
              </w:rPr>
              <w:t xml:space="preserve">11.8 </w:t>
            </w:r>
            <w:r w:rsidR="0058149B" w:rsidRPr="00CF40F8">
              <w:rPr>
                <w:rFonts w:ascii="Times New Roman" w:hAnsi="Times New Roman" w:cs="Times New Roman"/>
                <w:b/>
                <w:sz w:val="24"/>
                <w:szCs w:val="24"/>
              </w:rPr>
              <w:t>±</w:t>
            </w:r>
            <w:r w:rsidR="0058149B" w:rsidRPr="00CF40F8">
              <w:rPr>
                <w:rFonts w:ascii="Times New Roman" w:hAnsi="Times New Roman" w:cs="Times New Roman"/>
                <w:b/>
                <w:sz w:val="24"/>
                <w:szCs w:val="24"/>
                <w:lang w:val="id-ID"/>
              </w:rPr>
              <w:t xml:space="preserve"> </w:t>
            </w:r>
            <w:r w:rsidR="0058149B" w:rsidRPr="00CF40F8">
              <w:rPr>
                <w:rFonts w:ascii="Times New Roman" w:hAnsi="Times New Roman" w:cs="Times New Roman"/>
                <w:sz w:val="24"/>
                <w:szCs w:val="24"/>
                <w:lang w:val="id-ID"/>
              </w:rPr>
              <w:t>1.845</w:t>
            </w:r>
          </w:p>
        </w:tc>
      </w:tr>
      <w:tr w:rsidR="00740637" w:rsidRPr="00CF40F8" w:rsidTr="00096F9F">
        <w:trPr>
          <w:jc w:val="center"/>
        </w:trPr>
        <w:tc>
          <w:tcPr>
            <w:tcW w:w="2254" w:type="dxa"/>
          </w:tcPr>
          <w:p w:rsidR="00740637" w:rsidRPr="00D8370A" w:rsidRDefault="00D8370A" w:rsidP="00D8370A">
            <w:pPr>
              <w:tabs>
                <w:tab w:val="left" w:pos="1985"/>
              </w:tabs>
              <w:spacing w:before="20" w:after="20"/>
              <w:jc w:val="both"/>
              <w:rPr>
                <w:rFonts w:ascii="Times New Roman" w:hAnsi="Times New Roman" w:cs="Times New Roman"/>
                <w:sz w:val="24"/>
                <w:szCs w:val="24"/>
                <w:lang w:val="id-ID"/>
              </w:rPr>
            </w:pPr>
            <w:r>
              <w:rPr>
                <w:rFonts w:ascii="Times New Roman" w:hAnsi="Times New Roman" w:cs="Times New Roman"/>
                <w:sz w:val="24"/>
                <w:szCs w:val="24"/>
              </w:rPr>
              <w:t xml:space="preserve">DM + </w:t>
            </w:r>
            <w:r>
              <w:rPr>
                <w:rFonts w:ascii="Times New Roman" w:hAnsi="Times New Roman" w:cs="Times New Roman"/>
                <w:sz w:val="24"/>
                <w:szCs w:val="24"/>
                <w:lang w:val="id-ID"/>
              </w:rPr>
              <w:t>BC</w:t>
            </w:r>
          </w:p>
        </w:tc>
        <w:tc>
          <w:tcPr>
            <w:tcW w:w="718" w:type="dxa"/>
          </w:tcPr>
          <w:p w:rsidR="00740637" w:rsidRPr="00CF40F8" w:rsidRDefault="00740637" w:rsidP="00D8370A">
            <w:pPr>
              <w:tabs>
                <w:tab w:val="left" w:pos="1985"/>
              </w:tabs>
              <w:spacing w:before="20" w:after="20"/>
              <w:jc w:val="center"/>
              <w:rPr>
                <w:rFonts w:ascii="Times New Roman" w:hAnsi="Times New Roman" w:cs="Times New Roman"/>
                <w:sz w:val="24"/>
                <w:szCs w:val="24"/>
              </w:rPr>
            </w:pPr>
            <w:r w:rsidRPr="00CF40F8">
              <w:rPr>
                <w:rFonts w:ascii="Times New Roman" w:hAnsi="Times New Roman" w:cs="Times New Roman"/>
                <w:sz w:val="24"/>
                <w:szCs w:val="24"/>
              </w:rPr>
              <w:t>6</w:t>
            </w:r>
          </w:p>
        </w:tc>
        <w:tc>
          <w:tcPr>
            <w:tcW w:w="2891" w:type="dxa"/>
          </w:tcPr>
          <w:p w:rsidR="00740637" w:rsidRPr="00CF40F8" w:rsidRDefault="00740637" w:rsidP="00D8370A">
            <w:pPr>
              <w:tabs>
                <w:tab w:val="left" w:pos="1985"/>
              </w:tabs>
              <w:jc w:val="center"/>
              <w:rPr>
                <w:rFonts w:ascii="Times New Roman" w:hAnsi="Times New Roman" w:cs="Times New Roman"/>
                <w:sz w:val="24"/>
                <w:szCs w:val="24"/>
                <w:lang w:val="id-ID"/>
              </w:rPr>
            </w:pPr>
            <w:r w:rsidRPr="00CF40F8">
              <w:rPr>
                <w:rFonts w:ascii="Times New Roman" w:hAnsi="Times New Roman" w:cs="Times New Roman"/>
                <w:sz w:val="24"/>
                <w:szCs w:val="24"/>
                <w:lang w:val="id-ID"/>
              </w:rPr>
              <w:t>406.2</w:t>
            </w:r>
            <w:r w:rsidR="0058149B" w:rsidRPr="00CF40F8">
              <w:rPr>
                <w:rFonts w:ascii="Times New Roman" w:hAnsi="Times New Roman" w:cs="Times New Roman"/>
                <w:sz w:val="24"/>
                <w:szCs w:val="24"/>
                <w:lang w:val="id-ID"/>
              </w:rPr>
              <w:t xml:space="preserve"> </w:t>
            </w:r>
            <w:r w:rsidR="0058149B" w:rsidRPr="00CF40F8">
              <w:rPr>
                <w:rFonts w:ascii="Times New Roman" w:hAnsi="Times New Roman" w:cs="Times New Roman"/>
                <w:b/>
                <w:sz w:val="24"/>
                <w:szCs w:val="24"/>
              </w:rPr>
              <w:t>±</w:t>
            </w:r>
            <w:r w:rsidR="0058149B" w:rsidRPr="00CF40F8">
              <w:rPr>
                <w:rFonts w:ascii="Times New Roman" w:hAnsi="Times New Roman" w:cs="Times New Roman"/>
                <w:b/>
                <w:sz w:val="24"/>
                <w:szCs w:val="24"/>
                <w:lang w:val="id-ID"/>
              </w:rPr>
              <w:t xml:space="preserve"> </w:t>
            </w:r>
            <w:r w:rsidR="0058149B" w:rsidRPr="00CF40F8">
              <w:rPr>
                <w:rFonts w:ascii="Times New Roman" w:hAnsi="Times New Roman" w:cs="Times New Roman"/>
                <w:sz w:val="24"/>
                <w:szCs w:val="24"/>
                <w:lang w:val="id-ID"/>
              </w:rPr>
              <w:t>11.830</w:t>
            </w:r>
          </w:p>
        </w:tc>
        <w:tc>
          <w:tcPr>
            <w:tcW w:w="2891" w:type="dxa"/>
          </w:tcPr>
          <w:p w:rsidR="00740637" w:rsidRPr="00CF40F8" w:rsidRDefault="00740637" w:rsidP="00D8370A">
            <w:pPr>
              <w:tabs>
                <w:tab w:val="left" w:pos="1985"/>
              </w:tabs>
              <w:spacing w:before="20" w:after="20"/>
              <w:jc w:val="center"/>
              <w:rPr>
                <w:rFonts w:ascii="Times New Roman" w:hAnsi="Times New Roman" w:cs="Times New Roman"/>
                <w:sz w:val="24"/>
                <w:szCs w:val="24"/>
                <w:lang w:val="id-ID"/>
              </w:rPr>
            </w:pPr>
            <w:r w:rsidRPr="00CF40F8">
              <w:rPr>
                <w:rFonts w:ascii="Times New Roman" w:hAnsi="Times New Roman" w:cs="Times New Roman"/>
                <w:sz w:val="24"/>
                <w:szCs w:val="24"/>
                <w:lang w:val="id-ID"/>
              </w:rPr>
              <w:t xml:space="preserve">28.6 </w:t>
            </w:r>
            <w:r w:rsidR="0058149B" w:rsidRPr="00CF40F8">
              <w:rPr>
                <w:rFonts w:ascii="Times New Roman" w:hAnsi="Times New Roman" w:cs="Times New Roman"/>
                <w:b/>
                <w:sz w:val="24"/>
                <w:szCs w:val="24"/>
              </w:rPr>
              <w:t>±</w:t>
            </w:r>
            <w:r w:rsidR="0058149B" w:rsidRPr="00CF40F8">
              <w:rPr>
                <w:rFonts w:ascii="Times New Roman" w:hAnsi="Times New Roman" w:cs="Times New Roman"/>
                <w:b/>
                <w:sz w:val="24"/>
                <w:szCs w:val="24"/>
                <w:lang w:val="id-ID"/>
              </w:rPr>
              <w:t xml:space="preserve"> </w:t>
            </w:r>
            <w:r w:rsidR="0058149B" w:rsidRPr="00CF40F8">
              <w:rPr>
                <w:rFonts w:ascii="Times New Roman" w:hAnsi="Times New Roman" w:cs="Times New Roman"/>
                <w:sz w:val="24"/>
                <w:szCs w:val="24"/>
                <w:lang w:val="id-ID"/>
              </w:rPr>
              <w:t>2.411</w:t>
            </w:r>
          </w:p>
        </w:tc>
      </w:tr>
    </w:tbl>
    <w:p w:rsidR="00740637" w:rsidRPr="00CF40F8" w:rsidRDefault="00740637" w:rsidP="00D8370A">
      <w:pPr>
        <w:pStyle w:val="NoSpacing"/>
        <w:tabs>
          <w:tab w:val="left" w:pos="1985"/>
        </w:tabs>
        <w:rPr>
          <w:rFonts w:ascii="Times New Roman" w:hAnsi="Times New Roman" w:cs="Times New Roman"/>
          <w:sz w:val="24"/>
          <w:szCs w:val="24"/>
        </w:rPr>
      </w:pPr>
    </w:p>
    <w:p w:rsidR="00447FA8" w:rsidRDefault="00447FA8" w:rsidP="002B4E31">
      <w:pPr>
        <w:tabs>
          <w:tab w:val="left" w:pos="1985"/>
        </w:tabs>
        <w:autoSpaceDE w:val="0"/>
        <w:autoSpaceDN w:val="0"/>
        <w:adjustRightInd w:val="0"/>
        <w:spacing w:line="360" w:lineRule="auto"/>
        <w:ind w:left="-142"/>
        <w:jc w:val="both"/>
        <w:rPr>
          <w:rFonts w:ascii="Times New Roman" w:hAnsi="Times New Roman" w:cs="Times New Roman"/>
          <w:sz w:val="24"/>
          <w:szCs w:val="24"/>
        </w:rPr>
        <w:sectPr w:rsidR="00447FA8" w:rsidSect="00447FA8">
          <w:type w:val="continuous"/>
          <w:pgSz w:w="11906" w:h="16838"/>
          <w:pgMar w:top="1440" w:right="1440" w:bottom="1440" w:left="1440" w:header="708" w:footer="708" w:gutter="0"/>
          <w:cols w:space="708"/>
          <w:docGrid w:linePitch="360"/>
        </w:sectPr>
      </w:pPr>
    </w:p>
    <w:p w:rsidR="003F79F2" w:rsidRDefault="00096F9F" w:rsidP="00096F9F">
      <w:pPr>
        <w:tabs>
          <w:tab w:val="left" w:pos="1985"/>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8370A">
        <w:rPr>
          <w:rFonts w:ascii="Times New Roman" w:hAnsi="Times New Roman" w:cs="Times New Roman"/>
          <w:sz w:val="24"/>
          <w:szCs w:val="24"/>
        </w:rPr>
        <w:t>Based on the table above, it can be</w:t>
      </w:r>
      <w:r w:rsidR="00EF38C0">
        <w:rPr>
          <w:rFonts w:ascii="Times New Roman" w:hAnsi="Times New Roman" w:cs="Times New Roman"/>
          <w:sz w:val="24"/>
          <w:szCs w:val="24"/>
        </w:rPr>
        <w:t xml:space="preserve"> seen that the highest average m</w:t>
      </w:r>
      <w:r w:rsidR="00D8370A">
        <w:rPr>
          <w:rFonts w:ascii="Times New Roman" w:hAnsi="Times New Roman" w:cs="Times New Roman"/>
          <w:sz w:val="24"/>
          <w:szCs w:val="24"/>
        </w:rPr>
        <w:t xml:space="preserve">alondialdehyde value </w:t>
      </w:r>
      <w:r w:rsidR="000817D7">
        <w:rPr>
          <w:rFonts w:ascii="Times New Roman" w:hAnsi="Times New Roman" w:cs="Times New Roman"/>
          <w:sz w:val="24"/>
          <w:szCs w:val="24"/>
        </w:rPr>
        <w:t xml:space="preserve">is </w:t>
      </w:r>
      <w:r w:rsidR="00D8370A">
        <w:rPr>
          <w:rFonts w:ascii="Times New Roman" w:hAnsi="Times New Roman" w:cs="Times New Roman"/>
          <w:sz w:val="24"/>
          <w:szCs w:val="24"/>
        </w:rPr>
        <w:t>in DM non-BC group of</w:t>
      </w:r>
      <w:r w:rsidR="00EF38C0">
        <w:rPr>
          <w:rFonts w:ascii="Times New Roman" w:hAnsi="Times New Roman" w:cs="Times New Roman"/>
          <w:sz w:val="24"/>
          <w:szCs w:val="24"/>
        </w:rPr>
        <w:t xml:space="preserve"> 493.6, and the lowest average m</w:t>
      </w:r>
      <w:r w:rsidR="00D8370A">
        <w:rPr>
          <w:rFonts w:ascii="Times New Roman" w:hAnsi="Times New Roman" w:cs="Times New Roman"/>
          <w:sz w:val="24"/>
          <w:szCs w:val="24"/>
        </w:rPr>
        <w:t xml:space="preserve">alondialdehyde value </w:t>
      </w:r>
      <w:r w:rsidR="000817D7">
        <w:rPr>
          <w:rFonts w:ascii="Times New Roman" w:hAnsi="Times New Roman" w:cs="Times New Roman"/>
          <w:sz w:val="24"/>
          <w:szCs w:val="24"/>
        </w:rPr>
        <w:t>is</w:t>
      </w:r>
      <w:r w:rsidR="00D8370A">
        <w:rPr>
          <w:rFonts w:ascii="Times New Roman" w:hAnsi="Times New Roman" w:cs="Times New Roman"/>
          <w:sz w:val="24"/>
          <w:szCs w:val="24"/>
        </w:rPr>
        <w:t xml:space="preserve"> in non DM +</w:t>
      </w:r>
      <w:r w:rsidR="00683A7C">
        <w:rPr>
          <w:rFonts w:ascii="Times New Roman" w:hAnsi="Times New Roman" w:cs="Times New Roman"/>
          <w:sz w:val="24"/>
          <w:szCs w:val="24"/>
        </w:rPr>
        <w:t xml:space="preserve"> BC</w:t>
      </w:r>
      <w:r w:rsidR="003F79F2">
        <w:rPr>
          <w:rFonts w:ascii="Times New Roman" w:hAnsi="Times New Roman" w:cs="Times New Roman"/>
          <w:sz w:val="24"/>
          <w:szCs w:val="24"/>
        </w:rPr>
        <w:t xml:space="preserve"> </w:t>
      </w:r>
      <w:r w:rsidR="003F79F2">
        <w:rPr>
          <w:rFonts w:ascii="Times New Roman" w:hAnsi="Times New Roman" w:cs="Times New Roman"/>
          <w:sz w:val="24"/>
          <w:szCs w:val="24"/>
        </w:rPr>
        <w:lastRenderedPageBreak/>
        <w:t>of 332.0. From these data, it can be seen that DM gr</w:t>
      </w:r>
      <w:r w:rsidR="000817D7">
        <w:rPr>
          <w:rFonts w:ascii="Times New Roman" w:hAnsi="Times New Roman" w:cs="Times New Roman"/>
          <w:sz w:val="24"/>
          <w:szCs w:val="24"/>
        </w:rPr>
        <w:t>oup treated with black cumin has</w:t>
      </w:r>
      <w:r w:rsidR="003F79F2">
        <w:rPr>
          <w:rFonts w:ascii="Times New Roman" w:hAnsi="Times New Roman" w:cs="Times New Roman"/>
          <w:sz w:val="24"/>
          <w:szCs w:val="24"/>
        </w:rPr>
        <w:t xml:space="preserve"> lower Malondialdehyde </w:t>
      </w:r>
      <w:r w:rsidR="000817D7">
        <w:rPr>
          <w:rFonts w:ascii="Times New Roman" w:hAnsi="Times New Roman" w:cs="Times New Roman"/>
          <w:sz w:val="24"/>
          <w:szCs w:val="24"/>
        </w:rPr>
        <w:t xml:space="preserve">levels than the DM group which are </w:t>
      </w:r>
      <w:r w:rsidR="003F79F2">
        <w:rPr>
          <w:rFonts w:ascii="Times New Roman" w:hAnsi="Times New Roman" w:cs="Times New Roman"/>
          <w:sz w:val="24"/>
          <w:szCs w:val="24"/>
        </w:rPr>
        <w:t xml:space="preserve">not treated with black cumin. </w:t>
      </w:r>
    </w:p>
    <w:p w:rsidR="00447FA8" w:rsidRDefault="00447FA8" w:rsidP="003F79F2">
      <w:pPr>
        <w:spacing w:line="360" w:lineRule="auto"/>
        <w:jc w:val="center"/>
        <w:rPr>
          <w:rFonts w:ascii="Times New Roman" w:hAnsi="Times New Roman" w:cs="Times New Roman"/>
          <w:b/>
          <w:sz w:val="24"/>
          <w:szCs w:val="24"/>
        </w:rPr>
        <w:sectPr w:rsidR="00447FA8" w:rsidSect="00447FA8">
          <w:type w:val="continuous"/>
          <w:pgSz w:w="11906" w:h="16838"/>
          <w:pgMar w:top="1440" w:right="1440" w:bottom="1440" w:left="1440" w:header="708" w:footer="708" w:gutter="0"/>
          <w:cols w:num="2" w:space="708"/>
          <w:docGrid w:linePitch="360"/>
        </w:sectPr>
      </w:pPr>
    </w:p>
    <w:p w:rsidR="00740637" w:rsidRPr="00096F9F" w:rsidRDefault="003F79F2" w:rsidP="00096F9F">
      <w:pPr>
        <w:spacing w:line="276" w:lineRule="auto"/>
        <w:jc w:val="center"/>
        <w:rPr>
          <w:rFonts w:ascii="Times New Roman" w:hAnsi="Times New Roman" w:cs="Times New Roman"/>
          <w:b/>
        </w:rPr>
      </w:pPr>
      <w:r w:rsidRPr="00096F9F">
        <w:rPr>
          <w:rFonts w:ascii="Times New Roman" w:hAnsi="Times New Roman" w:cs="Times New Roman"/>
          <w:b/>
        </w:rPr>
        <w:lastRenderedPageBreak/>
        <w:t>Table</w:t>
      </w:r>
      <w:r w:rsidR="00DD4118" w:rsidRPr="00096F9F">
        <w:rPr>
          <w:rFonts w:ascii="Times New Roman" w:hAnsi="Times New Roman" w:cs="Times New Roman"/>
          <w:b/>
        </w:rPr>
        <w:t xml:space="preserve"> 2 </w:t>
      </w:r>
      <w:r w:rsidRPr="00096F9F">
        <w:rPr>
          <w:rFonts w:ascii="Times New Roman" w:hAnsi="Times New Roman" w:cs="Times New Roman"/>
          <w:b/>
        </w:rPr>
        <w:t xml:space="preserve">Result of Kruskal-Wallis Test </w:t>
      </w:r>
      <w:r w:rsidR="00107966" w:rsidRPr="00096F9F">
        <w:rPr>
          <w:rFonts w:ascii="Times New Roman" w:hAnsi="Times New Roman" w:cs="Times New Roman"/>
          <w:b/>
        </w:rPr>
        <w:t>on</w:t>
      </w:r>
      <w:r w:rsidRPr="00096F9F">
        <w:rPr>
          <w:rFonts w:ascii="Times New Roman" w:hAnsi="Times New Roman" w:cs="Times New Roman"/>
          <w:b/>
        </w:rPr>
        <w:t xml:space="preserve"> Malondialdehyde </w:t>
      </w:r>
    </w:p>
    <w:tbl>
      <w:tblPr>
        <w:tblStyle w:val="TableGrid"/>
        <w:tblW w:w="0" w:type="auto"/>
        <w:jc w:val="center"/>
        <w:tblLook w:val="04A0" w:firstRow="1" w:lastRow="0" w:firstColumn="1" w:lastColumn="0" w:noHBand="0" w:noVBand="1"/>
      </w:tblPr>
      <w:tblGrid>
        <w:gridCol w:w="2044"/>
        <w:gridCol w:w="1456"/>
        <w:gridCol w:w="1897"/>
        <w:gridCol w:w="1811"/>
        <w:gridCol w:w="1811"/>
      </w:tblGrid>
      <w:tr w:rsidR="00447FA8" w:rsidRPr="00CF40F8" w:rsidTr="00447FA8">
        <w:trPr>
          <w:jc w:val="center"/>
        </w:trPr>
        <w:tc>
          <w:tcPr>
            <w:tcW w:w="2044" w:type="dxa"/>
            <w:vAlign w:val="center"/>
          </w:tcPr>
          <w:p w:rsidR="00447FA8" w:rsidRPr="00AB3BF8" w:rsidRDefault="00447FA8" w:rsidP="00AB3BF8">
            <w:pPr>
              <w:spacing w:line="276" w:lineRule="auto"/>
              <w:jc w:val="center"/>
              <w:rPr>
                <w:rFonts w:ascii="Times New Roman" w:hAnsi="Times New Roman" w:cs="Times New Roman"/>
                <w:b/>
                <w:sz w:val="24"/>
                <w:szCs w:val="24"/>
                <w:lang w:val="id-ID"/>
              </w:rPr>
            </w:pPr>
            <w:r w:rsidRPr="00CF40F8">
              <w:rPr>
                <w:rFonts w:ascii="Times New Roman" w:hAnsi="Times New Roman" w:cs="Times New Roman"/>
                <w:b/>
                <w:sz w:val="24"/>
                <w:szCs w:val="24"/>
              </w:rPr>
              <w:t xml:space="preserve">Chi-square </w:t>
            </w:r>
            <w:r>
              <w:rPr>
                <w:rFonts w:ascii="Times New Roman" w:hAnsi="Times New Roman" w:cs="Times New Roman"/>
                <w:b/>
                <w:sz w:val="24"/>
                <w:szCs w:val="24"/>
                <w:lang w:val="id-ID"/>
              </w:rPr>
              <w:t>count</w:t>
            </w:r>
          </w:p>
        </w:tc>
        <w:tc>
          <w:tcPr>
            <w:tcW w:w="1456" w:type="dxa"/>
            <w:vAlign w:val="center"/>
          </w:tcPr>
          <w:p w:rsidR="00447FA8" w:rsidRPr="00AB3BF8" w:rsidRDefault="00447FA8" w:rsidP="00AB3BF8">
            <w:pPr>
              <w:spacing w:line="276"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Significance</w:t>
            </w:r>
          </w:p>
        </w:tc>
        <w:tc>
          <w:tcPr>
            <w:tcW w:w="1897" w:type="dxa"/>
            <w:vAlign w:val="center"/>
          </w:tcPr>
          <w:p w:rsidR="00447FA8" w:rsidRPr="00AB3BF8" w:rsidRDefault="00447FA8" w:rsidP="00A93B5F">
            <w:pPr>
              <w:spacing w:line="276" w:lineRule="auto"/>
              <w:jc w:val="center"/>
              <w:rPr>
                <w:rFonts w:ascii="Times New Roman" w:hAnsi="Times New Roman" w:cs="Times New Roman"/>
                <w:b/>
                <w:sz w:val="24"/>
                <w:szCs w:val="24"/>
                <w:lang w:val="id-ID"/>
              </w:rPr>
            </w:pPr>
            <w:r>
              <w:rPr>
                <w:rFonts w:ascii="Times New Roman" w:hAnsi="Times New Roman" w:cs="Times New Roman"/>
                <w:b/>
                <w:sz w:val="24"/>
                <w:szCs w:val="24"/>
              </w:rPr>
              <w:t>Chi-square tab</w:t>
            </w:r>
            <w:r>
              <w:rPr>
                <w:rFonts w:ascii="Times New Roman" w:hAnsi="Times New Roman" w:cs="Times New Roman"/>
                <w:b/>
                <w:sz w:val="24"/>
                <w:szCs w:val="24"/>
                <w:lang w:val="id-ID"/>
              </w:rPr>
              <w:t>le</w:t>
            </w:r>
          </w:p>
        </w:tc>
        <w:tc>
          <w:tcPr>
            <w:tcW w:w="1811" w:type="dxa"/>
            <w:vAlign w:val="center"/>
          </w:tcPr>
          <w:p w:rsidR="00447FA8" w:rsidRPr="00AB3BF8" w:rsidRDefault="00447FA8" w:rsidP="00A93B5F">
            <w:pPr>
              <w:spacing w:line="276"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Conclusion</w:t>
            </w:r>
          </w:p>
        </w:tc>
        <w:tc>
          <w:tcPr>
            <w:tcW w:w="1811" w:type="dxa"/>
          </w:tcPr>
          <w:p w:rsidR="00447FA8" w:rsidRDefault="00447FA8" w:rsidP="00A93B5F">
            <w:pPr>
              <w:spacing w:line="276" w:lineRule="auto"/>
              <w:jc w:val="center"/>
              <w:rPr>
                <w:rFonts w:ascii="Times New Roman" w:hAnsi="Times New Roman" w:cs="Times New Roman"/>
                <w:b/>
                <w:sz w:val="24"/>
                <w:szCs w:val="24"/>
              </w:rPr>
            </w:pPr>
          </w:p>
        </w:tc>
      </w:tr>
      <w:tr w:rsidR="00447FA8" w:rsidRPr="00CF40F8" w:rsidTr="00447FA8">
        <w:trPr>
          <w:jc w:val="center"/>
        </w:trPr>
        <w:tc>
          <w:tcPr>
            <w:tcW w:w="2044" w:type="dxa"/>
            <w:vAlign w:val="center"/>
          </w:tcPr>
          <w:p w:rsidR="00447FA8" w:rsidRPr="00CF40F8" w:rsidRDefault="00447FA8" w:rsidP="00A93B5F">
            <w:pPr>
              <w:spacing w:line="276" w:lineRule="auto"/>
              <w:jc w:val="center"/>
              <w:rPr>
                <w:rFonts w:ascii="Times New Roman" w:hAnsi="Times New Roman" w:cs="Times New Roman"/>
                <w:sz w:val="24"/>
                <w:szCs w:val="24"/>
              </w:rPr>
            </w:pPr>
            <w:r w:rsidRPr="00CF40F8">
              <w:rPr>
                <w:rFonts w:ascii="Times New Roman" w:hAnsi="Times New Roman" w:cs="Times New Roman"/>
                <w:sz w:val="24"/>
                <w:szCs w:val="24"/>
              </w:rPr>
              <w:t>21.156</w:t>
            </w:r>
          </w:p>
        </w:tc>
        <w:tc>
          <w:tcPr>
            <w:tcW w:w="1456" w:type="dxa"/>
            <w:vAlign w:val="center"/>
          </w:tcPr>
          <w:p w:rsidR="00447FA8" w:rsidRPr="00CF40F8" w:rsidRDefault="00447FA8" w:rsidP="00A93B5F">
            <w:pPr>
              <w:spacing w:line="276" w:lineRule="auto"/>
              <w:jc w:val="center"/>
              <w:rPr>
                <w:rFonts w:ascii="Times New Roman" w:hAnsi="Times New Roman" w:cs="Times New Roman"/>
                <w:sz w:val="24"/>
                <w:szCs w:val="24"/>
              </w:rPr>
            </w:pPr>
            <w:r w:rsidRPr="00CF40F8">
              <w:rPr>
                <w:rFonts w:ascii="Times New Roman" w:hAnsi="Times New Roman" w:cs="Times New Roman"/>
                <w:sz w:val="24"/>
                <w:szCs w:val="24"/>
              </w:rPr>
              <w:t>0.000</w:t>
            </w:r>
          </w:p>
        </w:tc>
        <w:tc>
          <w:tcPr>
            <w:tcW w:w="1897" w:type="dxa"/>
            <w:vAlign w:val="center"/>
          </w:tcPr>
          <w:p w:rsidR="00447FA8" w:rsidRPr="00CF40F8" w:rsidRDefault="00447FA8" w:rsidP="00A93B5F">
            <w:pPr>
              <w:spacing w:line="276" w:lineRule="auto"/>
              <w:jc w:val="center"/>
              <w:rPr>
                <w:rFonts w:ascii="Times New Roman" w:hAnsi="Times New Roman" w:cs="Times New Roman"/>
                <w:sz w:val="24"/>
                <w:szCs w:val="24"/>
              </w:rPr>
            </w:pPr>
            <w:r w:rsidRPr="00CF40F8">
              <w:rPr>
                <w:rFonts w:ascii="Times New Roman" w:hAnsi="Times New Roman" w:cs="Times New Roman"/>
                <w:sz w:val="24"/>
                <w:szCs w:val="24"/>
              </w:rPr>
              <w:t>7.815</w:t>
            </w:r>
          </w:p>
        </w:tc>
        <w:tc>
          <w:tcPr>
            <w:tcW w:w="1811" w:type="dxa"/>
            <w:vAlign w:val="center"/>
          </w:tcPr>
          <w:p w:rsidR="00447FA8" w:rsidRPr="00AB3BF8" w:rsidRDefault="00447FA8" w:rsidP="00A93B5F">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Significant</w:t>
            </w:r>
          </w:p>
        </w:tc>
        <w:tc>
          <w:tcPr>
            <w:tcW w:w="1811" w:type="dxa"/>
          </w:tcPr>
          <w:p w:rsidR="00447FA8" w:rsidRDefault="00447FA8" w:rsidP="00A93B5F">
            <w:pPr>
              <w:spacing w:line="276" w:lineRule="auto"/>
              <w:jc w:val="center"/>
              <w:rPr>
                <w:rFonts w:ascii="Times New Roman" w:hAnsi="Times New Roman" w:cs="Times New Roman"/>
                <w:sz w:val="24"/>
                <w:szCs w:val="24"/>
              </w:rPr>
            </w:pPr>
          </w:p>
        </w:tc>
      </w:tr>
    </w:tbl>
    <w:p w:rsidR="00447FA8" w:rsidRDefault="00447FA8" w:rsidP="002B4E31">
      <w:pPr>
        <w:spacing w:before="240" w:line="360" w:lineRule="auto"/>
        <w:ind w:left="-142" w:hanging="142"/>
        <w:jc w:val="both"/>
        <w:rPr>
          <w:rFonts w:ascii="Times New Roman" w:hAnsi="Times New Roman" w:cs="Times New Roman"/>
          <w:sz w:val="24"/>
          <w:szCs w:val="24"/>
        </w:rPr>
        <w:sectPr w:rsidR="00447FA8" w:rsidSect="00447FA8">
          <w:type w:val="continuous"/>
          <w:pgSz w:w="11906" w:h="16838"/>
          <w:pgMar w:top="1440" w:right="1440" w:bottom="1440" w:left="1440" w:header="708" w:footer="708" w:gutter="0"/>
          <w:cols w:space="708"/>
          <w:docGrid w:linePitch="360"/>
        </w:sectPr>
      </w:pPr>
    </w:p>
    <w:p w:rsidR="00AB3BF8" w:rsidRDefault="00AB3BF8" w:rsidP="00096F9F">
      <w:pPr>
        <w:spacing w:before="240" w:line="360" w:lineRule="auto"/>
        <w:ind w:left="142" w:hanging="142"/>
        <w:jc w:val="both"/>
        <w:rPr>
          <w:rFonts w:ascii="Times New Roman" w:hAnsi="Times New Roman" w:cs="Times New Roman"/>
          <w:sz w:val="24"/>
          <w:szCs w:val="24"/>
        </w:rPr>
      </w:pPr>
      <w:r>
        <w:rPr>
          <w:rFonts w:ascii="Times New Roman" w:hAnsi="Times New Roman" w:cs="Times New Roman"/>
          <w:sz w:val="24"/>
          <w:szCs w:val="24"/>
        </w:rPr>
        <w:lastRenderedPageBreak/>
        <w:t>Based on the resul</w:t>
      </w:r>
      <w:r w:rsidR="00096F9F">
        <w:rPr>
          <w:rFonts w:ascii="Times New Roman" w:hAnsi="Times New Roman" w:cs="Times New Roman"/>
          <w:sz w:val="24"/>
          <w:szCs w:val="24"/>
        </w:rPr>
        <w:t xml:space="preserve">t listed in the table </w:t>
      </w:r>
      <w:r w:rsidR="00447FA8">
        <w:rPr>
          <w:rFonts w:ascii="Times New Roman" w:hAnsi="Times New Roman" w:cs="Times New Roman"/>
          <w:sz w:val="24"/>
          <w:szCs w:val="24"/>
        </w:rPr>
        <w:t xml:space="preserve">above, it </w:t>
      </w:r>
      <w:r>
        <w:rPr>
          <w:rFonts w:ascii="Times New Roman" w:hAnsi="Times New Roman" w:cs="Times New Roman"/>
          <w:sz w:val="24"/>
          <w:szCs w:val="24"/>
        </w:rPr>
        <w:t xml:space="preserve">can be concluded that there is at </w:t>
      </w:r>
      <w:r>
        <w:rPr>
          <w:rFonts w:ascii="Times New Roman" w:hAnsi="Times New Roman" w:cs="Times New Roman"/>
          <w:sz w:val="24"/>
          <w:szCs w:val="24"/>
        </w:rPr>
        <w:lastRenderedPageBreak/>
        <w:t xml:space="preserve">least one group that has a significant difference of Malondialdehyde level </w:t>
      </w:r>
      <w:r>
        <w:rPr>
          <w:rFonts w:ascii="Times New Roman" w:hAnsi="Times New Roman" w:cs="Times New Roman"/>
          <w:sz w:val="24"/>
          <w:szCs w:val="24"/>
        </w:rPr>
        <w:lastRenderedPageBreak/>
        <w:t xml:space="preserve">compared to other groups. </w:t>
      </w:r>
    </w:p>
    <w:p w:rsidR="00447FA8" w:rsidRDefault="00447FA8" w:rsidP="00740637">
      <w:pPr>
        <w:spacing w:before="240" w:line="480" w:lineRule="auto"/>
        <w:ind w:firstLine="709"/>
        <w:jc w:val="center"/>
        <w:rPr>
          <w:rFonts w:ascii="Times New Roman" w:hAnsi="Times New Roman" w:cs="Times New Roman"/>
          <w:sz w:val="24"/>
          <w:szCs w:val="24"/>
        </w:rPr>
        <w:sectPr w:rsidR="00447FA8" w:rsidSect="00447FA8">
          <w:type w:val="continuous"/>
          <w:pgSz w:w="11906" w:h="16838"/>
          <w:pgMar w:top="1440" w:right="1440" w:bottom="1440" w:left="1440" w:header="708" w:footer="708" w:gutter="0"/>
          <w:cols w:num="2" w:space="708"/>
          <w:docGrid w:linePitch="360"/>
        </w:sectPr>
      </w:pPr>
    </w:p>
    <w:p w:rsidR="00740637" w:rsidRPr="00CF40F8" w:rsidRDefault="00740637" w:rsidP="00096F9F">
      <w:pPr>
        <w:spacing w:before="240" w:line="240" w:lineRule="auto"/>
        <w:ind w:firstLine="709"/>
        <w:rPr>
          <w:rFonts w:ascii="Times New Roman" w:hAnsi="Times New Roman" w:cs="Times New Roman"/>
          <w:sz w:val="24"/>
          <w:szCs w:val="24"/>
        </w:rPr>
      </w:pPr>
      <w:r w:rsidRPr="00CF40F8">
        <w:rPr>
          <w:rFonts w:ascii="Times New Roman" w:hAnsi="Times New Roman" w:cs="Times New Roman"/>
          <w:noProof/>
          <w:sz w:val="24"/>
          <w:szCs w:val="24"/>
          <w:lang w:eastAsia="id-ID"/>
        </w:rPr>
        <w:lastRenderedPageBreak/>
        <w:drawing>
          <wp:inline distT="0" distB="0" distL="0" distR="0" wp14:anchorId="554DD561" wp14:editId="25FFCE0B">
            <wp:extent cx="4619625" cy="1971675"/>
            <wp:effectExtent l="0" t="0" r="9525" b="9525"/>
            <wp:docPr id="301" name="Chart 30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B3BF8" w:rsidRDefault="00AB3BF8" w:rsidP="00096F9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Graph 1 Average Malondialdehyde value in each treatment</w:t>
      </w:r>
    </w:p>
    <w:p w:rsidR="00447FA8" w:rsidRDefault="00447FA8" w:rsidP="002B4E31">
      <w:pPr>
        <w:spacing w:before="240" w:line="360" w:lineRule="auto"/>
        <w:ind w:left="-142"/>
        <w:jc w:val="both"/>
        <w:rPr>
          <w:rFonts w:ascii="Times New Roman" w:hAnsi="Times New Roman" w:cs="Times New Roman"/>
          <w:sz w:val="24"/>
          <w:szCs w:val="24"/>
        </w:rPr>
        <w:sectPr w:rsidR="00447FA8" w:rsidSect="00447FA8">
          <w:type w:val="continuous"/>
          <w:pgSz w:w="11906" w:h="16838"/>
          <w:pgMar w:top="1440" w:right="1440" w:bottom="1440" w:left="1440" w:header="708" w:footer="708" w:gutter="0"/>
          <w:cols w:space="708"/>
          <w:docGrid w:linePitch="360"/>
        </w:sectPr>
      </w:pPr>
    </w:p>
    <w:p w:rsidR="00AB3BF8" w:rsidRDefault="00AB3BF8" w:rsidP="00096F9F">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figure above shows that </w:t>
      </w:r>
      <w:r w:rsidR="000203D7">
        <w:rPr>
          <w:rFonts w:ascii="Times New Roman" w:hAnsi="Times New Roman" w:cs="Times New Roman"/>
          <w:sz w:val="24"/>
          <w:szCs w:val="24"/>
        </w:rPr>
        <w:t>treatment groups have a significant difference of Malondialdehyde levels from one another. This can be seen from the notation obtained between different treatments. Thus, it can be concluded that the DM group</w:t>
      </w:r>
      <w:r w:rsidR="000817D7">
        <w:rPr>
          <w:rFonts w:ascii="Times New Roman" w:hAnsi="Times New Roman" w:cs="Times New Roman"/>
          <w:sz w:val="24"/>
          <w:szCs w:val="24"/>
        </w:rPr>
        <w:t>s</w:t>
      </w:r>
      <w:r w:rsidR="000203D7">
        <w:rPr>
          <w:rFonts w:ascii="Times New Roman" w:hAnsi="Times New Roman" w:cs="Times New Roman"/>
          <w:sz w:val="24"/>
          <w:szCs w:val="24"/>
        </w:rPr>
        <w:t xml:space="preserve"> treated with black </w:t>
      </w:r>
      <w:r w:rsidR="000817D7">
        <w:rPr>
          <w:rFonts w:ascii="Times New Roman" w:hAnsi="Times New Roman" w:cs="Times New Roman"/>
          <w:sz w:val="24"/>
          <w:szCs w:val="24"/>
        </w:rPr>
        <w:t>cumin have</w:t>
      </w:r>
      <w:r w:rsidR="000203D7">
        <w:rPr>
          <w:rFonts w:ascii="Times New Roman" w:hAnsi="Times New Roman" w:cs="Times New Roman"/>
          <w:sz w:val="24"/>
          <w:szCs w:val="24"/>
        </w:rPr>
        <w:t xml:space="preserve"> significantly lower Malondialdehyde level compared to the DM groups which are not treated with black cumin. </w:t>
      </w:r>
    </w:p>
    <w:p w:rsidR="000203D7" w:rsidRDefault="000203D7" w:rsidP="00096F9F">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Based on table 1, it can also be seen that the highest average tensile strength value is in the non DM + BC group of 36.9, and the lowest average tensile strength value </w:t>
      </w:r>
      <w:r w:rsidR="00661A3A">
        <w:rPr>
          <w:rFonts w:ascii="Times New Roman" w:hAnsi="Times New Roman" w:cs="Times New Roman"/>
          <w:sz w:val="24"/>
          <w:szCs w:val="24"/>
        </w:rPr>
        <w:t>is in the non-DM + BC group of 11.8. From these data, it can be seen that the DM group</w:t>
      </w:r>
      <w:r w:rsidR="000817D7">
        <w:rPr>
          <w:rFonts w:ascii="Times New Roman" w:hAnsi="Times New Roman" w:cs="Times New Roman"/>
          <w:sz w:val="24"/>
          <w:szCs w:val="24"/>
        </w:rPr>
        <w:t>s</w:t>
      </w:r>
      <w:r w:rsidR="00661A3A">
        <w:rPr>
          <w:rFonts w:ascii="Times New Roman" w:hAnsi="Times New Roman" w:cs="Times New Roman"/>
          <w:sz w:val="24"/>
          <w:szCs w:val="24"/>
        </w:rPr>
        <w:t xml:space="preserve"> </w:t>
      </w:r>
      <w:r w:rsidR="000817D7">
        <w:rPr>
          <w:rFonts w:ascii="Times New Roman" w:hAnsi="Times New Roman" w:cs="Times New Roman"/>
          <w:sz w:val="24"/>
          <w:szCs w:val="24"/>
        </w:rPr>
        <w:t xml:space="preserve">treated with black cumin have </w:t>
      </w:r>
      <w:r w:rsidR="00661A3A">
        <w:rPr>
          <w:rFonts w:ascii="Times New Roman" w:hAnsi="Times New Roman" w:cs="Times New Roman"/>
          <w:sz w:val="24"/>
          <w:szCs w:val="24"/>
        </w:rPr>
        <w:t>higher tensile strength than the DM group</w:t>
      </w:r>
      <w:r w:rsidR="000817D7">
        <w:rPr>
          <w:rFonts w:ascii="Times New Roman" w:hAnsi="Times New Roman" w:cs="Times New Roman"/>
          <w:sz w:val="24"/>
          <w:szCs w:val="24"/>
        </w:rPr>
        <w:t>s</w:t>
      </w:r>
      <w:r w:rsidR="00661A3A">
        <w:rPr>
          <w:rFonts w:ascii="Times New Roman" w:hAnsi="Times New Roman" w:cs="Times New Roman"/>
          <w:sz w:val="24"/>
          <w:szCs w:val="24"/>
        </w:rPr>
        <w:t xml:space="preserve"> that </w:t>
      </w:r>
      <w:r w:rsidR="000817D7">
        <w:rPr>
          <w:rFonts w:ascii="Times New Roman" w:hAnsi="Times New Roman" w:cs="Times New Roman"/>
          <w:sz w:val="24"/>
          <w:szCs w:val="24"/>
        </w:rPr>
        <w:t>are n</w:t>
      </w:r>
      <w:r w:rsidR="00661A3A">
        <w:rPr>
          <w:rFonts w:ascii="Times New Roman" w:hAnsi="Times New Roman" w:cs="Times New Roman"/>
          <w:sz w:val="24"/>
          <w:szCs w:val="24"/>
        </w:rPr>
        <w:t xml:space="preserve">ot treated with black cumin. </w:t>
      </w:r>
    </w:p>
    <w:p w:rsidR="00447FA8" w:rsidRDefault="00447FA8" w:rsidP="00096F9F">
      <w:pPr>
        <w:spacing w:before="240" w:line="360" w:lineRule="auto"/>
        <w:jc w:val="both"/>
        <w:rPr>
          <w:rFonts w:ascii="Times New Roman" w:hAnsi="Times New Roman" w:cs="Times New Roman"/>
          <w:sz w:val="24"/>
          <w:szCs w:val="24"/>
        </w:rPr>
        <w:sectPr w:rsidR="00447FA8" w:rsidSect="00447FA8">
          <w:type w:val="continuous"/>
          <w:pgSz w:w="11906" w:h="16838"/>
          <w:pgMar w:top="1440" w:right="1440" w:bottom="1440" w:left="1440" w:header="708" w:footer="708" w:gutter="0"/>
          <w:cols w:num="2" w:space="708"/>
          <w:docGrid w:linePitch="360"/>
        </w:sectPr>
      </w:pPr>
    </w:p>
    <w:p w:rsidR="00740637" w:rsidRPr="00834CF2" w:rsidRDefault="00661A3A" w:rsidP="00834CF2">
      <w:pPr>
        <w:spacing w:line="360" w:lineRule="auto"/>
        <w:jc w:val="center"/>
        <w:rPr>
          <w:rFonts w:ascii="Times New Roman" w:hAnsi="Times New Roman" w:cs="Times New Roman"/>
          <w:b/>
        </w:rPr>
      </w:pPr>
      <w:r w:rsidRPr="00834CF2">
        <w:rPr>
          <w:rFonts w:ascii="Times New Roman" w:hAnsi="Times New Roman" w:cs="Times New Roman"/>
          <w:b/>
        </w:rPr>
        <w:lastRenderedPageBreak/>
        <w:t>Table</w:t>
      </w:r>
      <w:r w:rsidR="00740637" w:rsidRPr="00834CF2">
        <w:rPr>
          <w:rFonts w:ascii="Times New Roman" w:hAnsi="Times New Roman" w:cs="Times New Roman"/>
          <w:b/>
        </w:rPr>
        <w:t xml:space="preserve"> 3. </w:t>
      </w:r>
      <w:r w:rsidRPr="00834CF2">
        <w:rPr>
          <w:rFonts w:ascii="Times New Roman" w:hAnsi="Times New Roman" w:cs="Times New Roman"/>
          <w:b/>
        </w:rPr>
        <w:t>Result of Kruskal-Wallis Test on Tensile Strength</w:t>
      </w:r>
    </w:p>
    <w:tbl>
      <w:tblPr>
        <w:tblStyle w:val="TableGrid"/>
        <w:tblW w:w="0" w:type="auto"/>
        <w:jc w:val="center"/>
        <w:tblLook w:val="04A0" w:firstRow="1" w:lastRow="0" w:firstColumn="1" w:lastColumn="0" w:noHBand="0" w:noVBand="1"/>
      </w:tblPr>
      <w:tblGrid>
        <w:gridCol w:w="2044"/>
        <w:gridCol w:w="1456"/>
        <w:gridCol w:w="1897"/>
        <w:gridCol w:w="1811"/>
      </w:tblGrid>
      <w:tr w:rsidR="00740637" w:rsidRPr="00CF40F8" w:rsidTr="00A93B5F">
        <w:trPr>
          <w:jc w:val="center"/>
        </w:trPr>
        <w:tc>
          <w:tcPr>
            <w:tcW w:w="2044" w:type="dxa"/>
            <w:vAlign w:val="center"/>
          </w:tcPr>
          <w:p w:rsidR="00740637" w:rsidRPr="00661A3A" w:rsidRDefault="00740637" w:rsidP="00661A3A">
            <w:pPr>
              <w:spacing w:line="276" w:lineRule="auto"/>
              <w:jc w:val="center"/>
              <w:rPr>
                <w:rFonts w:ascii="Times New Roman" w:hAnsi="Times New Roman" w:cs="Times New Roman"/>
                <w:b/>
                <w:sz w:val="24"/>
                <w:szCs w:val="24"/>
                <w:lang w:val="id-ID"/>
              </w:rPr>
            </w:pPr>
            <w:r w:rsidRPr="00CF40F8">
              <w:rPr>
                <w:rFonts w:ascii="Times New Roman" w:hAnsi="Times New Roman" w:cs="Times New Roman"/>
                <w:b/>
                <w:sz w:val="24"/>
                <w:szCs w:val="24"/>
              </w:rPr>
              <w:t xml:space="preserve">Chi-square </w:t>
            </w:r>
            <w:r w:rsidR="00661A3A">
              <w:rPr>
                <w:rFonts w:ascii="Times New Roman" w:hAnsi="Times New Roman" w:cs="Times New Roman"/>
                <w:b/>
                <w:sz w:val="24"/>
                <w:szCs w:val="24"/>
                <w:lang w:val="id-ID"/>
              </w:rPr>
              <w:t>count</w:t>
            </w:r>
          </w:p>
        </w:tc>
        <w:tc>
          <w:tcPr>
            <w:tcW w:w="1439" w:type="dxa"/>
            <w:vAlign w:val="center"/>
          </w:tcPr>
          <w:p w:rsidR="00740637" w:rsidRPr="00661A3A" w:rsidRDefault="00661A3A" w:rsidP="00A93B5F">
            <w:pPr>
              <w:spacing w:line="276"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Significance</w:t>
            </w:r>
          </w:p>
        </w:tc>
        <w:tc>
          <w:tcPr>
            <w:tcW w:w="1897" w:type="dxa"/>
            <w:vAlign w:val="center"/>
          </w:tcPr>
          <w:p w:rsidR="00740637" w:rsidRPr="00661A3A" w:rsidRDefault="00661A3A" w:rsidP="00A93B5F">
            <w:pPr>
              <w:spacing w:line="276" w:lineRule="auto"/>
              <w:jc w:val="center"/>
              <w:rPr>
                <w:rFonts w:ascii="Times New Roman" w:hAnsi="Times New Roman" w:cs="Times New Roman"/>
                <w:b/>
                <w:sz w:val="24"/>
                <w:szCs w:val="24"/>
                <w:lang w:val="id-ID"/>
              </w:rPr>
            </w:pPr>
            <w:r>
              <w:rPr>
                <w:rFonts w:ascii="Times New Roman" w:hAnsi="Times New Roman" w:cs="Times New Roman"/>
                <w:b/>
                <w:sz w:val="24"/>
                <w:szCs w:val="24"/>
              </w:rPr>
              <w:t>Chi-square tab</w:t>
            </w:r>
            <w:r>
              <w:rPr>
                <w:rFonts w:ascii="Times New Roman" w:hAnsi="Times New Roman" w:cs="Times New Roman"/>
                <w:b/>
                <w:sz w:val="24"/>
                <w:szCs w:val="24"/>
                <w:lang w:val="id-ID"/>
              </w:rPr>
              <w:t>le</w:t>
            </w:r>
          </w:p>
        </w:tc>
        <w:tc>
          <w:tcPr>
            <w:tcW w:w="1811" w:type="dxa"/>
            <w:vAlign w:val="center"/>
          </w:tcPr>
          <w:p w:rsidR="00740637" w:rsidRPr="00661A3A" w:rsidRDefault="00661A3A" w:rsidP="00A93B5F">
            <w:pPr>
              <w:spacing w:line="276"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Conclusion</w:t>
            </w:r>
          </w:p>
        </w:tc>
      </w:tr>
      <w:tr w:rsidR="00740637" w:rsidRPr="00CF40F8" w:rsidTr="00A93B5F">
        <w:trPr>
          <w:jc w:val="center"/>
        </w:trPr>
        <w:tc>
          <w:tcPr>
            <w:tcW w:w="2044" w:type="dxa"/>
            <w:vAlign w:val="center"/>
          </w:tcPr>
          <w:p w:rsidR="00740637" w:rsidRPr="00CF40F8" w:rsidRDefault="00740637" w:rsidP="00A93B5F">
            <w:pPr>
              <w:spacing w:line="276" w:lineRule="auto"/>
              <w:jc w:val="center"/>
              <w:rPr>
                <w:rFonts w:ascii="Times New Roman" w:hAnsi="Times New Roman" w:cs="Times New Roman"/>
                <w:sz w:val="24"/>
                <w:szCs w:val="24"/>
              </w:rPr>
            </w:pPr>
            <w:r w:rsidRPr="00CF40F8">
              <w:rPr>
                <w:rFonts w:ascii="Times New Roman" w:hAnsi="Times New Roman" w:cs="Times New Roman"/>
                <w:sz w:val="24"/>
                <w:szCs w:val="24"/>
              </w:rPr>
              <w:t>20.756</w:t>
            </w:r>
          </w:p>
        </w:tc>
        <w:tc>
          <w:tcPr>
            <w:tcW w:w="1439" w:type="dxa"/>
            <w:vAlign w:val="center"/>
          </w:tcPr>
          <w:p w:rsidR="00740637" w:rsidRPr="00CF40F8" w:rsidRDefault="00740637" w:rsidP="00A93B5F">
            <w:pPr>
              <w:spacing w:line="276" w:lineRule="auto"/>
              <w:jc w:val="center"/>
              <w:rPr>
                <w:rFonts w:ascii="Times New Roman" w:hAnsi="Times New Roman" w:cs="Times New Roman"/>
                <w:sz w:val="24"/>
                <w:szCs w:val="24"/>
              </w:rPr>
            </w:pPr>
            <w:r w:rsidRPr="00CF40F8">
              <w:rPr>
                <w:rFonts w:ascii="Times New Roman" w:hAnsi="Times New Roman" w:cs="Times New Roman"/>
                <w:sz w:val="24"/>
                <w:szCs w:val="24"/>
              </w:rPr>
              <w:t>0.000</w:t>
            </w:r>
          </w:p>
        </w:tc>
        <w:tc>
          <w:tcPr>
            <w:tcW w:w="1897" w:type="dxa"/>
            <w:vAlign w:val="center"/>
          </w:tcPr>
          <w:p w:rsidR="00740637" w:rsidRPr="00CF40F8" w:rsidRDefault="00740637" w:rsidP="00A93B5F">
            <w:pPr>
              <w:spacing w:line="276" w:lineRule="auto"/>
              <w:jc w:val="center"/>
              <w:rPr>
                <w:rFonts w:ascii="Times New Roman" w:hAnsi="Times New Roman" w:cs="Times New Roman"/>
                <w:sz w:val="24"/>
                <w:szCs w:val="24"/>
              </w:rPr>
            </w:pPr>
            <w:r w:rsidRPr="00CF40F8">
              <w:rPr>
                <w:rFonts w:ascii="Times New Roman" w:hAnsi="Times New Roman" w:cs="Times New Roman"/>
                <w:sz w:val="24"/>
                <w:szCs w:val="24"/>
              </w:rPr>
              <w:t>7.815</w:t>
            </w:r>
          </w:p>
        </w:tc>
        <w:tc>
          <w:tcPr>
            <w:tcW w:w="1811" w:type="dxa"/>
            <w:vAlign w:val="center"/>
          </w:tcPr>
          <w:p w:rsidR="00740637" w:rsidRPr="00661A3A" w:rsidRDefault="00740637" w:rsidP="00661A3A">
            <w:pPr>
              <w:spacing w:line="276" w:lineRule="auto"/>
              <w:jc w:val="center"/>
              <w:rPr>
                <w:rFonts w:ascii="Times New Roman" w:hAnsi="Times New Roman" w:cs="Times New Roman"/>
                <w:sz w:val="24"/>
                <w:szCs w:val="24"/>
                <w:lang w:val="id-ID"/>
              </w:rPr>
            </w:pPr>
            <w:r w:rsidRPr="00CF40F8">
              <w:rPr>
                <w:rFonts w:ascii="Times New Roman" w:hAnsi="Times New Roman" w:cs="Times New Roman"/>
                <w:sz w:val="24"/>
                <w:szCs w:val="24"/>
              </w:rPr>
              <w:t>S</w:t>
            </w:r>
            <w:r w:rsidR="00661A3A">
              <w:rPr>
                <w:rFonts w:ascii="Times New Roman" w:hAnsi="Times New Roman" w:cs="Times New Roman"/>
                <w:sz w:val="24"/>
                <w:szCs w:val="24"/>
                <w:lang w:val="id-ID"/>
              </w:rPr>
              <w:t>ignificant</w:t>
            </w:r>
          </w:p>
        </w:tc>
      </w:tr>
    </w:tbl>
    <w:p w:rsidR="00EF38C0" w:rsidRDefault="00EF38C0" w:rsidP="00834CF2">
      <w:pPr>
        <w:spacing w:before="240" w:line="480" w:lineRule="auto"/>
        <w:jc w:val="both"/>
        <w:rPr>
          <w:rFonts w:ascii="Times New Roman" w:hAnsi="Times New Roman" w:cs="Times New Roman"/>
          <w:sz w:val="24"/>
          <w:szCs w:val="24"/>
        </w:rPr>
      </w:pPr>
    </w:p>
    <w:p w:rsidR="00447FA8" w:rsidRDefault="00447FA8" w:rsidP="002B4E31">
      <w:pPr>
        <w:spacing w:before="240" w:line="360" w:lineRule="auto"/>
        <w:ind w:left="-142"/>
        <w:jc w:val="both"/>
        <w:rPr>
          <w:rFonts w:ascii="Times New Roman" w:hAnsi="Times New Roman" w:cs="Times New Roman"/>
          <w:sz w:val="24"/>
          <w:szCs w:val="24"/>
        </w:rPr>
        <w:sectPr w:rsidR="00447FA8" w:rsidSect="00447FA8">
          <w:type w:val="continuous"/>
          <w:pgSz w:w="11906" w:h="16838"/>
          <w:pgMar w:top="1440" w:right="1440" w:bottom="1440" w:left="1440" w:header="708" w:footer="708" w:gutter="0"/>
          <w:cols w:space="708"/>
          <w:docGrid w:linePitch="360"/>
        </w:sectPr>
      </w:pPr>
    </w:p>
    <w:p w:rsidR="00447FA8" w:rsidRDefault="00661A3A" w:rsidP="00834CF2">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Based on the result</w:t>
      </w:r>
      <w:r w:rsidR="007535AA">
        <w:rPr>
          <w:rFonts w:ascii="Times New Roman" w:hAnsi="Times New Roman" w:cs="Times New Roman"/>
          <w:sz w:val="24"/>
          <w:szCs w:val="24"/>
        </w:rPr>
        <w:t xml:space="preserve"> listed in Table 3, it can be concluded that at least one group has </w:t>
      </w:r>
      <w:r w:rsidR="007535AA">
        <w:rPr>
          <w:rFonts w:ascii="Times New Roman" w:hAnsi="Times New Roman" w:cs="Times New Roman"/>
          <w:sz w:val="24"/>
          <w:szCs w:val="24"/>
        </w:rPr>
        <w:lastRenderedPageBreak/>
        <w:t>significantly different tensile strength than the other groups</w:t>
      </w:r>
      <w:r w:rsidR="00834CF2">
        <w:rPr>
          <w:rFonts w:ascii="Times New Roman" w:hAnsi="Times New Roman" w:cs="Times New Roman"/>
          <w:sz w:val="24"/>
          <w:szCs w:val="24"/>
        </w:rPr>
        <w:t>.</w:t>
      </w:r>
    </w:p>
    <w:p w:rsidR="00834CF2" w:rsidRDefault="00834CF2" w:rsidP="00834CF2">
      <w:pPr>
        <w:spacing w:before="240" w:line="360" w:lineRule="auto"/>
        <w:jc w:val="both"/>
        <w:rPr>
          <w:rFonts w:ascii="Times New Roman" w:hAnsi="Times New Roman" w:cs="Times New Roman"/>
          <w:sz w:val="24"/>
          <w:szCs w:val="24"/>
        </w:rPr>
        <w:sectPr w:rsidR="00834CF2" w:rsidSect="00447FA8">
          <w:type w:val="continuous"/>
          <w:pgSz w:w="11906" w:h="16838"/>
          <w:pgMar w:top="1440" w:right="1440" w:bottom="1440" w:left="1440" w:header="708" w:footer="708" w:gutter="0"/>
          <w:cols w:num="2" w:space="708"/>
          <w:docGrid w:linePitch="360"/>
        </w:sectPr>
      </w:pPr>
    </w:p>
    <w:p w:rsidR="007535AA" w:rsidRDefault="007535AA" w:rsidP="002B4E31">
      <w:pPr>
        <w:spacing w:before="240" w:line="360" w:lineRule="auto"/>
        <w:ind w:left="-142"/>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740637" w:rsidRPr="00CF40F8" w:rsidRDefault="00740637" w:rsidP="00740637">
      <w:pPr>
        <w:spacing w:before="240" w:line="480" w:lineRule="auto"/>
        <w:ind w:firstLine="709"/>
        <w:jc w:val="both"/>
        <w:rPr>
          <w:rFonts w:ascii="Times New Roman" w:hAnsi="Times New Roman" w:cs="Times New Roman"/>
          <w:sz w:val="24"/>
          <w:szCs w:val="24"/>
        </w:rPr>
      </w:pPr>
      <w:r w:rsidRPr="00CF40F8">
        <w:rPr>
          <w:rFonts w:ascii="Times New Roman" w:hAnsi="Times New Roman" w:cs="Times New Roman"/>
          <w:noProof/>
          <w:sz w:val="24"/>
          <w:szCs w:val="24"/>
          <w:lang w:eastAsia="id-ID"/>
        </w:rPr>
        <w:lastRenderedPageBreak/>
        <w:drawing>
          <wp:inline distT="0" distB="0" distL="0" distR="0" wp14:anchorId="619053BC" wp14:editId="78E94808">
            <wp:extent cx="5172075" cy="2257425"/>
            <wp:effectExtent l="0" t="0" r="9525" b="9525"/>
            <wp:docPr id="309" name="Chart 30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44F72" w:rsidRDefault="00B44F72" w:rsidP="0074063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Graph 2 Average tensile strength in each treatment </w:t>
      </w:r>
    </w:p>
    <w:p w:rsidR="00447FA8" w:rsidRDefault="00447FA8" w:rsidP="002B4E31">
      <w:pPr>
        <w:spacing w:before="240" w:line="360" w:lineRule="auto"/>
        <w:ind w:left="-142"/>
        <w:jc w:val="both"/>
        <w:rPr>
          <w:rFonts w:ascii="Times New Roman" w:hAnsi="Times New Roman" w:cs="Times New Roman"/>
          <w:sz w:val="24"/>
          <w:szCs w:val="24"/>
        </w:rPr>
        <w:sectPr w:rsidR="00447FA8" w:rsidSect="00447FA8">
          <w:type w:val="continuous"/>
          <w:pgSz w:w="11906" w:h="16838"/>
          <w:pgMar w:top="1440" w:right="1440" w:bottom="1440" w:left="1440" w:header="708" w:footer="708" w:gutter="0"/>
          <w:cols w:space="708"/>
          <w:docGrid w:linePitch="360"/>
        </w:sectPr>
      </w:pPr>
    </w:p>
    <w:p w:rsidR="00834CF2" w:rsidRDefault="00FC5D1F" w:rsidP="00834CF2">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Figure above shows that the treatment groups have different and significant tensile strength from one another. This can be seen from the notation obtained between different treatments. Thus, it can be concluded that DM group</w:t>
      </w:r>
      <w:r w:rsidR="000817D7">
        <w:rPr>
          <w:rFonts w:ascii="Times New Roman" w:hAnsi="Times New Roman" w:cs="Times New Roman"/>
          <w:sz w:val="24"/>
          <w:szCs w:val="24"/>
        </w:rPr>
        <w:t xml:space="preserve">s treated with black cumin have </w:t>
      </w:r>
      <w:r>
        <w:rPr>
          <w:rFonts w:ascii="Times New Roman" w:hAnsi="Times New Roman" w:cs="Times New Roman"/>
          <w:sz w:val="24"/>
          <w:szCs w:val="24"/>
        </w:rPr>
        <w:t xml:space="preserve">a </w:t>
      </w:r>
      <w:r>
        <w:rPr>
          <w:rFonts w:ascii="Times New Roman" w:hAnsi="Times New Roman" w:cs="Times New Roman"/>
          <w:sz w:val="24"/>
          <w:szCs w:val="24"/>
        </w:rPr>
        <w:lastRenderedPageBreak/>
        <w:t>significantly higher tensile strength compared to the DM group</w:t>
      </w:r>
      <w:r w:rsidR="000817D7">
        <w:rPr>
          <w:rFonts w:ascii="Times New Roman" w:hAnsi="Times New Roman" w:cs="Times New Roman"/>
          <w:sz w:val="24"/>
          <w:szCs w:val="24"/>
        </w:rPr>
        <w:t>s which are</w:t>
      </w:r>
      <w:r>
        <w:rPr>
          <w:rFonts w:ascii="Times New Roman" w:hAnsi="Times New Roman" w:cs="Times New Roman"/>
          <w:sz w:val="24"/>
          <w:szCs w:val="24"/>
        </w:rPr>
        <w:t xml:space="preserve"> not treated with black cumin. </w:t>
      </w:r>
    </w:p>
    <w:p w:rsidR="00447FA8" w:rsidRDefault="00FC5D1F" w:rsidP="00834CF2">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Furthermore, regression analysis was carried out to obtain the effect of the independent variable </w:t>
      </w:r>
      <w:r w:rsidR="00216E5C">
        <w:rPr>
          <w:rFonts w:ascii="Times New Roman" w:hAnsi="Times New Roman" w:cs="Times New Roman"/>
          <w:sz w:val="24"/>
          <w:szCs w:val="24"/>
        </w:rPr>
        <w:t xml:space="preserve">(X (Black Cumin)) on the variable Y (Malondialdehyde). </w:t>
      </w:r>
    </w:p>
    <w:p w:rsidR="00834CF2" w:rsidRDefault="00834CF2" w:rsidP="00834CF2">
      <w:pPr>
        <w:spacing w:before="240" w:line="360" w:lineRule="auto"/>
        <w:ind w:firstLine="720"/>
        <w:jc w:val="both"/>
        <w:rPr>
          <w:rFonts w:ascii="Times New Roman" w:hAnsi="Times New Roman" w:cs="Times New Roman"/>
          <w:sz w:val="24"/>
          <w:szCs w:val="24"/>
        </w:rPr>
        <w:sectPr w:rsidR="00834CF2" w:rsidSect="00447FA8">
          <w:type w:val="continuous"/>
          <w:pgSz w:w="11906" w:h="16838"/>
          <w:pgMar w:top="1440" w:right="1440" w:bottom="1440" w:left="1440" w:header="708" w:footer="708" w:gutter="0"/>
          <w:cols w:num="2" w:space="708"/>
          <w:docGrid w:linePitch="360"/>
        </w:sectPr>
      </w:pPr>
    </w:p>
    <w:p w:rsidR="00740637" w:rsidRPr="00216E5C" w:rsidRDefault="00216E5C" w:rsidP="00834CF2">
      <w:pPr>
        <w:pStyle w:val="BodyText"/>
        <w:spacing w:line="480" w:lineRule="auto"/>
        <w:jc w:val="center"/>
        <w:rPr>
          <w:b/>
          <w:lang w:val="id-ID"/>
        </w:rPr>
      </w:pPr>
      <w:r>
        <w:rPr>
          <w:b/>
        </w:rPr>
        <w:lastRenderedPageBreak/>
        <w:t>Tab</w:t>
      </w:r>
      <w:r>
        <w:rPr>
          <w:b/>
          <w:lang w:val="id-ID"/>
        </w:rPr>
        <w:t>le</w:t>
      </w:r>
      <w:r w:rsidR="00740637" w:rsidRPr="00CF40F8">
        <w:rPr>
          <w:b/>
        </w:rPr>
        <w:t xml:space="preserve"> </w:t>
      </w:r>
      <w:r w:rsidR="00740637" w:rsidRPr="00CF40F8">
        <w:rPr>
          <w:b/>
          <w:lang w:val="id-ID"/>
        </w:rPr>
        <w:t>4</w:t>
      </w:r>
      <w:r w:rsidR="00740637" w:rsidRPr="00CF40F8">
        <w:rPr>
          <w:b/>
        </w:rPr>
        <w:t xml:space="preserve"> </w:t>
      </w:r>
      <w:r>
        <w:rPr>
          <w:b/>
          <w:lang w:val="id-ID"/>
        </w:rPr>
        <w:t xml:space="preserve">Regression Test of </w:t>
      </w:r>
      <w:r w:rsidR="000817D7">
        <w:rPr>
          <w:b/>
          <w:lang w:val="id-ID"/>
        </w:rPr>
        <w:t xml:space="preserve">Black Cumin </w:t>
      </w:r>
      <w:r>
        <w:rPr>
          <w:b/>
          <w:lang w:val="id-ID"/>
        </w:rPr>
        <w:t xml:space="preserve">Dummy Variable </w:t>
      </w:r>
      <w:r w:rsidR="000817D7">
        <w:rPr>
          <w:b/>
          <w:lang w:val="id-ID"/>
        </w:rPr>
        <w:t xml:space="preserve">on </w:t>
      </w:r>
      <w:r>
        <w:rPr>
          <w:b/>
          <w:lang w:val="id-ID"/>
        </w:rPr>
        <w:t>Malondialdehyde</w:t>
      </w:r>
    </w:p>
    <w:tbl>
      <w:tblPr>
        <w:tblW w:w="4553" w:type="pct"/>
        <w:jc w:val="center"/>
        <w:tblLook w:val="04A0" w:firstRow="1" w:lastRow="0" w:firstColumn="1" w:lastColumn="0" w:noHBand="0" w:noVBand="1"/>
      </w:tblPr>
      <w:tblGrid>
        <w:gridCol w:w="2311"/>
        <w:gridCol w:w="1619"/>
        <w:gridCol w:w="1062"/>
        <w:gridCol w:w="1682"/>
        <w:gridCol w:w="1742"/>
      </w:tblGrid>
      <w:tr w:rsidR="00740637" w:rsidRPr="00CF40F8" w:rsidTr="00216E5C">
        <w:trPr>
          <w:trHeight w:val="38"/>
          <w:jc w:val="center"/>
        </w:trPr>
        <w:tc>
          <w:tcPr>
            <w:tcW w:w="1373" w:type="pct"/>
            <w:tcBorders>
              <w:top w:val="single" w:sz="12" w:space="0" w:color="auto"/>
              <w:left w:val="single" w:sz="12" w:space="0" w:color="auto"/>
              <w:bottom w:val="single" w:sz="8" w:space="0" w:color="auto"/>
              <w:right w:val="single" w:sz="8" w:space="0" w:color="auto"/>
            </w:tcBorders>
            <w:shd w:val="clear" w:color="auto" w:fill="auto"/>
            <w:vAlign w:val="center"/>
            <w:hideMark/>
          </w:tcPr>
          <w:p w:rsidR="00740637" w:rsidRPr="00CF40F8" w:rsidRDefault="00216E5C" w:rsidP="00834CF2">
            <w:pPr>
              <w:spacing w:line="240" w:lineRule="auto"/>
              <w:ind w:left="113" w:right="113"/>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Variable </w:t>
            </w:r>
          </w:p>
        </w:tc>
        <w:tc>
          <w:tcPr>
            <w:tcW w:w="962" w:type="pct"/>
            <w:tcBorders>
              <w:top w:val="single" w:sz="12" w:space="0" w:color="auto"/>
              <w:left w:val="nil"/>
              <w:bottom w:val="single" w:sz="8" w:space="0" w:color="auto"/>
              <w:right w:val="single" w:sz="8" w:space="0" w:color="auto"/>
            </w:tcBorders>
            <w:shd w:val="clear" w:color="auto" w:fill="auto"/>
            <w:vAlign w:val="center"/>
            <w:hideMark/>
          </w:tcPr>
          <w:p w:rsidR="00740637" w:rsidRPr="00216E5C" w:rsidRDefault="00740637" w:rsidP="00834CF2">
            <w:pPr>
              <w:spacing w:line="240" w:lineRule="auto"/>
              <w:ind w:left="113" w:right="113"/>
              <w:jc w:val="both"/>
              <w:rPr>
                <w:rFonts w:ascii="Times New Roman" w:hAnsi="Times New Roman" w:cs="Times New Roman"/>
                <w:b/>
                <w:bCs/>
                <w:iCs/>
                <w:color w:val="000000"/>
                <w:sz w:val="24"/>
                <w:szCs w:val="24"/>
              </w:rPr>
            </w:pPr>
            <w:r w:rsidRPr="00216E5C">
              <w:rPr>
                <w:rFonts w:ascii="Times New Roman" w:hAnsi="Times New Roman" w:cs="Times New Roman"/>
                <w:b/>
                <w:bCs/>
                <w:iCs/>
                <w:color w:val="000000"/>
                <w:sz w:val="24"/>
                <w:szCs w:val="24"/>
              </w:rPr>
              <w:t>B</w:t>
            </w:r>
          </w:p>
        </w:tc>
        <w:tc>
          <w:tcPr>
            <w:tcW w:w="631" w:type="pct"/>
            <w:tcBorders>
              <w:top w:val="single" w:sz="12" w:space="0" w:color="auto"/>
              <w:left w:val="nil"/>
              <w:bottom w:val="single" w:sz="8" w:space="0" w:color="auto"/>
              <w:right w:val="single" w:sz="8" w:space="0" w:color="auto"/>
            </w:tcBorders>
            <w:shd w:val="clear" w:color="auto" w:fill="auto"/>
            <w:vAlign w:val="center"/>
            <w:hideMark/>
          </w:tcPr>
          <w:p w:rsidR="00740637" w:rsidRPr="00216E5C" w:rsidRDefault="00740637" w:rsidP="00834CF2">
            <w:pPr>
              <w:spacing w:line="240" w:lineRule="auto"/>
              <w:ind w:left="113" w:right="113"/>
              <w:jc w:val="both"/>
              <w:rPr>
                <w:rFonts w:ascii="Times New Roman" w:hAnsi="Times New Roman" w:cs="Times New Roman"/>
                <w:b/>
                <w:bCs/>
                <w:color w:val="000000"/>
                <w:sz w:val="24"/>
                <w:szCs w:val="24"/>
              </w:rPr>
            </w:pPr>
            <w:r w:rsidRPr="00216E5C">
              <w:rPr>
                <w:rFonts w:ascii="Times New Roman" w:hAnsi="Times New Roman" w:cs="Times New Roman"/>
                <w:b/>
                <w:bCs/>
                <w:color w:val="000000"/>
                <w:sz w:val="24"/>
                <w:szCs w:val="24"/>
              </w:rPr>
              <w:t>t</w:t>
            </w:r>
            <w:r w:rsidR="00216E5C" w:rsidRPr="00216E5C">
              <w:rPr>
                <w:rFonts w:ascii="Times New Roman" w:hAnsi="Times New Roman" w:cs="Times New Roman"/>
                <w:b/>
                <w:bCs/>
                <w:color w:val="000000"/>
                <w:sz w:val="24"/>
                <w:szCs w:val="24"/>
                <w:vertAlign w:val="subscript"/>
              </w:rPr>
              <w:t>count</w:t>
            </w:r>
          </w:p>
        </w:tc>
        <w:tc>
          <w:tcPr>
            <w:tcW w:w="999" w:type="pct"/>
            <w:tcBorders>
              <w:top w:val="single" w:sz="12" w:space="0" w:color="auto"/>
              <w:left w:val="nil"/>
              <w:bottom w:val="single" w:sz="8" w:space="0" w:color="auto"/>
              <w:right w:val="single" w:sz="8" w:space="0" w:color="auto"/>
            </w:tcBorders>
            <w:shd w:val="clear" w:color="auto" w:fill="auto"/>
            <w:vAlign w:val="center"/>
            <w:hideMark/>
          </w:tcPr>
          <w:p w:rsidR="00740637" w:rsidRPr="00216E5C" w:rsidRDefault="00216E5C" w:rsidP="00834CF2">
            <w:pPr>
              <w:spacing w:line="240" w:lineRule="auto"/>
              <w:ind w:left="113" w:right="113"/>
              <w:jc w:val="both"/>
              <w:rPr>
                <w:rFonts w:ascii="Times New Roman" w:hAnsi="Times New Roman" w:cs="Times New Roman"/>
                <w:b/>
                <w:bCs/>
                <w:iCs/>
                <w:color w:val="000000"/>
                <w:sz w:val="24"/>
                <w:szCs w:val="24"/>
              </w:rPr>
            </w:pPr>
            <w:r w:rsidRPr="00216E5C">
              <w:rPr>
                <w:rFonts w:ascii="Times New Roman" w:hAnsi="Times New Roman" w:cs="Times New Roman"/>
                <w:b/>
                <w:bCs/>
                <w:iCs/>
                <w:color w:val="000000"/>
                <w:sz w:val="24"/>
                <w:szCs w:val="24"/>
              </w:rPr>
              <w:t>Significance</w:t>
            </w:r>
          </w:p>
        </w:tc>
        <w:tc>
          <w:tcPr>
            <w:tcW w:w="1034" w:type="pct"/>
            <w:tcBorders>
              <w:top w:val="single" w:sz="12" w:space="0" w:color="auto"/>
              <w:left w:val="nil"/>
              <w:bottom w:val="single" w:sz="8" w:space="0" w:color="auto"/>
              <w:right w:val="single" w:sz="12" w:space="0" w:color="auto"/>
            </w:tcBorders>
            <w:shd w:val="clear" w:color="auto" w:fill="auto"/>
            <w:vAlign w:val="center"/>
            <w:hideMark/>
          </w:tcPr>
          <w:p w:rsidR="00740637" w:rsidRPr="00CF40F8" w:rsidRDefault="00216E5C" w:rsidP="00834CF2">
            <w:pPr>
              <w:spacing w:line="240" w:lineRule="auto"/>
              <w:ind w:left="113" w:right="113"/>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Description </w:t>
            </w:r>
          </w:p>
        </w:tc>
      </w:tr>
      <w:tr w:rsidR="00740637" w:rsidRPr="00CF40F8" w:rsidTr="00216E5C">
        <w:trPr>
          <w:trHeight w:val="48"/>
          <w:jc w:val="center"/>
        </w:trPr>
        <w:tc>
          <w:tcPr>
            <w:tcW w:w="1373" w:type="pct"/>
            <w:tcBorders>
              <w:top w:val="nil"/>
              <w:left w:val="single" w:sz="12" w:space="0" w:color="auto"/>
              <w:bottom w:val="single" w:sz="8" w:space="0" w:color="auto"/>
              <w:right w:val="single" w:sz="8" w:space="0" w:color="auto"/>
            </w:tcBorders>
            <w:shd w:val="clear" w:color="auto" w:fill="auto"/>
            <w:vAlign w:val="center"/>
            <w:hideMark/>
          </w:tcPr>
          <w:p w:rsidR="00740637" w:rsidRPr="00CF40F8" w:rsidRDefault="00216E5C" w:rsidP="00834CF2">
            <w:pPr>
              <w:autoSpaceDE w:val="0"/>
              <w:autoSpaceDN w:val="0"/>
              <w:adjustRightInd w:val="0"/>
              <w:spacing w:line="240" w:lineRule="auto"/>
              <w:ind w:left="113" w:right="113"/>
              <w:jc w:val="both"/>
              <w:rPr>
                <w:rFonts w:ascii="Times New Roman" w:hAnsi="Times New Roman" w:cs="Times New Roman"/>
                <w:color w:val="000000"/>
                <w:sz w:val="24"/>
                <w:szCs w:val="24"/>
              </w:rPr>
            </w:pPr>
            <w:r>
              <w:rPr>
                <w:rFonts w:ascii="Times New Roman" w:hAnsi="Times New Roman" w:cs="Times New Roman"/>
                <w:color w:val="000000"/>
                <w:sz w:val="24"/>
                <w:szCs w:val="24"/>
              </w:rPr>
              <w:t>Constant</w:t>
            </w:r>
          </w:p>
        </w:tc>
        <w:tc>
          <w:tcPr>
            <w:tcW w:w="962" w:type="pct"/>
            <w:tcBorders>
              <w:top w:val="nil"/>
              <w:left w:val="nil"/>
              <w:bottom w:val="single" w:sz="8" w:space="0" w:color="auto"/>
              <w:right w:val="single" w:sz="8" w:space="0" w:color="auto"/>
            </w:tcBorders>
            <w:shd w:val="clear" w:color="auto" w:fill="auto"/>
            <w:noWrap/>
            <w:vAlign w:val="center"/>
            <w:hideMark/>
          </w:tcPr>
          <w:p w:rsidR="00740637" w:rsidRPr="00CF40F8" w:rsidRDefault="00740637" w:rsidP="00834CF2">
            <w:pPr>
              <w:autoSpaceDE w:val="0"/>
              <w:autoSpaceDN w:val="0"/>
              <w:adjustRightInd w:val="0"/>
              <w:spacing w:line="240" w:lineRule="auto"/>
              <w:ind w:left="113" w:right="113"/>
              <w:jc w:val="both"/>
              <w:rPr>
                <w:rFonts w:ascii="Times New Roman" w:hAnsi="Times New Roman" w:cs="Times New Roman"/>
                <w:color w:val="000000"/>
                <w:sz w:val="24"/>
                <w:szCs w:val="24"/>
              </w:rPr>
            </w:pPr>
            <w:r w:rsidRPr="00CF40F8">
              <w:rPr>
                <w:rFonts w:ascii="Times New Roman" w:hAnsi="Times New Roman" w:cs="Times New Roman"/>
                <w:color w:val="000000"/>
                <w:sz w:val="24"/>
                <w:szCs w:val="24"/>
              </w:rPr>
              <w:t>437.722</w:t>
            </w:r>
          </w:p>
        </w:tc>
        <w:tc>
          <w:tcPr>
            <w:tcW w:w="631" w:type="pct"/>
            <w:tcBorders>
              <w:top w:val="nil"/>
              <w:left w:val="nil"/>
              <w:bottom w:val="single" w:sz="8" w:space="0" w:color="auto"/>
              <w:right w:val="single" w:sz="8" w:space="0" w:color="auto"/>
            </w:tcBorders>
            <w:shd w:val="clear" w:color="auto" w:fill="auto"/>
            <w:noWrap/>
            <w:vAlign w:val="center"/>
            <w:hideMark/>
          </w:tcPr>
          <w:p w:rsidR="00740637" w:rsidRPr="00CF40F8" w:rsidRDefault="00740637" w:rsidP="00834CF2">
            <w:pPr>
              <w:spacing w:line="240" w:lineRule="auto"/>
              <w:ind w:left="113" w:right="113"/>
              <w:jc w:val="both"/>
              <w:rPr>
                <w:rFonts w:ascii="Times New Roman" w:hAnsi="Times New Roman" w:cs="Times New Roman"/>
                <w:color w:val="000000"/>
                <w:sz w:val="24"/>
                <w:szCs w:val="24"/>
              </w:rPr>
            </w:pPr>
          </w:p>
        </w:tc>
        <w:tc>
          <w:tcPr>
            <w:tcW w:w="999" w:type="pct"/>
            <w:tcBorders>
              <w:top w:val="nil"/>
              <w:left w:val="nil"/>
              <w:bottom w:val="single" w:sz="8" w:space="0" w:color="auto"/>
              <w:right w:val="single" w:sz="8" w:space="0" w:color="auto"/>
            </w:tcBorders>
            <w:shd w:val="clear" w:color="auto" w:fill="auto"/>
            <w:noWrap/>
            <w:vAlign w:val="center"/>
            <w:hideMark/>
          </w:tcPr>
          <w:p w:rsidR="00740637" w:rsidRPr="00CF40F8" w:rsidRDefault="00740637" w:rsidP="00834CF2">
            <w:pPr>
              <w:spacing w:line="240" w:lineRule="auto"/>
              <w:ind w:left="113" w:right="113"/>
              <w:jc w:val="both"/>
              <w:rPr>
                <w:rFonts w:ascii="Times New Roman" w:hAnsi="Times New Roman" w:cs="Times New Roman"/>
                <w:color w:val="000000"/>
                <w:sz w:val="24"/>
                <w:szCs w:val="24"/>
              </w:rPr>
            </w:pPr>
          </w:p>
        </w:tc>
        <w:tc>
          <w:tcPr>
            <w:tcW w:w="1034" w:type="pct"/>
            <w:tcBorders>
              <w:top w:val="nil"/>
              <w:left w:val="nil"/>
              <w:bottom w:val="single" w:sz="8" w:space="0" w:color="auto"/>
              <w:right w:val="single" w:sz="12" w:space="0" w:color="auto"/>
            </w:tcBorders>
            <w:shd w:val="clear" w:color="auto" w:fill="auto"/>
            <w:vAlign w:val="center"/>
            <w:hideMark/>
          </w:tcPr>
          <w:p w:rsidR="00740637" w:rsidRPr="00CF40F8" w:rsidRDefault="00740637" w:rsidP="00834CF2">
            <w:pPr>
              <w:spacing w:line="240" w:lineRule="auto"/>
              <w:ind w:left="113" w:right="113"/>
              <w:jc w:val="both"/>
              <w:rPr>
                <w:rFonts w:ascii="Times New Roman" w:hAnsi="Times New Roman" w:cs="Times New Roman"/>
                <w:color w:val="000000"/>
                <w:sz w:val="24"/>
                <w:szCs w:val="24"/>
              </w:rPr>
            </w:pPr>
          </w:p>
        </w:tc>
      </w:tr>
      <w:tr w:rsidR="00740637" w:rsidRPr="00CF40F8" w:rsidTr="00216E5C">
        <w:trPr>
          <w:trHeight w:val="48"/>
          <w:jc w:val="center"/>
        </w:trPr>
        <w:tc>
          <w:tcPr>
            <w:tcW w:w="1373" w:type="pct"/>
            <w:tcBorders>
              <w:top w:val="nil"/>
              <w:left w:val="single" w:sz="12" w:space="0" w:color="auto"/>
              <w:bottom w:val="single" w:sz="8" w:space="0" w:color="auto"/>
              <w:right w:val="single" w:sz="8" w:space="0" w:color="auto"/>
            </w:tcBorders>
            <w:shd w:val="clear" w:color="auto" w:fill="auto"/>
            <w:vAlign w:val="center"/>
            <w:hideMark/>
          </w:tcPr>
          <w:p w:rsidR="00740637" w:rsidRPr="00CF40F8" w:rsidRDefault="00740637" w:rsidP="00834CF2">
            <w:pPr>
              <w:autoSpaceDE w:val="0"/>
              <w:autoSpaceDN w:val="0"/>
              <w:adjustRightInd w:val="0"/>
              <w:spacing w:line="240" w:lineRule="auto"/>
              <w:ind w:left="113" w:right="113"/>
              <w:jc w:val="both"/>
              <w:rPr>
                <w:rFonts w:ascii="Times New Roman" w:hAnsi="Times New Roman" w:cs="Times New Roman"/>
                <w:color w:val="000000"/>
                <w:sz w:val="24"/>
                <w:szCs w:val="24"/>
              </w:rPr>
            </w:pPr>
            <w:r w:rsidRPr="00CF40F8">
              <w:rPr>
                <w:rFonts w:ascii="Times New Roman" w:hAnsi="Times New Roman" w:cs="Times New Roman"/>
                <w:color w:val="000000"/>
                <w:sz w:val="24"/>
                <w:szCs w:val="24"/>
                <w:lang w:eastAsia="id-ID"/>
              </w:rPr>
              <w:t>X (</w:t>
            </w:r>
            <w:r w:rsidR="00216E5C">
              <w:rPr>
                <w:rFonts w:ascii="Times New Roman" w:hAnsi="Times New Roman" w:cs="Times New Roman"/>
                <w:color w:val="000000"/>
                <w:sz w:val="24"/>
                <w:szCs w:val="24"/>
              </w:rPr>
              <w:t>Black Cumin</w:t>
            </w:r>
            <w:r w:rsidRPr="00CF40F8">
              <w:rPr>
                <w:rFonts w:ascii="Times New Roman" w:hAnsi="Times New Roman" w:cs="Times New Roman"/>
                <w:sz w:val="24"/>
                <w:szCs w:val="24"/>
              </w:rPr>
              <w:t>)</w:t>
            </w:r>
          </w:p>
        </w:tc>
        <w:tc>
          <w:tcPr>
            <w:tcW w:w="962" w:type="pct"/>
            <w:tcBorders>
              <w:top w:val="nil"/>
              <w:left w:val="nil"/>
              <w:bottom w:val="single" w:sz="8" w:space="0" w:color="auto"/>
              <w:right w:val="single" w:sz="8" w:space="0" w:color="auto"/>
            </w:tcBorders>
            <w:shd w:val="clear" w:color="auto" w:fill="auto"/>
            <w:noWrap/>
            <w:vAlign w:val="center"/>
            <w:hideMark/>
          </w:tcPr>
          <w:p w:rsidR="00740637" w:rsidRPr="00CF40F8" w:rsidRDefault="00740637" w:rsidP="00834CF2">
            <w:pPr>
              <w:autoSpaceDE w:val="0"/>
              <w:autoSpaceDN w:val="0"/>
              <w:adjustRightInd w:val="0"/>
              <w:spacing w:line="240" w:lineRule="auto"/>
              <w:ind w:left="113" w:right="113"/>
              <w:jc w:val="both"/>
              <w:rPr>
                <w:rFonts w:ascii="Times New Roman" w:hAnsi="Times New Roman" w:cs="Times New Roman"/>
                <w:color w:val="000000"/>
                <w:sz w:val="24"/>
                <w:szCs w:val="24"/>
              </w:rPr>
            </w:pPr>
            <w:r w:rsidRPr="00CF40F8">
              <w:rPr>
                <w:rFonts w:ascii="Times New Roman" w:hAnsi="Times New Roman" w:cs="Times New Roman"/>
                <w:color w:val="000000"/>
                <w:sz w:val="24"/>
                <w:szCs w:val="24"/>
              </w:rPr>
              <w:t>-105.722</w:t>
            </w:r>
          </w:p>
        </w:tc>
        <w:tc>
          <w:tcPr>
            <w:tcW w:w="631" w:type="pct"/>
            <w:tcBorders>
              <w:top w:val="nil"/>
              <w:left w:val="nil"/>
              <w:bottom w:val="single" w:sz="8" w:space="0" w:color="auto"/>
              <w:right w:val="single" w:sz="8" w:space="0" w:color="auto"/>
            </w:tcBorders>
            <w:shd w:val="clear" w:color="auto" w:fill="auto"/>
            <w:noWrap/>
            <w:vAlign w:val="center"/>
            <w:hideMark/>
          </w:tcPr>
          <w:p w:rsidR="00740637" w:rsidRPr="00CF40F8" w:rsidRDefault="00740637" w:rsidP="00834CF2">
            <w:pPr>
              <w:autoSpaceDE w:val="0"/>
              <w:autoSpaceDN w:val="0"/>
              <w:adjustRightInd w:val="0"/>
              <w:spacing w:line="240" w:lineRule="auto"/>
              <w:ind w:left="113" w:right="113"/>
              <w:jc w:val="both"/>
              <w:rPr>
                <w:rFonts w:ascii="Times New Roman" w:hAnsi="Times New Roman" w:cs="Times New Roman"/>
                <w:color w:val="000000"/>
                <w:sz w:val="24"/>
                <w:szCs w:val="24"/>
              </w:rPr>
            </w:pPr>
            <w:r w:rsidRPr="00CF40F8">
              <w:rPr>
                <w:rFonts w:ascii="Times New Roman" w:hAnsi="Times New Roman" w:cs="Times New Roman"/>
                <w:color w:val="000000"/>
                <w:sz w:val="24"/>
                <w:szCs w:val="24"/>
              </w:rPr>
              <w:t>-6.655</w:t>
            </w:r>
          </w:p>
        </w:tc>
        <w:tc>
          <w:tcPr>
            <w:tcW w:w="999" w:type="pct"/>
            <w:tcBorders>
              <w:top w:val="nil"/>
              <w:left w:val="nil"/>
              <w:bottom w:val="single" w:sz="8" w:space="0" w:color="auto"/>
              <w:right w:val="single" w:sz="8" w:space="0" w:color="auto"/>
            </w:tcBorders>
            <w:shd w:val="clear" w:color="auto" w:fill="auto"/>
            <w:noWrap/>
            <w:vAlign w:val="center"/>
            <w:hideMark/>
          </w:tcPr>
          <w:p w:rsidR="00740637" w:rsidRPr="00CF40F8" w:rsidRDefault="00740637" w:rsidP="00834CF2">
            <w:pPr>
              <w:autoSpaceDE w:val="0"/>
              <w:autoSpaceDN w:val="0"/>
              <w:adjustRightInd w:val="0"/>
              <w:spacing w:line="240" w:lineRule="auto"/>
              <w:ind w:left="113" w:right="113"/>
              <w:jc w:val="both"/>
              <w:rPr>
                <w:rFonts w:ascii="Times New Roman" w:hAnsi="Times New Roman" w:cs="Times New Roman"/>
                <w:color w:val="000000"/>
                <w:sz w:val="24"/>
                <w:szCs w:val="24"/>
              </w:rPr>
            </w:pPr>
            <w:r w:rsidRPr="00CF40F8">
              <w:rPr>
                <w:rFonts w:ascii="Times New Roman" w:hAnsi="Times New Roman" w:cs="Times New Roman"/>
                <w:color w:val="000000"/>
                <w:sz w:val="24"/>
                <w:szCs w:val="24"/>
              </w:rPr>
              <w:t>0.000</w:t>
            </w:r>
          </w:p>
        </w:tc>
        <w:tc>
          <w:tcPr>
            <w:tcW w:w="1034" w:type="pct"/>
            <w:tcBorders>
              <w:top w:val="nil"/>
              <w:left w:val="nil"/>
              <w:bottom w:val="single" w:sz="8" w:space="0" w:color="auto"/>
              <w:right w:val="single" w:sz="12" w:space="0" w:color="auto"/>
            </w:tcBorders>
            <w:shd w:val="clear" w:color="auto" w:fill="auto"/>
            <w:vAlign w:val="center"/>
            <w:hideMark/>
          </w:tcPr>
          <w:p w:rsidR="00740637" w:rsidRPr="00CF40F8" w:rsidRDefault="00216E5C" w:rsidP="00834CF2">
            <w:pPr>
              <w:spacing w:line="240" w:lineRule="auto"/>
              <w:ind w:left="113" w:right="113"/>
              <w:jc w:val="both"/>
              <w:rPr>
                <w:rFonts w:ascii="Times New Roman" w:hAnsi="Times New Roman" w:cs="Times New Roman"/>
                <w:color w:val="000000"/>
                <w:sz w:val="24"/>
                <w:szCs w:val="24"/>
              </w:rPr>
            </w:pPr>
            <w:r>
              <w:rPr>
                <w:rFonts w:ascii="Times New Roman" w:hAnsi="Times New Roman" w:cs="Times New Roman"/>
                <w:color w:val="000000"/>
                <w:sz w:val="24"/>
                <w:szCs w:val="24"/>
              </w:rPr>
              <w:t>Significant</w:t>
            </w:r>
          </w:p>
        </w:tc>
      </w:tr>
      <w:tr w:rsidR="00740637" w:rsidRPr="00CF40F8" w:rsidTr="00216E5C">
        <w:trPr>
          <w:trHeight w:val="48"/>
          <w:jc w:val="center"/>
        </w:trPr>
        <w:tc>
          <w:tcPr>
            <w:tcW w:w="2335" w:type="pct"/>
            <w:gridSpan w:val="2"/>
            <w:tcBorders>
              <w:top w:val="single" w:sz="8" w:space="0" w:color="auto"/>
              <w:left w:val="single" w:sz="12" w:space="0" w:color="auto"/>
              <w:bottom w:val="nil"/>
              <w:right w:val="nil"/>
            </w:tcBorders>
            <w:shd w:val="clear" w:color="auto" w:fill="auto"/>
            <w:vAlign w:val="center"/>
            <w:hideMark/>
          </w:tcPr>
          <w:p w:rsidR="00740637" w:rsidRPr="00CF40F8" w:rsidRDefault="00B44F72" w:rsidP="00834CF2">
            <w:pPr>
              <w:spacing w:line="240" w:lineRule="auto"/>
              <w:ind w:left="113" w:right="113"/>
              <w:jc w:val="both"/>
              <w:rPr>
                <w:rFonts w:ascii="Times New Roman" w:hAnsi="Times New Roman" w:cs="Times New Roman"/>
                <w:color w:val="000000"/>
                <w:sz w:val="24"/>
                <w:szCs w:val="24"/>
              </w:rPr>
            </w:pPr>
            <w:r w:rsidRPr="00CF40F8">
              <w:rPr>
                <w:rFonts w:ascii="Times New Roman" w:hAnsi="Times New Roman" w:cs="Times New Roman"/>
                <w:color w:val="000000"/>
                <w:sz w:val="24"/>
                <w:szCs w:val="24"/>
              </w:rPr>
              <w:t>Α</w:t>
            </w:r>
          </w:p>
        </w:tc>
        <w:tc>
          <w:tcPr>
            <w:tcW w:w="2665" w:type="pct"/>
            <w:gridSpan w:val="3"/>
            <w:tcBorders>
              <w:top w:val="single" w:sz="8" w:space="0" w:color="auto"/>
              <w:left w:val="nil"/>
              <w:bottom w:val="nil"/>
              <w:right w:val="single" w:sz="12" w:space="0" w:color="auto"/>
            </w:tcBorders>
            <w:shd w:val="clear" w:color="auto" w:fill="auto"/>
            <w:vAlign w:val="center"/>
            <w:hideMark/>
          </w:tcPr>
          <w:p w:rsidR="00740637" w:rsidRPr="00CF40F8" w:rsidRDefault="00740637" w:rsidP="00834CF2">
            <w:pPr>
              <w:spacing w:line="240" w:lineRule="auto"/>
              <w:ind w:left="113" w:right="113"/>
              <w:jc w:val="both"/>
              <w:rPr>
                <w:rFonts w:ascii="Times New Roman" w:hAnsi="Times New Roman" w:cs="Times New Roman"/>
                <w:color w:val="000000"/>
                <w:sz w:val="24"/>
                <w:szCs w:val="24"/>
              </w:rPr>
            </w:pPr>
            <w:r w:rsidRPr="00CF40F8">
              <w:rPr>
                <w:rFonts w:ascii="Times New Roman" w:hAnsi="Times New Roman" w:cs="Times New Roman"/>
                <w:color w:val="000000"/>
                <w:sz w:val="24"/>
                <w:szCs w:val="24"/>
              </w:rPr>
              <w:t>= 0.050</w:t>
            </w:r>
          </w:p>
        </w:tc>
      </w:tr>
      <w:tr w:rsidR="00740637" w:rsidRPr="00CF40F8" w:rsidTr="00216E5C">
        <w:trPr>
          <w:trHeight w:val="68"/>
          <w:jc w:val="center"/>
        </w:trPr>
        <w:tc>
          <w:tcPr>
            <w:tcW w:w="2335" w:type="pct"/>
            <w:gridSpan w:val="2"/>
            <w:tcBorders>
              <w:top w:val="nil"/>
              <w:left w:val="single" w:sz="12" w:space="0" w:color="auto"/>
              <w:bottom w:val="nil"/>
              <w:right w:val="nil"/>
            </w:tcBorders>
            <w:shd w:val="clear" w:color="auto" w:fill="auto"/>
            <w:vAlign w:val="center"/>
            <w:hideMark/>
          </w:tcPr>
          <w:p w:rsidR="00740637" w:rsidRPr="00CF40F8" w:rsidRDefault="00216E5C" w:rsidP="00834CF2">
            <w:pPr>
              <w:spacing w:line="240" w:lineRule="auto"/>
              <w:ind w:left="113" w:righ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Coefficient of Determination </w:t>
            </w:r>
            <w:r w:rsidR="00740637" w:rsidRPr="00CF40F8">
              <w:rPr>
                <w:rFonts w:ascii="Times New Roman" w:hAnsi="Times New Roman" w:cs="Times New Roman"/>
                <w:color w:val="000000"/>
                <w:sz w:val="24"/>
                <w:szCs w:val="24"/>
              </w:rPr>
              <w:t>(R</w:t>
            </w:r>
            <w:r w:rsidR="00740637" w:rsidRPr="00CF40F8">
              <w:rPr>
                <w:rFonts w:ascii="Times New Roman" w:hAnsi="Times New Roman" w:cs="Times New Roman"/>
                <w:color w:val="000000"/>
                <w:sz w:val="24"/>
                <w:szCs w:val="24"/>
                <w:vertAlign w:val="superscript"/>
              </w:rPr>
              <w:t>2</w:t>
            </w:r>
            <w:r w:rsidR="00740637" w:rsidRPr="00CF40F8">
              <w:rPr>
                <w:rFonts w:ascii="Times New Roman" w:hAnsi="Times New Roman" w:cs="Times New Roman"/>
                <w:color w:val="000000"/>
                <w:sz w:val="24"/>
                <w:szCs w:val="24"/>
              </w:rPr>
              <w:t>)</w:t>
            </w:r>
          </w:p>
        </w:tc>
        <w:tc>
          <w:tcPr>
            <w:tcW w:w="2665" w:type="pct"/>
            <w:gridSpan w:val="3"/>
            <w:tcBorders>
              <w:top w:val="nil"/>
              <w:left w:val="nil"/>
              <w:bottom w:val="nil"/>
              <w:right w:val="single" w:sz="12" w:space="0" w:color="auto"/>
            </w:tcBorders>
            <w:shd w:val="clear" w:color="auto" w:fill="auto"/>
            <w:vAlign w:val="center"/>
            <w:hideMark/>
          </w:tcPr>
          <w:p w:rsidR="00740637" w:rsidRPr="00CF40F8" w:rsidRDefault="00740637" w:rsidP="00834CF2">
            <w:pPr>
              <w:spacing w:line="240" w:lineRule="auto"/>
              <w:ind w:left="113" w:right="113"/>
              <w:jc w:val="both"/>
              <w:rPr>
                <w:rFonts w:ascii="Times New Roman" w:hAnsi="Times New Roman" w:cs="Times New Roman"/>
                <w:color w:val="000000"/>
                <w:sz w:val="24"/>
                <w:szCs w:val="24"/>
              </w:rPr>
            </w:pPr>
            <w:r w:rsidRPr="00CF40F8">
              <w:rPr>
                <w:rFonts w:ascii="Times New Roman" w:hAnsi="Times New Roman" w:cs="Times New Roman"/>
                <w:color w:val="000000"/>
                <w:sz w:val="24"/>
                <w:szCs w:val="24"/>
              </w:rPr>
              <w:t>= 0.668</w:t>
            </w:r>
          </w:p>
        </w:tc>
      </w:tr>
      <w:tr w:rsidR="00740637" w:rsidRPr="00CF40F8" w:rsidTr="00216E5C">
        <w:trPr>
          <w:trHeight w:val="73"/>
          <w:jc w:val="center"/>
        </w:trPr>
        <w:tc>
          <w:tcPr>
            <w:tcW w:w="2335" w:type="pct"/>
            <w:gridSpan w:val="2"/>
            <w:tcBorders>
              <w:top w:val="nil"/>
              <w:left w:val="single" w:sz="12" w:space="0" w:color="auto"/>
              <w:bottom w:val="single" w:sz="12" w:space="0" w:color="auto"/>
              <w:right w:val="nil"/>
            </w:tcBorders>
            <w:shd w:val="clear" w:color="auto" w:fill="auto"/>
            <w:vAlign w:val="center"/>
            <w:hideMark/>
          </w:tcPr>
          <w:p w:rsidR="00740637" w:rsidRPr="00CF40F8" w:rsidRDefault="00216E5C" w:rsidP="00834CF2">
            <w:pPr>
              <w:spacing w:line="240" w:lineRule="auto"/>
              <w:ind w:left="113" w:right="113"/>
              <w:jc w:val="both"/>
              <w:rPr>
                <w:rFonts w:ascii="Times New Roman" w:hAnsi="Times New Roman" w:cs="Times New Roman"/>
                <w:color w:val="000000"/>
                <w:sz w:val="24"/>
                <w:szCs w:val="24"/>
              </w:rPr>
            </w:pPr>
            <w:r>
              <w:rPr>
                <w:rFonts w:ascii="Times New Roman" w:hAnsi="Times New Roman" w:cs="Times New Roman"/>
                <w:color w:val="000000"/>
                <w:sz w:val="24"/>
                <w:szCs w:val="24"/>
              </w:rPr>
              <w:t>t-table</w:t>
            </w:r>
            <w:r w:rsidR="00740637" w:rsidRPr="00CF40F8">
              <w:rPr>
                <w:rFonts w:ascii="Times New Roman" w:hAnsi="Times New Roman" w:cs="Times New Roman"/>
                <w:color w:val="000000"/>
                <w:sz w:val="24"/>
                <w:szCs w:val="24"/>
              </w:rPr>
              <w:t xml:space="preserve"> (t</w:t>
            </w:r>
            <w:r w:rsidR="00740637" w:rsidRPr="00CF40F8">
              <w:rPr>
                <w:rFonts w:ascii="Times New Roman" w:hAnsi="Times New Roman" w:cs="Times New Roman"/>
                <w:color w:val="000000"/>
                <w:sz w:val="24"/>
                <w:szCs w:val="24"/>
                <w:vertAlign w:val="subscript"/>
              </w:rPr>
              <w:t>22,0.05</w:t>
            </w:r>
            <w:r w:rsidR="00740637" w:rsidRPr="00CF40F8">
              <w:rPr>
                <w:rFonts w:ascii="Times New Roman" w:hAnsi="Times New Roman" w:cs="Times New Roman"/>
                <w:color w:val="000000"/>
                <w:sz w:val="24"/>
                <w:szCs w:val="24"/>
              </w:rPr>
              <w:t>)</w:t>
            </w:r>
          </w:p>
        </w:tc>
        <w:tc>
          <w:tcPr>
            <w:tcW w:w="2665" w:type="pct"/>
            <w:gridSpan w:val="3"/>
            <w:tcBorders>
              <w:top w:val="nil"/>
              <w:left w:val="nil"/>
              <w:bottom w:val="single" w:sz="12" w:space="0" w:color="auto"/>
              <w:right w:val="single" w:sz="12" w:space="0" w:color="auto"/>
            </w:tcBorders>
            <w:shd w:val="clear" w:color="auto" w:fill="auto"/>
            <w:vAlign w:val="center"/>
            <w:hideMark/>
          </w:tcPr>
          <w:p w:rsidR="00740637" w:rsidRPr="00CF40F8" w:rsidRDefault="00740637" w:rsidP="00834CF2">
            <w:pPr>
              <w:spacing w:line="240" w:lineRule="auto"/>
              <w:ind w:left="113" w:right="113"/>
              <w:jc w:val="both"/>
              <w:rPr>
                <w:rFonts w:ascii="Times New Roman" w:hAnsi="Times New Roman" w:cs="Times New Roman"/>
                <w:color w:val="000000"/>
                <w:sz w:val="24"/>
                <w:szCs w:val="24"/>
              </w:rPr>
            </w:pPr>
            <w:r w:rsidRPr="00CF40F8">
              <w:rPr>
                <w:rFonts w:ascii="Times New Roman" w:hAnsi="Times New Roman" w:cs="Times New Roman"/>
                <w:color w:val="000000"/>
                <w:sz w:val="24"/>
                <w:szCs w:val="24"/>
              </w:rPr>
              <w:t>= 2.074</w:t>
            </w:r>
          </w:p>
        </w:tc>
      </w:tr>
    </w:tbl>
    <w:p w:rsidR="000817D7" w:rsidRDefault="000817D7" w:rsidP="000A5325">
      <w:pPr>
        <w:spacing w:line="480" w:lineRule="auto"/>
        <w:ind w:left="851" w:firstLine="436"/>
        <w:jc w:val="both"/>
        <w:rPr>
          <w:rFonts w:ascii="Times New Roman" w:hAnsi="Times New Roman" w:cs="Times New Roman"/>
          <w:sz w:val="24"/>
          <w:szCs w:val="24"/>
        </w:rPr>
      </w:pPr>
    </w:p>
    <w:p w:rsidR="00447FA8" w:rsidRDefault="00447FA8" w:rsidP="002B4E31">
      <w:pPr>
        <w:spacing w:line="360" w:lineRule="auto"/>
        <w:ind w:left="-142"/>
        <w:jc w:val="both"/>
        <w:rPr>
          <w:rFonts w:ascii="Times New Roman" w:hAnsi="Times New Roman" w:cs="Times New Roman"/>
          <w:sz w:val="24"/>
          <w:szCs w:val="24"/>
        </w:rPr>
        <w:sectPr w:rsidR="00447FA8" w:rsidSect="00447FA8">
          <w:type w:val="continuous"/>
          <w:pgSz w:w="11906" w:h="16838"/>
          <w:pgMar w:top="1440" w:right="1440" w:bottom="1440" w:left="1440" w:header="708" w:footer="708" w:gutter="0"/>
          <w:cols w:space="708"/>
          <w:docGrid w:linePitch="360"/>
        </w:sectPr>
      </w:pPr>
    </w:p>
    <w:p w:rsidR="000A5325" w:rsidRDefault="000A5325" w:rsidP="00834CF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From the table above, it can be concluded that the variable X (Black Cumin) has a significant effect on the variable Y (Malondialdehyde). The variable X (Black Cumin) has a negative </w:t>
      </w:r>
      <w:r>
        <w:rPr>
          <w:rFonts w:ascii="Times New Roman" w:hAnsi="Times New Roman" w:cs="Times New Roman"/>
          <w:sz w:val="24"/>
          <w:szCs w:val="24"/>
        </w:rPr>
        <w:lastRenderedPageBreak/>
        <w:t xml:space="preserve">effect with a coefficient of </w:t>
      </w:r>
      <w:r w:rsidR="00740637" w:rsidRPr="00CF40F8">
        <w:rPr>
          <w:rFonts w:ascii="Times New Roman" w:hAnsi="Times New Roman" w:cs="Times New Roman"/>
          <w:sz w:val="24"/>
          <w:szCs w:val="24"/>
        </w:rPr>
        <w:t xml:space="preserve">-105.722 </w:t>
      </w:r>
      <w:r>
        <w:rPr>
          <w:rFonts w:ascii="Times New Roman" w:hAnsi="Times New Roman" w:cs="Times New Roman"/>
          <w:sz w:val="24"/>
          <w:szCs w:val="24"/>
        </w:rPr>
        <w:t xml:space="preserve">and is significant to the variable Y, the negative coefficient indicates that the variable X (Black Cumin) can reduce the variable Y (Malondialdehyde). </w:t>
      </w:r>
    </w:p>
    <w:p w:rsidR="00834CF2" w:rsidRDefault="000A5325" w:rsidP="00834CF2">
      <w:pPr>
        <w:spacing w:line="360" w:lineRule="auto"/>
        <w:ind w:right="-45"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Based </w:t>
      </w:r>
      <w:r w:rsidR="002638A6">
        <w:rPr>
          <w:rFonts w:ascii="Times New Roman" w:hAnsi="Times New Roman" w:cs="Times New Roman"/>
          <w:sz w:val="24"/>
          <w:szCs w:val="24"/>
        </w:rPr>
        <w:t>on the calculation result</w:t>
      </w:r>
      <w:r>
        <w:rPr>
          <w:rFonts w:ascii="Times New Roman" w:hAnsi="Times New Roman" w:cs="Times New Roman"/>
          <w:sz w:val="24"/>
          <w:szCs w:val="24"/>
        </w:rPr>
        <w:t xml:space="preserve"> in Table 1, the contribution of the independent variable to the dependent variable according to the coefficient of determination (R Square) is 0.668. </w:t>
      </w:r>
      <w:r w:rsidR="002638A6">
        <w:rPr>
          <w:rFonts w:ascii="Times New Roman" w:hAnsi="Times New Roman" w:cs="Times New Roman"/>
          <w:sz w:val="24"/>
          <w:szCs w:val="24"/>
        </w:rPr>
        <w:t xml:space="preserve">The result explains that the contribution of the independent variable (X (Black Cumin)) to the variable Y (Malondialdehyde) in the </w:t>
      </w:r>
      <w:r w:rsidR="002638A6">
        <w:rPr>
          <w:rFonts w:ascii="Times New Roman" w:hAnsi="Times New Roman" w:cs="Times New Roman"/>
          <w:sz w:val="24"/>
          <w:szCs w:val="24"/>
        </w:rPr>
        <w:lastRenderedPageBreak/>
        <w:t xml:space="preserve">regression equation is </w:t>
      </w:r>
      <w:r w:rsidR="00740637" w:rsidRPr="00CF40F8">
        <w:rPr>
          <w:rFonts w:ascii="Times New Roman" w:hAnsi="Times New Roman" w:cs="Times New Roman"/>
          <w:sz w:val="24"/>
          <w:szCs w:val="24"/>
        </w:rPr>
        <w:t xml:space="preserve">66.8%, </w:t>
      </w:r>
      <w:r w:rsidR="002638A6">
        <w:rPr>
          <w:rFonts w:ascii="Times New Roman" w:hAnsi="Times New Roman" w:cs="Times New Roman"/>
          <w:sz w:val="24"/>
          <w:szCs w:val="24"/>
        </w:rPr>
        <w:t xml:space="preserve">while the remaining </w:t>
      </w:r>
      <w:r w:rsidR="00740637" w:rsidRPr="00CF40F8">
        <w:rPr>
          <w:rFonts w:ascii="Times New Roman" w:hAnsi="Times New Roman" w:cs="Times New Roman"/>
          <w:sz w:val="24"/>
          <w:szCs w:val="24"/>
        </w:rPr>
        <w:t xml:space="preserve">33.2% </w:t>
      </w:r>
      <w:r w:rsidR="002638A6">
        <w:rPr>
          <w:rFonts w:ascii="Times New Roman" w:hAnsi="Times New Roman" w:cs="Times New Roman"/>
          <w:sz w:val="24"/>
          <w:szCs w:val="24"/>
        </w:rPr>
        <w:t xml:space="preserve">is contributed by other variables that are not included in this equation. </w:t>
      </w:r>
    </w:p>
    <w:p w:rsidR="002638A6" w:rsidRDefault="002638A6" w:rsidP="00834CF2">
      <w:pPr>
        <w:spacing w:line="360" w:lineRule="auto"/>
        <w:ind w:right="-45" w:firstLine="720"/>
        <w:jc w:val="both"/>
        <w:rPr>
          <w:rFonts w:ascii="Times New Roman" w:hAnsi="Times New Roman" w:cs="Times New Roman"/>
          <w:sz w:val="24"/>
          <w:szCs w:val="24"/>
        </w:rPr>
      </w:pPr>
      <w:r>
        <w:rPr>
          <w:rFonts w:ascii="Times New Roman" w:hAnsi="Times New Roman" w:cs="Times New Roman"/>
          <w:sz w:val="24"/>
          <w:szCs w:val="24"/>
        </w:rPr>
        <w:t>Fur</w:t>
      </w:r>
      <w:r w:rsidR="004631B1">
        <w:rPr>
          <w:rFonts w:ascii="Times New Roman" w:hAnsi="Times New Roman" w:cs="Times New Roman"/>
          <w:sz w:val="24"/>
          <w:szCs w:val="24"/>
        </w:rPr>
        <w:t>thermore, regression analysis was</w:t>
      </w:r>
      <w:r>
        <w:rPr>
          <w:rFonts w:ascii="Times New Roman" w:hAnsi="Times New Roman" w:cs="Times New Roman"/>
          <w:sz w:val="24"/>
          <w:szCs w:val="24"/>
        </w:rPr>
        <w:t xml:space="preserve"> performed to obtain the effect of the independent variable (X (Black Cumin)) on the variable Y (Tensile Strength).</w:t>
      </w:r>
    </w:p>
    <w:p w:rsidR="00447FA8" w:rsidRDefault="00447FA8" w:rsidP="00834CF2">
      <w:pPr>
        <w:autoSpaceDE w:val="0"/>
        <w:autoSpaceDN w:val="0"/>
        <w:adjustRightInd w:val="0"/>
        <w:spacing w:line="360" w:lineRule="auto"/>
        <w:jc w:val="both"/>
        <w:rPr>
          <w:rFonts w:ascii="Times New Roman" w:hAnsi="Times New Roman" w:cs="Times New Roman"/>
          <w:sz w:val="24"/>
          <w:szCs w:val="24"/>
        </w:rPr>
        <w:sectPr w:rsidR="00447FA8" w:rsidSect="00447FA8">
          <w:type w:val="continuous"/>
          <w:pgSz w:w="11906" w:h="16838"/>
          <w:pgMar w:top="1440" w:right="1440" w:bottom="1440" w:left="1440" w:header="708" w:footer="708" w:gutter="0"/>
          <w:cols w:num="2" w:space="708"/>
          <w:docGrid w:linePitch="360"/>
        </w:sectPr>
      </w:pPr>
    </w:p>
    <w:p w:rsidR="00740637" w:rsidRPr="00B53A7E" w:rsidRDefault="002638A6" w:rsidP="00834CF2">
      <w:pPr>
        <w:pStyle w:val="BodyText"/>
        <w:spacing w:line="480" w:lineRule="auto"/>
        <w:jc w:val="center"/>
        <w:rPr>
          <w:b/>
          <w:lang w:val="id-ID"/>
        </w:rPr>
      </w:pPr>
      <w:r>
        <w:rPr>
          <w:b/>
        </w:rPr>
        <w:lastRenderedPageBreak/>
        <w:t>Tab</w:t>
      </w:r>
      <w:r>
        <w:rPr>
          <w:b/>
          <w:lang w:val="id-ID"/>
        </w:rPr>
        <w:t>le</w:t>
      </w:r>
      <w:r w:rsidR="00740637" w:rsidRPr="00CF40F8">
        <w:rPr>
          <w:b/>
        </w:rPr>
        <w:t xml:space="preserve"> </w:t>
      </w:r>
      <w:r w:rsidR="00740637" w:rsidRPr="00CF40F8">
        <w:rPr>
          <w:b/>
          <w:lang w:val="id-ID"/>
        </w:rPr>
        <w:t>5</w:t>
      </w:r>
      <w:r w:rsidR="00740637" w:rsidRPr="00CF40F8">
        <w:rPr>
          <w:b/>
        </w:rPr>
        <w:t xml:space="preserve"> </w:t>
      </w:r>
      <w:r>
        <w:rPr>
          <w:b/>
          <w:lang w:val="id-ID"/>
        </w:rPr>
        <w:t>Regression T</w:t>
      </w:r>
      <w:r w:rsidR="004631B1">
        <w:rPr>
          <w:b/>
          <w:lang w:val="id-ID"/>
        </w:rPr>
        <w:t>est of Black Cu</w:t>
      </w:r>
      <w:r>
        <w:rPr>
          <w:b/>
          <w:lang w:val="id-ID"/>
        </w:rPr>
        <w:t xml:space="preserve">min </w:t>
      </w:r>
      <w:r w:rsidR="00B53A7E">
        <w:rPr>
          <w:b/>
          <w:lang w:val="id-ID"/>
        </w:rPr>
        <w:t xml:space="preserve">Dummy Variable </w:t>
      </w:r>
      <w:r>
        <w:rPr>
          <w:b/>
          <w:lang w:val="id-ID"/>
        </w:rPr>
        <w:t>on Tensile Strength</w:t>
      </w:r>
    </w:p>
    <w:tbl>
      <w:tblPr>
        <w:tblW w:w="4381" w:type="pct"/>
        <w:jc w:val="center"/>
        <w:tblLook w:val="04A0" w:firstRow="1" w:lastRow="0" w:firstColumn="1" w:lastColumn="0" w:noHBand="0" w:noVBand="1"/>
      </w:tblPr>
      <w:tblGrid>
        <w:gridCol w:w="2395"/>
        <w:gridCol w:w="1302"/>
        <w:gridCol w:w="982"/>
        <w:gridCol w:w="1682"/>
        <w:gridCol w:w="1737"/>
      </w:tblGrid>
      <w:tr w:rsidR="00740637" w:rsidRPr="00CF40F8" w:rsidTr="00B53A7E">
        <w:trPr>
          <w:trHeight w:val="38"/>
          <w:jc w:val="center"/>
        </w:trPr>
        <w:tc>
          <w:tcPr>
            <w:tcW w:w="1507" w:type="pct"/>
            <w:tcBorders>
              <w:top w:val="single" w:sz="12" w:space="0" w:color="auto"/>
              <w:left w:val="single" w:sz="12" w:space="0" w:color="auto"/>
              <w:bottom w:val="single" w:sz="8" w:space="0" w:color="auto"/>
              <w:right w:val="single" w:sz="8" w:space="0" w:color="auto"/>
            </w:tcBorders>
            <w:shd w:val="clear" w:color="auto" w:fill="auto"/>
            <w:vAlign w:val="center"/>
            <w:hideMark/>
          </w:tcPr>
          <w:p w:rsidR="00740637" w:rsidRPr="00CF40F8" w:rsidRDefault="00B53A7E" w:rsidP="00834CF2">
            <w:pPr>
              <w:spacing w:line="240" w:lineRule="auto"/>
              <w:ind w:left="113" w:right="113"/>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Variable</w:t>
            </w:r>
          </w:p>
        </w:tc>
        <w:tc>
          <w:tcPr>
            <w:tcW w:w="832" w:type="pct"/>
            <w:tcBorders>
              <w:top w:val="single" w:sz="12" w:space="0" w:color="auto"/>
              <w:left w:val="nil"/>
              <w:bottom w:val="single" w:sz="8" w:space="0" w:color="auto"/>
              <w:right w:val="single" w:sz="8" w:space="0" w:color="auto"/>
            </w:tcBorders>
            <w:shd w:val="clear" w:color="auto" w:fill="auto"/>
            <w:vAlign w:val="center"/>
            <w:hideMark/>
          </w:tcPr>
          <w:p w:rsidR="00740637" w:rsidRPr="00CF40F8" w:rsidRDefault="00740637" w:rsidP="00834CF2">
            <w:pPr>
              <w:spacing w:line="240" w:lineRule="auto"/>
              <w:ind w:left="113" w:right="113"/>
              <w:jc w:val="both"/>
              <w:rPr>
                <w:rFonts w:ascii="Times New Roman" w:hAnsi="Times New Roman" w:cs="Times New Roman"/>
                <w:b/>
                <w:bCs/>
                <w:i/>
                <w:iCs/>
                <w:color w:val="000000"/>
                <w:sz w:val="24"/>
                <w:szCs w:val="24"/>
              </w:rPr>
            </w:pPr>
            <w:r w:rsidRPr="00CF40F8">
              <w:rPr>
                <w:rFonts w:ascii="Times New Roman" w:hAnsi="Times New Roman" w:cs="Times New Roman"/>
                <w:b/>
                <w:bCs/>
                <w:i/>
                <w:iCs/>
                <w:color w:val="000000"/>
                <w:sz w:val="24"/>
                <w:szCs w:val="24"/>
              </w:rPr>
              <w:t>B</w:t>
            </w:r>
          </w:p>
        </w:tc>
        <w:tc>
          <w:tcPr>
            <w:tcW w:w="494" w:type="pct"/>
            <w:tcBorders>
              <w:top w:val="single" w:sz="12" w:space="0" w:color="auto"/>
              <w:left w:val="nil"/>
              <w:bottom w:val="single" w:sz="8" w:space="0" w:color="auto"/>
              <w:right w:val="single" w:sz="8" w:space="0" w:color="auto"/>
            </w:tcBorders>
            <w:shd w:val="clear" w:color="auto" w:fill="auto"/>
            <w:vAlign w:val="center"/>
            <w:hideMark/>
          </w:tcPr>
          <w:p w:rsidR="00740637" w:rsidRPr="00CF40F8" w:rsidRDefault="00740637" w:rsidP="00834CF2">
            <w:pPr>
              <w:spacing w:line="240" w:lineRule="auto"/>
              <w:ind w:left="113" w:right="113"/>
              <w:jc w:val="both"/>
              <w:rPr>
                <w:rFonts w:ascii="Times New Roman" w:hAnsi="Times New Roman" w:cs="Times New Roman"/>
                <w:b/>
                <w:bCs/>
                <w:color w:val="000000"/>
                <w:sz w:val="24"/>
                <w:szCs w:val="24"/>
              </w:rPr>
            </w:pPr>
            <w:r w:rsidRPr="00CF40F8">
              <w:rPr>
                <w:rFonts w:ascii="Times New Roman" w:hAnsi="Times New Roman" w:cs="Times New Roman"/>
                <w:b/>
                <w:bCs/>
                <w:color w:val="000000"/>
                <w:sz w:val="24"/>
                <w:szCs w:val="24"/>
              </w:rPr>
              <w:t>t</w:t>
            </w:r>
            <w:r w:rsidR="00B53A7E">
              <w:rPr>
                <w:rFonts w:ascii="Times New Roman" w:hAnsi="Times New Roman" w:cs="Times New Roman"/>
                <w:b/>
                <w:bCs/>
                <w:color w:val="000000"/>
                <w:sz w:val="24"/>
                <w:szCs w:val="24"/>
                <w:vertAlign w:val="subscript"/>
              </w:rPr>
              <w:t>count</w:t>
            </w:r>
          </w:p>
        </w:tc>
        <w:tc>
          <w:tcPr>
            <w:tcW w:w="1039" w:type="pct"/>
            <w:tcBorders>
              <w:top w:val="single" w:sz="12" w:space="0" w:color="auto"/>
              <w:left w:val="nil"/>
              <w:bottom w:val="single" w:sz="8" w:space="0" w:color="auto"/>
              <w:right w:val="single" w:sz="8" w:space="0" w:color="auto"/>
            </w:tcBorders>
            <w:shd w:val="clear" w:color="auto" w:fill="auto"/>
            <w:vAlign w:val="center"/>
            <w:hideMark/>
          </w:tcPr>
          <w:p w:rsidR="00740637" w:rsidRPr="00B53A7E" w:rsidRDefault="00B53A7E" w:rsidP="00834CF2">
            <w:pPr>
              <w:spacing w:line="240" w:lineRule="auto"/>
              <w:ind w:left="113" w:right="113"/>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Significance</w:t>
            </w:r>
          </w:p>
        </w:tc>
        <w:tc>
          <w:tcPr>
            <w:tcW w:w="1128" w:type="pct"/>
            <w:tcBorders>
              <w:top w:val="single" w:sz="12" w:space="0" w:color="auto"/>
              <w:left w:val="nil"/>
              <w:bottom w:val="single" w:sz="8" w:space="0" w:color="auto"/>
              <w:right w:val="single" w:sz="12" w:space="0" w:color="auto"/>
            </w:tcBorders>
            <w:shd w:val="clear" w:color="auto" w:fill="auto"/>
            <w:vAlign w:val="center"/>
            <w:hideMark/>
          </w:tcPr>
          <w:p w:rsidR="00740637" w:rsidRPr="00CF40F8" w:rsidRDefault="00B53A7E" w:rsidP="00834CF2">
            <w:pPr>
              <w:spacing w:line="240" w:lineRule="auto"/>
              <w:ind w:left="113" w:right="113"/>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Description</w:t>
            </w:r>
          </w:p>
        </w:tc>
      </w:tr>
      <w:tr w:rsidR="00740637" w:rsidRPr="00CF40F8" w:rsidTr="00B53A7E">
        <w:trPr>
          <w:trHeight w:val="48"/>
          <w:jc w:val="center"/>
        </w:trPr>
        <w:tc>
          <w:tcPr>
            <w:tcW w:w="1507" w:type="pct"/>
            <w:tcBorders>
              <w:top w:val="nil"/>
              <w:left w:val="single" w:sz="12" w:space="0" w:color="auto"/>
              <w:bottom w:val="single" w:sz="8" w:space="0" w:color="auto"/>
              <w:right w:val="single" w:sz="8" w:space="0" w:color="auto"/>
            </w:tcBorders>
            <w:shd w:val="clear" w:color="auto" w:fill="auto"/>
            <w:vAlign w:val="center"/>
            <w:hideMark/>
          </w:tcPr>
          <w:p w:rsidR="00740637" w:rsidRPr="00CF40F8" w:rsidRDefault="00B53A7E" w:rsidP="00834CF2">
            <w:pPr>
              <w:autoSpaceDE w:val="0"/>
              <w:autoSpaceDN w:val="0"/>
              <w:adjustRightInd w:val="0"/>
              <w:spacing w:line="240" w:lineRule="auto"/>
              <w:ind w:left="113" w:right="113"/>
              <w:jc w:val="both"/>
              <w:rPr>
                <w:rFonts w:ascii="Times New Roman" w:hAnsi="Times New Roman" w:cs="Times New Roman"/>
                <w:color w:val="000000"/>
                <w:sz w:val="24"/>
                <w:szCs w:val="24"/>
              </w:rPr>
            </w:pPr>
            <w:r>
              <w:rPr>
                <w:rFonts w:ascii="Times New Roman" w:hAnsi="Times New Roman" w:cs="Times New Roman"/>
                <w:color w:val="000000"/>
                <w:sz w:val="24"/>
                <w:szCs w:val="24"/>
              </w:rPr>
              <w:t>Constant</w:t>
            </w:r>
          </w:p>
        </w:tc>
        <w:tc>
          <w:tcPr>
            <w:tcW w:w="832" w:type="pct"/>
            <w:tcBorders>
              <w:top w:val="nil"/>
              <w:left w:val="nil"/>
              <w:bottom w:val="single" w:sz="8" w:space="0" w:color="auto"/>
              <w:right w:val="single" w:sz="8" w:space="0" w:color="auto"/>
            </w:tcBorders>
            <w:shd w:val="clear" w:color="auto" w:fill="auto"/>
            <w:noWrap/>
            <w:vAlign w:val="center"/>
            <w:hideMark/>
          </w:tcPr>
          <w:p w:rsidR="00740637" w:rsidRPr="00CF40F8" w:rsidRDefault="00740637" w:rsidP="00834CF2">
            <w:pPr>
              <w:autoSpaceDE w:val="0"/>
              <w:autoSpaceDN w:val="0"/>
              <w:adjustRightInd w:val="0"/>
              <w:spacing w:line="240" w:lineRule="auto"/>
              <w:ind w:left="113" w:right="113"/>
              <w:jc w:val="both"/>
              <w:rPr>
                <w:rFonts w:ascii="Times New Roman" w:hAnsi="Times New Roman" w:cs="Times New Roman"/>
                <w:color w:val="000000"/>
                <w:sz w:val="24"/>
                <w:szCs w:val="24"/>
              </w:rPr>
            </w:pPr>
            <w:r w:rsidRPr="00CF40F8">
              <w:rPr>
                <w:rFonts w:ascii="Times New Roman" w:hAnsi="Times New Roman" w:cs="Times New Roman"/>
                <w:color w:val="000000"/>
                <w:sz w:val="24"/>
                <w:szCs w:val="24"/>
              </w:rPr>
              <w:t>19.794</w:t>
            </w:r>
          </w:p>
        </w:tc>
        <w:tc>
          <w:tcPr>
            <w:tcW w:w="494" w:type="pct"/>
            <w:tcBorders>
              <w:top w:val="nil"/>
              <w:left w:val="nil"/>
              <w:bottom w:val="single" w:sz="8" w:space="0" w:color="auto"/>
              <w:right w:val="single" w:sz="8" w:space="0" w:color="auto"/>
            </w:tcBorders>
            <w:shd w:val="clear" w:color="auto" w:fill="auto"/>
            <w:noWrap/>
            <w:vAlign w:val="center"/>
            <w:hideMark/>
          </w:tcPr>
          <w:p w:rsidR="00740637" w:rsidRPr="00CF40F8" w:rsidRDefault="00740637" w:rsidP="00834CF2">
            <w:pPr>
              <w:spacing w:line="240" w:lineRule="auto"/>
              <w:ind w:left="113" w:right="113"/>
              <w:jc w:val="both"/>
              <w:rPr>
                <w:rFonts w:ascii="Times New Roman" w:hAnsi="Times New Roman" w:cs="Times New Roman"/>
                <w:color w:val="000000"/>
                <w:sz w:val="24"/>
                <w:szCs w:val="24"/>
              </w:rPr>
            </w:pPr>
          </w:p>
        </w:tc>
        <w:tc>
          <w:tcPr>
            <w:tcW w:w="1039" w:type="pct"/>
            <w:tcBorders>
              <w:top w:val="nil"/>
              <w:left w:val="nil"/>
              <w:bottom w:val="single" w:sz="8" w:space="0" w:color="auto"/>
              <w:right w:val="single" w:sz="8" w:space="0" w:color="auto"/>
            </w:tcBorders>
            <w:shd w:val="clear" w:color="auto" w:fill="auto"/>
            <w:noWrap/>
            <w:vAlign w:val="center"/>
            <w:hideMark/>
          </w:tcPr>
          <w:p w:rsidR="00740637" w:rsidRPr="00CF40F8" w:rsidRDefault="00740637" w:rsidP="00834CF2">
            <w:pPr>
              <w:spacing w:line="240" w:lineRule="auto"/>
              <w:ind w:left="113" w:right="113"/>
              <w:jc w:val="both"/>
              <w:rPr>
                <w:rFonts w:ascii="Times New Roman" w:hAnsi="Times New Roman" w:cs="Times New Roman"/>
                <w:color w:val="000000"/>
                <w:sz w:val="24"/>
                <w:szCs w:val="24"/>
              </w:rPr>
            </w:pPr>
          </w:p>
        </w:tc>
        <w:tc>
          <w:tcPr>
            <w:tcW w:w="1128" w:type="pct"/>
            <w:tcBorders>
              <w:top w:val="nil"/>
              <w:left w:val="nil"/>
              <w:bottom w:val="single" w:sz="8" w:space="0" w:color="auto"/>
              <w:right w:val="single" w:sz="12" w:space="0" w:color="auto"/>
            </w:tcBorders>
            <w:shd w:val="clear" w:color="auto" w:fill="auto"/>
            <w:vAlign w:val="center"/>
            <w:hideMark/>
          </w:tcPr>
          <w:p w:rsidR="00740637" w:rsidRPr="00CF40F8" w:rsidRDefault="00740637" w:rsidP="00834CF2">
            <w:pPr>
              <w:spacing w:line="240" w:lineRule="auto"/>
              <w:ind w:left="113" w:right="113"/>
              <w:jc w:val="both"/>
              <w:rPr>
                <w:rFonts w:ascii="Times New Roman" w:hAnsi="Times New Roman" w:cs="Times New Roman"/>
                <w:color w:val="000000"/>
                <w:sz w:val="24"/>
                <w:szCs w:val="24"/>
              </w:rPr>
            </w:pPr>
          </w:p>
        </w:tc>
      </w:tr>
      <w:tr w:rsidR="00740637" w:rsidRPr="00CF40F8" w:rsidTr="00B53A7E">
        <w:trPr>
          <w:trHeight w:val="48"/>
          <w:jc w:val="center"/>
        </w:trPr>
        <w:tc>
          <w:tcPr>
            <w:tcW w:w="1507" w:type="pct"/>
            <w:tcBorders>
              <w:top w:val="nil"/>
              <w:left w:val="single" w:sz="12" w:space="0" w:color="auto"/>
              <w:bottom w:val="single" w:sz="8" w:space="0" w:color="auto"/>
              <w:right w:val="single" w:sz="8" w:space="0" w:color="auto"/>
            </w:tcBorders>
            <w:shd w:val="clear" w:color="auto" w:fill="auto"/>
            <w:vAlign w:val="center"/>
            <w:hideMark/>
          </w:tcPr>
          <w:p w:rsidR="00740637" w:rsidRPr="00CF40F8" w:rsidRDefault="00740637" w:rsidP="00834CF2">
            <w:pPr>
              <w:autoSpaceDE w:val="0"/>
              <w:autoSpaceDN w:val="0"/>
              <w:adjustRightInd w:val="0"/>
              <w:spacing w:line="240" w:lineRule="auto"/>
              <w:ind w:left="113" w:right="113"/>
              <w:jc w:val="both"/>
              <w:rPr>
                <w:rFonts w:ascii="Times New Roman" w:hAnsi="Times New Roman" w:cs="Times New Roman"/>
                <w:color w:val="000000"/>
                <w:sz w:val="24"/>
                <w:szCs w:val="24"/>
              </w:rPr>
            </w:pPr>
            <w:r w:rsidRPr="00CF40F8">
              <w:rPr>
                <w:rFonts w:ascii="Times New Roman" w:hAnsi="Times New Roman" w:cs="Times New Roman"/>
                <w:color w:val="000000"/>
                <w:sz w:val="24"/>
                <w:szCs w:val="24"/>
                <w:lang w:eastAsia="id-ID"/>
              </w:rPr>
              <w:t>X (</w:t>
            </w:r>
            <w:r w:rsidR="00B53A7E">
              <w:rPr>
                <w:rFonts w:ascii="Times New Roman" w:hAnsi="Times New Roman" w:cs="Times New Roman"/>
                <w:color w:val="000000"/>
                <w:sz w:val="24"/>
                <w:szCs w:val="24"/>
              </w:rPr>
              <w:t>Black Cumin</w:t>
            </w:r>
            <w:r w:rsidRPr="00CF40F8">
              <w:rPr>
                <w:rFonts w:ascii="Times New Roman" w:hAnsi="Times New Roman" w:cs="Times New Roman"/>
                <w:sz w:val="24"/>
                <w:szCs w:val="24"/>
              </w:rPr>
              <w:t>)</w:t>
            </w:r>
          </w:p>
        </w:tc>
        <w:tc>
          <w:tcPr>
            <w:tcW w:w="832" w:type="pct"/>
            <w:tcBorders>
              <w:top w:val="nil"/>
              <w:left w:val="nil"/>
              <w:bottom w:val="single" w:sz="8" w:space="0" w:color="auto"/>
              <w:right w:val="single" w:sz="8" w:space="0" w:color="auto"/>
            </w:tcBorders>
            <w:shd w:val="clear" w:color="auto" w:fill="auto"/>
            <w:noWrap/>
            <w:vAlign w:val="center"/>
            <w:hideMark/>
          </w:tcPr>
          <w:p w:rsidR="00740637" w:rsidRPr="00CF40F8" w:rsidRDefault="00740637" w:rsidP="00834CF2">
            <w:pPr>
              <w:autoSpaceDE w:val="0"/>
              <w:autoSpaceDN w:val="0"/>
              <w:adjustRightInd w:val="0"/>
              <w:spacing w:line="240" w:lineRule="auto"/>
              <w:ind w:left="113" w:right="113"/>
              <w:jc w:val="both"/>
              <w:rPr>
                <w:rFonts w:ascii="Times New Roman" w:hAnsi="Times New Roman" w:cs="Times New Roman"/>
                <w:color w:val="000000"/>
                <w:sz w:val="24"/>
                <w:szCs w:val="24"/>
              </w:rPr>
            </w:pPr>
            <w:r w:rsidRPr="00CF40F8">
              <w:rPr>
                <w:rFonts w:ascii="Times New Roman" w:hAnsi="Times New Roman" w:cs="Times New Roman"/>
                <w:color w:val="000000"/>
                <w:sz w:val="24"/>
                <w:szCs w:val="24"/>
              </w:rPr>
              <w:t>17.122</w:t>
            </w:r>
          </w:p>
        </w:tc>
        <w:tc>
          <w:tcPr>
            <w:tcW w:w="494" w:type="pct"/>
            <w:tcBorders>
              <w:top w:val="nil"/>
              <w:left w:val="nil"/>
              <w:bottom w:val="single" w:sz="8" w:space="0" w:color="auto"/>
              <w:right w:val="single" w:sz="8" w:space="0" w:color="auto"/>
            </w:tcBorders>
            <w:shd w:val="clear" w:color="auto" w:fill="auto"/>
            <w:noWrap/>
            <w:vAlign w:val="center"/>
            <w:hideMark/>
          </w:tcPr>
          <w:p w:rsidR="00740637" w:rsidRPr="00CF40F8" w:rsidRDefault="00740637" w:rsidP="00834CF2">
            <w:pPr>
              <w:autoSpaceDE w:val="0"/>
              <w:autoSpaceDN w:val="0"/>
              <w:adjustRightInd w:val="0"/>
              <w:spacing w:line="240" w:lineRule="auto"/>
              <w:ind w:left="113" w:right="113"/>
              <w:jc w:val="both"/>
              <w:rPr>
                <w:rFonts w:ascii="Times New Roman" w:hAnsi="Times New Roman" w:cs="Times New Roman"/>
                <w:color w:val="000000"/>
                <w:sz w:val="24"/>
                <w:szCs w:val="24"/>
              </w:rPr>
            </w:pPr>
            <w:r w:rsidRPr="00CF40F8">
              <w:rPr>
                <w:rFonts w:ascii="Times New Roman" w:hAnsi="Times New Roman" w:cs="Times New Roman"/>
                <w:color w:val="000000"/>
                <w:sz w:val="24"/>
                <w:szCs w:val="24"/>
              </w:rPr>
              <w:t>5.228</w:t>
            </w:r>
          </w:p>
        </w:tc>
        <w:tc>
          <w:tcPr>
            <w:tcW w:w="1039" w:type="pct"/>
            <w:tcBorders>
              <w:top w:val="nil"/>
              <w:left w:val="nil"/>
              <w:bottom w:val="single" w:sz="8" w:space="0" w:color="auto"/>
              <w:right w:val="single" w:sz="8" w:space="0" w:color="auto"/>
            </w:tcBorders>
            <w:shd w:val="clear" w:color="auto" w:fill="auto"/>
            <w:noWrap/>
            <w:vAlign w:val="center"/>
            <w:hideMark/>
          </w:tcPr>
          <w:p w:rsidR="00740637" w:rsidRPr="00CF40F8" w:rsidRDefault="00740637" w:rsidP="00834CF2">
            <w:pPr>
              <w:autoSpaceDE w:val="0"/>
              <w:autoSpaceDN w:val="0"/>
              <w:adjustRightInd w:val="0"/>
              <w:spacing w:line="240" w:lineRule="auto"/>
              <w:ind w:left="113" w:right="113"/>
              <w:jc w:val="both"/>
              <w:rPr>
                <w:rFonts w:ascii="Times New Roman" w:hAnsi="Times New Roman" w:cs="Times New Roman"/>
                <w:color w:val="000000"/>
                <w:sz w:val="24"/>
                <w:szCs w:val="24"/>
              </w:rPr>
            </w:pPr>
            <w:r w:rsidRPr="00CF40F8">
              <w:rPr>
                <w:rFonts w:ascii="Times New Roman" w:hAnsi="Times New Roman" w:cs="Times New Roman"/>
                <w:color w:val="000000"/>
                <w:sz w:val="24"/>
                <w:szCs w:val="24"/>
              </w:rPr>
              <w:t>0.000</w:t>
            </w:r>
          </w:p>
        </w:tc>
        <w:tc>
          <w:tcPr>
            <w:tcW w:w="1128" w:type="pct"/>
            <w:tcBorders>
              <w:top w:val="nil"/>
              <w:left w:val="nil"/>
              <w:bottom w:val="single" w:sz="8" w:space="0" w:color="auto"/>
              <w:right w:val="single" w:sz="12" w:space="0" w:color="auto"/>
            </w:tcBorders>
            <w:shd w:val="clear" w:color="auto" w:fill="auto"/>
            <w:vAlign w:val="center"/>
            <w:hideMark/>
          </w:tcPr>
          <w:p w:rsidR="00740637" w:rsidRPr="00CF40F8" w:rsidRDefault="00B53A7E" w:rsidP="00834CF2">
            <w:pPr>
              <w:spacing w:line="240" w:lineRule="auto"/>
              <w:ind w:left="113" w:right="113"/>
              <w:jc w:val="both"/>
              <w:rPr>
                <w:rFonts w:ascii="Times New Roman" w:hAnsi="Times New Roman" w:cs="Times New Roman"/>
                <w:color w:val="000000"/>
                <w:sz w:val="24"/>
                <w:szCs w:val="24"/>
              </w:rPr>
            </w:pPr>
            <w:r>
              <w:rPr>
                <w:rFonts w:ascii="Times New Roman" w:hAnsi="Times New Roman" w:cs="Times New Roman"/>
                <w:color w:val="000000"/>
                <w:sz w:val="24"/>
                <w:szCs w:val="24"/>
              </w:rPr>
              <w:t>Significant</w:t>
            </w:r>
          </w:p>
        </w:tc>
      </w:tr>
      <w:tr w:rsidR="00740637" w:rsidRPr="00CF40F8" w:rsidTr="00B53A7E">
        <w:trPr>
          <w:trHeight w:val="48"/>
          <w:jc w:val="center"/>
        </w:trPr>
        <w:tc>
          <w:tcPr>
            <w:tcW w:w="2339" w:type="pct"/>
            <w:gridSpan w:val="2"/>
            <w:tcBorders>
              <w:top w:val="single" w:sz="8" w:space="0" w:color="auto"/>
              <w:left w:val="single" w:sz="12" w:space="0" w:color="auto"/>
              <w:bottom w:val="nil"/>
              <w:right w:val="nil"/>
            </w:tcBorders>
            <w:shd w:val="clear" w:color="auto" w:fill="auto"/>
            <w:vAlign w:val="center"/>
            <w:hideMark/>
          </w:tcPr>
          <w:p w:rsidR="00740637" w:rsidRPr="00CF40F8" w:rsidRDefault="00897DCC" w:rsidP="00834CF2">
            <w:pPr>
              <w:spacing w:line="240" w:lineRule="auto"/>
              <w:ind w:left="113" w:right="113"/>
              <w:jc w:val="both"/>
              <w:rPr>
                <w:rFonts w:ascii="Times New Roman" w:hAnsi="Times New Roman" w:cs="Times New Roman"/>
                <w:color w:val="000000"/>
                <w:sz w:val="24"/>
                <w:szCs w:val="24"/>
              </w:rPr>
            </w:pPr>
            <w:r w:rsidRPr="00CF40F8">
              <w:rPr>
                <w:rFonts w:ascii="Times New Roman" w:hAnsi="Times New Roman" w:cs="Times New Roman"/>
                <w:color w:val="000000"/>
                <w:sz w:val="24"/>
                <w:szCs w:val="24"/>
              </w:rPr>
              <w:t>Α</w:t>
            </w:r>
          </w:p>
        </w:tc>
        <w:tc>
          <w:tcPr>
            <w:tcW w:w="2661" w:type="pct"/>
            <w:gridSpan w:val="3"/>
            <w:tcBorders>
              <w:top w:val="single" w:sz="8" w:space="0" w:color="auto"/>
              <w:left w:val="nil"/>
              <w:bottom w:val="nil"/>
              <w:right w:val="single" w:sz="12" w:space="0" w:color="auto"/>
            </w:tcBorders>
            <w:shd w:val="clear" w:color="auto" w:fill="auto"/>
            <w:vAlign w:val="center"/>
            <w:hideMark/>
          </w:tcPr>
          <w:p w:rsidR="00740637" w:rsidRPr="00CF40F8" w:rsidRDefault="00740637" w:rsidP="00834CF2">
            <w:pPr>
              <w:spacing w:line="240" w:lineRule="auto"/>
              <w:ind w:left="113" w:right="113"/>
              <w:jc w:val="both"/>
              <w:rPr>
                <w:rFonts w:ascii="Times New Roman" w:hAnsi="Times New Roman" w:cs="Times New Roman"/>
                <w:color w:val="000000"/>
                <w:sz w:val="24"/>
                <w:szCs w:val="24"/>
              </w:rPr>
            </w:pPr>
            <w:r w:rsidRPr="00CF40F8">
              <w:rPr>
                <w:rFonts w:ascii="Times New Roman" w:hAnsi="Times New Roman" w:cs="Times New Roman"/>
                <w:color w:val="000000"/>
                <w:sz w:val="24"/>
                <w:szCs w:val="24"/>
              </w:rPr>
              <w:t>= 0.050</w:t>
            </w:r>
          </w:p>
        </w:tc>
      </w:tr>
      <w:tr w:rsidR="00740637" w:rsidRPr="00CF40F8" w:rsidTr="00B53A7E">
        <w:trPr>
          <w:trHeight w:val="68"/>
          <w:jc w:val="center"/>
        </w:trPr>
        <w:tc>
          <w:tcPr>
            <w:tcW w:w="2339" w:type="pct"/>
            <w:gridSpan w:val="2"/>
            <w:tcBorders>
              <w:top w:val="nil"/>
              <w:left w:val="single" w:sz="12" w:space="0" w:color="auto"/>
              <w:bottom w:val="nil"/>
              <w:right w:val="nil"/>
            </w:tcBorders>
            <w:shd w:val="clear" w:color="auto" w:fill="auto"/>
            <w:vAlign w:val="center"/>
            <w:hideMark/>
          </w:tcPr>
          <w:p w:rsidR="00740637" w:rsidRPr="00CF40F8" w:rsidRDefault="00B53A7E" w:rsidP="00834CF2">
            <w:pPr>
              <w:spacing w:line="240" w:lineRule="auto"/>
              <w:ind w:left="113" w:right="113"/>
              <w:jc w:val="both"/>
              <w:rPr>
                <w:rFonts w:ascii="Times New Roman" w:hAnsi="Times New Roman" w:cs="Times New Roman"/>
                <w:color w:val="000000"/>
                <w:sz w:val="24"/>
                <w:szCs w:val="24"/>
              </w:rPr>
            </w:pPr>
            <w:r>
              <w:rPr>
                <w:rFonts w:ascii="Times New Roman" w:hAnsi="Times New Roman" w:cs="Times New Roman"/>
                <w:color w:val="000000"/>
                <w:sz w:val="24"/>
                <w:szCs w:val="24"/>
              </w:rPr>
              <w:t>Coefficient of Determination</w:t>
            </w:r>
            <w:r w:rsidR="00740637" w:rsidRPr="00CF40F8">
              <w:rPr>
                <w:rFonts w:ascii="Times New Roman" w:hAnsi="Times New Roman" w:cs="Times New Roman"/>
                <w:color w:val="000000"/>
                <w:sz w:val="24"/>
                <w:szCs w:val="24"/>
              </w:rPr>
              <w:t xml:space="preserve"> (R</w:t>
            </w:r>
            <w:r w:rsidR="00740637" w:rsidRPr="00CF40F8">
              <w:rPr>
                <w:rFonts w:ascii="Times New Roman" w:hAnsi="Times New Roman" w:cs="Times New Roman"/>
                <w:color w:val="000000"/>
                <w:sz w:val="24"/>
                <w:szCs w:val="24"/>
                <w:vertAlign w:val="superscript"/>
              </w:rPr>
              <w:t>2</w:t>
            </w:r>
            <w:r w:rsidR="00740637" w:rsidRPr="00CF40F8">
              <w:rPr>
                <w:rFonts w:ascii="Times New Roman" w:hAnsi="Times New Roman" w:cs="Times New Roman"/>
                <w:color w:val="000000"/>
                <w:sz w:val="24"/>
                <w:szCs w:val="24"/>
              </w:rPr>
              <w:t>)</w:t>
            </w:r>
          </w:p>
        </w:tc>
        <w:tc>
          <w:tcPr>
            <w:tcW w:w="2661" w:type="pct"/>
            <w:gridSpan w:val="3"/>
            <w:tcBorders>
              <w:top w:val="nil"/>
              <w:left w:val="nil"/>
              <w:bottom w:val="nil"/>
              <w:right w:val="single" w:sz="12" w:space="0" w:color="auto"/>
            </w:tcBorders>
            <w:shd w:val="clear" w:color="auto" w:fill="auto"/>
            <w:vAlign w:val="center"/>
            <w:hideMark/>
          </w:tcPr>
          <w:p w:rsidR="00740637" w:rsidRPr="00CF40F8" w:rsidRDefault="00740637" w:rsidP="00834CF2">
            <w:pPr>
              <w:spacing w:line="240" w:lineRule="auto"/>
              <w:ind w:left="113" w:right="113"/>
              <w:jc w:val="both"/>
              <w:rPr>
                <w:rFonts w:ascii="Times New Roman" w:hAnsi="Times New Roman" w:cs="Times New Roman"/>
                <w:color w:val="000000"/>
                <w:sz w:val="24"/>
                <w:szCs w:val="24"/>
              </w:rPr>
            </w:pPr>
            <w:r w:rsidRPr="00CF40F8">
              <w:rPr>
                <w:rFonts w:ascii="Times New Roman" w:hAnsi="Times New Roman" w:cs="Times New Roman"/>
                <w:color w:val="000000"/>
                <w:sz w:val="24"/>
                <w:szCs w:val="24"/>
              </w:rPr>
              <w:t>= 0.554</w:t>
            </w:r>
          </w:p>
        </w:tc>
      </w:tr>
      <w:tr w:rsidR="00740637" w:rsidRPr="00CF40F8" w:rsidTr="00B53A7E">
        <w:trPr>
          <w:trHeight w:val="73"/>
          <w:jc w:val="center"/>
        </w:trPr>
        <w:tc>
          <w:tcPr>
            <w:tcW w:w="2339" w:type="pct"/>
            <w:gridSpan w:val="2"/>
            <w:tcBorders>
              <w:top w:val="nil"/>
              <w:left w:val="single" w:sz="12" w:space="0" w:color="auto"/>
              <w:bottom w:val="single" w:sz="12" w:space="0" w:color="auto"/>
              <w:right w:val="nil"/>
            </w:tcBorders>
            <w:shd w:val="clear" w:color="auto" w:fill="auto"/>
            <w:vAlign w:val="center"/>
            <w:hideMark/>
          </w:tcPr>
          <w:p w:rsidR="00740637" w:rsidRPr="00CF40F8" w:rsidRDefault="00B53A7E" w:rsidP="00834CF2">
            <w:pPr>
              <w:spacing w:line="240" w:lineRule="auto"/>
              <w:ind w:left="113" w:right="113"/>
              <w:jc w:val="both"/>
              <w:rPr>
                <w:rFonts w:ascii="Times New Roman" w:hAnsi="Times New Roman" w:cs="Times New Roman"/>
                <w:color w:val="000000"/>
                <w:sz w:val="24"/>
                <w:szCs w:val="24"/>
              </w:rPr>
            </w:pPr>
            <w:r>
              <w:rPr>
                <w:rFonts w:ascii="Times New Roman" w:hAnsi="Times New Roman" w:cs="Times New Roman"/>
                <w:color w:val="000000"/>
                <w:sz w:val="24"/>
                <w:szCs w:val="24"/>
              </w:rPr>
              <w:t>t-table</w:t>
            </w:r>
            <w:r w:rsidR="00740637" w:rsidRPr="00CF40F8">
              <w:rPr>
                <w:rFonts w:ascii="Times New Roman" w:hAnsi="Times New Roman" w:cs="Times New Roman"/>
                <w:color w:val="000000"/>
                <w:sz w:val="24"/>
                <w:szCs w:val="24"/>
              </w:rPr>
              <w:t xml:space="preserve"> (t</w:t>
            </w:r>
            <w:r w:rsidR="00740637" w:rsidRPr="00CF40F8">
              <w:rPr>
                <w:rFonts w:ascii="Times New Roman" w:hAnsi="Times New Roman" w:cs="Times New Roman"/>
                <w:color w:val="000000"/>
                <w:sz w:val="24"/>
                <w:szCs w:val="24"/>
                <w:vertAlign w:val="subscript"/>
              </w:rPr>
              <w:t>22,0.05</w:t>
            </w:r>
            <w:r w:rsidR="00740637" w:rsidRPr="00CF40F8">
              <w:rPr>
                <w:rFonts w:ascii="Times New Roman" w:hAnsi="Times New Roman" w:cs="Times New Roman"/>
                <w:color w:val="000000"/>
                <w:sz w:val="24"/>
                <w:szCs w:val="24"/>
              </w:rPr>
              <w:t>)</w:t>
            </w:r>
          </w:p>
        </w:tc>
        <w:tc>
          <w:tcPr>
            <w:tcW w:w="2661" w:type="pct"/>
            <w:gridSpan w:val="3"/>
            <w:tcBorders>
              <w:top w:val="nil"/>
              <w:left w:val="nil"/>
              <w:bottom w:val="single" w:sz="12" w:space="0" w:color="auto"/>
              <w:right w:val="single" w:sz="12" w:space="0" w:color="auto"/>
            </w:tcBorders>
            <w:shd w:val="clear" w:color="auto" w:fill="auto"/>
            <w:vAlign w:val="center"/>
            <w:hideMark/>
          </w:tcPr>
          <w:p w:rsidR="00740637" w:rsidRPr="00CF40F8" w:rsidRDefault="00740637" w:rsidP="00834CF2">
            <w:pPr>
              <w:spacing w:line="240" w:lineRule="auto"/>
              <w:ind w:left="113" w:right="113"/>
              <w:jc w:val="both"/>
              <w:rPr>
                <w:rFonts w:ascii="Times New Roman" w:hAnsi="Times New Roman" w:cs="Times New Roman"/>
                <w:color w:val="000000"/>
                <w:sz w:val="24"/>
                <w:szCs w:val="24"/>
              </w:rPr>
            </w:pPr>
            <w:r w:rsidRPr="00CF40F8">
              <w:rPr>
                <w:rFonts w:ascii="Times New Roman" w:hAnsi="Times New Roman" w:cs="Times New Roman"/>
                <w:color w:val="000000"/>
                <w:sz w:val="24"/>
                <w:szCs w:val="24"/>
              </w:rPr>
              <w:t>= 2.074</w:t>
            </w:r>
          </w:p>
        </w:tc>
      </w:tr>
    </w:tbl>
    <w:p w:rsidR="00447FA8" w:rsidRDefault="00447FA8" w:rsidP="00834CF2">
      <w:pPr>
        <w:widowControl w:val="0"/>
        <w:tabs>
          <w:tab w:val="num" w:pos="1530"/>
        </w:tabs>
        <w:autoSpaceDE w:val="0"/>
        <w:autoSpaceDN w:val="0"/>
        <w:adjustRightInd w:val="0"/>
        <w:spacing w:before="240" w:line="360" w:lineRule="auto"/>
        <w:jc w:val="both"/>
        <w:rPr>
          <w:rFonts w:ascii="Times New Roman" w:hAnsi="Times New Roman" w:cs="Times New Roman"/>
          <w:sz w:val="24"/>
          <w:szCs w:val="24"/>
        </w:rPr>
        <w:sectPr w:rsidR="00447FA8" w:rsidSect="00447FA8">
          <w:type w:val="continuous"/>
          <w:pgSz w:w="11906" w:h="16838"/>
          <w:pgMar w:top="1440" w:right="1440" w:bottom="1440" w:left="1440" w:header="708" w:footer="708" w:gutter="0"/>
          <w:cols w:space="708"/>
          <w:docGrid w:linePitch="360"/>
        </w:sectPr>
      </w:pPr>
    </w:p>
    <w:p w:rsidR="00834CF2" w:rsidRDefault="00834CF2" w:rsidP="00834CF2">
      <w:pPr>
        <w:widowControl w:val="0"/>
        <w:tabs>
          <w:tab w:val="num" w:pos="1530"/>
        </w:tabs>
        <w:autoSpaceDE w:val="0"/>
        <w:autoSpaceDN w:val="0"/>
        <w:adjustRightInd w:val="0"/>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542BE">
        <w:rPr>
          <w:rFonts w:ascii="Times New Roman" w:hAnsi="Times New Roman" w:cs="Times New Roman"/>
          <w:sz w:val="24"/>
          <w:szCs w:val="24"/>
        </w:rPr>
        <w:t>Based on the table above, it can be concluded that variable X (Black Cumin) has a significant effect on variable Y (Tensile Strength). Variable X (Black Cumin) has a positive effect with a coefficient of 17.122 a</w:t>
      </w:r>
      <w:r w:rsidR="00783D59">
        <w:rPr>
          <w:rFonts w:ascii="Times New Roman" w:hAnsi="Times New Roman" w:cs="Times New Roman"/>
          <w:sz w:val="24"/>
          <w:szCs w:val="24"/>
        </w:rPr>
        <w:t>nd is significant to variable Y</w:t>
      </w:r>
      <w:r w:rsidR="00F542BE">
        <w:rPr>
          <w:rFonts w:ascii="Times New Roman" w:hAnsi="Times New Roman" w:cs="Times New Roman"/>
          <w:sz w:val="24"/>
          <w:szCs w:val="24"/>
        </w:rPr>
        <w:t xml:space="preserve">, the positive coefficient indicates that variable X (Black Cumin) can increase </w:t>
      </w:r>
      <w:r w:rsidR="00897DCC">
        <w:rPr>
          <w:rFonts w:ascii="Times New Roman" w:hAnsi="Times New Roman" w:cs="Times New Roman"/>
          <w:sz w:val="24"/>
          <w:szCs w:val="24"/>
        </w:rPr>
        <w:t xml:space="preserve">variable Y (Tensile Strength). Based on the calculation result in table 5, the contribution of the independent variable to the dependent variable </w:t>
      </w:r>
      <w:r w:rsidR="00783D59">
        <w:rPr>
          <w:rFonts w:ascii="Times New Roman" w:hAnsi="Times New Roman" w:cs="Times New Roman"/>
          <w:sz w:val="24"/>
          <w:szCs w:val="24"/>
        </w:rPr>
        <w:t xml:space="preserve">according to the coefficient of </w:t>
      </w:r>
      <w:r w:rsidR="00783D59">
        <w:rPr>
          <w:rFonts w:ascii="Times New Roman" w:hAnsi="Times New Roman" w:cs="Times New Roman"/>
          <w:sz w:val="24"/>
          <w:szCs w:val="24"/>
        </w:rPr>
        <w:lastRenderedPageBreak/>
        <w:t>determina</w:t>
      </w:r>
      <w:r>
        <w:rPr>
          <w:rFonts w:ascii="Times New Roman" w:hAnsi="Times New Roman" w:cs="Times New Roman"/>
          <w:sz w:val="24"/>
          <w:szCs w:val="24"/>
        </w:rPr>
        <w:t>tion (R Square) value is 0.554.</w:t>
      </w:r>
    </w:p>
    <w:p w:rsidR="00045910" w:rsidRDefault="00834CF2" w:rsidP="00834CF2">
      <w:pPr>
        <w:widowControl w:val="0"/>
        <w:tabs>
          <w:tab w:val="num" w:pos="1530"/>
        </w:tabs>
        <w:autoSpaceDE w:val="0"/>
        <w:autoSpaceDN w:val="0"/>
        <w:adjustRightInd w:val="0"/>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5910">
        <w:rPr>
          <w:rFonts w:ascii="Times New Roman" w:hAnsi="Times New Roman" w:cs="Times New Roman"/>
          <w:sz w:val="24"/>
          <w:szCs w:val="24"/>
        </w:rPr>
        <w:t>The result explains that the contribution of the independent variables (X (Black Cumin) to the variable Y (Tensile Strength) in the regression model is 55.4%, the remaining 44.6% is contributed by other variables not included in this equation.</w:t>
      </w:r>
      <w:r>
        <w:rPr>
          <w:rFonts w:ascii="Times New Roman" w:hAnsi="Times New Roman" w:cs="Times New Roman"/>
          <w:sz w:val="24"/>
          <w:szCs w:val="24"/>
        </w:rPr>
        <w:t xml:space="preserve"> </w:t>
      </w:r>
      <w:r w:rsidR="00045910">
        <w:rPr>
          <w:rFonts w:ascii="Times New Roman" w:hAnsi="Times New Roman" w:cs="Times New Roman"/>
          <w:sz w:val="24"/>
          <w:szCs w:val="24"/>
        </w:rPr>
        <w:t xml:space="preserve">In addition to the above test, Pearson correlation test </w:t>
      </w:r>
      <w:r w:rsidR="004631B1">
        <w:rPr>
          <w:rFonts w:ascii="Times New Roman" w:hAnsi="Times New Roman" w:cs="Times New Roman"/>
          <w:sz w:val="24"/>
          <w:szCs w:val="24"/>
        </w:rPr>
        <w:t>was performed</w:t>
      </w:r>
      <w:r w:rsidR="00045910">
        <w:rPr>
          <w:rFonts w:ascii="Times New Roman" w:hAnsi="Times New Roman" w:cs="Times New Roman"/>
          <w:sz w:val="24"/>
          <w:szCs w:val="24"/>
        </w:rPr>
        <w:t xml:space="preserve"> to </w:t>
      </w:r>
      <w:r w:rsidR="004631B1">
        <w:rPr>
          <w:rFonts w:ascii="Times New Roman" w:hAnsi="Times New Roman" w:cs="Times New Roman"/>
          <w:sz w:val="24"/>
          <w:szCs w:val="24"/>
        </w:rPr>
        <w:t>determine the relationship between m</w:t>
      </w:r>
      <w:r w:rsidR="00045910">
        <w:rPr>
          <w:rFonts w:ascii="Times New Roman" w:hAnsi="Times New Roman" w:cs="Times New Roman"/>
          <w:sz w:val="24"/>
          <w:szCs w:val="24"/>
        </w:rPr>
        <w:t xml:space="preserve">alondialdehyde and tensile strength. </w:t>
      </w:r>
    </w:p>
    <w:p w:rsidR="00447FA8" w:rsidRDefault="00447FA8" w:rsidP="00EF38C0">
      <w:pPr>
        <w:widowControl w:val="0"/>
        <w:tabs>
          <w:tab w:val="num" w:pos="1530"/>
        </w:tabs>
        <w:autoSpaceDE w:val="0"/>
        <w:autoSpaceDN w:val="0"/>
        <w:adjustRightInd w:val="0"/>
        <w:spacing w:before="240" w:line="360" w:lineRule="auto"/>
        <w:ind w:firstLine="851"/>
        <w:jc w:val="both"/>
        <w:rPr>
          <w:rFonts w:ascii="Times New Roman" w:hAnsi="Times New Roman" w:cs="Times New Roman"/>
          <w:sz w:val="24"/>
          <w:szCs w:val="24"/>
        </w:rPr>
        <w:sectPr w:rsidR="00447FA8" w:rsidSect="00447FA8">
          <w:type w:val="continuous"/>
          <w:pgSz w:w="11906" w:h="16838"/>
          <w:pgMar w:top="1440" w:right="1440" w:bottom="1440" w:left="1440" w:header="708" w:footer="708" w:gutter="0"/>
          <w:cols w:num="2" w:space="708"/>
          <w:docGrid w:linePitch="360"/>
        </w:sectPr>
      </w:pPr>
    </w:p>
    <w:p w:rsidR="00EF38C0" w:rsidRDefault="00EF38C0" w:rsidP="00EF38C0">
      <w:pPr>
        <w:widowControl w:val="0"/>
        <w:tabs>
          <w:tab w:val="num" w:pos="1530"/>
        </w:tabs>
        <w:autoSpaceDE w:val="0"/>
        <w:autoSpaceDN w:val="0"/>
        <w:adjustRightInd w:val="0"/>
        <w:spacing w:before="240" w:line="360" w:lineRule="auto"/>
        <w:ind w:firstLine="851"/>
        <w:jc w:val="both"/>
        <w:rPr>
          <w:rFonts w:ascii="Times New Roman" w:hAnsi="Times New Roman" w:cs="Times New Roman"/>
          <w:sz w:val="24"/>
          <w:szCs w:val="24"/>
        </w:rPr>
      </w:pPr>
    </w:p>
    <w:p w:rsidR="00447FA8" w:rsidRDefault="00447FA8" w:rsidP="00834CF2">
      <w:pPr>
        <w:widowControl w:val="0"/>
        <w:tabs>
          <w:tab w:val="num" w:pos="1530"/>
        </w:tabs>
        <w:autoSpaceDE w:val="0"/>
        <w:autoSpaceDN w:val="0"/>
        <w:adjustRightInd w:val="0"/>
        <w:spacing w:before="240" w:line="360" w:lineRule="auto"/>
        <w:jc w:val="both"/>
        <w:rPr>
          <w:rFonts w:ascii="Times New Roman" w:hAnsi="Times New Roman" w:cs="Times New Roman"/>
          <w:sz w:val="24"/>
          <w:szCs w:val="24"/>
        </w:rPr>
      </w:pPr>
    </w:p>
    <w:p w:rsidR="00740637" w:rsidRPr="00DC23F2" w:rsidRDefault="00045910" w:rsidP="00DC23F2">
      <w:pPr>
        <w:pStyle w:val="BodyText"/>
        <w:spacing w:line="480" w:lineRule="auto"/>
        <w:jc w:val="center"/>
        <w:rPr>
          <w:b/>
          <w:lang w:val="id-ID"/>
        </w:rPr>
      </w:pPr>
      <w:r>
        <w:rPr>
          <w:b/>
        </w:rPr>
        <w:lastRenderedPageBreak/>
        <w:t>Tab</w:t>
      </w:r>
      <w:r>
        <w:rPr>
          <w:b/>
          <w:lang w:val="id-ID"/>
        </w:rPr>
        <w:t>le</w:t>
      </w:r>
      <w:r w:rsidR="00740637" w:rsidRPr="00CF40F8">
        <w:rPr>
          <w:b/>
        </w:rPr>
        <w:t xml:space="preserve"> </w:t>
      </w:r>
      <w:r w:rsidR="00740637" w:rsidRPr="00CF40F8">
        <w:rPr>
          <w:b/>
          <w:lang w:val="id-ID"/>
        </w:rPr>
        <w:t>6</w:t>
      </w:r>
      <w:r w:rsidR="00740637" w:rsidRPr="00CF40F8">
        <w:rPr>
          <w:b/>
        </w:rPr>
        <w:t xml:space="preserve"> </w:t>
      </w:r>
      <w:r>
        <w:rPr>
          <w:b/>
          <w:lang w:val="id-ID"/>
        </w:rPr>
        <w:t xml:space="preserve">Pearson Correlation Test between Malondialdehyde and Tensile Strength </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2714"/>
        <w:gridCol w:w="3971"/>
      </w:tblGrid>
      <w:tr w:rsidR="00740637" w:rsidRPr="00CF40F8" w:rsidTr="00834CF2">
        <w:trPr>
          <w:trHeight w:val="32"/>
        </w:trPr>
        <w:tc>
          <w:tcPr>
            <w:tcW w:w="2808" w:type="dxa"/>
            <w:shd w:val="clear" w:color="auto" w:fill="auto"/>
            <w:vAlign w:val="center"/>
          </w:tcPr>
          <w:p w:rsidR="00740637" w:rsidRPr="00834CF2" w:rsidRDefault="00DC23F2" w:rsidP="00834CF2">
            <w:pPr>
              <w:pStyle w:val="Heading2"/>
              <w:numPr>
                <w:ilvl w:val="0"/>
                <w:numId w:val="0"/>
              </w:numPr>
              <w:spacing w:before="0" w:line="240" w:lineRule="auto"/>
              <w:ind w:left="576" w:hanging="576"/>
              <w:rPr>
                <w:rFonts w:ascii="Times New Roman" w:hAnsi="Times New Roman" w:cs="Times New Roman"/>
                <w:b w:val="0"/>
                <w:szCs w:val="24"/>
              </w:rPr>
            </w:pPr>
            <w:r>
              <w:rPr>
                <w:rFonts w:ascii="Times New Roman" w:hAnsi="Times New Roman" w:cs="Times New Roman"/>
                <w:b w:val="0"/>
                <w:szCs w:val="24"/>
                <w:lang w:val="id-ID"/>
              </w:rPr>
              <w:t>Correlation Coefficient</w:t>
            </w:r>
            <w:r w:rsidR="00834CF2">
              <w:rPr>
                <w:rFonts w:ascii="Times New Roman" w:hAnsi="Times New Roman" w:cs="Times New Roman"/>
                <w:b w:val="0"/>
                <w:szCs w:val="24"/>
                <w:lang w:val="id-ID"/>
              </w:rPr>
              <w:t xml:space="preserve"> </w:t>
            </w:r>
            <w:r w:rsidR="00740637" w:rsidRPr="00CF40F8">
              <w:rPr>
                <w:rFonts w:ascii="Times New Roman" w:hAnsi="Times New Roman" w:cs="Times New Roman"/>
                <w:b w:val="0"/>
                <w:szCs w:val="24"/>
              </w:rPr>
              <w:t>(r)</w:t>
            </w:r>
          </w:p>
        </w:tc>
        <w:tc>
          <w:tcPr>
            <w:tcW w:w="2714" w:type="dxa"/>
            <w:shd w:val="clear" w:color="auto" w:fill="auto"/>
            <w:vAlign w:val="center"/>
          </w:tcPr>
          <w:p w:rsidR="00740637" w:rsidRPr="00CF40F8" w:rsidRDefault="00DC23F2" w:rsidP="00834CF2">
            <w:pPr>
              <w:pStyle w:val="Heading2"/>
              <w:numPr>
                <w:ilvl w:val="0"/>
                <w:numId w:val="0"/>
              </w:numPr>
              <w:spacing w:before="0" w:line="240" w:lineRule="auto"/>
              <w:ind w:left="576"/>
              <w:rPr>
                <w:rFonts w:ascii="Times New Roman" w:hAnsi="Times New Roman" w:cs="Times New Roman"/>
                <w:b w:val="0"/>
                <w:szCs w:val="24"/>
              </w:rPr>
            </w:pPr>
            <w:r>
              <w:rPr>
                <w:rFonts w:ascii="Times New Roman" w:hAnsi="Times New Roman" w:cs="Times New Roman"/>
                <w:b w:val="0"/>
                <w:szCs w:val="24"/>
                <w:lang w:val="id-ID"/>
              </w:rPr>
              <w:t xml:space="preserve">Significance </w:t>
            </w:r>
          </w:p>
        </w:tc>
        <w:tc>
          <w:tcPr>
            <w:tcW w:w="3971" w:type="dxa"/>
            <w:shd w:val="clear" w:color="auto" w:fill="auto"/>
            <w:vAlign w:val="center"/>
          </w:tcPr>
          <w:p w:rsidR="00740637" w:rsidRPr="00CF40F8" w:rsidRDefault="00DC23F2" w:rsidP="00834CF2">
            <w:pPr>
              <w:pStyle w:val="Heading2"/>
              <w:numPr>
                <w:ilvl w:val="0"/>
                <w:numId w:val="0"/>
              </w:numPr>
              <w:spacing w:before="0" w:line="240" w:lineRule="auto"/>
              <w:ind w:left="576"/>
              <w:rPr>
                <w:rFonts w:ascii="Times New Roman" w:hAnsi="Times New Roman" w:cs="Times New Roman"/>
                <w:b w:val="0"/>
                <w:szCs w:val="24"/>
              </w:rPr>
            </w:pPr>
            <w:r>
              <w:rPr>
                <w:rFonts w:ascii="Times New Roman" w:hAnsi="Times New Roman" w:cs="Times New Roman"/>
                <w:b w:val="0"/>
                <w:szCs w:val="24"/>
                <w:lang w:val="id-ID"/>
              </w:rPr>
              <w:t xml:space="preserve">Decision </w:t>
            </w:r>
          </w:p>
        </w:tc>
      </w:tr>
      <w:tr w:rsidR="00740637" w:rsidRPr="00CF40F8" w:rsidTr="00834CF2">
        <w:trPr>
          <w:trHeight w:val="32"/>
        </w:trPr>
        <w:tc>
          <w:tcPr>
            <w:tcW w:w="2808" w:type="dxa"/>
            <w:shd w:val="clear" w:color="auto" w:fill="auto"/>
            <w:vAlign w:val="center"/>
          </w:tcPr>
          <w:p w:rsidR="00740637" w:rsidRPr="00CF40F8" w:rsidRDefault="00740637" w:rsidP="00834CF2">
            <w:pPr>
              <w:pStyle w:val="Heading2"/>
              <w:numPr>
                <w:ilvl w:val="0"/>
                <w:numId w:val="0"/>
              </w:numPr>
              <w:spacing w:before="0" w:line="240" w:lineRule="auto"/>
              <w:ind w:left="576"/>
              <w:rPr>
                <w:rFonts w:ascii="Times New Roman" w:hAnsi="Times New Roman" w:cs="Times New Roman"/>
                <w:b w:val="0"/>
                <w:szCs w:val="24"/>
              </w:rPr>
            </w:pPr>
            <w:r w:rsidRPr="00CF40F8">
              <w:rPr>
                <w:rFonts w:ascii="Times New Roman" w:hAnsi="Times New Roman" w:cs="Times New Roman"/>
                <w:b w:val="0"/>
                <w:szCs w:val="24"/>
              </w:rPr>
              <w:t>-0.889</w:t>
            </w:r>
          </w:p>
        </w:tc>
        <w:tc>
          <w:tcPr>
            <w:tcW w:w="2714" w:type="dxa"/>
            <w:shd w:val="clear" w:color="auto" w:fill="auto"/>
            <w:vAlign w:val="center"/>
          </w:tcPr>
          <w:p w:rsidR="00740637" w:rsidRPr="00CF40F8" w:rsidRDefault="00740637" w:rsidP="00834CF2">
            <w:pPr>
              <w:pStyle w:val="Heading2"/>
              <w:numPr>
                <w:ilvl w:val="0"/>
                <w:numId w:val="0"/>
              </w:numPr>
              <w:spacing w:before="0" w:line="240" w:lineRule="auto"/>
              <w:ind w:left="576"/>
              <w:rPr>
                <w:rFonts w:ascii="Times New Roman" w:hAnsi="Times New Roman" w:cs="Times New Roman"/>
                <w:b w:val="0"/>
                <w:szCs w:val="24"/>
                <w:lang w:val="id-ID"/>
              </w:rPr>
            </w:pPr>
            <w:r w:rsidRPr="00CF40F8">
              <w:rPr>
                <w:rFonts w:ascii="Times New Roman" w:hAnsi="Times New Roman" w:cs="Times New Roman"/>
                <w:b w:val="0"/>
                <w:szCs w:val="24"/>
              </w:rPr>
              <w:t>0.000</w:t>
            </w:r>
          </w:p>
        </w:tc>
        <w:tc>
          <w:tcPr>
            <w:tcW w:w="3971" w:type="dxa"/>
            <w:shd w:val="clear" w:color="auto" w:fill="auto"/>
            <w:vAlign w:val="center"/>
          </w:tcPr>
          <w:p w:rsidR="00740637" w:rsidRPr="00CF40F8" w:rsidRDefault="00DC23F2" w:rsidP="00834CF2">
            <w:pPr>
              <w:pStyle w:val="Heading2"/>
              <w:numPr>
                <w:ilvl w:val="0"/>
                <w:numId w:val="0"/>
              </w:numPr>
              <w:spacing w:before="0" w:line="240" w:lineRule="auto"/>
              <w:ind w:left="576"/>
              <w:rPr>
                <w:rFonts w:ascii="Times New Roman" w:hAnsi="Times New Roman" w:cs="Times New Roman"/>
                <w:b w:val="0"/>
                <w:szCs w:val="24"/>
                <w:vertAlign w:val="subscript"/>
              </w:rPr>
            </w:pPr>
            <w:r>
              <w:rPr>
                <w:rFonts w:ascii="Times New Roman" w:hAnsi="Times New Roman" w:cs="Times New Roman"/>
                <w:b w:val="0"/>
                <w:szCs w:val="24"/>
                <w:lang w:val="id-ID"/>
              </w:rPr>
              <w:t>Significant Relationship</w:t>
            </w:r>
          </w:p>
        </w:tc>
      </w:tr>
    </w:tbl>
    <w:p w:rsidR="00DC23F2" w:rsidRDefault="00DC23F2" w:rsidP="00736092">
      <w:pPr>
        <w:rPr>
          <w:rFonts w:ascii="Times New Roman" w:hAnsi="Times New Roman" w:cs="Times New Roman"/>
          <w:sz w:val="24"/>
          <w:szCs w:val="24"/>
        </w:rPr>
      </w:pPr>
    </w:p>
    <w:p w:rsidR="00447FA8" w:rsidRDefault="00447FA8" w:rsidP="002B4E31">
      <w:pPr>
        <w:widowControl w:val="0"/>
        <w:tabs>
          <w:tab w:val="num" w:pos="1530"/>
        </w:tabs>
        <w:autoSpaceDE w:val="0"/>
        <w:autoSpaceDN w:val="0"/>
        <w:adjustRightInd w:val="0"/>
        <w:spacing w:before="240" w:line="360" w:lineRule="auto"/>
        <w:ind w:left="-142"/>
        <w:jc w:val="both"/>
        <w:rPr>
          <w:rFonts w:ascii="Times New Roman" w:hAnsi="Times New Roman" w:cs="Times New Roman"/>
          <w:sz w:val="24"/>
          <w:szCs w:val="24"/>
        </w:rPr>
        <w:sectPr w:rsidR="00447FA8" w:rsidSect="00447FA8">
          <w:type w:val="continuous"/>
          <w:pgSz w:w="11906" w:h="16838"/>
          <w:pgMar w:top="1440" w:right="1440" w:bottom="1440" w:left="1440" w:header="708" w:footer="708" w:gutter="0"/>
          <w:cols w:space="708"/>
          <w:docGrid w:linePitch="360"/>
        </w:sectPr>
      </w:pPr>
    </w:p>
    <w:p w:rsidR="00DC23F2" w:rsidRDefault="00834CF2" w:rsidP="00834CF2">
      <w:pPr>
        <w:widowControl w:val="0"/>
        <w:tabs>
          <w:tab w:val="num" w:pos="1530"/>
        </w:tabs>
        <w:autoSpaceDE w:val="0"/>
        <w:autoSpaceDN w:val="0"/>
        <w:adjustRightInd w:val="0"/>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C23F2">
        <w:rPr>
          <w:rFonts w:ascii="Times New Roman" w:hAnsi="Times New Roman" w:cs="Times New Roman"/>
          <w:sz w:val="24"/>
          <w:szCs w:val="24"/>
        </w:rPr>
        <w:t>Based on table 6, it can be concluded that there is a significant relationship between Malondialdehyde and tensile strength</w:t>
      </w:r>
      <w:r w:rsidR="002B7F7D">
        <w:rPr>
          <w:rFonts w:ascii="Times New Roman" w:hAnsi="Times New Roman" w:cs="Times New Roman"/>
          <w:sz w:val="24"/>
          <w:szCs w:val="24"/>
        </w:rPr>
        <w:t xml:space="preserve"> values</w:t>
      </w:r>
      <w:r w:rsidR="00DC23F2">
        <w:rPr>
          <w:rFonts w:ascii="Times New Roman" w:hAnsi="Times New Roman" w:cs="Times New Roman"/>
          <w:sz w:val="24"/>
          <w:szCs w:val="24"/>
        </w:rPr>
        <w:t xml:space="preserve">. Pearson correlation value indicates a negative or inverse correlation. If the Malondialdehyde value increases, then the tensile strength value decreases. The correlation coefficient </w:t>
      </w:r>
      <w:r w:rsidR="002B7F7D">
        <w:rPr>
          <w:rFonts w:ascii="Times New Roman" w:hAnsi="Times New Roman" w:cs="Times New Roman"/>
          <w:sz w:val="24"/>
          <w:szCs w:val="24"/>
        </w:rPr>
        <w:t xml:space="preserve">is </w:t>
      </w:r>
      <w:r w:rsidR="00DC23F2">
        <w:rPr>
          <w:rFonts w:ascii="Times New Roman" w:hAnsi="Times New Roman" w:cs="Times New Roman"/>
          <w:sz w:val="24"/>
          <w:szCs w:val="24"/>
        </w:rPr>
        <w:t xml:space="preserve">0.889, meaning that the relationship between </w:t>
      </w:r>
      <w:r w:rsidR="002B7F7D">
        <w:rPr>
          <w:rFonts w:ascii="Times New Roman" w:hAnsi="Times New Roman" w:cs="Times New Roman"/>
          <w:sz w:val="24"/>
          <w:szCs w:val="24"/>
        </w:rPr>
        <w:t>m</w:t>
      </w:r>
      <w:r w:rsidR="00DC23F2">
        <w:rPr>
          <w:rFonts w:ascii="Times New Roman" w:hAnsi="Times New Roman" w:cs="Times New Roman"/>
          <w:sz w:val="24"/>
          <w:szCs w:val="24"/>
        </w:rPr>
        <w:t xml:space="preserve">alondialdehyde and tensile strength </w:t>
      </w:r>
      <w:r w:rsidR="002B7F7D">
        <w:rPr>
          <w:rFonts w:ascii="Times New Roman" w:hAnsi="Times New Roman" w:cs="Times New Roman"/>
          <w:sz w:val="24"/>
          <w:szCs w:val="24"/>
        </w:rPr>
        <w:t>values belongs to</w:t>
      </w:r>
      <w:r w:rsidR="00DC23F2">
        <w:rPr>
          <w:rFonts w:ascii="Times New Roman" w:hAnsi="Times New Roman" w:cs="Times New Roman"/>
          <w:sz w:val="24"/>
          <w:szCs w:val="24"/>
        </w:rPr>
        <w:t xml:space="preserve"> the category of high correlation. </w:t>
      </w:r>
    </w:p>
    <w:p w:rsidR="00736092" w:rsidRPr="00DC23F2" w:rsidRDefault="00834CF2" w:rsidP="00834CF2">
      <w:pPr>
        <w:spacing w:before="240" w:line="360" w:lineRule="auto"/>
        <w:jc w:val="both"/>
        <w:rPr>
          <w:rFonts w:ascii="Times New Roman" w:hAnsi="Times New Roman" w:cs="Times New Roman"/>
          <w:b/>
          <w:sz w:val="24"/>
          <w:szCs w:val="24"/>
        </w:rPr>
      </w:pPr>
      <w:r w:rsidRPr="00DC23F2">
        <w:rPr>
          <w:rFonts w:ascii="Times New Roman" w:hAnsi="Times New Roman" w:cs="Times New Roman"/>
          <w:b/>
          <w:sz w:val="24"/>
          <w:szCs w:val="24"/>
        </w:rPr>
        <w:t>DISCUSSION</w:t>
      </w:r>
    </w:p>
    <w:p w:rsidR="00834CF2" w:rsidRDefault="00DC23F2" w:rsidP="00834CF2">
      <w:pPr>
        <w:pStyle w:val="NoSpacing"/>
        <w:spacing w:line="360" w:lineRule="auto"/>
        <w:ind w:firstLine="720"/>
        <w:jc w:val="both"/>
        <w:rPr>
          <w:rFonts w:ascii="Times New Roman" w:hAnsi="Times New Roman" w:cs="Times New Roman"/>
          <w:sz w:val="24"/>
          <w:szCs w:val="24"/>
        </w:rPr>
      </w:pPr>
      <w:r>
        <w:rPr>
          <w:rStyle w:val="Emphasis"/>
          <w:rFonts w:ascii="Times New Roman" w:hAnsi="Times New Roman" w:cs="Times New Roman"/>
          <w:i w:val="0"/>
          <w:sz w:val="24"/>
          <w:szCs w:val="24"/>
        </w:rPr>
        <w:t xml:space="preserve">Achilles tendon rupture is a condition </w:t>
      </w:r>
      <w:r w:rsidR="002B7F7D">
        <w:rPr>
          <w:rStyle w:val="Emphasis"/>
          <w:rFonts w:ascii="Times New Roman" w:hAnsi="Times New Roman" w:cs="Times New Roman"/>
          <w:i w:val="0"/>
          <w:sz w:val="24"/>
          <w:szCs w:val="24"/>
        </w:rPr>
        <w:t>when</w:t>
      </w:r>
      <w:r>
        <w:rPr>
          <w:rStyle w:val="Emphasis"/>
          <w:rFonts w:ascii="Times New Roman" w:hAnsi="Times New Roman" w:cs="Times New Roman"/>
          <w:i w:val="0"/>
          <w:sz w:val="24"/>
          <w:szCs w:val="24"/>
        </w:rPr>
        <w:t xml:space="preserve"> </w:t>
      </w:r>
      <w:r w:rsidR="005C368B">
        <w:rPr>
          <w:rStyle w:val="Emphasis"/>
          <w:rFonts w:ascii="Times New Roman" w:hAnsi="Times New Roman" w:cs="Times New Roman"/>
          <w:i w:val="0"/>
          <w:sz w:val="24"/>
          <w:szCs w:val="24"/>
        </w:rPr>
        <w:t xml:space="preserve">the Achilles tendon is injured or torn </w:t>
      </w:r>
      <w:r w:rsidR="00736092" w:rsidRPr="00CF40F8">
        <w:rPr>
          <w:rFonts w:ascii="Times New Roman" w:hAnsi="Times New Roman" w:cs="Times New Roman"/>
          <w:sz w:val="24"/>
          <w:szCs w:val="24"/>
        </w:rPr>
        <w:t xml:space="preserve">(Movin, 2005; Sharma </w:t>
      </w:r>
      <w:r w:rsidR="00736092" w:rsidRPr="00CF40F8">
        <w:rPr>
          <w:rFonts w:ascii="Times New Roman" w:hAnsi="Times New Roman" w:cs="Times New Roman"/>
          <w:i/>
          <w:sz w:val="24"/>
          <w:szCs w:val="24"/>
        </w:rPr>
        <w:t>et al</w:t>
      </w:r>
      <w:r w:rsidR="00736092" w:rsidRPr="00CF40F8">
        <w:rPr>
          <w:rFonts w:ascii="Times New Roman" w:hAnsi="Times New Roman" w:cs="Times New Roman"/>
          <w:sz w:val="24"/>
          <w:szCs w:val="24"/>
        </w:rPr>
        <w:t xml:space="preserve">., 2005; Michael </w:t>
      </w:r>
      <w:r w:rsidR="00736092" w:rsidRPr="00CF40F8">
        <w:rPr>
          <w:rFonts w:ascii="Times New Roman" w:hAnsi="Times New Roman" w:cs="Times New Roman"/>
          <w:i/>
          <w:sz w:val="24"/>
          <w:szCs w:val="24"/>
        </w:rPr>
        <w:t>et al</w:t>
      </w:r>
      <w:r w:rsidR="00736092" w:rsidRPr="00CF40F8">
        <w:rPr>
          <w:rFonts w:ascii="Times New Roman" w:hAnsi="Times New Roman" w:cs="Times New Roman"/>
          <w:sz w:val="24"/>
          <w:szCs w:val="24"/>
        </w:rPr>
        <w:t xml:space="preserve">., 2015). </w:t>
      </w:r>
      <w:r w:rsidR="005C368B">
        <w:rPr>
          <w:rFonts w:ascii="Times New Roman" w:hAnsi="Times New Roman" w:cs="Times New Roman"/>
          <w:sz w:val="24"/>
          <w:szCs w:val="24"/>
        </w:rPr>
        <w:t>The distruption of healing process of Achilles tendon rupture will be worsened if the patient has diabetes mellitus</w:t>
      </w:r>
      <w:r w:rsidR="00736092" w:rsidRPr="00CF40F8">
        <w:rPr>
          <w:rFonts w:ascii="Times New Roman" w:hAnsi="Times New Roman" w:cs="Times New Roman"/>
          <w:sz w:val="24"/>
          <w:szCs w:val="24"/>
        </w:rPr>
        <w:t xml:space="preserve"> (Rosen </w:t>
      </w:r>
      <w:r w:rsidR="00736092" w:rsidRPr="00CF40F8">
        <w:rPr>
          <w:rFonts w:ascii="Times New Roman" w:hAnsi="Times New Roman" w:cs="Times New Roman"/>
          <w:i/>
          <w:sz w:val="24"/>
          <w:szCs w:val="24"/>
        </w:rPr>
        <w:t>et al</w:t>
      </w:r>
      <w:r w:rsidR="00736092" w:rsidRPr="00CF40F8">
        <w:rPr>
          <w:rFonts w:ascii="Times New Roman" w:hAnsi="Times New Roman" w:cs="Times New Roman"/>
          <w:sz w:val="24"/>
          <w:szCs w:val="24"/>
        </w:rPr>
        <w:t xml:space="preserve">., 2001; Schulze </w:t>
      </w:r>
      <w:r w:rsidR="00736092" w:rsidRPr="00CF40F8">
        <w:rPr>
          <w:rFonts w:ascii="Times New Roman" w:hAnsi="Times New Roman" w:cs="Times New Roman"/>
          <w:i/>
          <w:sz w:val="24"/>
          <w:szCs w:val="24"/>
        </w:rPr>
        <w:t>et al</w:t>
      </w:r>
      <w:r w:rsidR="00736092" w:rsidRPr="00CF40F8">
        <w:rPr>
          <w:rFonts w:ascii="Times New Roman" w:hAnsi="Times New Roman" w:cs="Times New Roman"/>
          <w:sz w:val="24"/>
          <w:szCs w:val="24"/>
        </w:rPr>
        <w:t xml:space="preserve">., 2004; Schreml </w:t>
      </w:r>
      <w:r w:rsidR="00736092" w:rsidRPr="00CF40F8">
        <w:rPr>
          <w:rFonts w:ascii="Times New Roman" w:hAnsi="Times New Roman" w:cs="Times New Roman"/>
          <w:i/>
          <w:sz w:val="24"/>
          <w:szCs w:val="24"/>
        </w:rPr>
        <w:t>et al</w:t>
      </w:r>
      <w:r w:rsidR="00736092" w:rsidRPr="00CF40F8">
        <w:rPr>
          <w:rFonts w:ascii="Times New Roman" w:hAnsi="Times New Roman" w:cs="Times New Roman"/>
          <w:sz w:val="24"/>
          <w:szCs w:val="24"/>
        </w:rPr>
        <w:t xml:space="preserve">., 2010), </w:t>
      </w:r>
      <w:r w:rsidR="005C368B">
        <w:rPr>
          <w:rFonts w:ascii="Times New Roman" w:hAnsi="Times New Roman" w:cs="Times New Roman"/>
          <w:sz w:val="24"/>
          <w:szCs w:val="24"/>
        </w:rPr>
        <w:t>where tendon healing is more difficult in this condition due to increased Txnip inhibiting ROS-scavenging function of thioredoxin so that cellular redox balancce is distrupted</w:t>
      </w:r>
      <w:r w:rsidR="00736092" w:rsidRPr="00CF40F8">
        <w:rPr>
          <w:rFonts w:ascii="Times New Roman" w:hAnsi="Times New Roman" w:cs="Times New Roman"/>
          <w:sz w:val="24"/>
          <w:szCs w:val="24"/>
        </w:rPr>
        <w:t xml:space="preserve"> (Schulze </w:t>
      </w:r>
      <w:r w:rsidR="00736092" w:rsidRPr="00CF40F8">
        <w:rPr>
          <w:rFonts w:ascii="Times New Roman" w:hAnsi="Times New Roman" w:cs="Times New Roman"/>
          <w:i/>
          <w:sz w:val="24"/>
          <w:szCs w:val="24"/>
        </w:rPr>
        <w:t xml:space="preserve">et al., </w:t>
      </w:r>
      <w:r w:rsidR="00736092" w:rsidRPr="00CF40F8">
        <w:rPr>
          <w:rFonts w:ascii="Times New Roman" w:hAnsi="Times New Roman" w:cs="Times New Roman"/>
          <w:sz w:val="24"/>
          <w:szCs w:val="24"/>
        </w:rPr>
        <w:t xml:space="preserve">2004). </w:t>
      </w:r>
      <w:r w:rsidR="005C368B">
        <w:rPr>
          <w:rFonts w:ascii="Times New Roman" w:hAnsi="Times New Roman" w:cs="Times New Roman"/>
          <w:sz w:val="24"/>
          <w:szCs w:val="24"/>
        </w:rPr>
        <w:t xml:space="preserve">In addition, </w:t>
      </w:r>
      <w:r w:rsidR="007357BE">
        <w:rPr>
          <w:rFonts w:ascii="Times New Roman" w:hAnsi="Times New Roman" w:cs="Times New Roman"/>
          <w:sz w:val="24"/>
          <w:szCs w:val="24"/>
        </w:rPr>
        <w:t>diabetes mellitus can form AGEs producing free radicals</w:t>
      </w:r>
      <w:r w:rsidR="00736092" w:rsidRPr="00CF40F8">
        <w:rPr>
          <w:rFonts w:ascii="Times New Roman" w:hAnsi="Times New Roman" w:cs="Times New Roman"/>
          <w:sz w:val="24"/>
          <w:szCs w:val="24"/>
        </w:rPr>
        <w:t xml:space="preserve"> (Singh </w:t>
      </w:r>
      <w:r w:rsidR="00736092" w:rsidRPr="00CF40F8">
        <w:rPr>
          <w:rFonts w:ascii="Times New Roman" w:hAnsi="Times New Roman" w:cs="Times New Roman"/>
          <w:i/>
          <w:sz w:val="24"/>
          <w:szCs w:val="24"/>
        </w:rPr>
        <w:lastRenderedPageBreak/>
        <w:t>et al</w:t>
      </w:r>
      <w:r w:rsidR="00736092" w:rsidRPr="00CF40F8">
        <w:rPr>
          <w:rFonts w:ascii="Times New Roman" w:hAnsi="Times New Roman" w:cs="Times New Roman"/>
          <w:sz w:val="24"/>
          <w:szCs w:val="24"/>
        </w:rPr>
        <w:t>., 2014).</w:t>
      </w:r>
      <w:r w:rsidR="00736092" w:rsidRPr="00CF40F8">
        <w:rPr>
          <w:rFonts w:ascii="Times New Roman" w:hAnsi="Times New Roman" w:cs="Times New Roman"/>
          <w:sz w:val="24"/>
          <w:szCs w:val="24"/>
          <w:vertAlign w:val="superscript"/>
        </w:rPr>
        <w:t xml:space="preserve"> </w:t>
      </w:r>
      <w:r w:rsidR="007357BE">
        <w:rPr>
          <w:rFonts w:ascii="Times New Roman" w:hAnsi="Times New Roman" w:cs="Times New Roman"/>
          <w:sz w:val="24"/>
          <w:szCs w:val="24"/>
        </w:rPr>
        <w:t>As a result, oxidative stress occurs inhibiting healing process and causes tensile stre</w:t>
      </w:r>
      <w:r w:rsidR="00834CF2">
        <w:rPr>
          <w:rFonts w:ascii="Times New Roman" w:hAnsi="Times New Roman" w:cs="Times New Roman"/>
          <w:sz w:val="24"/>
          <w:szCs w:val="24"/>
        </w:rPr>
        <w:t>ngth of the tendon to decrease.</w:t>
      </w:r>
    </w:p>
    <w:p w:rsidR="00834CF2" w:rsidRDefault="007357BE" w:rsidP="00834CF2">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ROS </w:t>
      </w:r>
      <w:r w:rsidR="00FC577F">
        <w:rPr>
          <w:rFonts w:ascii="Times New Roman" w:hAnsi="Times New Roman" w:cs="Times New Roman"/>
          <w:sz w:val="24"/>
          <w:szCs w:val="24"/>
        </w:rPr>
        <w:t xml:space="preserve">produced by oxidative stress plays an important role in the clotting process, because ROS is involved in inducing tissue factor </w:t>
      </w:r>
      <w:r w:rsidR="00736092" w:rsidRPr="00CF40F8">
        <w:rPr>
          <w:rFonts w:ascii="Times New Roman" w:hAnsi="Times New Roman" w:cs="Times New Roman"/>
          <w:sz w:val="24"/>
          <w:szCs w:val="24"/>
        </w:rPr>
        <w:t xml:space="preserve">(TF)-mRNA. ROS </w:t>
      </w:r>
      <w:r w:rsidR="00FC577F">
        <w:rPr>
          <w:rFonts w:ascii="Times New Roman" w:hAnsi="Times New Roman" w:cs="Times New Roman"/>
          <w:sz w:val="24"/>
          <w:szCs w:val="24"/>
        </w:rPr>
        <w:t xml:space="preserve">is also involved in </w:t>
      </w:r>
      <w:r w:rsidR="004C7271">
        <w:rPr>
          <w:rFonts w:ascii="Times New Roman" w:hAnsi="Times New Roman" w:cs="Times New Roman"/>
          <w:sz w:val="24"/>
          <w:szCs w:val="24"/>
        </w:rPr>
        <w:t xml:space="preserve">increasing platelet recruitment and collagen-induced platelet activation. Platelet activation and aggregation are important for forming clots and also for removing various kinds of growth factors and cytokines that play a role in initiating the healing process. </w:t>
      </w:r>
      <w:r w:rsidR="00DD1F1A">
        <w:rPr>
          <w:rFonts w:ascii="Times New Roman" w:hAnsi="Times New Roman" w:cs="Times New Roman"/>
          <w:sz w:val="24"/>
          <w:szCs w:val="24"/>
        </w:rPr>
        <w:t xml:space="preserve">Various types of growth factors produced by platelets, fibroblasts and leukocytes play a role in recruitment and activation of neutrophils and monocytes in the wound, which initiate wound re-epithelialization and angiogenesis. TGF produced by fibroblasts and leukocytes </w:t>
      </w:r>
      <w:r w:rsidR="002B7F7D">
        <w:rPr>
          <w:rFonts w:ascii="Times New Roman" w:hAnsi="Times New Roman" w:cs="Times New Roman"/>
          <w:sz w:val="24"/>
          <w:szCs w:val="24"/>
        </w:rPr>
        <w:t>can</w:t>
      </w:r>
      <w:r w:rsidR="00DD1F1A">
        <w:rPr>
          <w:rFonts w:ascii="Times New Roman" w:hAnsi="Times New Roman" w:cs="Times New Roman"/>
          <w:sz w:val="24"/>
          <w:szCs w:val="24"/>
        </w:rPr>
        <w:t xml:space="preserve"> induce these cells in an autocrine manner to produce other cytokines such as </w:t>
      </w:r>
      <w:r w:rsidR="00736092" w:rsidRPr="00CF40F8">
        <w:rPr>
          <w:rFonts w:ascii="Times New Roman" w:hAnsi="Times New Roman" w:cs="Times New Roman"/>
          <w:sz w:val="24"/>
          <w:szCs w:val="24"/>
        </w:rPr>
        <w:t>TNF-</w:t>
      </w:r>
      <m:oMath>
        <m:r>
          <w:rPr>
            <w:rFonts w:ascii="Cambria Math" w:hAnsi="Cambria Math" w:cs="Times New Roman"/>
            <w:sz w:val="24"/>
            <w:szCs w:val="24"/>
          </w:rPr>
          <m:t>α</m:t>
        </m:r>
      </m:oMath>
      <w:r w:rsidR="00736092" w:rsidRPr="00CF40F8">
        <w:rPr>
          <w:rFonts w:ascii="Times New Roman" w:hAnsi="Times New Roman" w:cs="Times New Roman"/>
          <w:sz w:val="24"/>
          <w:szCs w:val="24"/>
        </w:rPr>
        <w:t xml:space="preserve">, IL-1β </w:t>
      </w:r>
      <w:r w:rsidR="00DD1F1A">
        <w:rPr>
          <w:rFonts w:ascii="Times New Roman" w:hAnsi="Times New Roman" w:cs="Times New Roman"/>
          <w:sz w:val="24"/>
          <w:szCs w:val="24"/>
        </w:rPr>
        <w:t>and</w:t>
      </w:r>
      <w:r w:rsidR="00736092" w:rsidRPr="00CF40F8">
        <w:rPr>
          <w:rFonts w:ascii="Times New Roman" w:hAnsi="Times New Roman" w:cs="Times New Roman"/>
          <w:sz w:val="24"/>
          <w:szCs w:val="24"/>
        </w:rPr>
        <w:t xml:space="preserve"> PDGF </w:t>
      </w:r>
      <w:r w:rsidR="00DD1F1A">
        <w:rPr>
          <w:rFonts w:ascii="Times New Roman" w:hAnsi="Times New Roman" w:cs="Times New Roman"/>
          <w:sz w:val="24"/>
          <w:szCs w:val="24"/>
        </w:rPr>
        <w:t xml:space="preserve">which </w:t>
      </w:r>
      <w:r w:rsidR="003D182D">
        <w:rPr>
          <w:rFonts w:ascii="Times New Roman" w:hAnsi="Times New Roman" w:cs="Times New Roman"/>
          <w:sz w:val="24"/>
          <w:szCs w:val="24"/>
        </w:rPr>
        <w:t xml:space="preserve">eventually </w:t>
      </w:r>
      <w:r w:rsidR="00DD1F1A">
        <w:rPr>
          <w:rFonts w:ascii="Times New Roman" w:hAnsi="Times New Roman" w:cs="Times New Roman"/>
          <w:sz w:val="24"/>
          <w:szCs w:val="24"/>
        </w:rPr>
        <w:t>increase the i</w:t>
      </w:r>
      <w:r w:rsidR="003D182D">
        <w:rPr>
          <w:rFonts w:ascii="Times New Roman" w:hAnsi="Times New Roman" w:cs="Times New Roman"/>
          <w:sz w:val="24"/>
          <w:szCs w:val="24"/>
        </w:rPr>
        <w:t xml:space="preserve">nflammatory response. Thus, it can be seen </w:t>
      </w:r>
      <w:r w:rsidR="00DD1F1A">
        <w:rPr>
          <w:rFonts w:ascii="Times New Roman" w:hAnsi="Times New Roman" w:cs="Times New Roman"/>
          <w:sz w:val="24"/>
          <w:szCs w:val="24"/>
        </w:rPr>
        <w:t xml:space="preserve">that oxidative stress plays an important role in wound healing. However, </w:t>
      </w:r>
      <w:r w:rsidR="00900420">
        <w:rPr>
          <w:rFonts w:ascii="Times New Roman" w:hAnsi="Times New Roman" w:cs="Times New Roman"/>
          <w:sz w:val="24"/>
          <w:szCs w:val="24"/>
        </w:rPr>
        <w:t xml:space="preserve">excessive oxidative stress </w:t>
      </w:r>
      <w:r w:rsidR="003D182D">
        <w:rPr>
          <w:rFonts w:ascii="Times New Roman" w:hAnsi="Times New Roman" w:cs="Times New Roman"/>
          <w:sz w:val="24"/>
          <w:szCs w:val="24"/>
        </w:rPr>
        <w:t xml:space="preserve">can </w:t>
      </w:r>
      <w:r w:rsidR="00900420">
        <w:rPr>
          <w:rFonts w:ascii="Times New Roman" w:hAnsi="Times New Roman" w:cs="Times New Roman"/>
          <w:sz w:val="24"/>
          <w:szCs w:val="24"/>
        </w:rPr>
        <w:t xml:space="preserve">prolong the </w:t>
      </w:r>
      <w:r w:rsidR="00900420">
        <w:rPr>
          <w:rFonts w:ascii="Times New Roman" w:hAnsi="Times New Roman" w:cs="Times New Roman"/>
          <w:sz w:val="24"/>
          <w:szCs w:val="24"/>
        </w:rPr>
        <w:lastRenderedPageBreak/>
        <w:t xml:space="preserve">inflammatory phase due to the stimulation of neutrophils and macrophages by ROS so that the next phase in the wound healing process is inhibited. In addition, the prolonged inflammatory phase </w:t>
      </w:r>
      <w:r w:rsidR="003D182D">
        <w:rPr>
          <w:rFonts w:ascii="Times New Roman" w:hAnsi="Times New Roman" w:cs="Times New Roman"/>
          <w:sz w:val="24"/>
          <w:szCs w:val="24"/>
        </w:rPr>
        <w:t xml:space="preserve">can </w:t>
      </w:r>
      <w:r w:rsidR="00900420">
        <w:rPr>
          <w:rFonts w:ascii="Times New Roman" w:hAnsi="Times New Roman" w:cs="Times New Roman"/>
          <w:sz w:val="24"/>
          <w:szCs w:val="24"/>
        </w:rPr>
        <w:t>cause the protease enzymes produced by neutrophils and macrophages to increase. The high level of protease causes increased destruction of the extracellular matrix, so that it interferes</w:t>
      </w:r>
      <w:r w:rsidR="005969EE">
        <w:rPr>
          <w:rFonts w:ascii="Times New Roman" w:hAnsi="Times New Roman" w:cs="Times New Roman"/>
          <w:sz w:val="24"/>
          <w:szCs w:val="24"/>
        </w:rPr>
        <w:t xml:space="preserve"> with the wound healing process</w:t>
      </w:r>
      <w:r w:rsidR="00736092" w:rsidRPr="00CF40F8">
        <w:rPr>
          <w:rFonts w:ascii="Times New Roman" w:hAnsi="Times New Roman" w:cs="Times New Roman"/>
          <w:sz w:val="24"/>
          <w:szCs w:val="24"/>
        </w:rPr>
        <w:t xml:space="preserve"> (Sonejo </w:t>
      </w:r>
      <w:r w:rsidR="00736092" w:rsidRPr="00CF40F8">
        <w:rPr>
          <w:rFonts w:ascii="Times New Roman" w:hAnsi="Times New Roman" w:cs="Times New Roman"/>
          <w:i/>
          <w:sz w:val="24"/>
          <w:szCs w:val="24"/>
        </w:rPr>
        <w:t>et al</w:t>
      </w:r>
      <w:r w:rsidR="00736092" w:rsidRPr="00CF40F8">
        <w:rPr>
          <w:rFonts w:ascii="Times New Roman" w:hAnsi="Times New Roman" w:cs="Times New Roman"/>
          <w:sz w:val="24"/>
          <w:szCs w:val="24"/>
        </w:rPr>
        <w:t>., 2005).</w:t>
      </w:r>
    </w:p>
    <w:p w:rsidR="00834CF2" w:rsidRDefault="005969EE" w:rsidP="00834CF2">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administration of black cumin in the treatment of Achilles tendon rupture in </w:t>
      </w:r>
      <w:r w:rsidR="003D182D">
        <w:rPr>
          <w:rFonts w:ascii="Times New Roman" w:hAnsi="Times New Roman" w:cs="Times New Roman"/>
          <w:sz w:val="24"/>
          <w:szCs w:val="24"/>
        </w:rPr>
        <w:t>diabetes</w:t>
      </w:r>
      <w:r>
        <w:rPr>
          <w:rFonts w:ascii="Times New Roman" w:hAnsi="Times New Roman" w:cs="Times New Roman"/>
          <w:sz w:val="24"/>
          <w:szCs w:val="24"/>
        </w:rPr>
        <w:t xml:space="preserve"> is expected to control excessive ROS production by removing </w:t>
      </w:r>
      <w:r w:rsidRPr="005969EE">
        <w:rPr>
          <w:rFonts w:ascii="Times New Roman" w:hAnsi="Times New Roman" w:cs="Times New Roman"/>
          <w:sz w:val="24"/>
          <w:szCs w:val="24"/>
        </w:rPr>
        <w:t>t</w:t>
      </w:r>
      <w:r w:rsidR="00736092" w:rsidRPr="005969EE">
        <w:rPr>
          <w:rFonts w:ascii="Times New Roman" w:hAnsi="Times New Roman" w:cs="Times New Roman"/>
          <w:sz w:val="24"/>
          <w:szCs w:val="24"/>
        </w:rPr>
        <w:t>hymoquinone</w:t>
      </w:r>
      <w:r>
        <w:rPr>
          <w:rFonts w:ascii="Times New Roman" w:hAnsi="Times New Roman" w:cs="Times New Roman"/>
          <w:sz w:val="24"/>
          <w:szCs w:val="24"/>
        </w:rPr>
        <w:t xml:space="preserve"> acting as superoxide anion scavenger so that</w:t>
      </w:r>
      <w:r w:rsidR="009178F9">
        <w:rPr>
          <w:rFonts w:ascii="Times New Roman" w:hAnsi="Times New Roman" w:cs="Times New Roman"/>
          <w:sz w:val="24"/>
          <w:szCs w:val="24"/>
        </w:rPr>
        <w:t xml:space="preserve"> with</w:t>
      </w:r>
      <w:r>
        <w:rPr>
          <w:rFonts w:ascii="Times New Roman" w:hAnsi="Times New Roman" w:cs="Times New Roman"/>
          <w:sz w:val="24"/>
          <w:szCs w:val="24"/>
        </w:rPr>
        <w:t xml:space="preserve"> </w:t>
      </w:r>
      <w:r w:rsidR="009178F9">
        <w:rPr>
          <w:rFonts w:ascii="Times New Roman" w:hAnsi="Times New Roman" w:cs="Times New Roman"/>
          <w:sz w:val="24"/>
          <w:szCs w:val="24"/>
        </w:rPr>
        <w:t xml:space="preserve">reduced ROS, it is expected to reduce oxidative stress characterized by reduced </w:t>
      </w:r>
      <w:r w:rsidR="003D182D">
        <w:rPr>
          <w:rFonts w:ascii="Times New Roman" w:hAnsi="Times New Roman" w:cs="Times New Roman"/>
          <w:sz w:val="24"/>
          <w:szCs w:val="24"/>
        </w:rPr>
        <w:t>m</w:t>
      </w:r>
      <w:r w:rsidR="009178F9">
        <w:rPr>
          <w:rFonts w:ascii="Times New Roman" w:hAnsi="Times New Roman" w:cs="Times New Roman"/>
          <w:sz w:val="24"/>
          <w:szCs w:val="24"/>
        </w:rPr>
        <w:t>alondialdehyde</w:t>
      </w:r>
      <w:r w:rsidR="003D182D">
        <w:rPr>
          <w:rFonts w:ascii="Times New Roman" w:hAnsi="Times New Roman" w:cs="Times New Roman"/>
          <w:sz w:val="24"/>
          <w:szCs w:val="24"/>
        </w:rPr>
        <w:t xml:space="preserve"> levels</w:t>
      </w:r>
      <w:r w:rsidR="009178F9">
        <w:rPr>
          <w:rFonts w:ascii="Times New Roman" w:hAnsi="Times New Roman" w:cs="Times New Roman"/>
          <w:sz w:val="24"/>
          <w:szCs w:val="24"/>
        </w:rPr>
        <w:t xml:space="preserve"> and can lead to better healing by improving the structure and increasing the quantity of </w:t>
      </w:r>
      <w:r w:rsidR="003D182D">
        <w:rPr>
          <w:rFonts w:ascii="Times New Roman" w:hAnsi="Times New Roman" w:cs="Times New Roman"/>
          <w:sz w:val="24"/>
          <w:szCs w:val="24"/>
        </w:rPr>
        <w:t>formed collagen tissue</w:t>
      </w:r>
      <w:r w:rsidR="009178F9">
        <w:rPr>
          <w:rFonts w:ascii="Times New Roman" w:hAnsi="Times New Roman" w:cs="Times New Roman"/>
          <w:sz w:val="24"/>
          <w:szCs w:val="24"/>
        </w:rPr>
        <w:t xml:space="preserve">. This condition is also expected to have an effect on strengthening biomechanics </w:t>
      </w:r>
      <w:r w:rsidR="00857F77">
        <w:rPr>
          <w:rFonts w:ascii="Times New Roman" w:hAnsi="Times New Roman" w:cs="Times New Roman"/>
          <w:sz w:val="24"/>
          <w:szCs w:val="24"/>
        </w:rPr>
        <w:t xml:space="preserve">so that mobilization or early rehabilitation can be carried out </w:t>
      </w:r>
      <w:r w:rsidR="00736092" w:rsidRPr="00CF40F8">
        <w:rPr>
          <w:rFonts w:ascii="Times New Roman" w:hAnsi="Times New Roman" w:cs="Times New Roman"/>
          <w:sz w:val="24"/>
          <w:szCs w:val="24"/>
        </w:rPr>
        <w:t xml:space="preserve">(Zarka, 1996; Schulze </w:t>
      </w:r>
      <w:r w:rsidR="00736092" w:rsidRPr="00CF40F8">
        <w:rPr>
          <w:rFonts w:ascii="Times New Roman" w:hAnsi="Times New Roman" w:cs="Times New Roman"/>
          <w:i/>
          <w:sz w:val="24"/>
          <w:szCs w:val="24"/>
        </w:rPr>
        <w:t>et al</w:t>
      </w:r>
      <w:r w:rsidR="00736092" w:rsidRPr="00CF40F8">
        <w:rPr>
          <w:rFonts w:ascii="Times New Roman" w:hAnsi="Times New Roman" w:cs="Times New Roman"/>
          <w:sz w:val="24"/>
          <w:szCs w:val="24"/>
        </w:rPr>
        <w:t xml:space="preserve">., 2004; Sonejo </w:t>
      </w:r>
      <w:r w:rsidR="00736092" w:rsidRPr="00CF40F8">
        <w:rPr>
          <w:rFonts w:ascii="Times New Roman" w:hAnsi="Times New Roman" w:cs="Times New Roman"/>
          <w:i/>
          <w:sz w:val="24"/>
          <w:szCs w:val="24"/>
        </w:rPr>
        <w:t>et al</w:t>
      </w:r>
      <w:r w:rsidR="00736092" w:rsidRPr="00CF40F8">
        <w:rPr>
          <w:rFonts w:ascii="Times New Roman" w:hAnsi="Times New Roman" w:cs="Times New Roman"/>
          <w:sz w:val="24"/>
          <w:szCs w:val="24"/>
        </w:rPr>
        <w:t>., 2005).</w:t>
      </w:r>
    </w:p>
    <w:p w:rsidR="00834CF2" w:rsidRDefault="00857F77" w:rsidP="00834CF2">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Based on the research, i</w:t>
      </w:r>
      <w:r w:rsidR="003D182D">
        <w:rPr>
          <w:rFonts w:ascii="Times New Roman" w:hAnsi="Times New Roman" w:cs="Times New Roman"/>
          <w:sz w:val="24"/>
          <w:szCs w:val="24"/>
        </w:rPr>
        <w:t>t can be seen that the highest m</w:t>
      </w:r>
      <w:r>
        <w:rPr>
          <w:rFonts w:ascii="Times New Roman" w:hAnsi="Times New Roman" w:cs="Times New Roman"/>
          <w:sz w:val="24"/>
          <w:szCs w:val="24"/>
        </w:rPr>
        <w:t xml:space="preserve">alondialdehyde levels </w:t>
      </w:r>
      <w:r w:rsidR="003D182D">
        <w:rPr>
          <w:rFonts w:ascii="Times New Roman" w:hAnsi="Times New Roman" w:cs="Times New Roman"/>
          <w:sz w:val="24"/>
          <w:szCs w:val="24"/>
        </w:rPr>
        <w:t>were</w:t>
      </w:r>
      <w:r>
        <w:rPr>
          <w:rFonts w:ascii="Times New Roman" w:hAnsi="Times New Roman" w:cs="Times New Roman"/>
          <w:sz w:val="24"/>
          <w:szCs w:val="24"/>
        </w:rPr>
        <w:t xml:space="preserve"> found in the DM group which </w:t>
      </w:r>
      <w:r w:rsidR="003D182D">
        <w:rPr>
          <w:rFonts w:ascii="Times New Roman" w:hAnsi="Times New Roman" w:cs="Times New Roman"/>
          <w:sz w:val="24"/>
          <w:szCs w:val="24"/>
        </w:rPr>
        <w:t>were</w:t>
      </w:r>
      <w:r>
        <w:rPr>
          <w:rFonts w:ascii="Times New Roman" w:hAnsi="Times New Roman" w:cs="Times New Roman"/>
          <w:sz w:val="24"/>
          <w:szCs w:val="24"/>
        </w:rPr>
        <w:t xml:space="preserve"> not treated </w:t>
      </w:r>
      <w:r w:rsidR="004D22E6">
        <w:rPr>
          <w:rFonts w:ascii="Times New Roman" w:hAnsi="Times New Roman" w:cs="Times New Roman"/>
          <w:sz w:val="24"/>
          <w:szCs w:val="24"/>
        </w:rPr>
        <w:t xml:space="preserve">with black cumin. This </w:t>
      </w:r>
      <w:r w:rsidR="003D182D">
        <w:rPr>
          <w:rFonts w:ascii="Times New Roman" w:hAnsi="Times New Roman" w:cs="Times New Roman"/>
          <w:sz w:val="24"/>
          <w:szCs w:val="24"/>
        </w:rPr>
        <w:t xml:space="preserve">was </w:t>
      </w:r>
      <w:r w:rsidR="004D22E6">
        <w:rPr>
          <w:rFonts w:ascii="Times New Roman" w:hAnsi="Times New Roman" w:cs="Times New Roman"/>
          <w:sz w:val="24"/>
          <w:szCs w:val="24"/>
        </w:rPr>
        <w:t xml:space="preserve">because the high levels of free radicals in this group caused by diabetes mellitus </w:t>
      </w:r>
      <w:r w:rsidR="003D182D">
        <w:rPr>
          <w:rFonts w:ascii="Times New Roman" w:hAnsi="Times New Roman" w:cs="Times New Roman"/>
          <w:sz w:val="24"/>
          <w:szCs w:val="24"/>
        </w:rPr>
        <w:t xml:space="preserve">were </w:t>
      </w:r>
      <w:r w:rsidR="00737BBF">
        <w:rPr>
          <w:rFonts w:ascii="Times New Roman" w:hAnsi="Times New Roman" w:cs="Times New Roman"/>
          <w:sz w:val="24"/>
          <w:szCs w:val="24"/>
        </w:rPr>
        <w:t>not neutralize</w:t>
      </w:r>
      <w:r w:rsidR="00057AA2">
        <w:rPr>
          <w:rFonts w:ascii="Times New Roman" w:hAnsi="Times New Roman" w:cs="Times New Roman"/>
          <w:sz w:val="24"/>
          <w:szCs w:val="24"/>
        </w:rPr>
        <w:t xml:space="preserve">d by administering </w:t>
      </w:r>
      <w:r w:rsidR="00057AA2">
        <w:rPr>
          <w:rFonts w:ascii="Times New Roman" w:hAnsi="Times New Roman" w:cs="Times New Roman"/>
          <w:sz w:val="24"/>
          <w:szCs w:val="24"/>
        </w:rPr>
        <w:lastRenderedPageBreak/>
        <w:t xml:space="preserve">antioxidants, in this case in the form of black cumin. This causes high </w:t>
      </w:r>
      <w:r w:rsidR="003D182D">
        <w:rPr>
          <w:rFonts w:ascii="Times New Roman" w:hAnsi="Times New Roman" w:cs="Times New Roman"/>
          <w:sz w:val="24"/>
          <w:szCs w:val="24"/>
        </w:rPr>
        <w:t>m</w:t>
      </w:r>
      <w:r w:rsidR="00057AA2">
        <w:rPr>
          <w:rFonts w:ascii="Times New Roman" w:hAnsi="Times New Roman" w:cs="Times New Roman"/>
          <w:sz w:val="24"/>
          <w:szCs w:val="24"/>
        </w:rPr>
        <w:t xml:space="preserve">alondialdehyde </w:t>
      </w:r>
      <w:r w:rsidR="003D182D">
        <w:rPr>
          <w:rFonts w:ascii="Times New Roman" w:hAnsi="Times New Roman" w:cs="Times New Roman"/>
          <w:sz w:val="24"/>
          <w:szCs w:val="24"/>
        </w:rPr>
        <w:t>levels as</w:t>
      </w:r>
      <w:r w:rsidR="00057AA2">
        <w:rPr>
          <w:rFonts w:ascii="Times New Roman" w:hAnsi="Times New Roman" w:cs="Times New Roman"/>
          <w:sz w:val="24"/>
          <w:szCs w:val="24"/>
        </w:rPr>
        <w:t xml:space="preserve"> an indicator of free radicals. </w:t>
      </w:r>
    </w:p>
    <w:p w:rsidR="00834CF2" w:rsidRDefault="00057AA2" w:rsidP="00834CF2">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diabetes mellitus especially uncontrolled one, hyperglycemia </w:t>
      </w:r>
      <w:r w:rsidR="003D182D">
        <w:rPr>
          <w:rFonts w:ascii="Times New Roman" w:hAnsi="Times New Roman" w:cs="Times New Roman"/>
          <w:sz w:val="24"/>
          <w:szCs w:val="24"/>
        </w:rPr>
        <w:t>can</w:t>
      </w:r>
      <w:r>
        <w:rPr>
          <w:rFonts w:ascii="Times New Roman" w:hAnsi="Times New Roman" w:cs="Times New Roman"/>
          <w:sz w:val="24"/>
          <w:szCs w:val="24"/>
        </w:rPr>
        <w:t xml:space="preserve"> occur which induces Thioredoxin-interacting protein (Txnip) mediated by p38 MAPK. Txnip has been shown to inhibit ROS-scavenging function of </w:t>
      </w:r>
      <w:r w:rsidR="00FB412A">
        <w:rPr>
          <w:rFonts w:ascii="Times New Roman" w:hAnsi="Times New Roman" w:cs="Times New Roman"/>
          <w:sz w:val="24"/>
          <w:szCs w:val="24"/>
        </w:rPr>
        <w:t>thioredoxin</w:t>
      </w:r>
      <w:r w:rsidR="00736092" w:rsidRPr="00CF40F8">
        <w:rPr>
          <w:rFonts w:ascii="Times New Roman" w:hAnsi="Times New Roman" w:cs="Times New Roman"/>
          <w:sz w:val="24"/>
          <w:szCs w:val="24"/>
        </w:rPr>
        <w:t xml:space="preserve"> (Schulze </w:t>
      </w:r>
      <w:r w:rsidR="00736092" w:rsidRPr="00CF40F8">
        <w:rPr>
          <w:rFonts w:ascii="Times New Roman" w:hAnsi="Times New Roman" w:cs="Times New Roman"/>
          <w:i/>
          <w:sz w:val="24"/>
          <w:szCs w:val="24"/>
        </w:rPr>
        <w:t>et al</w:t>
      </w:r>
      <w:r w:rsidR="00736092" w:rsidRPr="00CF40F8">
        <w:rPr>
          <w:rFonts w:ascii="Times New Roman" w:hAnsi="Times New Roman" w:cs="Times New Roman"/>
          <w:sz w:val="24"/>
          <w:szCs w:val="24"/>
        </w:rPr>
        <w:t xml:space="preserve">., 2004). </w:t>
      </w:r>
      <w:r w:rsidR="003C2D69">
        <w:rPr>
          <w:rFonts w:ascii="Times New Roman" w:hAnsi="Times New Roman" w:cs="Times New Roman"/>
          <w:sz w:val="24"/>
          <w:szCs w:val="24"/>
        </w:rPr>
        <w:t>In addition, diabetes mellitus gives rise AGEs producing free radicals</w:t>
      </w:r>
      <w:r w:rsidR="00736092" w:rsidRPr="00CF40F8">
        <w:rPr>
          <w:rFonts w:ascii="Times New Roman" w:hAnsi="Times New Roman" w:cs="Times New Roman"/>
          <w:sz w:val="24"/>
          <w:szCs w:val="24"/>
        </w:rPr>
        <w:t xml:space="preserve"> (Singh </w:t>
      </w:r>
      <w:r w:rsidR="00736092" w:rsidRPr="00CF40F8">
        <w:rPr>
          <w:rFonts w:ascii="Times New Roman" w:hAnsi="Times New Roman" w:cs="Times New Roman"/>
          <w:i/>
          <w:sz w:val="24"/>
          <w:szCs w:val="24"/>
        </w:rPr>
        <w:t>et al</w:t>
      </w:r>
      <w:r w:rsidR="00736092" w:rsidRPr="00CF40F8">
        <w:rPr>
          <w:rFonts w:ascii="Times New Roman" w:hAnsi="Times New Roman" w:cs="Times New Roman"/>
          <w:sz w:val="24"/>
          <w:szCs w:val="24"/>
        </w:rPr>
        <w:t>., 2014).</w:t>
      </w:r>
      <w:r w:rsidR="0015766B">
        <w:rPr>
          <w:rFonts w:ascii="Times New Roman" w:hAnsi="Times New Roman" w:cs="Times New Roman"/>
          <w:sz w:val="24"/>
          <w:szCs w:val="24"/>
          <w:vertAlign w:val="superscript"/>
        </w:rPr>
        <w:t xml:space="preserve"> </w:t>
      </w:r>
      <w:r w:rsidR="0015766B">
        <w:rPr>
          <w:rFonts w:ascii="Times New Roman" w:hAnsi="Times New Roman" w:cs="Times New Roman"/>
          <w:sz w:val="24"/>
          <w:szCs w:val="24"/>
        </w:rPr>
        <w:t xml:space="preserve">As a result, redox balance disturbance occurs where the </w:t>
      </w:r>
      <w:r w:rsidR="005655C9">
        <w:rPr>
          <w:rFonts w:ascii="Times New Roman" w:hAnsi="Times New Roman" w:cs="Times New Roman"/>
          <w:sz w:val="24"/>
          <w:szCs w:val="24"/>
        </w:rPr>
        <w:t>amount of free radicals is higher than the amount of antioxidants. This causes oxidative stress</w:t>
      </w:r>
      <w:r w:rsidR="00736092" w:rsidRPr="00CF40F8">
        <w:rPr>
          <w:rFonts w:ascii="Times New Roman" w:hAnsi="Times New Roman" w:cs="Times New Roman"/>
          <w:sz w:val="24"/>
          <w:szCs w:val="24"/>
        </w:rPr>
        <w:t xml:space="preserve"> (Schulze </w:t>
      </w:r>
      <w:r w:rsidR="00736092" w:rsidRPr="00CF40F8">
        <w:rPr>
          <w:rFonts w:ascii="Times New Roman" w:hAnsi="Times New Roman" w:cs="Times New Roman"/>
          <w:i/>
          <w:sz w:val="24"/>
          <w:szCs w:val="24"/>
        </w:rPr>
        <w:t>et al</w:t>
      </w:r>
      <w:r w:rsidR="00736092" w:rsidRPr="00CF40F8">
        <w:rPr>
          <w:rFonts w:ascii="Times New Roman" w:hAnsi="Times New Roman" w:cs="Times New Roman"/>
          <w:sz w:val="24"/>
          <w:szCs w:val="24"/>
        </w:rPr>
        <w:t>., 2004).</w:t>
      </w:r>
    </w:p>
    <w:p w:rsidR="00834CF2" w:rsidRDefault="00736092" w:rsidP="00834CF2">
      <w:pPr>
        <w:pStyle w:val="NoSpacing"/>
        <w:spacing w:line="360" w:lineRule="auto"/>
        <w:ind w:firstLine="720"/>
        <w:jc w:val="both"/>
        <w:rPr>
          <w:rFonts w:ascii="Times New Roman" w:hAnsi="Times New Roman" w:cs="Times New Roman"/>
          <w:sz w:val="24"/>
          <w:szCs w:val="24"/>
        </w:rPr>
      </w:pPr>
      <w:r w:rsidRPr="005655C9">
        <w:rPr>
          <w:rFonts w:ascii="Times New Roman" w:hAnsi="Times New Roman" w:cs="Times New Roman"/>
          <w:iCs/>
          <w:sz w:val="24"/>
          <w:szCs w:val="24"/>
        </w:rPr>
        <w:t>Malondialdehyde</w:t>
      </w:r>
      <w:r w:rsidR="0008616E" w:rsidRPr="005655C9">
        <w:rPr>
          <w:rFonts w:ascii="Times New Roman" w:hAnsi="Times New Roman" w:cs="Times New Roman"/>
          <w:sz w:val="24"/>
          <w:szCs w:val="24"/>
        </w:rPr>
        <w:t xml:space="preserve"> </w:t>
      </w:r>
      <w:r w:rsidR="005655C9">
        <w:rPr>
          <w:rFonts w:ascii="Times New Roman" w:hAnsi="Times New Roman" w:cs="Times New Roman"/>
          <w:sz w:val="24"/>
          <w:szCs w:val="24"/>
        </w:rPr>
        <w:t>is a metabolite that results from lipid peroxidation by free radicals (Asni</w:t>
      </w:r>
      <w:r w:rsidRPr="00CF40F8">
        <w:rPr>
          <w:rFonts w:ascii="Times New Roman" w:hAnsi="Times New Roman" w:cs="Times New Roman"/>
          <w:sz w:val="24"/>
          <w:szCs w:val="24"/>
        </w:rPr>
        <w:t xml:space="preserve">, 2009). </w:t>
      </w:r>
      <w:r w:rsidRPr="005655C9">
        <w:rPr>
          <w:rFonts w:ascii="Times New Roman" w:hAnsi="Times New Roman" w:cs="Times New Roman"/>
          <w:iCs/>
          <w:sz w:val="24"/>
          <w:szCs w:val="24"/>
        </w:rPr>
        <w:t>Malondialdehyde</w:t>
      </w:r>
      <w:r w:rsidR="005655C9">
        <w:rPr>
          <w:rFonts w:ascii="Times New Roman" w:hAnsi="Times New Roman" w:cs="Times New Roman"/>
          <w:sz w:val="24"/>
          <w:szCs w:val="24"/>
        </w:rPr>
        <w:t xml:space="preserve"> can be formed when hidroxyl free radicals such as Reactive Oxygen Species (ROS) react with the components of fatty acids from the cell membrane resulting in a chain reaction known as lipid peroxidation. Malondialdehyde is an indicator </w:t>
      </w:r>
      <w:r w:rsidR="00364C07">
        <w:rPr>
          <w:rFonts w:ascii="Times New Roman" w:hAnsi="Times New Roman" w:cs="Times New Roman"/>
          <w:sz w:val="24"/>
          <w:szCs w:val="24"/>
        </w:rPr>
        <w:t>often used as an indication of lipid peroxidation</w:t>
      </w:r>
      <w:r w:rsidRPr="00CF40F8">
        <w:rPr>
          <w:rFonts w:ascii="Times New Roman" w:hAnsi="Times New Roman" w:cs="Times New Roman"/>
          <w:sz w:val="24"/>
          <w:szCs w:val="24"/>
        </w:rPr>
        <w:t xml:space="preserve"> (Nielsen , 1997). </w:t>
      </w:r>
      <w:r w:rsidRPr="00364C07">
        <w:rPr>
          <w:rFonts w:ascii="Times New Roman" w:hAnsi="Times New Roman" w:cs="Times New Roman"/>
          <w:iCs/>
          <w:sz w:val="24"/>
          <w:szCs w:val="24"/>
        </w:rPr>
        <w:t>Malondialdehyde</w:t>
      </w:r>
      <w:r w:rsidR="0008616E" w:rsidRPr="00CF40F8">
        <w:rPr>
          <w:rFonts w:ascii="Times New Roman" w:hAnsi="Times New Roman" w:cs="Times New Roman"/>
          <w:sz w:val="24"/>
          <w:szCs w:val="24"/>
        </w:rPr>
        <w:t xml:space="preserve"> </w:t>
      </w:r>
      <w:r w:rsidR="00364C07">
        <w:rPr>
          <w:rFonts w:ascii="Times New Roman" w:hAnsi="Times New Roman" w:cs="Times New Roman"/>
          <w:sz w:val="24"/>
          <w:szCs w:val="24"/>
        </w:rPr>
        <w:t>is a compound that can describe the activity of free radicals in cells so that it is used as an indication of oxidative stress caused by free radicals</w:t>
      </w:r>
      <w:r w:rsidRPr="00CF40F8">
        <w:rPr>
          <w:rFonts w:ascii="Times New Roman" w:hAnsi="Times New Roman" w:cs="Times New Roman"/>
          <w:sz w:val="24"/>
          <w:szCs w:val="24"/>
        </w:rPr>
        <w:t xml:space="preserve"> (Rahardjani, 2010).</w:t>
      </w:r>
    </w:p>
    <w:p w:rsidR="00834CF2" w:rsidRDefault="00364C07" w:rsidP="00834CF2">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lowest Malondialdehyde levels were found in the non-DM group treated </w:t>
      </w:r>
      <w:r>
        <w:rPr>
          <w:rFonts w:ascii="Times New Roman" w:hAnsi="Times New Roman" w:cs="Times New Roman"/>
          <w:sz w:val="24"/>
          <w:szCs w:val="24"/>
        </w:rPr>
        <w:lastRenderedPageBreak/>
        <w:t xml:space="preserve">with black cumin. This is because there was no hyperglycemia in this group </w:t>
      </w:r>
      <w:r w:rsidR="007E3492">
        <w:rPr>
          <w:rFonts w:ascii="Times New Roman" w:hAnsi="Times New Roman" w:cs="Times New Roman"/>
          <w:sz w:val="24"/>
          <w:szCs w:val="24"/>
        </w:rPr>
        <w:t>which induced the formation of free radicals</w:t>
      </w:r>
      <w:r w:rsidR="00736092" w:rsidRPr="00CF40F8">
        <w:rPr>
          <w:rFonts w:ascii="Times New Roman" w:hAnsi="Times New Roman" w:cs="Times New Roman"/>
          <w:color w:val="000000"/>
          <w:sz w:val="24"/>
          <w:szCs w:val="24"/>
        </w:rPr>
        <w:t xml:space="preserve"> </w:t>
      </w:r>
      <w:r w:rsidR="00736092" w:rsidRPr="00CF40F8">
        <w:rPr>
          <w:rFonts w:ascii="Times New Roman" w:hAnsi="Times New Roman" w:cs="Times New Roman"/>
          <w:sz w:val="24"/>
          <w:szCs w:val="24"/>
        </w:rPr>
        <w:t xml:space="preserve">(Schulze </w:t>
      </w:r>
      <w:r w:rsidR="00736092" w:rsidRPr="00CF40F8">
        <w:rPr>
          <w:rFonts w:ascii="Times New Roman" w:hAnsi="Times New Roman" w:cs="Times New Roman"/>
          <w:i/>
          <w:sz w:val="24"/>
          <w:szCs w:val="24"/>
        </w:rPr>
        <w:t>et al</w:t>
      </w:r>
      <w:r w:rsidR="00736092" w:rsidRPr="00CF40F8">
        <w:rPr>
          <w:rFonts w:ascii="Times New Roman" w:hAnsi="Times New Roman" w:cs="Times New Roman"/>
          <w:sz w:val="24"/>
          <w:szCs w:val="24"/>
        </w:rPr>
        <w:t xml:space="preserve">., 2004; Singh </w:t>
      </w:r>
      <w:r w:rsidR="00736092" w:rsidRPr="00CF40F8">
        <w:rPr>
          <w:rFonts w:ascii="Times New Roman" w:hAnsi="Times New Roman" w:cs="Times New Roman"/>
          <w:i/>
          <w:sz w:val="24"/>
          <w:szCs w:val="24"/>
        </w:rPr>
        <w:t>et al</w:t>
      </w:r>
      <w:r w:rsidR="00736092" w:rsidRPr="00CF40F8">
        <w:rPr>
          <w:rFonts w:ascii="Times New Roman" w:hAnsi="Times New Roman" w:cs="Times New Roman"/>
          <w:sz w:val="24"/>
          <w:szCs w:val="24"/>
        </w:rPr>
        <w:t xml:space="preserve">., 2014). </w:t>
      </w:r>
      <w:r w:rsidR="007E3492">
        <w:rPr>
          <w:rFonts w:ascii="Times New Roman" w:hAnsi="Times New Roman" w:cs="Times New Roman"/>
          <w:sz w:val="24"/>
          <w:szCs w:val="24"/>
        </w:rPr>
        <w:t>In addition, the administration of black cumin as an antioxidant has been shown to neutralize existing free radicals, so that the amount</w:t>
      </w:r>
      <w:r w:rsidR="008806DC">
        <w:rPr>
          <w:rFonts w:ascii="Times New Roman" w:hAnsi="Times New Roman" w:cs="Times New Roman"/>
          <w:sz w:val="24"/>
          <w:szCs w:val="24"/>
        </w:rPr>
        <w:t xml:space="preserve"> of free radicals decreased</w:t>
      </w:r>
      <w:r w:rsidR="00D84D31">
        <w:rPr>
          <w:rFonts w:ascii="Times New Roman" w:hAnsi="Times New Roman" w:cs="Times New Roman"/>
          <w:sz w:val="24"/>
          <w:szCs w:val="24"/>
        </w:rPr>
        <w:t xml:space="preserve">. </w:t>
      </w:r>
      <w:r w:rsidR="00304D65">
        <w:rPr>
          <w:rFonts w:ascii="Times New Roman" w:hAnsi="Times New Roman" w:cs="Times New Roman"/>
          <w:sz w:val="24"/>
          <w:szCs w:val="24"/>
        </w:rPr>
        <w:t xml:space="preserve">As a result, </w:t>
      </w:r>
      <w:r w:rsidR="003B1E08">
        <w:rPr>
          <w:rFonts w:ascii="Times New Roman" w:hAnsi="Times New Roman" w:cs="Times New Roman"/>
          <w:sz w:val="24"/>
          <w:szCs w:val="24"/>
        </w:rPr>
        <w:t>the amount of m</w:t>
      </w:r>
      <w:r w:rsidR="00304D65">
        <w:rPr>
          <w:rFonts w:ascii="Times New Roman" w:hAnsi="Times New Roman" w:cs="Times New Roman"/>
          <w:sz w:val="24"/>
          <w:szCs w:val="24"/>
        </w:rPr>
        <w:t xml:space="preserve">alondialdehyde which </w:t>
      </w:r>
      <w:r w:rsidR="008806DC">
        <w:rPr>
          <w:rFonts w:ascii="Times New Roman" w:hAnsi="Times New Roman" w:cs="Times New Roman"/>
          <w:sz w:val="24"/>
          <w:szCs w:val="24"/>
        </w:rPr>
        <w:t>was</w:t>
      </w:r>
      <w:r w:rsidR="00F65B39">
        <w:rPr>
          <w:rFonts w:ascii="Times New Roman" w:hAnsi="Times New Roman" w:cs="Times New Roman"/>
          <w:sz w:val="24"/>
          <w:szCs w:val="24"/>
        </w:rPr>
        <w:t xml:space="preserve"> </w:t>
      </w:r>
      <w:r w:rsidR="00304D65">
        <w:rPr>
          <w:rFonts w:ascii="Times New Roman" w:hAnsi="Times New Roman" w:cs="Times New Roman"/>
          <w:sz w:val="24"/>
          <w:szCs w:val="24"/>
        </w:rPr>
        <w:t xml:space="preserve">a metabolite resulting from lipid peroxidation by free </w:t>
      </w:r>
      <w:r w:rsidR="00F65B39">
        <w:rPr>
          <w:rFonts w:ascii="Times New Roman" w:hAnsi="Times New Roman" w:cs="Times New Roman"/>
          <w:sz w:val="24"/>
          <w:szCs w:val="24"/>
        </w:rPr>
        <w:t xml:space="preserve">radicals as an indication for oxidative stress </w:t>
      </w:r>
      <w:r w:rsidR="008806DC">
        <w:rPr>
          <w:rFonts w:ascii="Times New Roman" w:hAnsi="Times New Roman" w:cs="Times New Roman"/>
          <w:sz w:val="24"/>
          <w:szCs w:val="24"/>
        </w:rPr>
        <w:t>decreased</w:t>
      </w:r>
      <w:r w:rsidR="003B1E08">
        <w:rPr>
          <w:rFonts w:ascii="Times New Roman" w:hAnsi="Times New Roman" w:cs="Times New Roman"/>
          <w:sz w:val="24"/>
          <w:szCs w:val="24"/>
        </w:rPr>
        <w:t xml:space="preserve">. The effect of black cumin antioxidant </w:t>
      </w:r>
      <w:r w:rsidR="008806DC">
        <w:rPr>
          <w:rFonts w:ascii="Times New Roman" w:hAnsi="Times New Roman" w:cs="Times New Roman"/>
          <w:sz w:val="24"/>
          <w:szCs w:val="24"/>
        </w:rPr>
        <w:t>was</w:t>
      </w:r>
      <w:r w:rsidR="003B1E08">
        <w:rPr>
          <w:rFonts w:ascii="Times New Roman" w:hAnsi="Times New Roman" w:cs="Times New Roman"/>
          <w:sz w:val="24"/>
          <w:szCs w:val="24"/>
        </w:rPr>
        <w:t xml:space="preserve"> obtained due to the presence of t</w:t>
      </w:r>
      <w:r w:rsidR="00736092" w:rsidRPr="00CF40F8">
        <w:rPr>
          <w:rFonts w:ascii="Times New Roman" w:hAnsi="Times New Roman" w:cs="Times New Roman"/>
          <w:sz w:val="24"/>
          <w:szCs w:val="24"/>
        </w:rPr>
        <w:t xml:space="preserve">hymoquinone </w:t>
      </w:r>
      <w:r w:rsidR="003B1E08">
        <w:rPr>
          <w:rFonts w:ascii="Times New Roman" w:hAnsi="Times New Roman" w:cs="Times New Roman"/>
          <w:sz w:val="24"/>
          <w:szCs w:val="24"/>
        </w:rPr>
        <w:t xml:space="preserve">found in black cumin extract. </w:t>
      </w:r>
      <w:r w:rsidR="00736092" w:rsidRPr="00CF40F8">
        <w:rPr>
          <w:rFonts w:ascii="Times New Roman" w:hAnsi="Times New Roman" w:cs="Times New Roman"/>
          <w:sz w:val="24"/>
          <w:szCs w:val="24"/>
        </w:rPr>
        <w:t xml:space="preserve">Thymoquinone </w:t>
      </w:r>
      <w:r w:rsidR="003B1E08">
        <w:rPr>
          <w:rFonts w:ascii="Times New Roman" w:hAnsi="Times New Roman" w:cs="Times New Roman"/>
          <w:sz w:val="24"/>
          <w:szCs w:val="24"/>
        </w:rPr>
        <w:t xml:space="preserve">has been shown to have a scavenger effect on free radicals, especially in radicals with </w:t>
      </w:r>
      <w:r w:rsidR="00736092" w:rsidRPr="00CF40F8">
        <w:rPr>
          <w:rFonts w:ascii="Times New Roman" w:hAnsi="Times New Roman" w:cs="Times New Roman"/>
          <w:sz w:val="24"/>
          <w:szCs w:val="24"/>
        </w:rPr>
        <w:t>OH</w:t>
      </w:r>
      <w:r w:rsidR="00736092" w:rsidRPr="00CF40F8">
        <w:rPr>
          <w:rFonts w:ascii="Times New Roman" w:hAnsi="Times New Roman" w:cs="Times New Roman"/>
          <w:sz w:val="24"/>
          <w:szCs w:val="24"/>
          <w:vertAlign w:val="superscript"/>
        </w:rPr>
        <w:t>-</w:t>
      </w:r>
      <w:r w:rsidR="00736092" w:rsidRPr="00CF40F8">
        <w:rPr>
          <w:rFonts w:ascii="Times New Roman" w:hAnsi="Times New Roman" w:cs="Times New Roman"/>
          <w:sz w:val="24"/>
          <w:szCs w:val="24"/>
        </w:rPr>
        <w:t>Thymoquinone</w:t>
      </w:r>
      <w:r w:rsidR="003B1E08">
        <w:rPr>
          <w:rFonts w:ascii="Times New Roman" w:hAnsi="Times New Roman" w:cs="Times New Roman"/>
          <w:sz w:val="24"/>
          <w:szCs w:val="24"/>
        </w:rPr>
        <w:t xml:space="preserve"> group which also has the potential as a powerful antioxidant against superoxide</w:t>
      </w:r>
      <w:r w:rsidR="00736092" w:rsidRPr="00CF40F8">
        <w:rPr>
          <w:rFonts w:ascii="Times New Roman" w:hAnsi="Times New Roman" w:cs="Times New Roman"/>
          <w:sz w:val="24"/>
          <w:szCs w:val="24"/>
        </w:rPr>
        <w:t xml:space="preserve"> (O</w:t>
      </w:r>
      <w:r w:rsidR="00736092" w:rsidRPr="00CF40F8">
        <w:rPr>
          <w:rFonts w:ascii="Times New Roman" w:hAnsi="Times New Roman" w:cs="Times New Roman"/>
          <w:sz w:val="24"/>
          <w:szCs w:val="24"/>
          <w:vertAlign w:val="subscript"/>
        </w:rPr>
        <w:t>2</w:t>
      </w:r>
      <w:r w:rsidR="00736092" w:rsidRPr="00CF40F8">
        <w:rPr>
          <w:rFonts w:ascii="Times New Roman" w:hAnsi="Times New Roman" w:cs="Times New Roman"/>
          <w:sz w:val="24"/>
          <w:szCs w:val="24"/>
          <w:vertAlign w:val="superscript"/>
        </w:rPr>
        <w:t>*-</w:t>
      </w:r>
      <w:r w:rsidR="00736092" w:rsidRPr="00CF40F8">
        <w:rPr>
          <w:rFonts w:ascii="Times New Roman" w:hAnsi="Times New Roman" w:cs="Times New Roman"/>
          <w:sz w:val="24"/>
          <w:szCs w:val="24"/>
        </w:rPr>
        <w:t xml:space="preserve">), </w:t>
      </w:r>
      <w:r w:rsidR="003B1E08">
        <w:rPr>
          <w:rFonts w:ascii="Times New Roman" w:hAnsi="Times New Roman" w:cs="Times New Roman"/>
          <w:sz w:val="24"/>
          <w:szCs w:val="24"/>
        </w:rPr>
        <w:t xml:space="preserve">where </w:t>
      </w:r>
      <w:r w:rsidR="0002127A">
        <w:rPr>
          <w:rFonts w:ascii="Times New Roman" w:hAnsi="Times New Roman" w:cs="Times New Roman"/>
          <w:sz w:val="24"/>
          <w:szCs w:val="24"/>
        </w:rPr>
        <w:t xml:space="preserve">the </w:t>
      </w:r>
      <w:r w:rsidR="00736092" w:rsidRPr="00CF40F8">
        <w:rPr>
          <w:rFonts w:ascii="Times New Roman" w:hAnsi="Times New Roman" w:cs="Times New Roman"/>
          <w:sz w:val="24"/>
          <w:szCs w:val="24"/>
        </w:rPr>
        <w:t xml:space="preserve">thymoquinone </w:t>
      </w:r>
      <w:r w:rsidR="003B1E08">
        <w:rPr>
          <w:rFonts w:ascii="Times New Roman" w:hAnsi="Times New Roman" w:cs="Times New Roman"/>
          <w:sz w:val="24"/>
          <w:szCs w:val="24"/>
        </w:rPr>
        <w:t>binding</w:t>
      </w:r>
      <w:r w:rsidR="00736092" w:rsidRPr="00CF40F8">
        <w:rPr>
          <w:rFonts w:ascii="Times New Roman" w:hAnsi="Times New Roman" w:cs="Times New Roman"/>
          <w:sz w:val="24"/>
          <w:szCs w:val="24"/>
        </w:rPr>
        <w:t xml:space="preserve"> O</w:t>
      </w:r>
      <w:r w:rsidR="00736092" w:rsidRPr="00CF40F8">
        <w:rPr>
          <w:rFonts w:ascii="Times New Roman" w:hAnsi="Times New Roman" w:cs="Times New Roman"/>
          <w:sz w:val="24"/>
          <w:szCs w:val="24"/>
          <w:vertAlign w:val="subscript"/>
        </w:rPr>
        <w:t>2</w:t>
      </w:r>
      <w:r w:rsidR="00736092" w:rsidRPr="00CF40F8">
        <w:rPr>
          <w:rFonts w:ascii="Times New Roman" w:hAnsi="Times New Roman" w:cs="Times New Roman"/>
          <w:sz w:val="24"/>
          <w:szCs w:val="24"/>
          <w:vertAlign w:val="superscript"/>
        </w:rPr>
        <w:t>*-</w:t>
      </w:r>
      <w:r w:rsidR="00736092" w:rsidRPr="00CF40F8">
        <w:rPr>
          <w:rFonts w:ascii="Times New Roman" w:hAnsi="Times New Roman" w:cs="Times New Roman"/>
          <w:sz w:val="24"/>
          <w:szCs w:val="24"/>
        </w:rPr>
        <w:t xml:space="preserve"> </w:t>
      </w:r>
      <w:r w:rsidR="003B1E08">
        <w:rPr>
          <w:rFonts w:ascii="Times New Roman" w:hAnsi="Times New Roman" w:cs="Times New Roman"/>
          <w:sz w:val="24"/>
          <w:szCs w:val="24"/>
        </w:rPr>
        <w:t xml:space="preserve">forms an unreactive bond </w:t>
      </w:r>
      <w:r w:rsidR="00736092" w:rsidRPr="00CF40F8">
        <w:rPr>
          <w:rFonts w:ascii="Times New Roman" w:hAnsi="Times New Roman" w:cs="Times New Roman"/>
          <w:sz w:val="24"/>
          <w:szCs w:val="24"/>
        </w:rPr>
        <w:t>(Al-jassir, 1992; Zarka,1996; Burits and Bucar, 2000; Badary and Gamel, 2001).</w:t>
      </w:r>
    </w:p>
    <w:p w:rsidR="00834CF2" w:rsidRDefault="003B1E08" w:rsidP="00834CF2">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this study, it can be seen that the DM group treated with black cumin had significantly lower malondialdehyde levels compared to the DM group</w:t>
      </w:r>
      <w:r w:rsidR="008806DC">
        <w:rPr>
          <w:rFonts w:ascii="Times New Roman" w:hAnsi="Times New Roman" w:cs="Times New Roman"/>
          <w:sz w:val="24"/>
          <w:szCs w:val="24"/>
        </w:rPr>
        <w:t>s</w:t>
      </w:r>
      <w:r>
        <w:rPr>
          <w:rFonts w:ascii="Times New Roman" w:hAnsi="Times New Roman" w:cs="Times New Roman"/>
          <w:sz w:val="24"/>
          <w:szCs w:val="24"/>
        </w:rPr>
        <w:t xml:space="preserve"> which were not treated with black cumin. </w:t>
      </w:r>
      <w:r w:rsidR="008806DC">
        <w:rPr>
          <w:rFonts w:ascii="Times New Roman" w:hAnsi="Times New Roman" w:cs="Times New Roman"/>
          <w:sz w:val="24"/>
          <w:szCs w:val="24"/>
        </w:rPr>
        <w:t>This was</w:t>
      </w:r>
      <w:r w:rsidR="008C237B">
        <w:rPr>
          <w:rFonts w:ascii="Times New Roman" w:hAnsi="Times New Roman" w:cs="Times New Roman"/>
          <w:sz w:val="24"/>
          <w:szCs w:val="24"/>
        </w:rPr>
        <w:t xml:space="preserve"> due to the antioxidant effect of t</w:t>
      </w:r>
      <w:r w:rsidR="00736092" w:rsidRPr="00CF40F8">
        <w:rPr>
          <w:rFonts w:ascii="Times New Roman" w:hAnsi="Times New Roman" w:cs="Times New Roman"/>
          <w:sz w:val="24"/>
          <w:szCs w:val="24"/>
        </w:rPr>
        <w:t xml:space="preserve">hymoquinone </w:t>
      </w:r>
      <w:r w:rsidR="008C237B">
        <w:rPr>
          <w:rFonts w:ascii="Times New Roman" w:hAnsi="Times New Roman" w:cs="Times New Roman"/>
          <w:sz w:val="24"/>
          <w:szCs w:val="24"/>
        </w:rPr>
        <w:t xml:space="preserve">found in black cumin extract, so that the levels of free radicals in the DM group treated with black cumin were lower than </w:t>
      </w:r>
      <w:r w:rsidR="008C237B">
        <w:rPr>
          <w:rFonts w:ascii="Times New Roman" w:hAnsi="Times New Roman" w:cs="Times New Roman"/>
          <w:sz w:val="24"/>
          <w:szCs w:val="24"/>
        </w:rPr>
        <w:lastRenderedPageBreak/>
        <w:t xml:space="preserve">the DM group that were not treated with black cumin. As a result, the amount of malondialdehyde which </w:t>
      </w:r>
      <w:r w:rsidR="008806DC">
        <w:rPr>
          <w:rFonts w:ascii="Times New Roman" w:hAnsi="Times New Roman" w:cs="Times New Roman"/>
          <w:sz w:val="24"/>
          <w:szCs w:val="24"/>
        </w:rPr>
        <w:t>was</w:t>
      </w:r>
      <w:r w:rsidR="008C237B">
        <w:rPr>
          <w:rFonts w:ascii="Times New Roman" w:hAnsi="Times New Roman" w:cs="Times New Roman"/>
          <w:sz w:val="24"/>
          <w:szCs w:val="24"/>
        </w:rPr>
        <w:t xml:space="preserve"> a metabolite resulting from lipid peroxidation by free radicals as an indicatio</w:t>
      </w:r>
      <w:r w:rsidR="008806DC">
        <w:rPr>
          <w:rFonts w:ascii="Times New Roman" w:hAnsi="Times New Roman" w:cs="Times New Roman"/>
          <w:sz w:val="24"/>
          <w:szCs w:val="24"/>
        </w:rPr>
        <w:t>n for oxidative stress decreased</w:t>
      </w:r>
      <w:r w:rsidR="008C237B">
        <w:rPr>
          <w:rFonts w:ascii="Times New Roman" w:hAnsi="Times New Roman" w:cs="Times New Roman"/>
          <w:sz w:val="24"/>
          <w:szCs w:val="24"/>
        </w:rPr>
        <w:t xml:space="preserve">. </w:t>
      </w:r>
      <w:r w:rsidR="00736092" w:rsidRPr="00CF40F8">
        <w:rPr>
          <w:rFonts w:ascii="Times New Roman" w:hAnsi="Times New Roman" w:cs="Times New Roman"/>
          <w:sz w:val="24"/>
          <w:szCs w:val="24"/>
        </w:rPr>
        <w:t xml:space="preserve">Thymoquinone </w:t>
      </w:r>
      <w:r w:rsidR="0002127A">
        <w:rPr>
          <w:rFonts w:ascii="Times New Roman" w:hAnsi="Times New Roman" w:cs="Times New Roman"/>
          <w:sz w:val="24"/>
          <w:szCs w:val="24"/>
        </w:rPr>
        <w:t xml:space="preserve">has been shown to have a scavenger effect on free radicals, especially in radicals with </w:t>
      </w:r>
      <w:r w:rsidR="00736092" w:rsidRPr="00CF40F8">
        <w:rPr>
          <w:rFonts w:ascii="Times New Roman" w:hAnsi="Times New Roman" w:cs="Times New Roman"/>
          <w:sz w:val="24"/>
          <w:szCs w:val="24"/>
        </w:rPr>
        <w:t>OH</w:t>
      </w:r>
      <w:r w:rsidR="00736092" w:rsidRPr="00CF40F8">
        <w:rPr>
          <w:rFonts w:ascii="Times New Roman" w:hAnsi="Times New Roman" w:cs="Times New Roman"/>
          <w:sz w:val="24"/>
          <w:szCs w:val="24"/>
          <w:vertAlign w:val="superscript"/>
        </w:rPr>
        <w:t>-</w:t>
      </w:r>
      <w:r w:rsidR="00736092" w:rsidRPr="00CF40F8">
        <w:rPr>
          <w:rFonts w:ascii="Times New Roman" w:hAnsi="Times New Roman" w:cs="Times New Roman"/>
          <w:sz w:val="24"/>
          <w:szCs w:val="24"/>
        </w:rPr>
        <w:t>Thymoquinone</w:t>
      </w:r>
      <w:r w:rsidR="0002127A">
        <w:rPr>
          <w:rFonts w:ascii="Times New Roman" w:hAnsi="Times New Roman" w:cs="Times New Roman"/>
          <w:sz w:val="24"/>
          <w:szCs w:val="24"/>
        </w:rPr>
        <w:t xml:space="preserve"> group which also has the potential as a powerful antioxidant against superoxide </w:t>
      </w:r>
      <w:r w:rsidR="00736092" w:rsidRPr="00CF40F8">
        <w:rPr>
          <w:rFonts w:ascii="Times New Roman" w:hAnsi="Times New Roman" w:cs="Times New Roman"/>
          <w:sz w:val="24"/>
          <w:szCs w:val="24"/>
        </w:rPr>
        <w:t>(O</w:t>
      </w:r>
      <w:r w:rsidR="00736092" w:rsidRPr="00CF40F8">
        <w:rPr>
          <w:rFonts w:ascii="Times New Roman" w:hAnsi="Times New Roman" w:cs="Times New Roman"/>
          <w:sz w:val="24"/>
          <w:szCs w:val="24"/>
          <w:vertAlign w:val="subscript"/>
        </w:rPr>
        <w:t>2</w:t>
      </w:r>
      <w:r w:rsidR="00736092" w:rsidRPr="00CF40F8">
        <w:rPr>
          <w:rFonts w:ascii="Times New Roman" w:hAnsi="Times New Roman" w:cs="Times New Roman"/>
          <w:sz w:val="24"/>
          <w:szCs w:val="24"/>
          <w:vertAlign w:val="superscript"/>
        </w:rPr>
        <w:t>*-</w:t>
      </w:r>
      <w:r w:rsidR="00736092" w:rsidRPr="00CF40F8">
        <w:rPr>
          <w:rFonts w:ascii="Times New Roman" w:hAnsi="Times New Roman" w:cs="Times New Roman"/>
          <w:sz w:val="24"/>
          <w:szCs w:val="24"/>
        </w:rPr>
        <w:t xml:space="preserve">), </w:t>
      </w:r>
      <w:r w:rsidR="0002127A">
        <w:rPr>
          <w:rFonts w:ascii="Times New Roman" w:hAnsi="Times New Roman" w:cs="Times New Roman"/>
          <w:sz w:val="24"/>
          <w:szCs w:val="24"/>
        </w:rPr>
        <w:t xml:space="preserve">where the </w:t>
      </w:r>
      <w:r w:rsidR="00736092" w:rsidRPr="00CF40F8">
        <w:rPr>
          <w:rFonts w:ascii="Times New Roman" w:hAnsi="Times New Roman" w:cs="Times New Roman"/>
          <w:sz w:val="24"/>
          <w:szCs w:val="24"/>
        </w:rPr>
        <w:t xml:space="preserve">thymoquinone </w:t>
      </w:r>
      <w:r w:rsidR="0002127A">
        <w:rPr>
          <w:rFonts w:ascii="Times New Roman" w:hAnsi="Times New Roman" w:cs="Times New Roman"/>
          <w:sz w:val="24"/>
          <w:szCs w:val="24"/>
        </w:rPr>
        <w:t xml:space="preserve">binding </w:t>
      </w:r>
      <w:r w:rsidR="00736092" w:rsidRPr="00CF40F8">
        <w:rPr>
          <w:rFonts w:ascii="Times New Roman" w:hAnsi="Times New Roman" w:cs="Times New Roman"/>
          <w:sz w:val="24"/>
          <w:szCs w:val="24"/>
        </w:rPr>
        <w:t>O</w:t>
      </w:r>
      <w:r w:rsidR="00736092" w:rsidRPr="00CF40F8">
        <w:rPr>
          <w:rFonts w:ascii="Times New Roman" w:hAnsi="Times New Roman" w:cs="Times New Roman"/>
          <w:sz w:val="24"/>
          <w:szCs w:val="24"/>
          <w:vertAlign w:val="subscript"/>
        </w:rPr>
        <w:t>2</w:t>
      </w:r>
      <w:r w:rsidR="00736092" w:rsidRPr="00CF40F8">
        <w:rPr>
          <w:rFonts w:ascii="Times New Roman" w:hAnsi="Times New Roman" w:cs="Times New Roman"/>
          <w:sz w:val="24"/>
          <w:szCs w:val="24"/>
          <w:vertAlign w:val="superscript"/>
        </w:rPr>
        <w:t>*-</w:t>
      </w:r>
      <w:r w:rsidR="00736092" w:rsidRPr="00CF40F8">
        <w:rPr>
          <w:rFonts w:ascii="Times New Roman" w:hAnsi="Times New Roman" w:cs="Times New Roman"/>
          <w:sz w:val="24"/>
          <w:szCs w:val="24"/>
        </w:rPr>
        <w:t xml:space="preserve"> </w:t>
      </w:r>
      <w:r w:rsidR="0002127A">
        <w:rPr>
          <w:rFonts w:ascii="Times New Roman" w:hAnsi="Times New Roman" w:cs="Times New Roman"/>
          <w:sz w:val="24"/>
          <w:szCs w:val="24"/>
        </w:rPr>
        <w:t>forms an unreactive bond</w:t>
      </w:r>
      <w:r w:rsidR="00736092" w:rsidRPr="00CF40F8">
        <w:rPr>
          <w:rFonts w:ascii="Times New Roman" w:hAnsi="Times New Roman" w:cs="Times New Roman"/>
          <w:sz w:val="24"/>
          <w:szCs w:val="24"/>
        </w:rPr>
        <w:t xml:space="preserve"> (Al-jassir, 1992; Zarka,1996; Burits and Bucar, 2000; Badary and Gamel, 2001).</w:t>
      </w:r>
    </w:p>
    <w:p w:rsidR="00834CF2" w:rsidRDefault="00F00F62" w:rsidP="00834CF2">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highest tensile strength value was found in the non-DM group t</w:t>
      </w:r>
      <w:r w:rsidR="008806DC">
        <w:rPr>
          <w:rFonts w:ascii="Times New Roman" w:hAnsi="Times New Roman" w:cs="Times New Roman"/>
          <w:sz w:val="24"/>
          <w:szCs w:val="24"/>
        </w:rPr>
        <w:t>reated with black cumin. This was</w:t>
      </w:r>
      <w:r>
        <w:rPr>
          <w:rFonts w:ascii="Times New Roman" w:hAnsi="Times New Roman" w:cs="Times New Roman"/>
          <w:sz w:val="24"/>
          <w:szCs w:val="24"/>
        </w:rPr>
        <w:t xml:space="preserve"> because there was no hyperglycemia in the group that induced the formation of free radicals</w:t>
      </w:r>
      <w:r w:rsidR="00736092" w:rsidRPr="00CF40F8">
        <w:rPr>
          <w:rFonts w:ascii="Times New Roman" w:hAnsi="Times New Roman" w:cs="Times New Roman"/>
          <w:color w:val="000000"/>
          <w:sz w:val="24"/>
          <w:szCs w:val="24"/>
        </w:rPr>
        <w:t xml:space="preserve"> </w:t>
      </w:r>
      <w:r w:rsidR="00736092" w:rsidRPr="00CF40F8">
        <w:rPr>
          <w:rFonts w:ascii="Times New Roman" w:hAnsi="Times New Roman" w:cs="Times New Roman"/>
          <w:sz w:val="24"/>
          <w:szCs w:val="24"/>
        </w:rPr>
        <w:t xml:space="preserve">(Schulze </w:t>
      </w:r>
      <w:r w:rsidR="00736092" w:rsidRPr="00CF40F8">
        <w:rPr>
          <w:rFonts w:ascii="Times New Roman" w:hAnsi="Times New Roman" w:cs="Times New Roman"/>
          <w:i/>
          <w:sz w:val="24"/>
          <w:szCs w:val="24"/>
        </w:rPr>
        <w:t>et al</w:t>
      </w:r>
      <w:r w:rsidR="00736092" w:rsidRPr="00CF40F8">
        <w:rPr>
          <w:rFonts w:ascii="Times New Roman" w:hAnsi="Times New Roman" w:cs="Times New Roman"/>
          <w:sz w:val="24"/>
          <w:szCs w:val="24"/>
        </w:rPr>
        <w:t xml:space="preserve">., 2004; Singh </w:t>
      </w:r>
      <w:r w:rsidR="00736092" w:rsidRPr="00CF40F8">
        <w:rPr>
          <w:rFonts w:ascii="Times New Roman" w:hAnsi="Times New Roman" w:cs="Times New Roman"/>
          <w:i/>
          <w:sz w:val="24"/>
          <w:szCs w:val="24"/>
        </w:rPr>
        <w:t>et al</w:t>
      </w:r>
      <w:r w:rsidR="00736092" w:rsidRPr="00CF40F8">
        <w:rPr>
          <w:rFonts w:ascii="Times New Roman" w:hAnsi="Times New Roman" w:cs="Times New Roman"/>
          <w:sz w:val="24"/>
          <w:szCs w:val="24"/>
        </w:rPr>
        <w:t xml:space="preserve">., 2014). </w:t>
      </w:r>
      <w:r>
        <w:rPr>
          <w:rFonts w:ascii="Times New Roman" w:hAnsi="Times New Roman" w:cs="Times New Roman"/>
          <w:sz w:val="24"/>
          <w:szCs w:val="24"/>
        </w:rPr>
        <w:t xml:space="preserve">In addition, the administration of black cumin can control </w:t>
      </w:r>
      <w:r w:rsidR="00664E3D">
        <w:rPr>
          <w:rFonts w:ascii="Times New Roman" w:hAnsi="Times New Roman" w:cs="Times New Roman"/>
          <w:sz w:val="24"/>
          <w:szCs w:val="24"/>
        </w:rPr>
        <w:t xml:space="preserve">the production of free radicals by removing </w:t>
      </w:r>
      <w:r w:rsidR="00664E3D" w:rsidRPr="00664E3D">
        <w:rPr>
          <w:rFonts w:ascii="Times New Roman" w:hAnsi="Times New Roman" w:cs="Times New Roman"/>
          <w:sz w:val="24"/>
          <w:szCs w:val="24"/>
        </w:rPr>
        <w:t>t</w:t>
      </w:r>
      <w:r w:rsidR="00736092" w:rsidRPr="00664E3D">
        <w:rPr>
          <w:rFonts w:ascii="Times New Roman" w:hAnsi="Times New Roman" w:cs="Times New Roman"/>
          <w:sz w:val="24"/>
          <w:szCs w:val="24"/>
        </w:rPr>
        <w:t>hymoquinone,</w:t>
      </w:r>
      <w:r w:rsidR="00736092" w:rsidRPr="00CF40F8">
        <w:rPr>
          <w:rFonts w:ascii="Times New Roman" w:hAnsi="Times New Roman" w:cs="Times New Roman"/>
          <w:sz w:val="24"/>
          <w:szCs w:val="24"/>
        </w:rPr>
        <w:t xml:space="preserve"> </w:t>
      </w:r>
      <w:r w:rsidR="00664E3D">
        <w:rPr>
          <w:rFonts w:ascii="Times New Roman" w:hAnsi="Times New Roman" w:cs="Times New Roman"/>
          <w:sz w:val="24"/>
          <w:szCs w:val="24"/>
        </w:rPr>
        <w:t>so that with reduced free radi</w:t>
      </w:r>
      <w:r w:rsidR="008806DC">
        <w:rPr>
          <w:rFonts w:ascii="Times New Roman" w:hAnsi="Times New Roman" w:cs="Times New Roman"/>
          <w:sz w:val="24"/>
          <w:szCs w:val="24"/>
        </w:rPr>
        <w:t>cals, stress oxidative decreased and caused</w:t>
      </w:r>
      <w:r w:rsidR="00664E3D">
        <w:rPr>
          <w:rFonts w:ascii="Times New Roman" w:hAnsi="Times New Roman" w:cs="Times New Roman"/>
          <w:sz w:val="24"/>
          <w:szCs w:val="24"/>
        </w:rPr>
        <w:t xml:space="preserve"> better healing by improving the structure and increasing the quantity of </w:t>
      </w:r>
      <w:r w:rsidR="008806DC">
        <w:rPr>
          <w:rFonts w:ascii="Times New Roman" w:hAnsi="Times New Roman" w:cs="Times New Roman"/>
          <w:sz w:val="24"/>
          <w:szCs w:val="24"/>
        </w:rPr>
        <w:t xml:space="preserve">formed </w:t>
      </w:r>
      <w:r w:rsidR="00664E3D">
        <w:rPr>
          <w:rFonts w:ascii="Times New Roman" w:hAnsi="Times New Roman" w:cs="Times New Roman"/>
          <w:sz w:val="24"/>
          <w:szCs w:val="24"/>
        </w:rPr>
        <w:t>collagen tissue</w:t>
      </w:r>
      <w:r w:rsidR="00736092" w:rsidRPr="00CF40F8">
        <w:rPr>
          <w:rFonts w:ascii="Times New Roman" w:hAnsi="Times New Roman" w:cs="Times New Roman"/>
          <w:sz w:val="24"/>
          <w:szCs w:val="24"/>
        </w:rPr>
        <w:t xml:space="preserve">. </w:t>
      </w:r>
      <w:r w:rsidR="00664E3D">
        <w:rPr>
          <w:rFonts w:ascii="Times New Roman" w:hAnsi="Times New Roman" w:cs="Times New Roman"/>
          <w:sz w:val="24"/>
          <w:szCs w:val="24"/>
        </w:rPr>
        <w:t xml:space="preserve">This </w:t>
      </w:r>
      <w:r w:rsidR="008806DC">
        <w:rPr>
          <w:rFonts w:ascii="Times New Roman" w:hAnsi="Times New Roman" w:cs="Times New Roman"/>
          <w:sz w:val="24"/>
          <w:szCs w:val="24"/>
        </w:rPr>
        <w:t>caused</w:t>
      </w:r>
      <w:r w:rsidR="00664E3D">
        <w:rPr>
          <w:rFonts w:ascii="Times New Roman" w:hAnsi="Times New Roman" w:cs="Times New Roman"/>
          <w:sz w:val="24"/>
          <w:szCs w:val="24"/>
        </w:rPr>
        <w:t xml:space="preserve"> tensile strength to be better</w:t>
      </w:r>
      <w:r w:rsidR="00736092" w:rsidRPr="00CF40F8">
        <w:rPr>
          <w:rFonts w:ascii="Times New Roman" w:hAnsi="Times New Roman" w:cs="Times New Roman"/>
          <w:sz w:val="24"/>
          <w:szCs w:val="24"/>
        </w:rPr>
        <w:t xml:space="preserve"> (Zarka, 1996; Schulze </w:t>
      </w:r>
      <w:r w:rsidR="00736092" w:rsidRPr="00CF40F8">
        <w:rPr>
          <w:rFonts w:ascii="Times New Roman" w:hAnsi="Times New Roman" w:cs="Times New Roman"/>
          <w:i/>
          <w:sz w:val="24"/>
          <w:szCs w:val="24"/>
        </w:rPr>
        <w:t>et al</w:t>
      </w:r>
      <w:r w:rsidR="00736092" w:rsidRPr="00CF40F8">
        <w:rPr>
          <w:rFonts w:ascii="Times New Roman" w:hAnsi="Times New Roman" w:cs="Times New Roman"/>
          <w:sz w:val="24"/>
          <w:szCs w:val="24"/>
        </w:rPr>
        <w:t xml:space="preserve">., 2004; Sonejo </w:t>
      </w:r>
      <w:r w:rsidR="00736092" w:rsidRPr="00CF40F8">
        <w:rPr>
          <w:rFonts w:ascii="Times New Roman" w:hAnsi="Times New Roman" w:cs="Times New Roman"/>
          <w:i/>
          <w:sz w:val="24"/>
          <w:szCs w:val="24"/>
        </w:rPr>
        <w:t>et al</w:t>
      </w:r>
      <w:r w:rsidR="00736092" w:rsidRPr="00CF40F8">
        <w:rPr>
          <w:rFonts w:ascii="Times New Roman" w:hAnsi="Times New Roman" w:cs="Times New Roman"/>
          <w:sz w:val="24"/>
          <w:szCs w:val="24"/>
        </w:rPr>
        <w:t>., 2005).</w:t>
      </w:r>
    </w:p>
    <w:p w:rsidR="00834CF2" w:rsidRDefault="001978F0" w:rsidP="00834CF2">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lowest tensile strength value was found in the DM group that was not treated with black cumin. </w:t>
      </w:r>
      <w:r w:rsidR="008806DC">
        <w:rPr>
          <w:rFonts w:ascii="Times New Roman" w:hAnsi="Times New Roman" w:cs="Times New Roman"/>
          <w:sz w:val="24"/>
          <w:szCs w:val="24"/>
        </w:rPr>
        <w:t>This was</w:t>
      </w:r>
      <w:r w:rsidR="00CC0762">
        <w:rPr>
          <w:rFonts w:ascii="Times New Roman" w:hAnsi="Times New Roman" w:cs="Times New Roman"/>
          <w:sz w:val="24"/>
          <w:szCs w:val="24"/>
        </w:rPr>
        <w:t xml:space="preserve"> </w:t>
      </w:r>
      <w:r w:rsidR="00CC0762">
        <w:rPr>
          <w:rFonts w:ascii="Times New Roman" w:hAnsi="Times New Roman" w:cs="Times New Roman"/>
          <w:sz w:val="24"/>
          <w:szCs w:val="24"/>
        </w:rPr>
        <w:lastRenderedPageBreak/>
        <w:t xml:space="preserve">because the group had high levels of free radicals caused by non-neutralized diabetes </w:t>
      </w:r>
      <w:r w:rsidR="008806DC">
        <w:rPr>
          <w:rFonts w:ascii="Times New Roman" w:hAnsi="Times New Roman" w:cs="Times New Roman"/>
          <w:sz w:val="24"/>
          <w:szCs w:val="24"/>
        </w:rPr>
        <w:t xml:space="preserve">due to the administration of </w:t>
      </w:r>
      <w:r w:rsidR="00CC0762">
        <w:rPr>
          <w:rFonts w:ascii="Times New Roman" w:hAnsi="Times New Roman" w:cs="Times New Roman"/>
          <w:sz w:val="24"/>
          <w:szCs w:val="24"/>
        </w:rPr>
        <w:t xml:space="preserve">antioxidants, in this case in the form of black cumin. As a result, redox balance disturbance occurred where the amount of free radicals was higher than the amount of antioxidants, this caused oxidative stress </w:t>
      </w:r>
      <w:r w:rsidR="00736092" w:rsidRPr="00CF40F8">
        <w:rPr>
          <w:rFonts w:ascii="Times New Roman" w:hAnsi="Times New Roman" w:cs="Times New Roman"/>
          <w:sz w:val="24"/>
          <w:szCs w:val="24"/>
        </w:rPr>
        <w:t xml:space="preserve">(Schulze </w:t>
      </w:r>
      <w:r w:rsidR="00736092" w:rsidRPr="00CF40F8">
        <w:rPr>
          <w:rFonts w:ascii="Times New Roman" w:hAnsi="Times New Roman" w:cs="Times New Roman"/>
          <w:i/>
          <w:sz w:val="24"/>
          <w:szCs w:val="24"/>
        </w:rPr>
        <w:t>et al</w:t>
      </w:r>
      <w:r w:rsidR="00736092" w:rsidRPr="00CF40F8">
        <w:rPr>
          <w:rFonts w:ascii="Times New Roman" w:hAnsi="Times New Roman" w:cs="Times New Roman"/>
          <w:sz w:val="24"/>
          <w:szCs w:val="24"/>
        </w:rPr>
        <w:t xml:space="preserve">., 2004). </w:t>
      </w:r>
      <w:r w:rsidR="00CC0762">
        <w:rPr>
          <w:rFonts w:ascii="Times New Roman" w:hAnsi="Times New Roman" w:cs="Times New Roman"/>
          <w:sz w:val="24"/>
          <w:szCs w:val="24"/>
        </w:rPr>
        <w:t xml:space="preserve">In a state of oxidative stress, </w:t>
      </w:r>
      <w:r w:rsidR="00664E3D">
        <w:rPr>
          <w:rFonts w:ascii="Times New Roman" w:hAnsi="Times New Roman" w:cs="Times New Roman"/>
          <w:sz w:val="24"/>
          <w:szCs w:val="24"/>
        </w:rPr>
        <w:t xml:space="preserve">distruptions of migration, proliferation and synthesis </w:t>
      </w:r>
      <w:r w:rsidR="00033535">
        <w:rPr>
          <w:rFonts w:ascii="Times New Roman" w:hAnsi="Times New Roman" w:cs="Times New Roman"/>
          <w:sz w:val="24"/>
          <w:szCs w:val="24"/>
        </w:rPr>
        <w:t>of extra cellular matrix molecules occur</w:t>
      </w:r>
      <w:r w:rsidR="008806DC">
        <w:rPr>
          <w:rFonts w:ascii="Times New Roman" w:hAnsi="Times New Roman" w:cs="Times New Roman"/>
          <w:sz w:val="24"/>
          <w:szCs w:val="24"/>
        </w:rPr>
        <w:t>red</w:t>
      </w:r>
      <w:r w:rsidR="00033535">
        <w:rPr>
          <w:rFonts w:ascii="Times New Roman" w:hAnsi="Times New Roman" w:cs="Times New Roman"/>
          <w:sz w:val="24"/>
          <w:szCs w:val="24"/>
        </w:rPr>
        <w:t xml:space="preserve"> such as collage</w:t>
      </w:r>
      <w:r w:rsidR="00736092" w:rsidRPr="00CF40F8">
        <w:rPr>
          <w:rFonts w:ascii="Times New Roman" w:hAnsi="Times New Roman" w:cs="Times New Roman"/>
          <w:sz w:val="24"/>
          <w:szCs w:val="24"/>
        </w:rPr>
        <w:t xml:space="preserve"> (Schafer and Wermer, 2008; Sen and Roy, 2008; Schreml </w:t>
      </w:r>
      <w:r w:rsidR="00736092" w:rsidRPr="00CF40F8">
        <w:rPr>
          <w:rFonts w:ascii="Times New Roman" w:hAnsi="Times New Roman" w:cs="Times New Roman"/>
          <w:i/>
          <w:sz w:val="24"/>
          <w:szCs w:val="24"/>
        </w:rPr>
        <w:t>et al</w:t>
      </w:r>
      <w:r w:rsidR="00736092" w:rsidRPr="00CF40F8">
        <w:rPr>
          <w:rFonts w:ascii="Times New Roman" w:hAnsi="Times New Roman" w:cs="Times New Roman"/>
          <w:sz w:val="24"/>
          <w:szCs w:val="24"/>
        </w:rPr>
        <w:t xml:space="preserve">., 2010). </w:t>
      </w:r>
      <w:r w:rsidR="00033535">
        <w:rPr>
          <w:rFonts w:ascii="Times New Roman" w:hAnsi="Times New Roman" w:cs="Times New Roman"/>
          <w:sz w:val="24"/>
          <w:szCs w:val="24"/>
        </w:rPr>
        <w:t>In a</w:t>
      </w:r>
      <w:r w:rsidR="008806DC">
        <w:rPr>
          <w:rFonts w:ascii="Times New Roman" w:hAnsi="Times New Roman" w:cs="Times New Roman"/>
          <w:sz w:val="24"/>
          <w:szCs w:val="24"/>
        </w:rPr>
        <w:t>ddition, oxidative stress caused</w:t>
      </w:r>
      <w:r w:rsidR="00033535">
        <w:rPr>
          <w:rFonts w:ascii="Times New Roman" w:hAnsi="Times New Roman" w:cs="Times New Roman"/>
          <w:sz w:val="24"/>
          <w:szCs w:val="24"/>
        </w:rPr>
        <w:t xml:space="preserve"> </w:t>
      </w:r>
      <w:r w:rsidR="008806DC">
        <w:rPr>
          <w:rFonts w:ascii="Times New Roman" w:hAnsi="Times New Roman" w:cs="Times New Roman"/>
          <w:sz w:val="24"/>
          <w:szCs w:val="24"/>
        </w:rPr>
        <w:t>a decrease in the</w:t>
      </w:r>
      <w:r w:rsidR="00033535">
        <w:rPr>
          <w:rFonts w:ascii="Times New Roman" w:hAnsi="Times New Roman" w:cs="Times New Roman"/>
          <w:sz w:val="24"/>
          <w:szCs w:val="24"/>
        </w:rPr>
        <w:t xml:space="preserve"> production of keratinocytes and fibro</w:t>
      </w:r>
      <w:r w:rsidR="008806DC">
        <w:rPr>
          <w:rFonts w:ascii="Times New Roman" w:hAnsi="Times New Roman" w:cs="Times New Roman"/>
          <w:sz w:val="24"/>
          <w:szCs w:val="24"/>
        </w:rPr>
        <w:t>blasts. This distrupted</w:t>
      </w:r>
      <w:r w:rsidR="00033535">
        <w:rPr>
          <w:rFonts w:ascii="Times New Roman" w:hAnsi="Times New Roman" w:cs="Times New Roman"/>
          <w:sz w:val="24"/>
          <w:szCs w:val="24"/>
        </w:rPr>
        <w:t xml:space="preserve"> healing of wounds, including Achilles tendon rupture. As a result, tensile strength of Achilles tendon </w:t>
      </w:r>
      <w:r w:rsidR="008806DC">
        <w:rPr>
          <w:rFonts w:ascii="Times New Roman" w:hAnsi="Times New Roman" w:cs="Times New Roman"/>
          <w:sz w:val="24"/>
          <w:szCs w:val="24"/>
        </w:rPr>
        <w:t>decreased</w:t>
      </w:r>
      <w:r w:rsidR="00736092" w:rsidRPr="00CF40F8">
        <w:rPr>
          <w:rFonts w:ascii="Times New Roman" w:hAnsi="Times New Roman" w:cs="Times New Roman"/>
          <w:sz w:val="24"/>
          <w:szCs w:val="24"/>
        </w:rPr>
        <w:t xml:space="preserve"> (Schafer and Wermer, 2008; Sen and Roy, 2008; Schreml </w:t>
      </w:r>
      <w:r w:rsidR="00736092" w:rsidRPr="00CF40F8">
        <w:rPr>
          <w:rFonts w:ascii="Times New Roman" w:hAnsi="Times New Roman" w:cs="Times New Roman"/>
          <w:i/>
          <w:sz w:val="24"/>
          <w:szCs w:val="24"/>
        </w:rPr>
        <w:t>et al</w:t>
      </w:r>
      <w:r w:rsidR="00736092" w:rsidRPr="00CF40F8">
        <w:rPr>
          <w:rFonts w:ascii="Times New Roman" w:hAnsi="Times New Roman" w:cs="Times New Roman"/>
          <w:sz w:val="24"/>
          <w:szCs w:val="24"/>
        </w:rPr>
        <w:t>., 2010; Sen, 2009; Kurahashi and Fujii, 2015).</w:t>
      </w:r>
    </w:p>
    <w:p w:rsidR="00F00B9B" w:rsidRDefault="00D84D31" w:rsidP="00834CF2">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From the research, it can be seen that DM group treated with black cumin had a significantly higher tensile strength compared to the DM group which </w:t>
      </w:r>
      <w:r w:rsidR="008806DC">
        <w:rPr>
          <w:rFonts w:ascii="Times New Roman" w:hAnsi="Times New Roman" w:cs="Times New Roman"/>
          <w:sz w:val="24"/>
          <w:szCs w:val="24"/>
        </w:rPr>
        <w:t>was</w:t>
      </w:r>
      <w:r>
        <w:rPr>
          <w:rFonts w:ascii="Times New Roman" w:hAnsi="Times New Roman" w:cs="Times New Roman"/>
          <w:sz w:val="24"/>
          <w:szCs w:val="24"/>
        </w:rPr>
        <w:t xml:space="preserve"> not treated with black cumin. This </w:t>
      </w:r>
      <w:r w:rsidR="008806DC">
        <w:rPr>
          <w:rFonts w:ascii="Times New Roman" w:hAnsi="Times New Roman" w:cs="Times New Roman"/>
          <w:sz w:val="24"/>
          <w:szCs w:val="24"/>
        </w:rPr>
        <w:t>was</w:t>
      </w:r>
      <w:r>
        <w:rPr>
          <w:rFonts w:ascii="Times New Roman" w:hAnsi="Times New Roman" w:cs="Times New Roman"/>
          <w:sz w:val="24"/>
          <w:szCs w:val="24"/>
        </w:rPr>
        <w:t xml:space="preserve"> </w:t>
      </w:r>
      <w:r>
        <w:rPr>
          <w:rFonts w:ascii="Times New Roman" w:hAnsi="Times New Roman" w:cs="Times New Roman"/>
          <w:sz w:val="24"/>
          <w:szCs w:val="24"/>
        </w:rPr>
        <w:lastRenderedPageBreak/>
        <w:t>because the administration of black cumin can control the production of free radicals by removing t</w:t>
      </w:r>
      <w:r w:rsidR="00736092" w:rsidRPr="00D84D31">
        <w:rPr>
          <w:rFonts w:ascii="Times New Roman" w:hAnsi="Times New Roman" w:cs="Times New Roman"/>
          <w:sz w:val="24"/>
          <w:szCs w:val="24"/>
        </w:rPr>
        <w:t>hymoquinone</w:t>
      </w:r>
      <w:r>
        <w:rPr>
          <w:rFonts w:ascii="Times New Roman" w:hAnsi="Times New Roman" w:cs="Times New Roman"/>
          <w:sz w:val="24"/>
          <w:szCs w:val="24"/>
        </w:rPr>
        <w:t xml:space="preserve"> so that with reduced free radicals, stress oxidative </w:t>
      </w:r>
      <w:r w:rsidR="009D2675">
        <w:rPr>
          <w:rFonts w:ascii="Times New Roman" w:hAnsi="Times New Roman" w:cs="Times New Roman"/>
          <w:sz w:val="24"/>
          <w:szCs w:val="24"/>
        </w:rPr>
        <w:t xml:space="preserve">decreased and led to better healing by improving structure and increasing the quantity of </w:t>
      </w:r>
      <w:r w:rsidR="008806DC">
        <w:rPr>
          <w:rFonts w:ascii="Times New Roman" w:hAnsi="Times New Roman" w:cs="Times New Roman"/>
          <w:sz w:val="24"/>
          <w:szCs w:val="24"/>
        </w:rPr>
        <w:t xml:space="preserve">formed </w:t>
      </w:r>
      <w:r w:rsidR="009D2675">
        <w:rPr>
          <w:rFonts w:ascii="Times New Roman" w:hAnsi="Times New Roman" w:cs="Times New Roman"/>
          <w:sz w:val="24"/>
          <w:szCs w:val="24"/>
        </w:rPr>
        <w:t xml:space="preserve">collagen tissue. </w:t>
      </w:r>
      <w:r w:rsidR="008806DC">
        <w:rPr>
          <w:rFonts w:ascii="Times New Roman" w:hAnsi="Times New Roman" w:cs="Times New Roman"/>
          <w:sz w:val="24"/>
          <w:szCs w:val="24"/>
        </w:rPr>
        <w:t>This caused</w:t>
      </w:r>
      <w:r w:rsidR="00F00B9B">
        <w:rPr>
          <w:rFonts w:ascii="Times New Roman" w:hAnsi="Times New Roman" w:cs="Times New Roman"/>
          <w:sz w:val="24"/>
          <w:szCs w:val="24"/>
        </w:rPr>
        <w:t xml:space="preserve"> tensile strength to be better </w:t>
      </w:r>
      <w:r w:rsidR="00736092" w:rsidRPr="00CF40F8">
        <w:rPr>
          <w:rFonts w:ascii="Times New Roman" w:hAnsi="Times New Roman" w:cs="Times New Roman"/>
          <w:sz w:val="24"/>
          <w:szCs w:val="24"/>
        </w:rPr>
        <w:t xml:space="preserve">(Zarka, 1996; Schulze </w:t>
      </w:r>
      <w:r w:rsidR="00736092" w:rsidRPr="00CF40F8">
        <w:rPr>
          <w:rFonts w:ascii="Times New Roman" w:hAnsi="Times New Roman" w:cs="Times New Roman"/>
          <w:i/>
          <w:sz w:val="24"/>
          <w:szCs w:val="24"/>
        </w:rPr>
        <w:t>et al</w:t>
      </w:r>
      <w:r w:rsidR="00736092" w:rsidRPr="00CF40F8">
        <w:rPr>
          <w:rFonts w:ascii="Times New Roman" w:hAnsi="Times New Roman" w:cs="Times New Roman"/>
          <w:sz w:val="24"/>
          <w:szCs w:val="24"/>
        </w:rPr>
        <w:t xml:space="preserve">., 2004; Sonejo </w:t>
      </w:r>
      <w:r w:rsidR="00736092" w:rsidRPr="00CF40F8">
        <w:rPr>
          <w:rFonts w:ascii="Times New Roman" w:hAnsi="Times New Roman" w:cs="Times New Roman"/>
          <w:i/>
          <w:sz w:val="24"/>
          <w:szCs w:val="24"/>
        </w:rPr>
        <w:t>et al</w:t>
      </w:r>
      <w:r w:rsidR="00736092" w:rsidRPr="00CF40F8">
        <w:rPr>
          <w:rFonts w:ascii="Times New Roman" w:hAnsi="Times New Roman" w:cs="Times New Roman"/>
          <w:sz w:val="24"/>
          <w:szCs w:val="24"/>
        </w:rPr>
        <w:t xml:space="preserve">., 2005). </w:t>
      </w:r>
      <w:r w:rsidR="008806DC">
        <w:rPr>
          <w:rFonts w:ascii="Times New Roman" w:hAnsi="Times New Roman" w:cs="Times New Roman"/>
          <w:sz w:val="24"/>
          <w:szCs w:val="24"/>
        </w:rPr>
        <w:t>This explained</w:t>
      </w:r>
      <w:r w:rsidR="00F00B9B">
        <w:rPr>
          <w:rFonts w:ascii="Times New Roman" w:hAnsi="Times New Roman" w:cs="Times New Roman"/>
          <w:sz w:val="24"/>
          <w:szCs w:val="24"/>
        </w:rPr>
        <w:t xml:space="preserve"> why the res</w:t>
      </w:r>
      <w:r w:rsidR="008806DC">
        <w:rPr>
          <w:rFonts w:ascii="Times New Roman" w:hAnsi="Times New Roman" w:cs="Times New Roman"/>
          <w:sz w:val="24"/>
          <w:szCs w:val="24"/>
        </w:rPr>
        <w:t>ult of regression analysis showed that black cumin had</w:t>
      </w:r>
      <w:r w:rsidR="00F00B9B">
        <w:rPr>
          <w:rFonts w:ascii="Times New Roman" w:hAnsi="Times New Roman" w:cs="Times New Roman"/>
          <w:sz w:val="24"/>
          <w:szCs w:val="24"/>
        </w:rPr>
        <w:t xml:space="preserve"> a significant effect on tensile strength. </w:t>
      </w:r>
    </w:p>
    <w:p w:rsidR="008806DC" w:rsidRDefault="008806DC" w:rsidP="00EF38C0">
      <w:pPr>
        <w:pStyle w:val="NoSpacing"/>
        <w:spacing w:line="360" w:lineRule="auto"/>
        <w:ind w:left="851" w:firstLine="589"/>
        <w:jc w:val="both"/>
        <w:rPr>
          <w:rFonts w:ascii="Times New Roman" w:hAnsi="Times New Roman" w:cs="Times New Roman"/>
          <w:sz w:val="24"/>
          <w:szCs w:val="24"/>
        </w:rPr>
      </w:pPr>
    </w:p>
    <w:p w:rsidR="00736092" w:rsidRPr="008806DC" w:rsidRDefault="00736092" w:rsidP="00834CF2">
      <w:pPr>
        <w:pStyle w:val="NoSpacing"/>
        <w:spacing w:line="360" w:lineRule="auto"/>
        <w:ind w:left="142" w:hanging="142"/>
        <w:jc w:val="both"/>
        <w:rPr>
          <w:rFonts w:ascii="Times New Roman" w:hAnsi="Times New Roman" w:cs="Times New Roman"/>
          <w:b/>
          <w:sz w:val="24"/>
          <w:szCs w:val="24"/>
        </w:rPr>
      </w:pPr>
      <w:r w:rsidRPr="008806DC">
        <w:rPr>
          <w:rFonts w:ascii="Times New Roman" w:hAnsi="Times New Roman" w:cs="Times New Roman"/>
          <w:b/>
          <w:sz w:val="24"/>
          <w:szCs w:val="24"/>
        </w:rPr>
        <w:t>CONCLUSSION</w:t>
      </w:r>
    </w:p>
    <w:p w:rsidR="00D84D31" w:rsidRPr="00F00B9B" w:rsidRDefault="00736092" w:rsidP="00834CF2">
      <w:pPr>
        <w:pStyle w:val="ListParagraph"/>
        <w:numPr>
          <w:ilvl w:val="0"/>
          <w:numId w:val="3"/>
        </w:numPr>
        <w:spacing w:line="360" w:lineRule="auto"/>
        <w:ind w:left="284" w:hanging="284"/>
        <w:jc w:val="both"/>
      </w:pPr>
      <w:r w:rsidRPr="00D84D31">
        <w:t xml:space="preserve">Tensile strength </w:t>
      </w:r>
      <w:r w:rsidR="00D84D31">
        <w:rPr>
          <w:lang w:val="id-ID"/>
        </w:rPr>
        <w:t xml:space="preserve">of rats underwent artificial Achilles tendon rupture </w:t>
      </w:r>
      <w:r w:rsidR="00F00B9B">
        <w:rPr>
          <w:lang w:val="id-ID"/>
        </w:rPr>
        <w:t xml:space="preserve">treated with black cumin extract was stronger than those which were not treated with black cumin extract. </w:t>
      </w:r>
    </w:p>
    <w:p w:rsidR="00F00B9B" w:rsidRPr="001978F0" w:rsidRDefault="00F00B9B" w:rsidP="00834CF2">
      <w:pPr>
        <w:pStyle w:val="ListParagraph"/>
        <w:numPr>
          <w:ilvl w:val="0"/>
          <w:numId w:val="3"/>
        </w:numPr>
        <w:spacing w:line="360" w:lineRule="auto"/>
        <w:ind w:left="284" w:hanging="284"/>
        <w:jc w:val="both"/>
      </w:pPr>
      <w:r>
        <w:rPr>
          <w:lang w:val="id-ID"/>
        </w:rPr>
        <w:t xml:space="preserve">Malondialdehyde levels of group of rats underwent artificial Achilles tendon rupture treated with </w:t>
      </w:r>
      <w:r w:rsidR="001978F0">
        <w:rPr>
          <w:lang w:val="id-ID"/>
        </w:rPr>
        <w:t xml:space="preserve">black cumin extract were lower than those which were not treated with black cumin extract. </w:t>
      </w:r>
    </w:p>
    <w:p w:rsidR="00736092" w:rsidRPr="001978F0" w:rsidRDefault="001978F0" w:rsidP="00834CF2">
      <w:pPr>
        <w:pStyle w:val="ListParagraph"/>
        <w:numPr>
          <w:ilvl w:val="0"/>
          <w:numId w:val="3"/>
        </w:numPr>
        <w:spacing w:line="360" w:lineRule="auto"/>
        <w:ind w:left="284" w:hanging="284"/>
        <w:jc w:val="both"/>
      </w:pPr>
      <w:r>
        <w:rPr>
          <w:lang w:val="id-ID"/>
        </w:rPr>
        <w:t xml:space="preserve">It was found that there was a significant relationship between Malondialdehyde levels and tensile strength. </w:t>
      </w:r>
    </w:p>
    <w:p w:rsidR="00447FA8" w:rsidRDefault="00447FA8" w:rsidP="00834CF2">
      <w:pPr>
        <w:spacing w:line="480" w:lineRule="auto"/>
        <w:ind w:left="142"/>
        <w:jc w:val="both"/>
        <w:sectPr w:rsidR="00447FA8" w:rsidSect="00447FA8">
          <w:type w:val="continuous"/>
          <w:pgSz w:w="11906" w:h="16838"/>
          <w:pgMar w:top="1440" w:right="1440" w:bottom="1440" w:left="1440" w:header="708" w:footer="708" w:gutter="0"/>
          <w:cols w:num="2" w:space="708"/>
          <w:docGrid w:linePitch="360"/>
        </w:sectPr>
      </w:pPr>
    </w:p>
    <w:p w:rsidR="001978F0" w:rsidRPr="001978F0" w:rsidRDefault="001978F0" w:rsidP="001978F0">
      <w:pPr>
        <w:spacing w:line="480" w:lineRule="auto"/>
        <w:jc w:val="both"/>
      </w:pPr>
    </w:p>
    <w:p w:rsidR="00447FA8" w:rsidRDefault="00447FA8" w:rsidP="002B4E31">
      <w:pPr>
        <w:pStyle w:val="NoSpacing"/>
        <w:spacing w:line="480" w:lineRule="auto"/>
        <w:ind w:hanging="142"/>
        <w:jc w:val="both"/>
        <w:rPr>
          <w:rFonts w:ascii="Times New Roman" w:hAnsi="Times New Roman" w:cs="Times New Roman"/>
          <w:b/>
          <w:iCs/>
          <w:sz w:val="24"/>
          <w:szCs w:val="24"/>
        </w:rPr>
        <w:sectPr w:rsidR="00447FA8" w:rsidSect="00447FA8">
          <w:type w:val="continuous"/>
          <w:pgSz w:w="11906" w:h="16838"/>
          <w:pgMar w:top="1440" w:right="1440" w:bottom="1440" w:left="1440" w:header="708" w:footer="708" w:gutter="0"/>
          <w:cols w:space="708"/>
          <w:docGrid w:linePitch="360"/>
        </w:sectPr>
      </w:pPr>
    </w:p>
    <w:p w:rsidR="00736092" w:rsidRPr="00EF38C0" w:rsidRDefault="00736092" w:rsidP="00834CF2">
      <w:pPr>
        <w:pStyle w:val="NoSpacing"/>
        <w:spacing w:line="480" w:lineRule="auto"/>
        <w:ind w:left="142" w:hanging="142"/>
        <w:jc w:val="both"/>
        <w:rPr>
          <w:rFonts w:ascii="Times New Roman" w:hAnsi="Times New Roman" w:cs="Times New Roman"/>
          <w:b/>
          <w:iCs/>
          <w:sz w:val="24"/>
          <w:szCs w:val="24"/>
        </w:rPr>
      </w:pPr>
      <w:r w:rsidRPr="00EF38C0">
        <w:rPr>
          <w:rFonts w:ascii="Times New Roman" w:hAnsi="Times New Roman" w:cs="Times New Roman"/>
          <w:b/>
          <w:iCs/>
          <w:sz w:val="24"/>
          <w:szCs w:val="24"/>
        </w:rPr>
        <w:lastRenderedPageBreak/>
        <w:t>REFERENCES</w:t>
      </w:r>
    </w:p>
    <w:p w:rsidR="00736092" w:rsidRPr="00CF40F8" w:rsidRDefault="00736092" w:rsidP="00834CF2">
      <w:pPr>
        <w:pStyle w:val="NoSpacing"/>
        <w:ind w:left="568" w:hanging="568"/>
        <w:jc w:val="both"/>
        <w:rPr>
          <w:rFonts w:ascii="Times New Roman" w:hAnsi="Times New Roman" w:cs="Times New Roman"/>
          <w:sz w:val="24"/>
          <w:szCs w:val="24"/>
        </w:rPr>
      </w:pPr>
      <w:r w:rsidRPr="00CF40F8">
        <w:rPr>
          <w:rFonts w:ascii="Times New Roman" w:hAnsi="Times New Roman" w:cs="Times New Roman"/>
          <w:sz w:val="24"/>
          <w:szCs w:val="24"/>
        </w:rPr>
        <w:t xml:space="preserve">Al-jassir, MS. 1992. </w:t>
      </w:r>
      <w:r w:rsidRPr="00CF40F8">
        <w:rPr>
          <w:rFonts w:ascii="Times New Roman" w:hAnsi="Times New Roman" w:cs="Times New Roman"/>
          <w:i/>
          <w:sz w:val="24"/>
          <w:szCs w:val="24"/>
        </w:rPr>
        <w:t xml:space="preserve">Chemical Composition of Black Cumin (Nigella sativa) Seed Growing in </w:t>
      </w:r>
      <w:r w:rsidRPr="00CF40F8">
        <w:rPr>
          <w:rFonts w:ascii="Times New Roman" w:hAnsi="Times New Roman" w:cs="Times New Roman"/>
          <w:i/>
          <w:sz w:val="24"/>
          <w:szCs w:val="24"/>
        </w:rPr>
        <w:lastRenderedPageBreak/>
        <w:t>Saudi Arabia Food Chemistry</w:t>
      </w:r>
      <w:r w:rsidRPr="00CF40F8">
        <w:rPr>
          <w:rFonts w:ascii="Times New Roman" w:hAnsi="Times New Roman" w:cs="Times New Roman"/>
          <w:sz w:val="24"/>
          <w:szCs w:val="24"/>
        </w:rPr>
        <w:t>, Saudi Arabia. P239 -242</w:t>
      </w:r>
    </w:p>
    <w:p w:rsidR="00736092" w:rsidRPr="00CF40F8" w:rsidRDefault="00736092" w:rsidP="00834CF2">
      <w:pPr>
        <w:pStyle w:val="NoSpacing"/>
        <w:ind w:left="568" w:hanging="568"/>
        <w:jc w:val="both"/>
        <w:rPr>
          <w:rFonts w:ascii="Times New Roman" w:hAnsi="Times New Roman" w:cs="Times New Roman"/>
          <w:sz w:val="24"/>
          <w:szCs w:val="24"/>
        </w:rPr>
      </w:pPr>
    </w:p>
    <w:p w:rsidR="00736092" w:rsidRPr="00CF40F8" w:rsidRDefault="00736092" w:rsidP="00834CF2">
      <w:pPr>
        <w:pStyle w:val="NoSpacing"/>
        <w:ind w:left="568" w:hanging="568"/>
        <w:jc w:val="both"/>
        <w:rPr>
          <w:rFonts w:ascii="Times New Roman" w:hAnsi="Times New Roman" w:cs="Times New Roman"/>
          <w:sz w:val="24"/>
          <w:szCs w:val="24"/>
        </w:rPr>
      </w:pPr>
      <w:r w:rsidRPr="00CF40F8">
        <w:rPr>
          <w:rFonts w:ascii="Times New Roman" w:hAnsi="Times New Roman" w:cs="Times New Roman"/>
          <w:sz w:val="24"/>
          <w:szCs w:val="24"/>
        </w:rPr>
        <w:t xml:space="preserve">Ames, MS. 1992. </w:t>
      </w:r>
      <w:r w:rsidRPr="00CF40F8">
        <w:rPr>
          <w:rFonts w:ascii="Times New Roman" w:hAnsi="Times New Roman" w:cs="Times New Roman"/>
          <w:i/>
          <w:sz w:val="24"/>
          <w:szCs w:val="24"/>
        </w:rPr>
        <w:t xml:space="preserve">Chemical Composition of Black Cumin (Nigella sativa) Seed </w:t>
      </w:r>
      <w:r w:rsidRPr="00CF40F8">
        <w:rPr>
          <w:rFonts w:ascii="Times New Roman" w:hAnsi="Times New Roman" w:cs="Times New Roman"/>
          <w:i/>
          <w:sz w:val="24"/>
          <w:szCs w:val="24"/>
        </w:rPr>
        <w:lastRenderedPageBreak/>
        <w:t>Growing in  Saudi Arabia Food Chemistry</w:t>
      </w:r>
      <w:r w:rsidRPr="00CF40F8">
        <w:rPr>
          <w:rFonts w:ascii="Times New Roman" w:hAnsi="Times New Roman" w:cs="Times New Roman"/>
          <w:sz w:val="24"/>
          <w:szCs w:val="24"/>
        </w:rPr>
        <w:t>, Saudi Arabia. P239-242</w:t>
      </w:r>
    </w:p>
    <w:p w:rsidR="00736092" w:rsidRPr="00CF40F8" w:rsidRDefault="00736092" w:rsidP="00834CF2">
      <w:pPr>
        <w:pStyle w:val="NormalWeb"/>
        <w:tabs>
          <w:tab w:val="left" w:pos="851"/>
        </w:tabs>
        <w:ind w:left="568" w:hanging="568"/>
      </w:pPr>
      <w:r w:rsidRPr="00CF40F8">
        <w:t xml:space="preserve">Asni, E. 2009. Pengaruh Hipoksia Berkelanjutan Terhadap Kadar Malondialdehid, Glutation Tereduksi, dan Aktivitas Katalase Ginjal Tikus, </w:t>
      </w:r>
      <w:r w:rsidRPr="00CF40F8">
        <w:rPr>
          <w:i/>
          <w:iCs/>
        </w:rPr>
        <w:t>Maj Kedokt Indon</w:t>
      </w:r>
      <w:r w:rsidRPr="00CF40F8">
        <w:t>, 59(12): 595-600.</w:t>
      </w:r>
    </w:p>
    <w:p w:rsidR="00736092" w:rsidRPr="00CF40F8" w:rsidRDefault="00736092" w:rsidP="00834CF2">
      <w:pPr>
        <w:pStyle w:val="NoSpacing"/>
        <w:ind w:left="568" w:hanging="568"/>
        <w:jc w:val="both"/>
        <w:rPr>
          <w:rFonts w:ascii="Times New Roman" w:hAnsi="Times New Roman" w:cs="Times New Roman"/>
          <w:sz w:val="24"/>
          <w:szCs w:val="24"/>
        </w:rPr>
      </w:pPr>
      <w:r w:rsidRPr="00CF40F8">
        <w:rPr>
          <w:rFonts w:ascii="Times New Roman" w:hAnsi="Times New Roman" w:cs="Times New Roman"/>
          <w:sz w:val="24"/>
          <w:szCs w:val="24"/>
        </w:rPr>
        <w:t xml:space="preserve">Badary &amp; Gamel Eldin AM. 2001. Inhibitory Effects of Thymoquinone Againts 20-Methylcholanherene-Induced Fibrosarcoma Tumorigenesis. </w:t>
      </w:r>
      <w:r w:rsidRPr="00CF40F8">
        <w:rPr>
          <w:rFonts w:ascii="Times New Roman" w:hAnsi="Times New Roman" w:cs="Times New Roman"/>
          <w:i/>
          <w:sz w:val="24"/>
          <w:szCs w:val="24"/>
        </w:rPr>
        <w:t>Abstract Cancer Detect</w:t>
      </w:r>
      <w:r w:rsidRPr="00CF40F8">
        <w:rPr>
          <w:rFonts w:ascii="Times New Roman" w:hAnsi="Times New Roman" w:cs="Times New Roman"/>
          <w:sz w:val="24"/>
          <w:szCs w:val="24"/>
        </w:rPr>
        <w:t>. Prev 25 (4) p 362-368</w:t>
      </w:r>
    </w:p>
    <w:p w:rsidR="00736092" w:rsidRPr="00CF40F8" w:rsidRDefault="00736092" w:rsidP="00834CF2">
      <w:pPr>
        <w:pStyle w:val="NoSpacing"/>
        <w:ind w:left="568" w:hanging="568"/>
        <w:jc w:val="both"/>
        <w:rPr>
          <w:rFonts w:ascii="Times New Roman" w:hAnsi="Times New Roman" w:cs="Times New Roman"/>
          <w:sz w:val="24"/>
          <w:szCs w:val="24"/>
        </w:rPr>
      </w:pPr>
    </w:p>
    <w:p w:rsidR="00736092" w:rsidRPr="00CF40F8" w:rsidRDefault="00736092" w:rsidP="00834CF2">
      <w:pPr>
        <w:pStyle w:val="NoSpacing"/>
        <w:ind w:left="568" w:hanging="568"/>
        <w:jc w:val="both"/>
        <w:rPr>
          <w:rFonts w:ascii="Times New Roman" w:hAnsi="Times New Roman" w:cs="Times New Roman"/>
          <w:sz w:val="24"/>
          <w:szCs w:val="24"/>
        </w:rPr>
      </w:pPr>
      <w:r w:rsidRPr="00CF40F8">
        <w:rPr>
          <w:rFonts w:ascii="Times New Roman" w:hAnsi="Times New Roman" w:cs="Times New Roman"/>
          <w:sz w:val="24"/>
          <w:szCs w:val="24"/>
        </w:rPr>
        <w:t xml:space="preserve">Badary, OA., Taha, RA., Gamal El-Din, AM. &amp; Abdel-Wahab, MH. </w:t>
      </w:r>
      <w:r w:rsidRPr="00CF40F8">
        <w:rPr>
          <w:rFonts w:ascii="Times New Roman" w:hAnsi="Times New Roman" w:cs="Times New Roman"/>
          <w:i/>
          <w:sz w:val="24"/>
          <w:szCs w:val="24"/>
        </w:rPr>
        <w:t>Thymoquinone is a Potent Superoxide Anion Scavanger</w:t>
      </w:r>
      <w:r w:rsidRPr="00CF40F8">
        <w:rPr>
          <w:rFonts w:ascii="Times New Roman" w:hAnsi="Times New Roman" w:cs="Times New Roman"/>
          <w:sz w:val="24"/>
          <w:szCs w:val="24"/>
        </w:rPr>
        <w:t>. (Online). (http://www. Ncbi.nlm.nih.gov, diakses tanggal 28 Nop 2015)</w:t>
      </w:r>
    </w:p>
    <w:p w:rsidR="00736092" w:rsidRPr="00CF40F8" w:rsidRDefault="00736092" w:rsidP="00834CF2">
      <w:pPr>
        <w:pStyle w:val="NoSpacing"/>
        <w:ind w:left="568" w:hanging="568"/>
        <w:jc w:val="both"/>
        <w:rPr>
          <w:rFonts w:ascii="Times New Roman" w:hAnsi="Times New Roman" w:cs="Times New Roman"/>
          <w:sz w:val="24"/>
          <w:szCs w:val="24"/>
        </w:rPr>
      </w:pPr>
    </w:p>
    <w:p w:rsidR="00736092" w:rsidRPr="00CF40F8" w:rsidRDefault="00736092" w:rsidP="00834CF2">
      <w:pPr>
        <w:pStyle w:val="NoSpacing"/>
        <w:ind w:left="568" w:hanging="568"/>
        <w:jc w:val="both"/>
        <w:rPr>
          <w:rFonts w:ascii="Times New Roman" w:hAnsi="Times New Roman" w:cs="Times New Roman"/>
          <w:sz w:val="24"/>
          <w:szCs w:val="24"/>
        </w:rPr>
      </w:pPr>
      <w:r w:rsidRPr="00CF40F8">
        <w:rPr>
          <w:rFonts w:ascii="Times New Roman" w:hAnsi="Times New Roman" w:cs="Times New Roman"/>
          <w:sz w:val="24"/>
          <w:szCs w:val="24"/>
        </w:rPr>
        <w:t xml:space="preserve">Bagehci, K. &amp; Puri, S. 1998. Free Radicals and Antioxidants in Health and Disease. </w:t>
      </w:r>
      <w:r w:rsidRPr="00CF40F8">
        <w:rPr>
          <w:rFonts w:ascii="Times New Roman" w:hAnsi="Times New Roman" w:cs="Times New Roman"/>
          <w:i/>
          <w:sz w:val="24"/>
          <w:szCs w:val="24"/>
        </w:rPr>
        <w:t>Eastern Mediteranian Health Journal</w:t>
      </w:r>
      <w:r w:rsidRPr="00CF40F8">
        <w:rPr>
          <w:rFonts w:ascii="Times New Roman" w:hAnsi="Times New Roman" w:cs="Times New Roman"/>
          <w:sz w:val="24"/>
          <w:szCs w:val="24"/>
        </w:rPr>
        <w:t>; 4 (12) : 350 – 360</w:t>
      </w:r>
    </w:p>
    <w:p w:rsidR="00736092" w:rsidRPr="00CF40F8" w:rsidRDefault="00736092" w:rsidP="00834CF2">
      <w:pPr>
        <w:pStyle w:val="NoSpacing"/>
        <w:ind w:left="568" w:hanging="568"/>
        <w:jc w:val="both"/>
        <w:rPr>
          <w:rFonts w:ascii="Times New Roman" w:hAnsi="Times New Roman" w:cs="Times New Roman"/>
          <w:sz w:val="24"/>
          <w:szCs w:val="24"/>
        </w:rPr>
      </w:pPr>
    </w:p>
    <w:p w:rsidR="00736092" w:rsidRPr="00CF40F8" w:rsidRDefault="00736092" w:rsidP="00834CF2">
      <w:pPr>
        <w:pStyle w:val="NoSpacing"/>
        <w:ind w:left="568" w:hanging="568"/>
        <w:jc w:val="both"/>
        <w:rPr>
          <w:rFonts w:ascii="Times New Roman" w:hAnsi="Times New Roman" w:cs="Times New Roman"/>
          <w:sz w:val="24"/>
          <w:szCs w:val="24"/>
        </w:rPr>
      </w:pPr>
      <w:r w:rsidRPr="00CF40F8">
        <w:rPr>
          <w:rFonts w:ascii="Times New Roman" w:hAnsi="Times New Roman" w:cs="Times New Roman"/>
          <w:sz w:val="24"/>
          <w:szCs w:val="24"/>
        </w:rPr>
        <w:t xml:space="preserve">Basir, FA. 1998. </w:t>
      </w:r>
      <w:r w:rsidRPr="00CF40F8">
        <w:rPr>
          <w:rFonts w:ascii="Times New Roman" w:hAnsi="Times New Roman" w:cs="Times New Roman"/>
          <w:i/>
          <w:sz w:val="24"/>
          <w:szCs w:val="24"/>
        </w:rPr>
        <w:t>Nigella sativa</w:t>
      </w:r>
      <w:r w:rsidRPr="00CF40F8">
        <w:rPr>
          <w:rFonts w:ascii="Times New Roman" w:hAnsi="Times New Roman" w:cs="Times New Roman"/>
          <w:sz w:val="24"/>
          <w:szCs w:val="24"/>
        </w:rPr>
        <w:t>. USA. Kesseli Lab. (Online). (http://bio.umb.ebu/index.htm, diakses tanggal 28 Nopember 2015)</w:t>
      </w:r>
    </w:p>
    <w:p w:rsidR="00736092" w:rsidRPr="00CF40F8" w:rsidRDefault="00736092" w:rsidP="00834CF2">
      <w:pPr>
        <w:pStyle w:val="NoSpacing"/>
        <w:ind w:left="568" w:hanging="568"/>
        <w:jc w:val="both"/>
        <w:rPr>
          <w:rFonts w:ascii="Times New Roman" w:hAnsi="Times New Roman" w:cs="Times New Roman"/>
          <w:sz w:val="24"/>
          <w:szCs w:val="24"/>
        </w:rPr>
      </w:pPr>
    </w:p>
    <w:p w:rsidR="00736092" w:rsidRPr="00CF40F8" w:rsidRDefault="00736092" w:rsidP="00834CF2">
      <w:pPr>
        <w:pStyle w:val="NoSpacing"/>
        <w:ind w:left="568" w:hanging="568"/>
        <w:jc w:val="both"/>
        <w:rPr>
          <w:rFonts w:ascii="Times New Roman" w:hAnsi="Times New Roman" w:cs="Times New Roman"/>
          <w:sz w:val="24"/>
          <w:szCs w:val="24"/>
        </w:rPr>
      </w:pPr>
      <w:r w:rsidRPr="00CF40F8">
        <w:rPr>
          <w:rFonts w:ascii="Times New Roman" w:hAnsi="Times New Roman" w:cs="Times New Roman"/>
          <w:sz w:val="24"/>
          <w:szCs w:val="24"/>
        </w:rPr>
        <w:t xml:space="preserve">Benjamin, M., Kumai, T., Milz, S., Boszczyk, BM., Boszczyk, AA. &amp; Ralphs, JR. 2002. The Skeletal Attachment of Tendons : Tendon Entheses; </w:t>
      </w:r>
      <w:r w:rsidRPr="00CF40F8">
        <w:rPr>
          <w:rFonts w:ascii="Times New Roman" w:hAnsi="Times New Roman" w:cs="Times New Roman"/>
          <w:i/>
          <w:sz w:val="24"/>
          <w:szCs w:val="24"/>
        </w:rPr>
        <w:t>Comp Biochem Phys A Mol Integr Physiol</w:t>
      </w:r>
      <w:r w:rsidRPr="00CF40F8">
        <w:rPr>
          <w:rFonts w:ascii="Times New Roman" w:hAnsi="Times New Roman" w:cs="Times New Roman"/>
          <w:sz w:val="24"/>
          <w:szCs w:val="24"/>
        </w:rPr>
        <w:t>; 133: 931 – 945.</w:t>
      </w:r>
    </w:p>
    <w:p w:rsidR="00736092" w:rsidRPr="00CF40F8" w:rsidRDefault="00736092" w:rsidP="00834CF2">
      <w:pPr>
        <w:pStyle w:val="NoSpacing"/>
        <w:ind w:left="568" w:hanging="568"/>
        <w:jc w:val="both"/>
        <w:rPr>
          <w:rFonts w:ascii="Times New Roman" w:hAnsi="Times New Roman" w:cs="Times New Roman"/>
          <w:sz w:val="24"/>
          <w:szCs w:val="24"/>
        </w:rPr>
      </w:pPr>
    </w:p>
    <w:p w:rsidR="00736092" w:rsidRPr="00CF40F8" w:rsidRDefault="00736092" w:rsidP="00834CF2">
      <w:pPr>
        <w:pStyle w:val="NoSpacing"/>
        <w:ind w:left="568" w:hanging="568"/>
        <w:jc w:val="both"/>
        <w:rPr>
          <w:rFonts w:ascii="Times New Roman" w:hAnsi="Times New Roman" w:cs="Times New Roman"/>
          <w:sz w:val="24"/>
          <w:szCs w:val="24"/>
        </w:rPr>
      </w:pPr>
      <w:r w:rsidRPr="00CF40F8">
        <w:rPr>
          <w:rFonts w:ascii="Times New Roman" w:hAnsi="Times New Roman" w:cs="Times New Roman"/>
          <w:sz w:val="24"/>
          <w:szCs w:val="24"/>
        </w:rPr>
        <w:t xml:space="preserve">Berrens, M., Kahn, R. &amp; Nolan, J. 1999. </w:t>
      </w:r>
      <w:r w:rsidRPr="00CF40F8">
        <w:rPr>
          <w:rFonts w:ascii="Times New Roman" w:hAnsi="Times New Roman" w:cs="Times New Roman"/>
          <w:i/>
          <w:sz w:val="24"/>
          <w:szCs w:val="24"/>
        </w:rPr>
        <w:t>Definition, Diagnosis and Classification of Diabetes Mellitus and Its Complication</w:t>
      </w:r>
      <w:r w:rsidRPr="00CF40F8">
        <w:rPr>
          <w:rFonts w:ascii="Times New Roman" w:hAnsi="Times New Roman" w:cs="Times New Roman"/>
          <w:sz w:val="24"/>
          <w:szCs w:val="24"/>
        </w:rPr>
        <w:t>. World Health Organization : Department of Non Communicable Disease Surveillance Geneva</w:t>
      </w:r>
    </w:p>
    <w:p w:rsidR="00736092" w:rsidRPr="00CF40F8" w:rsidRDefault="00736092" w:rsidP="00834CF2">
      <w:pPr>
        <w:pStyle w:val="NoSpacing"/>
        <w:ind w:left="568" w:hanging="568"/>
        <w:jc w:val="both"/>
        <w:rPr>
          <w:rFonts w:ascii="Times New Roman" w:hAnsi="Times New Roman" w:cs="Times New Roman"/>
          <w:sz w:val="24"/>
          <w:szCs w:val="24"/>
        </w:rPr>
      </w:pPr>
    </w:p>
    <w:p w:rsidR="00736092" w:rsidRPr="00CF40F8" w:rsidRDefault="00736092" w:rsidP="00834CF2">
      <w:pPr>
        <w:pStyle w:val="NoSpacing"/>
        <w:ind w:left="568" w:hanging="568"/>
        <w:jc w:val="both"/>
        <w:rPr>
          <w:rFonts w:ascii="Times New Roman" w:hAnsi="Times New Roman" w:cs="Times New Roman"/>
          <w:sz w:val="24"/>
          <w:szCs w:val="24"/>
        </w:rPr>
      </w:pPr>
      <w:r w:rsidRPr="00CF40F8">
        <w:rPr>
          <w:rFonts w:ascii="Times New Roman" w:hAnsi="Times New Roman" w:cs="Times New Roman"/>
          <w:sz w:val="24"/>
          <w:szCs w:val="24"/>
        </w:rPr>
        <w:lastRenderedPageBreak/>
        <w:t xml:space="preserve">Brovkovych, V., Dobrucki, LW., Brovkovych, S., Dobrucki, I., Do Nascimento, CA. &amp; Burewicz, A. 1999. Nitric Oxide Release from Normal and Dysfunctional Endothelium. </w:t>
      </w:r>
      <w:r w:rsidRPr="00CF40F8">
        <w:rPr>
          <w:rFonts w:ascii="Times New Roman" w:hAnsi="Times New Roman" w:cs="Times New Roman"/>
          <w:i/>
          <w:sz w:val="24"/>
          <w:szCs w:val="24"/>
        </w:rPr>
        <w:t>J. Physiol Pharmacol</w:t>
      </w:r>
      <w:r w:rsidRPr="00CF40F8">
        <w:rPr>
          <w:rFonts w:ascii="Times New Roman" w:hAnsi="Times New Roman" w:cs="Times New Roman"/>
          <w:sz w:val="24"/>
          <w:szCs w:val="24"/>
        </w:rPr>
        <w:t xml:space="preserve"> 50, 575-586</w:t>
      </w:r>
    </w:p>
    <w:p w:rsidR="00736092" w:rsidRPr="00CF40F8" w:rsidRDefault="00736092" w:rsidP="00834CF2">
      <w:pPr>
        <w:pStyle w:val="NoSpacing"/>
        <w:ind w:left="568" w:hanging="568"/>
        <w:jc w:val="both"/>
        <w:rPr>
          <w:rFonts w:ascii="Times New Roman" w:hAnsi="Times New Roman" w:cs="Times New Roman"/>
          <w:sz w:val="24"/>
          <w:szCs w:val="24"/>
        </w:rPr>
      </w:pPr>
    </w:p>
    <w:p w:rsidR="00736092" w:rsidRPr="00CF40F8" w:rsidRDefault="00736092" w:rsidP="00834CF2">
      <w:pPr>
        <w:pStyle w:val="NoSpacing"/>
        <w:ind w:left="568" w:hanging="568"/>
        <w:jc w:val="both"/>
        <w:rPr>
          <w:rFonts w:ascii="Times New Roman" w:hAnsi="Times New Roman" w:cs="Times New Roman"/>
          <w:sz w:val="24"/>
          <w:szCs w:val="24"/>
        </w:rPr>
      </w:pPr>
      <w:r w:rsidRPr="00CF40F8">
        <w:rPr>
          <w:rFonts w:ascii="Times New Roman" w:hAnsi="Times New Roman" w:cs="Times New Roman"/>
          <w:sz w:val="24"/>
          <w:szCs w:val="24"/>
        </w:rPr>
        <w:t xml:space="preserve">Burits, M &amp; Bucar, F. 2000. Anti oxidant Activity of N. Sativa on Isolated Guinea Pig Trachea, </w:t>
      </w:r>
      <w:r w:rsidRPr="00CF40F8">
        <w:rPr>
          <w:rFonts w:ascii="Times New Roman" w:hAnsi="Times New Roman" w:cs="Times New Roman"/>
          <w:i/>
          <w:sz w:val="24"/>
          <w:szCs w:val="24"/>
        </w:rPr>
        <w:t>Archives of Iranian Medicine</w:t>
      </w:r>
      <w:r w:rsidRPr="00CF40F8">
        <w:rPr>
          <w:rFonts w:ascii="Times New Roman" w:hAnsi="Times New Roman" w:cs="Times New Roman"/>
          <w:sz w:val="24"/>
          <w:szCs w:val="24"/>
        </w:rPr>
        <w:t>, vol 5 no 2 p 103 – 107</w:t>
      </w:r>
    </w:p>
    <w:p w:rsidR="00736092" w:rsidRPr="00CF40F8" w:rsidRDefault="00736092" w:rsidP="00834CF2">
      <w:pPr>
        <w:pStyle w:val="NoSpacing"/>
        <w:ind w:left="568" w:hanging="568"/>
        <w:jc w:val="both"/>
        <w:rPr>
          <w:rFonts w:ascii="Times New Roman" w:hAnsi="Times New Roman" w:cs="Times New Roman"/>
          <w:sz w:val="24"/>
          <w:szCs w:val="24"/>
        </w:rPr>
      </w:pPr>
    </w:p>
    <w:p w:rsidR="00736092" w:rsidRPr="00CF40F8" w:rsidRDefault="00736092" w:rsidP="00834CF2">
      <w:pPr>
        <w:pStyle w:val="NoSpacing"/>
        <w:ind w:left="568" w:hanging="568"/>
        <w:jc w:val="both"/>
        <w:rPr>
          <w:rFonts w:ascii="Times New Roman" w:hAnsi="Times New Roman" w:cs="Times New Roman"/>
          <w:sz w:val="24"/>
          <w:szCs w:val="24"/>
        </w:rPr>
      </w:pPr>
      <w:r w:rsidRPr="00CF40F8">
        <w:rPr>
          <w:rFonts w:ascii="Times New Roman" w:hAnsi="Times New Roman" w:cs="Times New Roman"/>
          <w:sz w:val="24"/>
          <w:szCs w:val="24"/>
        </w:rPr>
        <w:t>Chehl, N., Chipitsyna, G., Gong, Q., Yeo, CJ. &amp; Arafat, H. 2009. Anti-inflammatory effects of the Nigella sativa seed extract, thymoquinone, in pancreatic cancer cells. HPB 2009, 11, 373-381.</w:t>
      </w:r>
    </w:p>
    <w:p w:rsidR="00736092" w:rsidRPr="00CF40F8" w:rsidRDefault="00736092" w:rsidP="00834CF2">
      <w:pPr>
        <w:pStyle w:val="NormalWeb"/>
        <w:ind w:left="568" w:hanging="568"/>
      </w:pPr>
      <w:r w:rsidRPr="00CF40F8">
        <w:t xml:space="preserve">Connizzo, B., Bhatt, P., Liechty, K &amp; Soslowsky, L. 2014. Diabetes Alters Mechanical Properties and Collagen Fiber Re-Alignment in Multiple Mouse Tendons. </w:t>
      </w:r>
      <w:r w:rsidRPr="00CF40F8">
        <w:rPr>
          <w:i/>
        </w:rPr>
        <w:t>Ann Biomed Eng</w:t>
      </w:r>
      <w:r w:rsidRPr="00CF40F8">
        <w:t>;42(9):1880-1888.</w:t>
      </w:r>
    </w:p>
    <w:p w:rsidR="00736092" w:rsidRPr="00CF40F8" w:rsidRDefault="00736092" w:rsidP="00834CF2">
      <w:pPr>
        <w:pStyle w:val="NoSpacing"/>
        <w:ind w:left="568" w:hanging="568"/>
        <w:jc w:val="both"/>
        <w:rPr>
          <w:rFonts w:ascii="Times New Roman" w:hAnsi="Times New Roman" w:cs="Times New Roman"/>
          <w:sz w:val="24"/>
          <w:szCs w:val="24"/>
        </w:rPr>
      </w:pPr>
      <w:r w:rsidRPr="00CF40F8">
        <w:rPr>
          <w:rFonts w:ascii="Times New Roman" w:hAnsi="Times New Roman" w:cs="Times New Roman"/>
          <w:sz w:val="24"/>
          <w:szCs w:val="24"/>
        </w:rPr>
        <w:t xml:space="preserve">Cotran, J. &amp; Kumar, V. 1999. </w:t>
      </w:r>
      <w:r w:rsidRPr="00CF40F8">
        <w:rPr>
          <w:rFonts w:ascii="Times New Roman" w:hAnsi="Times New Roman" w:cs="Times New Roman"/>
          <w:i/>
          <w:sz w:val="24"/>
          <w:szCs w:val="24"/>
        </w:rPr>
        <w:t>Basic Pathology of Disease</w:t>
      </w:r>
      <w:r w:rsidRPr="00CF40F8">
        <w:rPr>
          <w:rFonts w:ascii="Times New Roman" w:hAnsi="Times New Roman" w:cs="Times New Roman"/>
          <w:sz w:val="24"/>
          <w:szCs w:val="24"/>
        </w:rPr>
        <w:t>. New York : Mc Graw Hill Publisher</w:t>
      </w:r>
    </w:p>
    <w:p w:rsidR="00736092" w:rsidRPr="00CF40F8" w:rsidRDefault="00736092" w:rsidP="00834CF2">
      <w:pPr>
        <w:pStyle w:val="NoSpacing"/>
        <w:ind w:left="568" w:hanging="568"/>
        <w:jc w:val="both"/>
        <w:rPr>
          <w:rFonts w:ascii="Times New Roman" w:hAnsi="Times New Roman" w:cs="Times New Roman"/>
          <w:sz w:val="24"/>
          <w:szCs w:val="24"/>
        </w:rPr>
      </w:pPr>
    </w:p>
    <w:p w:rsidR="00736092" w:rsidRPr="00CF40F8" w:rsidRDefault="00736092" w:rsidP="00834CF2">
      <w:pPr>
        <w:pStyle w:val="NoSpacing"/>
        <w:ind w:left="568" w:hanging="568"/>
        <w:jc w:val="both"/>
        <w:rPr>
          <w:rFonts w:ascii="Times New Roman" w:hAnsi="Times New Roman" w:cs="Times New Roman"/>
          <w:sz w:val="24"/>
          <w:szCs w:val="24"/>
        </w:rPr>
      </w:pPr>
      <w:r w:rsidRPr="00CF40F8">
        <w:rPr>
          <w:rFonts w:ascii="Times New Roman" w:hAnsi="Times New Roman" w:cs="Times New Roman"/>
          <w:sz w:val="24"/>
          <w:szCs w:val="24"/>
        </w:rPr>
        <w:t xml:space="preserve">Dalton, TP., Shertzer, HG. &amp; Puga, A. 1999. Regulation of Gene Expression by Reactive Oxygen. </w:t>
      </w:r>
      <w:r w:rsidRPr="00CF40F8">
        <w:rPr>
          <w:rFonts w:ascii="Times New Roman" w:hAnsi="Times New Roman" w:cs="Times New Roman"/>
          <w:i/>
          <w:sz w:val="24"/>
          <w:szCs w:val="24"/>
        </w:rPr>
        <w:t>Ann Rev Phamacol Toxicol</w:t>
      </w:r>
      <w:r w:rsidRPr="00CF40F8">
        <w:rPr>
          <w:rFonts w:ascii="Times New Roman" w:hAnsi="Times New Roman" w:cs="Times New Roman"/>
          <w:sz w:val="24"/>
          <w:szCs w:val="24"/>
        </w:rPr>
        <w:t>. 39, 67 – 101</w:t>
      </w:r>
    </w:p>
    <w:p w:rsidR="00736092" w:rsidRPr="00CF40F8" w:rsidRDefault="00736092" w:rsidP="00834CF2">
      <w:pPr>
        <w:pStyle w:val="NoSpacing"/>
        <w:ind w:left="568" w:hanging="568"/>
        <w:jc w:val="both"/>
        <w:rPr>
          <w:rFonts w:ascii="Times New Roman" w:hAnsi="Times New Roman" w:cs="Times New Roman"/>
          <w:sz w:val="24"/>
          <w:szCs w:val="24"/>
        </w:rPr>
      </w:pPr>
    </w:p>
    <w:p w:rsidR="00736092" w:rsidRPr="00CF40F8" w:rsidRDefault="00736092" w:rsidP="00834CF2">
      <w:pPr>
        <w:pStyle w:val="NoSpacing"/>
        <w:ind w:left="568" w:hanging="568"/>
        <w:jc w:val="both"/>
        <w:rPr>
          <w:rFonts w:ascii="Times New Roman" w:hAnsi="Times New Roman" w:cs="Times New Roman"/>
          <w:sz w:val="24"/>
          <w:szCs w:val="24"/>
        </w:rPr>
      </w:pPr>
      <w:r w:rsidRPr="00CF40F8">
        <w:rPr>
          <w:rFonts w:ascii="Times New Roman" w:hAnsi="Times New Roman" w:cs="Times New Roman"/>
          <w:sz w:val="24"/>
          <w:szCs w:val="24"/>
        </w:rPr>
        <w:t xml:space="preserve">Dissemound, J., Goos, M. &amp; Wagner, SN. 2002. The Meaning of Oxidative Stress in the Pathogenesis and Therapy of Chronic Wounds; </w:t>
      </w:r>
      <w:r w:rsidRPr="00CF40F8">
        <w:rPr>
          <w:rFonts w:ascii="Times New Roman" w:hAnsi="Times New Roman" w:cs="Times New Roman"/>
          <w:i/>
          <w:sz w:val="24"/>
          <w:szCs w:val="24"/>
        </w:rPr>
        <w:t>Hautzart</w:t>
      </w:r>
      <w:r w:rsidRPr="00CF40F8">
        <w:rPr>
          <w:rFonts w:ascii="Times New Roman" w:hAnsi="Times New Roman" w:cs="Times New Roman"/>
          <w:sz w:val="24"/>
          <w:szCs w:val="24"/>
        </w:rPr>
        <w:t>. 53, 718-723.</w:t>
      </w:r>
    </w:p>
    <w:p w:rsidR="00736092" w:rsidRPr="00CF40F8" w:rsidRDefault="00736092" w:rsidP="00834CF2">
      <w:pPr>
        <w:pStyle w:val="NoSpacing"/>
        <w:ind w:left="568" w:hanging="568"/>
        <w:jc w:val="both"/>
        <w:rPr>
          <w:rFonts w:ascii="Times New Roman" w:hAnsi="Times New Roman" w:cs="Times New Roman"/>
          <w:sz w:val="24"/>
          <w:szCs w:val="24"/>
        </w:rPr>
      </w:pPr>
    </w:p>
    <w:p w:rsidR="00736092" w:rsidRPr="00CF40F8" w:rsidRDefault="00736092" w:rsidP="00834CF2">
      <w:pPr>
        <w:pStyle w:val="NoSpacing"/>
        <w:ind w:left="568" w:hanging="568"/>
        <w:jc w:val="both"/>
        <w:rPr>
          <w:rFonts w:ascii="Times New Roman" w:hAnsi="Times New Roman" w:cs="Times New Roman"/>
          <w:sz w:val="24"/>
          <w:szCs w:val="24"/>
        </w:rPr>
      </w:pPr>
      <w:r w:rsidRPr="00CF40F8">
        <w:rPr>
          <w:rFonts w:ascii="Times New Roman" w:hAnsi="Times New Roman" w:cs="Times New Roman"/>
          <w:sz w:val="24"/>
          <w:szCs w:val="24"/>
        </w:rPr>
        <w:t xml:space="preserve">Droge, W. 2002. Free Radicals in the Physiological Control of Cell Function. </w:t>
      </w:r>
      <w:r w:rsidRPr="00CF40F8">
        <w:rPr>
          <w:rFonts w:ascii="Times New Roman" w:hAnsi="Times New Roman" w:cs="Times New Roman"/>
          <w:i/>
          <w:sz w:val="24"/>
          <w:szCs w:val="24"/>
        </w:rPr>
        <w:t>Physiol Rev</w:t>
      </w:r>
      <w:r w:rsidRPr="00CF40F8">
        <w:rPr>
          <w:rFonts w:ascii="Times New Roman" w:hAnsi="Times New Roman" w:cs="Times New Roman"/>
          <w:sz w:val="24"/>
          <w:szCs w:val="24"/>
        </w:rPr>
        <w:t>, 82, 47 -95</w:t>
      </w:r>
    </w:p>
    <w:p w:rsidR="00736092" w:rsidRPr="00CF40F8" w:rsidRDefault="00736092" w:rsidP="00834CF2">
      <w:pPr>
        <w:pStyle w:val="NoSpacing"/>
        <w:ind w:left="568" w:hanging="568"/>
        <w:jc w:val="both"/>
        <w:rPr>
          <w:rFonts w:ascii="Times New Roman" w:hAnsi="Times New Roman" w:cs="Times New Roman"/>
          <w:sz w:val="24"/>
          <w:szCs w:val="24"/>
        </w:rPr>
      </w:pPr>
    </w:p>
    <w:p w:rsidR="00736092" w:rsidRPr="00CF40F8" w:rsidRDefault="00736092" w:rsidP="00834CF2">
      <w:pPr>
        <w:pStyle w:val="NoSpacing"/>
        <w:ind w:left="568" w:hanging="568"/>
        <w:jc w:val="both"/>
        <w:rPr>
          <w:rFonts w:ascii="Times New Roman" w:hAnsi="Times New Roman" w:cs="Times New Roman"/>
          <w:sz w:val="24"/>
          <w:szCs w:val="24"/>
        </w:rPr>
      </w:pPr>
      <w:r w:rsidRPr="00CF40F8">
        <w:rPr>
          <w:rFonts w:ascii="Times New Roman" w:hAnsi="Times New Roman" w:cs="Times New Roman"/>
          <w:sz w:val="24"/>
          <w:szCs w:val="24"/>
        </w:rPr>
        <w:t xml:space="preserve">Frykberg, RG. 2006. Diabetic Foot Disorders : A Clinical Practice </w:t>
      </w:r>
      <w:r w:rsidRPr="00CF40F8">
        <w:rPr>
          <w:rFonts w:ascii="Times New Roman" w:hAnsi="Times New Roman" w:cs="Times New Roman"/>
          <w:sz w:val="24"/>
          <w:szCs w:val="24"/>
        </w:rPr>
        <w:lastRenderedPageBreak/>
        <w:t xml:space="preserve">Guideline. </w:t>
      </w:r>
      <w:r w:rsidRPr="00CF40F8">
        <w:rPr>
          <w:rFonts w:ascii="Times New Roman" w:hAnsi="Times New Roman" w:cs="Times New Roman"/>
          <w:i/>
          <w:sz w:val="24"/>
          <w:szCs w:val="24"/>
        </w:rPr>
        <w:t>The Journal of Foot and Ankle Surgery</w:t>
      </w:r>
      <w:r w:rsidRPr="00CF40F8">
        <w:rPr>
          <w:rFonts w:ascii="Times New Roman" w:hAnsi="Times New Roman" w:cs="Times New Roman"/>
          <w:sz w:val="24"/>
          <w:szCs w:val="24"/>
        </w:rPr>
        <w:t xml:space="preserve"> (45). 5</w:t>
      </w:r>
    </w:p>
    <w:p w:rsidR="00736092" w:rsidRPr="00CF40F8" w:rsidRDefault="00736092" w:rsidP="00834CF2">
      <w:pPr>
        <w:pStyle w:val="NoSpacing"/>
        <w:ind w:left="568" w:hanging="568"/>
        <w:jc w:val="both"/>
        <w:rPr>
          <w:rFonts w:ascii="Times New Roman" w:hAnsi="Times New Roman" w:cs="Times New Roman"/>
          <w:sz w:val="24"/>
          <w:szCs w:val="24"/>
        </w:rPr>
      </w:pPr>
    </w:p>
    <w:p w:rsidR="00736092" w:rsidRPr="00CF40F8" w:rsidRDefault="00736092" w:rsidP="00834CF2">
      <w:pPr>
        <w:pStyle w:val="NoSpacing"/>
        <w:ind w:left="568" w:hanging="568"/>
        <w:jc w:val="both"/>
        <w:rPr>
          <w:rFonts w:ascii="Times New Roman" w:hAnsi="Times New Roman" w:cs="Times New Roman"/>
          <w:sz w:val="24"/>
          <w:szCs w:val="24"/>
        </w:rPr>
      </w:pPr>
      <w:r w:rsidRPr="00CF40F8">
        <w:rPr>
          <w:rFonts w:ascii="Times New Roman" w:hAnsi="Times New Roman" w:cs="Times New Roman"/>
          <w:sz w:val="24"/>
          <w:szCs w:val="24"/>
        </w:rPr>
        <w:t>Hadi, Amirul. 1998. Metodologi Penelitian Pendidikan. Bandung : Pustaka Setia.</w:t>
      </w:r>
    </w:p>
    <w:p w:rsidR="00736092" w:rsidRPr="00CF40F8" w:rsidRDefault="00736092" w:rsidP="00834CF2">
      <w:pPr>
        <w:pStyle w:val="NoSpacing"/>
        <w:ind w:left="568" w:hanging="568"/>
        <w:jc w:val="both"/>
        <w:rPr>
          <w:rFonts w:ascii="Times New Roman" w:hAnsi="Times New Roman" w:cs="Times New Roman"/>
          <w:sz w:val="24"/>
          <w:szCs w:val="24"/>
        </w:rPr>
      </w:pPr>
    </w:p>
    <w:p w:rsidR="00736092" w:rsidRPr="00CF40F8" w:rsidRDefault="00736092" w:rsidP="00834CF2">
      <w:pPr>
        <w:pStyle w:val="NoSpacing"/>
        <w:ind w:left="568" w:hanging="568"/>
        <w:jc w:val="both"/>
        <w:rPr>
          <w:rFonts w:ascii="Times New Roman" w:hAnsi="Times New Roman" w:cs="Times New Roman"/>
          <w:sz w:val="24"/>
          <w:szCs w:val="24"/>
        </w:rPr>
      </w:pPr>
      <w:r w:rsidRPr="00CF40F8">
        <w:rPr>
          <w:rFonts w:ascii="Times New Roman" w:hAnsi="Times New Roman" w:cs="Times New Roman"/>
          <w:sz w:val="24"/>
          <w:szCs w:val="24"/>
        </w:rPr>
        <w:t xml:space="preserve">Halliwell, B. &amp; Gutteridge, J. 1999. </w:t>
      </w:r>
      <w:r w:rsidRPr="00CF40F8">
        <w:rPr>
          <w:rFonts w:ascii="Times New Roman" w:hAnsi="Times New Roman" w:cs="Times New Roman"/>
          <w:i/>
          <w:sz w:val="24"/>
          <w:szCs w:val="24"/>
        </w:rPr>
        <w:t>Free Radicals in Biology and Medicine</w:t>
      </w:r>
      <w:r w:rsidRPr="00CF40F8">
        <w:rPr>
          <w:rFonts w:ascii="Times New Roman" w:hAnsi="Times New Roman" w:cs="Times New Roman"/>
          <w:sz w:val="24"/>
          <w:szCs w:val="24"/>
        </w:rPr>
        <w:t>. Oxford: Oxford Science Publication</w:t>
      </w:r>
    </w:p>
    <w:p w:rsidR="00736092" w:rsidRPr="00CF40F8" w:rsidRDefault="00736092" w:rsidP="00834CF2">
      <w:pPr>
        <w:pStyle w:val="NoSpacing"/>
        <w:ind w:left="568" w:hanging="568"/>
        <w:jc w:val="both"/>
        <w:rPr>
          <w:rFonts w:ascii="Times New Roman" w:hAnsi="Times New Roman" w:cs="Times New Roman"/>
          <w:sz w:val="24"/>
          <w:szCs w:val="24"/>
        </w:rPr>
      </w:pPr>
    </w:p>
    <w:p w:rsidR="00736092" w:rsidRPr="00CF40F8" w:rsidRDefault="00736092" w:rsidP="00834CF2">
      <w:pPr>
        <w:pStyle w:val="NoSpacing"/>
        <w:ind w:left="568" w:hanging="568"/>
        <w:jc w:val="both"/>
        <w:rPr>
          <w:rFonts w:ascii="Times New Roman" w:hAnsi="Times New Roman" w:cs="Times New Roman"/>
          <w:sz w:val="24"/>
          <w:szCs w:val="24"/>
        </w:rPr>
      </w:pPr>
      <w:r w:rsidRPr="00CF40F8">
        <w:rPr>
          <w:rFonts w:ascii="Times New Roman" w:hAnsi="Times New Roman" w:cs="Times New Roman"/>
          <w:sz w:val="24"/>
          <w:szCs w:val="24"/>
        </w:rPr>
        <w:t xml:space="preserve">Halliwell, B. 1996. Antioxidants in Human Health and Disease. </w:t>
      </w:r>
      <w:r w:rsidRPr="00CF40F8">
        <w:rPr>
          <w:rFonts w:ascii="Times New Roman" w:hAnsi="Times New Roman" w:cs="Times New Roman"/>
          <w:i/>
          <w:sz w:val="24"/>
          <w:szCs w:val="24"/>
        </w:rPr>
        <w:t>Annu. Rev. Nuts</w:t>
      </w:r>
      <w:r w:rsidRPr="00CF40F8">
        <w:rPr>
          <w:rFonts w:ascii="Times New Roman" w:hAnsi="Times New Roman" w:cs="Times New Roman"/>
          <w:sz w:val="24"/>
          <w:szCs w:val="24"/>
        </w:rPr>
        <w:t>. 16,33 -50</w:t>
      </w:r>
    </w:p>
    <w:p w:rsidR="00736092" w:rsidRPr="00CF40F8" w:rsidRDefault="00736092" w:rsidP="00834CF2">
      <w:pPr>
        <w:pStyle w:val="NoSpacing"/>
        <w:ind w:left="568" w:hanging="568"/>
        <w:jc w:val="both"/>
        <w:rPr>
          <w:rFonts w:ascii="Times New Roman" w:hAnsi="Times New Roman" w:cs="Times New Roman"/>
          <w:sz w:val="24"/>
          <w:szCs w:val="24"/>
        </w:rPr>
      </w:pPr>
    </w:p>
    <w:p w:rsidR="00736092" w:rsidRPr="00CF40F8" w:rsidRDefault="00736092" w:rsidP="00834CF2">
      <w:pPr>
        <w:pStyle w:val="NoSpacing"/>
        <w:ind w:left="568" w:hanging="568"/>
        <w:jc w:val="both"/>
        <w:rPr>
          <w:rFonts w:ascii="Times New Roman" w:hAnsi="Times New Roman" w:cs="Times New Roman"/>
          <w:sz w:val="24"/>
          <w:szCs w:val="24"/>
        </w:rPr>
      </w:pPr>
      <w:r w:rsidRPr="00CF40F8">
        <w:rPr>
          <w:rFonts w:ascii="Times New Roman" w:hAnsi="Times New Roman" w:cs="Times New Roman"/>
          <w:sz w:val="24"/>
          <w:szCs w:val="24"/>
        </w:rPr>
        <w:t>Hampson, K. 2008. Tendon Tissue Engineering. Topics in Tissue Engineering. Vol.4</w:t>
      </w:r>
    </w:p>
    <w:p w:rsidR="00736092" w:rsidRPr="00CF40F8" w:rsidRDefault="00736092" w:rsidP="00834CF2">
      <w:pPr>
        <w:pStyle w:val="NoSpacing"/>
        <w:ind w:left="568" w:hanging="568"/>
        <w:jc w:val="both"/>
        <w:rPr>
          <w:rFonts w:ascii="Times New Roman" w:hAnsi="Times New Roman" w:cs="Times New Roman"/>
          <w:sz w:val="24"/>
          <w:szCs w:val="24"/>
        </w:rPr>
      </w:pPr>
    </w:p>
    <w:p w:rsidR="00736092" w:rsidRPr="00CF40F8" w:rsidRDefault="00736092" w:rsidP="00834CF2">
      <w:pPr>
        <w:pStyle w:val="NoSpacing"/>
        <w:ind w:left="568" w:hanging="568"/>
        <w:jc w:val="both"/>
        <w:rPr>
          <w:rFonts w:ascii="Times New Roman" w:hAnsi="Times New Roman" w:cs="Times New Roman"/>
          <w:sz w:val="24"/>
          <w:szCs w:val="24"/>
        </w:rPr>
      </w:pPr>
      <w:r w:rsidRPr="00CF40F8">
        <w:rPr>
          <w:rFonts w:ascii="Times New Roman" w:hAnsi="Times New Roman" w:cs="Times New Roman"/>
          <w:sz w:val="24"/>
          <w:szCs w:val="24"/>
        </w:rPr>
        <w:t xml:space="preserve">James, R. 2008. Tendon, Biology, Biomechanics, Repair, Growth Factors and Evolving Treatment Options. Review. </w:t>
      </w:r>
      <w:r w:rsidRPr="00CF40F8">
        <w:rPr>
          <w:rFonts w:ascii="Times New Roman" w:hAnsi="Times New Roman" w:cs="Times New Roman"/>
          <w:i/>
          <w:sz w:val="24"/>
          <w:szCs w:val="24"/>
        </w:rPr>
        <w:t>J Hand Surg</w:t>
      </w:r>
      <w:r w:rsidRPr="00CF40F8">
        <w:rPr>
          <w:rFonts w:ascii="Times New Roman" w:hAnsi="Times New Roman" w:cs="Times New Roman"/>
          <w:sz w:val="24"/>
          <w:szCs w:val="24"/>
        </w:rPr>
        <w:t xml:space="preserve"> : 33A : 102 – 112</w:t>
      </w:r>
    </w:p>
    <w:p w:rsidR="00736092" w:rsidRPr="00CF40F8" w:rsidRDefault="00736092" w:rsidP="00834CF2">
      <w:pPr>
        <w:pStyle w:val="NoSpacing"/>
        <w:ind w:left="568" w:hanging="568"/>
        <w:jc w:val="both"/>
        <w:rPr>
          <w:rFonts w:ascii="Times New Roman" w:hAnsi="Times New Roman" w:cs="Times New Roman"/>
          <w:sz w:val="24"/>
          <w:szCs w:val="24"/>
        </w:rPr>
      </w:pPr>
    </w:p>
    <w:p w:rsidR="00736092" w:rsidRPr="00CF40F8" w:rsidRDefault="00736092" w:rsidP="00834CF2">
      <w:pPr>
        <w:pStyle w:val="NoSpacing"/>
        <w:ind w:left="568" w:hanging="568"/>
        <w:jc w:val="both"/>
        <w:rPr>
          <w:rFonts w:ascii="Times New Roman" w:hAnsi="Times New Roman" w:cs="Times New Roman"/>
          <w:sz w:val="24"/>
          <w:szCs w:val="24"/>
        </w:rPr>
      </w:pPr>
      <w:r w:rsidRPr="00CF40F8">
        <w:rPr>
          <w:rFonts w:ascii="Times New Roman" w:hAnsi="Times New Roman" w:cs="Times New Roman"/>
          <w:sz w:val="24"/>
          <w:szCs w:val="24"/>
        </w:rPr>
        <w:t xml:space="preserve">James, TS., Hughes, MA., Hofman, D., Cherry, GW. &amp;  Taylor, AP. 2001. Anti Oxidant Characteristics of Chronic Wound Fluid. </w:t>
      </w:r>
      <w:r w:rsidRPr="00CF40F8">
        <w:rPr>
          <w:rFonts w:ascii="Times New Roman" w:hAnsi="Times New Roman" w:cs="Times New Roman"/>
          <w:i/>
          <w:sz w:val="24"/>
          <w:szCs w:val="24"/>
        </w:rPr>
        <w:t>Br J Dermatol</w:t>
      </w:r>
      <w:r w:rsidRPr="00CF40F8">
        <w:rPr>
          <w:rFonts w:ascii="Times New Roman" w:hAnsi="Times New Roman" w:cs="Times New Roman"/>
          <w:sz w:val="24"/>
          <w:szCs w:val="24"/>
        </w:rPr>
        <w:t>. 145, 185-186</w:t>
      </w:r>
    </w:p>
    <w:p w:rsidR="00736092" w:rsidRPr="00CF40F8" w:rsidRDefault="00736092" w:rsidP="00834CF2">
      <w:pPr>
        <w:pStyle w:val="NoSpacing"/>
        <w:ind w:left="568" w:hanging="568"/>
        <w:jc w:val="both"/>
        <w:rPr>
          <w:rFonts w:ascii="Times New Roman" w:hAnsi="Times New Roman" w:cs="Times New Roman"/>
          <w:sz w:val="24"/>
          <w:szCs w:val="24"/>
        </w:rPr>
      </w:pPr>
    </w:p>
    <w:p w:rsidR="00736092" w:rsidRPr="00CF40F8" w:rsidRDefault="00736092" w:rsidP="00834CF2">
      <w:pPr>
        <w:pStyle w:val="NoSpacing"/>
        <w:ind w:left="568" w:hanging="568"/>
        <w:jc w:val="both"/>
        <w:rPr>
          <w:rFonts w:ascii="Times New Roman" w:hAnsi="Times New Roman" w:cs="Times New Roman"/>
          <w:sz w:val="24"/>
          <w:szCs w:val="24"/>
        </w:rPr>
      </w:pPr>
      <w:r w:rsidRPr="00CF40F8">
        <w:rPr>
          <w:rFonts w:ascii="Times New Roman" w:hAnsi="Times New Roman" w:cs="Times New Roman"/>
          <w:sz w:val="24"/>
          <w:szCs w:val="24"/>
        </w:rPr>
        <w:t xml:space="preserve">Jiang, F., Zhang, Y. &amp; Dusting., G J. 2011. NADPH Oxidase-mediated Redox Signaling : Roles in Cellular Stress Response, Stress Tolerance and Tissue Repair. </w:t>
      </w:r>
      <w:r w:rsidRPr="00CF40F8">
        <w:rPr>
          <w:rFonts w:ascii="Times New Roman" w:hAnsi="Times New Roman" w:cs="Times New Roman"/>
          <w:i/>
          <w:sz w:val="24"/>
          <w:szCs w:val="24"/>
        </w:rPr>
        <w:t>Pharmacol. Rev</w:t>
      </w:r>
      <w:r w:rsidRPr="00CF40F8">
        <w:rPr>
          <w:rFonts w:ascii="Times New Roman" w:hAnsi="Times New Roman" w:cs="Times New Roman"/>
          <w:sz w:val="24"/>
          <w:szCs w:val="24"/>
        </w:rPr>
        <w:t>. 63,218-242</w:t>
      </w:r>
    </w:p>
    <w:p w:rsidR="00736092" w:rsidRPr="00CF40F8" w:rsidRDefault="00736092" w:rsidP="00834CF2">
      <w:pPr>
        <w:pStyle w:val="NormalWeb"/>
        <w:ind w:left="568" w:hanging="568"/>
      </w:pPr>
      <w:r w:rsidRPr="00CF40F8">
        <w:t>Khalaf, A., Mekawy, M., Moawad, M &amp; Ahmed, A. 2009. Comparative Study on The Protective Effect of Some Antioxidants Against CCL</w:t>
      </w:r>
      <w:r w:rsidRPr="00CF40F8">
        <w:rPr>
          <w:vertAlign w:val="subscript"/>
        </w:rPr>
        <w:t xml:space="preserve">4 </w:t>
      </w:r>
      <w:r w:rsidRPr="00CF40F8">
        <w:t xml:space="preserve">Hepatotoxicity in Rats. </w:t>
      </w:r>
      <w:r w:rsidRPr="00CF40F8">
        <w:rPr>
          <w:i/>
        </w:rPr>
        <w:t>Egyptian Journal of Natural Toxins</w:t>
      </w:r>
      <w:r w:rsidRPr="00CF40F8">
        <w:t xml:space="preserve"> ; Vol 6(1);59-82.</w:t>
      </w:r>
    </w:p>
    <w:p w:rsidR="00736092" w:rsidRPr="00CF40F8" w:rsidRDefault="00736092" w:rsidP="00834CF2">
      <w:pPr>
        <w:pStyle w:val="NoSpacing"/>
        <w:ind w:left="568" w:hanging="568"/>
        <w:jc w:val="both"/>
        <w:rPr>
          <w:rFonts w:ascii="Times New Roman" w:hAnsi="Times New Roman" w:cs="Times New Roman"/>
          <w:sz w:val="24"/>
          <w:szCs w:val="24"/>
        </w:rPr>
      </w:pPr>
      <w:r w:rsidRPr="00CF40F8">
        <w:rPr>
          <w:rFonts w:ascii="Times New Roman" w:hAnsi="Times New Roman" w:cs="Times New Roman"/>
          <w:sz w:val="24"/>
          <w:szCs w:val="24"/>
        </w:rPr>
        <w:t xml:space="preserve">Kurahashi, T. &amp; Fujii, J. 2015. Roles of Anti oxidative Enzymes in Wound Healing. </w:t>
      </w:r>
      <w:r w:rsidRPr="00CF40F8">
        <w:rPr>
          <w:rFonts w:ascii="Times New Roman" w:hAnsi="Times New Roman" w:cs="Times New Roman"/>
          <w:i/>
          <w:sz w:val="24"/>
          <w:szCs w:val="24"/>
        </w:rPr>
        <w:t>J. Dev. Biol</w:t>
      </w:r>
      <w:r w:rsidRPr="00CF40F8">
        <w:rPr>
          <w:rFonts w:ascii="Times New Roman" w:hAnsi="Times New Roman" w:cs="Times New Roman"/>
          <w:sz w:val="24"/>
          <w:szCs w:val="24"/>
        </w:rPr>
        <w:t>, 3, 57 – 70 : doi : 10.3390/jdb3020057</w:t>
      </w:r>
    </w:p>
    <w:p w:rsidR="00736092" w:rsidRPr="00CF40F8" w:rsidRDefault="00736092" w:rsidP="00834CF2">
      <w:pPr>
        <w:pStyle w:val="NoSpacing"/>
        <w:ind w:left="568" w:hanging="568"/>
        <w:jc w:val="both"/>
        <w:rPr>
          <w:rFonts w:ascii="Times New Roman" w:hAnsi="Times New Roman" w:cs="Times New Roman"/>
          <w:sz w:val="24"/>
          <w:szCs w:val="24"/>
        </w:rPr>
      </w:pPr>
    </w:p>
    <w:p w:rsidR="00736092" w:rsidRPr="00CF40F8" w:rsidRDefault="00736092" w:rsidP="00834CF2">
      <w:pPr>
        <w:pStyle w:val="NoSpacing"/>
        <w:ind w:left="568" w:hanging="568"/>
        <w:jc w:val="both"/>
        <w:rPr>
          <w:rFonts w:ascii="Times New Roman" w:hAnsi="Times New Roman" w:cs="Times New Roman"/>
          <w:sz w:val="24"/>
          <w:szCs w:val="24"/>
        </w:rPr>
      </w:pPr>
      <w:r w:rsidRPr="00CF40F8">
        <w:rPr>
          <w:rFonts w:ascii="Times New Roman" w:hAnsi="Times New Roman" w:cs="Times New Roman"/>
          <w:sz w:val="24"/>
          <w:szCs w:val="24"/>
        </w:rPr>
        <w:t xml:space="preserve">Lehnerc, Gehwolf, R. &amp; Wanh, A. 2012. Tendon from Non-Diabetic Human and Ratz Harbor a Population of Insulin-Producing, Pancreatic Beta Cell-Like Cells. </w:t>
      </w:r>
      <w:r w:rsidRPr="00CF40F8">
        <w:rPr>
          <w:rFonts w:ascii="Times New Roman" w:hAnsi="Times New Roman" w:cs="Times New Roman"/>
          <w:i/>
          <w:sz w:val="24"/>
          <w:szCs w:val="24"/>
        </w:rPr>
        <w:t>New York, Horm Metab res</w:t>
      </w:r>
      <w:r w:rsidRPr="00CF40F8">
        <w:rPr>
          <w:rFonts w:ascii="Times New Roman" w:hAnsi="Times New Roman" w:cs="Times New Roman"/>
          <w:sz w:val="24"/>
          <w:szCs w:val="24"/>
        </w:rPr>
        <w:t>: 44 : 506-510</w:t>
      </w:r>
    </w:p>
    <w:p w:rsidR="00736092" w:rsidRPr="00CF40F8" w:rsidRDefault="00736092" w:rsidP="00834CF2">
      <w:pPr>
        <w:pStyle w:val="NoSpacing"/>
        <w:ind w:left="568" w:hanging="568"/>
        <w:jc w:val="both"/>
        <w:rPr>
          <w:rFonts w:ascii="Times New Roman" w:hAnsi="Times New Roman" w:cs="Times New Roman"/>
          <w:sz w:val="24"/>
          <w:szCs w:val="24"/>
        </w:rPr>
      </w:pPr>
    </w:p>
    <w:p w:rsidR="00736092" w:rsidRPr="00CF40F8" w:rsidRDefault="00736092" w:rsidP="00834CF2">
      <w:pPr>
        <w:pStyle w:val="NoSpacing"/>
        <w:ind w:left="568" w:hanging="568"/>
        <w:jc w:val="both"/>
        <w:rPr>
          <w:rFonts w:ascii="Times New Roman" w:hAnsi="Times New Roman" w:cs="Times New Roman"/>
          <w:sz w:val="24"/>
          <w:szCs w:val="24"/>
        </w:rPr>
      </w:pPr>
      <w:r w:rsidRPr="00CF40F8">
        <w:rPr>
          <w:rFonts w:ascii="Times New Roman" w:hAnsi="Times New Roman" w:cs="Times New Roman"/>
          <w:sz w:val="24"/>
          <w:szCs w:val="24"/>
        </w:rPr>
        <w:t xml:space="preserve">Maffuli, N. 2004. </w:t>
      </w:r>
      <w:r w:rsidRPr="00CF40F8">
        <w:rPr>
          <w:rFonts w:ascii="Times New Roman" w:hAnsi="Times New Roman" w:cs="Times New Roman"/>
          <w:i/>
          <w:sz w:val="24"/>
          <w:szCs w:val="24"/>
        </w:rPr>
        <w:t>Tendon Injuries : Basic Science and Clinical Medicine</w:t>
      </w:r>
      <w:r w:rsidRPr="00CF40F8">
        <w:rPr>
          <w:rFonts w:ascii="Times New Roman" w:hAnsi="Times New Roman" w:cs="Times New Roman"/>
          <w:sz w:val="24"/>
          <w:szCs w:val="24"/>
        </w:rPr>
        <w:t>. England : Library of Congress Cataloging –in-Publication Data</w:t>
      </w:r>
    </w:p>
    <w:p w:rsidR="00736092" w:rsidRPr="00CF40F8" w:rsidRDefault="00736092" w:rsidP="00834CF2">
      <w:pPr>
        <w:pStyle w:val="NoSpacing"/>
        <w:ind w:left="568" w:hanging="568"/>
        <w:jc w:val="both"/>
        <w:rPr>
          <w:rFonts w:ascii="Times New Roman" w:hAnsi="Times New Roman" w:cs="Times New Roman"/>
          <w:sz w:val="24"/>
          <w:szCs w:val="24"/>
        </w:rPr>
      </w:pPr>
    </w:p>
    <w:p w:rsidR="00736092" w:rsidRPr="00CF40F8" w:rsidRDefault="00736092" w:rsidP="00834CF2">
      <w:pPr>
        <w:pStyle w:val="NoSpacing"/>
        <w:ind w:left="568" w:hanging="568"/>
        <w:jc w:val="both"/>
        <w:rPr>
          <w:rFonts w:ascii="Times New Roman" w:hAnsi="Times New Roman" w:cs="Times New Roman"/>
          <w:sz w:val="24"/>
          <w:szCs w:val="24"/>
        </w:rPr>
      </w:pPr>
      <w:r w:rsidRPr="00CF40F8">
        <w:rPr>
          <w:rFonts w:ascii="Times New Roman" w:hAnsi="Times New Roman" w:cs="Times New Roman"/>
          <w:sz w:val="24"/>
          <w:szCs w:val="24"/>
        </w:rPr>
        <w:t xml:space="preserve">Michael, B., Theobald, P., Suzuki, D. &amp; Toumi, H. </w:t>
      </w:r>
      <w:r w:rsidRPr="00CF40F8">
        <w:rPr>
          <w:rFonts w:ascii="Times New Roman" w:hAnsi="Times New Roman" w:cs="Times New Roman"/>
          <w:i/>
          <w:sz w:val="24"/>
          <w:szCs w:val="24"/>
        </w:rPr>
        <w:t>The Anatomy of the Achilles Tendon</w:t>
      </w:r>
      <w:r w:rsidRPr="00CF40F8">
        <w:rPr>
          <w:rFonts w:ascii="Times New Roman" w:hAnsi="Times New Roman" w:cs="Times New Roman"/>
          <w:sz w:val="24"/>
          <w:szCs w:val="24"/>
        </w:rPr>
        <w:t>, (Online), (http://ekmygos.Ismuni.It/springer/503/5-16.pdf, diakses tanggal 28 Nopember 2015).</w:t>
      </w:r>
    </w:p>
    <w:p w:rsidR="00736092" w:rsidRPr="00CF40F8" w:rsidRDefault="00736092" w:rsidP="00834CF2">
      <w:pPr>
        <w:pStyle w:val="NoSpacing"/>
        <w:ind w:left="568" w:hanging="568"/>
        <w:jc w:val="both"/>
        <w:rPr>
          <w:rFonts w:ascii="Times New Roman" w:hAnsi="Times New Roman" w:cs="Times New Roman"/>
          <w:sz w:val="24"/>
          <w:szCs w:val="24"/>
        </w:rPr>
      </w:pPr>
      <w:r w:rsidRPr="00CF40F8">
        <w:rPr>
          <w:rFonts w:ascii="Times New Roman" w:hAnsi="Times New Roman" w:cs="Times New Roman"/>
          <w:sz w:val="24"/>
          <w:szCs w:val="24"/>
        </w:rPr>
        <w:t>Milz, S., Rufai, A., Buettner, A., Putz, R., Ralphs, JR. &amp; Benjamin, M. 2002. Three Dimensional Reconstructions of the Achilles Tendon Enthesis in Man .</w:t>
      </w:r>
      <w:r w:rsidRPr="00CF40F8">
        <w:rPr>
          <w:rFonts w:ascii="Times New Roman" w:hAnsi="Times New Roman" w:cs="Times New Roman"/>
          <w:i/>
          <w:sz w:val="24"/>
          <w:szCs w:val="24"/>
        </w:rPr>
        <w:t>J Anat</w:t>
      </w:r>
      <w:r w:rsidRPr="00CF40F8">
        <w:rPr>
          <w:rFonts w:ascii="Times New Roman" w:hAnsi="Times New Roman" w:cs="Times New Roman"/>
          <w:sz w:val="24"/>
          <w:szCs w:val="24"/>
        </w:rPr>
        <w:t xml:space="preserve"> ; 200 : 145 -152</w:t>
      </w:r>
    </w:p>
    <w:p w:rsidR="00736092" w:rsidRPr="00CF40F8" w:rsidRDefault="00736092" w:rsidP="00834CF2">
      <w:pPr>
        <w:pStyle w:val="NoSpacing"/>
        <w:ind w:left="568" w:hanging="568"/>
        <w:jc w:val="both"/>
        <w:rPr>
          <w:rFonts w:ascii="Times New Roman" w:hAnsi="Times New Roman" w:cs="Times New Roman"/>
          <w:sz w:val="24"/>
          <w:szCs w:val="24"/>
        </w:rPr>
      </w:pPr>
    </w:p>
    <w:p w:rsidR="00736092" w:rsidRPr="00CF40F8" w:rsidRDefault="00736092" w:rsidP="00834CF2">
      <w:pPr>
        <w:pStyle w:val="NoSpacing"/>
        <w:ind w:left="568" w:hanging="568"/>
        <w:jc w:val="both"/>
        <w:rPr>
          <w:rFonts w:ascii="Times New Roman" w:hAnsi="Times New Roman" w:cs="Times New Roman"/>
          <w:sz w:val="24"/>
          <w:szCs w:val="24"/>
        </w:rPr>
      </w:pPr>
      <w:r w:rsidRPr="00CF40F8">
        <w:rPr>
          <w:rFonts w:ascii="Times New Roman" w:hAnsi="Times New Roman" w:cs="Times New Roman"/>
          <w:sz w:val="24"/>
          <w:szCs w:val="24"/>
        </w:rPr>
        <w:t xml:space="preserve">Movin. 2005. Acute Rupture of the Achilles Tendon; </w:t>
      </w:r>
      <w:r w:rsidRPr="00CF40F8">
        <w:rPr>
          <w:rFonts w:ascii="Times New Roman" w:hAnsi="Times New Roman" w:cs="Times New Roman"/>
          <w:i/>
          <w:sz w:val="24"/>
          <w:szCs w:val="24"/>
        </w:rPr>
        <w:t>Foot Ankle</w:t>
      </w:r>
      <w:r w:rsidRPr="00CF40F8">
        <w:rPr>
          <w:rFonts w:ascii="Times New Roman" w:hAnsi="Times New Roman" w:cs="Times New Roman"/>
          <w:sz w:val="24"/>
          <w:szCs w:val="24"/>
        </w:rPr>
        <w:t>., Clin N Am; 10 : 331 – 356.</w:t>
      </w:r>
    </w:p>
    <w:p w:rsidR="00736092" w:rsidRPr="00CF40F8" w:rsidRDefault="00736092" w:rsidP="00834CF2">
      <w:pPr>
        <w:pStyle w:val="NormalWeb"/>
        <w:ind w:left="568" w:hanging="568"/>
      </w:pPr>
      <w:r w:rsidRPr="00CF40F8">
        <w:t xml:space="preserve">Nielsen, F., Mikkelsen, B.B., Nielsen, J.B., Andersen, H.R., dan Grandjean, P. 1997. Plasma Malondialdehyde as Biomarker for Oxidative Stress: Reference Interval and Effect of Life-style Factors. </w:t>
      </w:r>
      <w:r w:rsidRPr="00CF40F8">
        <w:rPr>
          <w:i/>
          <w:iCs/>
        </w:rPr>
        <w:t>Journal Clinical Chemistry</w:t>
      </w:r>
      <w:r w:rsidRPr="00CF40F8">
        <w:t>, 43(7): 1209-1214.</w:t>
      </w:r>
    </w:p>
    <w:p w:rsidR="00736092" w:rsidRPr="00CF40F8" w:rsidRDefault="00736092" w:rsidP="00834CF2">
      <w:pPr>
        <w:pStyle w:val="NoSpacing"/>
        <w:ind w:left="568" w:hanging="568"/>
        <w:jc w:val="both"/>
        <w:rPr>
          <w:rFonts w:ascii="Times New Roman" w:hAnsi="Times New Roman" w:cs="Times New Roman"/>
          <w:sz w:val="24"/>
          <w:szCs w:val="24"/>
        </w:rPr>
      </w:pPr>
      <w:r w:rsidRPr="00CF40F8">
        <w:rPr>
          <w:rFonts w:ascii="Times New Roman" w:hAnsi="Times New Roman" w:cs="Times New Roman"/>
          <w:sz w:val="24"/>
          <w:szCs w:val="24"/>
        </w:rPr>
        <w:t>Nordin, M., Lorenz, T.&amp; Campella, M. 2008. Biomechanics of Tendons and Ligament : Chapter 4</w:t>
      </w:r>
    </w:p>
    <w:p w:rsidR="00736092" w:rsidRPr="00CF40F8" w:rsidRDefault="00736092" w:rsidP="00834CF2">
      <w:pPr>
        <w:pStyle w:val="NoSpacing"/>
        <w:ind w:left="568" w:hanging="568"/>
        <w:jc w:val="both"/>
        <w:rPr>
          <w:rFonts w:ascii="Times New Roman" w:hAnsi="Times New Roman" w:cs="Times New Roman"/>
          <w:sz w:val="24"/>
          <w:szCs w:val="24"/>
        </w:rPr>
      </w:pPr>
    </w:p>
    <w:p w:rsidR="00736092" w:rsidRPr="00CF40F8" w:rsidRDefault="00736092" w:rsidP="00834CF2">
      <w:pPr>
        <w:pStyle w:val="NoSpacing"/>
        <w:ind w:left="568" w:hanging="568"/>
        <w:jc w:val="both"/>
        <w:rPr>
          <w:rFonts w:ascii="Times New Roman" w:hAnsi="Times New Roman" w:cs="Times New Roman"/>
          <w:sz w:val="24"/>
          <w:szCs w:val="24"/>
        </w:rPr>
      </w:pPr>
      <w:r w:rsidRPr="00CF40F8">
        <w:rPr>
          <w:rFonts w:ascii="Times New Roman" w:hAnsi="Times New Roman" w:cs="Times New Roman"/>
          <w:sz w:val="24"/>
          <w:szCs w:val="24"/>
        </w:rPr>
        <w:t xml:space="preserve">O’Brien. 2005. The Anatomy of the Achilles Tendon; </w:t>
      </w:r>
      <w:r w:rsidRPr="00CF40F8">
        <w:rPr>
          <w:rFonts w:ascii="Times New Roman" w:hAnsi="Times New Roman" w:cs="Times New Roman"/>
          <w:i/>
          <w:sz w:val="24"/>
          <w:szCs w:val="24"/>
        </w:rPr>
        <w:t>Foot Ankle.</w:t>
      </w:r>
      <w:r w:rsidRPr="00CF40F8">
        <w:rPr>
          <w:rFonts w:ascii="Times New Roman" w:hAnsi="Times New Roman" w:cs="Times New Roman"/>
          <w:sz w:val="24"/>
          <w:szCs w:val="24"/>
        </w:rPr>
        <w:t>, Clin N Am;10 : 225 – 238.</w:t>
      </w:r>
    </w:p>
    <w:p w:rsidR="00736092" w:rsidRPr="00CF40F8" w:rsidRDefault="00736092" w:rsidP="00834CF2">
      <w:pPr>
        <w:pStyle w:val="NoSpacing"/>
        <w:ind w:left="568" w:hanging="568"/>
        <w:jc w:val="both"/>
        <w:rPr>
          <w:rFonts w:ascii="Times New Roman" w:hAnsi="Times New Roman" w:cs="Times New Roman"/>
          <w:sz w:val="24"/>
          <w:szCs w:val="24"/>
        </w:rPr>
      </w:pPr>
    </w:p>
    <w:p w:rsidR="00736092" w:rsidRPr="00CF40F8" w:rsidRDefault="00736092" w:rsidP="00834CF2">
      <w:pPr>
        <w:pStyle w:val="NoSpacing"/>
        <w:ind w:left="568" w:hanging="568"/>
        <w:jc w:val="both"/>
        <w:rPr>
          <w:rFonts w:ascii="Times New Roman" w:hAnsi="Times New Roman" w:cs="Times New Roman"/>
          <w:sz w:val="24"/>
          <w:szCs w:val="24"/>
        </w:rPr>
      </w:pPr>
      <w:r w:rsidRPr="00CF40F8">
        <w:rPr>
          <w:rFonts w:ascii="Times New Roman" w:hAnsi="Times New Roman" w:cs="Times New Roman"/>
          <w:sz w:val="24"/>
          <w:szCs w:val="24"/>
        </w:rPr>
        <w:t xml:space="preserve">Olsson, Nicklas. 2013. Acute Achilles Tendon Rupture. Sweden : Department of Orthopedics. Institute of Chemical Sciences Sahlgrenska </w:t>
      </w:r>
      <w:r w:rsidRPr="00CF40F8">
        <w:rPr>
          <w:rFonts w:ascii="Times New Roman" w:hAnsi="Times New Roman" w:cs="Times New Roman"/>
          <w:sz w:val="24"/>
          <w:szCs w:val="24"/>
        </w:rPr>
        <w:lastRenderedPageBreak/>
        <w:t>Academy at University of Gothenburg</w:t>
      </w:r>
    </w:p>
    <w:p w:rsidR="00736092" w:rsidRPr="00CF40F8" w:rsidRDefault="00736092" w:rsidP="00834CF2">
      <w:pPr>
        <w:pStyle w:val="NormalWeb"/>
        <w:ind w:left="568" w:hanging="568"/>
      </w:pPr>
      <w:r w:rsidRPr="00CF40F8">
        <w:t xml:space="preserve">Paarakh, P. 2010. Nigella sativa Linn. – A Comprehensive review. </w:t>
      </w:r>
      <w:r w:rsidRPr="00CF40F8">
        <w:rPr>
          <w:i/>
        </w:rPr>
        <w:t>Indian Journal of National Products and Resources</w:t>
      </w:r>
      <w:r w:rsidRPr="00CF40F8">
        <w:t>; Vol.1(4), pp 409-429.</w:t>
      </w:r>
    </w:p>
    <w:p w:rsidR="00736092" w:rsidRPr="00CF40F8" w:rsidRDefault="00736092" w:rsidP="00834CF2">
      <w:pPr>
        <w:pStyle w:val="NoSpacing"/>
        <w:ind w:left="568" w:hanging="568"/>
        <w:jc w:val="both"/>
        <w:rPr>
          <w:rFonts w:ascii="Times New Roman" w:hAnsi="Times New Roman" w:cs="Times New Roman"/>
          <w:sz w:val="24"/>
          <w:szCs w:val="24"/>
        </w:rPr>
      </w:pPr>
      <w:r w:rsidRPr="00CF40F8">
        <w:rPr>
          <w:rFonts w:ascii="Times New Roman" w:hAnsi="Times New Roman" w:cs="Times New Roman"/>
          <w:sz w:val="24"/>
          <w:szCs w:val="24"/>
        </w:rPr>
        <w:t>Packer, L. &amp; Sics, H. 2007.</w:t>
      </w:r>
      <w:r w:rsidRPr="00CF40F8">
        <w:rPr>
          <w:rFonts w:ascii="Times New Roman" w:hAnsi="Times New Roman" w:cs="Times New Roman"/>
          <w:i/>
          <w:sz w:val="24"/>
          <w:szCs w:val="24"/>
        </w:rPr>
        <w:t>Oxidative Stress and Inflammatory Mechanisms in Obesity, Diabetes and The Metabolic Syndrome</w:t>
      </w:r>
      <w:r w:rsidRPr="00CF40F8">
        <w:rPr>
          <w:rFonts w:ascii="Times New Roman" w:hAnsi="Times New Roman" w:cs="Times New Roman"/>
          <w:sz w:val="24"/>
          <w:szCs w:val="24"/>
        </w:rPr>
        <w:t>. California : University of Southern California School of Pharmacy. Taylor &amp; Francis Group</w:t>
      </w:r>
    </w:p>
    <w:p w:rsidR="00736092" w:rsidRPr="00CF40F8" w:rsidRDefault="00736092" w:rsidP="00834CF2">
      <w:pPr>
        <w:pStyle w:val="NoSpacing"/>
        <w:ind w:left="568" w:hanging="568"/>
        <w:jc w:val="both"/>
        <w:rPr>
          <w:rFonts w:ascii="Times New Roman" w:hAnsi="Times New Roman" w:cs="Times New Roman"/>
          <w:sz w:val="24"/>
          <w:szCs w:val="24"/>
        </w:rPr>
      </w:pPr>
    </w:p>
    <w:p w:rsidR="00736092" w:rsidRPr="00CF40F8" w:rsidRDefault="00736092" w:rsidP="00834CF2">
      <w:pPr>
        <w:pStyle w:val="NoSpacing"/>
        <w:ind w:left="568" w:hanging="568"/>
        <w:jc w:val="both"/>
        <w:rPr>
          <w:rFonts w:ascii="Times New Roman" w:hAnsi="Times New Roman" w:cs="Times New Roman"/>
          <w:sz w:val="24"/>
          <w:szCs w:val="24"/>
        </w:rPr>
      </w:pPr>
      <w:r w:rsidRPr="00CF40F8">
        <w:rPr>
          <w:rFonts w:ascii="Times New Roman" w:hAnsi="Times New Roman" w:cs="Times New Roman"/>
          <w:sz w:val="24"/>
          <w:szCs w:val="24"/>
        </w:rPr>
        <w:t>PAPDI. Mengenal Diabetes Melitus. (Online). (</w:t>
      </w:r>
      <w:hyperlink r:id="rId9" w:history="1">
        <w:r w:rsidRPr="00CF40F8">
          <w:rPr>
            <w:rStyle w:val="Hyperlink"/>
            <w:rFonts w:ascii="Times New Roman" w:hAnsi="Times New Roman" w:cs="Times New Roman"/>
            <w:sz w:val="24"/>
            <w:szCs w:val="24"/>
          </w:rPr>
          <w:t>http://www</w:t>
        </w:r>
      </w:hyperlink>
      <w:r w:rsidRPr="00CF40F8">
        <w:rPr>
          <w:rFonts w:ascii="Times New Roman" w:hAnsi="Times New Roman" w:cs="Times New Roman"/>
          <w:sz w:val="24"/>
          <w:szCs w:val="24"/>
        </w:rPr>
        <w:t>. pbpapdi. org/papdi.php?pb : detil berita&amp;kd berita=20. Diakses tanggal 28 Nopember 2015)</w:t>
      </w:r>
    </w:p>
    <w:p w:rsidR="00736092" w:rsidRPr="00CF40F8" w:rsidRDefault="00736092" w:rsidP="00834CF2">
      <w:pPr>
        <w:pStyle w:val="NoSpacing"/>
        <w:ind w:left="568" w:hanging="568"/>
        <w:jc w:val="both"/>
        <w:rPr>
          <w:rFonts w:ascii="Times New Roman" w:hAnsi="Times New Roman" w:cs="Times New Roman"/>
          <w:sz w:val="24"/>
          <w:szCs w:val="24"/>
        </w:rPr>
      </w:pPr>
    </w:p>
    <w:p w:rsidR="00736092" w:rsidRPr="00CF40F8" w:rsidRDefault="00736092" w:rsidP="00834CF2">
      <w:pPr>
        <w:pStyle w:val="NoSpacing"/>
        <w:ind w:left="568" w:hanging="568"/>
        <w:jc w:val="both"/>
        <w:rPr>
          <w:rFonts w:ascii="Times New Roman" w:hAnsi="Times New Roman" w:cs="Times New Roman"/>
          <w:sz w:val="24"/>
          <w:szCs w:val="24"/>
        </w:rPr>
      </w:pPr>
      <w:r w:rsidRPr="00CF40F8">
        <w:rPr>
          <w:rFonts w:ascii="Times New Roman" w:hAnsi="Times New Roman" w:cs="Times New Roman"/>
          <w:sz w:val="24"/>
          <w:szCs w:val="24"/>
        </w:rPr>
        <w:t>Payne, J. Achilles Tendinopathy. (Online). (http://patient.info/doctor/achilles-tendinopathy-and-rupture. Diakses tanggal 8 September 2018)</w:t>
      </w:r>
    </w:p>
    <w:p w:rsidR="00736092" w:rsidRPr="00CF40F8" w:rsidRDefault="00736092" w:rsidP="00834CF2">
      <w:pPr>
        <w:pStyle w:val="NoSpacing"/>
        <w:ind w:left="568" w:hanging="568"/>
        <w:jc w:val="both"/>
        <w:rPr>
          <w:rFonts w:ascii="Times New Roman" w:hAnsi="Times New Roman" w:cs="Times New Roman"/>
          <w:sz w:val="24"/>
          <w:szCs w:val="24"/>
        </w:rPr>
      </w:pPr>
    </w:p>
    <w:p w:rsidR="00736092" w:rsidRPr="00CF40F8" w:rsidRDefault="00736092" w:rsidP="00834CF2">
      <w:pPr>
        <w:pStyle w:val="NoSpacing"/>
        <w:ind w:left="568" w:hanging="568"/>
        <w:jc w:val="both"/>
        <w:rPr>
          <w:rFonts w:ascii="Times New Roman" w:hAnsi="Times New Roman" w:cs="Times New Roman"/>
          <w:sz w:val="24"/>
          <w:szCs w:val="24"/>
        </w:rPr>
      </w:pPr>
      <w:r w:rsidRPr="00CF40F8">
        <w:rPr>
          <w:rFonts w:ascii="Times New Roman" w:hAnsi="Times New Roman" w:cs="Times New Roman"/>
          <w:sz w:val="24"/>
          <w:szCs w:val="24"/>
        </w:rPr>
        <w:t xml:space="preserve">Pichler. 2007. Anatomic Variations of the Musculotendinous Junction of the Soleus Muscle and Its Clinical Implications. </w:t>
      </w:r>
      <w:r w:rsidRPr="00CF40F8">
        <w:rPr>
          <w:rFonts w:ascii="Times New Roman" w:hAnsi="Times New Roman" w:cs="Times New Roman"/>
          <w:i/>
          <w:sz w:val="24"/>
          <w:szCs w:val="24"/>
        </w:rPr>
        <w:t>Clinical Anatomy</w:t>
      </w:r>
      <w:r w:rsidRPr="00CF40F8">
        <w:rPr>
          <w:rFonts w:ascii="Times New Roman" w:hAnsi="Times New Roman" w:cs="Times New Roman"/>
          <w:sz w:val="24"/>
          <w:szCs w:val="24"/>
        </w:rPr>
        <w:t xml:space="preserve"> ;20 : 444 -447</w:t>
      </w:r>
    </w:p>
    <w:p w:rsidR="00736092" w:rsidRPr="00CF40F8" w:rsidRDefault="00736092" w:rsidP="00834CF2">
      <w:pPr>
        <w:pStyle w:val="NormalWeb"/>
        <w:ind w:left="568" w:hanging="568"/>
      </w:pPr>
      <w:r w:rsidRPr="00CF40F8">
        <w:t>Rahardjani, Kamilah Budi. 2010. Hubungan antara Malondialdehyde (</w:t>
      </w:r>
      <w:r w:rsidR="00D45BB8" w:rsidRPr="00CF40F8">
        <w:t>MALONDIALDEHYDE</w:t>
      </w:r>
      <w:r w:rsidRPr="00CF40F8">
        <w:t xml:space="preserve">) dengan Hasil Luaran Sepsis Neonatorum. </w:t>
      </w:r>
      <w:r w:rsidRPr="00CF40F8">
        <w:rPr>
          <w:i/>
          <w:iCs/>
        </w:rPr>
        <w:t>Jurnal Sari Pediatri</w:t>
      </w:r>
      <w:r w:rsidRPr="00CF40F8">
        <w:t>, 12(2): 82-87.</w:t>
      </w:r>
    </w:p>
    <w:p w:rsidR="00736092" w:rsidRPr="00CF40F8" w:rsidRDefault="00736092" w:rsidP="00834CF2">
      <w:pPr>
        <w:pStyle w:val="NoSpacing"/>
        <w:ind w:left="568" w:hanging="568"/>
        <w:jc w:val="both"/>
        <w:rPr>
          <w:rFonts w:ascii="Times New Roman" w:hAnsi="Times New Roman" w:cs="Times New Roman"/>
          <w:sz w:val="24"/>
          <w:szCs w:val="24"/>
        </w:rPr>
      </w:pPr>
      <w:r w:rsidRPr="00CF40F8">
        <w:rPr>
          <w:rFonts w:ascii="Times New Roman" w:hAnsi="Times New Roman" w:cs="Times New Roman"/>
          <w:sz w:val="24"/>
          <w:szCs w:val="24"/>
        </w:rPr>
        <w:t xml:space="preserve">Richard, IG. 2010. </w:t>
      </w:r>
      <w:r w:rsidRPr="00CF40F8">
        <w:rPr>
          <w:rFonts w:ascii="Times New Roman" w:hAnsi="Times New Roman" w:cs="Times New Roman"/>
          <w:i/>
          <w:sz w:val="24"/>
          <w:szCs w:val="24"/>
        </w:rPr>
        <w:t>Textbook of Diabetes : 4</w:t>
      </w:r>
      <w:r w:rsidRPr="00CF40F8">
        <w:rPr>
          <w:rFonts w:ascii="Times New Roman" w:hAnsi="Times New Roman" w:cs="Times New Roman"/>
          <w:i/>
          <w:sz w:val="24"/>
          <w:szCs w:val="24"/>
          <w:vertAlign w:val="superscript"/>
        </w:rPr>
        <w:t>th</w:t>
      </w:r>
      <w:r w:rsidRPr="00CF40F8">
        <w:rPr>
          <w:rFonts w:ascii="Times New Roman" w:hAnsi="Times New Roman" w:cs="Times New Roman"/>
          <w:i/>
          <w:sz w:val="24"/>
          <w:szCs w:val="24"/>
        </w:rPr>
        <w:t xml:space="preserve"> edition</w:t>
      </w:r>
      <w:r w:rsidRPr="00CF40F8">
        <w:rPr>
          <w:rFonts w:ascii="Times New Roman" w:hAnsi="Times New Roman" w:cs="Times New Roman"/>
          <w:sz w:val="24"/>
          <w:szCs w:val="24"/>
        </w:rPr>
        <w:t>. USA : Wiley – Blackwell Publishing</w:t>
      </w:r>
    </w:p>
    <w:p w:rsidR="00736092" w:rsidRPr="00CF40F8" w:rsidRDefault="00736092" w:rsidP="00834CF2">
      <w:pPr>
        <w:pStyle w:val="NoSpacing"/>
        <w:ind w:left="568" w:hanging="568"/>
        <w:jc w:val="both"/>
        <w:rPr>
          <w:rFonts w:ascii="Times New Roman" w:hAnsi="Times New Roman" w:cs="Times New Roman"/>
          <w:sz w:val="24"/>
          <w:szCs w:val="24"/>
        </w:rPr>
      </w:pPr>
    </w:p>
    <w:p w:rsidR="00736092" w:rsidRPr="00CF40F8" w:rsidRDefault="00736092" w:rsidP="00834CF2">
      <w:pPr>
        <w:pStyle w:val="NoSpacing"/>
        <w:ind w:left="568" w:hanging="568"/>
        <w:jc w:val="both"/>
        <w:rPr>
          <w:rFonts w:ascii="Times New Roman" w:hAnsi="Times New Roman" w:cs="Times New Roman"/>
          <w:sz w:val="24"/>
          <w:szCs w:val="24"/>
        </w:rPr>
      </w:pPr>
      <w:r w:rsidRPr="00CF40F8">
        <w:rPr>
          <w:rFonts w:ascii="Times New Roman" w:hAnsi="Times New Roman" w:cs="Times New Roman"/>
          <w:sz w:val="24"/>
          <w:szCs w:val="24"/>
        </w:rPr>
        <w:t xml:space="preserve">Rosen, P., Nawroth, P.P., King, G., Moller, W., Tritschler, HJ. &amp; Packer, L. 2001. Diabetes Metab. </w:t>
      </w:r>
      <w:r w:rsidRPr="00CF40F8">
        <w:rPr>
          <w:rFonts w:ascii="Times New Roman" w:hAnsi="Times New Roman" w:cs="Times New Roman"/>
          <w:i/>
          <w:sz w:val="24"/>
          <w:szCs w:val="24"/>
        </w:rPr>
        <w:t>Res. Rev</w:t>
      </w:r>
      <w:r w:rsidRPr="00CF40F8">
        <w:rPr>
          <w:rFonts w:ascii="Times New Roman" w:hAnsi="Times New Roman" w:cs="Times New Roman"/>
          <w:sz w:val="24"/>
          <w:szCs w:val="24"/>
        </w:rPr>
        <w:t>.17, 189-212.</w:t>
      </w:r>
    </w:p>
    <w:p w:rsidR="00736092" w:rsidRPr="00CF40F8" w:rsidRDefault="00736092" w:rsidP="00834CF2">
      <w:pPr>
        <w:pStyle w:val="NoSpacing"/>
        <w:ind w:left="568" w:hanging="568"/>
        <w:jc w:val="both"/>
        <w:rPr>
          <w:rFonts w:ascii="Times New Roman" w:hAnsi="Times New Roman" w:cs="Times New Roman"/>
          <w:sz w:val="24"/>
          <w:szCs w:val="24"/>
        </w:rPr>
      </w:pPr>
    </w:p>
    <w:p w:rsidR="00736092" w:rsidRPr="00CF40F8" w:rsidRDefault="00736092" w:rsidP="00834CF2">
      <w:pPr>
        <w:pStyle w:val="NoSpacing"/>
        <w:ind w:left="568" w:hanging="568"/>
        <w:jc w:val="both"/>
        <w:rPr>
          <w:rFonts w:ascii="Times New Roman" w:hAnsi="Times New Roman" w:cs="Times New Roman"/>
          <w:sz w:val="24"/>
          <w:szCs w:val="24"/>
        </w:rPr>
      </w:pPr>
      <w:r w:rsidRPr="00CF40F8">
        <w:rPr>
          <w:rFonts w:ascii="Times New Roman" w:hAnsi="Times New Roman" w:cs="Times New Roman"/>
          <w:sz w:val="24"/>
          <w:szCs w:val="24"/>
        </w:rPr>
        <w:t xml:space="preserve">Roy, S., Khanra, S., Nallu, K., Hunt, TK. &amp; Sen, CK. 2006. Dermal Wound </w:t>
      </w:r>
      <w:r w:rsidRPr="00CF40F8">
        <w:rPr>
          <w:rFonts w:ascii="Times New Roman" w:hAnsi="Times New Roman" w:cs="Times New Roman"/>
          <w:sz w:val="24"/>
          <w:szCs w:val="24"/>
        </w:rPr>
        <w:lastRenderedPageBreak/>
        <w:t xml:space="preserve">Healing is Subject to Redox Control Mol. </w:t>
      </w:r>
      <w:r w:rsidRPr="00CF40F8">
        <w:rPr>
          <w:rFonts w:ascii="Times New Roman" w:hAnsi="Times New Roman" w:cs="Times New Roman"/>
          <w:i/>
          <w:sz w:val="24"/>
          <w:szCs w:val="24"/>
        </w:rPr>
        <w:t>Ther</w:t>
      </w:r>
      <w:r w:rsidRPr="00CF40F8">
        <w:rPr>
          <w:rFonts w:ascii="Times New Roman" w:hAnsi="Times New Roman" w:cs="Times New Roman"/>
          <w:sz w:val="24"/>
          <w:szCs w:val="24"/>
        </w:rPr>
        <w:t>. 13, 211 – 220</w:t>
      </w:r>
    </w:p>
    <w:p w:rsidR="00736092" w:rsidRPr="00CF40F8" w:rsidRDefault="00736092" w:rsidP="00834CF2">
      <w:pPr>
        <w:pStyle w:val="NoSpacing"/>
        <w:ind w:left="568" w:hanging="568"/>
        <w:jc w:val="both"/>
        <w:rPr>
          <w:rFonts w:ascii="Times New Roman" w:hAnsi="Times New Roman" w:cs="Times New Roman"/>
          <w:sz w:val="24"/>
          <w:szCs w:val="24"/>
        </w:rPr>
      </w:pPr>
    </w:p>
    <w:p w:rsidR="00736092" w:rsidRPr="00CF40F8" w:rsidRDefault="00736092" w:rsidP="00834CF2">
      <w:pPr>
        <w:pStyle w:val="NoSpacing"/>
        <w:ind w:left="568" w:hanging="568"/>
        <w:jc w:val="both"/>
        <w:rPr>
          <w:rFonts w:ascii="Times New Roman" w:hAnsi="Times New Roman" w:cs="Times New Roman"/>
          <w:sz w:val="24"/>
          <w:szCs w:val="24"/>
        </w:rPr>
      </w:pPr>
      <w:r w:rsidRPr="00CF40F8">
        <w:rPr>
          <w:rFonts w:ascii="Times New Roman" w:hAnsi="Times New Roman" w:cs="Times New Roman"/>
          <w:sz w:val="24"/>
          <w:szCs w:val="24"/>
        </w:rPr>
        <w:t xml:space="preserve">Saglimbeni, A J. 2005. </w:t>
      </w:r>
      <w:r w:rsidRPr="00CF40F8">
        <w:rPr>
          <w:rFonts w:ascii="Times New Roman" w:hAnsi="Times New Roman" w:cs="Times New Roman"/>
          <w:i/>
          <w:sz w:val="24"/>
          <w:szCs w:val="24"/>
        </w:rPr>
        <w:t>Achilles Tendon Injuries</w:t>
      </w:r>
      <w:r w:rsidRPr="00CF40F8">
        <w:rPr>
          <w:rFonts w:ascii="Times New Roman" w:hAnsi="Times New Roman" w:cs="Times New Roman"/>
          <w:sz w:val="24"/>
          <w:szCs w:val="24"/>
        </w:rPr>
        <w:t>, (Online), (http://emedicine.medscape.com/article/309393-overview #a7, diakses tanggal 28 Nopember).</w:t>
      </w:r>
    </w:p>
    <w:p w:rsidR="00736092" w:rsidRPr="00CF40F8" w:rsidRDefault="00736092" w:rsidP="00834CF2">
      <w:pPr>
        <w:pStyle w:val="NoSpacing"/>
        <w:ind w:left="568" w:hanging="568"/>
        <w:jc w:val="both"/>
        <w:rPr>
          <w:rFonts w:ascii="Times New Roman" w:hAnsi="Times New Roman" w:cs="Times New Roman"/>
          <w:sz w:val="24"/>
          <w:szCs w:val="24"/>
        </w:rPr>
      </w:pPr>
      <w:r w:rsidRPr="00CF40F8">
        <w:rPr>
          <w:rFonts w:ascii="Times New Roman" w:hAnsi="Times New Roman" w:cs="Times New Roman"/>
          <w:sz w:val="24"/>
          <w:szCs w:val="24"/>
        </w:rPr>
        <w:t xml:space="preserve">Schafer, M. &amp; Wermer, S. 2008. Oxidative Stress in Normal and Impaired Wound Repair. </w:t>
      </w:r>
      <w:r w:rsidRPr="00CF40F8">
        <w:rPr>
          <w:rFonts w:ascii="Times New Roman" w:hAnsi="Times New Roman" w:cs="Times New Roman"/>
          <w:i/>
          <w:sz w:val="24"/>
          <w:szCs w:val="24"/>
        </w:rPr>
        <w:t>Pharmacol</w:t>
      </w:r>
      <w:r w:rsidRPr="00CF40F8">
        <w:rPr>
          <w:rFonts w:ascii="Times New Roman" w:hAnsi="Times New Roman" w:cs="Times New Roman"/>
          <w:sz w:val="24"/>
          <w:szCs w:val="24"/>
        </w:rPr>
        <w:t>; Res, 58, 165 – 171</w:t>
      </w:r>
    </w:p>
    <w:p w:rsidR="00736092" w:rsidRPr="00CF40F8" w:rsidRDefault="00736092" w:rsidP="00834CF2">
      <w:pPr>
        <w:pStyle w:val="NoSpacing"/>
        <w:ind w:left="568" w:hanging="568"/>
        <w:jc w:val="both"/>
        <w:rPr>
          <w:rFonts w:ascii="Times New Roman" w:hAnsi="Times New Roman" w:cs="Times New Roman"/>
          <w:sz w:val="24"/>
          <w:szCs w:val="24"/>
        </w:rPr>
      </w:pPr>
    </w:p>
    <w:p w:rsidR="00736092" w:rsidRPr="00CF40F8" w:rsidRDefault="00736092" w:rsidP="00834CF2">
      <w:pPr>
        <w:pStyle w:val="NoSpacing"/>
        <w:ind w:left="568" w:hanging="568"/>
        <w:jc w:val="both"/>
        <w:rPr>
          <w:rFonts w:ascii="Times New Roman" w:hAnsi="Times New Roman" w:cs="Times New Roman"/>
          <w:sz w:val="24"/>
          <w:szCs w:val="24"/>
        </w:rPr>
      </w:pPr>
      <w:r w:rsidRPr="00CF40F8">
        <w:rPr>
          <w:rFonts w:ascii="Times New Roman" w:hAnsi="Times New Roman" w:cs="Times New Roman"/>
          <w:sz w:val="24"/>
          <w:szCs w:val="24"/>
        </w:rPr>
        <w:t xml:space="preserve">Schreml, S., Szeimics, RM., Prantl, L., Karrer, S., Landthaler, M. &amp; Babilas, P. 2010. Oxygen in Acute and Chronic Wound Healing; </w:t>
      </w:r>
      <w:r w:rsidRPr="00CF40F8">
        <w:rPr>
          <w:rFonts w:ascii="Times New Roman" w:hAnsi="Times New Roman" w:cs="Times New Roman"/>
          <w:i/>
          <w:sz w:val="24"/>
          <w:szCs w:val="24"/>
        </w:rPr>
        <w:t>Br. J. Dermatol</w:t>
      </w:r>
      <w:r w:rsidRPr="00CF40F8">
        <w:rPr>
          <w:rFonts w:ascii="Times New Roman" w:hAnsi="Times New Roman" w:cs="Times New Roman"/>
          <w:sz w:val="24"/>
          <w:szCs w:val="24"/>
        </w:rPr>
        <w:t>. 163, 257-268.</w:t>
      </w:r>
    </w:p>
    <w:p w:rsidR="00736092" w:rsidRPr="00CF40F8" w:rsidRDefault="00736092" w:rsidP="00834CF2">
      <w:pPr>
        <w:pStyle w:val="NoSpacing"/>
        <w:ind w:left="568" w:hanging="568"/>
        <w:jc w:val="both"/>
        <w:rPr>
          <w:rFonts w:ascii="Times New Roman" w:hAnsi="Times New Roman" w:cs="Times New Roman"/>
          <w:sz w:val="24"/>
          <w:szCs w:val="24"/>
        </w:rPr>
      </w:pPr>
    </w:p>
    <w:p w:rsidR="00736092" w:rsidRPr="00CF40F8" w:rsidRDefault="00736092" w:rsidP="00834CF2">
      <w:pPr>
        <w:pStyle w:val="NoSpacing"/>
        <w:ind w:left="568" w:hanging="568"/>
        <w:jc w:val="both"/>
        <w:rPr>
          <w:rFonts w:ascii="Times New Roman" w:hAnsi="Times New Roman" w:cs="Times New Roman"/>
          <w:sz w:val="24"/>
          <w:szCs w:val="24"/>
        </w:rPr>
      </w:pPr>
      <w:r w:rsidRPr="00CF40F8">
        <w:rPr>
          <w:rFonts w:ascii="Times New Roman" w:hAnsi="Times New Roman" w:cs="Times New Roman"/>
          <w:sz w:val="24"/>
          <w:szCs w:val="24"/>
        </w:rPr>
        <w:t xml:space="preserve">Schulze, P Christian., Yoshioka, J., Takahashi, T., He, Z., King George L. &amp; Lee, Richard T. 2004. </w:t>
      </w:r>
      <w:r w:rsidRPr="00CF40F8">
        <w:rPr>
          <w:rFonts w:ascii="Times New Roman" w:hAnsi="Times New Roman" w:cs="Times New Roman"/>
          <w:i/>
          <w:sz w:val="24"/>
          <w:szCs w:val="24"/>
        </w:rPr>
        <w:t>Hyperglycemia Promotes Oxidative Stress through Inhibition of Thioredoxin Function by Thioredoxin-interacting Protein</w:t>
      </w:r>
      <w:r w:rsidRPr="00CF40F8">
        <w:rPr>
          <w:rFonts w:ascii="Times New Roman" w:hAnsi="Times New Roman" w:cs="Times New Roman"/>
          <w:sz w:val="24"/>
          <w:szCs w:val="24"/>
        </w:rPr>
        <w:t>. Joslin Diabetes Center and Harvard Medical School, Boston, Massachusetts 02139 Vol.279, No.29 pp 30369 – 30374.</w:t>
      </w:r>
    </w:p>
    <w:p w:rsidR="00736092" w:rsidRPr="00CF40F8" w:rsidRDefault="00736092" w:rsidP="00834CF2">
      <w:pPr>
        <w:pStyle w:val="NoSpacing"/>
        <w:ind w:left="568" w:hanging="568"/>
        <w:jc w:val="both"/>
        <w:rPr>
          <w:rFonts w:ascii="Times New Roman" w:hAnsi="Times New Roman" w:cs="Times New Roman"/>
          <w:sz w:val="24"/>
          <w:szCs w:val="24"/>
        </w:rPr>
      </w:pPr>
    </w:p>
    <w:p w:rsidR="00736092" w:rsidRPr="00CF40F8" w:rsidRDefault="00736092" w:rsidP="00834CF2">
      <w:pPr>
        <w:pStyle w:val="NoSpacing"/>
        <w:ind w:left="568" w:hanging="568"/>
        <w:jc w:val="both"/>
        <w:rPr>
          <w:rFonts w:ascii="Times New Roman" w:hAnsi="Times New Roman" w:cs="Times New Roman"/>
          <w:sz w:val="24"/>
          <w:szCs w:val="24"/>
        </w:rPr>
      </w:pPr>
      <w:r w:rsidRPr="00CF40F8">
        <w:rPr>
          <w:rFonts w:ascii="Times New Roman" w:hAnsi="Times New Roman" w:cs="Times New Roman"/>
          <w:sz w:val="24"/>
          <w:szCs w:val="24"/>
        </w:rPr>
        <w:t xml:space="preserve">Sen, C.K. &amp; Roy, S. 2008. Redox Signals in Wound Healing. </w:t>
      </w:r>
      <w:r w:rsidRPr="00CF40F8">
        <w:rPr>
          <w:rFonts w:ascii="Times New Roman" w:hAnsi="Times New Roman" w:cs="Times New Roman"/>
          <w:i/>
          <w:sz w:val="24"/>
          <w:szCs w:val="24"/>
        </w:rPr>
        <w:t>Biochim. Biophys</w:t>
      </w:r>
      <w:r w:rsidRPr="00CF40F8">
        <w:rPr>
          <w:rFonts w:ascii="Times New Roman" w:hAnsi="Times New Roman" w:cs="Times New Roman"/>
          <w:sz w:val="24"/>
          <w:szCs w:val="24"/>
        </w:rPr>
        <w:t>; Acta 1780, 1348 – 1361</w:t>
      </w:r>
    </w:p>
    <w:p w:rsidR="00736092" w:rsidRPr="00CF40F8" w:rsidRDefault="00736092" w:rsidP="00834CF2">
      <w:pPr>
        <w:pStyle w:val="NoSpacing"/>
        <w:ind w:left="568" w:hanging="568"/>
        <w:jc w:val="both"/>
        <w:rPr>
          <w:rFonts w:ascii="Times New Roman" w:hAnsi="Times New Roman" w:cs="Times New Roman"/>
          <w:sz w:val="24"/>
          <w:szCs w:val="24"/>
        </w:rPr>
      </w:pPr>
    </w:p>
    <w:p w:rsidR="00736092" w:rsidRPr="00CF40F8" w:rsidRDefault="00736092" w:rsidP="00834CF2">
      <w:pPr>
        <w:pStyle w:val="NoSpacing"/>
        <w:ind w:left="568" w:hanging="568"/>
        <w:jc w:val="both"/>
        <w:rPr>
          <w:rFonts w:ascii="Times New Roman" w:hAnsi="Times New Roman" w:cs="Times New Roman"/>
          <w:sz w:val="24"/>
          <w:szCs w:val="24"/>
        </w:rPr>
      </w:pPr>
      <w:r w:rsidRPr="00CF40F8">
        <w:rPr>
          <w:rFonts w:ascii="Times New Roman" w:hAnsi="Times New Roman" w:cs="Times New Roman"/>
          <w:sz w:val="24"/>
          <w:szCs w:val="24"/>
        </w:rPr>
        <w:t xml:space="preserve">Sen, CK. 2009. Wound Healing Essentials : Let There Be Oxygen. </w:t>
      </w:r>
      <w:r w:rsidRPr="00CF40F8">
        <w:rPr>
          <w:rFonts w:ascii="Times New Roman" w:hAnsi="Times New Roman" w:cs="Times New Roman"/>
          <w:i/>
          <w:sz w:val="24"/>
          <w:szCs w:val="24"/>
        </w:rPr>
        <w:t>Wound Repair Regen</w:t>
      </w:r>
      <w:r w:rsidRPr="00CF40F8">
        <w:rPr>
          <w:rFonts w:ascii="Times New Roman" w:hAnsi="Times New Roman" w:cs="Times New Roman"/>
          <w:sz w:val="24"/>
          <w:szCs w:val="24"/>
        </w:rPr>
        <w:t>. 17, 1-18</w:t>
      </w:r>
    </w:p>
    <w:p w:rsidR="00736092" w:rsidRPr="00CF40F8" w:rsidRDefault="00736092" w:rsidP="00834CF2">
      <w:pPr>
        <w:pStyle w:val="NoSpacing"/>
        <w:ind w:left="568" w:hanging="568"/>
        <w:jc w:val="both"/>
        <w:rPr>
          <w:rFonts w:ascii="Times New Roman" w:hAnsi="Times New Roman" w:cs="Times New Roman"/>
          <w:sz w:val="24"/>
          <w:szCs w:val="24"/>
        </w:rPr>
      </w:pPr>
    </w:p>
    <w:p w:rsidR="00736092" w:rsidRPr="00CF40F8" w:rsidRDefault="00736092" w:rsidP="00834CF2">
      <w:pPr>
        <w:pStyle w:val="NoSpacing"/>
        <w:ind w:left="568" w:hanging="568"/>
        <w:jc w:val="both"/>
        <w:rPr>
          <w:rFonts w:ascii="Times New Roman" w:hAnsi="Times New Roman" w:cs="Times New Roman"/>
          <w:sz w:val="24"/>
          <w:szCs w:val="24"/>
        </w:rPr>
      </w:pPr>
      <w:r w:rsidRPr="00CF40F8">
        <w:rPr>
          <w:rFonts w:ascii="Times New Roman" w:hAnsi="Times New Roman" w:cs="Times New Roman"/>
          <w:sz w:val="24"/>
          <w:szCs w:val="24"/>
        </w:rPr>
        <w:t xml:space="preserve">Sharma, P. &amp; Maffulli, N.2005.  Tendon Injury and Tendinophaty : Healing and Repair. </w:t>
      </w:r>
      <w:r w:rsidRPr="00CF40F8">
        <w:rPr>
          <w:rFonts w:ascii="Times New Roman" w:hAnsi="Times New Roman" w:cs="Times New Roman"/>
          <w:i/>
          <w:sz w:val="24"/>
          <w:szCs w:val="24"/>
        </w:rPr>
        <w:t>The Journal of Bone and Joint Surgery</w:t>
      </w:r>
      <w:r w:rsidRPr="00CF40F8">
        <w:rPr>
          <w:rFonts w:ascii="Times New Roman" w:hAnsi="Times New Roman" w:cs="Times New Roman"/>
          <w:sz w:val="24"/>
          <w:szCs w:val="24"/>
        </w:rPr>
        <w:t>., Am; 87 : 187 – 202.</w:t>
      </w:r>
    </w:p>
    <w:p w:rsidR="00736092" w:rsidRPr="00CF40F8" w:rsidRDefault="00736092" w:rsidP="00834CF2">
      <w:pPr>
        <w:pStyle w:val="NoSpacing"/>
        <w:ind w:left="568" w:hanging="568"/>
        <w:jc w:val="both"/>
        <w:rPr>
          <w:rFonts w:ascii="Times New Roman" w:hAnsi="Times New Roman" w:cs="Times New Roman"/>
          <w:sz w:val="24"/>
          <w:szCs w:val="24"/>
        </w:rPr>
      </w:pPr>
    </w:p>
    <w:p w:rsidR="00736092" w:rsidRPr="00CF40F8" w:rsidRDefault="00736092" w:rsidP="00834CF2">
      <w:pPr>
        <w:pStyle w:val="NoSpacing"/>
        <w:ind w:left="568" w:hanging="568"/>
        <w:jc w:val="both"/>
        <w:rPr>
          <w:rFonts w:ascii="Times New Roman" w:hAnsi="Times New Roman" w:cs="Times New Roman"/>
          <w:sz w:val="24"/>
          <w:szCs w:val="24"/>
        </w:rPr>
      </w:pPr>
      <w:r w:rsidRPr="00CF40F8">
        <w:rPr>
          <w:rFonts w:ascii="Times New Roman" w:hAnsi="Times New Roman" w:cs="Times New Roman"/>
          <w:sz w:val="24"/>
          <w:szCs w:val="24"/>
        </w:rPr>
        <w:t xml:space="preserve">Sharma, P. &amp; Mafulli, N. 2006. Biology of Tendon Injury : Healing, Modelling and Remodelling. Review. </w:t>
      </w:r>
      <w:r w:rsidRPr="00CF40F8">
        <w:rPr>
          <w:rFonts w:ascii="Times New Roman" w:hAnsi="Times New Roman" w:cs="Times New Roman"/>
          <w:i/>
          <w:sz w:val="24"/>
          <w:szCs w:val="24"/>
        </w:rPr>
        <w:t>Journal Musculoskeletal Neuronal Interact</w:t>
      </w:r>
      <w:r w:rsidRPr="00CF40F8">
        <w:rPr>
          <w:rFonts w:ascii="Times New Roman" w:hAnsi="Times New Roman" w:cs="Times New Roman"/>
          <w:sz w:val="24"/>
          <w:szCs w:val="24"/>
        </w:rPr>
        <w:t>; 6 (2) : 181 – 190.</w:t>
      </w:r>
    </w:p>
    <w:p w:rsidR="00736092" w:rsidRPr="00CF40F8" w:rsidRDefault="00736092" w:rsidP="00834CF2">
      <w:pPr>
        <w:pStyle w:val="NormalWeb"/>
        <w:ind w:left="568" w:hanging="568"/>
      </w:pPr>
      <w:r w:rsidRPr="00CF40F8">
        <w:lastRenderedPageBreak/>
        <w:t xml:space="preserve">Singh, V., Bali. A., Singh, N &amp; Jaggi, A. 2014. Advanced Glycation End Products and Diabetic Complications. </w:t>
      </w:r>
      <w:r w:rsidRPr="00CF40F8">
        <w:rPr>
          <w:i/>
        </w:rPr>
        <w:t>Korean J Physiol Pharmacol</w:t>
      </w:r>
      <w:r w:rsidRPr="00CF40F8">
        <w:t>; Vol 18:1-14.</w:t>
      </w:r>
    </w:p>
    <w:p w:rsidR="00736092" w:rsidRPr="00CF40F8" w:rsidRDefault="00736092" w:rsidP="00834CF2">
      <w:pPr>
        <w:pStyle w:val="NoSpacing"/>
        <w:ind w:left="568" w:hanging="568"/>
        <w:jc w:val="both"/>
        <w:rPr>
          <w:rFonts w:ascii="Times New Roman" w:hAnsi="Times New Roman" w:cs="Times New Roman"/>
          <w:sz w:val="24"/>
          <w:szCs w:val="24"/>
        </w:rPr>
      </w:pPr>
      <w:r w:rsidRPr="00CF40F8">
        <w:rPr>
          <w:rFonts w:ascii="Times New Roman" w:hAnsi="Times New Roman" w:cs="Times New Roman"/>
          <w:sz w:val="24"/>
          <w:szCs w:val="24"/>
        </w:rPr>
        <w:t>Solimun. 2002. Metode Penelitian. Malang. Universitas Brawijaya</w:t>
      </w:r>
    </w:p>
    <w:p w:rsidR="00736092" w:rsidRPr="00CF40F8" w:rsidRDefault="00736092" w:rsidP="00834CF2">
      <w:pPr>
        <w:pStyle w:val="NoSpacing"/>
        <w:ind w:left="568" w:hanging="568"/>
        <w:jc w:val="both"/>
        <w:rPr>
          <w:rFonts w:ascii="Times New Roman" w:hAnsi="Times New Roman" w:cs="Times New Roman"/>
          <w:sz w:val="24"/>
          <w:szCs w:val="24"/>
        </w:rPr>
      </w:pPr>
    </w:p>
    <w:p w:rsidR="00736092" w:rsidRPr="00CF40F8" w:rsidRDefault="00736092" w:rsidP="00834CF2">
      <w:pPr>
        <w:pStyle w:val="NoSpacing"/>
        <w:ind w:left="568" w:hanging="568"/>
        <w:jc w:val="both"/>
        <w:rPr>
          <w:rFonts w:ascii="Times New Roman" w:hAnsi="Times New Roman" w:cs="Times New Roman"/>
          <w:sz w:val="24"/>
          <w:szCs w:val="24"/>
        </w:rPr>
      </w:pPr>
      <w:r w:rsidRPr="00CF40F8">
        <w:rPr>
          <w:rFonts w:ascii="Times New Roman" w:hAnsi="Times New Roman" w:cs="Times New Roman"/>
          <w:sz w:val="24"/>
          <w:szCs w:val="24"/>
        </w:rPr>
        <w:t>Sonejo, A., Drews, M. &amp; Malinski, T. 2005. Role of Nitric Oxide, Nitroxidative and Oxidative Stress in Wound Healing. Biochemistry Research Laboratories. Department of Biochemistry Ohio University</w:t>
      </w:r>
      <w:r w:rsidRPr="00CF40F8">
        <w:rPr>
          <w:rFonts w:ascii="Times New Roman" w:hAnsi="Times New Roman" w:cs="Times New Roman"/>
          <w:i/>
          <w:sz w:val="24"/>
          <w:szCs w:val="24"/>
        </w:rPr>
        <w:t>. Pharmacological reports</w:t>
      </w:r>
      <w:r w:rsidRPr="00CF40F8">
        <w:rPr>
          <w:rFonts w:ascii="Times New Roman" w:hAnsi="Times New Roman" w:cs="Times New Roman"/>
          <w:sz w:val="24"/>
          <w:szCs w:val="24"/>
        </w:rPr>
        <w:t xml:space="preserve"> 57, suppl., 108-119</w:t>
      </w:r>
    </w:p>
    <w:p w:rsidR="00736092" w:rsidRPr="00CF40F8" w:rsidRDefault="00736092" w:rsidP="00834CF2">
      <w:pPr>
        <w:pStyle w:val="NoSpacing"/>
        <w:ind w:left="568" w:hanging="568"/>
        <w:jc w:val="both"/>
        <w:rPr>
          <w:rFonts w:ascii="Times New Roman" w:hAnsi="Times New Roman" w:cs="Times New Roman"/>
          <w:sz w:val="24"/>
          <w:szCs w:val="24"/>
        </w:rPr>
      </w:pPr>
    </w:p>
    <w:p w:rsidR="00736092" w:rsidRPr="00CF40F8" w:rsidRDefault="00736092" w:rsidP="00834CF2">
      <w:pPr>
        <w:pStyle w:val="NoSpacing"/>
        <w:ind w:left="568" w:hanging="568"/>
        <w:jc w:val="both"/>
        <w:rPr>
          <w:rFonts w:ascii="Times New Roman" w:hAnsi="Times New Roman" w:cs="Times New Roman"/>
          <w:sz w:val="24"/>
          <w:szCs w:val="24"/>
        </w:rPr>
      </w:pPr>
      <w:r w:rsidRPr="00CF40F8">
        <w:rPr>
          <w:rFonts w:ascii="Times New Roman" w:hAnsi="Times New Roman" w:cs="Times New Roman"/>
          <w:sz w:val="24"/>
          <w:szCs w:val="24"/>
        </w:rPr>
        <w:t xml:space="preserve">Sultan, MN. 2007. Efek Pemberian Ekstrak Jinten </w:t>
      </w:r>
      <w:r w:rsidRPr="00CF40F8">
        <w:rPr>
          <w:rFonts w:ascii="Times New Roman" w:hAnsi="Times New Roman" w:cs="Times New Roman"/>
          <w:i/>
          <w:sz w:val="24"/>
          <w:szCs w:val="24"/>
        </w:rPr>
        <w:t>(Nigella sativa) terhadap Gambaran Histopatologis Testis Tikus Wistar yang dipapar Asap Rokok Kronis</w:t>
      </w:r>
      <w:r w:rsidRPr="00CF40F8">
        <w:rPr>
          <w:rFonts w:ascii="Times New Roman" w:hAnsi="Times New Roman" w:cs="Times New Roman"/>
          <w:sz w:val="24"/>
          <w:szCs w:val="24"/>
        </w:rPr>
        <w:t>. Tugas Akhir. Tidak diterbitkan, Fakultas Kedokteran Universitas Brawijaya, Malang.</w:t>
      </w:r>
    </w:p>
    <w:p w:rsidR="00736092" w:rsidRPr="00CF40F8" w:rsidRDefault="00736092" w:rsidP="00834CF2">
      <w:pPr>
        <w:pStyle w:val="NoSpacing"/>
        <w:ind w:left="568" w:hanging="568"/>
        <w:jc w:val="both"/>
        <w:rPr>
          <w:rFonts w:ascii="Times New Roman" w:hAnsi="Times New Roman" w:cs="Times New Roman"/>
          <w:sz w:val="24"/>
          <w:szCs w:val="24"/>
        </w:rPr>
      </w:pPr>
    </w:p>
    <w:p w:rsidR="00736092" w:rsidRPr="00CF40F8" w:rsidRDefault="00736092" w:rsidP="00834CF2">
      <w:pPr>
        <w:pStyle w:val="NoSpacing"/>
        <w:ind w:left="568" w:hanging="568"/>
        <w:jc w:val="both"/>
        <w:rPr>
          <w:rFonts w:ascii="Times New Roman" w:hAnsi="Times New Roman" w:cs="Times New Roman"/>
          <w:sz w:val="24"/>
          <w:szCs w:val="24"/>
        </w:rPr>
      </w:pPr>
      <w:r w:rsidRPr="00CF40F8">
        <w:rPr>
          <w:rFonts w:ascii="Times New Roman" w:hAnsi="Times New Roman" w:cs="Times New Roman"/>
          <w:sz w:val="24"/>
          <w:szCs w:val="24"/>
        </w:rPr>
        <w:t xml:space="preserve">Tellechea, A. 2010. Inflammatory and Angiogenic Abnormality in Diabetic Wound Healing : Role of Neuropeptides and Therapeutic Perspective. </w:t>
      </w:r>
      <w:r w:rsidRPr="00CF40F8">
        <w:rPr>
          <w:rFonts w:ascii="Times New Roman" w:hAnsi="Times New Roman" w:cs="Times New Roman"/>
          <w:i/>
          <w:sz w:val="24"/>
          <w:szCs w:val="24"/>
        </w:rPr>
        <w:t>The Open Circulation and Vascular Journal</w:t>
      </w:r>
      <w:r w:rsidRPr="00CF40F8">
        <w:rPr>
          <w:rFonts w:ascii="Times New Roman" w:hAnsi="Times New Roman" w:cs="Times New Roman"/>
          <w:sz w:val="24"/>
          <w:szCs w:val="24"/>
        </w:rPr>
        <w:t>. (3);43 – 45</w:t>
      </w:r>
    </w:p>
    <w:p w:rsidR="00736092" w:rsidRPr="00CF40F8" w:rsidRDefault="00736092" w:rsidP="00834CF2">
      <w:pPr>
        <w:pStyle w:val="NoSpacing"/>
        <w:ind w:left="568" w:hanging="568"/>
        <w:jc w:val="both"/>
        <w:rPr>
          <w:rFonts w:ascii="Times New Roman" w:hAnsi="Times New Roman" w:cs="Times New Roman"/>
          <w:sz w:val="24"/>
          <w:szCs w:val="24"/>
        </w:rPr>
      </w:pPr>
    </w:p>
    <w:p w:rsidR="00736092" w:rsidRPr="00CF40F8" w:rsidRDefault="00736092" w:rsidP="00834CF2">
      <w:pPr>
        <w:pStyle w:val="NoSpacing"/>
        <w:ind w:left="568" w:hanging="568"/>
        <w:jc w:val="both"/>
        <w:rPr>
          <w:rFonts w:ascii="Times New Roman" w:hAnsi="Times New Roman" w:cs="Times New Roman"/>
          <w:sz w:val="24"/>
          <w:szCs w:val="24"/>
        </w:rPr>
      </w:pPr>
      <w:r w:rsidRPr="00CF40F8">
        <w:rPr>
          <w:rFonts w:ascii="Times New Roman" w:hAnsi="Times New Roman" w:cs="Times New Roman"/>
          <w:sz w:val="24"/>
          <w:szCs w:val="24"/>
        </w:rPr>
        <w:t xml:space="preserve">Toumi, I., Higashiyoma, I. &amp; Suzuki, D. 2006. Regional Variations in Human Patellar Trabecular Architecture and the Structure of the Proximal Patellar Tendon Enthesis. </w:t>
      </w:r>
      <w:r w:rsidRPr="00CF40F8">
        <w:rPr>
          <w:rFonts w:ascii="Times New Roman" w:hAnsi="Times New Roman" w:cs="Times New Roman"/>
          <w:i/>
          <w:sz w:val="24"/>
          <w:szCs w:val="24"/>
        </w:rPr>
        <w:t>J Anat</w:t>
      </w:r>
      <w:r w:rsidRPr="00CF40F8">
        <w:rPr>
          <w:rFonts w:ascii="Times New Roman" w:hAnsi="Times New Roman" w:cs="Times New Roman"/>
          <w:sz w:val="24"/>
          <w:szCs w:val="24"/>
        </w:rPr>
        <w:t xml:space="preserve"> 2006 ; 208 : 47 – 57</w:t>
      </w:r>
    </w:p>
    <w:p w:rsidR="00736092" w:rsidRPr="00CF40F8" w:rsidRDefault="00736092" w:rsidP="00834CF2">
      <w:pPr>
        <w:pStyle w:val="NoSpacing"/>
        <w:ind w:left="568" w:hanging="568"/>
        <w:jc w:val="both"/>
        <w:rPr>
          <w:rFonts w:ascii="Times New Roman" w:hAnsi="Times New Roman" w:cs="Times New Roman"/>
          <w:sz w:val="24"/>
          <w:szCs w:val="24"/>
        </w:rPr>
      </w:pPr>
    </w:p>
    <w:p w:rsidR="00736092" w:rsidRPr="00CF40F8" w:rsidRDefault="00736092" w:rsidP="00834CF2">
      <w:pPr>
        <w:pStyle w:val="NoSpacing"/>
        <w:ind w:left="568" w:hanging="568"/>
        <w:jc w:val="both"/>
        <w:rPr>
          <w:rFonts w:ascii="Times New Roman" w:hAnsi="Times New Roman" w:cs="Times New Roman"/>
          <w:sz w:val="24"/>
          <w:szCs w:val="24"/>
        </w:rPr>
      </w:pPr>
      <w:r w:rsidRPr="00CF40F8">
        <w:rPr>
          <w:rFonts w:ascii="Times New Roman" w:hAnsi="Times New Roman" w:cs="Times New Roman"/>
          <w:sz w:val="24"/>
          <w:szCs w:val="24"/>
        </w:rPr>
        <w:t xml:space="preserve">Tsourdi, E. 2013. Current Aspects in the Pathophysiology and Treatment of Chronic Wounds ini Diabetes Mellitus. Review. Hindawi Publishing Corporation. </w:t>
      </w:r>
      <w:r w:rsidRPr="00CF40F8">
        <w:rPr>
          <w:rFonts w:ascii="Times New Roman" w:hAnsi="Times New Roman" w:cs="Times New Roman"/>
          <w:i/>
          <w:sz w:val="24"/>
          <w:szCs w:val="24"/>
        </w:rPr>
        <w:t xml:space="preserve">BioMed </w:t>
      </w:r>
      <w:r w:rsidRPr="00CF40F8">
        <w:rPr>
          <w:rFonts w:ascii="Times New Roman" w:hAnsi="Times New Roman" w:cs="Times New Roman"/>
          <w:i/>
          <w:sz w:val="24"/>
          <w:szCs w:val="24"/>
        </w:rPr>
        <w:lastRenderedPageBreak/>
        <w:t>Research International</w:t>
      </w:r>
      <w:r w:rsidRPr="00CF40F8">
        <w:rPr>
          <w:rFonts w:ascii="Times New Roman" w:hAnsi="Times New Roman" w:cs="Times New Roman"/>
          <w:sz w:val="24"/>
          <w:szCs w:val="24"/>
        </w:rPr>
        <w:t>. Volume Article ID 385641, 6 pages</w:t>
      </w:r>
    </w:p>
    <w:p w:rsidR="00736092" w:rsidRPr="00CF40F8" w:rsidRDefault="00736092" w:rsidP="00834CF2">
      <w:pPr>
        <w:pStyle w:val="NoSpacing"/>
        <w:ind w:left="568" w:hanging="568"/>
        <w:jc w:val="both"/>
        <w:rPr>
          <w:rFonts w:ascii="Times New Roman" w:hAnsi="Times New Roman" w:cs="Times New Roman"/>
          <w:sz w:val="24"/>
          <w:szCs w:val="24"/>
        </w:rPr>
      </w:pPr>
      <w:r w:rsidRPr="00CF40F8">
        <w:rPr>
          <w:rFonts w:ascii="Times New Roman" w:hAnsi="Times New Roman" w:cs="Times New Roman"/>
          <w:sz w:val="24"/>
          <w:szCs w:val="24"/>
        </w:rPr>
        <w:t xml:space="preserve">Wagener, F., Carels, CE., Lundvig, DMS. 2013. Targeting the Redox Balance in Inflammatory Skin Conditions. </w:t>
      </w:r>
      <w:r w:rsidRPr="00CF40F8">
        <w:rPr>
          <w:rFonts w:ascii="Times New Roman" w:hAnsi="Times New Roman" w:cs="Times New Roman"/>
          <w:i/>
          <w:sz w:val="24"/>
          <w:szCs w:val="24"/>
        </w:rPr>
        <w:t>Int. J.Mol. Sci</w:t>
      </w:r>
      <w:r w:rsidRPr="00CF40F8">
        <w:rPr>
          <w:rFonts w:ascii="Times New Roman" w:hAnsi="Times New Roman" w:cs="Times New Roman"/>
          <w:sz w:val="24"/>
          <w:szCs w:val="24"/>
        </w:rPr>
        <w:t>. 2013, 14, 9126 – 9167</w:t>
      </w:r>
    </w:p>
    <w:p w:rsidR="00736092" w:rsidRPr="00CF40F8" w:rsidRDefault="00736092" w:rsidP="00834CF2">
      <w:pPr>
        <w:pStyle w:val="NormalWeb"/>
        <w:ind w:left="568" w:hanging="568"/>
      </w:pPr>
      <w:r w:rsidRPr="00CF40F8">
        <w:t xml:space="preserve">Wresdiyati, T., dkk. 2004. Pengaruh α-Tokoferol Terhadap Profil Superoksida Dismutase dan Malondialdehida pada Jaringan Hati Tikus di Bawah kondisi Stres, </w:t>
      </w:r>
      <w:r w:rsidRPr="00CF40F8">
        <w:rPr>
          <w:i/>
          <w:iCs/>
        </w:rPr>
        <w:t>Jurnal Veteriner</w:t>
      </w:r>
      <w:r w:rsidRPr="00CF40F8">
        <w:t>, 202-209.</w:t>
      </w:r>
    </w:p>
    <w:p w:rsidR="00736092" w:rsidRPr="00CF40F8" w:rsidRDefault="00736092" w:rsidP="00834CF2">
      <w:pPr>
        <w:pStyle w:val="NoSpacing"/>
        <w:ind w:left="568" w:hanging="568"/>
        <w:jc w:val="both"/>
        <w:rPr>
          <w:rFonts w:ascii="Times New Roman" w:hAnsi="Times New Roman" w:cs="Times New Roman"/>
          <w:sz w:val="24"/>
          <w:szCs w:val="24"/>
        </w:rPr>
      </w:pPr>
      <w:r w:rsidRPr="00CF40F8">
        <w:rPr>
          <w:rFonts w:ascii="Times New Roman" w:hAnsi="Times New Roman" w:cs="Times New Roman"/>
          <w:sz w:val="24"/>
          <w:szCs w:val="24"/>
        </w:rPr>
        <w:t>Yoshikawa, T. &amp; Naito, Y. 2002. What Is Oxidative Stress?. First Department of Medicine, Kyoto Prefectural University of Medicine</w:t>
      </w:r>
      <w:r w:rsidRPr="00CF40F8">
        <w:rPr>
          <w:rFonts w:ascii="Times New Roman" w:hAnsi="Times New Roman" w:cs="Times New Roman"/>
          <w:i/>
          <w:sz w:val="24"/>
          <w:szCs w:val="24"/>
        </w:rPr>
        <w:t>. JMAJ</w:t>
      </w:r>
      <w:r w:rsidRPr="00CF40F8">
        <w:rPr>
          <w:rFonts w:ascii="Times New Roman" w:hAnsi="Times New Roman" w:cs="Times New Roman"/>
          <w:sz w:val="24"/>
          <w:szCs w:val="24"/>
        </w:rPr>
        <w:t xml:space="preserve"> 45 (7) : 271-271</w:t>
      </w:r>
    </w:p>
    <w:p w:rsidR="00736092" w:rsidRPr="00CF40F8" w:rsidRDefault="00736092" w:rsidP="00834CF2">
      <w:pPr>
        <w:pStyle w:val="NoSpacing"/>
        <w:ind w:left="568" w:hanging="568"/>
        <w:jc w:val="both"/>
        <w:rPr>
          <w:rFonts w:ascii="Times New Roman" w:hAnsi="Times New Roman" w:cs="Times New Roman"/>
          <w:sz w:val="24"/>
          <w:szCs w:val="24"/>
        </w:rPr>
      </w:pPr>
    </w:p>
    <w:p w:rsidR="00736092" w:rsidRPr="00CF40F8" w:rsidRDefault="00736092" w:rsidP="00834CF2">
      <w:pPr>
        <w:pStyle w:val="NoSpacing"/>
        <w:ind w:left="568" w:hanging="568"/>
        <w:jc w:val="both"/>
        <w:rPr>
          <w:rFonts w:ascii="Times New Roman" w:hAnsi="Times New Roman" w:cs="Times New Roman"/>
          <w:sz w:val="24"/>
          <w:szCs w:val="24"/>
        </w:rPr>
      </w:pPr>
      <w:r w:rsidRPr="00CF40F8">
        <w:rPr>
          <w:rFonts w:ascii="Times New Roman" w:hAnsi="Times New Roman" w:cs="Times New Roman"/>
          <w:sz w:val="24"/>
          <w:szCs w:val="24"/>
        </w:rPr>
        <w:t xml:space="preserve">Young. 2005. Achilles Tendon Rupture and Tendinopathy : Management of Complications; </w:t>
      </w:r>
      <w:r w:rsidRPr="00CF40F8">
        <w:rPr>
          <w:rFonts w:ascii="Times New Roman" w:hAnsi="Times New Roman" w:cs="Times New Roman"/>
          <w:i/>
          <w:sz w:val="24"/>
          <w:szCs w:val="24"/>
        </w:rPr>
        <w:t>Foot Ankle.</w:t>
      </w:r>
      <w:r w:rsidRPr="00CF40F8">
        <w:rPr>
          <w:rFonts w:ascii="Times New Roman" w:hAnsi="Times New Roman" w:cs="Times New Roman"/>
          <w:sz w:val="24"/>
          <w:szCs w:val="24"/>
        </w:rPr>
        <w:t>, Clin N Am; 10 : 371 – 382.</w:t>
      </w:r>
    </w:p>
    <w:p w:rsidR="00736092" w:rsidRPr="00CF40F8" w:rsidRDefault="00736092" w:rsidP="00834CF2">
      <w:pPr>
        <w:pStyle w:val="NormalWeb"/>
        <w:ind w:left="568" w:hanging="568"/>
      </w:pPr>
      <w:r w:rsidRPr="00CF40F8">
        <w:t xml:space="preserve">Yunus, Moch. 2001. Pengaruh Antioksidan Vitamin C Terhadap </w:t>
      </w:r>
      <w:r w:rsidR="00D45BB8" w:rsidRPr="00CF40F8">
        <w:t>MALONDIALDEHYDE</w:t>
      </w:r>
      <w:r w:rsidRPr="00CF40F8">
        <w:t xml:space="preserve"> Eritrosit Tikus Wistar Akibat Latihan Anaerobik. </w:t>
      </w:r>
      <w:r w:rsidRPr="00CF40F8">
        <w:rPr>
          <w:i/>
          <w:iCs/>
        </w:rPr>
        <w:t>Jurnal Pendidikan Jasmani</w:t>
      </w:r>
      <w:r w:rsidRPr="00CF40F8">
        <w:t>, (1): 9-16.</w:t>
      </w:r>
    </w:p>
    <w:p w:rsidR="00736092" w:rsidRPr="00CF40F8" w:rsidRDefault="00736092" w:rsidP="00834CF2">
      <w:pPr>
        <w:pStyle w:val="NormalWeb"/>
        <w:ind w:left="568" w:hanging="568"/>
      </w:pPr>
      <w:r w:rsidRPr="00CF40F8">
        <w:t xml:space="preserve">Zainuri, M. dan Wanandi, S.I. 2012. Aktivitas Spesifik Manganase Superoxide Dismutase (MnSOD) dan Katalase pada Hati Tikus yang Diinduksi Hipoksia Sistemik: Hubungannya dengan Kerusakan Oksidatif. </w:t>
      </w:r>
      <w:r w:rsidRPr="00CF40F8">
        <w:rPr>
          <w:i/>
          <w:iCs/>
        </w:rPr>
        <w:t>Jurnal Media Litbang Kesehatan</w:t>
      </w:r>
      <w:r w:rsidRPr="00CF40F8">
        <w:t>, 22(2): 87-92.</w:t>
      </w:r>
    </w:p>
    <w:p w:rsidR="00736092" w:rsidRPr="00CF40F8" w:rsidRDefault="00736092" w:rsidP="00834CF2">
      <w:pPr>
        <w:pStyle w:val="NoSpacing"/>
        <w:ind w:left="568" w:hanging="568"/>
        <w:jc w:val="both"/>
        <w:rPr>
          <w:rFonts w:ascii="Times New Roman" w:hAnsi="Times New Roman" w:cs="Times New Roman"/>
          <w:sz w:val="24"/>
          <w:szCs w:val="24"/>
        </w:rPr>
      </w:pPr>
      <w:r w:rsidRPr="00CF40F8">
        <w:rPr>
          <w:rFonts w:ascii="Times New Roman" w:hAnsi="Times New Roman" w:cs="Times New Roman"/>
          <w:sz w:val="24"/>
          <w:szCs w:val="24"/>
        </w:rPr>
        <w:t xml:space="preserve">Zarka, R. 1996. Nigella sativa Investigation of Antiinflammatory Activity and Literature Review, </w:t>
      </w:r>
      <w:r w:rsidRPr="00CF40F8">
        <w:rPr>
          <w:rFonts w:ascii="Times New Roman" w:hAnsi="Times New Roman" w:cs="Times New Roman"/>
          <w:i/>
          <w:sz w:val="24"/>
          <w:szCs w:val="24"/>
        </w:rPr>
        <w:t>JIMH</w:t>
      </w:r>
      <w:r w:rsidRPr="00CF40F8">
        <w:rPr>
          <w:rFonts w:ascii="Times New Roman" w:hAnsi="Times New Roman" w:cs="Times New Roman"/>
          <w:sz w:val="24"/>
          <w:szCs w:val="24"/>
        </w:rPr>
        <w:t>. Vol 28</w:t>
      </w:r>
    </w:p>
    <w:p w:rsidR="00447FA8" w:rsidRDefault="00447FA8" w:rsidP="00736092">
      <w:pPr>
        <w:pStyle w:val="NoSpacing"/>
        <w:ind w:left="720" w:hanging="360"/>
        <w:jc w:val="both"/>
        <w:rPr>
          <w:rFonts w:ascii="Times New Roman" w:hAnsi="Times New Roman" w:cs="Times New Roman"/>
          <w:sz w:val="24"/>
          <w:szCs w:val="24"/>
        </w:rPr>
        <w:sectPr w:rsidR="00447FA8" w:rsidSect="00447FA8">
          <w:type w:val="continuous"/>
          <w:pgSz w:w="11906" w:h="16838"/>
          <w:pgMar w:top="1440" w:right="1440" w:bottom="1440" w:left="1440" w:header="708" w:footer="708" w:gutter="0"/>
          <w:cols w:num="2" w:space="708"/>
          <w:docGrid w:linePitch="360"/>
        </w:sectPr>
      </w:pPr>
    </w:p>
    <w:p w:rsidR="00736092" w:rsidRPr="00CF40F8" w:rsidRDefault="00736092" w:rsidP="00736092">
      <w:pPr>
        <w:pStyle w:val="NoSpacing"/>
        <w:ind w:left="720" w:hanging="360"/>
        <w:jc w:val="both"/>
        <w:rPr>
          <w:rFonts w:ascii="Times New Roman" w:hAnsi="Times New Roman" w:cs="Times New Roman"/>
          <w:sz w:val="24"/>
          <w:szCs w:val="24"/>
        </w:rPr>
      </w:pPr>
    </w:p>
    <w:p w:rsidR="00C65791" w:rsidRPr="00CF40F8" w:rsidRDefault="00C65791" w:rsidP="00506260">
      <w:pPr>
        <w:pStyle w:val="NoSpacing"/>
        <w:rPr>
          <w:rFonts w:ascii="Times New Roman" w:hAnsi="Times New Roman" w:cs="Times New Roman"/>
          <w:b/>
          <w:sz w:val="24"/>
          <w:szCs w:val="24"/>
        </w:rPr>
      </w:pPr>
    </w:p>
    <w:sectPr w:rsidR="00C65791" w:rsidRPr="00CF40F8" w:rsidSect="00447FA8">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153E2"/>
    <w:multiLevelType w:val="hybridMultilevel"/>
    <w:tmpl w:val="4EBABED6"/>
    <w:lvl w:ilvl="0" w:tplc="3FFC33F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3A185828"/>
    <w:multiLevelType w:val="hybridMultilevel"/>
    <w:tmpl w:val="B5B22138"/>
    <w:lvl w:ilvl="0" w:tplc="BBC27BB6">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9F3CAF"/>
    <w:multiLevelType w:val="multilevel"/>
    <w:tmpl w:val="8E00FD3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260"/>
    <w:rsid w:val="000203D7"/>
    <w:rsid w:val="0002127A"/>
    <w:rsid w:val="00033535"/>
    <w:rsid w:val="00045910"/>
    <w:rsid w:val="00047E9A"/>
    <w:rsid w:val="00057AA2"/>
    <w:rsid w:val="00080FF7"/>
    <w:rsid w:val="000817D7"/>
    <w:rsid w:val="0008616E"/>
    <w:rsid w:val="00096F9F"/>
    <w:rsid w:val="000A5325"/>
    <w:rsid w:val="000C2035"/>
    <w:rsid w:val="000F06F1"/>
    <w:rsid w:val="000F54DD"/>
    <w:rsid w:val="00107966"/>
    <w:rsid w:val="0015766B"/>
    <w:rsid w:val="00161877"/>
    <w:rsid w:val="001660D8"/>
    <w:rsid w:val="00191FF1"/>
    <w:rsid w:val="001978F0"/>
    <w:rsid w:val="00211FC6"/>
    <w:rsid w:val="00216E5C"/>
    <w:rsid w:val="00262E90"/>
    <w:rsid w:val="002638A6"/>
    <w:rsid w:val="002B4E31"/>
    <w:rsid w:val="002B7F7D"/>
    <w:rsid w:val="002C68B9"/>
    <w:rsid w:val="00304D65"/>
    <w:rsid w:val="0032507C"/>
    <w:rsid w:val="0033241F"/>
    <w:rsid w:val="00350B6D"/>
    <w:rsid w:val="0035167C"/>
    <w:rsid w:val="00364C07"/>
    <w:rsid w:val="003B1E08"/>
    <w:rsid w:val="003B54F7"/>
    <w:rsid w:val="003C2D69"/>
    <w:rsid w:val="003D182D"/>
    <w:rsid w:val="003F79F2"/>
    <w:rsid w:val="00411F9A"/>
    <w:rsid w:val="00447FA8"/>
    <w:rsid w:val="004631B1"/>
    <w:rsid w:val="00475192"/>
    <w:rsid w:val="004C7271"/>
    <w:rsid w:val="004D22E6"/>
    <w:rsid w:val="00506260"/>
    <w:rsid w:val="00511BAC"/>
    <w:rsid w:val="005655C9"/>
    <w:rsid w:val="0058149B"/>
    <w:rsid w:val="005969EE"/>
    <w:rsid w:val="005C368B"/>
    <w:rsid w:val="0065309A"/>
    <w:rsid w:val="00657982"/>
    <w:rsid w:val="00661A3A"/>
    <w:rsid w:val="00664E3D"/>
    <w:rsid w:val="00677E90"/>
    <w:rsid w:val="00683A7C"/>
    <w:rsid w:val="006B28BC"/>
    <w:rsid w:val="006C01BA"/>
    <w:rsid w:val="007357BE"/>
    <w:rsid w:val="00736092"/>
    <w:rsid w:val="00737BBF"/>
    <w:rsid w:val="00740637"/>
    <w:rsid w:val="007535AA"/>
    <w:rsid w:val="00783D59"/>
    <w:rsid w:val="007B4E9A"/>
    <w:rsid w:val="007D6C16"/>
    <w:rsid w:val="007E22C3"/>
    <w:rsid w:val="007E3492"/>
    <w:rsid w:val="00834CF2"/>
    <w:rsid w:val="00841ADF"/>
    <w:rsid w:val="00857F77"/>
    <w:rsid w:val="008806DC"/>
    <w:rsid w:val="00897DCC"/>
    <w:rsid w:val="008C044E"/>
    <w:rsid w:val="008C0629"/>
    <w:rsid w:val="008C237B"/>
    <w:rsid w:val="00900420"/>
    <w:rsid w:val="009178F9"/>
    <w:rsid w:val="0097046F"/>
    <w:rsid w:val="009866F3"/>
    <w:rsid w:val="009C11A6"/>
    <w:rsid w:val="009C2B25"/>
    <w:rsid w:val="009D2675"/>
    <w:rsid w:val="00A93B5F"/>
    <w:rsid w:val="00AB3BF8"/>
    <w:rsid w:val="00AC1107"/>
    <w:rsid w:val="00AC3CD2"/>
    <w:rsid w:val="00AE6452"/>
    <w:rsid w:val="00B25DFA"/>
    <w:rsid w:val="00B44F72"/>
    <w:rsid w:val="00B53A7E"/>
    <w:rsid w:val="00B6339F"/>
    <w:rsid w:val="00B77916"/>
    <w:rsid w:val="00B86674"/>
    <w:rsid w:val="00C4278B"/>
    <w:rsid w:val="00C65791"/>
    <w:rsid w:val="00CC0762"/>
    <w:rsid w:val="00CF40F8"/>
    <w:rsid w:val="00CF6ACB"/>
    <w:rsid w:val="00D2147D"/>
    <w:rsid w:val="00D45BB8"/>
    <w:rsid w:val="00D47B47"/>
    <w:rsid w:val="00D56943"/>
    <w:rsid w:val="00D8370A"/>
    <w:rsid w:val="00D84D31"/>
    <w:rsid w:val="00DC23F2"/>
    <w:rsid w:val="00DD1F1A"/>
    <w:rsid w:val="00DD4118"/>
    <w:rsid w:val="00DE4D82"/>
    <w:rsid w:val="00E45CC9"/>
    <w:rsid w:val="00E8634A"/>
    <w:rsid w:val="00E91545"/>
    <w:rsid w:val="00EB0EFB"/>
    <w:rsid w:val="00EC6980"/>
    <w:rsid w:val="00EE216D"/>
    <w:rsid w:val="00EE77AA"/>
    <w:rsid w:val="00EF38C0"/>
    <w:rsid w:val="00F00B9B"/>
    <w:rsid w:val="00F00F62"/>
    <w:rsid w:val="00F00FC8"/>
    <w:rsid w:val="00F13A27"/>
    <w:rsid w:val="00F542BE"/>
    <w:rsid w:val="00F57417"/>
    <w:rsid w:val="00F65B39"/>
    <w:rsid w:val="00F809F4"/>
    <w:rsid w:val="00FB412A"/>
    <w:rsid w:val="00FC577F"/>
    <w:rsid w:val="00FC5D1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40637"/>
    <w:pPr>
      <w:keepNext/>
      <w:numPr>
        <w:numId w:val="2"/>
      </w:numPr>
      <w:spacing w:before="240" w:after="60" w:line="240" w:lineRule="auto"/>
      <w:outlineLvl w:val="0"/>
    </w:pPr>
    <w:rPr>
      <w:rFonts w:ascii="Arial" w:eastAsia="Times New Roman" w:hAnsi="Arial" w:cs="Arial"/>
      <w:b/>
      <w:bCs/>
      <w:kern w:val="32"/>
      <w:sz w:val="32"/>
      <w:szCs w:val="32"/>
      <w:lang w:val="en-GB" w:eastAsia="en-GB"/>
    </w:rPr>
  </w:style>
  <w:style w:type="paragraph" w:styleId="Heading2">
    <w:name w:val="heading 2"/>
    <w:basedOn w:val="Normal"/>
    <w:next w:val="Normal"/>
    <w:link w:val="Heading2Char"/>
    <w:autoRedefine/>
    <w:qFormat/>
    <w:rsid w:val="00740637"/>
    <w:pPr>
      <w:keepNext/>
      <w:numPr>
        <w:ilvl w:val="1"/>
        <w:numId w:val="2"/>
      </w:numPr>
      <w:spacing w:before="240" w:after="60" w:line="360" w:lineRule="auto"/>
      <w:jc w:val="both"/>
      <w:outlineLvl w:val="1"/>
    </w:pPr>
    <w:rPr>
      <w:rFonts w:ascii="Arial" w:eastAsia="Times New Roman" w:hAnsi="Arial" w:cs="Arial"/>
      <w:b/>
      <w:bCs/>
      <w:iCs/>
      <w:sz w:val="24"/>
      <w:szCs w:val="28"/>
      <w:lang w:val="en-US"/>
    </w:rPr>
  </w:style>
  <w:style w:type="paragraph" w:styleId="Heading3">
    <w:name w:val="heading 3"/>
    <w:basedOn w:val="Normal"/>
    <w:next w:val="Normal"/>
    <w:link w:val="Heading3Char"/>
    <w:semiHidden/>
    <w:unhideWhenUsed/>
    <w:qFormat/>
    <w:rsid w:val="00740637"/>
    <w:pPr>
      <w:keepNext/>
      <w:keepLines/>
      <w:numPr>
        <w:ilvl w:val="2"/>
        <w:numId w:val="2"/>
      </w:numPr>
      <w:spacing w:before="200" w:after="0" w:line="240" w:lineRule="auto"/>
      <w:outlineLvl w:val="2"/>
    </w:pPr>
    <w:rPr>
      <w:rFonts w:asciiTheme="majorHAnsi" w:eastAsiaTheme="majorEastAsia" w:hAnsiTheme="majorHAnsi" w:cstheme="majorBidi"/>
      <w:b/>
      <w:bCs/>
      <w:color w:val="5B9BD5" w:themeColor="accent1"/>
      <w:sz w:val="24"/>
      <w:szCs w:val="24"/>
      <w:lang w:val="en-GB" w:eastAsia="en-GB"/>
    </w:rPr>
  </w:style>
  <w:style w:type="paragraph" w:styleId="Heading4">
    <w:name w:val="heading 4"/>
    <w:basedOn w:val="Normal"/>
    <w:next w:val="Normal"/>
    <w:link w:val="Heading4Char"/>
    <w:semiHidden/>
    <w:unhideWhenUsed/>
    <w:qFormat/>
    <w:rsid w:val="00740637"/>
    <w:pPr>
      <w:keepNext/>
      <w:keepLines/>
      <w:numPr>
        <w:ilvl w:val="3"/>
        <w:numId w:val="2"/>
      </w:numPr>
      <w:spacing w:before="200" w:after="0" w:line="240" w:lineRule="auto"/>
      <w:outlineLvl w:val="3"/>
    </w:pPr>
    <w:rPr>
      <w:rFonts w:asciiTheme="majorHAnsi" w:eastAsiaTheme="majorEastAsia" w:hAnsiTheme="majorHAnsi" w:cstheme="majorBidi"/>
      <w:b/>
      <w:bCs/>
      <w:i/>
      <w:iCs/>
      <w:color w:val="5B9BD5" w:themeColor="accent1"/>
      <w:sz w:val="24"/>
      <w:szCs w:val="24"/>
      <w:lang w:val="en-GB" w:eastAsia="en-GB"/>
    </w:rPr>
  </w:style>
  <w:style w:type="paragraph" w:styleId="Heading5">
    <w:name w:val="heading 5"/>
    <w:basedOn w:val="Normal"/>
    <w:next w:val="Normal"/>
    <w:link w:val="Heading5Char"/>
    <w:qFormat/>
    <w:rsid w:val="00740637"/>
    <w:pPr>
      <w:numPr>
        <w:ilvl w:val="4"/>
        <w:numId w:val="2"/>
      </w:numPr>
      <w:spacing w:before="240" w:after="60" w:line="240" w:lineRule="auto"/>
      <w:outlineLvl w:val="4"/>
    </w:pPr>
    <w:rPr>
      <w:rFonts w:ascii="Times New Roman" w:eastAsia="Times New Roman" w:hAnsi="Times New Roman" w:cs="Times New Roman"/>
      <w:b/>
      <w:bCs/>
      <w:i/>
      <w:iCs/>
      <w:sz w:val="26"/>
      <w:szCs w:val="26"/>
      <w:lang w:val="en-GB" w:eastAsia="en-GB"/>
    </w:rPr>
  </w:style>
  <w:style w:type="paragraph" w:styleId="Heading6">
    <w:name w:val="heading 6"/>
    <w:basedOn w:val="Normal"/>
    <w:next w:val="Normal"/>
    <w:link w:val="Heading6Char"/>
    <w:semiHidden/>
    <w:unhideWhenUsed/>
    <w:qFormat/>
    <w:rsid w:val="00740637"/>
    <w:pPr>
      <w:keepNext/>
      <w:keepLines/>
      <w:numPr>
        <w:ilvl w:val="5"/>
        <w:numId w:val="2"/>
      </w:numPr>
      <w:spacing w:before="200" w:after="0" w:line="240" w:lineRule="auto"/>
      <w:outlineLvl w:val="5"/>
    </w:pPr>
    <w:rPr>
      <w:rFonts w:asciiTheme="majorHAnsi" w:eastAsiaTheme="majorEastAsia" w:hAnsiTheme="majorHAnsi" w:cstheme="majorBidi"/>
      <w:i/>
      <w:iCs/>
      <w:color w:val="1F4D78" w:themeColor="accent1" w:themeShade="7F"/>
      <w:sz w:val="24"/>
      <w:szCs w:val="24"/>
      <w:lang w:val="en-GB" w:eastAsia="en-GB"/>
    </w:rPr>
  </w:style>
  <w:style w:type="paragraph" w:styleId="Heading7">
    <w:name w:val="heading 7"/>
    <w:basedOn w:val="Normal"/>
    <w:next w:val="Normal"/>
    <w:link w:val="Heading7Char"/>
    <w:qFormat/>
    <w:rsid w:val="00740637"/>
    <w:pPr>
      <w:numPr>
        <w:ilvl w:val="6"/>
        <w:numId w:val="2"/>
      </w:numPr>
      <w:spacing w:before="240" w:after="60" w:line="240" w:lineRule="auto"/>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semiHidden/>
    <w:unhideWhenUsed/>
    <w:qFormat/>
    <w:rsid w:val="00740637"/>
    <w:pPr>
      <w:keepNext/>
      <w:keepLines/>
      <w:numPr>
        <w:ilvl w:val="7"/>
        <w:numId w:val="2"/>
      </w:numPr>
      <w:spacing w:before="200" w:after="0" w:line="240" w:lineRule="auto"/>
      <w:outlineLvl w:val="7"/>
    </w:pPr>
    <w:rPr>
      <w:rFonts w:asciiTheme="majorHAnsi" w:eastAsiaTheme="majorEastAsia" w:hAnsiTheme="majorHAnsi" w:cstheme="majorBidi"/>
      <w:color w:val="404040" w:themeColor="text1" w:themeTint="BF"/>
      <w:sz w:val="20"/>
      <w:szCs w:val="20"/>
      <w:lang w:val="en-GB" w:eastAsia="en-GB"/>
    </w:rPr>
  </w:style>
  <w:style w:type="paragraph" w:styleId="Heading9">
    <w:name w:val="heading 9"/>
    <w:basedOn w:val="Normal"/>
    <w:next w:val="Normal"/>
    <w:link w:val="Heading9Char"/>
    <w:semiHidden/>
    <w:unhideWhenUsed/>
    <w:qFormat/>
    <w:rsid w:val="00740637"/>
    <w:pPr>
      <w:keepNext/>
      <w:keepLines/>
      <w:numPr>
        <w:ilvl w:val="8"/>
        <w:numId w:val="2"/>
      </w:numPr>
      <w:spacing w:before="200" w:after="0" w:line="240" w:lineRule="auto"/>
      <w:outlineLvl w:val="8"/>
    </w:pPr>
    <w:rPr>
      <w:rFonts w:asciiTheme="majorHAnsi" w:eastAsiaTheme="majorEastAsia" w:hAnsiTheme="majorHAnsi" w:cstheme="majorBidi"/>
      <w:i/>
      <w:iCs/>
      <w:color w:val="404040" w:themeColor="text1" w:themeTint="BF"/>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6260"/>
    <w:pPr>
      <w:spacing w:after="0" w:line="240" w:lineRule="auto"/>
    </w:pPr>
  </w:style>
  <w:style w:type="paragraph" w:styleId="HTMLPreformatted">
    <w:name w:val="HTML Preformatted"/>
    <w:basedOn w:val="Normal"/>
    <w:link w:val="HTMLPreformattedChar"/>
    <w:uiPriority w:val="99"/>
    <w:unhideWhenUsed/>
    <w:rsid w:val="0050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506260"/>
    <w:rPr>
      <w:rFonts w:ascii="Courier New" w:eastAsia="Times New Roman" w:hAnsi="Courier New" w:cs="Courier New"/>
      <w:sz w:val="20"/>
      <w:szCs w:val="20"/>
      <w:lang w:eastAsia="id-ID"/>
    </w:rPr>
  </w:style>
  <w:style w:type="paragraph" w:styleId="ListParagraph">
    <w:name w:val="List Paragraph"/>
    <w:basedOn w:val="Normal"/>
    <w:uiPriority w:val="34"/>
    <w:qFormat/>
    <w:rsid w:val="00C65791"/>
    <w:pPr>
      <w:spacing w:after="0" w:line="240" w:lineRule="auto"/>
      <w:ind w:left="720"/>
      <w:contextualSpacing/>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C65791"/>
    <w:rPr>
      <w:i/>
      <w:iCs/>
    </w:rPr>
  </w:style>
  <w:style w:type="paragraph" w:customStyle="1" w:styleId="ColorfulList-Accent11">
    <w:name w:val="Colorful List - Accent 11"/>
    <w:basedOn w:val="Normal"/>
    <w:uiPriority w:val="34"/>
    <w:qFormat/>
    <w:rsid w:val="00C65791"/>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740637"/>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rsid w:val="00740637"/>
    <w:rPr>
      <w:rFonts w:ascii="Arial" w:eastAsia="Times New Roman" w:hAnsi="Arial" w:cs="Arial"/>
      <w:b/>
      <w:bCs/>
      <w:iCs/>
      <w:sz w:val="24"/>
      <w:szCs w:val="28"/>
      <w:lang w:val="en-US"/>
    </w:rPr>
  </w:style>
  <w:style w:type="character" w:customStyle="1" w:styleId="Heading3Char">
    <w:name w:val="Heading 3 Char"/>
    <w:basedOn w:val="DefaultParagraphFont"/>
    <w:link w:val="Heading3"/>
    <w:semiHidden/>
    <w:rsid w:val="00740637"/>
    <w:rPr>
      <w:rFonts w:asciiTheme="majorHAnsi" w:eastAsiaTheme="majorEastAsia" w:hAnsiTheme="majorHAnsi" w:cstheme="majorBidi"/>
      <w:b/>
      <w:bCs/>
      <w:color w:val="5B9BD5" w:themeColor="accent1"/>
      <w:sz w:val="24"/>
      <w:szCs w:val="24"/>
      <w:lang w:val="en-GB" w:eastAsia="en-GB"/>
    </w:rPr>
  </w:style>
  <w:style w:type="character" w:customStyle="1" w:styleId="Heading4Char">
    <w:name w:val="Heading 4 Char"/>
    <w:basedOn w:val="DefaultParagraphFont"/>
    <w:link w:val="Heading4"/>
    <w:semiHidden/>
    <w:rsid w:val="00740637"/>
    <w:rPr>
      <w:rFonts w:asciiTheme="majorHAnsi" w:eastAsiaTheme="majorEastAsia" w:hAnsiTheme="majorHAnsi" w:cstheme="majorBidi"/>
      <w:b/>
      <w:bCs/>
      <w:i/>
      <w:iCs/>
      <w:color w:val="5B9BD5" w:themeColor="accent1"/>
      <w:sz w:val="24"/>
      <w:szCs w:val="24"/>
      <w:lang w:val="en-GB" w:eastAsia="en-GB"/>
    </w:rPr>
  </w:style>
  <w:style w:type="character" w:customStyle="1" w:styleId="Heading5Char">
    <w:name w:val="Heading 5 Char"/>
    <w:basedOn w:val="DefaultParagraphFont"/>
    <w:link w:val="Heading5"/>
    <w:rsid w:val="00740637"/>
    <w:rPr>
      <w:rFonts w:ascii="Times New Roman" w:eastAsia="Times New Roman" w:hAnsi="Times New Roman" w:cs="Times New Roman"/>
      <w:b/>
      <w:bCs/>
      <w:i/>
      <w:iCs/>
      <w:sz w:val="26"/>
      <w:szCs w:val="26"/>
      <w:lang w:val="en-GB" w:eastAsia="en-GB"/>
    </w:rPr>
  </w:style>
  <w:style w:type="character" w:customStyle="1" w:styleId="Heading6Char">
    <w:name w:val="Heading 6 Char"/>
    <w:basedOn w:val="DefaultParagraphFont"/>
    <w:link w:val="Heading6"/>
    <w:semiHidden/>
    <w:rsid w:val="00740637"/>
    <w:rPr>
      <w:rFonts w:asciiTheme="majorHAnsi" w:eastAsiaTheme="majorEastAsia" w:hAnsiTheme="majorHAnsi" w:cstheme="majorBidi"/>
      <w:i/>
      <w:iCs/>
      <w:color w:val="1F4D78" w:themeColor="accent1" w:themeShade="7F"/>
      <w:sz w:val="24"/>
      <w:szCs w:val="24"/>
      <w:lang w:val="en-GB" w:eastAsia="en-GB"/>
    </w:rPr>
  </w:style>
  <w:style w:type="character" w:customStyle="1" w:styleId="Heading7Char">
    <w:name w:val="Heading 7 Char"/>
    <w:basedOn w:val="DefaultParagraphFont"/>
    <w:link w:val="Heading7"/>
    <w:rsid w:val="00740637"/>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semiHidden/>
    <w:rsid w:val="00740637"/>
    <w:rPr>
      <w:rFonts w:asciiTheme="majorHAnsi" w:eastAsiaTheme="majorEastAsia" w:hAnsiTheme="majorHAnsi" w:cstheme="majorBidi"/>
      <w:color w:val="404040" w:themeColor="text1" w:themeTint="BF"/>
      <w:sz w:val="20"/>
      <w:szCs w:val="20"/>
      <w:lang w:val="en-GB" w:eastAsia="en-GB"/>
    </w:rPr>
  </w:style>
  <w:style w:type="character" w:customStyle="1" w:styleId="Heading9Char">
    <w:name w:val="Heading 9 Char"/>
    <w:basedOn w:val="DefaultParagraphFont"/>
    <w:link w:val="Heading9"/>
    <w:semiHidden/>
    <w:rsid w:val="00740637"/>
    <w:rPr>
      <w:rFonts w:asciiTheme="majorHAnsi" w:eastAsiaTheme="majorEastAsia" w:hAnsiTheme="majorHAnsi" w:cstheme="majorBidi"/>
      <w:i/>
      <w:iCs/>
      <w:color w:val="404040" w:themeColor="text1" w:themeTint="BF"/>
      <w:sz w:val="20"/>
      <w:szCs w:val="20"/>
      <w:lang w:val="en-GB" w:eastAsia="en-GB"/>
    </w:rPr>
  </w:style>
  <w:style w:type="table" w:styleId="TableGrid">
    <w:name w:val="Table Grid"/>
    <w:basedOn w:val="TableNormal"/>
    <w:uiPriority w:val="59"/>
    <w:rsid w:val="0074063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740637"/>
    <w:rPr>
      <w:i/>
      <w:iCs/>
      <w:color w:val="7F7F7F" w:themeColor="text1" w:themeTint="80"/>
    </w:rPr>
  </w:style>
  <w:style w:type="paragraph" w:styleId="BodyText">
    <w:name w:val="Body Text"/>
    <w:basedOn w:val="Normal"/>
    <w:link w:val="BodyTextChar"/>
    <w:rsid w:val="00740637"/>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740637"/>
    <w:rPr>
      <w:rFonts w:ascii="Times New Roman" w:eastAsia="Times New Roman" w:hAnsi="Times New Roman" w:cs="Times New Roman"/>
      <w:sz w:val="24"/>
      <w:szCs w:val="24"/>
      <w:lang w:val="en-US"/>
    </w:rPr>
  </w:style>
  <w:style w:type="paragraph" w:customStyle="1" w:styleId="BodyTextIndent2858D7CFB-ED40-4347-BF05-701D383B685F858D7CFB-ED40-4347-BF05-701D383B685F">
    <w:name w:val="Body Text Indent 2[858D7CFB-ED40-4347-BF05-701D383B685F][858D7CFB-ED40-4347-BF05-701D383B685F]"/>
    <w:basedOn w:val="Normal"/>
    <w:rsid w:val="00740637"/>
    <w:pPr>
      <w:spacing w:after="120" w:line="480" w:lineRule="auto"/>
      <w:ind w:left="360"/>
    </w:pPr>
    <w:rPr>
      <w:rFonts w:ascii="Times New Roman" w:eastAsia="Calibri" w:hAnsi="Times New Roman" w:cs="Times New Roman"/>
      <w:sz w:val="24"/>
      <w:szCs w:val="24"/>
      <w:lang w:val="en-US"/>
    </w:rPr>
  </w:style>
  <w:style w:type="paragraph" w:styleId="NormalWeb">
    <w:name w:val="Normal (Web)"/>
    <w:basedOn w:val="Normal"/>
    <w:uiPriority w:val="99"/>
    <w:unhideWhenUsed/>
    <w:rsid w:val="0073609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736092"/>
    <w:rPr>
      <w:color w:val="0563C1" w:themeColor="hyperlink"/>
      <w:u w:val="single"/>
    </w:rPr>
  </w:style>
  <w:style w:type="paragraph" w:styleId="BalloonText">
    <w:name w:val="Balloon Text"/>
    <w:basedOn w:val="Normal"/>
    <w:link w:val="BalloonTextChar"/>
    <w:uiPriority w:val="99"/>
    <w:semiHidden/>
    <w:unhideWhenUsed/>
    <w:rsid w:val="00CF4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0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40637"/>
    <w:pPr>
      <w:keepNext/>
      <w:numPr>
        <w:numId w:val="2"/>
      </w:numPr>
      <w:spacing w:before="240" w:after="60" w:line="240" w:lineRule="auto"/>
      <w:outlineLvl w:val="0"/>
    </w:pPr>
    <w:rPr>
      <w:rFonts w:ascii="Arial" w:eastAsia="Times New Roman" w:hAnsi="Arial" w:cs="Arial"/>
      <w:b/>
      <w:bCs/>
      <w:kern w:val="32"/>
      <w:sz w:val="32"/>
      <w:szCs w:val="32"/>
      <w:lang w:val="en-GB" w:eastAsia="en-GB"/>
    </w:rPr>
  </w:style>
  <w:style w:type="paragraph" w:styleId="Heading2">
    <w:name w:val="heading 2"/>
    <w:basedOn w:val="Normal"/>
    <w:next w:val="Normal"/>
    <w:link w:val="Heading2Char"/>
    <w:autoRedefine/>
    <w:qFormat/>
    <w:rsid w:val="00740637"/>
    <w:pPr>
      <w:keepNext/>
      <w:numPr>
        <w:ilvl w:val="1"/>
        <w:numId w:val="2"/>
      </w:numPr>
      <w:spacing w:before="240" w:after="60" w:line="360" w:lineRule="auto"/>
      <w:jc w:val="both"/>
      <w:outlineLvl w:val="1"/>
    </w:pPr>
    <w:rPr>
      <w:rFonts w:ascii="Arial" w:eastAsia="Times New Roman" w:hAnsi="Arial" w:cs="Arial"/>
      <w:b/>
      <w:bCs/>
      <w:iCs/>
      <w:sz w:val="24"/>
      <w:szCs w:val="28"/>
      <w:lang w:val="en-US"/>
    </w:rPr>
  </w:style>
  <w:style w:type="paragraph" w:styleId="Heading3">
    <w:name w:val="heading 3"/>
    <w:basedOn w:val="Normal"/>
    <w:next w:val="Normal"/>
    <w:link w:val="Heading3Char"/>
    <w:semiHidden/>
    <w:unhideWhenUsed/>
    <w:qFormat/>
    <w:rsid w:val="00740637"/>
    <w:pPr>
      <w:keepNext/>
      <w:keepLines/>
      <w:numPr>
        <w:ilvl w:val="2"/>
        <w:numId w:val="2"/>
      </w:numPr>
      <w:spacing w:before="200" w:after="0" w:line="240" w:lineRule="auto"/>
      <w:outlineLvl w:val="2"/>
    </w:pPr>
    <w:rPr>
      <w:rFonts w:asciiTheme="majorHAnsi" w:eastAsiaTheme="majorEastAsia" w:hAnsiTheme="majorHAnsi" w:cstheme="majorBidi"/>
      <w:b/>
      <w:bCs/>
      <w:color w:val="5B9BD5" w:themeColor="accent1"/>
      <w:sz w:val="24"/>
      <w:szCs w:val="24"/>
      <w:lang w:val="en-GB" w:eastAsia="en-GB"/>
    </w:rPr>
  </w:style>
  <w:style w:type="paragraph" w:styleId="Heading4">
    <w:name w:val="heading 4"/>
    <w:basedOn w:val="Normal"/>
    <w:next w:val="Normal"/>
    <w:link w:val="Heading4Char"/>
    <w:semiHidden/>
    <w:unhideWhenUsed/>
    <w:qFormat/>
    <w:rsid w:val="00740637"/>
    <w:pPr>
      <w:keepNext/>
      <w:keepLines/>
      <w:numPr>
        <w:ilvl w:val="3"/>
        <w:numId w:val="2"/>
      </w:numPr>
      <w:spacing w:before="200" w:after="0" w:line="240" w:lineRule="auto"/>
      <w:outlineLvl w:val="3"/>
    </w:pPr>
    <w:rPr>
      <w:rFonts w:asciiTheme="majorHAnsi" w:eastAsiaTheme="majorEastAsia" w:hAnsiTheme="majorHAnsi" w:cstheme="majorBidi"/>
      <w:b/>
      <w:bCs/>
      <w:i/>
      <w:iCs/>
      <w:color w:val="5B9BD5" w:themeColor="accent1"/>
      <w:sz w:val="24"/>
      <w:szCs w:val="24"/>
      <w:lang w:val="en-GB" w:eastAsia="en-GB"/>
    </w:rPr>
  </w:style>
  <w:style w:type="paragraph" w:styleId="Heading5">
    <w:name w:val="heading 5"/>
    <w:basedOn w:val="Normal"/>
    <w:next w:val="Normal"/>
    <w:link w:val="Heading5Char"/>
    <w:qFormat/>
    <w:rsid w:val="00740637"/>
    <w:pPr>
      <w:numPr>
        <w:ilvl w:val="4"/>
        <w:numId w:val="2"/>
      </w:numPr>
      <w:spacing w:before="240" w:after="60" w:line="240" w:lineRule="auto"/>
      <w:outlineLvl w:val="4"/>
    </w:pPr>
    <w:rPr>
      <w:rFonts w:ascii="Times New Roman" w:eastAsia="Times New Roman" w:hAnsi="Times New Roman" w:cs="Times New Roman"/>
      <w:b/>
      <w:bCs/>
      <w:i/>
      <w:iCs/>
      <w:sz w:val="26"/>
      <w:szCs w:val="26"/>
      <w:lang w:val="en-GB" w:eastAsia="en-GB"/>
    </w:rPr>
  </w:style>
  <w:style w:type="paragraph" w:styleId="Heading6">
    <w:name w:val="heading 6"/>
    <w:basedOn w:val="Normal"/>
    <w:next w:val="Normal"/>
    <w:link w:val="Heading6Char"/>
    <w:semiHidden/>
    <w:unhideWhenUsed/>
    <w:qFormat/>
    <w:rsid w:val="00740637"/>
    <w:pPr>
      <w:keepNext/>
      <w:keepLines/>
      <w:numPr>
        <w:ilvl w:val="5"/>
        <w:numId w:val="2"/>
      </w:numPr>
      <w:spacing w:before="200" w:after="0" w:line="240" w:lineRule="auto"/>
      <w:outlineLvl w:val="5"/>
    </w:pPr>
    <w:rPr>
      <w:rFonts w:asciiTheme="majorHAnsi" w:eastAsiaTheme="majorEastAsia" w:hAnsiTheme="majorHAnsi" w:cstheme="majorBidi"/>
      <w:i/>
      <w:iCs/>
      <w:color w:val="1F4D78" w:themeColor="accent1" w:themeShade="7F"/>
      <w:sz w:val="24"/>
      <w:szCs w:val="24"/>
      <w:lang w:val="en-GB" w:eastAsia="en-GB"/>
    </w:rPr>
  </w:style>
  <w:style w:type="paragraph" w:styleId="Heading7">
    <w:name w:val="heading 7"/>
    <w:basedOn w:val="Normal"/>
    <w:next w:val="Normal"/>
    <w:link w:val="Heading7Char"/>
    <w:qFormat/>
    <w:rsid w:val="00740637"/>
    <w:pPr>
      <w:numPr>
        <w:ilvl w:val="6"/>
        <w:numId w:val="2"/>
      </w:numPr>
      <w:spacing w:before="240" w:after="60" w:line="240" w:lineRule="auto"/>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semiHidden/>
    <w:unhideWhenUsed/>
    <w:qFormat/>
    <w:rsid w:val="00740637"/>
    <w:pPr>
      <w:keepNext/>
      <w:keepLines/>
      <w:numPr>
        <w:ilvl w:val="7"/>
        <w:numId w:val="2"/>
      </w:numPr>
      <w:spacing w:before="200" w:after="0" w:line="240" w:lineRule="auto"/>
      <w:outlineLvl w:val="7"/>
    </w:pPr>
    <w:rPr>
      <w:rFonts w:asciiTheme="majorHAnsi" w:eastAsiaTheme="majorEastAsia" w:hAnsiTheme="majorHAnsi" w:cstheme="majorBidi"/>
      <w:color w:val="404040" w:themeColor="text1" w:themeTint="BF"/>
      <w:sz w:val="20"/>
      <w:szCs w:val="20"/>
      <w:lang w:val="en-GB" w:eastAsia="en-GB"/>
    </w:rPr>
  </w:style>
  <w:style w:type="paragraph" w:styleId="Heading9">
    <w:name w:val="heading 9"/>
    <w:basedOn w:val="Normal"/>
    <w:next w:val="Normal"/>
    <w:link w:val="Heading9Char"/>
    <w:semiHidden/>
    <w:unhideWhenUsed/>
    <w:qFormat/>
    <w:rsid w:val="00740637"/>
    <w:pPr>
      <w:keepNext/>
      <w:keepLines/>
      <w:numPr>
        <w:ilvl w:val="8"/>
        <w:numId w:val="2"/>
      </w:numPr>
      <w:spacing w:before="200" w:after="0" w:line="240" w:lineRule="auto"/>
      <w:outlineLvl w:val="8"/>
    </w:pPr>
    <w:rPr>
      <w:rFonts w:asciiTheme="majorHAnsi" w:eastAsiaTheme="majorEastAsia" w:hAnsiTheme="majorHAnsi" w:cstheme="majorBidi"/>
      <w:i/>
      <w:iCs/>
      <w:color w:val="404040" w:themeColor="text1" w:themeTint="BF"/>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6260"/>
    <w:pPr>
      <w:spacing w:after="0" w:line="240" w:lineRule="auto"/>
    </w:pPr>
  </w:style>
  <w:style w:type="paragraph" w:styleId="HTMLPreformatted">
    <w:name w:val="HTML Preformatted"/>
    <w:basedOn w:val="Normal"/>
    <w:link w:val="HTMLPreformattedChar"/>
    <w:uiPriority w:val="99"/>
    <w:unhideWhenUsed/>
    <w:rsid w:val="0050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506260"/>
    <w:rPr>
      <w:rFonts w:ascii="Courier New" w:eastAsia="Times New Roman" w:hAnsi="Courier New" w:cs="Courier New"/>
      <w:sz w:val="20"/>
      <w:szCs w:val="20"/>
      <w:lang w:eastAsia="id-ID"/>
    </w:rPr>
  </w:style>
  <w:style w:type="paragraph" w:styleId="ListParagraph">
    <w:name w:val="List Paragraph"/>
    <w:basedOn w:val="Normal"/>
    <w:uiPriority w:val="34"/>
    <w:qFormat/>
    <w:rsid w:val="00C65791"/>
    <w:pPr>
      <w:spacing w:after="0" w:line="240" w:lineRule="auto"/>
      <w:ind w:left="720"/>
      <w:contextualSpacing/>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C65791"/>
    <w:rPr>
      <w:i/>
      <w:iCs/>
    </w:rPr>
  </w:style>
  <w:style w:type="paragraph" w:customStyle="1" w:styleId="ColorfulList-Accent11">
    <w:name w:val="Colorful List - Accent 11"/>
    <w:basedOn w:val="Normal"/>
    <w:uiPriority w:val="34"/>
    <w:qFormat/>
    <w:rsid w:val="00C65791"/>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740637"/>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rsid w:val="00740637"/>
    <w:rPr>
      <w:rFonts w:ascii="Arial" w:eastAsia="Times New Roman" w:hAnsi="Arial" w:cs="Arial"/>
      <w:b/>
      <w:bCs/>
      <w:iCs/>
      <w:sz w:val="24"/>
      <w:szCs w:val="28"/>
      <w:lang w:val="en-US"/>
    </w:rPr>
  </w:style>
  <w:style w:type="character" w:customStyle="1" w:styleId="Heading3Char">
    <w:name w:val="Heading 3 Char"/>
    <w:basedOn w:val="DefaultParagraphFont"/>
    <w:link w:val="Heading3"/>
    <w:semiHidden/>
    <w:rsid w:val="00740637"/>
    <w:rPr>
      <w:rFonts w:asciiTheme="majorHAnsi" w:eastAsiaTheme="majorEastAsia" w:hAnsiTheme="majorHAnsi" w:cstheme="majorBidi"/>
      <w:b/>
      <w:bCs/>
      <w:color w:val="5B9BD5" w:themeColor="accent1"/>
      <w:sz w:val="24"/>
      <w:szCs w:val="24"/>
      <w:lang w:val="en-GB" w:eastAsia="en-GB"/>
    </w:rPr>
  </w:style>
  <w:style w:type="character" w:customStyle="1" w:styleId="Heading4Char">
    <w:name w:val="Heading 4 Char"/>
    <w:basedOn w:val="DefaultParagraphFont"/>
    <w:link w:val="Heading4"/>
    <w:semiHidden/>
    <w:rsid w:val="00740637"/>
    <w:rPr>
      <w:rFonts w:asciiTheme="majorHAnsi" w:eastAsiaTheme="majorEastAsia" w:hAnsiTheme="majorHAnsi" w:cstheme="majorBidi"/>
      <w:b/>
      <w:bCs/>
      <w:i/>
      <w:iCs/>
      <w:color w:val="5B9BD5" w:themeColor="accent1"/>
      <w:sz w:val="24"/>
      <w:szCs w:val="24"/>
      <w:lang w:val="en-GB" w:eastAsia="en-GB"/>
    </w:rPr>
  </w:style>
  <w:style w:type="character" w:customStyle="1" w:styleId="Heading5Char">
    <w:name w:val="Heading 5 Char"/>
    <w:basedOn w:val="DefaultParagraphFont"/>
    <w:link w:val="Heading5"/>
    <w:rsid w:val="00740637"/>
    <w:rPr>
      <w:rFonts w:ascii="Times New Roman" w:eastAsia="Times New Roman" w:hAnsi="Times New Roman" w:cs="Times New Roman"/>
      <w:b/>
      <w:bCs/>
      <w:i/>
      <w:iCs/>
      <w:sz w:val="26"/>
      <w:szCs w:val="26"/>
      <w:lang w:val="en-GB" w:eastAsia="en-GB"/>
    </w:rPr>
  </w:style>
  <w:style w:type="character" w:customStyle="1" w:styleId="Heading6Char">
    <w:name w:val="Heading 6 Char"/>
    <w:basedOn w:val="DefaultParagraphFont"/>
    <w:link w:val="Heading6"/>
    <w:semiHidden/>
    <w:rsid w:val="00740637"/>
    <w:rPr>
      <w:rFonts w:asciiTheme="majorHAnsi" w:eastAsiaTheme="majorEastAsia" w:hAnsiTheme="majorHAnsi" w:cstheme="majorBidi"/>
      <w:i/>
      <w:iCs/>
      <w:color w:val="1F4D78" w:themeColor="accent1" w:themeShade="7F"/>
      <w:sz w:val="24"/>
      <w:szCs w:val="24"/>
      <w:lang w:val="en-GB" w:eastAsia="en-GB"/>
    </w:rPr>
  </w:style>
  <w:style w:type="character" w:customStyle="1" w:styleId="Heading7Char">
    <w:name w:val="Heading 7 Char"/>
    <w:basedOn w:val="DefaultParagraphFont"/>
    <w:link w:val="Heading7"/>
    <w:rsid w:val="00740637"/>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semiHidden/>
    <w:rsid w:val="00740637"/>
    <w:rPr>
      <w:rFonts w:asciiTheme="majorHAnsi" w:eastAsiaTheme="majorEastAsia" w:hAnsiTheme="majorHAnsi" w:cstheme="majorBidi"/>
      <w:color w:val="404040" w:themeColor="text1" w:themeTint="BF"/>
      <w:sz w:val="20"/>
      <w:szCs w:val="20"/>
      <w:lang w:val="en-GB" w:eastAsia="en-GB"/>
    </w:rPr>
  </w:style>
  <w:style w:type="character" w:customStyle="1" w:styleId="Heading9Char">
    <w:name w:val="Heading 9 Char"/>
    <w:basedOn w:val="DefaultParagraphFont"/>
    <w:link w:val="Heading9"/>
    <w:semiHidden/>
    <w:rsid w:val="00740637"/>
    <w:rPr>
      <w:rFonts w:asciiTheme="majorHAnsi" w:eastAsiaTheme="majorEastAsia" w:hAnsiTheme="majorHAnsi" w:cstheme="majorBidi"/>
      <w:i/>
      <w:iCs/>
      <w:color w:val="404040" w:themeColor="text1" w:themeTint="BF"/>
      <w:sz w:val="20"/>
      <w:szCs w:val="20"/>
      <w:lang w:val="en-GB" w:eastAsia="en-GB"/>
    </w:rPr>
  </w:style>
  <w:style w:type="table" w:styleId="TableGrid">
    <w:name w:val="Table Grid"/>
    <w:basedOn w:val="TableNormal"/>
    <w:uiPriority w:val="59"/>
    <w:rsid w:val="0074063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740637"/>
    <w:rPr>
      <w:i/>
      <w:iCs/>
      <w:color w:val="7F7F7F" w:themeColor="text1" w:themeTint="80"/>
    </w:rPr>
  </w:style>
  <w:style w:type="paragraph" w:styleId="BodyText">
    <w:name w:val="Body Text"/>
    <w:basedOn w:val="Normal"/>
    <w:link w:val="BodyTextChar"/>
    <w:rsid w:val="00740637"/>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740637"/>
    <w:rPr>
      <w:rFonts w:ascii="Times New Roman" w:eastAsia="Times New Roman" w:hAnsi="Times New Roman" w:cs="Times New Roman"/>
      <w:sz w:val="24"/>
      <w:szCs w:val="24"/>
      <w:lang w:val="en-US"/>
    </w:rPr>
  </w:style>
  <w:style w:type="paragraph" w:customStyle="1" w:styleId="BodyTextIndent2858D7CFB-ED40-4347-BF05-701D383B685F858D7CFB-ED40-4347-BF05-701D383B685F">
    <w:name w:val="Body Text Indent 2[858D7CFB-ED40-4347-BF05-701D383B685F][858D7CFB-ED40-4347-BF05-701D383B685F]"/>
    <w:basedOn w:val="Normal"/>
    <w:rsid w:val="00740637"/>
    <w:pPr>
      <w:spacing w:after="120" w:line="480" w:lineRule="auto"/>
      <w:ind w:left="360"/>
    </w:pPr>
    <w:rPr>
      <w:rFonts w:ascii="Times New Roman" w:eastAsia="Calibri" w:hAnsi="Times New Roman" w:cs="Times New Roman"/>
      <w:sz w:val="24"/>
      <w:szCs w:val="24"/>
      <w:lang w:val="en-US"/>
    </w:rPr>
  </w:style>
  <w:style w:type="paragraph" w:styleId="NormalWeb">
    <w:name w:val="Normal (Web)"/>
    <w:basedOn w:val="Normal"/>
    <w:uiPriority w:val="99"/>
    <w:unhideWhenUsed/>
    <w:rsid w:val="0073609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736092"/>
    <w:rPr>
      <w:color w:val="0563C1" w:themeColor="hyperlink"/>
      <w:u w:val="single"/>
    </w:rPr>
  </w:style>
  <w:style w:type="paragraph" w:styleId="BalloonText">
    <w:name w:val="Balloon Text"/>
    <w:basedOn w:val="Normal"/>
    <w:link w:val="BalloonTextChar"/>
    <w:uiPriority w:val="99"/>
    <w:semiHidden/>
    <w:unhideWhenUsed/>
    <w:rsid w:val="00CF4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0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tugas%20akhir\TA%20devid\hasil%20penelitian\data%20buat%20grafik.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manualLayout>
          <c:layoutTarget val="inner"/>
          <c:xMode val="edge"/>
          <c:yMode val="edge"/>
          <c:x val="7.2593215924345339E-2"/>
          <c:y val="0.14356493129475517"/>
          <c:w val="0.87054765680791668"/>
          <c:h val="0.55277001850178564"/>
        </c:manualLayout>
      </c:layout>
      <c:barChart>
        <c:barDir val="col"/>
        <c:grouping val="clustered"/>
        <c:varyColors val="0"/>
        <c:ser>
          <c:idx val="0"/>
          <c:order val="0"/>
          <c:tx>
            <c:strRef>
              <c:f>Sheet1!$B$1</c:f>
              <c:strCache>
                <c:ptCount val="1"/>
                <c:pt idx="0">
                  <c:v>MDA (ng/ml)</c:v>
                </c:pt>
              </c:strCache>
            </c:strRef>
          </c:tx>
          <c:spPr>
            <a:solidFill>
              <a:schemeClr val="accent1"/>
            </a:solidFill>
            <a:ln>
              <a:noFill/>
            </a:ln>
            <a:effectLst/>
          </c:spPr>
          <c:invertIfNegative val="0"/>
          <c:dPt>
            <c:idx val="0"/>
            <c:invertIfNegative val="0"/>
            <c:bubble3D val="0"/>
            <c:spPr>
              <a:solidFill>
                <a:schemeClr val="accent2">
                  <a:lumMod val="75000"/>
                </a:schemeClr>
              </a:solidFill>
              <a:ln>
                <a:noFill/>
              </a:ln>
              <a:effectLst/>
            </c:spPr>
          </c:dPt>
          <c:dPt>
            <c:idx val="1"/>
            <c:invertIfNegative val="0"/>
            <c:bubble3D val="0"/>
            <c:spPr>
              <a:solidFill>
                <a:schemeClr val="accent4">
                  <a:lumMod val="60000"/>
                  <a:lumOff val="40000"/>
                </a:schemeClr>
              </a:solidFill>
              <a:ln>
                <a:noFill/>
              </a:ln>
              <a:effectLst/>
            </c:spPr>
          </c:dPt>
          <c:dPt>
            <c:idx val="2"/>
            <c:invertIfNegative val="0"/>
            <c:bubble3D val="0"/>
            <c:spPr>
              <a:solidFill>
                <a:schemeClr val="accent2">
                  <a:lumMod val="20000"/>
                  <a:lumOff val="80000"/>
                </a:schemeClr>
              </a:solidFill>
              <a:ln>
                <a:noFill/>
              </a:ln>
              <a:effectLst/>
            </c:spPr>
          </c:dPt>
          <c:cat>
            <c:strRef>
              <c:f>Sheet1!$A$2:$A$5</c:f>
              <c:strCache>
                <c:ptCount val="4"/>
                <c:pt idx="0">
                  <c:v>a</c:v>
                </c:pt>
                <c:pt idx="1">
                  <c:v>b</c:v>
                </c:pt>
                <c:pt idx="2">
                  <c:v>c</c:v>
                </c:pt>
                <c:pt idx="3">
                  <c:v>d</c:v>
                </c:pt>
              </c:strCache>
            </c:strRef>
          </c:cat>
          <c:val>
            <c:numRef>
              <c:f>Sheet1!$B$2:$B$5</c:f>
              <c:numCache>
                <c:formatCode>General</c:formatCode>
                <c:ptCount val="4"/>
                <c:pt idx="0">
                  <c:v>332</c:v>
                </c:pt>
                <c:pt idx="1">
                  <c:v>406</c:v>
                </c:pt>
                <c:pt idx="2">
                  <c:v>436</c:v>
                </c:pt>
                <c:pt idx="3">
                  <c:v>494</c:v>
                </c:pt>
              </c:numCache>
            </c:numRef>
          </c:val>
        </c:ser>
        <c:dLbls>
          <c:showLegendKey val="0"/>
          <c:showVal val="0"/>
          <c:showCatName val="0"/>
          <c:showSerName val="0"/>
          <c:showPercent val="0"/>
          <c:showBubbleSize val="0"/>
        </c:dLbls>
        <c:gapWidth val="219"/>
        <c:overlap val="-27"/>
        <c:axId val="303266048"/>
        <c:axId val="307929472"/>
      </c:barChart>
      <c:catAx>
        <c:axId val="303266048"/>
        <c:scaling>
          <c:orientation val="minMax"/>
        </c:scaling>
        <c:delete val="0"/>
        <c:axPos val="b"/>
        <c:title>
          <c:tx>
            <c:rich>
              <a:bodyPr rot="0" spcFirstLastPara="1" vertOverflow="ellipsis" vert="horz" wrap="square" anchor="ctr" anchorCtr="1"/>
              <a:lstStyle/>
              <a:p>
                <a:pPr algn="l">
                  <a:defRPr sz="1000" b="0" i="0" u="none" strike="noStrike" kern="1200" baseline="0">
                    <a:solidFill>
                      <a:schemeClr val="tx1">
                        <a:lumMod val="65000"/>
                        <a:lumOff val="35000"/>
                      </a:schemeClr>
                    </a:solidFill>
                    <a:latin typeface="+mn-lt"/>
                    <a:ea typeface="+mn-ea"/>
                    <a:cs typeface="+mn-cs"/>
                  </a:defRPr>
                </a:pPr>
                <a:r>
                  <a:rPr lang="id-ID" sz="800"/>
                  <a:t>a</a:t>
                </a:r>
                <a:r>
                  <a:rPr lang="id-ID" sz="800" baseline="0"/>
                  <a:t> : non DM + BC</a:t>
                </a:r>
              </a:p>
              <a:p>
                <a:pPr algn="l">
                  <a:defRPr sz="1000" b="0" i="0" u="none" strike="noStrike" kern="1200" baseline="0">
                    <a:solidFill>
                      <a:schemeClr val="tx1">
                        <a:lumMod val="65000"/>
                        <a:lumOff val="35000"/>
                      </a:schemeClr>
                    </a:solidFill>
                    <a:latin typeface="+mn-lt"/>
                    <a:ea typeface="+mn-ea"/>
                    <a:cs typeface="+mn-cs"/>
                  </a:defRPr>
                </a:pPr>
                <a:r>
                  <a:rPr lang="id-ID" sz="800" baseline="0"/>
                  <a:t>b : DM + BC</a:t>
                </a:r>
              </a:p>
              <a:p>
                <a:pPr algn="l">
                  <a:defRPr sz="1000" b="0" i="0" u="none" strike="noStrike" kern="1200" baseline="0">
                    <a:solidFill>
                      <a:schemeClr val="tx1">
                        <a:lumMod val="65000"/>
                        <a:lumOff val="35000"/>
                      </a:schemeClr>
                    </a:solidFill>
                    <a:latin typeface="+mn-lt"/>
                    <a:ea typeface="+mn-ea"/>
                    <a:cs typeface="+mn-cs"/>
                  </a:defRPr>
                </a:pPr>
                <a:r>
                  <a:rPr lang="id-ID" sz="800" baseline="0"/>
                  <a:t>c : non DM non BC</a:t>
                </a:r>
              </a:p>
              <a:p>
                <a:pPr algn="l">
                  <a:defRPr sz="1000" b="0" i="0" u="none" strike="noStrike" kern="1200" baseline="0">
                    <a:solidFill>
                      <a:schemeClr val="tx1">
                        <a:lumMod val="65000"/>
                        <a:lumOff val="35000"/>
                      </a:schemeClr>
                    </a:solidFill>
                    <a:latin typeface="+mn-lt"/>
                    <a:ea typeface="+mn-ea"/>
                    <a:cs typeface="+mn-cs"/>
                  </a:defRPr>
                </a:pPr>
                <a:r>
                  <a:rPr lang="id-ID" sz="800" baseline="0"/>
                  <a:t>d : DM non BC</a:t>
                </a:r>
                <a:endParaRPr lang="id-ID" sz="800"/>
              </a:p>
            </c:rich>
          </c:tx>
          <c:layout>
            <c:manualLayout>
              <c:xMode val="edge"/>
              <c:yMode val="edge"/>
              <c:x val="0.13110115652504567"/>
              <c:y val="0.77266658061184978"/>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07929472"/>
        <c:crosses val="autoZero"/>
        <c:auto val="1"/>
        <c:lblAlgn val="ctr"/>
        <c:lblOffset val="100"/>
        <c:noMultiLvlLbl val="0"/>
      </c:catAx>
      <c:valAx>
        <c:axId val="307929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03266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Tensile strength (N/m²)</c:v>
                </c:pt>
              </c:strCache>
            </c:strRef>
          </c:tx>
          <c:spPr>
            <a:solidFill>
              <a:schemeClr val="accent1"/>
            </a:solidFill>
            <a:ln>
              <a:noFill/>
            </a:ln>
            <a:effectLst/>
          </c:spPr>
          <c:invertIfNegative val="0"/>
          <c:dPt>
            <c:idx val="0"/>
            <c:invertIfNegative val="0"/>
            <c:bubble3D val="0"/>
            <c:spPr>
              <a:solidFill>
                <a:schemeClr val="accent2">
                  <a:lumMod val="75000"/>
                </a:schemeClr>
              </a:solidFill>
              <a:ln>
                <a:noFill/>
              </a:ln>
              <a:effectLst/>
            </c:spPr>
          </c:dPt>
          <c:dPt>
            <c:idx val="1"/>
            <c:invertIfNegative val="0"/>
            <c:bubble3D val="0"/>
            <c:spPr>
              <a:solidFill>
                <a:schemeClr val="accent4">
                  <a:lumMod val="60000"/>
                  <a:lumOff val="40000"/>
                </a:schemeClr>
              </a:solidFill>
              <a:ln>
                <a:noFill/>
              </a:ln>
              <a:effectLst/>
            </c:spPr>
          </c:dPt>
          <c:dPt>
            <c:idx val="2"/>
            <c:invertIfNegative val="0"/>
            <c:bubble3D val="0"/>
            <c:spPr>
              <a:solidFill>
                <a:schemeClr val="accent2">
                  <a:lumMod val="20000"/>
                  <a:lumOff val="80000"/>
                </a:schemeClr>
              </a:solidFill>
              <a:ln>
                <a:noFill/>
              </a:ln>
              <a:effectLst/>
            </c:spPr>
          </c:dPt>
          <c:cat>
            <c:strRef>
              <c:f>Sheet1!$A$2:$A$5</c:f>
              <c:strCache>
                <c:ptCount val="4"/>
                <c:pt idx="0">
                  <c:v>a</c:v>
                </c:pt>
                <c:pt idx="1">
                  <c:v>b</c:v>
                </c:pt>
                <c:pt idx="2">
                  <c:v>c</c:v>
                </c:pt>
                <c:pt idx="3">
                  <c:v>d</c:v>
                </c:pt>
              </c:strCache>
            </c:strRef>
          </c:cat>
          <c:val>
            <c:numRef>
              <c:f>Sheet1!$B$2:$B$5</c:f>
              <c:numCache>
                <c:formatCode>General</c:formatCode>
                <c:ptCount val="4"/>
                <c:pt idx="0">
                  <c:v>12</c:v>
                </c:pt>
                <c:pt idx="1">
                  <c:v>19</c:v>
                </c:pt>
                <c:pt idx="2">
                  <c:v>29</c:v>
                </c:pt>
                <c:pt idx="3">
                  <c:v>37</c:v>
                </c:pt>
              </c:numCache>
            </c:numRef>
          </c:val>
        </c:ser>
        <c:dLbls>
          <c:showLegendKey val="0"/>
          <c:showVal val="0"/>
          <c:showCatName val="0"/>
          <c:showSerName val="0"/>
          <c:showPercent val="0"/>
          <c:showBubbleSize val="0"/>
        </c:dLbls>
        <c:gapWidth val="219"/>
        <c:overlap val="-27"/>
        <c:axId val="310117504"/>
        <c:axId val="310119424"/>
      </c:barChart>
      <c:catAx>
        <c:axId val="310117504"/>
        <c:scaling>
          <c:orientation val="minMax"/>
        </c:scaling>
        <c:delete val="0"/>
        <c:axPos val="b"/>
        <c:title>
          <c:tx>
            <c:rich>
              <a:bodyPr rot="0" spcFirstLastPara="1" vertOverflow="ellipsis" vert="horz" wrap="square" anchor="ctr" anchorCtr="1"/>
              <a:lstStyle/>
              <a:p>
                <a:pPr algn="l">
                  <a:defRPr sz="1000" b="0" i="0" u="none" strike="noStrike" kern="1200" baseline="0">
                    <a:solidFill>
                      <a:schemeClr val="tx1">
                        <a:lumMod val="65000"/>
                        <a:lumOff val="35000"/>
                      </a:schemeClr>
                    </a:solidFill>
                    <a:latin typeface="+mn-lt"/>
                    <a:ea typeface="+mn-ea"/>
                    <a:cs typeface="+mn-cs"/>
                  </a:defRPr>
                </a:pPr>
                <a:r>
                  <a:rPr lang="id-ID" sz="900"/>
                  <a:t>a</a:t>
                </a:r>
                <a:r>
                  <a:rPr lang="id-ID" sz="900" baseline="0"/>
                  <a:t> : DM non BC</a:t>
                </a:r>
              </a:p>
              <a:p>
                <a:pPr algn="l">
                  <a:defRPr sz="1000" b="0" i="0" u="none" strike="noStrike" kern="1200" baseline="0">
                    <a:solidFill>
                      <a:schemeClr val="tx1">
                        <a:lumMod val="65000"/>
                        <a:lumOff val="35000"/>
                      </a:schemeClr>
                    </a:solidFill>
                    <a:latin typeface="+mn-lt"/>
                    <a:ea typeface="+mn-ea"/>
                    <a:cs typeface="+mn-cs"/>
                  </a:defRPr>
                </a:pPr>
                <a:r>
                  <a:rPr lang="id-ID" sz="900" baseline="0"/>
                  <a:t>b : non DM non BC</a:t>
                </a:r>
              </a:p>
              <a:p>
                <a:pPr algn="l">
                  <a:defRPr sz="1000" b="0" i="0" u="none" strike="noStrike" kern="1200" baseline="0">
                    <a:solidFill>
                      <a:schemeClr val="tx1">
                        <a:lumMod val="65000"/>
                        <a:lumOff val="35000"/>
                      </a:schemeClr>
                    </a:solidFill>
                    <a:latin typeface="+mn-lt"/>
                    <a:ea typeface="+mn-ea"/>
                    <a:cs typeface="+mn-cs"/>
                  </a:defRPr>
                </a:pPr>
                <a:r>
                  <a:rPr lang="id-ID" sz="900" baseline="0"/>
                  <a:t>c : DM + BC</a:t>
                </a:r>
              </a:p>
              <a:p>
                <a:pPr algn="l">
                  <a:defRPr sz="1000" b="0" i="0" u="none" strike="noStrike" kern="1200" baseline="0">
                    <a:solidFill>
                      <a:schemeClr val="tx1">
                        <a:lumMod val="65000"/>
                        <a:lumOff val="35000"/>
                      </a:schemeClr>
                    </a:solidFill>
                    <a:latin typeface="+mn-lt"/>
                    <a:ea typeface="+mn-ea"/>
                    <a:cs typeface="+mn-cs"/>
                  </a:defRPr>
                </a:pPr>
                <a:r>
                  <a:rPr lang="id-ID" sz="900" baseline="0"/>
                  <a:t>d : non DM + BC</a:t>
                </a:r>
                <a:endParaRPr lang="id-ID" sz="900"/>
              </a:p>
            </c:rich>
          </c:tx>
          <c:layout>
            <c:manualLayout>
              <c:xMode val="edge"/>
              <c:yMode val="edge"/>
              <c:x val="0.11644530282771258"/>
              <c:y val="0.80023215955316129"/>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10119424"/>
        <c:crosses val="autoZero"/>
        <c:auto val="1"/>
        <c:lblAlgn val="ctr"/>
        <c:lblOffset val="100"/>
        <c:noMultiLvlLbl val="0"/>
      </c:catAx>
      <c:valAx>
        <c:axId val="310119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10117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FA2C1-618E-4A58-96B7-203A963FC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Pages>
  <Words>5234</Words>
  <Characters>29836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ASUS</cp:lastModifiedBy>
  <cp:revision>5</cp:revision>
  <dcterms:created xsi:type="dcterms:W3CDTF">2021-10-11T23:48:00Z</dcterms:created>
  <dcterms:modified xsi:type="dcterms:W3CDTF">2021-10-23T11:32:00Z</dcterms:modified>
</cp:coreProperties>
</file>