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New Roman" w:hAnsi="Times New Roman"/>
          <w:sz w:val="24"/>
          <w:szCs w:val="24"/>
        </w:rPr>
      </w:pPr>
    </w:p>
    <w:p>
      <w:pPr>
        <w:pStyle w:val="Body"/>
        <w:jc w:val="both"/>
        <w:rPr>
          <w:rFonts w:ascii="Times New Roman" w:hAnsi="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PROTECTION OF TRADITIONAL </w:t>
      </w:r>
      <w:r>
        <w:rPr>
          <w:rFonts w:ascii="Times New Roman" w:hAnsi="Times New Roman"/>
          <w:sz w:val="24"/>
          <w:szCs w:val="24"/>
          <w:rtl w:val="0"/>
          <w:lang w:val="en-US"/>
        </w:rPr>
        <w:t>CLOTH</w:t>
      </w:r>
      <w:r>
        <w:rPr>
          <w:rFonts w:ascii="Times New Roman" w:hAnsi="Times New Roman"/>
          <w:sz w:val="24"/>
          <w:szCs w:val="24"/>
          <w:rtl w:val="0"/>
          <w:lang w:val="en-US"/>
        </w:rPr>
        <w:t xml:space="preserve"> IN THE CONCEPT OF INTELLECTUAL PROPERTY RIGHTS IN ASEAN</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By</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Yunita Maya Putri</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This paper aims to analyze how the protection of traditional </w:t>
      </w:r>
      <w:r>
        <w:rPr>
          <w:rFonts w:ascii="Times New Roman" w:hAnsi="Times New Roman"/>
          <w:sz w:val="24"/>
          <w:szCs w:val="24"/>
          <w:rtl w:val="0"/>
          <w:lang w:val="en-US"/>
        </w:rPr>
        <w:t xml:space="preserve">cloth </w:t>
      </w:r>
      <w:r>
        <w:rPr>
          <w:rFonts w:ascii="Times New Roman" w:hAnsi="Times New Roman"/>
          <w:sz w:val="24"/>
          <w:szCs w:val="24"/>
          <w:rtl w:val="0"/>
          <w:lang w:val="en-US"/>
        </w:rPr>
        <w:t xml:space="preserve">within the framework of Intellectual Property Rights in ASEAN. This is done to discover and find out the concepts of ASEAN countries on intellectual property rights and protection mechanisms for traditional </w:t>
      </w:r>
      <w:r>
        <w:rPr>
          <w:rFonts w:ascii="Times New Roman" w:hAnsi="Times New Roman"/>
          <w:sz w:val="24"/>
          <w:szCs w:val="24"/>
          <w:rtl w:val="0"/>
          <w:lang w:val="en-US"/>
        </w:rPr>
        <w:t>cloth</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As we know, every country has its own traditional cultural heritage. One of the traditional cultural heritages is traditional cloth. In Indonesia, the protection of traditional cloth is part of the Communal Intellectual Property Rights, whose ownership is recognized and protected by the State. Even though until now the regulation regarding Communal Intellectual Property Rights is still part of Copyright. So that if the concept of protection of traditional</w:t>
      </w:r>
      <w:r>
        <w:rPr>
          <w:rFonts w:ascii="Times New Roman" w:hAnsi="Times New Roman"/>
          <w:sz w:val="24"/>
          <w:szCs w:val="24"/>
          <w:rtl w:val="0"/>
          <w:lang w:val="en-US"/>
        </w:rPr>
        <w:t xml:space="preserve"> cloth</w:t>
      </w:r>
      <w:r>
        <w:rPr>
          <w:rFonts w:ascii="Times New Roman" w:hAnsi="Times New Roman"/>
          <w:sz w:val="24"/>
          <w:szCs w:val="24"/>
          <w:rtl w:val="0"/>
          <w:lang w:val="en-US"/>
        </w:rPr>
        <w:t xml:space="preserve"> in the framework of Intellectual Property Rights in ASEAN countries has been found, it is hoped that a communal I</w:t>
      </w:r>
      <w:r>
        <w:rPr>
          <w:rFonts w:ascii="Times New Roman" w:hAnsi="Times New Roman"/>
          <w:sz w:val="24"/>
          <w:szCs w:val="24"/>
          <w:rtl w:val="0"/>
          <w:lang w:val="en-US"/>
        </w:rPr>
        <w:t xml:space="preserve">ntellectual </w:t>
      </w:r>
      <w:r>
        <w:rPr>
          <w:rFonts w:ascii="Times New Roman" w:hAnsi="Times New Roman"/>
          <w:sz w:val="24"/>
          <w:szCs w:val="24"/>
          <w:rtl w:val="0"/>
        </w:rPr>
        <w:t>P</w:t>
      </w:r>
      <w:r>
        <w:rPr>
          <w:rFonts w:ascii="Times New Roman" w:hAnsi="Times New Roman"/>
          <w:sz w:val="24"/>
          <w:szCs w:val="24"/>
          <w:rtl w:val="0"/>
          <w:lang w:val="en-US"/>
        </w:rPr>
        <w:t>roperty</w:t>
      </w:r>
      <w:r>
        <w:rPr>
          <w:rFonts w:ascii="Times New Roman" w:hAnsi="Times New Roman"/>
          <w:sz w:val="24"/>
          <w:szCs w:val="24"/>
          <w:rtl w:val="0"/>
          <w:lang w:val="en-US"/>
        </w:rPr>
        <w:t xml:space="preserve"> protection mechanism can be formed within the scope of ASEAN to continue to advance cooperation in the economic and cultural fields and protect the ASEAN economic community. This study uses the normative legal method, namely by examining written positive laws. The data source comes from library research. The data material comes from primary legal materials, namely regulations on intellectual property rights, secondary legal materials consisting of books, articles and journals, and tertiary legal materials in the form of encyclopedias that can clarify primary and secondary legal materials.</w:t>
      </w:r>
    </w:p>
    <w:p>
      <w:pPr>
        <w:pStyle w:val="Body"/>
        <w:jc w:val="both"/>
        <w:rPr>
          <w:rFonts w:ascii="Times New Roman" w:cs="Times New Roman" w:hAnsi="Times New Roman" w:eastAsia="Times New Roman"/>
          <w:sz w:val="24"/>
          <w:szCs w:val="24"/>
        </w:rPr>
      </w:pPr>
    </w:p>
    <w:p>
      <w:pPr>
        <w:pStyle w:val="Body"/>
        <w:jc w:val="both"/>
      </w:pPr>
      <w:r>
        <w:rPr>
          <w:rFonts w:ascii="Times New Roman" w:hAnsi="Times New Roman"/>
          <w:sz w:val="24"/>
          <w:szCs w:val="24"/>
          <w:rtl w:val="0"/>
          <w:lang w:val="en-US"/>
        </w:rPr>
        <w:t>Keywords: Traditional Cloth, Intellectual Property Rights, ASEAN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