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jc w:val="left"/>
        <w:rPr>
          <w:rFonts w:hint="eastAsia" w:ascii="Times New Roman" w:hAnsi="Times New Roman" w:cs="Times New Roman"/>
          <w:color w:val="000000" w:themeColor="text1"/>
          <w:sz w:val="24"/>
          <w:szCs w:val="24"/>
          <w:lang w:val="zh-CN" w:eastAsia="zh-CN"/>
          <w14:textFill>
            <w14:solidFill>
              <w14:schemeClr w14:val="tx1"/>
            </w14:solidFill>
          </w14:textFill>
        </w:rPr>
      </w:pPr>
    </w:p>
    <w:p>
      <w:pPr>
        <w:pStyle w:val="21"/>
        <w:rPr>
          <w:rFonts w:hint="eastAsia" w:ascii="Times New Roman" w:hAnsi="Times New Roman" w:cs="Times New Roman"/>
          <w:color w:val="000000" w:themeColor="text1"/>
          <w:sz w:val="24"/>
          <w:szCs w:val="24"/>
          <w:lang w:val="en-US" w:eastAsia="zh-CN"/>
          <w14:textFill>
            <w14:solidFill>
              <w14:schemeClr w14:val="tx1"/>
            </w14:solidFill>
          </w14:textFill>
        </w:rPr>
      </w:pPr>
      <w:r>
        <w:rPr>
          <w:rFonts w:ascii="Times New Roman" w:hAnsi="Times New Roman" w:cs="Times New Roman"/>
          <w:color w:val="000000" w:themeColor="text1"/>
          <w:sz w:val="24"/>
          <w:szCs w:val="24"/>
          <w:lang w:val="en-US" w:eastAsia="zh-CN"/>
          <w14:textFill>
            <w14:solidFill>
              <w14:schemeClr w14:val="tx1"/>
            </w14:solidFill>
          </w14:textFill>
        </w:rPr>
        <w:t xml:space="preserve">IS DEBT MANAGEMENT MODEL </w:t>
      </w:r>
      <w:r>
        <w:rPr>
          <w:rFonts w:hint="default" w:ascii="Times New Roman" w:hAnsi="Times New Roman" w:cs="Times New Roman"/>
          <w:color w:val="000000" w:themeColor="text1"/>
          <w:sz w:val="24"/>
          <w:szCs w:val="24"/>
          <w:lang w:val="zh-CN" w:eastAsia="zh-CN"/>
          <w14:textFill>
            <w14:solidFill>
              <w14:schemeClr w14:val="tx1"/>
            </w14:solidFill>
          </w14:textFill>
        </w:rPr>
        <w:t xml:space="preserve">MAASTRICHT TREATY STILL </w:t>
      </w:r>
      <w:r>
        <w:rPr>
          <w:rFonts w:ascii="Times New Roman" w:hAnsi="Times New Roman" w:cs="Times New Roman"/>
          <w:color w:val="000000" w:themeColor="text1"/>
          <w:sz w:val="24"/>
          <w:szCs w:val="24"/>
          <w:lang w:val="en-US" w:eastAsia="zh-CN"/>
          <w14:textFill>
            <w14:solidFill>
              <w14:schemeClr w14:val="tx1"/>
            </w14:solidFill>
          </w14:textFill>
        </w:rPr>
        <w:t>EFFECTIVE?</w:t>
      </w:r>
    </w:p>
    <w:p>
      <w:pPr>
        <w:pStyle w:val="21"/>
        <w:rPr>
          <w:rFonts w:ascii="Times New Roman" w:hAnsi="Times New Roman" w:cs="Times New Roman"/>
          <w:color w:val="000000" w:themeColor="text1"/>
          <w:sz w:val="24"/>
          <w:szCs w:val="24"/>
          <w:lang w:val="zh-CN"/>
          <w14:textFill>
            <w14:solidFill>
              <w14:schemeClr w14:val="tx1"/>
            </w14:solidFill>
          </w14:textFill>
        </w:rPr>
      </w:pPr>
    </w:p>
    <w:p>
      <w:pPr>
        <w:jc w:val="center"/>
        <w:rPr>
          <w:rFonts w:ascii="Times New Roman" w:hAnsi="Times New Roman" w:cs="Times New Roman"/>
          <w:b/>
          <w:color w:val="000000" w:themeColor="text1"/>
          <w:sz w:val="24"/>
          <w:szCs w:val="24"/>
          <w:lang w:val="zh-CN"/>
          <w14:textFill>
            <w14:solidFill>
              <w14:schemeClr w14:val="tx1"/>
            </w14:solidFill>
          </w14:textFill>
        </w:rPr>
      </w:pPr>
      <w:r>
        <w:rPr>
          <w:rFonts w:ascii="Times New Roman" w:hAnsi="Times New Roman" w:cs="Times New Roman"/>
          <w:b/>
          <w:color w:val="000000" w:themeColor="text1"/>
          <w:sz w:val="24"/>
          <w:szCs w:val="24"/>
          <w:lang w:val="zh-CN"/>
          <w14:textFill>
            <w14:solidFill>
              <w14:schemeClr w14:val="tx1"/>
            </w14:solidFill>
          </w14:textFill>
        </w:rPr>
        <w:t>Abstract</w:t>
      </w:r>
    </w:p>
    <w:p>
      <w:pPr>
        <w:jc w:val="center"/>
        <w:rPr>
          <w:rFonts w:hint="default" w:ascii="Times New Roman" w:hAnsi="Times New Roman" w:cs="Times New Roman"/>
          <w:b/>
          <w:color w:val="000000" w:themeColor="text1"/>
          <w:sz w:val="24"/>
          <w:szCs w:val="24"/>
          <w:lang w:val="zh-CN" w:eastAsia="zh-CN"/>
          <w14:textFill>
            <w14:solidFill>
              <w14:schemeClr w14:val="tx1"/>
            </w14:solidFill>
          </w14:textFill>
        </w:rPr>
      </w:pPr>
      <w:r>
        <w:rPr>
          <w:rFonts w:hint="default" w:ascii="Times New Roman" w:hAnsi="Times New Roman" w:cs="Times New Roman"/>
          <w:b/>
          <w:color w:val="000000" w:themeColor="text1"/>
          <w:sz w:val="24"/>
          <w:szCs w:val="24"/>
          <w:lang w:val="zh-CN" w:eastAsia="zh-CN"/>
          <w14:textFill>
            <w14:solidFill>
              <w14:schemeClr w14:val="tx1"/>
            </w14:solidFill>
          </w14:textFill>
        </w:rPr>
        <w:t xml:space="preserve">Marselina; </w:t>
      </w:r>
      <w:r>
        <w:rPr>
          <w:rFonts w:hint="default" w:ascii="Times New Roman" w:hAnsi="Times New Roman" w:cs="Times New Roman"/>
          <w:b/>
          <w:color w:val="000000" w:themeColor="text1"/>
          <w:sz w:val="24"/>
          <w:szCs w:val="24"/>
          <w:lang w:val="zh-CN" w:eastAsia="zh-CN"/>
          <w14:textFill>
            <w14:solidFill>
              <w14:schemeClr w14:val="tx1"/>
            </w14:solidFill>
          </w14:textFill>
        </w:rPr>
        <w:fldChar w:fldCharType="begin"/>
      </w:r>
      <w:r>
        <w:rPr>
          <w:rFonts w:hint="default" w:ascii="Times New Roman" w:hAnsi="Times New Roman" w:cs="Times New Roman"/>
          <w:b/>
          <w:color w:val="000000" w:themeColor="text1"/>
          <w:sz w:val="24"/>
          <w:szCs w:val="24"/>
          <w:lang w:val="zh-CN" w:eastAsia="zh-CN"/>
          <w14:textFill>
            <w14:solidFill>
              <w14:schemeClr w14:val="tx1"/>
            </w14:solidFill>
          </w14:textFill>
        </w:rPr>
        <w:instrText xml:space="preserve"> HYPERLINK "mailto:marselina@feb.unila.ac.id" </w:instrText>
      </w:r>
      <w:r>
        <w:rPr>
          <w:rFonts w:hint="default" w:ascii="Times New Roman" w:hAnsi="Times New Roman" w:cs="Times New Roman"/>
          <w:b/>
          <w:color w:val="000000" w:themeColor="text1"/>
          <w:sz w:val="24"/>
          <w:szCs w:val="24"/>
          <w:lang w:val="zh-CN" w:eastAsia="zh-CN"/>
          <w14:textFill>
            <w14:solidFill>
              <w14:schemeClr w14:val="tx1"/>
            </w14:solidFill>
          </w14:textFill>
        </w:rPr>
        <w:fldChar w:fldCharType="separate"/>
      </w:r>
      <w:r>
        <w:rPr>
          <w:rStyle w:val="17"/>
          <w:rFonts w:hint="default" w:ascii="Times New Roman" w:hAnsi="Times New Roman" w:cs="Times New Roman"/>
          <w:b/>
          <w:color w:val="000000" w:themeColor="text1"/>
          <w:sz w:val="24"/>
          <w:szCs w:val="24"/>
          <w:lang w:val="zh-CN" w:eastAsia="zh-CN"/>
          <w14:textFill>
            <w14:solidFill>
              <w14:schemeClr w14:val="tx1"/>
            </w14:solidFill>
          </w14:textFill>
        </w:rPr>
        <w:t>marselina@feb.unila.ac.id</w:t>
      </w:r>
      <w:r>
        <w:rPr>
          <w:rFonts w:hint="default" w:ascii="Times New Roman" w:hAnsi="Times New Roman" w:cs="Times New Roman"/>
          <w:b/>
          <w:color w:val="000000" w:themeColor="text1"/>
          <w:sz w:val="24"/>
          <w:szCs w:val="24"/>
          <w:lang w:val="zh-CN" w:eastAsia="zh-CN"/>
          <w14:textFill>
            <w14:solidFill>
              <w14:schemeClr w14:val="tx1"/>
            </w14:solidFill>
          </w14:textFill>
        </w:rPr>
        <w:fldChar w:fldCharType="end"/>
      </w:r>
      <w:r>
        <w:rPr>
          <w:rFonts w:hint="default" w:ascii="Times New Roman" w:hAnsi="Times New Roman" w:cs="Times New Roman"/>
          <w:b/>
          <w:color w:val="000000" w:themeColor="text1"/>
          <w:sz w:val="24"/>
          <w:szCs w:val="24"/>
          <w:lang w:val="zh-CN" w:eastAsia="zh-CN"/>
          <w14:textFill>
            <w14:solidFill>
              <w14:schemeClr w14:val="tx1"/>
            </w14:solidFill>
          </w14:textFill>
        </w:rPr>
        <w:t xml:space="preserve"> ; Toto Gunarto, </w:t>
      </w:r>
      <w:r>
        <w:rPr>
          <w:rFonts w:hint="default" w:ascii="Times New Roman" w:hAnsi="Times New Roman" w:cs="Times New Roman"/>
          <w:b/>
          <w:color w:val="000000" w:themeColor="text1"/>
          <w:sz w:val="24"/>
          <w:szCs w:val="24"/>
          <w:lang w:val="zh-CN" w:eastAsia="zh-CN"/>
          <w14:textFill>
            <w14:solidFill>
              <w14:schemeClr w14:val="tx1"/>
            </w14:solidFill>
          </w14:textFill>
        </w:rPr>
        <w:fldChar w:fldCharType="begin"/>
      </w:r>
      <w:r>
        <w:rPr>
          <w:rFonts w:hint="default" w:ascii="Times New Roman" w:hAnsi="Times New Roman" w:cs="Times New Roman"/>
          <w:b/>
          <w:color w:val="000000" w:themeColor="text1"/>
          <w:sz w:val="24"/>
          <w:szCs w:val="24"/>
          <w:lang w:val="zh-CN" w:eastAsia="zh-CN"/>
          <w14:textFill>
            <w14:solidFill>
              <w14:schemeClr w14:val="tx1"/>
            </w14:solidFill>
          </w14:textFill>
        </w:rPr>
        <w:instrText xml:space="preserve"> HYPERLINK "mailto:toto-gunarto@feb.unila.ac.id," </w:instrText>
      </w:r>
      <w:r>
        <w:rPr>
          <w:rFonts w:hint="default" w:ascii="Times New Roman" w:hAnsi="Times New Roman" w:cs="Times New Roman"/>
          <w:b/>
          <w:color w:val="000000" w:themeColor="text1"/>
          <w:sz w:val="24"/>
          <w:szCs w:val="24"/>
          <w:lang w:val="zh-CN" w:eastAsia="zh-CN"/>
          <w14:textFill>
            <w14:solidFill>
              <w14:schemeClr w14:val="tx1"/>
            </w14:solidFill>
          </w14:textFill>
        </w:rPr>
        <w:fldChar w:fldCharType="separate"/>
      </w:r>
      <w:r>
        <w:rPr>
          <w:rStyle w:val="17"/>
          <w:rFonts w:hint="default" w:ascii="Times New Roman" w:hAnsi="Times New Roman" w:cs="Times New Roman"/>
          <w:b/>
          <w:color w:val="000000" w:themeColor="text1"/>
          <w:sz w:val="24"/>
          <w:szCs w:val="24"/>
          <w:lang w:val="zh-CN" w:eastAsia="zh-CN"/>
          <w14:textFill>
            <w14:solidFill>
              <w14:schemeClr w14:val="tx1"/>
            </w14:solidFill>
          </w14:textFill>
        </w:rPr>
        <w:t>tot</w:t>
      </w:r>
      <w:r>
        <w:rPr>
          <w:rStyle w:val="17"/>
          <w:rFonts w:hint="default" w:ascii="Times New Roman" w:hAnsi="Times New Roman" w:cs="Times New Roman"/>
          <w:b/>
          <w:color w:val="000000" w:themeColor="text1"/>
          <w:sz w:val="24"/>
          <w:szCs w:val="24"/>
          <w:lang w:val="en-ID" w:eastAsia="zh-CN"/>
          <w14:textFill>
            <w14:solidFill>
              <w14:schemeClr w14:val="tx1"/>
            </w14:solidFill>
          </w14:textFill>
        </w:rPr>
        <w:t>o.</w:t>
      </w:r>
      <w:r>
        <w:rPr>
          <w:rStyle w:val="17"/>
          <w:rFonts w:hint="default" w:ascii="Times New Roman" w:hAnsi="Times New Roman" w:cs="Times New Roman"/>
          <w:b/>
          <w:color w:val="000000" w:themeColor="text1"/>
          <w:sz w:val="24"/>
          <w:szCs w:val="24"/>
          <w:lang w:val="zh-CN" w:eastAsia="zh-CN"/>
          <w14:textFill>
            <w14:solidFill>
              <w14:schemeClr w14:val="tx1"/>
            </w14:solidFill>
          </w14:textFill>
        </w:rPr>
        <w:t>gunarto@feb.unila.ac.id,</w:t>
      </w:r>
      <w:r>
        <w:rPr>
          <w:rFonts w:hint="default" w:ascii="Times New Roman" w:hAnsi="Times New Roman" w:cs="Times New Roman"/>
          <w:b/>
          <w:color w:val="000000" w:themeColor="text1"/>
          <w:sz w:val="24"/>
          <w:szCs w:val="24"/>
          <w:lang w:val="zh-CN" w:eastAsia="zh-CN"/>
          <w14:textFill>
            <w14:solidFill>
              <w14:schemeClr w14:val="tx1"/>
            </w14:solidFill>
          </w14:textFill>
        </w:rPr>
        <w:fldChar w:fldCharType="end"/>
      </w:r>
      <w:r>
        <w:rPr>
          <w:rFonts w:hint="default" w:ascii="Times New Roman" w:hAnsi="Times New Roman" w:cs="Times New Roman"/>
          <w:b/>
          <w:color w:val="000000" w:themeColor="text1"/>
          <w:sz w:val="24"/>
          <w:szCs w:val="24"/>
          <w:lang w:val="zh-CN" w:eastAsia="zh-CN"/>
          <w14:textFill>
            <w14:solidFill>
              <w14:schemeClr w14:val="tx1"/>
            </w14:solidFill>
          </w14:textFill>
        </w:rPr>
        <w:t xml:space="preserve"> </w:t>
      </w:r>
    </w:p>
    <w:p>
      <w:pPr>
        <w:jc w:val="center"/>
        <w:rPr>
          <w:rFonts w:hint="default" w:ascii="Times New Roman" w:hAnsi="Times New Roman" w:cs="Times New Roman"/>
          <w:b/>
          <w:color w:val="000000" w:themeColor="text1"/>
          <w:sz w:val="24"/>
          <w:szCs w:val="24"/>
          <w:lang w:val="zh-CN" w:eastAsia="zh-CN"/>
          <w14:textFill>
            <w14:solidFill>
              <w14:schemeClr w14:val="tx1"/>
            </w14:solidFill>
          </w14:textFill>
        </w:rPr>
      </w:pPr>
      <w:r>
        <w:rPr>
          <w:rFonts w:hint="default" w:ascii="Times New Roman" w:hAnsi="Times New Roman" w:cs="Times New Roman"/>
          <w:b/>
          <w:color w:val="000000" w:themeColor="text1"/>
          <w:sz w:val="24"/>
          <w:szCs w:val="24"/>
          <w:lang w:val="zh-CN" w:eastAsia="zh-CN"/>
          <w14:textFill>
            <w14:solidFill>
              <w14:schemeClr w14:val="tx1"/>
            </w14:solidFill>
          </w14:textFill>
        </w:rPr>
        <w:t>Tri Joko Prasetyo, trijok</w:t>
      </w:r>
      <w:r>
        <w:rPr>
          <w:rFonts w:hint="default" w:ascii="Times New Roman" w:hAnsi="Times New Roman" w:cs="Times New Roman"/>
          <w:b/>
          <w:color w:val="000000" w:themeColor="text1"/>
          <w:sz w:val="24"/>
          <w:szCs w:val="24"/>
          <w:lang w:val="en-ID" w:eastAsia="zh-CN"/>
          <w14:textFill>
            <w14:solidFill>
              <w14:schemeClr w14:val="tx1"/>
            </w14:solidFill>
          </w14:textFill>
        </w:rPr>
        <w:t>o.</w:t>
      </w:r>
      <w:bookmarkStart w:id="0" w:name="_GoBack"/>
      <w:bookmarkEnd w:id="0"/>
      <w:r>
        <w:rPr>
          <w:rFonts w:hint="default" w:ascii="Times New Roman" w:hAnsi="Times New Roman" w:cs="Times New Roman"/>
          <w:b/>
          <w:color w:val="000000" w:themeColor="text1"/>
          <w:sz w:val="24"/>
          <w:szCs w:val="24"/>
          <w:lang w:val="zh-CN" w:eastAsia="zh-CN"/>
          <w14:textFill>
            <w14:solidFill>
              <w14:schemeClr w14:val="tx1"/>
            </w14:solidFill>
          </w14:textFill>
        </w:rPr>
        <w:t>prasetyo@feb.unila.ac.id</w:t>
      </w:r>
    </w:p>
    <w:p>
      <w:pPr>
        <w:ind w:firstLine="720"/>
        <w:jc w:val="both"/>
        <w:rPr>
          <w:rFonts w:hint="eastAsia" w:ascii="Times New Roman" w:hAnsi="Times New Roman" w:eastAsia="Times New Roman" w:cs="Times New Roman"/>
          <w:color w:val="000000"/>
          <w:sz w:val="24"/>
          <w:szCs w:val="24"/>
          <w:lang w:val="zh-CN" w:eastAsia="zh-CN" w:bidi="ar"/>
        </w:rPr>
      </w:pPr>
      <w:r>
        <w:rPr>
          <w:rFonts w:ascii="Times New Roman" w:hAnsi="Times New Roman" w:eastAsia="Times New Roman" w:cs="Times New Roman"/>
          <w:color w:val="000000"/>
          <w:sz w:val="24"/>
          <w:szCs w:val="24"/>
          <w:lang w:val="zh-CN" w:eastAsia="zh-CN" w:bidi="ar"/>
        </w:rPr>
        <w:t xml:space="preserve">At the time of the economic crisis, the state requires large financing to get through those times of crisis. One of the efforts made is to increase government debt, but carelessness in managing debt has resulted in the economy being trapped in a debt trap. The concept of debt management and a steady state oriented budget deficit that is applied in Indonesia is a debt stabilizing deficit model, namely a model by setting the level of debt and budget deficits at a certain level. The question is how effective the debt management model </w:t>
      </w:r>
      <w:r>
        <w:rPr>
          <w:rFonts w:ascii="Times New Roman" w:hAnsi="Times New Roman" w:eastAsia="Times New Roman" w:cs="Times New Roman"/>
          <w:color w:val="000000"/>
          <w:sz w:val="24"/>
          <w:szCs w:val="24"/>
          <w:lang w:val="en-US" w:eastAsia="zh-CN" w:bidi="ar"/>
        </w:rPr>
        <w:t>being</w:t>
      </w:r>
      <w:r>
        <w:rPr>
          <w:rFonts w:ascii="Times New Roman" w:hAnsi="Times New Roman" w:eastAsia="Times New Roman" w:cs="Times New Roman"/>
          <w:color w:val="000000"/>
          <w:sz w:val="24"/>
          <w:szCs w:val="24"/>
          <w:lang w:val="zh-CN" w:eastAsia="zh-CN" w:bidi="ar"/>
        </w:rPr>
        <w:t xml:space="preserve"> able to create long-term economic growth because empirically</w:t>
      </w:r>
      <w:r>
        <w:rPr>
          <w:rFonts w:ascii="Times New Roman" w:hAnsi="Times New Roman" w:eastAsia="Times New Roman" w:cs="Times New Roman"/>
          <w:color w:val="000000"/>
          <w:sz w:val="24"/>
          <w:szCs w:val="24"/>
          <w:lang w:val="en-US" w:eastAsia="zh-CN" w:bidi="ar"/>
        </w:rPr>
        <w:t>,</w:t>
      </w:r>
      <w:r>
        <w:rPr>
          <w:rFonts w:ascii="Times New Roman" w:hAnsi="Times New Roman" w:eastAsia="Times New Roman" w:cs="Times New Roman"/>
          <w:color w:val="000000"/>
          <w:sz w:val="24"/>
          <w:szCs w:val="24"/>
          <w:lang w:val="zh-CN" w:eastAsia="zh-CN" w:bidi="ar"/>
        </w:rPr>
        <w:t xml:space="preserve"> countries that adopt this concept are experiencing fiscal problems and are also headed for economic instability.</w:t>
      </w:r>
      <w:r>
        <w:rPr>
          <w:rFonts w:hint="eastAsia" w:ascii="Times New Roman" w:hAnsi="Times New Roman" w:eastAsia="Times New Roman" w:cs="Times New Roman"/>
          <w:color w:val="000000"/>
          <w:sz w:val="24"/>
          <w:szCs w:val="24"/>
          <w:lang w:val="zh-CN" w:eastAsia="zh-CN" w:bidi="ar"/>
        </w:rPr>
        <w:t xml:space="preserve"> </w:t>
      </w:r>
      <w:r>
        <w:rPr>
          <w:rFonts w:ascii="Times New Roman" w:hAnsi="Times New Roman" w:eastAsia="Times New Roman" w:cs="Times New Roman"/>
          <w:color w:val="000000"/>
          <w:sz w:val="24"/>
          <w:szCs w:val="24"/>
          <w:lang w:val="zh-CN" w:eastAsia="zh-CN" w:bidi="ar"/>
        </w:rPr>
        <w:t>The New Concensus Economy is a general equilibrium model of thought that contains 6 markets in an open economy, all agents are rational and contain intertemporal choices and there are elements of policy rules in it.</w:t>
      </w:r>
      <w:r>
        <w:rPr>
          <w:rFonts w:hint="eastAsia" w:ascii="Times New Roman" w:hAnsi="Times New Roman" w:eastAsia="Times New Roman" w:cs="Times New Roman"/>
          <w:color w:val="000000"/>
          <w:sz w:val="24"/>
          <w:szCs w:val="24"/>
          <w:lang w:val="zh-CN" w:eastAsia="zh-CN" w:bidi="ar"/>
        </w:rPr>
        <w:t xml:space="preserve"> </w:t>
      </w:r>
      <w:r>
        <w:rPr>
          <w:rFonts w:ascii="Times New Roman" w:hAnsi="Times New Roman" w:eastAsia="Times New Roman" w:cs="Times New Roman"/>
          <w:color w:val="000000"/>
          <w:sz w:val="24"/>
          <w:szCs w:val="24"/>
          <w:lang w:val="zh-CN" w:eastAsia="zh-CN" w:bidi="ar"/>
        </w:rPr>
        <w:t xml:space="preserve">By incorporating the Debt Stabilizing Deficit (DSD) rule into the balance model, the results show that, in the long term, the application of DSD is able to reduce the level of output gap, there is an increase in general prices, lower interest rates, strengthening of the domestic exchange rate so that </w:t>
      </w:r>
      <w:r>
        <w:rPr>
          <w:rFonts w:ascii="Times New Roman" w:hAnsi="Times New Roman" w:eastAsia="Times New Roman" w:cs="Times New Roman"/>
          <w:color w:val="000000"/>
          <w:sz w:val="24"/>
          <w:szCs w:val="24"/>
          <w:lang w:val="en-US" w:eastAsia="zh-CN" w:bidi="ar"/>
        </w:rPr>
        <w:t xml:space="preserve">the balance sheet conditions of trade become better. </w:t>
      </w:r>
      <w:r>
        <w:rPr>
          <w:rFonts w:ascii="Times New Roman" w:hAnsi="Times New Roman" w:eastAsia="Times New Roman" w:cs="Times New Roman"/>
          <w:color w:val="000000"/>
          <w:sz w:val="24"/>
          <w:szCs w:val="24"/>
          <w:lang w:val="zh-CN" w:eastAsia="zh-CN" w:bidi="ar"/>
        </w:rPr>
        <w:t>Meanwhile, in the short term, the application of the DSD rule does not significantly affect the formation of prices, interest rates, exchange rates and variations in the trade balance.</w:t>
      </w:r>
      <w:r>
        <w:rPr>
          <w:rFonts w:ascii="Times New Roman" w:hAnsi="Times New Roman" w:eastAsia="Times New Roman" w:cs="Times New Roman"/>
          <w:color w:val="000000"/>
          <w:sz w:val="24"/>
          <w:szCs w:val="24"/>
          <w:lang w:val="en-US" w:eastAsia="zh-CN" w:bidi="ar"/>
        </w:rPr>
        <w:t xml:space="preserve"> </w:t>
      </w:r>
      <w:r>
        <w:rPr>
          <w:rFonts w:ascii="Times New Roman" w:hAnsi="Times New Roman" w:eastAsia="Times New Roman" w:cs="Times New Roman"/>
          <w:color w:val="000000"/>
          <w:sz w:val="24"/>
          <w:szCs w:val="24"/>
          <w:lang w:val="zh-CN" w:eastAsia="zh-CN" w:bidi="ar"/>
        </w:rPr>
        <w:t>Another finding is that if the debt level is increased by a certain amount but still below 60% of GDP, this policy will still be able to improve economic performance.</w:t>
      </w:r>
      <w:r>
        <w:rPr>
          <w:rFonts w:hint="eastAsia" w:ascii="Times New Roman" w:hAnsi="Times New Roman" w:eastAsia="Times New Roman" w:cs="Times New Roman"/>
          <w:color w:val="000000"/>
          <w:sz w:val="24"/>
          <w:szCs w:val="24"/>
          <w:lang w:val="zh-CN" w:eastAsia="zh-CN" w:bidi="ar"/>
        </w:rPr>
        <w:t xml:space="preserve"> </w:t>
      </w:r>
      <w:r>
        <w:rPr>
          <w:rFonts w:ascii="Times New Roman" w:hAnsi="Times New Roman" w:eastAsia="Times New Roman" w:cs="Times New Roman"/>
          <w:color w:val="000000"/>
          <w:sz w:val="24"/>
          <w:szCs w:val="24"/>
          <w:lang w:val="en-US" w:eastAsia="zh-CN" w:bidi="ar"/>
        </w:rPr>
        <w:t>The price level is the variable that re-adjusts the fastest to the equilibrium, while the interest rate takes longer time to return to the original equilibrium.</w:t>
      </w:r>
    </w:p>
    <w:p>
      <w:pPr>
        <w:spacing w:after="0" w:line="360" w:lineRule="auto"/>
        <w:jc w:val="both"/>
        <w:rPr>
          <w:b/>
          <w:bCs/>
          <w:color w:val="000000"/>
          <w:lang w:val="zh-CN"/>
        </w:rPr>
      </w:pPr>
      <w:r>
        <w:rPr>
          <w:b/>
          <w:bCs/>
          <w:color w:val="000000"/>
          <w:lang w:val="zh-CN"/>
        </w:rPr>
        <w:t>Keywords: Debt Management , Fiscal Rule, Maastricht  Treaty,  Ma</w:t>
      </w:r>
      <w:r>
        <w:rPr>
          <w:b/>
          <w:bCs/>
          <w:color w:val="000000"/>
          <w:lang w:val="en-US"/>
        </w:rPr>
        <w:t>z</w:t>
      </w:r>
      <w:r>
        <w:rPr>
          <w:b/>
          <w:bCs/>
          <w:color w:val="000000"/>
          <w:lang w:val="zh-CN"/>
        </w:rPr>
        <w:t xml:space="preserve">hab MNC </w:t>
      </w:r>
    </w:p>
    <w:p>
      <w:pPr>
        <w:tabs>
          <w:tab w:val="left" w:pos="720"/>
        </w:tabs>
        <w:spacing w:after="0" w:line="360" w:lineRule="auto"/>
        <w:jc w:val="both"/>
        <w:rPr>
          <w:rFonts w:ascii="Times New Roman" w:hAnsi="Times New Roman" w:eastAsia="Times New Roman" w:cs="Times New Roman"/>
          <w:sz w:val="24"/>
          <w:szCs w:val="24"/>
          <w:lang w:val="zh-CN" w:eastAsia="zh-CN" w:bidi="ar"/>
        </w:rPr>
      </w:pPr>
    </w:p>
    <w:p>
      <w:pPr>
        <w:tabs>
          <w:tab w:val="left" w:pos="720"/>
        </w:tabs>
        <w:spacing w:after="0" w:line="360" w:lineRule="auto"/>
        <w:jc w:val="both"/>
        <w:rPr>
          <w:rFonts w:ascii="Times New Roman" w:hAnsi="Times New Roman" w:eastAsia="Times New Roman" w:cs="Times New Roman"/>
          <w:b/>
          <w:bCs/>
          <w:sz w:val="24"/>
          <w:szCs w:val="24"/>
          <w:lang w:val="zh-CN" w:eastAsia="zh-CN" w:bidi="ar"/>
        </w:rPr>
      </w:pPr>
      <w:r>
        <w:rPr>
          <w:rFonts w:ascii="Times New Roman" w:hAnsi="Times New Roman" w:eastAsia="Times New Roman" w:cs="Times New Roman"/>
          <w:b/>
          <w:bCs/>
          <w:sz w:val="24"/>
          <w:szCs w:val="24"/>
          <w:lang w:val="zh-CN" w:eastAsia="zh-CN" w:bidi="ar"/>
        </w:rPr>
        <w:t>Background</w:t>
      </w:r>
    </w:p>
    <w:p>
      <w:pPr>
        <w:tabs>
          <w:tab w:val="left" w:pos="720"/>
        </w:tabs>
        <w:spacing w:after="0" w:line="360" w:lineRule="auto"/>
        <w:jc w:val="both"/>
        <w:rPr>
          <w:rFonts w:ascii="Times New Roman" w:hAnsi="Times New Roman" w:eastAsia="Times New Roman" w:cs="Times New Roman"/>
          <w:sz w:val="24"/>
          <w:szCs w:val="24"/>
          <w:lang w:val="en-US" w:eastAsia="zh-CN" w:bidi="ar"/>
        </w:rPr>
      </w:pPr>
    </w:p>
    <w:p>
      <w:pPr>
        <w:tabs>
          <w:tab w:val="left" w:pos="720"/>
        </w:tabs>
        <w:spacing w:after="0" w:line="36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sz w:val="24"/>
          <w:szCs w:val="24"/>
          <w:lang w:val="en-US" w:eastAsia="zh-CN" w:bidi="ar"/>
        </w:rPr>
        <w:t>The current economic crisis has brought the country to face fiscal problems, namely a high government debt burden and an uncontrolled budget deficit. Even some countries in the European Union, such as Portugal, Greece, Spain, Italy, tend to experience defaults, which so far have applied the concept of debt management and budget deficits at a certain amount with a long-term orientation (steady state).</w:t>
      </w:r>
    </w:p>
    <w:p>
      <w:pPr>
        <w:tabs>
          <w:tab w:val="left" w:pos="720"/>
        </w:tabs>
        <w:spacing w:after="0" w:line="360" w:lineRule="auto"/>
        <w:jc w:val="both"/>
        <w:rPr>
          <w:rFonts w:ascii="Times New Roman" w:hAnsi="Times New Roman" w:eastAsia="Times New Roman" w:cs="Times New Roman"/>
          <w:sz w:val="24"/>
          <w:szCs w:val="24"/>
          <w:lang w:val="en-US" w:eastAsia="zh-CN" w:bidi="ar"/>
        </w:rPr>
      </w:pPr>
    </w:p>
    <w:p>
      <w:pPr>
        <w:tabs>
          <w:tab w:val="left" w:pos="720"/>
        </w:tabs>
        <w:spacing w:after="0" w:line="36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sz w:val="24"/>
          <w:szCs w:val="24"/>
          <w:lang w:val="en-US" w:eastAsia="zh-CN" w:bidi="ar"/>
        </w:rPr>
        <w:t xml:space="preserve">This concept applies fiscal rules that maintain a level of budget deficit that is able to keep government debt stable. In this concept, it is agreed that the maximum limit for the ratio of government debt to GDP is of a certain amount, not exceeding 60 percent of GDP, while the maximum limit for the state budget deficit is 3 percent of GDP. </w:t>
      </w:r>
      <w:r>
        <w:rPr>
          <w:rFonts w:ascii="Times New Roman" w:hAnsi="Times New Roman" w:eastAsia="Times New Roman" w:cs="Times New Roman"/>
          <w:sz w:val="24"/>
          <w:szCs w:val="24"/>
          <w:lang w:val="zh-CN" w:eastAsia="zh-CN" w:bidi="ar"/>
        </w:rPr>
        <w:t>The concept of Debt Stabilizing Deficit (DSD) is an implication of the application of fiscal rules. The purpose of implementing this concept is that the government is disciplined on the fiscal side and is able to restrain the government's aggressiveness in debt.</w:t>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zh-CN" w:eastAsia="zh-CN" w:bidi="ar"/>
        </w:rPr>
        <w:t>The Fiscal Rule also aims to maintain fiscal stability and provide sufficient fiscal space so that the government is able to play a role and lead to fiscal sustainability.</w:t>
      </w:r>
    </w:p>
    <w:p>
      <w:pPr>
        <w:tabs>
          <w:tab w:val="left" w:pos="720"/>
        </w:tabs>
        <w:spacing w:after="0" w:line="360" w:lineRule="auto"/>
        <w:jc w:val="both"/>
        <w:rPr>
          <w:rFonts w:hint="eastAsia" w:ascii="Times New Roman" w:hAnsi="Times New Roman" w:eastAsia="Times New Roman" w:cs="Times New Roman"/>
          <w:i/>
          <w:iCs/>
          <w:sz w:val="24"/>
          <w:szCs w:val="24"/>
          <w:lang w:val="en-US" w:eastAsia="zh-CN" w:bidi="ar"/>
        </w:rPr>
      </w:pPr>
    </w:p>
    <w:p>
      <w:pPr>
        <w:tabs>
          <w:tab w:val="left" w:pos="720"/>
        </w:tabs>
        <w:spacing w:after="0" w:line="360" w:lineRule="auto"/>
        <w:jc w:val="both"/>
        <w:rPr>
          <w:rFonts w:hint="eastAsia" w:ascii="Times New Roman" w:hAnsi="Times New Roman" w:eastAsia="Times New Roman" w:cs="Times New Roman"/>
          <w:sz w:val="24"/>
          <w:szCs w:val="24"/>
          <w:lang w:val="zh-CN" w:eastAsia="zh-CN" w:bidi="ar"/>
        </w:rPr>
      </w:pPr>
      <w:r>
        <w:rPr>
          <w:rFonts w:ascii="Times New Roman" w:hAnsi="Times New Roman" w:eastAsia="Times New Roman" w:cs="Times New Roman"/>
          <w:sz w:val="24"/>
          <w:szCs w:val="24"/>
          <w:lang w:val="zh-CN" w:eastAsia="zh-CN" w:bidi="ar"/>
        </w:rPr>
        <w:t>Like developed countries, Indonesia also uses this concept as outlined in Law No. 17 of 2003 concerning State Finance which is operationalized by Government Regulation No. 23 of 2003 concerning Control of the Cumulative Amount of Deficits of the State Budget and Regional Budget and the Cumulative Amount of Central and Regional Government Loans as well as Minister of Finance Regulation</w:t>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zh-CN" w:eastAsia="zh-CN" w:bidi="ar"/>
        </w:rPr>
        <w:t>No.</w:t>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zh-CN" w:eastAsia="zh-CN" w:bidi="ar"/>
        </w:rPr>
        <w:t>95/PMK.02/2007 concerning Guidelines for Implementation and Monitoring Mechanisms for Deficits of State Budget</w:t>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zh-CN" w:eastAsia="zh-CN" w:bidi="ar"/>
        </w:rPr>
        <w:t>Regional Budget</w:t>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zh-CN" w:eastAsia="zh-CN" w:bidi="ar"/>
        </w:rPr>
        <w:t>and Loans.</w:t>
      </w:r>
      <w:r>
        <w:rPr>
          <w:rFonts w:hint="eastAsia" w:ascii="Times New Roman" w:hAnsi="Times New Roman" w:eastAsia="Times New Roman" w:cs="Times New Roman"/>
          <w:sz w:val="24"/>
          <w:szCs w:val="24"/>
          <w:lang w:val="zh-CN" w:eastAsia="zh-CN" w:bidi="ar"/>
        </w:rPr>
        <w:t xml:space="preserve"> </w:t>
      </w:r>
      <w:r>
        <w:rPr>
          <w:rFonts w:ascii="Times New Roman" w:hAnsi="Times New Roman" w:eastAsia="Times New Roman" w:cs="Times New Roman"/>
          <w:iCs/>
          <w:sz w:val="24"/>
          <w:szCs w:val="24"/>
          <w:lang w:val="en-US" w:eastAsia="zh-CN" w:bidi="ar"/>
        </w:rPr>
        <w:t>In Government Regulations No. 23 of 2003 article 5, it is stated that the maximum limit of government debt is 60 percent of GDP with a budget deficit target of a maximum of 3 percent of GDP.</w:t>
      </w:r>
      <w:r>
        <w:rPr>
          <w:rFonts w:hint="eastAsia" w:ascii="Times New Roman" w:hAnsi="Times New Roman" w:eastAsia="Times New Roman" w:cs="Times New Roman"/>
          <w:sz w:val="24"/>
          <w:szCs w:val="24"/>
          <w:lang w:val="zh-CN" w:eastAsia="zh-CN" w:bidi="ar"/>
        </w:rPr>
        <w:t xml:space="preserve"> </w:t>
      </w:r>
      <w:r>
        <w:rPr>
          <w:rFonts w:ascii="Times New Roman" w:hAnsi="Times New Roman" w:eastAsia="Times New Roman" w:cs="Times New Roman"/>
          <w:iCs/>
          <w:sz w:val="24"/>
          <w:szCs w:val="24"/>
          <w:lang w:val="en-US" w:eastAsia="zh-CN" w:bidi="ar"/>
        </w:rPr>
        <w:t>This debt management model is an application of the Maastricht Treaty concept used in European Union countries which empirically are currently experiencing fiscal problems and also leading to economic instability.</w:t>
      </w:r>
      <w:r>
        <w:rPr>
          <w:rFonts w:hint="eastAsia" w:ascii="Times New Roman" w:hAnsi="Times New Roman" w:eastAsia="Times New Roman" w:cs="Times New Roman"/>
          <w:sz w:val="24"/>
          <w:szCs w:val="24"/>
          <w:lang w:val="zh-CN" w:eastAsia="zh-CN" w:bidi="ar"/>
        </w:rPr>
        <w:t xml:space="preserve"> </w:t>
      </w:r>
      <w:r>
        <w:rPr>
          <w:rFonts w:ascii="Times New Roman" w:hAnsi="Times New Roman" w:eastAsia="Times New Roman" w:cs="Times New Roman"/>
          <w:sz w:val="24"/>
          <w:szCs w:val="24"/>
          <w:lang w:val="zh-CN" w:eastAsia="zh-CN" w:bidi="ar"/>
        </w:rPr>
        <w:t>The question is whether the concept of debt stabilizing deficit is still effectively maintained, when the country is facing an economic crisis like today which maintains economic stability in all markets?</w:t>
      </w:r>
      <w:r>
        <w:rPr>
          <w:rFonts w:hint="eastAsia" w:ascii="Times New Roman" w:hAnsi="Times New Roman" w:eastAsia="Times New Roman" w:cs="Times New Roman"/>
          <w:sz w:val="24"/>
          <w:szCs w:val="24"/>
          <w:lang w:val="zh-CN" w:eastAsia="zh-CN" w:bidi="ar"/>
        </w:rPr>
        <w:t xml:space="preserve"> </w:t>
      </w:r>
      <w:r>
        <w:rPr>
          <w:rFonts w:ascii="Times New Roman" w:hAnsi="Times New Roman" w:eastAsia="Times New Roman" w:cs="Times New Roman"/>
          <w:sz w:val="24"/>
          <w:szCs w:val="24"/>
          <w:lang w:val="zh-CN" w:eastAsia="zh-CN" w:bidi="ar"/>
        </w:rPr>
        <w:t xml:space="preserve">The concept of keeping debt stable is known as a debt stabilizing deficit </w:t>
      </w:r>
      <w:r>
        <w:rPr>
          <w:rFonts w:ascii="Times New Roman" w:hAnsi="Times New Roman" w:eastAsia="Times New Roman" w:cs="Times New Roman"/>
          <w:sz w:val="24"/>
          <w:szCs w:val="24"/>
          <w:lang w:val="en-US" w:eastAsia="zh-CN" w:bidi="ar"/>
        </w:rPr>
        <w:t>whose</w:t>
      </w:r>
      <w:r>
        <w:rPr>
          <w:rFonts w:ascii="Times New Roman" w:hAnsi="Times New Roman" w:eastAsia="Times New Roman" w:cs="Times New Roman"/>
          <w:sz w:val="24"/>
          <w:szCs w:val="24"/>
          <w:lang w:val="zh-CN" w:eastAsia="zh-CN" w:bidi="ar"/>
        </w:rPr>
        <w:t xml:space="preserve"> model was introduced by Favero and Monacelli (2005). The advantages of this concept according to Rahmany (2009) and Mitchell et al., (1999) one of which is being able to achieve fiscal sustainability.</w:t>
      </w:r>
    </w:p>
    <w:p>
      <w:pPr>
        <w:tabs>
          <w:tab w:val="left" w:pos="720"/>
        </w:tabs>
        <w:spacing w:after="0" w:line="360" w:lineRule="auto"/>
        <w:jc w:val="both"/>
        <w:rPr>
          <w:rFonts w:ascii="Times New Roman" w:hAnsi="Times New Roman" w:eastAsia="Times New Roman" w:cs="Times New Roman"/>
          <w:iCs/>
          <w:sz w:val="24"/>
          <w:szCs w:val="24"/>
          <w:lang w:val="en-US" w:eastAsia="zh-CN" w:bidi="ar"/>
        </w:rPr>
      </w:pPr>
    </w:p>
    <w:p>
      <w:pPr>
        <w:tabs>
          <w:tab w:val="left" w:pos="720"/>
        </w:tabs>
        <w:spacing w:after="0" w:line="360" w:lineRule="auto"/>
        <w:jc w:val="both"/>
        <w:rPr>
          <w:rFonts w:ascii="Times New Roman" w:hAnsi="Times New Roman" w:eastAsia="Times New Roman" w:cs="Times New Roman"/>
          <w:iCs/>
          <w:sz w:val="24"/>
          <w:szCs w:val="24"/>
          <w:lang w:val="en-US" w:eastAsia="zh-CN" w:bidi="ar"/>
        </w:rPr>
      </w:pPr>
      <w:r>
        <w:rPr>
          <w:rFonts w:ascii="Times New Roman" w:hAnsi="Times New Roman" w:eastAsia="Times New Roman" w:cs="Times New Roman"/>
          <w:iCs/>
          <w:sz w:val="24"/>
          <w:szCs w:val="24"/>
          <w:lang w:val="en-US" w:eastAsia="zh-CN" w:bidi="ar"/>
        </w:rPr>
        <w:t>Theoretically and empirically, it was found that the budget deficit had an effect on macroeconomic performance. Ballassone (2005), for example, found that an increase in the budget deficit will increase aggregate demand and encourage economic growth. Sargent and Wallace (1981) stated that in the long run, the budget deficit affects inflation, but not in the short term. Metin (1998) found in Turkey that when the budget deficit increases, it has increased inflation and decreased national income. Cebula (1997) explained that in the long run, the budget deficit affected interest rates, but not in the short term. In addition, Laubach (2005) found that an increase of 1 percent in the budget deficit would lead to an increase in long-term interest rates by 25-30 basis points. The relationship between the budget deficit and interest rates was investigated by Beare (1978). He found that the increase in budget deficit through bond sales would increase domestic interest rates. Burney (1992) and Bernheim (1988) found twin deficits, namely economic conditions where an increase in the budget deficit will encourage an increase in the real domestic exchange rate. The observation of the relationship between the budget deficit and several macroeconomic indicators so that the concept of the budget deficit can be applied to the economy in Indonesia. Then, it is necessary to conduct a research of the implications from applying the concept of a debt stabilizing deficit to macroeconomic performance in Indonesia.</w:t>
      </w:r>
    </w:p>
    <w:p>
      <w:pPr>
        <w:tabs>
          <w:tab w:val="left" w:pos="720"/>
        </w:tabs>
        <w:spacing w:after="0" w:line="360" w:lineRule="auto"/>
        <w:jc w:val="both"/>
        <w:rPr>
          <w:rFonts w:ascii="Times New Roman" w:hAnsi="Times New Roman" w:eastAsia="Times New Roman" w:cs="Times New Roman"/>
          <w:iCs/>
          <w:sz w:val="24"/>
          <w:szCs w:val="24"/>
          <w:lang w:val="en-US" w:eastAsia="zh-CN" w:bidi="ar"/>
        </w:rPr>
      </w:pPr>
    </w:p>
    <w:p>
      <w:pPr>
        <w:tabs>
          <w:tab w:val="left" w:pos="720"/>
        </w:tabs>
        <w:spacing w:after="0" w:line="360" w:lineRule="auto"/>
        <w:jc w:val="both"/>
        <w:rPr>
          <w:rFonts w:ascii="Times New Roman" w:hAnsi="Times New Roman" w:eastAsia="Times New Roman" w:cs="Times New Roman"/>
          <w:iCs/>
          <w:sz w:val="24"/>
          <w:szCs w:val="24"/>
          <w:lang w:val="en-US" w:eastAsia="zh-CN" w:bidi="ar"/>
        </w:rPr>
      </w:pPr>
      <w:r>
        <w:rPr>
          <w:rFonts w:ascii="Times New Roman" w:hAnsi="Times New Roman" w:eastAsia="Times New Roman" w:cs="Times New Roman"/>
          <w:iCs/>
          <w:sz w:val="24"/>
          <w:szCs w:val="24"/>
          <w:lang w:val="en-US" w:eastAsia="zh-CN" w:bidi="ar"/>
        </w:rPr>
        <w:t>Several studies on the effect of fiscal policy in Indonesia along this time have only applied discretionary debt models, including those conducted by Wijoyo, S. (2011), Maryatmo (2004), Rahutami (2003) but</w:t>
      </w:r>
      <w:r>
        <w:rPr>
          <w:rFonts w:ascii="Times New Roman" w:hAnsi="Times New Roman" w:cs="Times New Roman"/>
          <w:iCs/>
          <w:sz w:val="24"/>
          <w:szCs w:val="24"/>
          <w:lang w:val="en-US"/>
        </w:rPr>
        <w:t xml:space="preserve"> have not used the rule of fiscal policy.</w:t>
      </w:r>
      <w:r>
        <w:rPr>
          <w:rFonts w:ascii="Times New Roman" w:hAnsi="Times New Roman" w:eastAsia="Times New Roman" w:cs="Times New Roman"/>
          <w:iCs/>
          <w:sz w:val="24"/>
          <w:szCs w:val="24"/>
          <w:lang w:val="en-US" w:eastAsia="zh-CN" w:bidi="ar"/>
        </w:rPr>
        <w:t xml:space="preserve"> </w:t>
      </w:r>
      <w:r>
        <w:rPr>
          <w:rFonts w:ascii="Times New Roman" w:hAnsi="Times New Roman" w:cs="Times New Roman"/>
          <w:iCs/>
          <w:sz w:val="24"/>
          <w:szCs w:val="24"/>
          <w:lang w:val="en-US"/>
        </w:rPr>
        <w:t xml:space="preserve">The influence of Fiscal Policy is more widely studied using the New Keynesian rationale, as conducted by Favero and Monocelli (2005), Hubbard, et al., (2012), Giese and Wagner (2005), Wijoyo (2011), Rahutami (2003), Maryatmo (2004) using 3 equations in a closed economy. Hshing, Y. (2018) by using the balance model of 3 markets of IS, MP, and AS proved that the expansionary fiscal policy is effective in stimulating the economy, </w:t>
      </w:r>
      <w:r>
        <w:rPr>
          <w:rFonts w:ascii="Times New Roman" w:hAnsi="Times New Roman" w:eastAsia="SimSun" w:cs="Times New Roman"/>
          <w:sz w:val="24"/>
          <w:szCs w:val="24"/>
          <w:shd w:val="clear" w:color="auto" w:fill="FFFFFF"/>
        </w:rPr>
        <w:t>caution needs to be exercised as there may be a debt threshold beyond which a further increase in the debt-to-GDO ratio would hurt economic grow</w:t>
      </w:r>
      <w:r>
        <w:rPr>
          <w:rFonts w:ascii="Times New Roman" w:hAnsi="Times New Roman" w:eastAsia="SimSun" w:cs="Times New Roman"/>
          <w:sz w:val="24"/>
          <w:szCs w:val="24"/>
          <w:shd w:val="clear" w:color="auto" w:fill="FFFFFF"/>
          <w:lang w:val="en-US"/>
        </w:rPr>
        <w:t>.</w:t>
      </w:r>
    </w:p>
    <w:p>
      <w:pPr>
        <w:tabs>
          <w:tab w:val="left" w:pos="720"/>
        </w:tabs>
        <w:spacing w:after="0" w:line="360" w:lineRule="auto"/>
        <w:jc w:val="both"/>
        <w:rPr>
          <w:rFonts w:ascii="Times New Roman" w:hAnsi="Times New Roman" w:cs="Times New Roman"/>
          <w:iCs/>
          <w:sz w:val="24"/>
          <w:szCs w:val="24"/>
          <w:lang w:val="en-US"/>
        </w:rPr>
      </w:pPr>
    </w:p>
    <w:p>
      <w:pPr>
        <w:tabs>
          <w:tab w:val="left" w:pos="720"/>
        </w:tabs>
        <w:spacing w:after="0"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Indonesia has gone through several periods of economic crisis with different results and recovery times, but in general Indonesia's open economy has been able to get through it, although with the consequence that the amount of foreign debt continues to increase. According to Bank Indonesia, Indonesia's total foreign debt as of January 2020 was US$ 408.5 billion, which was mainly influenced by private external debt payment transactions. It is worried that debt which continues to increase will lead the country to a debt trap, a debt crisis. For this reason, it is necessary to evaluate the effectiveness of the debt management model through the general equilibrium model, which is when all markets work optimally in a general balance towards long-term economic stability.</w:t>
      </w:r>
    </w:p>
    <w:p>
      <w:pPr>
        <w:spacing w:after="0" w:line="360" w:lineRule="auto"/>
        <w:jc w:val="both"/>
        <w:rPr>
          <w:rFonts w:ascii="Times New Roman" w:hAnsi="Times New Roman" w:eastAsia="Times New Roman" w:cs="Times New Roman"/>
          <w:sz w:val="24"/>
          <w:szCs w:val="24"/>
          <w:lang w:val="zh-CN" w:eastAsia="zh-CN" w:bidi="ar"/>
        </w:rPr>
      </w:pPr>
    </w:p>
    <w:p>
      <w:pPr>
        <w:spacing w:after="0" w:line="360" w:lineRule="auto"/>
        <w:jc w:val="both"/>
        <w:rPr>
          <w:rFonts w:ascii="Times New Roman" w:hAnsi="Times New Roman" w:eastAsia="Times New Roman" w:cs="Times New Roman"/>
          <w:sz w:val="24"/>
          <w:szCs w:val="24"/>
          <w:lang w:val="zh-CN" w:eastAsia="zh-CN" w:bidi="ar"/>
        </w:rPr>
      </w:pPr>
    </w:p>
    <w:p>
      <w:pPr>
        <w:spacing w:after="0" w:line="360" w:lineRule="auto"/>
        <w:jc w:val="both"/>
        <w:rPr>
          <w:rFonts w:ascii="Times New Roman" w:hAnsi="Times New Roman" w:eastAsia="Times New Roman" w:cs="Times New Roman"/>
          <w:sz w:val="24"/>
          <w:szCs w:val="24"/>
          <w:lang w:val="zh-CN" w:eastAsia="zh-CN" w:bidi="ar"/>
        </w:rPr>
      </w:pPr>
      <w:r>
        <w:rPr>
          <w:rFonts w:ascii="Times New Roman" w:hAnsi="Times New Roman" w:eastAsia="Times New Roman" w:cs="Times New Roman"/>
          <w:sz w:val="24"/>
          <w:szCs w:val="24"/>
          <w:lang w:val="zh-CN" w:eastAsia="zh-CN" w:bidi="ar"/>
        </w:rPr>
        <w:t>However, Abdurohman and Ika (2012) found a weakness in the application of this fiscal rule model, namely that this rule was not sufficient to provide guidance to the government when the government budget should be in deficit, balanced or surplus. As long as a country's GDP increases, government debt can continue to increase, and this principle is justified as long as the government debt ratio does not exceed 60 percent of GDP.</w:t>
      </w:r>
      <w:r>
        <w:rPr>
          <w:rFonts w:hint="eastAsia" w:ascii="Times New Roman" w:hAnsi="Times New Roman" w:eastAsia="Times New Roman" w:cs="Times New Roman"/>
          <w:sz w:val="24"/>
          <w:szCs w:val="24"/>
          <w:lang w:val="zh-CN" w:eastAsia="zh-CN" w:bidi="ar"/>
        </w:rPr>
        <w:t xml:space="preserve"> </w:t>
      </w:r>
      <w:r>
        <w:rPr>
          <w:rFonts w:ascii="Times New Roman" w:hAnsi="Times New Roman" w:eastAsia="Times New Roman" w:cs="Times New Roman"/>
          <w:sz w:val="24"/>
          <w:szCs w:val="24"/>
          <w:lang w:val="zh-CN" w:eastAsia="zh-CN" w:bidi="ar"/>
        </w:rPr>
        <w:t xml:space="preserve">The problem is, if the government cannot control fiscal aggressiveness, it is feared that it will threaten fiscal sustainability and affect </w:t>
      </w:r>
      <w:r>
        <w:rPr>
          <w:rFonts w:ascii="Times New Roman" w:hAnsi="Times New Roman" w:eastAsia="Times New Roman" w:cs="Times New Roman"/>
          <w:sz w:val="24"/>
          <w:szCs w:val="24"/>
          <w:lang w:val="en-US" w:eastAsia="zh-CN" w:bidi="ar"/>
        </w:rPr>
        <w:t xml:space="preserve">the </w:t>
      </w:r>
      <w:r>
        <w:rPr>
          <w:rFonts w:ascii="Times New Roman" w:hAnsi="Times New Roman" w:eastAsia="Times New Roman" w:cs="Times New Roman"/>
          <w:sz w:val="24"/>
          <w:szCs w:val="24"/>
          <w:lang w:val="zh-CN" w:eastAsia="zh-CN" w:bidi="ar"/>
        </w:rPr>
        <w:t xml:space="preserve">economic performance in the long term. A high debt burden will reduce fiscal space or the government's discretion to allocate its budget. A stable economy is a condition in which all markets work optimally, including the goods market, money market, monetary rule policy, fiscal rule policy </w:t>
      </w:r>
      <w:r>
        <w:rPr>
          <w:rFonts w:ascii="Times New Roman" w:hAnsi="Times New Roman" w:eastAsia="Times New Roman" w:cs="Times New Roman"/>
          <w:sz w:val="24"/>
          <w:szCs w:val="24"/>
          <w:lang w:val="en-US" w:eastAsia="zh-CN" w:bidi="ar"/>
        </w:rPr>
        <w:t>and also</w:t>
      </w:r>
      <w:r>
        <w:rPr>
          <w:rFonts w:ascii="Times New Roman" w:hAnsi="Times New Roman" w:eastAsia="Times New Roman" w:cs="Times New Roman"/>
          <w:sz w:val="24"/>
          <w:szCs w:val="24"/>
          <w:lang w:val="zh-CN" w:eastAsia="zh-CN" w:bidi="ar"/>
        </w:rPr>
        <w:t xml:space="preserve"> supported by a healthy trade balance and debt remains paid off.</w:t>
      </w:r>
    </w:p>
    <w:p>
      <w:pPr>
        <w:spacing w:after="0" w:line="360" w:lineRule="auto"/>
        <w:jc w:val="both"/>
        <w:rPr>
          <w:rFonts w:ascii="Times New Roman" w:hAnsi="Times New Roman" w:eastAsia="Times New Roman" w:cs="Times New Roman"/>
          <w:color w:val="000000"/>
          <w:sz w:val="24"/>
          <w:szCs w:val="24"/>
          <w:lang w:val="zh-CN" w:eastAsia="zh-CN" w:bidi="ar"/>
        </w:rPr>
      </w:pPr>
    </w:p>
    <w:p>
      <w:pPr>
        <w:spacing w:after="0" w:line="360" w:lineRule="auto"/>
        <w:jc w:val="both"/>
        <w:rPr>
          <w:rFonts w:ascii="Times New Roman" w:hAnsi="Times New Roman" w:eastAsia="Times New Roman" w:cs="Times New Roman"/>
          <w:color w:val="000000"/>
          <w:sz w:val="24"/>
          <w:szCs w:val="24"/>
          <w:lang w:val="zh-CN" w:eastAsia="zh-CN" w:bidi="ar"/>
        </w:rPr>
      </w:pPr>
      <w:r>
        <w:rPr>
          <w:rFonts w:ascii="Times New Roman" w:hAnsi="Times New Roman" w:eastAsia="Times New Roman" w:cs="Times New Roman"/>
          <w:color w:val="000000"/>
          <w:sz w:val="24"/>
          <w:szCs w:val="24"/>
          <w:lang w:val="zh-CN" w:eastAsia="zh-CN" w:bidi="ar"/>
        </w:rPr>
        <w:t>One of the latest economic ideas in the analysis of an open economy covering 6 markets is the New Consensus Macroeconomics (MKB) thought. This idea was also chosen because in accordance with the conditions faced by the economy in Indonesia today where economic agents face conditions of prices and wages that are rigid (sticky), agents use their reasoning to make optimal decisions through intertemporal choices that are forward looking or model, dynamic and cointegrated and this model also uses the fiscal rule</w:t>
      </w:r>
      <w:r>
        <w:rPr>
          <w:rFonts w:ascii="Times New Roman" w:hAnsi="Times New Roman" w:eastAsia="Times New Roman" w:cs="Times New Roman"/>
          <w:color w:val="000000"/>
          <w:sz w:val="24"/>
          <w:szCs w:val="24"/>
          <w:lang w:val="en-US" w:eastAsia="zh-CN" w:bidi="ar"/>
        </w:rPr>
        <w:t>s</w:t>
      </w:r>
      <w:r>
        <w:rPr>
          <w:rFonts w:ascii="Times New Roman" w:hAnsi="Times New Roman" w:eastAsia="Times New Roman" w:cs="Times New Roman"/>
          <w:color w:val="000000"/>
          <w:sz w:val="24"/>
          <w:szCs w:val="24"/>
          <w:lang w:val="zh-CN" w:eastAsia="zh-CN" w:bidi="ar"/>
        </w:rPr>
        <w:t>.</w:t>
      </w:r>
    </w:p>
    <w:p>
      <w:pPr>
        <w:spacing w:after="0" w:line="360" w:lineRule="auto"/>
        <w:jc w:val="both"/>
        <w:rPr>
          <w:rFonts w:ascii="Times New Roman" w:hAnsi="Times New Roman" w:eastAsia="Times New Roman" w:cs="Times New Roman"/>
          <w:color w:val="000000"/>
          <w:sz w:val="24"/>
          <w:szCs w:val="24"/>
          <w:lang w:val="zh-CN" w:eastAsia="zh-CN" w:bidi="ar"/>
        </w:rPr>
      </w:pPr>
    </w:p>
    <w:p>
      <w:pPr>
        <w:spacing w:after="0" w:line="360" w:lineRule="auto"/>
        <w:jc w:val="both"/>
        <w:rPr>
          <w:rFonts w:hint="eastAsia" w:ascii="Times New Roman" w:hAnsi="Times New Roman" w:eastAsia="Times New Roman" w:cs="Times New Roman"/>
          <w:color w:val="000000"/>
          <w:sz w:val="24"/>
          <w:szCs w:val="24"/>
          <w:lang w:val="zh-CN" w:eastAsia="zh-CN" w:bidi="ar"/>
        </w:rPr>
      </w:pPr>
      <w:r>
        <w:rPr>
          <w:rFonts w:ascii="Times New Roman" w:hAnsi="Times New Roman" w:eastAsia="Times New Roman" w:cs="Times New Roman"/>
          <w:color w:val="000000"/>
          <w:sz w:val="24"/>
          <w:szCs w:val="24"/>
          <w:lang w:val="zh-CN" w:eastAsia="zh-CN" w:bidi="ar"/>
        </w:rPr>
        <w:t>The Arestis model and the Tcerhvena model are models with 6 market equations. Modifying the existing model by adding the debt stabilizing deficit variable in each equation and adding the fiscal policy equation in the balance will generally be done.</w:t>
      </w:r>
      <w:r>
        <w:rPr>
          <w:rFonts w:hint="eastAsia" w:ascii="Times New Roman" w:hAnsi="Times New Roman" w:eastAsia="Times New Roman" w:cs="Times New Roman"/>
          <w:color w:val="000000"/>
          <w:sz w:val="24"/>
          <w:szCs w:val="24"/>
          <w:lang w:val="zh-CN" w:eastAsia="zh-CN" w:bidi="ar"/>
        </w:rPr>
        <w:t xml:space="preserve"> </w:t>
      </w:r>
      <w:r>
        <w:rPr>
          <w:rFonts w:ascii="Times New Roman" w:hAnsi="Times New Roman" w:eastAsia="Times New Roman" w:cs="Times New Roman"/>
          <w:color w:val="000000"/>
          <w:sz w:val="24"/>
          <w:szCs w:val="24"/>
          <w:lang w:val="zh-CN" w:eastAsia="zh-CN" w:bidi="ar"/>
        </w:rPr>
        <w:t>This combined debt management model is the latest model with the New Consensus Macroeconomics school approach which analyzes its general impact on six markets together. The Hsing, Y (2018) study which use</w:t>
      </w:r>
      <w:r>
        <w:rPr>
          <w:rFonts w:ascii="Times New Roman" w:hAnsi="Times New Roman" w:eastAsia="Times New Roman" w:cs="Times New Roman"/>
          <w:color w:val="000000"/>
          <w:sz w:val="24"/>
          <w:szCs w:val="24"/>
          <w:lang w:val="en-US" w:eastAsia="zh-CN" w:bidi="ar"/>
        </w:rPr>
        <w:t>d</w:t>
      </w:r>
      <w:r>
        <w:rPr>
          <w:rFonts w:ascii="Times New Roman" w:hAnsi="Times New Roman" w:eastAsia="Times New Roman" w:cs="Times New Roman"/>
          <w:color w:val="000000"/>
          <w:sz w:val="24"/>
          <w:szCs w:val="24"/>
          <w:lang w:val="zh-CN" w:eastAsia="zh-CN" w:bidi="ar"/>
        </w:rPr>
        <w:t xml:space="preserve"> the output gap variable to determine the economy finds that fiscal policy expansion through the implementation of a fiscal deficit stimulate</w:t>
      </w:r>
      <w:r>
        <w:rPr>
          <w:rFonts w:ascii="Times New Roman" w:hAnsi="Times New Roman" w:eastAsia="Times New Roman" w:cs="Times New Roman"/>
          <w:color w:val="000000"/>
          <w:sz w:val="24"/>
          <w:szCs w:val="24"/>
          <w:lang w:val="en-US" w:eastAsia="zh-CN" w:bidi="ar"/>
        </w:rPr>
        <w:t>d</w:t>
      </w:r>
      <w:r>
        <w:rPr>
          <w:rFonts w:ascii="Times New Roman" w:hAnsi="Times New Roman" w:eastAsia="Times New Roman" w:cs="Times New Roman"/>
          <w:color w:val="000000"/>
          <w:sz w:val="24"/>
          <w:szCs w:val="24"/>
          <w:lang w:val="zh-CN" w:eastAsia="zh-CN" w:bidi="ar"/>
        </w:rPr>
        <w:t xml:space="preserve"> the economy and the debt threshold beyond which a further increase in the debt-to-GDO ratio would hurt economic growth.</w:t>
      </w:r>
    </w:p>
    <w:p>
      <w:pPr>
        <w:tabs>
          <w:tab w:val="left" w:pos="720"/>
        </w:tabs>
        <w:spacing w:after="0" w:line="360" w:lineRule="auto"/>
        <w:jc w:val="both"/>
        <w:rPr>
          <w:rFonts w:ascii="Times New Roman" w:hAnsi="Times New Roman" w:eastAsia="Times New Roman" w:cs="Times New Roman"/>
          <w:iCs/>
          <w:sz w:val="24"/>
          <w:szCs w:val="24"/>
          <w:lang w:val="en-US" w:eastAsia="zh-CN" w:bidi="ar"/>
        </w:rPr>
      </w:pPr>
    </w:p>
    <w:p>
      <w:pPr>
        <w:tabs>
          <w:tab w:val="left" w:pos="720"/>
        </w:tabs>
        <w:spacing w:after="0" w:line="360" w:lineRule="auto"/>
        <w:jc w:val="both"/>
        <w:rPr>
          <w:b/>
          <w:lang w:val="en-US"/>
        </w:rPr>
      </w:pPr>
      <w:r>
        <w:rPr>
          <w:rFonts w:ascii="Times New Roman" w:hAnsi="Times New Roman" w:eastAsia="Times New Roman" w:cs="Times New Roman"/>
          <w:b/>
          <w:sz w:val="24"/>
          <w:szCs w:val="24"/>
          <w:lang w:val="en-US" w:eastAsia="zh-CN" w:bidi="ar"/>
        </w:rPr>
        <w:t>Purpose of the Research</w:t>
      </w:r>
    </w:p>
    <w:p>
      <w:pPr>
        <w:spacing w:after="0" w:line="360" w:lineRule="auto"/>
        <w:jc w:val="both"/>
        <w:rPr>
          <w:rFonts w:ascii="Times New Roman" w:hAnsi="Times New Roman" w:eastAsia="Times New Roman" w:cs="Times New Roman"/>
          <w:sz w:val="24"/>
          <w:szCs w:val="24"/>
          <w:lang w:val="en-US" w:eastAsia="zh-CN" w:bidi="ar"/>
        </w:rPr>
      </w:pPr>
    </w:p>
    <w:p>
      <w:pPr>
        <w:spacing w:after="0" w:line="36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sz w:val="24"/>
          <w:szCs w:val="24"/>
          <w:lang w:val="en-US" w:eastAsia="zh-CN" w:bidi="ar"/>
        </w:rPr>
        <w:t>The purpose of this study is to evaluate the effectiveness of the debt management model in the New Consensus Macro Economics general balance model by applying the debt stabilizing deficit model and its effect on changes in macroeconomic indicators, namely the output gap representing the goods market, the domestic price level representing price policy, domestic interest rates representing money market and monetary policy, exchange rates and the current account balance represent foreign trade, and the primary budget deficit represents fiscal policy. A good model is when the pattern of response to shocks in macroeconomic indicators converges and returns to the initial model equation in a short time or recovers quickly.</w:t>
      </w:r>
    </w:p>
    <w:p>
      <w:pPr>
        <w:spacing w:after="0" w:line="360" w:lineRule="auto"/>
        <w:rPr>
          <w:rFonts w:ascii="Times New Roman" w:hAnsi="Times New Roman" w:eastAsia="Times New Roman" w:cs="Times New Roman"/>
          <w:sz w:val="24"/>
          <w:szCs w:val="24"/>
          <w:lang w:val="en-US" w:eastAsia="zh-CN" w:bidi="ar"/>
        </w:rPr>
      </w:pPr>
    </w:p>
    <w:p>
      <w:pPr>
        <w:spacing w:after="0" w:line="360" w:lineRule="auto"/>
        <w:rPr>
          <w:rFonts w:ascii="Times New Roman" w:hAnsi="Times New Roman" w:cs="Times New Roman"/>
          <w:b/>
          <w:bCs/>
          <w:iCs/>
          <w:sz w:val="24"/>
          <w:szCs w:val="24"/>
          <w:lang w:val="en-US" w:eastAsia="zh-CN"/>
        </w:rPr>
      </w:pPr>
      <w:r>
        <w:rPr>
          <w:rFonts w:ascii="Times New Roman" w:hAnsi="Times New Roman" w:cs="Times New Roman"/>
          <w:b/>
          <w:bCs/>
          <w:iCs/>
          <w:sz w:val="24"/>
          <w:szCs w:val="24"/>
          <w:lang w:val="en-US" w:eastAsia="zh-CN"/>
        </w:rPr>
        <w:t>Literature Review</w:t>
      </w:r>
    </w:p>
    <w:p>
      <w:pPr>
        <w:spacing w:after="0" w:line="360" w:lineRule="auto"/>
        <w:rPr>
          <w:rFonts w:ascii="Times New Roman" w:hAnsi="Times New Roman" w:cs="Times New Roman"/>
          <w:bCs/>
          <w:iCs/>
          <w:sz w:val="24"/>
          <w:szCs w:val="24"/>
          <w:lang w:val="zh-CN" w:eastAsia="zh-CN"/>
        </w:rPr>
      </w:pPr>
    </w:p>
    <w:p>
      <w:pPr>
        <w:spacing w:after="0" w:line="360" w:lineRule="auto"/>
        <w:jc w:val="both"/>
        <w:rPr>
          <w:rFonts w:ascii="Times New Roman" w:hAnsi="Times New Roman" w:cs="Times New Roman"/>
          <w:bCs/>
          <w:iCs/>
          <w:sz w:val="24"/>
          <w:szCs w:val="24"/>
          <w:lang w:val="zh-CN" w:eastAsia="zh-CN"/>
        </w:rPr>
      </w:pPr>
      <w:r>
        <w:rPr>
          <w:rFonts w:ascii="Times New Roman" w:hAnsi="Times New Roman" w:cs="Times New Roman"/>
          <w:bCs/>
          <w:iCs/>
          <w:sz w:val="24"/>
          <w:szCs w:val="24"/>
          <w:lang w:val="zh-CN" w:eastAsia="zh-CN"/>
        </w:rPr>
        <w:t xml:space="preserve">One of the concepts of managing debt and budget deficits that are oriented in the long term (steady state) is the debt stabilizing deficit, namely the concept of fiscal rules that maintain the level of the budget deficit </w:t>
      </w:r>
      <w:r>
        <w:rPr>
          <w:rFonts w:ascii="Times New Roman" w:hAnsi="Times New Roman" w:cs="Times New Roman"/>
          <w:bCs/>
          <w:iCs/>
          <w:sz w:val="24"/>
          <w:szCs w:val="24"/>
          <w:lang w:val="en-US" w:eastAsia="zh-CN"/>
        </w:rPr>
        <w:t xml:space="preserve">which </w:t>
      </w:r>
      <w:r>
        <w:rPr>
          <w:rFonts w:ascii="Times New Roman" w:hAnsi="Times New Roman" w:cs="Times New Roman"/>
          <w:bCs/>
          <w:iCs/>
          <w:sz w:val="24"/>
          <w:szCs w:val="24"/>
          <w:lang w:val="zh-CN" w:eastAsia="zh-CN"/>
        </w:rPr>
        <w:t xml:space="preserve">is able to keep </w:t>
      </w:r>
      <w:r>
        <w:rPr>
          <w:rFonts w:ascii="Times New Roman" w:hAnsi="Times New Roman" w:cs="Times New Roman"/>
          <w:bCs/>
          <w:iCs/>
          <w:sz w:val="24"/>
          <w:szCs w:val="24"/>
          <w:lang w:val="en-US" w:eastAsia="zh-CN"/>
        </w:rPr>
        <w:t xml:space="preserve">the </w:t>
      </w:r>
      <w:r>
        <w:rPr>
          <w:rFonts w:ascii="Times New Roman" w:hAnsi="Times New Roman" w:cs="Times New Roman"/>
          <w:bCs/>
          <w:iCs/>
          <w:sz w:val="24"/>
          <w:szCs w:val="24"/>
          <w:lang w:val="zh-CN" w:eastAsia="zh-CN"/>
        </w:rPr>
        <w:t>government debt stable. This study uses the New Consensus Macroeconomics (MKB) thinking with 6 single equations applied in an open economy.</w:t>
      </w:r>
    </w:p>
    <w:p>
      <w:pPr>
        <w:spacing w:after="0" w:line="360" w:lineRule="auto"/>
        <w:jc w:val="both"/>
        <w:rPr>
          <w:rFonts w:ascii="Times New Roman" w:hAnsi="Times New Roman" w:cs="Times New Roman"/>
          <w:bCs/>
          <w:iCs/>
          <w:sz w:val="24"/>
          <w:szCs w:val="24"/>
          <w:lang w:val="zh-CN" w:eastAsia="zh-CN"/>
        </w:rPr>
      </w:pPr>
    </w:p>
    <w:p>
      <w:pPr>
        <w:spacing w:after="0" w:line="360" w:lineRule="auto"/>
        <w:jc w:val="both"/>
        <w:rPr>
          <w:rFonts w:ascii="Times New Roman" w:hAnsi="Times New Roman" w:cs="Times New Roman"/>
          <w:bCs/>
          <w:iCs/>
          <w:sz w:val="24"/>
          <w:szCs w:val="24"/>
          <w:lang w:val="en-US" w:eastAsia="zh-CN"/>
        </w:rPr>
      </w:pPr>
      <w:r>
        <w:rPr>
          <w:rFonts w:ascii="Times New Roman" w:hAnsi="Times New Roman" w:cs="Times New Roman"/>
          <w:bCs/>
          <w:iCs/>
          <w:sz w:val="24"/>
          <w:szCs w:val="24"/>
          <w:lang w:val="zh-CN" w:eastAsia="zh-CN"/>
        </w:rPr>
        <w:t>Although Wijoyo, S (2011) has used MKB thinking, Suhartoko use</w:t>
      </w:r>
      <w:r>
        <w:rPr>
          <w:rFonts w:ascii="Times New Roman" w:hAnsi="Times New Roman" w:cs="Times New Roman"/>
          <w:bCs/>
          <w:iCs/>
          <w:sz w:val="24"/>
          <w:szCs w:val="24"/>
          <w:lang w:val="en-US" w:eastAsia="zh-CN"/>
        </w:rPr>
        <w:t>d</w:t>
      </w:r>
      <w:r>
        <w:rPr>
          <w:rFonts w:ascii="Times New Roman" w:hAnsi="Times New Roman" w:cs="Times New Roman"/>
          <w:bCs/>
          <w:iCs/>
          <w:sz w:val="24"/>
          <w:szCs w:val="24"/>
          <w:lang w:val="zh-CN" w:eastAsia="zh-CN"/>
        </w:rPr>
        <w:t xml:space="preserve"> the Giese and Wagner (2005) equation model </w:t>
      </w:r>
      <w:r>
        <w:rPr>
          <w:rFonts w:ascii="Times New Roman" w:hAnsi="Times New Roman" w:cs="Times New Roman"/>
          <w:bCs/>
          <w:iCs/>
          <w:sz w:val="24"/>
          <w:szCs w:val="24"/>
          <w:lang w:val="en-US" w:eastAsia="zh-CN"/>
        </w:rPr>
        <w:t xml:space="preserve">in </w:t>
      </w:r>
      <w:r>
        <w:rPr>
          <w:rFonts w:ascii="Times New Roman" w:hAnsi="Times New Roman" w:cs="Times New Roman"/>
          <w:bCs/>
          <w:iCs/>
          <w:sz w:val="24"/>
          <w:szCs w:val="24"/>
          <w:lang w:val="zh-CN" w:eastAsia="zh-CN"/>
        </w:rPr>
        <w:t>only 3 markets, on the contrary</w:t>
      </w:r>
      <w:r>
        <w:rPr>
          <w:rFonts w:ascii="Times New Roman" w:hAnsi="Times New Roman" w:cs="Times New Roman"/>
          <w:bCs/>
          <w:iCs/>
          <w:sz w:val="24"/>
          <w:szCs w:val="24"/>
          <w:lang w:val="en-US" w:eastAsia="zh-CN"/>
        </w:rPr>
        <w:t>, t</w:t>
      </w:r>
      <w:r>
        <w:rPr>
          <w:rFonts w:ascii="Times New Roman" w:hAnsi="Times New Roman" w:cs="Times New Roman"/>
          <w:bCs/>
          <w:iCs/>
          <w:sz w:val="24"/>
          <w:szCs w:val="24"/>
          <w:lang w:val="zh-CN" w:eastAsia="zh-CN"/>
        </w:rPr>
        <w:t>his research uses Arestis (2009) model which is modified in 6 markets in an open economy supported by rational agents implemented through intertemporal choices and expectations.</w:t>
      </w:r>
      <w:r>
        <w:rPr>
          <w:rFonts w:ascii="Times New Roman" w:hAnsi="Times New Roman" w:cs="Times New Roman"/>
          <w:bCs/>
          <w:iCs/>
          <w:sz w:val="24"/>
          <w:szCs w:val="24"/>
          <w:lang w:val="en-US" w:eastAsia="zh-CN"/>
        </w:rPr>
        <w:t xml:space="preserve"> The p</w:t>
      </w:r>
      <w:r>
        <w:rPr>
          <w:rFonts w:ascii="Times New Roman" w:hAnsi="Times New Roman" w:cs="Times New Roman"/>
          <w:bCs/>
          <w:iCs/>
          <w:sz w:val="24"/>
          <w:szCs w:val="24"/>
          <w:lang w:val="zh-CN" w:eastAsia="zh-CN"/>
        </w:rPr>
        <w:t xml:space="preserve">revious research analyzed models with multiple equations using the simultaneous equation method as </w:t>
      </w:r>
      <w:r>
        <w:rPr>
          <w:rFonts w:ascii="Times New Roman" w:hAnsi="Times New Roman" w:cs="Times New Roman"/>
          <w:bCs/>
          <w:iCs/>
          <w:sz w:val="24"/>
          <w:szCs w:val="24"/>
          <w:lang w:val="en-US" w:eastAsia="zh-CN"/>
        </w:rPr>
        <w:t>done by</w:t>
      </w:r>
      <w:r>
        <w:rPr>
          <w:rFonts w:ascii="Times New Roman" w:hAnsi="Times New Roman" w:cs="Times New Roman"/>
          <w:bCs/>
          <w:iCs/>
          <w:sz w:val="24"/>
          <w:szCs w:val="24"/>
          <w:lang w:val="zh-CN" w:eastAsia="zh-CN"/>
        </w:rPr>
        <w:t xml:space="preserve"> Arestis (2009), Tcherneva (2008), Rahutami (2003), Maryatmo (2004), while in this dissertation</w:t>
      </w:r>
      <w:r>
        <w:rPr>
          <w:rFonts w:ascii="Times New Roman" w:hAnsi="Times New Roman" w:cs="Times New Roman"/>
          <w:bCs/>
          <w:iCs/>
          <w:sz w:val="24"/>
          <w:szCs w:val="24"/>
          <w:lang w:val="en-US" w:eastAsia="zh-CN"/>
        </w:rPr>
        <w:t xml:space="preserve">, </w:t>
      </w:r>
      <w:r>
        <w:rPr>
          <w:rFonts w:ascii="Times New Roman" w:hAnsi="Times New Roman" w:cs="Times New Roman"/>
          <w:bCs/>
          <w:iCs/>
          <w:sz w:val="24"/>
          <w:szCs w:val="24"/>
          <w:lang w:val="zh-CN" w:eastAsia="zh-CN"/>
        </w:rPr>
        <w:t xml:space="preserve">the usual OLS approach was used to analyze the model and a short-term model was formed using the Vector Error Correction Model (VECM). VECM according to Gujarati and Porter (2009:789) </w:t>
      </w:r>
      <w:r>
        <w:rPr>
          <w:rFonts w:ascii="Times New Roman" w:hAnsi="Times New Roman" w:cs="Times New Roman"/>
          <w:bCs/>
          <w:iCs/>
          <w:sz w:val="24"/>
          <w:szCs w:val="24"/>
          <w:lang w:val="en-US" w:eastAsia="zh-CN"/>
        </w:rPr>
        <w:t>wa</w:t>
      </w:r>
      <w:r>
        <w:rPr>
          <w:rFonts w:ascii="Times New Roman" w:hAnsi="Times New Roman" w:cs="Times New Roman"/>
          <w:bCs/>
          <w:iCs/>
          <w:sz w:val="24"/>
          <w:szCs w:val="24"/>
          <w:lang w:val="zh-CN" w:eastAsia="zh-CN"/>
        </w:rPr>
        <w:t xml:space="preserve">s one of the developments of the a-theory VAR and SVAR models, while VECM </w:t>
      </w:r>
      <w:r>
        <w:rPr>
          <w:rFonts w:ascii="Times New Roman" w:hAnsi="Times New Roman" w:cs="Times New Roman"/>
          <w:bCs/>
          <w:iCs/>
          <w:sz w:val="24"/>
          <w:szCs w:val="24"/>
          <w:lang w:val="en-US" w:eastAsia="zh-CN"/>
        </w:rPr>
        <w:t>wa</w:t>
      </w:r>
      <w:r>
        <w:rPr>
          <w:rFonts w:ascii="Times New Roman" w:hAnsi="Times New Roman" w:cs="Times New Roman"/>
          <w:bCs/>
          <w:iCs/>
          <w:sz w:val="24"/>
          <w:szCs w:val="24"/>
          <w:lang w:val="zh-CN" w:eastAsia="zh-CN"/>
        </w:rPr>
        <w:t xml:space="preserve">s built </w:t>
      </w:r>
      <w:r>
        <w:rPr>
          <w:rFonts w:ascii="Times New Roman" w:hAnsi="Times New Roman" w:cs="Times New Roman"/>
          <w:bCs/>
          <w:iCs/>
          <w:sz w:val="24"/>
          <w:szCs w:val="24"/>
          <w:lang w:val="en-US" w:eastAsia="zh-CN"/>
        </w:rPr>
        <w:t xml:space="preserve">based </w:t>
      </w:r>
      <w:r>
        <w:rPr>
          <w:rFonts w:ascii="Times New Roman" w:hAnsi="Times New Roman" w:cs="Times New Roman"/>
          <w:bCs/>
          <w:iCs/>
          <w:sz w:val="24"/>
          <w:szCs w:val="24"/>
          <w:lang w:val="zh-CN" w:eastAsia="zh-CN"/>
        </w:rPr>
        <w:t>on theory. Another advantage of the VAR, SVAR and VECM models is that apart from being easy, they can also be estimated using the Two Stage Least Square (TSLS) model.</w:t>
      </w:r>
    </w:p>
    <w:p>
      <w:pPr>
        <w:spacing w:after="0" w:line="360" w:lineRule="auto"/>
        <w:jc w:val="both"/>
        <w:rPr>
          <w:rFonts w:ascii="Times New Roman" w:hAnsi="Times New Roman" w:cs="Times New Roman"/>
          <w:bCs/>
          <w:iCs/>
          <w:sz w:val="24"/>
          <w:szCs w:val="24"/>
          <w:lang w:val="zh-CN" w:eastAsia="zh-CN"/>
        </w:rPr>
      </w:pPr>
    </w:p>
    <w:p>
      <w:pPr>
        <w:tabs>
          <w:tab w:val="left" w:pos="7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The economic thinking that underlies</w:t>
      </w:r>
      <w:r>
        <w:rPr>
          <w:rFonts w:ascii="Times New Roman" w:hAnsi="Times New Roman" w:cs="Times New Roman"/>
          <w:sz w:val="24"/>
          <w:szCs w:val="24"/>
          <w:lang w:val="en-US"/>
        </w:rPr>
        <w:t xml:space="preserve"> in</w:t>
      </w:r>
      <w:r>
        <w:rPr>
          <w:rFonts w:ascii="Times New Roman" w:hAnsi="Times New Roman" w:cs="Times New Roman"/>
          <w:sz w:val="24"/>
          <w:szCs w:val="24"/>
        </w:rPr>
        <w:t xml:space="preserve"> this study uses the New Consensus Macroeconomics (MKB) thinking. MKB is the latest development of the latest macroeconomic thought which is the convergence of two ideas, namely New Keynesian and Business Cycle Theory. In addition to the considerations above, other basic considerations </w:t>
      </w:r>
      <w:r>
        <w:rPr>
          <w:rFonts w:ascii="Times New Roman" w:hAnsi="Times New Roman" w:cs="Times New Roman"/>
          <w:sz w:val="24"/>
          <w:szCs w:val="24"/>
          <w:lang w:val="en-US"/>
        </w:rPr>
        <w:t>uses</w:t>
      </w:r>
      <w:r>
        <w:rPr>
          <w:rFonts w:ascii="Times New Roman" w:hAnsi="Times New Roman" w:cs="Times New Roman"/>
          <w:sz w:val="24"/>
          <w:szCs w:val="24"/>
        </w:rPr>
        <w:t xml:space="preserve"> this thinking</w:t>
      </w:r>
      <w:r>
        <w:rPr>
          <w:rFonts w:ascii="Times New Roman" w:hAnsi="Times New Roman" w:cs="Times New Roman"/>
          <w:sz w:val="24"/>
          <w:szCs w:val="24"/>
          <w:lang w:val="en-US"/>
        </w:rPr>
        <w:t xml:space="preserve"> models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will be explained later in this paragraph. </w:t>
      </w:r>
    </w:p>
    <w:p>
      <w:pPr>
        <w:tabs>
          <w:tab w:val="left" w:pos="720"/>
        </w:tabs>
        <w:spacing w:after="0" w:line="360" w:lineRule="auto"/>
        <w:jc w:val="both"/>
        <w:rPr>
          <w:rFonts w:ascii="Times New Roman" w:hAnsi="Times New Roman" w:eastAsia="Times New Roman" w:cs="Times New Roman"/>
          <w:iCs/>
          <w:sz w:val="24"/>
          <w:szCs w:val="24"/>
          <w:lang w:val="en-US" w:eastAsia="zh-CN" w:bidi="ar"/>
        </w:rPr>
      </w:pPr>
    </w:p>
    <w:p>
      <w:pPr>
        <w:tabs>
          <w:tab w:val="left" w:pos="720"/>
        </w:tabs>
        <w:spacing w:after="0" w:line="360" w:lineRule="auto"/>
        <w:jc w:val="both"/>
        <w:rPr>
          <w:rFonts w:ascii="Times New Roman" w:hAnsi="Times New Roman" w:eastAsia="Times New Roman" w:cs="Times New Roman"/>
          <w:iCs/>
          <w:sz w:val="24"/>
          <w:szCs w:val="24"/>
          <w:lang w:val="en-US" w:eastAsia="zh-CN" w:bidi="ar"/>
        </w:rPr>
      </w:pPr>
      <w:r>
        <w:rPr>
          <w:rFonts w:ascii="Times New Roman" w:hAnsi="Times New Roman" w:eastAsia="Times New Roman" w:cs="Times New Roman"/>
          <w:iCs/>
          <w:sz w:val="24"/>
          <w:szCs w:val="24"/>
          <w:lang w:val="en-US" w:eastAsia="zh-CN" w:bidi="ar"/>
        </w:rPr>
        <w:t>The aspects inherent in the MKB thinking are relatively in line with the economy in Indonesia. First, current economic actors face an imperfectly competitive market where this concept is New Keynesian thought. Second, the economy in Indonesia often experiences shocks, especially from supply shocks, including natural disasters, changes in technology, disruptions in the distribution of goods, labor demonstrations which are the core of the Real Business Cycle Theory. Third, economic actors will make rational decisions as a reflection of optimization behavior by using all past experience and future information they have and this is one of the principles of Real Business Cycle Theory. Fourth, the phenomenon that we encounter today, economic actors face sticky prices, namely price conditions that can change but are slow. Fifth, the implementation of monetary policy in Indonesia is currently implementing a monetary policy policy to maintain price stabilization through setting interest rate targets (r) and inflation.</w:t>
      </w:r>
    </w:p>
    <w:p>
      <w:pPr>
        <w:tabs>
          <w:tab w:val="left" w:pos="720"/>
        </w:tabs>
        <w:spacing w:after="0" w:line="360" w:lineRule="auto"/>
        <w:jc w:val="both"/>
        <w:rPr>
          <w:rFonts w:ascii="Times New Roman" w:hAnsi="Times New Roman" w:eastAsia="Times New Roman" w:cs="Times New Roman"/>
          <w:iCs/>
          <w:sz w:val="24"/>
          <w:szCs w:val="24"/>
          <w:lang w:val="en-US" w:eastAsia="zh-CN" w:bidi="ar"/>
        </w:rPr>
      </w:pPr>
    </w:p>
    <w:p>
      <w:pPr>
        <w:spacing w:after="0" w:line="480" w:lineRule="auto"/>
        <w:jc w:val="both"/>
        <w:rPr>
          <w:b/>
          <w:color w:val="000000"/>
          <w:lang w:val="nb-NO"/>
        </w:rPr>
      </w:pPr>
      <w:r>
        <w:rPr>
          <w:rFonts w:ascii="Times New Roman" w:hAnsi="Times New Roman" w:eastAsia="Times New Roman" w:cs="Times New Roman"/>
          <w:b/>
          <w:color w:val="000000"/>
          <w:sz w:val="24"/>
          <w:szCs w:val="24"/>
          <w:lang w:val="nb-NO" w:eastAsia="zh-CN" w:bidi="ar"/>
        </w:rPr>
        <w:t>New Consensus Macroeconomics (MKB)</w:t>
      </w:r>
    </w:p>
    <w:p>
      <w:pPr>
        <w:spacing w:after="0" w:line="360" w:lineRule="auto"/>
        <w:jc w:val="both"/>
        <w:rPr>
          <w:rFonts w:ascii="Times New Roman" w:hAnsi="Times New Roman" w:eastAsia="Times New Roman" w:cs="Times New Roman"/>
          <w:color w:val="000000"/>
          <w:sz w:val="24"/>
          <w:szCs w:val="24"/>
          <w:lang w:val="sv" w:eastAsia="zh-CN" w:bidi="ar"/>
        </w:rPr>
      </w:pPr>
    </w:p>
    <w:p>
      <w:pPr>
        <w:spacing w:after="0" w:line="360" w:lineRule="auto"/>
        <w:jc w:val="both"/>
        <w:rPr>
          <w:rFonts w:ascii="Times New Roman" w:hAnsi="Times New Roman" w:eastAsia="Times New Roman" w:cs="Times New Roman"/>
          <w:color w:val="000000"/>
          <w:sz w:val="24"/>
          <w:szCs w:val="24"/>
          <w:lang w:val="sv" w:eastAsia="zh-CN" w:bidi="ar"/>
        </w:rPr>
      </w:pPr>
      <w:r>
        <w:rPr>
          <w:rFonts w:ascii="Times New Roman" w:hAnsi="Times New Roman" w:eastAsia="Times New Roman" w:cs="Times New Roman"/>
          <w:color w:val="000000"/>
          <w:sz w:val="24"/>
          <w:szCs w:val="24"/>
          <w:lang w:val="sv" w:eastAsia="zh-CN" w:bidi="ar"/>
        </w:rPr>
        <w:t>In principle, MKB's thinking contains two main elements in its analysis, namely optimization between time. The importance of the government's role in the form of fiscal policy stems from New Keynesian thought, while forward looking price setting is the essence of the Business Cycle Theory. These two elements are incorporated into a dynamic model to explain fluctuations in the real economy. Economic actors face imperfectly competitive markets or incomplete markets that face sticky prices. This rigid price indicates that the price is adjusting but slowly. Goodfriend and King (1997) explained this monetary policy-transmission mechanism through two channels. The first path is the aggregate demand path and the second path is through mark-up. First, through the path of the aggregate demand, when the monetary authority changes the stock of money, this policy will affect the price level of goods and additional costs. Even though the price is assumed to be in a rigid condition, it is not easy to change, the company will still change the price of its output. These price changes and additional costs will affect the aggregate demand. Second, through inflating. Once there is an increase in inflation there will be a price bubble, and this inflation is considered a tax that causes distortions in the economy.</w:t>
      </w:r>
    </w:p>
    <w:p>
      <w:pPr>
        <w:spacing w:after="0" w:line="360" w:lineRule="auto"/>
        <w:jc w:val="both"/>
        <w:rPr>
          <w:lang w:val="en-US"/>
        </w:rPr>
      </w:pPr>
    </w:p>
    <w:p>
      <w:pPr>
        <w:spacing w:after="0" w:line="360" w:lineRule="auto"/>
        <w:jc w:val="both"/>
        <w:rPr>
          <w:b/>
          <w:lang w:val="en-US"/>
        </w:rPr>
      </w:pPr>
      <w:r>
        <w:rPr>
          <w:rFonts w:ascii="Times New Roman" w:hAnsi="Times New Roman" w:eastAsia="Times New Roman" w:cs="Times New Roman"/>
          <w:b/>
          <w:sz w:val="24"/>
          <w:szCs w:val="24"/>
          <w:lang w:val="en-US" w:eastAsia="zh-CN" w:bidi="ar"/>
        </w:rPr>
        <w:t>Arestis Model (2009)</w:t>
      </w:r>
    </w:p>
    <w:p>
      <w:pPr>
        <w:spacing w:after="0" w:line="360" w:lineRule="auto"/>
        <w:jc w:val="both"/>
        <w:rPr>
          <w:rFonts w:ascii="Times New Roman" w:hAnsi="Times New Roman" w:eastAsia="Times New Roman" w:cs="Times New Roman"/>
          <w:sz w:val="24"/>
          <w:szCs w:val="24"/>
          <w:lang w:val="en-US" w:eastAsia="zh-CN" w:bidi="ar"/>
        </w:rPr>
      </w:pPr>
    </w:p>
    <w:p>
      <w:pPr>
        <w:spacing w:after="0" w:line="36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sz w:val="24"/>
          <w:szCs w:val="24"/>
          <w:lang w:val="en-US" w:eastAsia="zh-CN" w:bidi="ar"/>
        </w:rPr>
        <w:t xml:space="preserve">In the Arestis model, fiscal policy is only seen in the magnitude of the aggregate demand equation. In order to clarify the role of fiscal policy in the economy, the Arestis (2009) equation is modified by adding a debt stabilizing deficit variable that keeps debt stable and adding to the primary budget deficit equation. The primary budget deficit equation model formed by Favero and Monacelli (2005) was chosen because the model is dynamic, uses an output gap variable that indicates an unstable economy and applies a standard fiscal policy. The form of the primary budget deficit equation after adjustment is </w:t>
      </w:r>
      <w:r>
        <w:rPr>
          <w:rFonts w:ascii="Times New Roman" w:hAnsi="Times New Roman" w:eastAsia="Times New Roman" w:cs="Times New Roman"/>
          <w:position w:val="-6"/>
          <w:sz w:val="24"/>
          <w:szCs w:val="24"/>
          <w:lang w:val="en-US" w:bidi="ar"/>
        </w:rPr>
        <w:drawing>
          <wp:inline distT="0" distB="0" distL="114300" distR="114300">
            <wp:extent cx="1609725" cy="190500"/>
            <wp:effectExtent l="0" t="0" r="9525" b="0"/>
            <wp:docPr id="1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28"/>
                    <pic:cNvPicPr>
                      <a:picLocks noChangeAspect="1"/>
                    </pic:cNvPicPr>
                  </pic:nvPicPr>
                  <pic:blipFill>
                    <a:blip r:embed="rId7">
                      <a:clrChange>
                        <a:clrFrom>
                          <a:srgbClr val="FFFFFF"/>
                        </a:clrFrom>
                        <a:clrTo>
                          <a:srgbClr val="FFFFFF">
                            <a:alpha val="0"/>
                          </a:srgbClr>
                        </a:clrTo>
                      </a:clrChange>
                    </a:blip>
                    <a:stretch>
                      <a:fillRect/>
                    </a:stretch>
                  </pic:blipFill>
                  <pic:spPr>
                    <a:xfrm>
                      <a:off x="0" y="0"/>
                      <a:ext cx="1609725" cy="19050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p>
    <w:p>
      <w:pPr>
        <w:spacing w:after="0" w:line="360" w:lineRule="auto"/>
        <w:jc w:val="both"/>
        <w:rPr>
          <w:rFonts w:ascii="Times New Roman" w:hAnsi="Times New Roman" w:eastAsia="Times New Roman" w:cs="Times New Roman"/>
          <w:sz w:val="24"/>
          <w:szCs w:val="24"/>
          <w:lang w:val="en-US" w:eastAsia="zh-CN" w:bidi="ar"/>
        </w:rPr>
      </w:pPr>
    </w:p>
    <w:p>
      <w:pPr>
        <w:spacing w:after="0" w:line="36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sz w:val="24"/>
          <w:szCs w:val="24"/>
          <w:lang w:val="en-US" w:eastAsia="zh-CN" w:bidi="ar"/>
        </w:rPr>
        <w:t>The earlier equation indicates that the primary budget deficit is positively influenced by the output gap and debt stabilizing deficit and the nuisance error due to fiscal policy shocks. Second, the monetary authority uses policy interest rate instruments to control market interest rates if actual inflation is higher or lower than the inflation target. To reduce inflation to approach the inflation target, the monetary authority will raise interest rates through changes in policy interest rates, or vice versa. When the inflation that occurs is the same as the targeted inflation, then there is no output gap. Arestis model (2009) consists of 6 reduced forms equations as follows:</w:t>
      </w:r>
    </w:p>
    <w:p>
      <w:pPr>
        <w:spacing w:after="0" w:line="360" w:lineRule="auto"/>
        <w:jc w:val="both"/>
      </w:pPr>
      <w:r>
        <w:rPr>
          <w:rFonts w:ascii="Times New Roman" w:hAnsi="Times New Roman" w:eastAsia="Times New Roman" w:cs="Times New Roman"/>
          <w:position w:val="-8"/>
          <w:sz w:val="24"/>
          <w:szCs w:val="24"/>
          <w:lang w:val="en-US" w:bidi="ar"/>
        </w:rPr>
        <w:drawing>
          <wp:inline distT="0" distB="0" distL="114300" distR="114300">
            <wp:extent cx="4686300" cy="209550"/>
            <wp:effectExtent l="0" t="0" r="0" b="0"/>
            <wp:docPr id="1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1"/>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4686300" cy="20955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p>
    <w:p>
      <w:pPr>
        <w:spacing w:after="0" w:line="360" w:lineRule="auto"/>
        <w:jc w:val="both"/>
      </w:pPr>
      <w:r>
        <w:rPr>
          <w:rFonts w:ascii="Times New Roman" w:hAnsi="Times New Roman" w:eastAsia="Times New Roman" w:cs="Times New Roman"/>
          <w:position w:val="-8"/>
          <w:sz w:val="24"/>
          <w:szCs w:val="24"/>
          <w:lang w:val="en-US" w:bidi="ar"/>
        </w:rPr>
        <w:drawing>
          <wp:inline distT="0" distB="0" distL="114300" distR="114300">
            <wp:extent cx="4467225" cy="209550"/>
            <wp:effectExtent l="0" t="0" r="9525" b="0"/>
            <wp:docPr id="10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2"/>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4467225" cy="20955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p>
    <w:p>
      <w:pPr>
        <w:spacing w:after="0" w:line="36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sz w:val="24"/>
          <w:szCs w:val="24"/>
          <w:lang w:val="en-US" w:eastAsia="zh-CN" w:bidi="ar"/>
        </w:rPr>
        <w:t>3</w:t>
      </w:r>
      <w:r>
        <w:rPr>
          <w:rFonts w:ascii="Times New Roman" w:hAnsi="Times New Roman" w:eastAsia="Times New Roman" w:cs="Times New Roman"/>
          <w:position w:val="-8"/>
          <w:sz w:val="24"/>
          <w:szCs w:val="24"/>
          <w:lang w:val="en-US" w:bidi="ar"/>
        </w:rPr>
        <w:drawing>
          <wp:inline distT="0" distB="0" distL="114300" distR="114300">
            <wp:extent cx="4800600" cy="209550"/>
            <wp:effectExtent l="0" t="0" r="0" b="0"/>
            <wp:docPr id="10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3"/>
                    <pic:cNvPicPr>
                      <a:picLocks noChangeAspect="1"/>
                    </pic:cNvPicPr>
                  </pic:nvPicPr>
                  <pic:blipFill>
                    <a:blip r:embed="rId10">
                      <a:clrChange>
                        <a:clrFrom>
                          <a:srgbClr val="FFFFFF"/>
                        </a:clrFrom>
                        <a:clrTo>
                          <a:srgbClr val="FFFFFF">
                            <a:alpha val="0"/>
                          </a:srgbClr>
                        </a:clrTo>
                      </a:clrChange>
                    </a:blip>
                    <a:stretch>
                      <a:fillRect/>
                    </a:stretch>
                  </pic:blipFill>
                  <pic:spPr>
                    <a:xfrm>
                      <a:off x="0" y="0"/>
                      <a:ext cx="4800600" cy="20955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p>
    <w:p>
      <w:pPr>
        <w:spacing w:after="0" w:line="36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sz w:val="24"/>
          <w:szCs w:val="24"/>
          <w:lang w:val="en-US" w:eastAsia="zh-CN" w:bidi="ar"/>
        </w:rPr>
        <w:t>4</w:t>
      </w:r>
      <w:r>
        <w:rPr>
          <w:rFonts w:ascii="Times New Roman" w:hAnsi="Times New Roman" w:eastAsia="Times New Roman" w:cs="Times New Roman"/>
          <w:position w:val="-14"/>
          <w:sz w:val="24"/>
          <w:szCs w:val="24"/>
          <w:lang w:val="en-US" w:bidi="ar"/>
        </w:rPr>
        <w:drawing>
          <wp:inline distT="0" distB="0" distL="114300" distR="114300">
            <wp:extent cx="5410200" cy="276225"/>
            <wp:effectExtent l="0" t="0" r="0" b="9525"/>
            <wp:docPr id="1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4"/>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5410200" cy="27622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p>
    <w:p>
      <w:pPr>
        <w:spacing w:after="0" w:line="360" w:lineRule="auto"/>
        <w:jc w:val="both"/>
      </w:pPr>
      <w:r>
        <w:rPr>
          <w:rFonts w:ascii="Times New Roman" w:hAnsi="Times New Roman" w:eastAsia="Times New Roman" w:cs="Times New Roman"/>
          <w:sz w:val="24"/>
          <w:szCs w:val="24"/>
          <w:lang w:val="en-US" w:eastAsia="zh-CN" w:bidi="ar"/>
        </w:rPr>
        <w:t>5.</w:t>
      </w:r>
      <w:r>
        <w:rPr>
          <w:rFonts w:ascii="Times New Roman" w:hAnsi="Times New Roman" w:eastAsia="Times New Roman" w:cs="Times New Roman"/>
          <w:position w:val="-8"/>
          <w:sz w:val="24"/>
          <w:szCs w:val="24"/>
          <w:lang w:val="en-US" w:bidi="ar"/>
        </w:rPr>
        <w:drawing>
          <wp:inline distT="0" distB="0" distL="114300" distR="114300">
            <wp:extent cx="3019425" cy="200025"/>
            <wp:effectExtent l="0" t="0" r="9525" b="8890"/>
            <wp:docPr id="1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5"/>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3019425" cy="200025"/>
                    </a:xfrm>
                    <a:prstGeom prst="rect">
                      <a:avLst/>
                    </a:prstGeom>
                    <a:noFill/>
                    <a:ln>
                      <a:noFill/>
                    </a:ln>
                  </pic:spPr>
                </pic:pic>
              </a:graphicData>
            </a:graphic>
          </wp:inline>
        </w:drawing>
      </w:r>
    </w:p>
    <w:p>
      <w:pPr>
        <w:spacing w:after="0" w:line="360" w:lineRule="auto"/>
        <w:jc w:val="both"/>
      </w:pPr>
      <w:r>
        <w:rPr>
          <w:rFonts w:ascii="Times New Roman" w:hAnsi="Times New Roman" w:eastAsia="Times New Roman" w:cs="Times New Roman"/>
          <w:sz w:val="24"/>
          <w:szCs w:val="24"/>
          <w:lang w:val="en-US" w:eastAsia="zh-CN" w:bidi="ar"/>
        </w:rPr>
        <w:t xml:space="preserve">6. </w:t>
      </w:r>
      <w:r>
        <w:rPr>
          <w:rFonts w:ascii="Times New Roman" w:hAnsi="Times New Roman" w:eastAsia="Times New Roman" w:cs="Times New Roman"/>
          <w:position w:val="-6"/>
          <w:sz w:val="24"/>
          <w:szCs w:val="24"/>
          <w:lang w:val="en-US" w:bidi="ar"/>
        </w:rPr>
        <w:drawing>
          <wp:inline distT="0" distB="0" distL="114300" distR="114300">
            <wp:extent cx="1352550" cy="180975"/>
            <wp:effectExtent l="0" t="0" r="0" b="7620"/>
            <wp:docPr id="1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6"/>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135255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p>
    <w:p>
      <w:pPr>
        <w:spacing w:after="0"/>
        <w:jc w:val="both"/>
      </w:pPr>
      <w:r>
        <w:rPr>
          <w:rFonts w:ascii="Times New Roman" w:hAnsi="Times New Roman" w:eastAsia="Times New Roman" w:cs="Times New Roman"/>
          <w:sz w:val="24"/>
          <w:szCs w:val="24"/>
          <w:lang w:val="en-US" w:eastAsia="zh-CN" w:bidi="ar"/>
        </w:rPr>
        <w:t>The variables in the Arestis (2009) equation are mentioned as follows:</w:t>
      </w:r>
    </w:p>
    <w:p>
      <w:pPr>
        <w:spacing w:after="0"/>
        <w:jc w:val="both"/>
      </w:pPr>
      <w:r>
        <w:rPr>
          <w:rFonts w:ascii="Times New Roman" w:hAnsi="Times New Roman" w:eastAsia="Times New Roman" w:cs="Times New Roman"/>
          <w:position w:val="-6"/>
          <w:sz w:val="24"/>
          <w:szCs w:val="24"/>
          <w:lang w:val="en-US" w:bidi="ar"/>
        </w:rPr>
        <w:drawing>
          <wp:inline distT="0" distB="0" distL="114300" distR="114300">
            <wp:extent cx="142875" cy="180975"/>
            <wp:effectExtent l="0" t="0" r="9525" b="6985"/>
            <wp:docPr id="1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7"/>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14287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a constant representing the fiscal position</w:t>
      </w:r>
    </w:p>
    <w:p>
      <w:pPr>
        <w:spacing w:after="0"/>
        <w:jc w:val="both"/>
      </w:pPr>
      <w:r>
        <w:rPr>
          <w:rFonts w:ascii="Times New Roman" w:hAnsi="Times New Roman" w:eastAsia="Times New Roman" w:cs="Times New Roman"/>
          <w:position w:val="-8"/>
          <w:sz w:val="24"/>
          <w:szCs w:val="24"/>
          <w:lang w:val="en-US" w:bidi="ar"/>
        </w:rPr>
        <w:drawing>
          <wp:inline distT="0" distB="0" distL="114300" distR="114300">
            <wp:extent cx="180975" cy="200025"/>
            <wp:effectExtent l="0" t="0" r="9525" b="7620"/>
            <wp:docPr id="1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8"/>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180975" cy="20002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domestic aggregate demand</w:t>
      </w:r>
    </w:p>
    <w:p>
      <w:pPr>
        <w:spacing w:after="0"/>
        <w:jc w:val="both"/>
      </w:pPr>
      <w:r>
        <w:rPr>
          <w:rFonts w:ascii="Times New Roman" w:hAnsi="Times New Roman" w:eastAsia="Times New Roman" w:cs="Times New Roman"/>
          <w:position w:val="-8"/>
          <w:sz w:val="24"/>
          <w:szCs w:val="24"/>
          <w:lang w:val="en-US" w:bidi="ar"/>
        </w:rPr>
        <w:drawing>
          <wp:inline distT="0" distB="0" distL="114300" distR="114300">
            <wp:extent cx="276225" cy="200025"/>
            <wp:effectExtent l="0" t="0" r="9525" b="7620"/>
            <wp:docPr id="12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9"/>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276225" cy="20002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world aggregate demand</w:t>
      </w:r>
    </w:p>
    <w:p>
      <w:pPr>
        <w:spacing w:after="0"/>
        <w:jc w:val="both"/>
      </w:pPr>
      <w:r>
        <w:rPr>
          <w:rFonts w:ascii="Times New Roman" w:hAnsi="Times New Roman" w:eastAsia="Times New Roman" w:cs="Times New Roman"/>
          <w:sz w:val="24"/>
          <w:szCs w:val="24"/>
          <w:lang w:val="en-US" w:eastAsia="zh-CN" w:bidi="ar"/>
        </w:rPr>
        <w:t xml:space="preserve">R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nominal domestic interest rate</w:t>
      </w:r>
    </w:p>
    <w:p>
      <w:pPr>
        <w:spacing w:after="0"/>
        <w:jc w:val="both"/>
      </w:pPr>
      <w:r>
        <w:rPr>
          <w:rFonts w:ascii="Times New Roman" w:hAnsi="Times New Roman" w:eastAsia="Times New Roman" w:cs="Times New Roman"/>
          <w:position w:val="-6"/>
          <w:sz w:val="24"/>
          <w:szCs w:val="24"/>
          <w:lang w:val="en-US" w:bidi="ar"/>
        </w:rPr>
        <w:drawing>
          <wp:inline distT="0" distB="0" distL="114300" distR="114300">
            <wp:extent cx="200025" cy="180975"/>
            <wp:effectExtent l="0" t="0" r="9525" b="7620"/>
            <wp:docPr id="12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20"/>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20002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world nominal interest rate</w:t>
      </w:r>
    </w:p>
    <w:p>
      <w:pPr>
        <w:spacing w:after="0"/>
        <w:jc w:val="both"/>
      </w:pPr>
      <w:r>
        <w:rPr>
          <w:rFonts w:ascii="Times New Roman" w:hAnsi="Times New Roman" w:eastAsia="Times New Roman" w:cs="Times New Roman"/>
          <w:sz w:val="24"/>
          <w:szCs w:val="24"/>
          <w:lang w:val="en-US" w:eastAsia="zh-CN" w:bidi="ar"/>
        </w:rPr>
        <w:t xml:space="preserve">P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domestic inflation rate</w:t>
      </w:r>
    </w:p>
    <w:p>
      <w:pPr>
        <w:spacing w:after="0"/>
        <w:jc w:val="both"/>
      </w:pPr>
      <w:r>
        <w:rPr>
          <w:rFonts w:ascii="Times New Roman" w:hAnsi="Times New Roman" w:eastAsia="Times New Roman" w:cs="Times New Roman"/>
          <w:position w:val="-6"/>
          <w:sz w:val="24"/>
          <w:szCs w:val="24"/>
          <w:lang w:val="en-US" w:bidi="ar"/>
        </w:rPr>
        <w:drawing>
          <wp:inline distT="0" distB="0" distL="114300" distR="114300">
            <wp:extent cx="161925" cy="180975"/>
            <wp:effectExtent l="0" t="0" r="9525" b="7620"/>
            <wp:docPr id="1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21"/>
                    <pic:cNvPicPr>
                      <a:picLocks noChangeAspect="1"/>
                    </pic:cNvPicPr>
                  </pic:nvPicPr>
                  <pic:blipFill>
                    <a:blip r:embed="rId18">
                      <a:clrChange>
                        <a:clrFrom>
                          <a:srgbClr val="FFFFFF"/>
                        </a:clrFrom>
                        <a:clrTo>
                          <a:srgbClr val="FFFFFF">
                            <a:alpha val="0"/>
                          </a:srgbClr>
                        </a:clrTo>
                      </a:clrChange>
                    </a:blip>
                    <a:stretch>
                      <a:fillRect/>
                    </a:stretch>
                  </pic:blipFill>
                  <pic:spPr>
                    <a:xfrm>
                      <a:off x="0" y="0"/>
                      <a:ext cx="16192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world inflation rate</w:t>
      </w:r>
    </w:p>
    <w:p>
      <w:pPr>
        <w:spacing w:after="0"/>
        <w:jc w:val="both"/>
      </w:pPr>
      <w:r>
        <w:rPr>
          <w:rFonts w:ascii="Times New Roman" w:hAnsi="Times New Roman" w:eastAsia="Times New Roman" w:cs="Times New Roman"/>
          <w:sz w:val="24"/>
          <w:szCs w:val="24"/>
          <w:lang w:val="en-US" w:eastAsia="zh-CN" w:bidi="ar"/>
        </w:rPr>
        <w:t xml:space="preserve">P*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inflation target</w:t>
      </w:r>
    </w:p>
    <w:p>
      <w:pPr>
        <w:spacing w:after="0"/>
        <w:jc w:val="both"/>
      </w:pPr>
      <w:r>
        <w:rPr>
          <w:rFonts w:ascii="Times New Roman" w:hAnsi="Times New Roman" w:eastAsia="Times New Roman" w:cs="Times New Roman"/>
          <w:position w:val="-6"/>
          <w:sz w:val="24"/>
          <w:szCs w:val="24"/>
          <w:lang w:val="en-US" w:bidi="ar"/>
        </w:rPr>
        <w:drawing>
          <wp:inline distT="0" distB="0" distL="114300" distR="114300">
            <wp:extent cx="247650" cy="180975"/>
            <wp:effectExtent l="0" t="0" r="0" b="8890"/>
            <wp:docPr id="12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22"/>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24765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real interest rate in equilibrium</w:t>
      </w:r>
    </w:p>
    <w:p>
      <w:pPr>
        <w:spacing w:after="0"/>
        <w:jc w:val="both"/>
      </w:pPr>
      <w:r>
        <w:rPr>
          <w:rFonts w:ascii="Times New Roman" w:hAnsi="Times New Roman" w:eastAsia="Times New Roman" w:cs="Times New Roman"/>
          <w:position w:val="-6"/>
          <w:sz w:val="24"/>
          <w:szCs w:val="24"/>
          <w:lang w:val="en-US" w:bidi="ar"/>
        </w:rPr>
        <w:drawing>
          <wp:inline distT="0" distB="0" distL="114300" distR="114300">
            <wp:extent cx="247650" cy="180975"/>
            <wp:effectExtent l="0" t="0" r="0" b="6985"/>
            <wp:docPr id="12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23"/>
                    <pic:cNvPicPr>
                      <a:picLocks noChangeAspect="1"/>
                    </pic:cNvPicPr>
                  </pic:nvPicPr>
                  <pic:blipFill>
                    <a:blip r:embed="rId20">
                      <a:clrChange>
                        <a:clrFrom>
                          <a:srgbClr val="FFFFFF"/>
                        </a:clrFrom>
                        <a:clrTo>
                          <a:srgbClr val="FFFFFF">
                            <a:alpha val="0"/>
                          </a:srgbClr>
                        </a:clrTo>
                      </a:clrChange>
                    </a:blip>
                    <a:stretch>
                      <a:fillRect/>
                    </a:stretch>
                  </pic:blipFill>
                  <pic:spPr>
                    <a:xfrm>
                      <a:off x="0" y="0"/>
                      <a:ext cx="24765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real exchange rate</w:t>
      </w:r>
    </w:p>
    <w:p>
      <w:pPr>
        <w:spacing w:after="0"/>
        <w:jc w:val="both"/>
      </w:pPr>
      <w:r>
        <w:rPr>
          <w:rFonts w:ascii="Times New Roman" w:hAnsi="Times New Roman" w:eastAsia="Times New Roman" w:cs="Times New Roman"/>
          <w:sz w:val="24"/>
          <w:szCs w:val="24"/>
          <w:lang w:val="en-US" w:bidi="ar"/>
        </w:rPr>
        <w:drawing>
          <wp:inline distT="0" distB="0" distL="114300" distR="114300">
            <wp:extent cx="1609725" cy="180975"/>
            <wp:effectExtent l="0" t="0" r="9525" b="8890"/>
            <wp:docPr id="10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24"/>
                    <pic:cNvPicPr>
                      <a:picLocks noChangeAspect="1"/>
                    </pic:cNvPicPr>
                  </pic:nvPicPr>
                  <pic:blipFill>
                    <a:blip r:embed="rId21">
                      <a:clrChange>
                        <a:clrFrom>
                          <a:srgbClr val="FFFFFF"/>
                        </a:clrFrom>
                        <a:clrTo>
                          <a:srgbClr val="FFFFFF">
                            <a:alpha val="0"/>
                          </a:srgbClr>
                        </a:clrTo>
                      </a:clrChange>
                    </a:blip>
                    <a:stretch>
                      <a:fillRect/>
                    </a:stretch>
                  </pic:blipFill>
                  <pic:spPr>
                    <a:xfrm>
                      <a:off x="0" y="0"/>
                      <a:ext cx="1609725" cy="180975"/>
                    </a:xfrm>
                    <a:prstGeom prst="rect">
                      <a:avLst/>
                    </a:prstGeom>
                    <a:noFill/>
                    <a:ln>
                      <a:noFill/>
                    </a:ln>
                  </pic:spPr>
                </pic:pic>
              </a:graphicData>
            </a:graphic>
          </wp:inline>
        </w:drawing>
      </w:r>
    </w:p>
    <w:p>
      <w:pPr>
        <w:spacing w:after="0"/>
        <w:jc w:val="both"/>
      </w:pPr>
      <w:r>
        <w:rPr>
          <w:rFonts w:ascii="Times New Roman" w:hAnsi="Times New Roman" w:eastAsia="Times New Roman" w:cs="Times New Roman"/>
          <w:position w:val="-6"/>
          <w:sz w:val="24"/>
          <w:szCs w:val="24"/>
          <w:lang w:val="en-US" w:bidi="ar"/>
        </w:rPr>
        <w:drawing>
          <wp:inline distT="0" distB="0" distL="114300" distR="114300">
            <wp:extent cx="190500" cy="180975"/>
            <wp:effectExtent l="0" t="0" r="0" b="6985"/>
            <wp:docPr id="13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25"/>
                    <pic:cNvPicPr>
                      <a:picLocks noChangeAspect="1"/>
                    </pic:cNvPicPr>
                  </pic:nvPicPr>
                  <pic:blipFill>
                    <a:blip r:embed="rId22">
                      <a:clrChange>
                        <a:clrFrom>
                          <a:srgbClr val="FFFFFF"/>
                        </a:clrFrom>
                        <a:clrTo>
                          <a:srgbClr val="FFFFFF">
                            <a:alpha val="0"/>
                          </a:srgbClr>
                        </a:clrTo>
                      </a:clrChange>
                    </a:blip>
                    <a:stretch>
                      <a:fillRect/>
                    </a:stretch>
                  </pic:blipFill>
                  <pic:spPr>
                    <a:xfrm>
                      <a:off x="0" y="0"/>
                      <a:ext cx="19050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nominal exchange rate</w:t>
      </w:r>
    </w:p>
    <w:p>
      <w:pPr>
        <w:spacing w:after="0"/>
        <w:jc w:val="both"/>
      </w:pPr>
      <w:r>
        <w:rPr>
          <w:rFonts w:ascii="Times New Roman" w:hAnsi="Times New Roman" w:eastAsia="Times New Roman" w:cs="Times New Roman"/>
          <w:sz w:val="24"/>
          <w:szCs w:val="24"/>
          <w:lang w:val="en-US" w:eastAsia="zh-CN" w:bidi="ar"/>
        </w:rPr>
        <w:t xml:space="preserve">CA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current account balance</w:t>
      </w:r>
    </w:p>
    <w:p>
      <w:pPr>
        <w:spacing w:after="0"/>
        <w:jc w:val="both"/>
      </w:pPr>
      <w:r>
        <w:rPr>
          <w:rFonts w:ascii="Times New Roman" w:hAnsi="Times New Roman" w:eastAsia="Times New Roman" w:cs="Times New Roman"/>
          <w:sz w:val="24"/>
          <w:szCs w:val="24"/>
          <w:lang w:val="en-US" w:eastAsia="zh-CN" w:bidi="ar"/>
        </w:rPr>
        <w:t xml:space="preserve">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hope</w:t>
      </w:r>
    </w:p>
    <w:p>
      <w:pPr>
        <w:spacing w:after="0"/>
        <w:jc w:val="both"/>
      </w:pPr>
      <w:r>
        <w:rPr>
          <w:rFonts w:ascii="Times New Roman" w:hAnsi="Times New Roman" w:eastAsia="Times New Roman" w:cs="Times New Roman"/>
          <w:position w:val="-6"/>
          <w:sz w:val="24"/>
          <w:szCs w:val="24"/>
          <w:lang w:val="en-US" w:bidi="ar"/>
        </w:rPr>
        <w:drawing>
          <wp:inline distT="0" distB="0" distL="114300" distR="114300">
            <wp:extent cx="447675" cy="180975"/>
            <wp:effectExtent l="0" t="0" r="9525" b="6985"/>
            <wp:docPr id="11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26"/>
                    <pic:cNvPicPr>
                      <a:picLocks noChangeAspect="1"/>
                    </pic:cNvPicPr>
                  </pic:nvPicPr>
                  <pic:blipFill>
                    <a:blip r:embed="rId23">
                      <a:clrChange>
                        <a:clrFrom>
                          <a:srgbClr val="FFFFFF"/>
                        </a:clrFrom>
                        <a:clrTo>
                          <a:srgbClr val="FFFFFF">
                            <a:alpha val="0"/>
                          </a:srgbClr>
                        </a:clrTo>
                      </a:clrChange>
                    </a:blip>
                    <a:stretch>
                      <a:fillRect/>
                    </a:stretch>
                  </pic:blipFill>
                  <pic:spPr>
                    <a:xfrm>
                      <a:off x="0" y="0"/>
                      <a:ext cx="44767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is a stochastic shock</w:t>
      </w:r>
    </w:p>
    <w:p>
      <w:pPr>
        <w:spacing w:after="0"/>
        <w:jc w:val="both"/>
        <w:rPr>
          <w:lang w:val="en-US"/>
        </w:rPr>
      </w:pPr>
    </w:p>
    <w:p>
      <w:pPr>
        <w:spacing w:after="0" w:line="360" w:lineRule="auto"/>
        <w:jc w:val="both"/>
        <w:rPr>
          <w:b/>
          <w:lang w:val="en-US"/>
        </w:rPr>
      </w:pPr>
    </w:p>
    <w:p>
      <w:pPr>
        <w:spacing w:after="0" w:line="360" w:lineRule="auto"/>
        <w:jc w:val="both"/>
        <w:rPr>
          <w:b/>
          <w:lang w:val="en-US"/>
        </w:rPr>
      </w:pPr>
    </w:p>
    <w:p>
      <w:pPr>
        <w:spacing w:after="0" w:line="360" w:lineRule="auto"/>
        <w:jc w:val="both"/>
        <w:rPr>
          <w:b/>
          <w:lang w:val="en-US"/>
        </w:rPr>
      </w:pPr>
      <w:r>
        <w:rPr>
          <w:rFonts w:ascii="Times New Roman" w:hAnsi="Times New Roman" w:eastAsia="Times New Roman" w:cs="Times New Roman"/>
          <w:b/>
          <w:sz w:val="24"/>
          <w:szCs w:val="24"/>
          <w:lang w:val="en-US" w:eastAsia="zh-CN" w:bidi="ar"/>
        </w:rPr>
        <w:t>The Steady State Concept of Government Debt</w:t>
      </w:r>
    </w:p>
    <w:p>
      <w:pPr>
        <w:spacing w:after="0" w:line="360" w:lineRule="auto"/>
        <w:jc w:val="both"/>
        <w:rPr>
          <w:rFonts w:ascii="Times New Roman" w:hAnsi="Times New Roman" w:eastAsia="Times New Roman" w:cs="Times New Roman"/>
          <w:bCs/>
          <w:sz w:val="24"/>
          <w:szCs w:val="24"/>
          <w:lang w:val="en-US" w:eastAsia="zh-CN" w:bidi="ar"/>
        </w:rPr>
      </w:pPr>
    </w:p>
    <w:p>
      <w:pPr>
        <w:spacing w:after="0" w:line="360" w:lineRule="auto"/>
        <w:jc w:val="both"/>
        <w:rPr>
          <w:rFonts w:ascii="Times New Roman" w:hAnsi="Times New Roman" w:eastAsia="Times New Roman" w:cs="Times New Roman"/>
          <w:bCs/>
          <w:sz w:val="24"/>
          <w:szCs w:val="24"/>
          <w:lang w:val="en-US" w:eastAsia="zh-CN" w:bidi="ar"/>
        </w:rPr>
      </w:pPr>
      <w:r>
        <w:rPr>
          <w:rFonts w:ascii="Times New Roman" w:hAnsi="Times New Roman" w:eastAsia="Times New Roman" w:cs="Times New Roman"/>
          <w:bCs/>
          <w:sz w:val="24"/>
          <w:szCs w:val="24"/>
          <w:lang w:val="en-US" w:eastAsia="zh-CN" w:bidi="ar"/>
        </w:rPr>
        <w:t xml:space="preserve">If the main objective of fiscal policy is fiscal sustainability, then government debt must be kept stable or </w:t>
      </w:r>
      <w:r>
        <w:rPr>
          <w:rFonts w:ascii="Times New Roman" w:hAnsi="Times New Roman" w:eastAsia="Times New Roman" w:cs="Times New Roman"/>
          <w:position w:val="-6"/>
          <w:sz w:val="24"/>
          <w:szCs w:val="24"/>
          <w:lang w:val="en-US" w:bidi="ar"/>
        </w:rPr>
        <w:drawing>
          <wp:inline distT="0" distB="0" distL="114300" distR="114300">
            <wp:extent cx="609600" cy="180975"/>
            <wp:effectExtent l="0" t="0" r="0" b="8890"/>
            <wp:docPr id="2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9"/>
                    <pic:cNvPicPr>
                      <a:picLocks noChangeAspect="1"/>
                    </pic:cNvPicPr>
                  </pic:nvPicPr>
                  <pic:blipFill>
                    <a:blip r:embed="rId24">
                      <a:clrChange>
                        <a:clrFrom>
                          <a:srgbClr val="FFFFFF"/>
                        </a:clrFrom>
                        <a:clrTo>
                          <a:srgbClr val="FFFFFF">
                            <a:alpha val="0"/>
                          </a:srgbClr>
                        </a:clrTo>
                      </a:clrChange>
                    </a:blip>
                    <a:stretch>
                      <a:fillRect/>
                    </a:stretch>
                  </pic:blipFill>
                  <pic:spPr>
                    <a:xfrm>
                      <a:off x="0" y="0"/>
                      <a:ext cx="609600" cy="180975"/>
                    </a:xfrm>
                    <a:prstGeom prst="rect">
                      <a:avLst/>
                    </a:prstGeom>
                    <a:noFill/>
                    <a:ln>
                      <a:noFill/>
                    </a:ln>
                  </pic:spPr>
                </pic:pic>
              </a:graphicData>
            </a:graphic>
          </wp:inline>
        </w:drawing>
      </w:r>
      <w:r>
        <w:rPr>
          <w:rFonts w:ascii="Times New Roman" w:hAnsi="Times New Roman" w:eastAsia="Times New Roman" w:cs="Times New Roman"/>
          <w:bCs/>
          <w:sz w:val="24"/>
          <w:szCs w:val="24"/>
          <w:lang w:val="en-US" w:eastAsia="zh-CN" w:bidi="ar"/>
        </w:rPr>
        <w:t>, and this concept was explained by Favero and Monacelli (2005), Farmer (2002:311). The concept of a debt stabilizing deficit is a type of fiscal rule that is able to create sustainability, because the size of the deficit target is set at a controlled level in the long term that keeps the government debt ratio under control and even decreases throughout the year. The application of this rule will give investors confidence in the high commitment and capacity of the state in managing its state finances, increasing the stabilization of the government's financial fiscal performance, especially for the policy of adjusting revenues and expenditures (Farmer, 2002:312) and Blanchard et al., (2010).</w:t>
      </w:r>
    </w:p>
    <w:p>
      <w:pPr>
        <w:spacing w:after="0" w:line="360" w:lineRule="auto"/>
        <w:jc w:val="both"/>
        <w:rPr>
          <w:rFonts w:ascii="Times New Roman" w:hAnsi="Times New Roman" w:eastAsia="Times New Roman" w:cs="Times New Roman"/>
          <w:bCs/>
          <w:sz w:val="24"/>
          <w:szCs w:val="24"/>
          <w:lang w:val="en-US" w:eastAsia="zh-CN" w:bidi="ar"/>
        </w:rPr>
      </w:pPr>
    </w:p>
    <w:p>
      <w:pPr>
        <w:spacing w:after="0" w:line="360" w:lineRule="auto"/>
        <w:jc w:val="both"/>
        <w:rPr>
          <w:rFonts w:ascii="Times New Roman" w:hAnsi="Times New Roman" w:eastAsia="Times New Roman" w:cs="Times New Roman"/>
          <w:bCs/>
          <w:sz w:val="24"/>
          <w:szCs w:val="24"/>
          <w:lang w:val="en-US" w:eastAsia="zh-CN" w:bidi="ar"/>
        </w:rPr>
      </w:pPr>
      <w:r>
        <w:rPr>
          <w:rFonts w:ascii="Times New Roman" w:hAnsi="Times New Roman" w:eastAsia="Times New Roman" w:cs="Times New Roman"/>
          <w:bCs/>
          <w:sz w:val="24"/>
          <w:szCs w:val="24"/>
          <w:lang w:val="en-US" w:eastAsia="zh-CN" w:bidi="ar"/>
        </w:rPr>
        <w:t>To explain the steady state concept of government debt, Farmer (2002: 312) used a simpler government budget constraint equation. The budget deficit is financed through the sale of government bonds to the public. Government debt for this period (</w:t>
      </w:r>
      <w:r>
        <w:rPr>
          <w:rFonts w:ascii="Times New Roman" w:hAnsi="Times New Roman" w:eastAsia="Times New Roman" w:cs="Times New Roman"/>
          <w:position w:val="-6"/>
          <w:sz w:val="24"/>
          <w:szCs w:val="24"/>
          <w:lang w:val="en-US" w:bidi="ar"/>
        </w:rPr>
        <w:drawing>
          <wp:inline distT="0" distB="0" distL="114300" distR="114300">
            <wp:extent cx="209550" cy="180975"/>
            <wp:effectExtent l="0" t="0" r="0" b="8890"/>
            <wp:docPr id="1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30"/>
                    <pic:cNvPicPr>
                      <a:picLocks noChangeAspect="1"/>
                    </pic:cNvPicPr>
                  </pic:nvPicPr>
                  <pic:blipFill>
                    <a:blip r:embed="rId25">
                      <a:clrChange>
                        <a:clrFrom>
                          <a:srgbClr val="FFFFFF"/>
                        </a:clrFrom>
                        <a:clrTo>
                          <a:srgbClr val="FFFFFF">
                            <a:alpha val="0"/>
                          </a:srgbClr>
                        </a:clrTo>
                      </a:clrChange>
                    </a:blip>
                    <a:stretch>
                      <a:fillRect/>
                    </a:stretch>
                  </pic:blipFill>
                  <pic:spPr>
                    <a:xfrm>
                      <a:off x="0" y="0"/>
                      <a:ext cx="209550" cy="180975"/>
                    </a:xfrm>
                    <a:prstGeom prst="rect">
                      <a:avLst/>
                    </a:prstGeom>
                    <a:noFill/>
                    <a:ln>
                      <a:noFill/>
                    </a:ln>
                  </pic:spPr>
                </pic:pic>
              </a:graphicData>
            </a:graphic>
          </wp:inline>
        </w:drawing>
      </w:r>
      <w:r>
        <w:rPr>
          <w:rFonts w:ascii="Times New Roman" w:hAnsi="Times New Roman" w:eastAsia="Times New Roman" w:cs="Times New Roman"/>
          <w:bCs/>
          <w:sz w:val="24"/>
          <w:szCs w:val="24"/>
          <w:lang w:val="en-US" w:eastAsia="zh-CN" w:bidi="ar"/>
        </w:rPr>
        <w:t xml:space="preserve"> is the same as last year's government debt (</w:t>
      </w:r>
      <w:r>
        <w:rPr>
          <w:rFonts w:ascii="Times New Roman" w:hAnsi="Times New Roman" w:eastAsia="Times New Roman" w:cs="Times New Roman"/>
          <w:position w:val="-6"/>
          <w:sz w:val="24"/>
          <w:szCs w:val="24"/>
          <w:lang w:val="en-US" w:bidi="ar"/>
        </w:rPr>
        <w:drawing>
          <wp:inline distT="0" distB="0" distL="114300" distR="114300">
            <wp:extent cx="428625" cy="180975"/>
            <wp:effectExtent l="0" t="0" r="9525" b="8890"/>
            <wp:docPr id="11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31"/>
                    <pic:cNvPicPr>
                      <a:picLocks noChangeAspect="1"/>
                    </pic:cNvPicPr>
                  </pic:nvPicPr>
                  <pic:blipFill>
                    <a:blip r:embed="rId26">
                      <a:clrChange>
                        <a:clrFrom>
                          <a:srgbClr val="FFFFFF"/>
                        </a:clrFrom>
                        <a:clrTo>
                          <a:srgbClr val="FFFFFF">
                            <a:alpha val="0"/>
                          </a:srgbClr>
                        </a:clrTo>
                      </a:clrChange>
                    </a:blip>
                    <a:stretch>
                      <a:fillRect/>
                    </a:stretch>
                  </pic:blipFill>
                  <pic:spPr>
                    <a:xfrm>
                      <a:off x="0" y="0"/>
                      <a:ext cx="428625" cy="180975"/>
                    </a:xfrm>
                    <a:prstGeom prst="rect">
                      <a:avLst/>
                    </a:prstGeom>
                    <a:noFill/>
                    <a:ln>
                      <a:noFill/>
                    </a:ln>
                  </pic:spPr>
                </pic:pic>
              </a:graphicData>
            </a:graphic>
          </wp:inline>
        </w:drawing>
      </w:r>
      <w:r>
        <w:rPr>
          <w:rFonts w:ascii="Times New Roman" w:hAnsi="Times New Roman" w:eastAsia="Times New Roman" w:cs="Times New Roman"/>
          <w:bCs/>
          <w:sz w:val="24"/>
          <w:szCs w:val="24"/>
          <w:lang w:val="en-US" w:eastAsia="zh-CN" w:bidi="ar"/>
        </w:rPr>
        <w:t xml:space="preserve"> added with interest payments due to last year's debt (i) and added with this year's primary deficit (</w:t>
      </w:r>
      <w:r>
        <w:rPr>
          <w:rFonts w:ascii="Times New Roman" w:hAnsi="Times New Roman" w:eastAsia="Times New Roman" w:cs="Times New Roman"/>
          <w:position w:val="-6"/>
          <w:sz w:val="24"/>
          <w:szCs w:val="24"/>
          <w:lang w:val="en-US" w:bidi="ar"/>
        </w:rPr>
        <w:drawing>
          <wp:inline distT="0" distB="0" distL="114300" distR="114300">
            <wp:extent cx="285750" cy="180975"/>
            <wp:effectExtent l="0" t="0" r="0" b="8890"/>
            <wp:docPr id="1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32"/>
                    <pic:cNvPicPr>
                      <a:picLocks noChangeAspect="1"/>
                    </pic:cNvPicPr>
                  </pic:nvPicPr>
                  <pic:blipFill>
                    <a:blip r:embed="rId27">
                      <a:clrChange>
                        <a:clrFrom>
                          <a:srgbClr val="FFFFFF"/>
                        </a:clrFrom>
                        <a:clrTo>
                          <a:srgbClr val="FFFFFF">
                            <a:alpha val="0"/>
                          </a:srgbClr>
                        </a:clrTo>
                      </a:clrChange>
                    </a:blip>
                    <a:stretch>
                      <a:fillRect/>
                    </a:stretch>
                  </pic:blipFill>
                  <pic:spPr>
                    <a:xfrm>
                      <a:off x="0" y="0"/>
                      <a:ext cx="285750" cy="180975"/>
                    </a:xfrm>
                    <a:prstGeom prst="rect">
                      <a:avLst/>
                    </a:prstGeom>
                    <a:noFill/>
                    <a:ln>
                      <a:noFill/>
                    </a:ln>
                  </pic:spPr>
                </pic:pic>
              </a:graphicData>
            </a:graphic>
          </wp:inline>
        </w:drawing>
      </w:r>
      <w:r>
        <w:rPr>
          <w:rFonts w:ascii="Times New Roman" w:hAnsi="Times New Roman" w:eastAsia="Times New Roman" w:cs="Times New Roman"/>
          <w:bCs/>
          <w:sz w:val="24"/>
          <w:szCs w:val="24"/>
          <w:lang w:val="en-US" w:eastAsia="zh-CN" w:bidi="ar"/>
        </w:rPr>
        <w:t>The volume of the additional debt that the government might do to pay budget deficit that occurs is limited to the amount of the interest expense on debt payments made in the previous year</w:t>
      </w:r>
      <w:r>
        <w:rPr>
          <w:rFonts w:ascii="Times New Roman" w:hAnsi="Times New Roman" w:eastAsia="Times New Roman" w:cs="Times New Roman"/>
          <w:sz w:val="24"/>
          <w:szCs w:val="24"/>
          <w:lang w:val="en-US" w:eastAsia="zh-CN" w:bidi="ar"/>
        </w:rPr>
        <w:t xml:space="preserve"> ( </w:t>
      </w:r>
      <w:r>
        <w:rPr>
          <w:rFonts w:ascii="Times New Roman" w:hAnsi="Times New Roman" w:eastAsia="Times New Roman" w:cs="Times New Roman"/>
          <w:position w:val="-6"/>
          <w:sz w:val="24"/>
          <w:szCs w:val="24"/>
          <w:lang w:val="en-US" w:bidi="ar"/>
        </w:rPr>
        <w:drawing>
          <wp:inline distT="0" distB="0" distL="114300" distR="114300">
            <wp:extent cx="419100" cy="180975"/>
            <wp:effectExtent l="0" t="0" r="0" b="7620"/>
            <wp:docPr id="1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33"/>
                    <pic:cNvPicPr>
                      <a:picLocks noChangeAspect="1"/>
                    </pic:cNvPicPr>
                  </pic:nvPicPr>
                  <pic:blipFill>
                    <a:blip r:embed="rId28">
                      <a:clrChange>
                        <a:clrFrom>
                          <a:srgbClr val="FFFFFF"/>
                        </a:clrFrom>
                        <a:clrTo>
                          <a:srgbClr val="FFFFFF">
                            <a:alpha val="0"/>
                          </a:srgbClr>
                        </a:clrTo>
                      </a:clrChange>
                    </a:blip>
                    <a:stretch>
                      <a:fillRect/>
                    </a:stretch>
                  </pic:blipFill>
                  <pic:spPr>
                    <a:xfrm>
                      <a:off x="0" y="0"/>
                      <a:ext cx="41910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 added with the budget deficit that occurred this year, namely the difference in government spending </w:t>
      </w:r>
      <w:r>
        <w:rPr>
          <w:rFonts w:ascii="Times New Roman" w:hAnsi="Times New Roman" w:eastAsia="Times New Roman" w:cs="Times New Roman"/>
          <w:position w:val="-6"/>
          <w:sz w:val="24"/>
          <w:szCs w:val="24"/>
          <w:lang w:val="en-US" w:bidi="ar"/>
        </w:rPr>
        <w:drawing>
          <wp:inline distT="0" distB="0" distL="114300" distR="114300">
            <wp:extent cx="304800" cy="180975"/>
            <wp:effectExtent l="0" t="0" r="0" b="8890"/>
            <wp:docPr id="9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34"/>
                    <pic:cNvPicPr>
                      <a:picLocks noChangeAspect="1"/>
                    </pic:cNvPicPr>
                  </pic:nvPicPr>
                  <pic:blipFill>
                    <a:blip r:embed="rId29">
                      <a:clrChange>
                        <a:clrFrom>
                          <a:srgbClr val="FFFFFF"/>
                        </a:clrFrom>
                        <a:clrTo>
                          <a:srgbClr val="FFFFFF">
                            <a:alpha val="0"/>
                          </a:srgbClr>
                        </a:clrTo>
                      </a:clrChange>
                    </a:blip>
                    <a:stretch>
                      <a:fillRect/>
                    </a:stretch>
                  </pic:blipFill>
                  <pic:spPr>
                    <a:xfrm>
                      <a:off x="0" y="0"/>
                      <a:ext cx="30480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with tax </w:t>
      </w:r>
      <w:r>
        <w:rPr>
          <w:rFonts w:ascii="Times New Roman" w:hAnsi="Times New Roman" w:eastAsia="Times New Roman" w:cs="Times New Roman"/>
          <w:position w:val="-6"/>
          <w:sz w:val="24"/>
          <w:szCs w:val="24"/>
          <w:lang w:val="en-US" w:bidi="ar"/>
        </w:rPr>
        <w:drawing>
          <wp:inline distT="0" distB="0" distL="114300" distR="114300">
            <wp:extent cx="295275" cy="180975"/>
            <wp:effectExtent l="0" t="0" r="9525" b="8890"/>
            <wp:docPr id="8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35"/>
                    <pic:cNvPicPr>
                      <a:picLocks noChangeAspect="1"/>
                    </pic:cNvPicPr>
                  </pic:nvPicPr>
                  <pic:blipFill>
                    <a:blip r:embed="rId30">
                      <a:clrChange>
                        <a:clrFrom>
                          <a:srgbClr val="FFFFFF"/>
                        </a:clrFrom>
                        <a:clrTo>
                          <a:srgbClr val="FFFFFF">
                            <a:alpha val="0"/>
                          </a:srgbClr>
                        </a:clrTo>
                      </a:clrChange>
                    </a:blip>
                    <a:stretch>
                      <a:fillRect/>
                    </a:stretch>
                  </pic:blipFill>
                  <pic:spPr>
                    <a:xfrm>
                      <a:off x="0" y="0"/>
                      <a:ext cx="29527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and/or can be written as follows:</w:t>
      </w:r>
    </w:p>
    <w:p>
      <w:pPr>
        <w:spacing w:after="0" w:line="360" w:lineRule="auto"/>
        <w:jc w:val="center"/>
      </w:pPr>
      <w:r>
        <w:rPr>
          <w:rFonts w:ascii="Times New Roman" w:hAnsi="Times New Roman" w:eastAsia="Times New Roman" w:cs="Times New Roman"/>
          <w:position w:val="-6"/>
          <w:sz w:val="24"/>
          <w:szCs w:val="24"/>
          <w:lang w:val="en-US" w:bidi="ar"/>
        </w:rPr>
        <w:drawing>
          <wp:inline distT="0" distB="0" distL="114300" distR="114300">
            <wp:extent cx="2905125" cy="180975"/>
            <wp:effectExtent l="0" t="0" r="9525" b="8890"/>
            <wp:docPr id="7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36"/>
                    <pic:cNvPicPr>
                      <a:picLocks noChangeAspect="1"/>
                    </pic:cNvPicPr>
                  </pic:nvPicPr>
                  <pic:blipFill>
                    <a:blip r:embed="rId31">
                      <a:clrChange>
                        <a:clrFrom>
                          <a:srgbClr val="FFFFFF"/>
                        </a:clrFrom>
                        <a:clrTo>
                          <a:srgbClr val="FFFFFF">
                            <a:alpha val="0"/>
                          </a:srgbClr>
                        </a:clrTo>
                      </a:clrChange>
                    </a:blip>
                    <a:stretch>
                      <a:fillRect/>
                    </a:stretch>
                  </pic:blipFill>
                  <pic:spPr>
                    <a:xfrm>
                      <a:off x="0" y="0"/>
                      <a:ext cx="290512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(2.48)</w:t>
      </w:r>
    </w:p>
    <w:p>
      <w:pPr>
        <w:pStyle w:val="18"/>
        <w:spacing w:before="0" w:after="0" w:line="360" w:lineRule="auto"/>
        <w:jc w:val="both"/>
        <w:rPr>
          <w:rFonts w:hint="eastAsia"/>
          <w:lang w:val="zh-CN" w:eastAsia="zh-CN"/>
        </w:rPr>
      </w:pPr>
      <w:r>
        <w:t>If it is assumed that the government uses the concept of debt in order to keep it stable every year, then the total debt of government in the current year is the same as the total debt.</w:t>
      </w:r>
    </w:p>
    <w:p>
      <w:pPr>
        <w:pStyle w:val="18"/>
        <w:spacing w:before="0" w:after="0"/>
        <w:rPr>
          <w:b/>
          <w:bCs/>
          <w:color w:val="000000"/>
          <w:lang w:val="fi"/>
        </w:rPr>
      </w:pPr>
      <w:r>
        <w:rPr>
          <w:b/>
          <w:bCs/>
          <w:lang w:val="zh-CN"/>
        </w:rPr>
        <w:t xml:space="preserve">Research Methodology </w:t>
      </w:r>
    </w:p>
    <w:p>
      <w:pPr>
        <w:autoSpaceDE w:val="0"/>
        <w:autoSpaceDN w:val="0"/>
        <w:adjustRightInd w:val="0"/>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method used in this study starts from incorporating a policy of debt stabilizing deficit (Dds*) or fiscal rules into the Arestis (2009) model, then shock is given to the model. </w:t>
      </w:r>
      <w:r>
        <w:rPr>
          <w:rFonts w:ascii="Times New Roman" w:hAnsi="Times New Roman" w:cs="Times New Roman"/>
          <w:color w:val="000000"/>
          <w:sz w:val="24"/>
          <w:szCs w:val="24"/>
          <w:lang w:val="zh-CN" w:eastAsia="zh-CN"/>
        </w:rPr>
        <w:t xml:space="preserve">If the equation model returns to the initial model and returns in a relatively short time compared to other models, then the model is considered effective. Because the data is not stationary at the level </w:t>
      </w:r>
      <w:r>
        <w:rPr>
          <w:rFonts w:ascii="Times New Roman" w:hAnsi="Times New Roman" w:cs="Times New Roman"/>
          <w:color w:val="000000"/>
          <w:sz w:val="24"/>
          <w:szCs w:val="24"/>
          <w:lang w:val="en-US" w:eastAsia="zh-CN"/>
        </w:rPr>
        <w:t>degree</w:t>
      </w:r>
      <w:r>
        <w:rPr>
          <w:rFonts w:ascii="Times New Roman" w:hAnsi="Times New Roman" w:cs="Times New Roman"/>
          <w:color w:val="000000"/>
          <w:sz w:val="24"/>
          <w:szCs w:val="24"/>
          <w:lang w:val="zh-CN" w:eastAsia="zh-CN"/>
        </w:rPr>
        <w:t>, then the data transformation is carried out at the first degree or called the VAR in difference model.</w:t>
      </w:r>
      <w:r>
        <w:rPr>
          <w:rFonts w:ascii="Times New Roman" w:hAnsi="Times New Roman" w:cs="Times New Roman"/>
          <w:color w:val="000000"/>
          <w:sz w:val="24"/>
          <w:szCs w:val="24"/>
          <w:lang w:val="en-US" w:eastAsia="zh-CN"/>
        </w:rPr>
        <w:t xml:space="preserve"> After all stationary data reach the level degree, then the cointegration test is proceed.</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zh-CN" w:eastAsia="zh-CN"/>
        </w:rPr>
        <w:t xml:space="preserve">Cointegration test is carried out using the Johansen Cointegration approach. </w:t>
      </w:r>
      <w:r>
        <w:rPr>
          <w:rFonts w:ascii="Times New Roman" w:hAnsi="Times New Roman" w:cs="Times New Roman"/>
          <w:color w:val="000000"/>
          <w:sz w:val="24"/>
          <w:szCs w:val="24"/>
          <w:lang w:val="en-US" w:eastAsia="zh-CN"/>
        </w:rPr>
        <w:t>In addition, b</w:t>
      </w:r>
      <w:r>
        <w:rPr>
          <w:rFonts w:ascii="Times New Roman" w:hAnsi="Times New Roman" w:cs="Times New Roman"/>
          <w:color w:val="000000"/>
          <w:sz w:val="24"/>
          <w:szCs w:val="24"/>
          <w:lang w:val="zh-CN" w:eastAsia="zh-CN"/>
        </w:rPr>
        <w:t>ecause the data have different degrees of stationarity but have cointegration, the estimation chosen is to use Structure Cointegrated Vector Autoregression (SCVAR) (Garratt et al., 1999). The SCVAR estimation results produce an impulse response function and a meaningful variance decomposition which is used to explain the effect of one shock on another variable in one equation or between equations.</w:t>
      </w:r>
      <w:r>
        <w:rPr>
          <w:rFonts w:ascii="Times New Roman" w:hAnsi="Times New Roman" w:eastAsia="Times New Roman" w:cs="Times New Roman"/>
          <w:b/>
          <w:color w:val="000000"/>
          <w:sz w:val="24"/>
          <w:szCs w:val="24"/>
          <w:lang w:val="en-US" w:eastAsia="zh-CN" w:bidi="ar"/>
        </w:rPr>
        <w:br w:type="textWrapping"/>
      </w:r>
      <w:r>
        <w:rPr>
          <w:rFonts w:ascii="Times New Roman" w:hAnsi="Times New Roman" w:eastAsia="Times New Roman" w:cs="Times New Roman"/>
          <w:b/>
          <w:color w:val="000000"/>
          <w:sz w:val="24"/>
          <w:szCs w:val="24"/>
          <w:lang w:val="en-US" w:eastAsia="zh-CN" w:bidi="ar"/>
        </w:rPr>
        <w:t xml:space="preserve">Stationarity Test </w:t>
      </w:r>
    </w:p>
    <w:p>
      <w:pPr>
        <w:spacing w:after="0" w:line="480" w:lineRule="auto"/>
        <w:jc w:val="both"/>
        <w:rPr>
          <w:rFonts w:ascii="Times New Roman" w:hAnsi="Times New Roman" w:eastAsia="Times New Roman" w:cs="Times New Roman"/>
          <w:color w:val="000000"/>
          <w:sz w:val="24"/>
          <w:szCs w:val="24"/>
          <w:lang w:val="en-US" w:eastAsia="zh-CN" w:bidi="ar"/>
        </w:rPr>
      </w:pPr>
      <w:r>
        <w:rPr>
          <w:rFonts w:ascii="Times New Roman" w:hAnsi="Times New Roman" w:eastAsia="Times New Roman" w:cs="Times New Roman"/>
          <w:color w:val="000000"/>
          <w:sz w:val="24"/>
          <w:szCs w:val="24"/>
          <w:lang w:val="en-US" w:eastAsia="zh-CN" w:bidi="ar"/>
        </w:rPr>
        <w:t>The principle of data stationarity is a basic principle that must be met in econometric tests, especially for dynamic time series models and if the data is not stationary then it must be re-decremented, and re-estimated with new data. The stationary test was carried out using the Augmented Dickey-Fuller (ADF) and Phillips Perron approach.</w:t>
      </w:r>
    </w:p>
    <w:p>
      <w:pPr>
        <w:pStyle w:val="76"/>
        <w:ind w:left="0"/>
        <w:rPr>
          <w:b/>
          <w:sz w:val="24"/>
          <w:szCs w:val="24"/>
        </w:rPr>
      </w:pPr>
    </w:p>
    <w:p>
      <w:pPr>
        <w:pStyle w:val="76"/>
        <w:ind w:left="0"/>
        <w:rPr>
          <w:b/>
          <w:sz w:val="24"/>
          <w:szCs w:val="24"/>
        </w:rPr>
      </w:pPr>
      <w:r>
        <w:rPr>
          <w:b/>
          <w:sz w:val="24"/>
          <w:szCs w:val="24"/>
        </w:rPr>
        <w:t>Augmented Dickey-Fuller (ADF) and Phillips Perron Approach</w:t>
      </w:r>
    </w:p>
    <w:p>
      <w:pPr>
        <w:spacing w:after="0"/>
        <w:rPr>
          <w:i/>
          <w:lang w:val="en-US"/>
        </w:rPr>
      </w:pPr>
    </w:p>
    <w:p>
      <w:pPr>
        <w:autoSpaceDE w:val="0"/>
        <w:autoSpaceDN w:val="0"/>
        <w:adjustRightInd w:val="0"/>
        <w:spacing w:after="0" w:line="480" w:lineRule="auto"/>
        <w:jc w:val="both"/>
        <w:rPr>
          <w:rFonts w:ascii="Times New Roman" w:hAnsi="Times New Roman" w:eastAsia="Calibri" w:cs="Times New Roman"/>
          <w:sz w:val="24"/>
          <w:szCs w:val="24"/>
          <w:lang w:val="en-US" w:eastAsia="zh-CN" w:bidi="ar"/>
        </w:rPr>
      </w:pPr>
      <w:r>
        <w:rPr>
          <w:rFonts w:ascii="Times New Roman" w:hAnsi="Times New Roman" w:eastAsia="Calibri" w:cs="Times New Roman"/>
          <w:sz w:val="24"/>
          <w:szCs w:val="24"/>
          <w:lang w:val="en-US" w:eastAsia="zh-CN" w:bidi="ar"/>
        </w:rPr>
        <w:t>The null hypothesis for both the ADF and Phillips Perron approaches is the same, that is, the data series contains a stochastic trend. The regression equation from the ADF test can be written as follows:</w:t>
      </w:r>
    </w:p>
    <w:p>
      <w:pPr>
        <w:autoSpaceDE w:val="0"/>
        <w:autoSpaceDN w:val="0"/>
        <w:adjustRightInd w:val="0"/>
        <w:spacing w:after="0" w:line="480" w:lineRule="auto"/>
        <w:ind w:firstLine="720"/>
        <w:jc w:val="both"/>
        <w:rPr>
          <w:rFonts w:eastAsia="Calibri"/>
          <w:lang w:val="en-US"/>
        </w:rPr>
      </w:pPr>
      <w:r>
        <w:rPr>
          <w:rFonts w:ascii="Times New Roman" w:hAnsi="Times New Roman" w:eastAsia="Calibri" w:cs="Times New Roman"/>
          <w:position w:val="-6"/>
          <w:sz w:val="24"/>
          <w:szCs w:val="24"/>
          <w:lang w:val="en-US" w:bidi="ar"/>
        </w:rPr>
        <w:drawing>
          <wp:inline distT="0" distB="0" distL="114300" distR="114300">
            <wp:extent cx="2838450" cy="180975"/>
            <wp:effectExtent l="0" t="0" r="0" b="8890"/>
            <wp:docPr id="6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55"/>
                    <pic:cNvPicPr>
                      <a:picLocks noChangeAspect="1"/>
                    </pic:cNvPicPr>
                  </pic:nvPicPr>
                  <pic:blipFill>
                    <a:blip r:embed="rId32">
                      <a:clrChange>
                        <a:clrFrom>
                          <a:srgbClr val="FFFFFF"/>
                        </a:clrFrom>
                        <a:clrTo>
                          <a:srgbClr val="FFFFFF">
                            <a:alpha val="0"/>
                          </a:srgbClr>
                        </a:clrTo>
                      </a:clrChange>
                    </a:blip>
                    <a:stretch>
                      <a:fillRect/>
                    </a:stretch>
                  </pic:blipFill>
                  <pic:spPr>
                    <a:xfrm>
                      <a:off x="0" y="0"/>
                      <a:ext cx="2838450" cy="180975"/>
                    </a:xfrm>
                    <a:prstGeom prst="rect">
                      <a:avLst/>
                    </a:prstGeom>
                    <a:noFill/>
                    <a:ln>
                      <a:noFill/>
                    </a:ln>
                  </pic:spPr>
                </pic:pic>
              </a:graphicData>
            </a:graphic>
          </wp:inline>
        </w:drawing>
      </w:r>
      <w:r>
        <w:rPr>
          <w:rFonts w:ascii="Times New Roman" w:hAnsi="Times New Roman" w:eastAsia="SimSun" w:cs="Times New Roman"/>
          <w:sz w:val="24"/>
          <w:szCs w:val="24"/>
          <w:lang w:val="en-US" w:eastAsia="zh-CN" w:bidi="ar"/>
        </w:rPr>
        <w:tab/>
      </w:r>
      <w:r>
        <w:rPr>
          <w:rFonts w:ascii="Times New Roman" w:hAnsi="Times New Roman" w:eastAsia="SimSun" w:cs="Times New Roman"/>
          <w:sz w:val="24"/>
          <w:szCs w:val="24"/>
          <w:lang w:val="en-US" w:eastAsia="zh-CN" w:bidi="ar"/>
        </w:rPr>
        <w:tab/>
      </w:r>
      <w:r>
        <w:rPr>
          <w:rFonts w:ascii="Times New Roman" w:hAnsi="Times New Roman" w:eastAsia="SimSun" w:cs="Times New Roman"/>
          <w:sz w:val="24"/>
          <w:szCs w:val="24"/>
          <w:lang w:val="en-US" w:eastAsia="zh-CN" w:bidi="ar"/>
        </w:rPr>
        <w:tab/>
      </w:r>
      <w:r>
        <w:rPr>
          <w:rFonts w:ascii="Times New Roman" w:hAnsi="Times New Roman" w:eastAsia="SimSun" w:cs="Times New Roman"/>
          <w:sz w:val="24"/>
          <w:szCs w:val="24"/>
          <w:lang w:val="en-US" w:eastAsia="zh-CN" w:bidi="ar"/>
        </w:rPr>
        <w:t>(3.5)</w:t>
      </w:r>
    </w:p>
    <w:p>
      <w:pPr>
        <w:autoSpaceDE w:val="0"/>
        <w:autoSpaceDN w:val="0"/>
        <w:adjustRightInd w:val="0"/>
        <w:spacing w:after="0" w:line="48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sz w:val="24"/>
          <w:szCs w:val="24"/>
          <w:lang w:val="en-US" w:eastAsia="zh-CN" w:bidi="ar"/>
        </w:rPr>
        <w:t>The estimation results from the ADF test are then compared with the MacKinnon critical value to obtain conclusions from the ADF test. If the ADF test value is smaller than the MacKinnon critical value, the null hypothesis of the unit root test can be rejected, meaning that the variable is stationary (Enders, 2004: 181). Conversely, if the ADF test value is greater than the MacKinnon critical value in a certain statistical degree, the null hypothesis is accepted, meaning that the variable is not stationary.</w:t>
      </w:r>
    </w:p>
    <w:p>
      <w:pPr>
        <w:autoSpaceDE w:val="0"/>
        <w:autoSpaceDN w:val="0"/>
        <w:adjustRightInd w:val="0"/>
        <w:spacing w:after="0" w:line="480" w:lineRule="auto"/>
        <w:jc w:val="both"/>
        <w:rPr>
          <w:rFonts w:ascii="Times New Roman" w:hAnsi="Times New Roman" w:eastAsia="Times New Roman" w:cs="Times New Roman"/>
          <w:sz w:val="24"/>
          <w:szCs w:val="24"/>
          <w:lang w:val="en-US" w:eastAsia="zh-CN" w:bidi="ar"/>
        </w:rPr>
      </w:pPr>
    </w:p>
    <w:p>
      <w:pPr>
        <w:pStyle w:val="18"/>
        <w:spacing w:before="0" w:after="0" w:line="480" w:lineRule="auto"/>
        <w:jc w:val="both"/>
        <w:rPr>
          <w:b/>
        </w:rPr>
      </w:pPr>
      <w:r>
        <w:rPr>
          <w:b/>
        </w:rPr>
        <w:t>Cointegration Test</w:t>
      </w:r>
    </w:p>
    <w:p>
      <w:pPr>
        <w:pStyle w:val="18"/>
        <w:spacing w:before="0" w:after="0" w:line="480" w:lineRule="auto"/>
        <w:jc w:val="both"/>
      </w:pPr>
      <w:r>
        <w:t>Cointegration test aims to see whether a group of data that is at the same degree of integration represents the long-term relationship. In the SCVAR method, the existence of a cointegration test is important because the structure of the variables used first needs to be tested to see whether there is a long-term relationship. In this study, the Johansen's Cointegration Test method was used to analyze whether there was a long-term relationship between the variables studied. Gujarati and Porter (2010: 762) explained the cointegration between these variables using the purchasing power parity equation as follows:</w:t>
      </w:r>
    </w:p>
    <w:p>
      <w:pPr>
        <w:spacing w:after="0" w:line="480" w:lineRule="auto"/>
        <w:ind w:left="1080"/>
        <w:jc w:val="both"/>
      </w:pPr>
      <w:r>
        <w:rPr>
          <w:rFonts w:ascii="Times New Roman" w:hAnsi="Times New Roman" w:eastAsia="Times New Roman" w:cs="Times New Roman"/>
          <w:position w:val="-6"/>
          <w:sz w:val="24"/>
          <w:szCs w:val="24"/>
          <w:lang w:val="en-US" w:bidi="ar"/>
        </w:rPr>
        <w:drawing>
          <wp:inline distT="0" distB="0" distL="114300" distR="114300">
            <wp:extent cx="1428750" cy="180975"/>
            <wp:effectExtent l="0" t="0" r="0" b="8890"/>
            <wp:docPr id="8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63"/>
                    <pic:cNvPicPr>
                      <a:picLocks noChangeAspect="1"/>
                    </pic:cNvPicPr>
                  </pic:nvPicPr>
                  <pic:blipFill>
                    <a:blip r:embed="rId33">
                      <a:clrChange>
                        <a:clrFrom>
                          <a:srgbClr val="FFFFFF"/>
                        </a:clrFrom>
                        <a:clrTo>
                          <a:srgbClr val="FFFFFF">
                            <a:alpha val="0"/>
                          </a:srgbClr>
                        </a:clrTo>
                      </a:clrChange>
                    </a:blip>
                    <a:stretch>
                      <a:fillRect/>
                    </a:stretch>
                  </pic:blipFill>
                  <pic:spPr>
                    <a:xfrm>
                      <a:off x="0" y="0"/>
                      <a:ext cx="142875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(3.9)</w:t>
      </w:r>
    </w:p>
    <w:p>
      <w:pPr>
        <w:spacing w:after="0" w:line="480" w:lineRule="auto"/>
        <w:ind w:left="1080"/>
        <w:jc w:val="both"/>
      </w:pPr>
      <w:r>
        <w:rPr>
          <w:rFonts w:ascii="Times New Roman" w:hAnsi="Times New Roman" w:eastAsia="Times New Roman" w:cs="Times New Roman"/>
          <w:position w:val="-6"/>
          <w:sz w:val="24"/>
          <w:szCs w:val="24"/>
          <w:lang w:val="en-US" w:bidi="ar"/>
        </w:rPr>
        <w:drawing>
          <wp:inline distT="0" distB="0" distL="114300" distR="114300">
            <wp:extent cx="1371600" cy="180975"/>
            <wp:effectExtent l="0" t="0" r="0" b="8890"/>
            <wp:docPr id="8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64"/>
                    <pic:cNvPicPr>
                      <a:picLocks noChangeAspect="1"/>
                    </pic:cNvPicPr>
                  </pic:nvPicPr>
                  <pic:blipFill>
                    <a:blip r:embed="rId34">
                      <a:clrChange>
                        <a:clrFrom>
                          <a:srgbClr val="FFFFFF"/>
                        </a:clrFrom>
                        <a:clrTo>
                          <a:srgbClr val="FFFFFF">
                            <a:alpha val="0"/>
                          </a:srgbClr>
                        </a:clrTo>
                      </a:clrChange>
                    </a:blip>
                    <a:stretch>
                      <a:fillRect/>
                    </a:stretch>
                  </pic:blipFill>
                  <pic:spPr>
                    <a:xfrm>
                      <a:off x="0" y="0"/>
                      <a:ext cx="137160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xml:space="preserve">            (3.10)</w:t>
      </w:r>
    </w:p>
    <w:p>
      <w:pPr>
        <w:pStyle w:val="18"/>
        <w:spacing w:before="0" w:after="0" w:line="480" w:lineRule="auto"/>
        <w:jc w:val="both"/>
      </w:pPr>
      <w:r>
        <w:rPr>
          <w:lang w:eastAsia="zh-CN" w:bidi="ar"/>
        </w:rPr>
        <w:t xml:space="preserve">Although </w:t>
      </w:r>
      <w:r>
        <w:rPr>
          <w:position w:val="-6"/>
          <w:lang w:bidi="ar"/>
        </w:rPr>
        <w:drawing>
          <wp:inline distT="0" distB="0" distL="114300" distR="114300">
            <wp:extent cx="123825" cy="180975"/>
            <wp:effectExtent l="0" t="0" r="9525" b="7620"/>
            <wp:docPr id="8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65"/>
                    <pic:cNvPicPr>
                      <a:picLocks noChangeAspect="1"/>
                    </pic:cNvPicPr>
                  </pic:nvPicPr>
                  <pic:blipFill>
                    <a:blip r:embed="rId35">
                      <a:clrChange>
                        <a:clrFrom>
                          <a:srgbClr val="FFFFFF"/>
                        </a:clrFrom>
                        <a:clrTo>
                          <a:srgbClr val="FFFFFF">
                            <a:alpha val="0"/>
                          </a:srgbClr>
                        </a:clrTo>
                      </a:clrChange>
                    </a:blip>
                    <a:stretch>
                      <a:fillRect/>
                    </a:stretch>
                  </pic:blipFill>
                  <pic:spPr>
                    <a:xfrm>
                      <a:off x="0" y="0"/>
                      <a:ext cx="123825" cy="180975"/>
                    </a:xfrm>
                    <a:prstGeom prst="rect">
                      <a:avLst/>
                    </a:prstGeom>
                    <a:noFill/>
                    <a:ln>
                      <a:noFill/>
                    </a:ln>
                  </pic:spPr>
                </pic:pic>
              </a:graphicData>
            </a:graphic>
          </wp:inline>
        </w:drawing>
      </w:r>
      <w:r>
        <w:rPr>
          <w:lang w:eastAsia="zh-CN" w:bidi="ar"/>
        </w:rPr>
        <w:t xml:space="preserve"> and </w:t>
      </w:r>
      <w:r>
        <w:rPr>
          <w:position w:val="-6"/>
          <w:lang w:bidi="ar"/>
        </w:rPr>
        <w:drawing>
          <wp:inline distT="0" distB="0" distL="114300" distR="114300">
            <wp:extent cx="152400" cy="180975"/>
            <wp:effectExtent l="0" t="0" r="0" b="7620"/>
            <wp:docPr id="9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66"/>
                    <pic:cNvPicPr>
                      <a:picLocks noChangeAspect="1"/>
                    </pic:cNvPicPr>
                  </pic:nvPicPr>
                  <pic:blipFill>
                    <a:blip r:embed="rId36">
                      <a:clrChange>
                        <a:clrFrom>
                          <a:srgbClr val="FFFFFF"/>
                        </a:clrFrom>
                        <a:clrTo>
                          <a:srgbClr val="FFFFFF">
                            <a:alpha val="0"/>
                          </a:srgbClr>
                        </a:clrTo>
                      </a:clrChange>
                    </a:blip>
                    <a:stretch>
                      <a:fillRect/>
                    </a:stretch>
                  </pic:blipFill>
                  <pic:spPr>
                    <a:xfrm>
                      <a:off x="0" y="0"/>
                      <a:ext cx="152400" cy="180975"/>
                    </a:xfrm>
                    <a:prstGeom prst="rect">
                      <a:avLst/>
                    </a:prstGeom>
                    <a:noFill/>
                    <a:ln>
                      <a:noFill/>
                    </a:ln>
                  </pic:spPr>
                </pic:pic>
              </a:graphicData>
            </a:graphic>
          </wp:inline>
        </w:drawing>
      </w:r>
      <w:r>
        <w:rPr>
          <w:lang w:eastAsia="zh-CN" w:bidi="ar"/>
        </w:rPr>
        <w:t xml:space="preserve"> individually known as </w:t>
      </w:r>
      <w:r>
        <w:rPr>
          <w:i/>
          <w:lang w:eastAsia="zh-CN" w:bidi="ar"/>
        </w:rPr>
        <w:t xml:space="preserve">I </w:t>
      </w:r>
      <w:r>
        <w:rPr>
          <w:lang w:eastAsia="zh-CN" w:bidi="ar"/>
        </w:rPr>
        <w:t xml:space="preserve">(1), but both have a stochastic trend, a liner combination </w:t>
      </w:r>
      <w:r>
        <w:rPr>
          <w:i/>
          <w:lang w:eastAsia="zh-CN" w:bidi="ar"/>
        </w:rPr>
        <w:t xml:space="preserve">I </w:t>
      </w:r>
      <w:r>
        <w:rPr>
          <w:lang w:eastAsia="zh-CN" w:bidi="ar"/>
        </w:rPr>
        <w:t xml:space="preserve">(0). The equation (3.8) is the cointegration regression while the equation (3.9) is the cointegration parameter. </w:t>
      </w:r>
      <w:r>
        <w:rPr>
          <w:position w:val="-6"/>
          <w:lang w:bidi="ar"/>
        </w:rPr>
        <w:drawing>
          <wp:inline distT="0" distB="0" distL="114300" distR="114300">
            <wp:extent cx="123825" cy="180975"/>
            <wp:effectExtent l="0" t="0" r="9525" b="7620"/>
            <wp:docPr id="9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67"/>
                    <pic:cNvPicPr>
                      <a:picLocks noChangeAspect="1"/>
                    </pic:cNvPicPr>
                  </pic:nvPicPr>
                  <pic:blipFill>
                    <a:blip r:embed="rId35">
                      <a:clrChange>
                        <a:clrFrom>
                          <a:srgbClr val="FFFFFF"/>
                        </a:clrFrom>
                        <a:clrTo>
                          <a:srgbClr val="FFFFFF">
                            <a:alpha val="0"/>
                          </a:srgbClr>
                        </a:clrTo>
                      </a:clrChange>
                    </a:blip>
                    <a:stretch>
                      <a:fillRect/>
                    </a:stretch>
                  </pic:blipFill>
                  <pic:spPr>
                    <a:xfrm>
                      <a:off x="0" y="0"/>
                      <a:ext cx="123825" cy="180975"/>
                    </a:xfrm>
                    <a:prstGeom prst="rect">
                      <a:avLst/>
                    </a:prstGeom>
                    <a:noFill/>
                    <a:ln>
                      <a:noFill/>
                    </a:ln>
                  </pic:spPr>
                </pic:pic>
              </a:graphicData>
            </a:graphic>
          </wp:inline>
        </w:drawing>
      </w:r>
      <w:r>
        <w:rPr>
          <w:lang w:eastAsia="zh-CN" w:bidi="ar"/>
        </w:rPr>
        <w:t xml:space="preserve"> and </w:t>
      </w:r>
      <w:r>
        <w:rPr>
          <w:position w:val="-6"/>
          <w:lang w:bidi="ar"/>
        </w:rPr>
        <w:drawing>
          <wp:inline distT="0" distB="0" distL="114300" distR="114300">
            <wp:extent cx="152400" cy="180975"/>
            <wp:effectExtent l="0" t="0" r="0" b="7620"/>
            <wp:docPr id="9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68"/>
                    <pic:cNvPicPr>
                      <a:picLocks noChangeAspect="1"/>
                    </pic:cNvPicPr>
                  </pic:nvPicPr>
                  <pic:blipFill>
                    <a:blip r:embed="rId36">
                      <a:clrChange>
                        <a:clrFrom>
                          <a:srgbClr val="FFFFFF"/>
                        </a:clrFrom>
                        <a:clrTo>
                          <a:srgbClr val="FFFFFF">
                            <a:alpha val="0"/>
                          </a:srgbClr>
                        </a:clrTo>
                      </a:clrChange>
                    </a:blip>
                    <a:stretch>
                      <a:fillRect/>
                    </a:stretch>
                  </pic:blipFill>
                  <pic:spPr>
                    <a:xfrm>
                      <a:off x="0" y="0"/>
                      <a:ext cx="152400" cy="180975"/>
                    </a:xfrm>
                    <a:prstGeom prst="rect">
                      <a:avLst/>
                    </a:prstGeom>
                    <a:noFill/>
                    <a:ln>
                      <a:noFill/>
                    </a:ln>
                  </pic:spPr>
                </pic:pic>
              </a:graphicData>
            </a:graphic>
          </wp:inline>
        </w:drawing>
      </w:r>
      <w:r>
        <w:rPr>
          <w:lang w:eastAsia="zh-CN" w:bidi="ar"/>
        </w:rPr>
        <w:t xml:space="preserve"> as the linear equations appear to be cointegrated or have a long-run relationship or equilibrium, but in the short run they may not reach equilibrium.</w:t>
      </w:r>
    </w:p>
    <w:p>
      <w:pPr>
        <w:pStyle w:val="18"/>
        <w:spacing w:before="0" w:after="0" w:line="360" w:lineRule="auto"/>
        <w:jc w:val="both"/>
        <w:rPr>
          <w:b/>
        </w:rPr>
      </w:pPr>
      <w:r>
        <w:rPr>
          <w:b/>
          <w:lang w:val="zh-CN"/>
        </w:rPr>
        <w:t>Vector</w:t>
      </w:r>
      <w:r>
        <w:rPr>
          <w:b/>
        </w:rPr>
        <w:t xml:space="preserve"> Error Correction Model (VECM)</w:t>
      </w:r>
    </w:p>
    <w:p>
      <w:pPr>
        <w:pStyle w:val="18"/>
        <w:spacing w:before="0" w:after="0" w:line="360" w:lineRule="auto"/>
        <w:jc w:val="both"/>
        <w:rPr>
          <w:lang w:eastAsia="zh-CN" w:bidi="ar"/>
        </w:rPr>
      </w:pPr>
      <w:r>
        <w:rPr>
          <w:lang w:eastAsia="zh-CN" w:bidi="ar"/>
        </w:rPr>
        <w:t>The vector error correction model (VECM) is also known as the cointegrated SVAR model. The VECM model requires stationary data on I (1) and cointegrated which is supported by a strong economic theory basis. The VECM model is used to observe aspects of short-term and long-term relationships. In the long run, the observed variables are in equilibrium, while in the short term, it takes time to adjust from one equilibrium to another. Thus, the VECM model is not only able to obtain an overview of cointegration between variables, observe the process towards equilibrium and can also observe the speed of adjustment to balance, in the event of a shock in the economy.</w:t>
      </w:r>
    </w:p>
    <w:p>
      <w:pPr>
        <w:spacing w:after="0" w:line="480" w:lineRule="auto"/>
        <w:ind w:firstLine="720"/>
      </w:pPr>
      <w:r>
        <w:rPr>
          <w:rFonts w:ascii="Times New Roman" w:hAnsi="Times New Roman" w:eastAsia="Times New Roman" w:cs="Times New Roman"/>
          <w:position w:val="-6"/>
          <w:sz w:val="24"/>
          <w:szCs w:val="24"/>
          <w:lang w:val="en-US" w:bidi="ar"/>
        </w:rPr>
        <w:drawing>
          <wp:inline distT="0" distB="0" distL="114300" distR="114300">
            <wp:extent cx="1371600" cy="180975"/>
            <wp:effectExtent l="0" t="0" r="0" b="8890"/>
            <wp:docPr id="31"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98"/>
                    <pic:cNvPicPr>
                      <a:picLocks noChangeAspect="1"/>
                    </pic:cNvPicPr>
                  </pic:nvPicPr>
                  <pic:blipFill>
                    <a:blip r:embed="rId37">
                      <a:clrChange>
                        <a:clrFrom>
                          <a:srgbClr val="FFFFFF"/>
                        </a:clrFrom>
                        <a:clrTo>
                          <a:srgbClr val="FFFFFF">
                            <a:alpha val="0"/>
                          </a:srgbClr>
                        </a:clrTo>
                      </a:clrChange>
                    </a:blip>
                    <a:stretch>
                      <a:fillRect/>
                    </a:stretch>
                  </pic:blipFill>
                  <pic:spPr>
                    <a:xfrm>
                      <a:off x="0" y="0"/>
                      <a:ext cx="137160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(3.26)</w:t>
      </w:r>
    </w:p>
    <w:p>
      <w:pPr>
        <w:spacing w:after="0" w:line="480" w:lineRule="auto"/>
        <w:ind w:firstLine="720"/>
        <w:jc w:val="both"/>
      </w:pPr>
      <w:r>
        <w:rPr>
          <w:rFonts w:ascii="Times New Roman" w:hAnsi="Times New Roman" w:eastAsia="Times New Roman" w:cs="Times New Roman"/>
          <w:position w:val="-6"/>
          <w:sz w:val="24"/>
          <w:szCs w:val="24"/>
          <w:lang w:val="en-US" w:bidi="ar"/>
        </w:rPr>
        <w:drawing>
          <wp:inline distT="0" distB="0" distL="114300" distR="114300">
            <wp:extent cx="1371600" cy="180975"/>
            <wp:effectExtent l="0" t="0" r="0" b="8890"/>
            <wp:docPr id="48"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9"/>
                    <pic:cNvPicPr>
                      <a:picLocks noChangeAspect="1"/>
                    </pic:cNvPicPr>
                  </pic:nvPicPr>
                  <pic:blipFill>
                    <a:blip r:embed="rId38">
                      <a:clrChange>
                        <a:clrFrom>
                          <a:srgbClr val="FFFFFF"/>
                        </a:clrFrom>
                        <a:clrTo>
                          <a:srgbClr val="FFFFFF">
                            <a:alpha val="0"/>
                          </a:srgbClr>
                        </a:clrTo>
                      </a:clrChange>
                    </a:blip>
                    <a:stretch>
                      <a:fillRect/>
                    </a:stretch>
                  </pic:blipFill>
                  <pic:spPr>
                    <a:xfrm>
                      <a:off x="0" y="0"/>
                      <a:ext cx="137160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(3.27)</w:t>
      </w:r>
    </w:p>
    <w:p>
      <w:pPr>
        <w:spacing w:after="0" w:line="480" w:lineRule="auto"/>
        <w:ind w:firstLine="720"/>
        <w:jc w:val="both"/>
      </w:pPr>
      <w:r>
        <w:rPr>
          <w:rFonts w:ascii="Times New Roman" w:hAnsi="Times New Roman" w:eastAsia="Times New Roman" w:cs="Times New Roman"/>
          <w:position w:val="-6"/>
          <w:sz w:val="24"/>
          <w:szCs w:val="24"/>
          <w:lang w:val="en-US" w:bidi="ar"/>
        </w:rPr>
        <w:drawing>
          <wp:inline distT="0" distB="0" distL="114300" distR="114300">
            <wp:extent cx="142875" cy="180975"/>
            <wp:effectExtent l="0" t="0" r="9525" b="6985"/>
            <wp:docPr id="44"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100"/>
                    <pic:cNvPicPr>
                      <a:picLocks noChangeAspect="1"/>
                    </pic:cNvPicPr>
                  </pic:nvPicPr>
                  <pic:blipFill>
                    <a:blip r:embed="rId39">
                      <a:clrChange>
                        <a:clrFrom>
                          <a:srgbClr val="FFFFFF"/>
                        </a:clrFrom>
                        <a:clrTo>
                          <a:srgbClr val="FFFFFF">
                            <a:alpha val="0"/>
                          </a:srgbClr>
                        </a:clrTo>
                      </a:clrChange>
                    </a:blip>
                    <a:stretch>
                      <a:fillRect/>
                    </a:stretch>
                  </pic:blipFill>
                  <pic:spPr>
                    <a:xfrm>
                      <a:off x="0" y="0"/>
                      <a:ext cx="14287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is the error correction term (ECT), namely the stationary residual obtained from the cointegrated regression equation, which has a constant variance. If the cointegration regression equation has a stationary error or I (0), then the VECM equation is written as follows:</w:t>
      </w:r>
    </w:p>
    <w:p>
      <w:pPr>
        <w:spacing w:after="0" w:line="480" w:lineRule="auto"/>
        <w:ind w:firstLine="720"/>
        <w:jc w:val="both"/>
      </w:pPr>
      <w:r>
        <w:rPr>
          <w:rFonts w:ascii="Times New Roman" w:hAnsi="Times New Roman" w:eastAsia="Times New Roman" w:cs="Times New Roman"/>
          <w:position w:val="-6"/>
          <w:sz w:val="24"/>
          <w:szCs w:val="24"/>
          <w:lang w:val="en-US" w:bidi="ar"/>
        </w:rPr>
        <w:drawing>
          <wp:inline distT="0" distB="0" distL="114300" distR="114300">
            <wp:extent cx="2162175" cy="180975"/>
            <wp:effectExtent l="0" t="0" r="9525" b="8890"/>
            <wp:docPr id="3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01"/>
                    <pic:cNvPicPr>
                      <a:picLocks noChangeAspect="1"/>
                    </pic:cNvPicPr>
                  </pic:nvPicPr>
                  <pic:blipFill>
                    <a:blip r:embed="rId40">
                      <a:clrChange>
                        <a:clrFrom>
                          <a:srgbClr val="FFFFFF"/>
                        </a:clrFrom>
                        <a:clrTo>
                          <a:srgbClr val="FFFFFF">
                            <a:alpha val="0"/>
                          </a:srgbClr>
                        </a:clrTo>
                      </a:clrChange>
                    </a:blip>
                    <a:stretch>
                      <a:fillRect/>
                    </a:stretch>
                  </pic:blipFill>
                  <pic:spPr>
                    <a:xfrm>
                      <a:off x="0" y="0"/>
                      <a:ext cx="216217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(3.28)</w:t>
      </w:r>
    </w:p>
    <w:p>
      <w:pPr>
        <w:spacing w:after="0" w:line="480" w:lineRule="auto"/>
        <w:ind w:firstLine="720"/>
        <w:jc w:val="both"/>
      </w:pPr>
      <w:r>
        <w:rPr>
          <w:rFonts w:ascii="Times New Roman" w:hAnsi="Times New Roman" w:eastAsia="Times New Roman" w:cs="Times New Roman"/>
          <w:position w:val="-6"/>
          <w:sz w:val="24"/>
          <w:szCs w:val="24"/>
          <w:lang w:val="en-US" w:bidi="ar"/>
        </w:rPr>
        <w:drawing>
          <wp:inline distT="0" distB="0" distL="114300" distR="114300">
            <wp:extent cx="1571625" cy="180975"/>
            <wp:effectExtent l="0" t="0" r="9525" b="8890"/>
            <wp:docPr id="59"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106"/>
                    <pic:cNvPicPr>
                      <a:picLocks noChangeAspect="1"/>
                    </pic:cNvPicPr>
                  </pic:nvPicPr>
                  <pic:blipFill>
                    <a:blip r:embed="rId41">
                      <a:clrChange>
                        <a:clrFrom>
                          <a:srgbClr val="FFFFFF"/>
                        </a:clrFrom>
                        <a:clrTo>
                          <a:srgbClr val="FFFFFF">
                            <a:alpha val="0"/>
                          </a:srgbClr>
                        </a:clrTo>
                      </a:clrChange>
                    </a:blip>
                    <a:stretch>
                      <a:fillRect/>
                    </a:stretch>
                  </pic:blipFill>
                  <pic:spPr>
                    <a:xfrm>
                      <a:off x="0" y="0"/>
                      <a:ext cx="157162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(3.29)</w:t>
      </w:r>
    </w:p>
    <w:p>
      <w:pPr>
        <w:spacing w:after="0" w:line="480" w:lineRule="auto"/>
        <w:jc w:val="both"/>
        <w:rPr>
          <w:rFonts w:hint="eastAsia" w:ascii="Times New Roman" w:hAnsi="Times New Roman" w:eastAsia="Times New Roman" w:cs="Times New Roman"/>
          <w:color w:val="000000"/>
          <w:sz w:val="24"/>
          <w:szCs w:val="24"/>
          <w:lang w:val="en-US" w:eastAsia="zh-CN" w:bidi="ar"/>
        </w:rPr>
      </w:pPr>
      <w:r>
        <w:rPr>
          <w:rFonts w:ascii="Times New Roman" w:hAnsi="Times New Roman" w:eastAsia="Times New Roman" w:cs="Times New Roman"/>
          <w:color w:val="000000"/>
          <w:sz w:val="24"/>
          <w:szCs w:val="24"/>
          <w:lang w:val="en-US" w:eastAsia="zh-CN" w:bidi="ar"/>
        </w:rPr>
        <w:t>The VECM Model of each equation is written as follows:</w:t>
      </w:r>
    </w:p>
    <w:p>
      <w:pPr>
        <w:spacing w:after="0" w:line="360" w:lineRule="auto"/>
        <w:jc w:val="both"/>
      </w:pPr>
      <w:r>
        <w:rPr>
          <w:rFonts w:ascii="Times New Roman" w:hAnsi="Times New Roman" w:eastAsia="Times New Roman" w:cs="Times New Roman"/>
          <w:sz w:val="24"/>
          <w:szCs w:val="24"/>
          <w:lang w:val="en-US" w:eastAsia="zh-CN" w:bidi="ar"/>
        </w:rPr>
        <w:t>The Aggregate Demand (IS)</w:t>
      </w:r>
    </w:p>
    <w:p>
      <w:pPr>
        <w:pStyle w:val="18"/>
        <w:spacing w:before="0" w:after="0" w:line="360" w:lineRule="auto"/>
        <w:jc w:val="both"/>
      </w:pPr>
      <w:r>
        <w:rPr>
          <w:position w:val="-8"/>
          <w:lang w:bidi="ar"/>
        </w:rPr>
        <w:drawing>
          <wp:inline distT="0" distB="0" distL="114300" distR="114300">
            <wp:extent cx="5067300" cy="209550"/>
            <wp:effectExtent l="0" t="0" r="0" b="0"/>
            <wp:docPr id="57"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108"/>
                    <pic:cNvPicPr>
                      <a:picLocks noChangeAspect="1"/>
                    </pic:cNvPicPr>
                  </pic:nvPicPr>
                  <pic:blipFill>
                    <a:blip r:embed="rId42">
                      <a:clrChange>
                        <a:clrFrom>
                          <a:srgbClr val="FFFFFF"/>
                        </a:clrFrom>
                        <a:clrTo>
                          <a:srgbClr val="FFFFFF">
                            <a:alpha val="0"/>
                          </a:srgbClr>
                        </a:clrTo>
                      </a:clrChange>
                    </a:blip>
                    <a:stretch>
                      <a:fillRect/>
                    </a:stretch>
                  </pic:blipFill>
                  <pic:spPr>
                    <a:xfrm>
                      <a:off x="0" y="0"/>
                      <a:ext cx="5067300" cy="209550"/>
                    </a:xfrm>
                    <a:prstGeom prst="rect">
                      <a:avLst/>
                    </a:prstGeom>
                    <a:noFill/>
                    <a:ln>
                      <a:noFill/>
                    </a:ln>
                  </pic:spPr>
                </pic:pic>
              </a:graphicData>
            </a:graphic>
          </wp:inline>
        </w:drawing>
      </w:r>
      <w:r>
        <w:rPr>
          <w:vertAlign w:val="subscript"/>
        </w:rPr>
        <w:t>is</w:t>
      </w:r>
      <w:r>
        <w:rPr>
          <w:lang w:eastAsia="zh-CN" w:bidi="ar"/>
        </w:rPr>
        <w:t>(3.30)</w:t>
      </w:r>
    </w:p>
    <w:p>
      <w:pPr>
        <w:spacing w:after="0" w:line="360" w:lineRule="auto"/>
        <w:jc w:val="both"/>
      </w:pPr>
      <w:r>
        <w:rPr>
          <w:rFonts w:ascii="Times New Roman" w:hAnsi="Times New Roman" w:eastAsia="Times New Roman" w:cs="Times New Roman"/>
          <w:sz w:val="24"/>
          <w:szCs w:val="24"/>
          <w:lang w:val="en-US" w:eastAsia="zh-CN" w:bidi="ar"/>
        </w:rPr>
        <w:t>The Aggregate Supply (IA)</w:t>
      </w:r>
    </w:p>
    <w:p>
      <w:pPr>
        <w:pStyle w:val="76"/>
        <w:spacing w:line="360" w:lineRule="auto"/>
        <w:jc w:val="both"/>
        <w:rPr>
          <w:vertAlign w:val="subscript"/>
        </w:rPr>
      </w:pPr>
      <w:r>
        <w:rPr>
          <w:position w:val="-6"/>
          <w:sz w:val="24"/>
          <w:szCs w:val="24"/>
          <w:lang w:eastAsia="en-US" w:bidi="ar"/>
        </w:rPr>
        <w:drawing>
          <wp:inline distT="0" distB="0" distL="114300" distR="114300">
            <wp:extent cx="4505325" cy="190500"/>
            <wp:effectExtent l="0" t="0" r="9525" b="0"/>
            <wp:docPr id="62"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109"/>
                    <pic:cNvPicPr>
                      <a:picLocks noChangeAspect="1"/>
                    </pic:cNvPicPr>
                  </pic:nvPicPr>
                  <pic:blipFill>
                    <a:blip r:embed="rId43">
                      <a:clrChange>
                        <a:clrFrom>
                          <a:srgbClr val="FFFFFF"/>
                        </a:clrFrom>
                        <a:clrTo>
                          <a:srgbClr val="FFFFFF">
                            <a:alpha val="0"/>
                          </a:srgbClr>
                        </a:clrTo>
                      </a:clrChange>
                    </a:blip>
                    <a:stretch>
                      <a:fillRect/>
                    </a:stretch>
                  </pic:blipFill>
                  <pic:spPr>
                    <a:xfrm>
                      <a:off x="0" y="0"/>
                      <a:ext cx="4505325" cy="190500"/>
                    </a:xfrm>
                    <a:prstGeom prst="rect">
                      <a:avLst/>
                    </a:prstGeom>
                    <a:noFill/>
                    <a:ln>
                      <a:noFill/>
                    </a:ln>
                  </pic:spPr>
                </pic:pic>
              </a:graphicData>
            </a:graphic>
          </wp:inline>
        </w:drawing>
      </w:r>
      <w:r>
        <w:rPr>
          <w:vertAlign w:val="subscript"/>
        </w:rPr>
        <w:t>IA</w:t>
      </w:r>
    </w:p>
    <w:p>
      <w:pPr>
        <w:spacing w:after="0" w:line="360" w:lineRule="auto"/>
        <w:jc w:val="both"/>
      </w:pPr>
      <w:r>
        <w:rPr>
          <w:rFonts w:ascii="Times New Roman" w:hAnsi="Times New Roman" w:eastAsia="Times New Roman" w:cs="Times New Roman"/>
          <w:sz w:val="24"/>
          <w:szCs w:val="24"/>
          <w:lang w:val="en-US" w:eastAsia="zh-CN" w:bidi="ar"/>
        </w:rPr>
        <w:t xml:space="preserve">                                                                                                                     (3.31)</w:t>
      </w:r>
    </w:p>
    <w:p>
      <w:pPr>
        <w:spacing w:after="0" w:line="360" w:lineRule="auto"/>
        <w:jc w:val="both"/>
      </w:pPr>
      <w:r>
        <w:rPr>
          <w:rFonts w:ascii="Times New Roman" w:hAnsi="Times New Roman" w:eastAsia="Times New Roman" w:cs="Times New Roman"/>
          <w:sz w:val="24"/>
          <w:szCs w:val="24"/>
          <w:lang w:val="en-US" w:eastAsia="zh-CN" w:bidi="ar"/>
        </w:rPr>
        <w:t>The Monetary Policy (MP)</w:t>
      </w:r>
    </w:p>
    <w:p>
      <w:pPr>
        <w:spacing w:after="0" w:line="360" w:lineRule="auto"/>
        <w:jc w:val="both"/>
        <w:rPr>
          <w:sz w:val="20"/>
          <w:szCs w:val="20"/>
          <w:vertAlign w:val="subscript"/>
          <w:lang w:val="en-US"/>
        </w:rPr>
      </w:pPr>
      <w:r>
        <w:rPr>
          <w:rFonts w:ascii="Times New Roman" w:hAnsi="Times New Roman" w:eastAsia="Times New Roman" w:cs="Times New Roman"/>
          <w:position w:val="-10"/>
          <w:sz w:val="24"/>
          <w:szCs w:val="24"/>
          <w:lang w:val="en-US" w:bidi="ar"/>
        </w:rPr>
        <w:drawing>
          <wp:inline distT="0" distB="0" distL="114300" distR="114300">
            <wp:extent cx="4972050" cy="209550"/>
            <wp:effectExtent l="0" t="0" r="0" b="0"/>
            <wp:docPr id="61"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10"/>
                    <pic:cNvPicPr>
                      <a:picLocks noChangeAspect="1"/>
                    </pic:cNvPicPr>
                  </pic:nvPicPr>
                  <pic:blipFill>
                    <a:blip r:embed="rId44">
                      <a:clrChange>
                        <a:clrFrom>
                          <a:srgbClr val="FFFFFF"/>
                        </a:clrFrom>
                        <a:clrTo>
                          <a:srgbClr val="FFFFFF">
                            <a:alpha val="0"/>
                          </a:srgbClr>
                        </a:clrTo>
                      </a:clrChange>
                    </a:blip>
                    <a:stretch>
                      <a:fillRect/>
                    </a:stretch>
                  </pic:blipFill>
                  <pic:spPr>
                    <a:xfrm>
                      <a:off x="0" y="0"/>
                      <a:ext cx="4972050" cy="209550"/>
                    </a:xfrm>
                    <a:prstGeom prst="rect">
                      <a:avLst/>
                    </a:prstGeom>
                    <a:noFill/>
                    <a:ln>
                      <a:noFill/>
                    </a:ln>
                  </pic:spPr>
                </pic:pic>
              </a:graphicData>
            </a:graphic>
          </wp:inline>
        </w:drawing>
      </w:r>
      <w:r>
        <w:rPr>
          <w:rFonts w:ascii="Times New Roman" w:hAnsi="Times New Roman" w:eastAsia="Times New Roman" w:cs="Times New Roman"/>
          <w:sz w:val="20"/>
          <w:szCs w:val="20"/>
          <w:vertAlign w:val="subscript"/>
          <w:lang w:val="en-US" w:eastAsia="zh-CN" w:bidi="ar"/>
        </w:rPr>
        <w:t>MP</w:t>
      </w:r>
    </w:p>
    <w:p>
      <w:pPr>
        <w:spacing w:after="0" w:line="360" w:lineRule="auto"/>
        <w:jc w:val="both"/>
      </w:pPr>
      <w:r>
        <w:rPr>
          <w:rFonts w:ascii="Times New Roman" w:hAnsi="Times New Roman" w:eastAsia="Times New Roman" w:cs="Times New Roman"/>
          <w:sz w:val="24"/>
          <w:szCs w:val="24"/>
          <w:lang w:val="en-US" w:eastAsia="zh-CN" w:bidi="ar"/>
        </w:rPr>
        <w:t xml:space="preserve">                                                                                                                          (3.32)</w:t>
      </w:r>
    </w:p>
    <w:p>
      <w:pPr>
        <w:spacing w:after="0" w:line="360" w:lineRule="auto"/>
        <w:jc w:val="both"/>
      </w:pPr>
      <w:r>
        <w:rPr>
          <w:rFonts w:ascii="Times New Roman" w:hAnsi="Times New Roman" w:eastAsia="Times New Roman" w:cs="Times New Roman"/>
          <w:sz w:val="24"/>
          <w:szCs w:val="24"/>
          <w:lang w:val="en-US" w:eastAsia="zh-CN" w:bidi="ar"/>
        </w:rPr>
        <w:t>The Exchange Rates (E)</w:t>
      </w:r>
    </w:p>
    <w:p>
      <w:pPr>
        <w:spacing w:after="0" w:line="360" w:lineRule="auto"/>
        <w:jc w:val="both"/>
        <w:rPr>
          <w:sz w:val="20"/>
          <w:szCs w:val="20"/>
          <w:vertAlign w:val="subscript"/>
          <w:lang w:val="en-US"/>
        </w:rPr>
      </w:pPr>
      <w:r>
        <w:rPr>
          <w:rFonts w:ascii="Times New Roman" w:hAnsi="Times New Roman" w:eastAsia="Times New Roman" w:cs="Times New Roman"/>
          <w:position w:val="-8"/>
          <w:sz w:val="24"/>
          <w:szCs w:val="24"/>
          <w:lang w:val="en-US" w:bidi="ar"/>
        </w:rPr>
        <w:drawing>
          <wp:inline distT="0" distB="0" distL="114300" distR="114300">
            <wp:extent cx="4895850" cy="190500"/>
            <wp:effectExtent l="0" t="0" r="0" b="0"/>
            <wp:docPr id="27"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11"/>
                    <pic:cNvPicPr>
                      <a:picLocks noChangeAspect="1"/>
                    </pic:cNvPicPr>
                  </pic:nvPicPr>
                  <pic:blipFill>
                    <a:blip r:embed="rId45">
                      <a:clrChange>
                        <a:clrFrom>
                          <a:srgbClr val="FFFFFF"/>
                        </a:clrFrom>
                        <a:clrTo>
                          <a:srgbClr val="FFFFFF">
                            <a:alpha val="0"/>
                          </a:srgbClr>
                        </a:clrTo>
                      </a:clrChange>
                    </a:blip>
                    <a:stretch>
                      <a:fillRect/>
                    </a:stretch>
                  </pic:blipFill>
                  <pic:spPr>
                    <a:xfrm>
                      <a:off x="0" y="0"/>
                      <a:ext cx="4895850" cy="190500"/>
                    </a:xfrm>
                    <a:prstGeom prst="rect">
                      <a:avLst/>
                    </a:prstGeom>
                    <a:noFill/>
                    <a:ln>
                      <a:noFill/>
                    </a:ln>
                  </pic:spPr>
                </pic:pic>
              </a:graphicData>
            </a:graphic>
          </wp:inline>
        </w:drawing>
      </w:r>
      <w:r>
        <w:rPr>
          <w:rFonts w:ascii="Times New Roman" w:hAnsi="Times New Roman" w:eastAsia="Times New Roman" w:cs="Times New Roman"/>
          <w:sz w:val="20"/>
          <w:szCs w:val="20"/>
          <w:vertAlign w:val="subscript"/>
          <w:lang w:val="en-US" w:eastAsia="zh-CN" w:bidi="ar"/>
        </w:rPr>
        <w:t>E</w:t>
      </w:r>
    </w:p>
    <w:p>
      <w:pPr>
        <w:spacing w:after="0" w:line="360" w:lineRule="auto"/>
        <w:jc w:val="both"/>
      </w:pPr>
      <w:r>
        <w:rPr>
          <w:rFonts w:ascii="Times New Roman" w:hAnsi="Times New Roman" w:eastAsia="Times New Roman" w:cs="Times New Roman"/>
          <w:sz w:val="24"/>
          <w:szCs w:val="24"/>
          <w:lang w:val="en-US" w:eastAsia="zh-CN" w:bidi="ar"/>
        </w:rPr>
        <w:t xml:space="preserve">                                                                                                                        (3.33)</w:t>
      </w:r>
    </w:p>
    <w:p>
      <w:pPr>
        <w:spacing w:after="0" w:line="360" w:lineRule="auto"/>
        <w:jc w:val="both"/>
      </w:pPr>
      <w:r>
        <w:rPr>
          <w:rFonts w:ascii="Times New Roman" w:hAnsi="Times New Roman" w:eastAsia="Times New Roman" w:cs="Times New Roman"/>
          <w:sz w:val="24"/>
          <w:szCs w:val="24"/>
          <w:lang w:val="en-US" w:eastAsia="zh-CN" w:bidi="ar"/>
        </w:rPr>
        <w:t>Current Account</w:t>
      </w:r>
    </w:p>
    <w:p>
      <w:pPr>
        <w:pStyle w:val="76"/>
        <w:spacing w:line="360" w:lineRule="auto"/>
        <w:jc w:val="both"/>
        <w:rPr>
          <w:sz w:val="24"/>
          <w:szCs w:val="24"/>
        </w:rPr>
      </w:pPr>
      <w:r>
        <w:rPr>
          <w:sz w:val="24"/>
          <w:szCs w:val="24"/>
          <w:lang w:eastAsia="en-US" w:bidi="ar"/>
        </w:rPr>
        <w:drawing>
          <wp:inline distT="0" distB="0" distL="114300" distR="114300">
            <wp:extent cx="4381500" cy="219075"/>
            <wp:effectExtent l="0" t="0" r="0" b="8890"/>
            <wp:docPr id="58"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12"/>
                    <pic:cNvPicPr>
                      <a:picLocks noChangeAspect="1"/>
                    </pic:cNvPicPr>
                  </pic:nvPicPr>
                  <pic:blipFill>
                    <a:blip r:embed="rId46">
                      <a:clrChange>
                        <a:clrFrom>
                          <a:srgbClr val="FFFFFF"/>
                        </a:clrFrom>
                        <a:clrTo>
                          <a:srgbClr val="FFFFFF">
                            <a:alpha val="0"/>
                          </a:srgbClr>
                        </a:clrTo>
                      </a:clrChange>
                    </a:blip>
                    <a:stretch>
                      <a:fillRect/>
                    </a:stretch>
                  </pic:blipFill>
                  <pic:spPr>
                    <a:xfrm>
                      <a:off x="0" y="0"/>
                      <a:ext cx="4381500" cy="219075"/>
                    </a:xfrm>
                    <a:prstGeom prst="rect">
                      <a:avLst/>
                    </a:prstGeom>
                    <a:noFill/>
                    <a:ln>
                      <a:noFill/>
                    </a:ln>
                  </pic:spPr>
                </pic:pic>
              </a:graphicData>
            </a:graphic>
          </wp:inline>
        </w:drawing>
      </w:r>
    </w:p>
    <w:p>
      <w:pPr>
        <w:spacing w:after="0" w:line="360" w:lineRule="auto"/>
        <w:jc w:val="both"/>
      </w:pPr>
      <w:r>
        <w:rPr>
          <w:rFonts w:ascii="Times New Roman" w:hAnsi="Times New Roman" w:eastAsia="Times New Roman" w:cs="Times New Roman"/>
          <w:sz w:val="24"/>
          <w:szCs w:val="24"/>
          <w:lang w:val="en-US" w:eastAsia="zh-CN" w:bidi="ar"/>
        </w:rPr>
        <w:t xml:space="preserve">                                                                                                                      (3.34)</w:t>
      </w:r>
    </w:p>
    <w:p>
      <w:pPr>
        <w:spacing w:after="0" w:line="360" w:lineRule="auto"/>
        <w:jc w:val="both"/>
      </w:pPr>
      <w:r>
        <w:rPr>
          <w:rFonts w:ascii="Times New Roman" w:hAnsi="Times New Roman" w:eastAsia="Times New Roman" w:cs="Times New Roman"/>
          <w:sz w:val="24"/>
          <w:szCs w:val="24"/>
          <w:lang w:val="en-US" w:eastAsia="zh-CN" w:bidi="ar"/>
        </w:rPr>
        <w:t>Primary Deficit of Budget (KF)</w:t>
      </w:r>
    </w:p>
    <w:p>
      <w:pPr>
        <w:pStyle w:val="76"/>
        <w:spacing w:line="360" w:lineRule="auto"/>
        <w:jc w:val="both"/>
        <w:rPr>
          <w:vertAlign w:val="subscript"/>
        </w:rPr>
      </w:pPr>
      <w:r>
        <w:rPr>
          <w:position w:val="-8"/>
          <w:sz w:val="24"/>
          <w:szCs w:val="24"/>
          <w:lang w:eastAsia="en-US" w:bidi="ar"/>
        </w:rPr>
        <w:drawing>
          <wp:inline distT="0" distB="0" distL="114300" distR="114300">
            <wp:extent cx="2962275" cy="228600"/>
            <wp:effectExtent l="0" t="0" r="9525" b="0"/>
            <wp:docPr id="1"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3"/>
                    <pic:cNvPicPr>
                      <a:picLocks noChangeAspect="1"/>
                    </pic:cNvPicPr>
                  </pic:nvPicPr>
                  <pic:blipFill>
                    <a:blip r:embed="rId47">
                      <a:clrChange>
                        <a:clrFrom>
                          <a:srgbClr val="FFFFFF"/>
                        </a:clrFrom>
                        <a:clrTo>
                          <a:srgbClr val="FFFFFF">
                            <a:alpha val="0"/>
                          </a:srgbClr>
                        </a:clrTo>
                      </a:clrChange>
                    </a:blip>
                    <a:stretch>
                      <a:fillRect/>
                    </a:stretch>
                  </pic:blipFill>
                  <pic:spPr>
                    <a:xfrm>
                      <a:off x="0" y="0"/>
                      <a:ext cx="2962275" cy="228600"/>
                    </a:xfrm>
                    <a:prstGeom prst="rect">
                      <a:avLst/>
                    </a:prstGeom>
                    <a:noFill/>
                    <a:ln>
                      <a:noFill/>
                    </a:ln>
                  </pic:spPr>
                </pic:pic>
              </a:graphicData>
            </a:graphic>
          </wp:inline>
        </w:drawing>
      </w:r>
      <w:r>
        <w:rPr>
          <w:vertAlign w:val="subscript"/>
        </w:rPr>
        <w:t xml:space="preserve">dt                                                   </w:t>
      </w:r>
      <w:r>
        <w:rPr>
          <w:sz w:val="24"/>
          <w:szCs w:val="24"/>
        </w:rPr>
        <w:t>(3.35)</w:t>
      </w:r>
    </w:p>
    <w:p>
      <w:pPr>
        <w:spacing w:after="0" w:line="240" w:lineRule="auto"/>
        <w:jc w:val="both"/>
      </w:pPr>
      <w:r>
        <w:rPr>
          <w:rFonts w:ascii="Times New Roman" w:hAnsi="Times New Roman" w:eastAsia="Times New Roman" w:cs="Times New Roman"/>
          <w:sz w:val="24"/>
          <w:szCs w:val="24"/>
          <w:lang w:val="en-US" w:eastAsia="zh-CN" w:bidi="ar"/>
        </w:rPr>
        <w:t>The definitions of the variables mentioned in the equation models are defined as follows:</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333375" cy="190500"/>
            <wp:effectExtent l="0" t="0" r="9525" b="0"/>
            <wp:docPr id="7"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4"/>
                    <pic:cNvPicPr>
                      <a:picLocks noChangeAspect="1"/>
                    </pic:cNvPicPr>
                  </pic:nvPicPr>
                  <pic:blipFill>
                    <a:blip r:embed="rId48">
                      <a:clrChange>
                        <a:clrFrom>
                          <a:srgbClr val="FFFFFF"/>
                        </a:clrFrom>
                        <a:clrTo>
                          <a:srgbClr val="FFFFFF">
                            <a:alpha val="0"/>
                          </a:srgbClr>
                        </a:clrTo>
                      </a:clrChange>
                    </a:blip>
                    <a:stretch>
                      <a:fillRect/>
                    </a:stretch>
                  </pic:blipFill>
                  <pic:spPr>
                    <a:xfrm>
                      <a:off x="0" y="0"/>
                      <a:ext cx="333375" cy="19050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output gap</w:t>
      </w:r>
    </w:p>
    <w:p>
      <w:pPr>
        <w:spacing w:after="0" w:line="240" w:lineRule="auto"/>
        <w:jc w:val="both"/>
      </w:pPr>
      <w:r>
        <w:rPr>
          <w:rFonts w:ascii="Times New Roman" w:hAnsi="Times New Roman" w:eastAsia="Times New Roman" w:cs="Times New Roman"/>
          <w:position w:val="-8"/>
          <w:sz w:val="24"/>
          <w:szCs w:val="24"/>
          <w:lang w:val="en-US" w:bidi="ar"/>
        </w:rPr>
        <w:drawing>
          <wp:inline distT="0" distB="0" distL="114300" distR="114300">
            <wp:extent cx="390525" cy="209550"/>
            <wp:effectExtent l="0" t="0" r="9525" b="0"/>
            <wp:docPr id="14"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5"/>
                    <pic:cNvPicPr>
                      <a:picLocks noChangeAspect="1"/>
                    </pic:cNvPicPr>
                  </pic:nvPicPr>
                  <pic:blipFill>
                    <a:blip r:embed="rId49">
                      <a:clrChange>
                        <a:clrFrom>
                          <a:srgbClr val="FFFFFF"/>
                        </a:clrFrom>
                        <a:clrTo>
                          <a:srgbClr val="FFFFFF">
                            <a:alpha val="0"/>
                          </a:srgbClr>
                        </a:clrTo>
                      </a:clrChange>
                    </a:blip>
                    <a:stretch>
                      <a:fillRect/>
                    </a:stretch>
                  </pic:blipFill>
                  <pic:spPr>
                    <a:xfrm>
                      <a:off x="0" y="0"/>
                      <a:ext cx="390525" cy="20955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deposit interest rate</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428625" cy="180975"/>
            <wp:effectExtent l="0" t="0" r="9525" b="8890"/>
            <wp:docPr id="17"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16"/>
                    <pic:cNvPicPr>
                      <a:picLocks noChangeAspect="1"/>
                    </pic:cNvPicPr>
                  </pic:nvPicPr>
                  <pic:blipFill>
                    <a:blip r:embed="rId50">
                      <a:clrChange>
                        <a:clrFrom>
                          <a:srgbClr val="FFFFFF"/>
                        </a:clrFrom>
                        <a:clrTo>
                          <a:srgbClr val="FFFFFF">
                            <a:alpha val="0"/>
                          </a:srgbClr>
                        </a:clrTo>
                      </a:clrChange>
                    </a:blip>
                    <a:stretch>
                      <a:fillRect/>
                    </a:stretch>
                  </pic:blipFill>
                  <pic:spPr>
                    <a:xfrm>
                      <a:off x="0" y="0"/>
                      <a:ext cx="42862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policy interest rate</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466725" cy="180975"/>
            <wp:effectExtent l="0" t="0" r="8890" b="8890"/>
            <wp:docPr id="9"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7"/>
                    <pic:cNvPicPr>
                      <a:picLocks noChangeAspect="1"/>
                    </pic:cNvPicPr>
                  </pic:nvPicPr>
                  <pic:blipFill>
                    <a:blip r:embed="rId51">
                      <a:clrChange>
                        <a:clrFrom>
                          <a:srgbClr val="FFFFFF"/>
                        </a:clrFrom>
                        <a:clrTo>
                          <a:srgbClr val="FFFFFF">
                            <a:alpha val="0"/>
                          </a:srgbClr>
                        </a:clrTo>
                      </a:clrChange>
                    </a:blip>
                    <a:stretch>
                      <a:fillRect/>
                    </a:stretch>
                  </pic:blipFill>
                  <pic:spPr>
                    <a:xfrm>
                      <a:off x="0" y="0"/>
                      <a:ext cx="46672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exchange rate of the rupiah against the euro</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323850" cy="190500"/>
            <wp:effectExtent l="0" t="0" r="0" b="0"/>
            <wp:docPr id="19"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18"/>
                    <pic:cNvPicPr>
                      <a:picLocks noChangeAspect="1"/>
                    </pic:cNvPicPr>
                  </pic:nvPicPr>
                  <pic:blipFill>
                    <a:blip r:embed="rId52">
                      <a:clrChange>
                        <a:clrFrom>
                          <a:srgbClr val="FFFFFF"/>
                        </a:clrFrom>
                        <a:clrTo>
                          <a:srgbClr val="FFFFFF">
                            <a:alpha val="0"/>
                          </a:srgbClr>
                        </a:clrTo>
                      </a:clrChange>
                    </a:blip>
                    <a:stretch>
                      <a:fillRect/>
                    </a:stretch>
                  </pic:blipFill>
                  <pic:spPr>
                    <a:xfrm>
                      <a:off x="0" y="0"/>
                      <a:ext cx="323850" cy="19050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level of domestic prices</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523875" cy="161925"/>
            <wp:effectExtent l="0" t="0" r="9525" b="8255"/>
            <wp:docPr id="6"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9"/>
                    <pic:cNvPicPr>
                      <a:picLocks noChangeAspect="1"/>
                    </pic:cNvPicPr>
                  </pic:nvPicPr>
                  <pic:blipFill>
                    <a:blip r:embed="rId53">
                      <a:clrChange>
                        <a:clrFrom>
                          <a:srgbClr val="FFFFFF"/>
                        </a:clrFrom>
                        <a:clrTo>
                          <a:srgbClr val="FFFFFF">
                            <a:alpha val="0"/>
                          </a:srgbClr>
                        </a:clrTo>
                      </a:clrChange>
                    </a:blip>
                    <a:stretch>
                      <a:fillRect/>
                    </a:stretch>
                  </pic:blipFill>
                  <pic:spPr>
                    <a:xfrm>
                      <a:off x="0" y="0"/>
                      <a:ext cx="523875" cy="161925"/>
                    </a:xfrm>
                    <a:prstGeom prst="rect">
                      <a:avLst/>
                    </a:prstGeom>
                    <a:noFill/>
                    <a:ln>
                      <a:noFill/>
                    </a:ln>
                  </pic:spPr>
                </pic:pic>
              </a:graphicData>
            </a:graphic>
          </wp:inline>
        </w:drawing>
      </w:r>
      <w:r>
        <w:rPr>
          <w:rFonts w:ascii="Times New Roman" w:hAnsi="Times New Roman" w:eastAsia="Times New Roman" w:cs="Times New Roman"/>
          <w:lang w:val="en-US" w:eastAsia="zh-CN" w:bidi="ar"/>
        </w:rPr>
        <w:tab/>
      </w:r>
      <w:r>
        <w:rPr>
          <w:rFonts w:ascii="Times New Roman" w:hAnsi="Times New Roman" w:eastAsia="Times New Roman" w:cs="Times New Roman"/>
          <w:lang w:val="en-US" w:eastAsia="zh-CN" w:bidi="ar"/>
        </w:rPr>
        <w:t>: is the current account balance</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438150" cy="180975"/>
            <wp:effectExtent l="0" t="0" r="0" b="8890"/>
            <wp:docPr id="16"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20"/>
                    <pic:cNvPicPr>
                      <a:picLocks noChangeAspect="1"/>
                    </pic:cNvPicPr>
                  </pic:nvPicPr>
                  <pic:blipFill>
                    <a:blip r:embed="rId54">
                      <a:clrChange>
                        <a:clrFrom>
                          <a:srgbClr val="FFFFFF"/>
                        </a:clrFrom>
                        <a:clrTo>
                          <a:srgbClr val="FFFFFF">
                            <a:alpha val="0"/>
                          </a:srgbClr>
                        </a:clrTo>
                      </a:clrChange>
                    </a:blip>
                    <a:stretch>
                      <a:fillRect/>
                    </a:stretch>
                  </pic:blipFill>
                  <pic:spPr>
                    <a:xfrm>
                      <a:off x="0" y="0"/>
                      <a:ext cx="43815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a debt stabilizing deficit</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285750" cy="180975"/>
            <wp:effectExtent l="0" t="0" r="0" b="9525"/>
            <wp:docPr id="4"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1"/>
                    <pic:cNvPicPr>
                      <a:picLocks noChangeAspect="1"/>
                    </pic:cNvPicPr>
                  </pic:nvPicPr>
                  <pic:blipFill>
                    <a:blip r:embed="rId55">
                      <a:clrChange>
                        <a:clrFrom>
                          <a:srgbClr val="FFFFFF"/>
                        </a:clrFrom>
                        <a:clrTo>
                          <a:srgbClr val="FFFFFF">
                            <a:alpha val="0"/>
                          </a:srgbClr>
                        </a:clrTo>
                      </a:clrChange>
                    </a:blip>
                    <a:stretch>
                      <a:fillRect/>
                    </a:stretch>
                  </pic:blipFill>
                  <pic:spPr>
                    <a:xfrm>
                      <a:off x="0" y="0"/>
                      <a:ext cx="28575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primary budget deficit</w:t>
      </w:r>
    </w:p>
    <w:p>
      <w:pPr>
        <w:spacing w:after="0" w:line="240" w:lineRule="auto"/>
        <w:jc w:val="both"/>
        <w:rPr>
          <w:lang w:val="en-US"/>
        </w:rPr>
      </w:pPr>
      <w:r>
        <w:rPr>
          <w:rFonts w:ascii="Times New Roman" w:hAnsi="Times New Roman" w:eastAsia="Times New Roman" w:cs="Times New Roman"/>
          <w:position w:val="-8"/>
          <w:sz w:val="24"/>
          <w:szCs w:val="24"/>
          <w:lang w:val="en-US" w:bidi="ar"/>
        </w:rPr>
        <w:drawing>
          <wp:inline distT="0" distB="0" distL="114300" distR="114300">
            <wp:extent cx="723900" cy="190500"/>
            <wp:effectExtent l="0" t="0" r="0" b="0"/>
            <wp:docPr id="10"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2"/>
                    <pic:cNvPicPr>
                      <a:picLocks noChangeAspect="1"/>
                    </pic:cNvPicPr>
                  </pic:nvPicPr>
                  <pic:blipFill>
                    <a:blip r:embed="rId56">
                      <a:clrChange>
                        <a:clrFrom>
                          <a:srgbClr val="FFFFFF"/>
                        </a:clrFrom>
                        <a:clrTo>
                          <a:srgbClr val="FFFFFF">
                            <a:alpha val="0"/>
                          </a:srgbClr>
                        </a:clrTo>
                      </a:clrChange>
                    </a:blip>
                    <a:stretch>
                      <a:fillRect/>
                    </a:stretch>
                  </pic:blipFill>
                  <pic:spPr>
                    <a:xfrm>
                      <a:off x="0" y="0"/>
                      <a:ext cx="723900" cy="190500"/>
                    </a:xfrm>
                    <a:prstGeom prst="rect">
                      <a:avLst/>
                    </a:prstGeom>
                    <a:noFill/>
                    <a:ln>
                      <a:noFill/>
                    </a:ln>
                  </pic:spPr>
                </pic:pic>
              </a:graphicData>
            </a:graphic>
          </wp:inline>
        </w:drawing>
      </w:r>
      <w:r>
        <w:rPr>
          <w:rFonts w:ascii="Times New Roman" w:hAnsi="Times New Roman" w:eastAsia="Times New Roman" w:cs="Times New Roman"/>
          <w:lang w:val="en-US" w:eastAsia="zh-CN" w:bidi="ar"/>
        </w:rPr>
        <w:t xml:space="preserve"> </w:t>
      </w:r>
      <w:r>
        <w:rPr>
          <w:rFonts w:ascii="Times New Roman" w:hAnsi="Times New Roman" w:eastAsia="Times New Roman" w:cs="Times New Roman"/>
          <w:lang w:val="en-US" w:eastAsia="zh-CN" w:bidi="ar"/>
        </w:rPr>
        <w:tab/>
      </w:r>
      <w:r>
        <w:rPr>
          <w:rFonts w:ascii="Times New Roman" w:hAnsi="Times New Roman" w:eastAsia="Times New Roman" w:cs="Times New Roman"/>
          <w:lang w:val="en-US" w:eastAsia="zh-CN" w:bidi="ar"/>
        </w:rPr>
        <w:t>: is the difference between domestic interest rates and European interest rates</w:t>
      </w:r>
    </w:p>
    <w:p>
      <w:pPr>
        <w:spacing w:after="0" w:line="240" w:lineRule="auto"/>
        <w:jc w:val="both"/>
      </w:pPr>
      <w:r>
        <w:rPr>
          <w:rFonts w:ascii="Times New Roman" w:hAnsi="Times New Roman" w:eastAsia="Times New Roman" w:cs="Times New Roman"/>
          <w:position w:val="-8"/>
          <w:sz w:val="24"/>
          <w:szCs w:val="24"/>
          <w:lang w:val="en-US" w:bidi="ar"/>
        </w:rPr>
        <w:drawing>
          <wp:inline distT="0" distB="0" distL="114300" distR="114300">
            <wp:extent cx="752475" cy="200025"/>
            <wp:effectExtent l="0" t="0" r="9525" b="8890"/>
            <wp:docPr id="18"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23"/>
                    <pic:cNvPicPr>
                      <a:picLocks noChangeAspect="1"/>
                    </pic:cNvPicPr>
                  </pic:nvPicPr>
                  <pic:blipFill>
                    <a:blip r:embed="rId57">
                      <a:clrChange>
                        <a:clrFrom>
                          <a:srgbClr val="FFFFFF"/>
                        </a:clrFrom>
                        <a:clrTo>
                          <a:srgbClr val="FFFFFF">
                            <a:alpha val="0"/>
                          </a:srgbClr>
                        </a:clrTo>
                      </a:clrChange>
                    </a:blip>
                    <a:stretch>
                      <a:fillRect/>
                    </a:stretch>
                  </pic:blipFill>
                  <pic:spPr>
                    <a:xfrm>
                      <a:off x="0" y="0"/>
                      <a:ext cx="752475" cy="20002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difference between the domestic and European output gaps</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771525" cy="190500"/>
            <wp:effectExtent l="0" t="0" r="9525" b="0"/>
            <wp:docPr id="5"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4"/>
                    <pic:cNvPicPr>
                      <a:picLocks noChangeAspect="1"/>
                    </pic:cNvPicPr>
                  </pic:nvPicPr>
                  <pic:blipFill>
                    <a:blip r:embed="rId58">
                      <a:clrChange>
                        <a:clrFrom>
                          <a:srgbClr val="FFFFFF"/>
                        </a:clrFrom>
                        <a:clrTo>
                          <a:srgbClr val="FFFFFF">
                            <a:alpha val="0"/>
                          </a:srgbClr>
                        </a:clrTo>
                      </a:clrChange>
                    </a:blip>
                    <a:stretch>
                      <a:fillRect/>
                    </a:stretch>
                  </pic:blipFill>
                  <pic:spPr>
                    <a:xfrm>
                      <a:off x="0" y="0"/>
                      <a:ext cx="771525" cy="19050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expected output gap</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771525" cy="190500"/>
            <wp:effectExtent l="0" t="0" r="9525" b="0"/>
            <wp:docPr id="20"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25"/>
                    <pic:cNvPicPr>
                      <a:picLocks noChangeAspect="1"/>
                    </pic:cNvPicPr>
                  </pic:nvPicPr>
                  <pic:blipFill>
                    <a:blip r:embed="rId59">
                      <a:clrChange>
                        <a:clrFrom>
                          <a:srgbClr val="FFFFFF"/>
                        </a:clrFrom>
                        <a:clrTo>
                          <a:srgbClr val="FFFFFF">
                            <a:alpha val="0"/>
                          </a:srgbClr>
                        </a:clrTo>
                      </a:clrChange>
                    </a:blip>
                    <a:stretch>
                      <a:fillRect/>
                    </a:stretch>
                  </pic:blipFill>
                  <pic:spPr>
                    <a:xfrm>
                      <a:off x="0" y="0"/>
                      <a:ext cx="771525" cy="19050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expected price of goods in the country</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704850" cy="161925"/>
            <wp:effectExtent l="0" t="0" r="0" b="8255"/>
            <wp:docPr id="21"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26"/>
                    <pic:cNvPicPr>
                      <a:picLocks noChangeAspect="1"/>
                    </pic:cNvPicPr>
                  </pic:nvPicPr>
                  <pic:blipFill>
                    <a:blip r:embed="rId60">
                      <a:clrChange>
                        <a:clrFrom>
                          <a:srgbClr val="FFFFFF"/>
                        </a:clrFrom>
                        <a:clrTo>
                          <a:srgbClr val="FFFFFF">
                            <a:alpha val="0"/>
                          </a:srgbClr>
                        </a:clrTo>
                      </a:clrChange>
                    </a:blip>
                    <a:stretch>
                      <a:fillRect/>
                    </a:stretch>
                  </pic:blipFill>
                  <pic:spPr>
                    <a:xfrm>
                      <a:off x="0" y="0"/>
                      <a:ext cx="704850" cy="161925"/>
                    </a:xfrm>
                    <a:prstGeom prst="rect">
                      <a:avLst/>
                    </a:prstGeom>
                    <a:noFill/>
                    <a:ln>
                      <a:noFill/>
                    </a:ln>
                  </pic:spPr>
                </pic:pic>
              </a:graphicData>
            </a:graphic>
          </wp:inline>
        </w:drawing>
      </w:r>
      <w:r>
        <w:rPr>
          <w:rFonts w:ascii="Times New Roman" w:hAnsi="Times New Roman" w:eastAsia="Times New Roman" w:cs="Times New Roman"/>
          <w:lang w:val="en-US" w:eastAsia="zh-CN" w:bidi="ar"/>
        </w:rPr>
        <w:t xml:space="preserve"> </w:t>
      </w:r>
      <w:r>
        <w:rPr>
          <w:rFonts w:ascii="Times New Roman" w:hAnsi="Times New Roman" w:eastAsia="Times New Roman" w:cs="Times New Roman"/>
          <w:lang w:val="en-US" w:eastAsia="zh-CN" w:bidi="ar"/>
        </w:rPr>
        <w:tab/>
      </w:r>
      <w:r>
        <w:rPr>
          <w:rFonts w:ascii="Times New Roman" w:hAnsi="Times New Roman" w:eastAsia="Times New Roman" w:cs="Times New Roman"/>
          <w:lang w:val="en-US" w:eastAsia="zh-CN" w:bidi="ar"/>
        </w:rPr>
        <w:t>: is the expected exchange rate of the rupiah against the euro currency</w:t>
      </w:r>
    </w:p>
    <w:p>
      <w:pPr>
        <w:spacing w:after="0" w:line="24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position w:val="-6"/>
          <w:sz w:val="24"/>
          <w:szCs w:val="24"/>
          <w:lang w:val="en-US" w:bidi="ar"/>
        </w:rPr>
        <w:drawing>
          <wp:inline distT="0" distB="0" distL="114300" distR="114300">
            <wp:extent cx="1428750" cy="190500"/>
            <wp:effectExtent l="0" t="0" r="0" b="0"/>
            <wp:docPr id="22"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27"/>
                    <pic:cNvPicPr>
                      <a:picLocks noChangeAspect="1"/>
                    </pic:cNvPicPr>
                  </pic:nvPicPr>
                  <pic:blipFill>
                    <a:blip r:embed="rId61">
                      <a:clrChange>
                        <a:clrFrom>
                          <a:srgbClr val="FFFFFF"/>
                        </a:clrFrom>
                        <a:clrTo>
                          <a:srgbClr val="FFFFFF">
                            <a:alpha val="0"/>
                          </a:srgbClr>
                        </a:clrTo>
                      </a:clrChange>
                    </a:blip>
                    <a:stretch>
                      <a:fillRect/>
                    </a:stretch>
                  </pic:blipFill>
                  <pic:spPr>
                    <a:xfrm>
                      <a:off x="0" y="0"/>
                      <a:ext cx="1428750" cy="19050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 is the difference between expected domestic prices</w:t>
      </w:r>
    </w:p>
    <w:p>
      <w:pPr>
        <w:spacing w:after="0" w:line="240" w:lineRule="auto"/>
        <w:jc w:val="both"/>
      </w:pPr>
      <w:r>
        <w:rPr>
          <w:rFonts w:ascii="Times New Roman" w:hAnsi="Times New Roman" w:eastAsia="Times New Roman" w:cs="Times New Roman"/>
          <w:sz w:val="24"/>
          <w:szCs w:val="24"/>
          <w:lang w:val="en-US" w:eastAsia="zh-CN" w:bidi="ar"/>
        </w:rPr>
        <w:t>with expectations of prices in Europe</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4514850" cy="180975"/>
            <wp:effectExtent l="0" t="0" r="0" b="8890"/>
            <wp:docPr id="11"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8"/>
                    <pic:cNvPicPr>
                      <a:picLocks noChangeAspect="1"/>
                    </pic:cNvPicPr>
                  </pic:nvPicPr>
                  <pic:blipFill>
                    <a:blip r:embed="rId62">
                      <a:clrChange>
                        <a:clrFrom>
                          <a:srgbClr val="FFFFFF"/>
                        </a:clrFrom>
                        <a:clrTo>
                          <a:srgbClr val="FFFFFF">
                            <a:alpha val="0"/>
                          </a:srgbClr>
                        </a:clrTo>
                      </a:clrChange>
                    </a:blip>
                    <a:stretch>
                      <a:fillRect/>
                    </a:stretch>
                  </pic:blipFill>
                  <pic:spPr>
                    <a:xfrm>
                      <a:off x="0" y="0"/>
                      <a:ext cx="451485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 is the error correction term of each equation</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914400" cy="180975"/>
            <wp:effectExtent l="0" t="0" r="0" b="8890"/>
            <wp:docPr id="13"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9"/>
                    <pic:cNvPicPr>
                      <a:picLocks noChangeAspect="1"/>
                    </pic:cNvPicPr>
                  </pic:nvPicPr>
                  <pic:blipFill>
                    <a:blip r:embed="rId63">
                      <a:clrChange>
                        <a:clrFrom>
                          <a:srgbClr val="FFFFFF"/>
                        </a:clrFrom>
                        <a:clrTo>
                          <a:srgbClr val="FFFFFF">
                            <a:alpha val="0"/>
                          </a:srgbClr>
                        </a:clrTo>
                      </a:clrChange>
                    </a:blip>
                    <a:stretch>
                      <a:fillRect/>
                    </a:stretch>
                  </pic:blipFill>
                  <pic:spPr>
                    <a:xfrm>
                      <a:off x="0" y="0"/>
                      <a:ext cx="91440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 are the respective constants of the equations, where  </w:t>
      </w:r>
      <w:r>
        <w:rPr>
          <w:rFonts w:ascii="Times New Roman" w:hAnsi="Times New Roman" w:eastAsia="Times New Roman" w:cs="Times New Roman"/>
          <w:position w:val="-6"/>
          <w:sz w:val="24"/>
          <w:szCs w:val="24"/>
          <w:lang w:val="en-US" w:bidi="ar"/>
        </w:rPr>
        <w:drawing>
          <wp:inline distT="0" distB="0" distL="114300" distR="114300">
            <wp:extent cx="114300" cy="180975"/>
            <wp:effectExtent l="0" t="0" r="0" b="7620"/>
            <wp:docPr id="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0"/>
                    <pic:cNvPicPr>
                      <a:picLocks noChangeAspect="1"/>
                    </pic:cNvPicPr>
                  </pic:nvPicPr>
                  <pic:blipFill>
                    <a:blip r:embed="rId64">
                      <a:clrChange>
                        <a:clrFrom>
                          <a:srgbClr val="FFFFFF"/>
                        </a:clrFrom>
                        <a:clrTo>
                          <a:srgbClr val="FFFFFF">
                            <a:alpha val="0"/>
                          </a:srgbClr>
                        </a:clrTo>
                      </a:clrChange>
                    </a:blip>
                    <a:stretch>
                      <a:fillRect/>
                    </a:stretch>
                  </pic:blipFill>
                  <pic:spPr>
                    <a:xfrm>
                      <a:off x="0" y="0"/>
                      <a:ext cx="11430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&gt;0</w:t>
      </w:r>
    </w:p>
    <w:p>
      <w:pPr>
        <w:spacing w:after="0" w:line="240" w:lineRule="auto"/>
        <w:jc w:val="both"/>
      </w:pPr>
      <w:r>
        <w:rPr>
          <w:rFonts w:ascii="Times New Roman" w:hAnsi="Times New Roman" w:eastAsia="Times New Roman" w:cs="Times New Roman"/>
          <w:position w:val="-8"/>
          <w:sz w:val="24"/>
          <w:szCs w:val="24"/>
          <w:lang w:val="en-US" w:bidi="ar"/>
        </w:rPr>
        <w:drawing>
          <wp:inline distT="0" distB="0" distL="114300" distR="114300">
            <wp:extent cx="3819525" cy="190500"/>
            <wp:effectExtent l="0" t="0" r="9525" b="0"/>
            <wp:docPr id="1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31"/>
                    <pic:cNvPicPr>
                      <a:picLocks noChangeAspect="1"/>
                    </pic:cNvPicPr>
                  </pic:nvPicPr>
                  <pic:blipFill>
                    <a:blip r:embed="rId65">
                      <a:clrChange>
                        <a:clrFrom>
                          <a:srgbClr val="FFFFFF"/>
                        </a:clrFrom>
                        <a:clrTo>
                          <a:srgbClr val="FFFFFF">
                            <a:alpha val="0"/>
                          </a:srgbClr>
                        </a:clrTo>
                      </a:clrChange>
                    </a:blip>
                    <a:stretch>
                      <a:fillRect/>
                    </a:stretch>
                  </pic:blipFill>
                  <pic:spPr>
                    <a:xfrm>
                      <a:off x="0" y="0"/>
                      <a:ext cx="3819525" cy="19050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 is the coefficient of elasticity of the independent variable to the dependent variable</w:t>
      </w:r>
    </w:p>
    <w:p>
      <w:pPr>
        <w:spacing w:after="0" w:line="480" w:lineRule="auto"/>
        <w:jc w:val="both"/>
        <w:rPr>
          <w:rFonts w:ascii="Times New Roman" w:hAnsi="Times New Roman" w:eastAsia="Times New Roman" w:cs="Times New Roman"/>
          <w:b/>
          <w:i/>
          <w:color w:val="000000"/>
          <w:sz w:val="24"/>
          <w:szCs w:val="24"/>
          <w:lang w:val="nb-NO" w:eastAsia="zh-CN" w:bidi="ar"/>
        </w:rPr>
      </w:pPr>
    </w:p>
    <w:p>
      <w:pPr>
        <w:spacing w:after="0" w:line="240" w:lineRule="auto"/>
        <w:jc w:val="both"/>
        <w:rPr>
          <w:rFonts w:ascii="Times New Roman" w:hAnsi="Times New Roman" w:cs="Times New Roman"/>
          <w:b/>
          <w:sz w:val="24"/>
          <w:szCs w:val="24"/>
          <w:lang w:val="zh-CN"/>
        </w:rPr>
      </w:pPr>
      <w:r>
        <w:rPr>
          <w:rFonts w:ascii="Times New Roman" w:hAnsi="Times New Roman" w:cs="Times New Roman"/>
          <w:b/>
          <w:sz w:val="24"/>
          <w:szCs w:val="24"/>
          <w:lang w:val="zh-CN"/>
        </w:rPr>
        <w:t>Result</w:t>
      </w:r>
      <w:r>
        <w:rPr>
          <w:rFonts w:ascii="Times New Roman" w:hAnsi="Times New Roman" w:cs="Times New Roman"/>
          <w:b/>
          <w:sz w:val="24"/>
          <w:szCs w:val="24"/>
          <w:lang w:val="en-US"/>
        </w:rPr>
        <w:t>s</w:t>
      </w:r>
      <w:r>
        <w:rPr>
          <w:rFonts w:ascii="Times New Roman" w:hAnsi="Times New Roman" w:cs="Times New Roman"/>
          <w:b/>
          <w:sz w:val="24"/>
          <w:szCs w:val="24"/>
          <w:lang w:val="zh-CN"/>
        </w:rPr>
        <w:t xml:space="preserve"> and Discussion</w:t>
      </w:r>
    </w:p>
    <w:p>
      <w:pPr>
        <w:spacing w:after="0" w:line="240" w:lineRule="auto"/>
        <w:jc w:val="both"/>
        <w:rPr>
          <w:rFonts w:ascii="Times New Roman" w:hAnsi="Times New Roman" w:cs="Times New Roman"/>
          <w:b/>
          <w:sz w:val="24"/>
          <w:szCs w:val="24"/>
          <w:lang w:val="zh-CN"/>
        </w:rPr>
      </w:pPr>
    </w:p>
    <w:p>
      <w:pPr>
        <w:pStyle w:val="78"/>
        <w:spacing w:after="0" w:line="240" w:lineRule="auto"/>
        <w:jc w:val="both"/>
        <w:rPr>
          <w:rFonts w:asciiTheme="majorBidi" w:hAnsiTheme="majorBidi" w:cstheme="majorBidi"/>
          <w:sz w:val="24"/>
          <w:szCs w:val="24"/>
          <w:lang w:val="zh-CN" w:eastAsia="zh-CN"/>
        </w:rPr>
      </w:pPr>
      <w:r>
        <w:rPr>
          <w:rFonts w:asciiTheme="majorBidi" w:hAnsiTheme="majorBidi" w:cstheme="majorBidi"/>
          <w:sz w:val="24"/>
          <w:szCs w:val="24"/>
          <w:lang w:val="zh-CN" w:eastAsia="zh-CN"/>
        </w:rPr>
        <w:t xml:space="preserve">Starting with the unit root test on time series data and there are 13 un-stationary data. In order to avoid the spurious regression, the un-stationer data are differentiated to get stationary by using the ADF and Phillip Platform test. After all stationary data in first difference, </w:t>
      </w:r>
      <w:r>
        <w:rPr>
          <w:rFonts w:asciiTheme="majorBidi" w:hAnsiTheme="majorBidi" w:cstheme="majorBidi"/>
          <w:sz w:val="24"/>
          <w:szCs w:val="24"/>
          <w:lang w:val="en-US" w:eastAsia="zh-CN"/>
        </w:rPr>
        <w:t>t</w:t>
      </w:r>
      <w:r>
        <w:rPr>
          <w:rFonts w:asciiTheme="majorBidi" w:hAnsiTheme="majorBidi" w:cstheme="majorBidi"/>
          <w:sz w:val="24"/>
          <w:szCs w:val="24"/>
          <w:lang w:val="zh-CN" w:eastAsia="zh-CN"/>
        </w:rPr>
        <w:t>he result found that each equation in the model has at least one long term relation. Table 1 indicates that all the data variables are stationary and the regression technique can be continued to prediction.</w:t>
      </w:r>
    </w:p>
    <w:p>
      <w:pPr>
        <w:pStyle w:val="78"/>
        <w:spacing w:after="0" w:line="240" w:lineRule="auto"/>
        <w:jc w:val="both"/>
        <w:rPr>
          <w:rFonts w:hint="eastAsia" w:asciiTheme="majorBidi" w:hAnsiTheme="majorBidi" w:cstheme="majorBidi"/>
          <w:sz w:val="24"/>
          <w:szCs w:val="24"/>
          <w:lang w:eastAsia="zh-CN"/>
        </w:rPr>
      </w:pPr>
    </w:p>
    <w:p>
      <w:pPr>
        <w:jc w:val="center"/>
        <w:rPr>
          <w:rFonts w:asciiTheme="majorBidi" w:hAnsiTheme="majorBidi" w:cstheme="majorBidi"/>
          <w:b/>
          <w:sz w:val="20"/>
          <w:szCs w:val="20"/>
        </w:rPr>
      </w:pPr>
      <w:r>
        <w:rPr>
          <w:rFonts w:asciiTheme="majorBidi" w:hAnsiTheme="majorBidi" w:cstheme="majorBidi"/>
          <w:b/>
          <w:sz w:val="20"/>
          <w:szCs w:val="20"/>
        </w:rPr>
        <w:t xml:space="preserve">Table </w:t>
      </w:r>
      <w:r>
        <w:rPr>
          <w:rFonts w:asciiTheme="majorBidi" w:hAnsiTheme="majorBidi" w:cstheme="majorBidi"/>
          <w:b/>
          <w:sz w:val="20"/>
          <w:szCs w:val="20"/>
          <w:lang w:val="zh-CN"/>
        </w:rPr>
        <w:t>1</w:t>
      </w:r>
      <w:r>
        <w:rPr>
          <w:rFonts w:asciiTheme="majorBidi" w:hAnsiTheme="majorBidi" w:cstheme="majorBidi"/>
          <w:b/>
          <w:sz w:val="20"/>
          <w:szCs w:val="20"/>
        </w:rPr>
        <w:t xml:space="preserve">. Unit Root Test at  Error Term using  </w:t>
      </w:r>
      <w:r>
        <w:rPr>
          <w:rFonts w:asciiTheme="majorBidi" w:hAnsiTheme="majorBidi" w:cstheme="majorBidi"/>
          <w:b/>
          <w:i/>
          <w:sz w:val="20"/>
          <w:szCs w:val="20"/>
        </w:rPr>
        <w:t>ADF test</w:t>
      </w:r>
    </w:p>
    <w:tbl>
      <w:tblPr>
        <w:tblStyle w:val="8"/>
        <w:tblW w:w="6946" w:type="dxa"/>
        <w:tblInd w:w="1413" w:type="dxa"/>
        <w:tblLayout w:type="fixed"/>
        <w:tblCellMar>
          <w:top w:w="0" w:type="dxa"/>
          <w:left w:w="108" w:type="dxa"/>
          <w:bottom w:w="0" w:type="dxa"/>
          <w:right w:w="108" w:type="dxa"/>
        </w:tblCellMar>
      </w:tblPr>
      <w:tblGrid>
        <w:gridCol w:w="3402"/>
        <w:gridCol w:w="1134"/>
        <w:gridCol w:w="1276"/>
        <w:gridCol w:w="1134"/>
      </w:tblGrid>
      <w:tr>
        <w:tblPrEx>
          <w:tblCellMar>
            <w:top w:w="0" w:type="dxa"/>
            <w:left w:w="108" w:type="dxa"/>
            <w:bottom w:w="0" w:type="dxa"/>
            <w:right w:w="108" w:type="dxa"/>
          </w:tblCellMar>
        </w:tblPrEx>
        <w:tc>
          <w:tcPr>
            <w:tcW w:w="3402" w:type="dxa"/>
            <w:vMerge w:val="restart"/>
            <w:tcBorders>
              <w:top w:val="single" w:color="auto" w:sz="4" w:space="0"/>
            </w:tcBorders>
          </w:tcPr>
          <w:p>
            <w:pPr>
              <w:pStyle w:val="29"/>
              <w:spacing w:after="0" w:line="240" w:lineRule="auto"/>
              <w:ind w:left="0"/>
              <w:jc w:val="center"/>
              <w:rPr>
                <w:rFonts w:asciiTheme="majorBidi" w:hAnsiTheme="majorBidi" w:cstheme="majorBidi"/>
                <w:b/>
                <w:sz w:val="20"/>
                <w:szCs w:val="20"/>
              </w:rPr>
            </w:pPr>
            <w:r>
              <w:rPr>
                <w:rFonts w:hint="eastAsia" w:asciiTheme="majorBidi" w:hAnsiTheme="majorBidi" w:cstheme="majorBidi"/>
                <w:b/>
                <w:sz w:val="20"/>
                <w:szCs w:val="20"/>
              </w:rPr>
              <w:t>Equation</w:t>
            </w:r>
          </w:p>
        </w:tc>
        <w:tc>
          <w:tcPr>
            <w:tcW w:w="1134" w:type="dxa"/>
            <w:vMerge w:val="restart"/>
            <w:tcBorders>
              <w:top w:val="single" w:color="auto" w:sz="4" w:space="0"/>
            </w:tcBorders>
          </w:tcPr>
          <w:p>
            <w:pPr>
              <w:pStyle w:val="29"/>
              <w:spacing w:after="0" w:line="240" w:lineRule="auto"/>
              <w:ind w:left="0"/>
              <w:jc w:val="center"/>
              <w:rPr>
                <w:rFonts w:asciiTheme="majorBidi" w:hAnsiTheme="majorBidi" w:cstheme="majorBidi"/>
                <w:b/>
                <w:sz w:val="20"/>
                <w:szCs w:val="20"/>
              </w:rPr>
            </w:pPr>
            <w:r>
              <w:rPr>
                <w:rFonts w:hint="eastAsia" w:asciiTheme="majorBidi" w:hAnsiTheme="majorBidi" w:cstheme="majorBidi"/>
                <w:b/>
                <w:sz w:val="20"/>
                <w:szCs w:val="20"/>
              </w:rPr>
              <w:t>Symbol</w:t>
            </w:r>
          </w:p>
        </w:tc>
        <w:tc>
          <w:tcPr>
            <w:tcW w:w="2410" w:type="dxa"/>
            <w:gridSpan w:val="2"/>
            <w:tcBorders>
              <w:top w:val="single" w:color="auto" w:sz="4" w:space="0"/>
            </w:tcBorders>
          </w:tcPr>
          <w:p>
            <w:pPr>
              <w:pStyle w:val="29"/>
              <w:spacing w:after="0" w:line="240" w:lineRule="auto"/>
              <w:ind w:left="0"/>
              <w:jc w:val="center"/>
              <w:rPr>
                <w:rFonts w:asciiTheme="majorBidi" w:hAnsiTheme="majorBidi" w:cstheme="majorBidi"/>
                <w:b/>
                <w:sz w:val="20"/>
                <w:szCs w:val="20"/>
              </w:rPr>
            </w:pPr>
            <w:r>
              <w:rPr>
                <w:rFonts w:hint="eastAsia" w:asciiTheme="majorBidi" w:hAnsiTheme="majorBidi" w:cstheme="majorBidi"/>
                <w:b/>
                <w:sz w:val="20"/>
                <w:szCs w:val="20"/>
              </w:rPr>
              <w:t>ADF Test</w:t>
            </w:r>
          </w:p>
        </w:tc>
      </w:tr>
      <w:tr>
        <w:tblPrEx>
          <w:tblCellMar>
            <w:top w:w="0" w:type="dxa"/>
            <w:left w:w="108" w:type="dxa"/>
            <w:bottom w:w="0" w:type="dxa"/>
            <w:right w:w="108" w:type="dxa"/>
          </w:tblCellMar>
        </w:tblPrEx>
        <w:tc>
          <w:tcPr>
            <w:tcW w:w="3402" w:type="dxa"/>
            <w:vMerge w:val="continue"/>
            <w:tcBorders>
              <w:bottom w:val="single" w:color="auto" w:sz="4" w:space="0"/>
            </w:tcBorders>
          </w:tcPr>
          <w:p>
            <w:pPr>
              <w:pStyle w:val="29"/>
              <w:spacing w:after="0" w:line="240" w:lineRule="auto"/>
              <w:ind w:left="0"/>
              <w:jc w:val="center"/>
              <w:rPr>
                <w:rFonts w:asciiTheme="majorBidi" w:hAnsiTheme="majorBidi" w:cstheme="majorBidi"/>
                <w:b/>
                <w:sz w:val="20"/>
                <w:szCs w:val="20"/>
              </w:rPr>
            </w:pPr>
          </w:p>
        </w:tc>
        <w:tc>
          <w:tcPr>
            <w:tcW w:w="1134" w:type="dxa"/>
            <w:vMerge w:val="continue"/>
            <w:tcBorders>
              <w:bottom w:val="single" w:color="auto" w:sz="4" w:space="0"/>
            </w:tcBorders>
          </w:tcPr>
          <w:p>
            <w:pPr>
              <w:pStyle w:val="29"/>
              <w:spacing w:after="0" w:line="240" w:lineRule="auto"/>
              <w:ind w:left="0"/>
              <w:jc w:val="center"/>
              <w:rPr>
                <w:rFonts w:asciiTheme="majorBidi" w:hAnsiTheme="majorBidi" w:cstheme="majorBidi"/>
                <w:b/>
                <w:sz w:val="20"/>
                <w:szCs w:val="20"/>
              </w:rPr>
            </w:pPr>
          </w:p>
        </w:tc>
        <w:tc>
          <w:tcPr>
            <w:tcW w:w="1276" w:type="dxa"/>
            <w:tcBorders>
              <w:bottom w:val="single" w:color="auto" w:sz="4" w:space="0"/>
            </w:tcBorders>
          </w:tcPr>
          <w:p>
            <w:pPr>
              <w:pStyle w:val="29"/>
              <w:spacing w:after="0" w:line="240" w:lineRule="auto"/>
              <w:ind w:left="0"/>
              <w:jc w:val="center"/>
              <w:rPr>
                <w:rFonts w:asciiTheme="majorBidi" w:hAnsiTheme="majorBidi" w:cstheme="majorBidi"/>
                <w:b/>
                <w:sz w:val="20"/>
                <w:szCs w:val="20"/>
              </w:rPr>
            </w:pPr>
            <w:r>
              <w:rPr>
                <w:rFonts w:hint="eastAsia" w:asciiTheme="majorBidi" w:hAnsiTheme="majorBidi" w:cstheme="majorBidi"/>
                <w:b/>
                <w:sz w:val="20"/>
                <w:szCs w:val="20"/>
              </w:rPr>
              <w:t>I(0)</w:t>
            </w:r>
          </w:p>
        </w:tc>
        <w:tc>
          <w:tcPr>
            <w:tcW w:w="1134" w:type="dxa"/>
            <w:tcBorders>
              <w:bottom w:val="single" w:color="auto" w:sz="4" w:space="0"/>
            </w:tcBorders>
          </w:tcPr>
          <w:p>
            <w:pPr>
              <w:pStyle w:val="29"/>
              <w:spacing w:after="0" w:line="240" w:lineRule="auto"/>
              <w:ind w:left="0"/>
              <w:jc w:val="center"/>
              <w:rPr>
                <w:rFonts w:asciiTheme="majorBidi" w:hAnsiTheme="majorBidi" w:cstheme="majorBidi"/>
                <w:b/>
                <w:sz w:val="20"/>
                <w:szCs w:val="20"/>
              </w:rPr>
            </w:pPr>
            <w:r>
              <w:rPr>
                <w:rFonts w:hint="eastAsia" w:asciiTheme="majorBidi" w:hAnsiTheme="majorBidi" w:cstheme="majorBidi"/>
                <w:b/>
                <w:sz w:val="20"/>
                <w:szCs w:val="20"/>
              </w:rPr>
              <w:t>Prob</w:t>
            </w:r>
          </w:p>
        </w:tc>
      </w:tr>
      <w:tr>
        <w:tblPrEx>
          <w:tblCellMar>
            <w:top w:w="0" w:type="dxa"/>
            <w:left w:w="108" w:type="dxa"/>
            <w:bottom w:w="0" w:type="dxa"/>
            <w:right w:w="108" w:type="dxa"/>
          </w:tblCellMar>
        </w:tblPrEx>
        <w:trPr>
          <w:trHeight w:val="242" w:hRule="atLeast"/>
        </w:trPr>
        <w:tc>
          <w:tcPr>
            <w:tcW w:w="3402" w:type="dxa"/>
            <w:tcBorders>
              <w:top w:val="single" w:color="auto" w:sz="4" w:space="0"/>
            </w:tcBorders>
          </w:tcPr>
          <w:p>
            <w:pPr>
              <w:pStyle w:val="29"/>
              <w:spacing w:after="0" w:line="240" w:lineRule="auto"/>
              <w:ind w:left="0"/>
              <w:jc w:val="both"/>
              <w:rPr>
                <w:rFonts w:asciiTheme="majorBidi" w:hAnsiTheme="majorBidi" w:cstheme="majorBidi"/>
                <w:sz w:val="20"/>
                <w:szCs w:val="20"/>
              </w:rPr>
            </w:pPr>
            <w:r>
              <w:rPr>
                <w:rFonts w:hint="eastAsia" w:asciiTheme="majorBidi" w:hAnsiTheme="majorBidi" w:cstheme="majorBidi"/>
                <w:sz w:val="20"/>
                <w:szCs w:val="20"/>
              </w:rPr>
              <w:t>Output Gap</w:t>
            </w:r>
          </w:p>
        </w:tc>
        <w:tc>
          <w:tcPr>
            <w:tcW w:w="1134" w:type="dxa"/>
            <w:tcBorders>
              <w:top w:val="single" w:color="auto" w:sz="4" w:space="0"/>
            </w:tcBorders>
          </w:tcPr>
          <w:p>
            <w:pPr>
              <w:pStyle w:val="29"/>
              <w:spacing w:after="0" w:line="240" w:lineRule="auto"/>
              <w:ind w:left="0"/>
              <w:jc w:val="center"/>
              <w:rPr>
                <w:rFonts w:asciiTheme="majorBidi" w:hAnsiTheme="majorBidi" w:cstheme="majorBidi"/>
                <w:sz w:val="20"/>
                <w:szCs w:val="20"/>
              </w:rPr>
            </w:pPr>
            <m:oMathPara>
              <m:oMath>
                <m:sSubSup>
                  <m:sSubSupPr>
                    <m:ctrlPr>
                      <w:rPr>
                        <w:rFonts w:hint="eastAsia" w:hAnsiTheme="majorBidi" w:cstheme="majorBidi"/>
                        <w:b/>
                        <w:i/>
                        <w:sz w:val="20"/>
                        <w:szCs w:val="20"/>
                      </w:rPr>
                    </m:ctrlPr>
                  </m:sSubSupPr>
                  <m:e>
                    <m:r>
                      <m:rPr>
                        <m:sty m:val="bi"/>
                      </m:rPr>
                      <w:rPr>
                        <w:rFonts w:hint="eastAsia" w:cstheme="majorBidi"/>
                        <w:sz w:val="20"/>
                        <w:szCs w:val="20"/>
                      </w:rPr>
                      <m:t>y</m:t>
                    </m:r>
                    <m:ctrlPr>
                      <w:rPr>
                        <w:rFonts w:hint="eastAsia" w:hAnsiTheme="majorBidi" w:cstheme="majorBidi"/>
                        <w:b/>
                        <w:i/>
                        <w:sz w:val="20"/>
                        <w:szCs w:val="20"/>
                      </w:rPr>
                    </m:ctrlPr>
                  </m:e>
                  <m:sub>
                    <m:r>
                      <m:rPr>
                        <m:sty m:val="bi"/>
                      </m:rPr>
                      <w:rPr>
                        <w:rFonts w:hint="eastAsia" w:cstheme="majorBidi"/>
                        <w:sz w:val="20"/>
                        <w:szCs w:val="20"/>
                      </w:rPr>
                      <m:t>t</m:t>
                    </m:r>
                    <m:ctrlPr>
                      <w:rPr>
                        <w:rFonts w:hint="eastAsia" w:hAnsiTheme="majorBidi" w:cstheme="majorBidi"/>
                        <w:b/>
                        <w:i/>
                        <w:sz w:val="20"/>
                        <w:szCs w:val="20"/>
                      </w:rPr>
                    </m:ctrlPr>
                  </m:sub>
                  <m:sup>
                    <m:r>
                      <m:rPr>
                        <m:sty m:val="bi"/>
                      </m:rPr>
                      <w:rPr>
                        <w:rFonts w:hint="eastAsia" w:cstheme="majorBidi"/>
                        <w:sz w:val="20"/>
                        <w:szCs w:val="20"/>
                      </w:rPr>
                      <m:t>d</m:t>
                    </m:r>
                    <m:ctrlPr>
                      <w:rPr>
                        <w:rFonts w:hint="eastAsia" w:hAnsiTheme="majorBidi" w:cstheme="majorBidi"/>
                        <w:b/>
                        <w:i/>
                        <w:sz w:val="20"/>
                        <w:szCs w:val="20"/>
                      </w:rPr>
                    </m:ctrlPr>
                  </m:sup>
                </m:sSubSup>
              </m:oMath>
            </m:oMathPara>
          </w:p>
        </w:tc>
        <w:tc>
          <w:tcPr>
            <w:tcW w:w="1276" w:type="dxa"/>
            <w:tcBorders>
              <w:top w:val="single" w:color="auto" w:sz="4" w:space="0"/>
            </w:tcBorders>
          </w:tcPr>
          <w:p>
            <w:pPr>
              <w:pStyle w:val="29"/>
              <w:spacing w:after="0" w:line="240" w:lineRule="auto"/>
              <w:ind w:left="0"/>
              <w:jc w:val="both"/>
              <w:rPr>
                <w:rFonts w:asciiTheme="majorBidi" w:hAnsiTheme="majorBidi" w:cstheme="majorBidi"/>
                <w:sz w:val="20"/>
                <w:szCs w:val="20"/>
              </w:rPr>
            </w:pPr>
            <w:r>
              <w:rPr>
                <w:rFonts w:hint="eastAsia" w:asciiTheme="majorBidi" w:hAnsiTheme="majorBidi" w:cstheme="majorBidi"/>
                <w:sz w:val="20"/>
                <w:szCs w:val="20"/>
              </w:rPr>
              <w:t>-5.9494</w:t>
            </w:r>
          </w:p>
        </w:tc>
        <w:tc>
          <w:tcPr>
            <w:tcW w:w="1134" w:type="dxa"/>
            <w:tcBorders>
              <w:top w:val="single" w:color="auto" w:sz="4" w:space="0"/>
            </w:tcBorders>
          </w:tcPr>
          <w:p>
            <w:pPr>
              <w:pStyle w:val="29"/>
              <w:spacing w:after="0" w:line="240" w:lineRule="auto"/>
              <w:ind w:left="0"/>
              <w:jc w:val="both"/>
              <w:rPr>
                <w:rFonts w:asciiTheme="majorBidi" w:hAnsiTheme="majorBidi" w:cstheme="majorBidi"/>
                <w:sz w:val="20"/>
                <w:szCs w:val="20"/>
              </w:rPr>
            </w:pPr>
            <w:r>
              <w:rPr>
                <w:rFonts w:hint="eastAsia" w:asciiTheme="majorBidi" w:hAnsiTheme="majorBidi" w:cstheme="majorBidi"/>
                <w:sz w:val="20"/>
                <w:szCs w:val="20"/>
              </w:rPr>
              <w:t>0.0000</w:t>
            </w:r>
          </w:p>
        </w:tc>
      </w:tr>
      <w:tr>
        <w:tblPrEx>
          <w:tblCellMar>
            <w:top w:w="0" w:type="dxa"/>
            <w:left w:w="108" w:type="dxa"/>
            <w:bottom w:w="0" w:type="dxa"/>
            <w:right w:w="108" w:type="dxa"/>
          </w:tblCellMar>
        </w:tblPrEx>
        <w:tc>
          <w:tcPr>
            <w:tcW w:w="3402" w:type="dxa"/>
          </w:tcPr>
          <w:p>
            <w:pPr>
              <w:pStyle w:val="29"/>
              <w:spacing w:after="0" w:line="240" w:lineRule="auto"/>
              <w:ind w:left="0"/>
              <w:jc w:val="both"/>
              <w:rPr>
                <w:rFonts w:asciiTheme="majorBidi" w:hAnsiTheme="majorBidi" w:cstheme="majorBidi"/>
                <w:sz w:val="20"/>
                <w:szCs w:val="20"/>
              </w:rPr>
            </w:pPr>
            <w:r>
              <w:rPr>
                <w:rFonts w:hint="eastAsia" w:asciiTheme="majorBidi" w:hAnsiTheme="majorBidi" w:cstheme="majorBidi"/>
                <w:sz w:val="20"/>
                <w:szCs w:val="20"/>
              </w:rPr>
              <w:t>Inflation Adjustment</w:t>
            </w:r>
          </w:p>
        </w:tc>
        <w:tc>
          <w:tcPr>
            <w:tcW w:w="1134" w:type="dxa"/>
          </w:tcPr>
          <w:p>
            <w:pPr>
              <w:pStyle w:val="29"/>
              <w:spacing w:after="0" w:line="240" w:lineRule="auto"/>
              <w:ind w:left="0"/>
              <w:jc w:val="center"/>
              <w:rPr>
                <w:rFonts w:asciiTheme="majorBidi" w:hAnsiTheme="majorBidi" w:cstheme="majorBidi"/>
                <w:b/>
                <w:sz w:val="20"/>
                <w:szCs w:val="20"/>
              </w:rPr>
            </w:pPr>
            <m:oMathPara>
              <m:oMath>
                <m:sSubSup>
                  <m:sSubSupPr>
                    <m:ctrlPr>
                      <w:rPr>
                        <w:rFonts w:hint="eastAsia" w:hAnsiTheme="majorBidi" w:cstheme="majorBidi"/>
                        <w:b/>
                        <w:i/>
                        <w:sz w:val="20"/>
                        <w:szCs w:val="20"/>
                      </w:rPr>
                    </m:ctrlPr>
                  </m:sSubSupPr>
                  <m:e>
                    <m:r>
                      <m:rPr>
                        <m:sty m:val="bi"/>
                      </m:rPr>
                      <w:rPr>
                        <w:rFonts w:hint="eastAsia" w:cstheme="majorBidi"/>
                        <w:sz w:val="20"/>
                        <w:szCs w:val="20"/>
                      </w:rPr>
                      <m:t>p</m:t>
                    </m:r>
                    <m:ctrlPr>
                      <w:rPr>
                        <w:rFonts w:hint="eastAsia" w:hAnsiTheme="majorBidi" w:cstheme="majorBidi"/>
                        <w:b/>
                        <w:i/>
                        <w:sz w:val="20"/>
                        <w:szCs w:val="20"/>
                      </w:rPr>
                    </m:ctrlPr>
                  </m:e>
                  <m:sub>
                    <m:r>
                      <m:rPr>
                        <m:sty m:val="bi"/>
                      </m:rPr>
                      <w:rPr>
                        <w:rFonts w:hint="eastAsia" w:cstheme="majorBidi"/>
                        <w:sz w:val="20"/>
                        <w:szCs w:val="20"/>
                      </w:rPr>
                      <m:t>t</m:t>
                    </m:r>
                    <m:ctrlPr>
                      <w:rPr>
                        <w:rFonts w:hint="eastAsia" w:hAnsiTheme="majorBidi" w:cstheme="majorBidi"/>
                        <w:b/>
                        <w:i/>
                        <w:sz w:val="20"/>
                        <w:szCs w:val="20"/>
                      </w:rPr>
                    </m:ctrlPr>
                  </m:sub>
                  <m:sup>
                    <m:r>
                      <m:rPr>
                        <m:sty m:val="bi"/>
                      </m:rPr>
                      <w:rPr>
                        <w:rFonts w:hint="eastAsia" w:cstheme="majorBidi"/>
                        <w:sz w:val="20"/>
                        <w:szCs w:val="20"/>
                      </w:rPr>
                      <m:t>d</m:t>
                    </m:r>
                    <m:ctrlPr>
                      <w:rPr>
                        <w:rFonts w:hint="eastAsia" w:hAnsiTheme="majorBidi" w:cstheme="majorBidi"/>
                        <w:b/>
                        <w:i/>
                        <w:sz w:val="20"/>
                        <w:szCs w:val="20"/>
                      </w:rPr>
                    </m:ctrlPr>
                  </m:sup>
                </m:sSubSup>
              </m:oMath>
            </m:oMathPara>
          </w:p>
        </w:tc>
        <w:tc>
          <w:tcPr>
            <w:tcW w:w="1276" w:type="dxa"/>
          </w:tcPr>
          <w:p>
            <w:pPr>
              <w:pStyle w:val="29"/>
              <w:spacing w:after="0" w:line="240" w:lineRule="auto"/>
              <w:ind w:left="0"/>
              <w:jc w:val="both"/>
              <w:rPr>
                <w:rFonts w:asciiTheme="majorBidi" w:hAnsiTheme="majorBidi" w:cstheme="majorBidi"/>
                <w:sz w:val="20"/>
                <w:szCs w:val="20"/>
              </w:rPr>
            </w:pPr>
            <w:r>
              <w:rPr>
                <w:rFonts w:hint="eastAsia" w:asciiTheme="majorBidi" w:hAnsiTheme="majorBidi" w:cstheme="majorBidi"/>
                <w:sz w:val="20"/>
                <w:szCs w:val="20"/>
              </w:rPr>
              <w:t>-7.3768</w:t>
            </w:r>
          </w:p>
        </w:tc>
        <w:tc>
          <w:tcPr>
            <w:tcW w:w="1134" w:type="dxa"/>
          </w:tcPr>
          <w:p>
            <w:pPr>
              <w:pStyle w:val="29"/>
              <w:spacing w:after="0" w:line="240" w:lineRule="auto"/>
              <w:ind w:left="0"/>
              <w:jc w:val="both"/>
              <w:rPr>
                <w:rFonts w:asciiTheme="majorBidi" w:hAnsiTheme="majorBidi" w:cstheme="majorBidi"/>
                <w:sz w:val="20"/>
                <w:szCs w:val="20"/>
              </w:rPr>
            </w:pPr>
            <w:r>
              <w:rPr>
                <w:rFonts w:hint="eastAsia" w:asciiTheme="majorBidi" w:hAnsiTheme="majorBidi" w:cstheme="majorBidi"/>
                <w:sz w:val="20"/>
                <w:szCs w:val="20"/>
              </w:rPr>
              <w:t>0.0000</w:t>
            </w:r>
          </w:p>
        </w:tc>
      </w:tr>
      <w:tr>
        <w:tblPrEx>
          <w:tblCellMar>
            <w:top w:w="0" w:type="dxa"/>
            <w:left w:w="108" w:type="dxa"/>
            <w:bottom w:w="0" w:type="dxa"/>
            <w:right w:w="108" w:type="dxa"/>
          </w:tblCellMar>
        </w:tblPrEx>
        <w:tc>
          <w:tcPr>
            <w:tcW w:w="3402" w:type="dxa"/>
          </w:tcPr>
          <w:p>
            <w:pPr>
              <w:pStyle w:val="29"/>
              <w:spacing w:after="0" w:line="240" w:lineRule="auto"/>
              <w:ind w:left="0"/>
              <w:jc w:val="both"/>
              <w:rPr>
                <w:rFonts w:asciiTheme="majorBidi" w:hAnsiTheme="majorBidi" w:cstheme="majorBidi"/>
                <w:sz w:val="20"/>
                <w:szCs w:val="20"/>
              </w:rPr>
            </w:pPr>
            <w:r>
              <w:rPr>
                <w:rFonts w:hint="eastAsia" w:asciiTheme="majorBidi" w:hAnsiTheme="majorBidi" w:cstheme="majorBidi"/>
                <w:sz w:val="20"/>
                <w:szCs w:val="20"/>
              </w:rPr>
              <w:t>Interest Rate (monetary policy)</w:t>
            </w:r>
          </w:p>
        </w:tc>
        <w:tc>
          <w:tcPr>
            <w:tcW w:w="1134" w:type="dxa"/>
          </w:tcPr>
          <w:p>
            <w:pPr>
              <w:pStyle w:val="29"/>
              <w:spacing w:after="0" w:line="240" w:lineRule="auto"/>
              <w:ind w:left="0"/>
              <w:jc w:val="center"/>
              <w:rPr>
                <w:rFonts w:asciiTheme="majorBidi" w:hAnsiTheme="majorBidi" w:cstheme="majorBidi"/>
                <w:sz w:val="20"/>
                <w:szCs w:val="20"/>
              </w:rPr>
            </w:pPr>
            <m:oMathPara>
              <m:oMath>
                <m:sSubSup>
                  <m:sSubSupPr>
                    <m:ctrlPr>
                      <w:rPr>
                        <w:rFonts w:hint="eastAsia" w:hAnsiTheme="majorBidi" w:cstheme="majorBidi"/>
                        <w:b/>
                        <w:i/>
                        <w:sz w:val="20"/>
                        <w:szCs w:val="20"/>
                      </w:rPr>
                    </m:ctrlPr>
                  </m:sSubSupPr>
                  <m:e>
                    <m:r>
                      <m:rPr>
                        <m:sty m:val="bi"/>
                      </m:rPr>
                      <w:rPr>
                        <w:rFonts w:hint="eastAsia" w:cstheme="majorBidi"/>
                        <w:sz w:val="20"/>
                        <w:szCs w:val="20"/>
                      </w:rPr>
                      <m:t>r</m:t>
                    </m:r>
                    <m:ctrlPr>
                      <w:rPr>
                        <w:rFonts w:hint="eastAsia" w:hAnsiTheme="majorBidi" w:cstheme="majorBidi"/>
                        <w:b/>
                        <w:i/>
                        <w:sz w:val="20"/>
                        <w:szCs w:val="20"/>
                      </w:rPr>
                    </m:ctrlPr>
                  </m:e>
                  <m:sub>
                    <m:r>
                      <m:rPr>
                        <m:sty m:val="bi"/>
                      </m:rPr>
                      <w:rPr>
                        <w:rFonts w:hint="eastAsia" w:cstheme="majorBidi"/>
                        <w:sz w:val="20"/>
                        <w:szCs w:val="20"/>
                      </w:rPr>
                      <m:t>t</m:t>
                    </m:r>
                    <m:ctrlPr>
                      <w:rPr>
                        <w:rFonts w:hint="eastAsia" w:hAnsiTheme="majorBidi" w:cstheme="majorBidi"/>
                        <w:b/>
                        <w:i/>
                        <w:sz w:val="20"/>
                        <w:szCs w:val="20"/>
                      </w:rPr>
                    </m:ctrlPr>
                  </m:sub>
                  <m:sup>
                    <m:r>
                      <m:rPr>
                        <m:sty m:val="bi"/>
                      </m:rPr>
                      <w:rPr>
                        <w:rFonts w:hint="eastAsia" w:cstheme="majorBidi"/>
                        <w:sz w:val="20"/>
                        <w:szCs w:val="20"/>
                      </w:rPr>
                      <m:t>d</m:t>
                    </m:r>
                    <m:ctrlPr>
                      <w:rPr>
                        <w:rFonts w:hint="eastAsia" w:hAnsiTheme="majorBidi" w:cstheme="majorBidi"/>
                        <w:b/>
                        <w:i/>
                        <w:sz w:val="20"/>
                        <w:szCs w:val="20"/>
                      </w:rPr>
                    </m:ctrlPr>
                  </m:sup>
                </m:sSubSup>
              </m:oMath>
            </m:oMathPara>
          </w:p>
        </w:tc>
        <w:tc>
          <w:tcPr>
            <w:tcW w:w="1276" w:type="dxa"/>
          </w:tcPr>
          <w:p>
            <w:pPr>
              <w:pStyle w:val="29"/>
              <w:spacing w:after="0" w:line="240" w:lineRule="auto"/>
              <w:ind w:left="0"/>
              <w:jc w:val="both"/>
              <w:rPr>
                <w:rFonts w:asciiTheme="majorBidi" w:hAnsiTheme="majorBidi" w:cstheme="majorBidi"/>
                <w:sz w:val="20"/>
                <w:szCs w:val="20"/>
              </w:rPr>
            </w:pPr>
            <w:r>
              <w:rPr>
                <w:rFonts w:hint="eastAsia" w:asciiTheme="majorBidi" w:hAnsiTheme="majorBidi" w:cstheme="majorBidi"/>
                <w:sz w:val="20"/>
                <w:szCs w:val="20"/>
              </w:rPr>
              <w:t>-3.3493</w:t>
            </w:r>
          </w:p>
        </w:tc>
        <w:tc>
          <w:tcPr>
            <w:tcW w:w="1134" w:type="dxa"/>
          </w:tcPr>
          <w:p>
            <w:pPr>
              <w:pStyle w:val="29"/>
              <w:spacing w:after="0" w:line="240" w:lineRule="auto"/>
              <w:ind w:left="0"/>
              <w:jc w:val="both"/>
              <w:rPr>
                <w:rFonts w:asciiTheme="majorBidi" w:hAnsiTheme="majorBidi" w:cstheme="majorBidi"/>
                <w:sz w:val="20"/>
                <w:szCs w:val="20"/>
              </w:rPr>
            </w:pPr>
            <w:r>
              <w:rPr>
                <w:rFonts w:hint="eastAsia" w:asciiTheme="majorBidi" w:hAnsiTheme="majorBidi" w:cstheme="majorBidi"/>
                <w:sz w:val="20"/>
                <w:szCs w:val="20"/>
              </w:rPr>
              <w:t>0.0083</w:t>
            </w:r>
          </w:p>
        </w:tc>
      </w:tr>
      <w:tr>
        <w:tblPrEx>
          <w:tblCellMar>
            <w:top w:w="0" w:type="dxa"/>
            <w:left w:w="108" w:type="dxa"/>
            <w:bottom w:w="0" w:type="dxa"/>
            <w:right w:w="108" w:type="dxa"/>
          </w:tblCellMar>
        </w:tblPrEx>
        <w:tc>
          <w:tcPr>
            <w:tcW w:w="3402" w:type="dxa"/>
          </w:tcPr>
          <w:p>
            <w:pPr>
              <w:pStyle w:val="29"/>
              <w:spacing w:after="0" w:line="240" w:lineRule="auto"/>
              <w:ind w:left="0"/>
              <w:jc w:val="both"/>
              <w:rPr>
                <w:rFonts w:asciiTheme="majorBidi" w:hAnsiTheme="majorBidi" w:cstheme="majorBidi"/>
                <w:sz w:val="20"/>
                <w:szCs w:val="20"/>
              </w:rPr>
            </w:pPr>
            <w:r>
              <w:rPr>
                <w:rFonts w:hint="eastAsia" w:asciiTheme="majorBidi" w:hAnsiTheme="majorBidi" w:cstheme="majorBidi"/>
                <w:sz w:val="20"/>
                <w:szCs w:val="20"/>
              </w:rPr>
              <w:t>Exchange Rate</w:t>
            </w:r>
          </w:p>
        </w:tc>
        <w:tc>
          <w:tcPr>
            <w:tcW w:w="1134" w:type="dxa"/>
          </w:tcPr>
          <w:p>
            <w:pPr>
              <w:pStyle w:val="29"/>
              <w:spacing w:after="0" w:line="240" w:lineRule="auto"/>
              <w:ind w:left="0"/>
              <w:jc w:val="center"/>
              <w:rPr>
                <w:rFonts w:asciiTheme="majorBidi" w:hAnsiTheme="majorBidi" w:cstheme="majorBidi"/>
                <w:sz w:val="20"/>
                <w:szCs w:val="20"/>
              </w:rPr>
            </w:pPr>
            <m:oMathPara>
              <m:oMath>
                <m:sSub>
                  <m:sSubPr>
                    <m:ctrlPr>
                      <w:rPr>
                        <w:rFonts w:hint="eastAsia" w:hAnsiTheme="majorBidi" w:cstheme="majorBidi"/>
                        <w:b/>
                        <w:i/>
                        <w:sz w:val="20"/>
                        <w:szCs w:val="20"/>
                      </w:rPr>
                    </m:ctrlPr>
                  </m:sSubPr>
                  <m:e>
                    <m:r>
                      <m:rPr>
                        <m:sty m:val="bi"/>
                      </m:rPr>
                      <w:rPr>
                        <w:rFonts w:hint="eastAsia" w:cstheme="majorBidi"/>
                        <w:sz w:val="20"/>
                        <w:szCs w:val="20"/>
                      </w:rPr>
                      <m:t>er</m:t>
                    </m:r>
                    <m:ctrlPr>
                      <w:rPr>
                        <w:rFonts w:hint="eastAsia" w:hAnsiTheme="majorBidi" w:cstheme="majorBidi"/>
                        <w:b/>
                        <w:i/>
                        <w:sz w:val="20"/>
                        <w:szCs w:val="20"/>
                      </w:rPr>
                    </m:ctrlPr>
                  </m:e>
                  <m:sub>
                    <m:r>
                      <m:rPr>
                        <m:sty m:val="bi"/>
                      </m:rPr>
                      <w:rPr>
                        <w:rFonts w:hint="eastAsia" w:cstheme="majorBidi"/>
                        <w:sz w:val="20"/>
                        <w:szCs w:val="20"/>
                      </w:rPr>
                      <m:t>t</m:t>
                    </m:r>
                    <m:ctrlPr>
                      <w:rPr>
                        <w:rFonts w:hint="eastAsia" w:hAnsiTheme="majorBidi" w:cstheme="majorBidi"/>
                        <w:b/>
                        <w:i/>
                        <w:sz w:val="20"/>
                        <w:szCs w:val="20"/>
                      </w:rPr>
                    </m:ctrlPr>
                  </m:sub>
                </m:sSub>
              </m:oMath>
            </m:oMathPara>
          </w:p>
        </w:tc>
        <w:tc>
          <w:tcPr>
            <w:tcW w:w="1276" w:type="dxa"/>
          </w:tcPr>
          <w:p>
            <w:pPr>
              <w:pStyle w:val="29"/>
              <w:spacing w:after="0" w:line="240" w:lineRule="auto"/>
              <w:ind w:left="0"/>
              <w:jc w:val="both"/>
              <w:rPr>
                <w:rFonts w:asciiTheme="majorBidi" w:hAnsiTheme="majorBidi" w:cstheme="majorBidi"/>
                <w:sz w:val="20"/>
                <w:szCs w:val="20"/>
              </w:rPr>
            </w:pPr>
            <w:r>
              <w:rPr>
                <w:rFonts w:hint="eastAsia" w:asciiTheme="majorBidi" w:hAnsiTheme="majorBidi" w:cstheme="majorBidi"/>
                <w:sz w:val="20"/>
                <w:szCs w:val="20"/>
              </w:rPr>
              <w:t>-6.2113</w:t>
            </w:r>
          </w:p>
        </w:tc>
        <w:tc>
          <w:tcPr>
            <w:tcW w:w="1134" w:type="dxa"/>
          </w:tcPr>
          <w:p>
            <w:pPr>
              <w:pStyle w:val="29"/>
              <w:spacing w:after="0" w:line="240" w:lineRule="auto"/>
              <w:ind w:left="0"/>
              <w:jc w:val="both"/>
              <w:rPr>
                <w:rFonts w:asciiTheme="majorBidi" w:hAnsiTheme="majorBidi" w:cstheme="majorBidi"/>
                <w:sz w:val="20"/>
                <w:szCs w:val="20"/>
              </w:rPr>
            </w:pPr>
            <w:r>
              <w:rPr>
                <w:rFonts w:hint="eastAsia" w:asciiTheme="majorBidi" w:hAnsiTheme="majorBidi" w:cstheme="majorBidi"/>
                <w:sz w:val="20"/>
                <w:szCs w:val="20"/>
              </w:rPr>
              <w:t>0.0000</w:t>
            </w:r>
          </w:p>
        </w:tc>
      </w:tr>
      <w:tr>
        <w:tblPrEx>
          <w:tblCellMar>
            <w:top w:w="0" w:type="dxa"/>
            <w:left w:w="108" w:type="dxa"/>
            <w:bottom w:w="0" w:type="dxa"/>
            <w:right w:w="108" w:type="dxa"/>
          </w:tblCellMar>
        </w:tblPrEx>
        <w:tc>
          <w:tcPr>
            <w:tcW w:w="3402" w:type="dxa"/>
          </w:tcPr>
          <w:p>
            <w:pPr>
              <w:pStyle w:val="29"/>
              <w:spacing w:after="0" w:line="240" w:lineRule="auto"/>
              <w:ind w:left="0"/>
              <w:jc w:val="both"/>
              <w:rPr>
                <w:rFonts w:asciiTheme="majorBidi" w:hAnsiTheme="majorBidi" w:cstheme="majorBidi"/>
                <w:sz w:val="20"/>
                <w:szCs w:val="20"/>
              </w:rPr>
            </w:pPr>
            <w:r>
              <w:rPr>
                <w:rFonts w:hint="eastAsia" w:asciiTheme="majorBidi" w:hAnsiTheme="majorBidi" w:cstheme="majorBidi"/>
                <w:sz w:val="20"/>
                <w:szCs w:val="20"/>
              </w:rPr>
              <w:t>Current Account</w:t>
            </w:r>
          </w:p>
        </w:tc>
        <w:tc>
          <w:tcPr>
            <w:tcW w:w="1134" w:type="dxa"/>
          </w:tcPr>
          <w:p>
            <w:pPr>
              <w:pStyle w:val="29"/>
              <w:spacing w:after="0" w:line="240" w:lineRule="auto"/>
              <w:ind w:left="0"/>
              <w:jc w:val="center"/>
              <w:rPr>
                <w:rFonts w:asciiTheme="majorBidi" w:hAnsiTheme="majorBidi" w:cstheme="majorBidi"/>
                <w:sz w:val="20"/>
                <w:szCs w:val="20"/>
              </w:rPr>
            </w:pPr>
            <m:oMathPara>
              <m:oMath>
                <m:sSub>
                  <m:sSubPr>
                    <m:ctrlPr>
                      <w:rPr>
                        <w:rFonts w:hint="eastAsia" w:hAnsiTheme="majorBidi" w:cstheme="majorBidi"/>
                        <w:b/>
                        <w:i/>
                        <w:sz w:val="20"/>
                        <w:szCs w:val="20"/>
                      </w:rPr>
                    </m:ctrlPr>
                  </m:sSubPr>
                  <m:e>
                    <m:r>
                      <m:rPr>
                        <m:sty m:val="bi"/>
                      </m:rPr>
                      <w:rPr>
                        <w:rFonts w:hint="eastAsia" w:cstheme="majorBidi"/>
                        <w:sz w:val="20"/>
                        <w:szCs w:val="20"/>
                      </w:rPr>
                      <m:t>CA</m:t>
                    </m:r>
                    <m:ctrlPr>
                      <w:rPr>
                        <w:rFonts w:hint="eastAsia" w:hAnsiTheme="majorBidi" w:cstheme="majorBidi"/>
                        <w:b/>
                        <w:i/>
                        <w:sz w:val="20"/>
                        <w:szCs w:val="20"/>
                      </w:rPr>
                    </m:ctrlPr>
                  </m:e>
                  <m:sub>
                    <m:r>
                      <m:rPr>
                        <m:sty m:val="bi"/>
                      </m:rPr>
                      <w:rPr>
                        <w:rFonts w:hint="eastAsia" w:cstheme="majorBidi"/>
                        <w:sz w:val="20"/>
                        <w:szCs w:val="20"/>
                      </w:rPr>
                      <m:t>t</m:t>
                    </m:r>
                    <m:ctrlPr>
                      <w:rPr>
                        <w:rFonts w:hint="eastAsia" w:hAnsiTheme="majorBidi" w:cstheme="majorBidi"/>
                        <w:b/>
                        <w:i/>
                        <w:sz w:val="20"/>
                        <w:szCs w:val="20"/>
                      </w:rPr>
                    </m:ctrlPr>
                  </m:sub>
                </m:sSub>
              </m:oMath>
            </m:oMathPara>
          </w:p>
        </w:tc>
        <w:tc>
          <w:tcPr>
            <w:tcW w:w="1276" w:type="dxa"/>
          </w:tcPr>
          <w:p>
            <w:pPr>
              <w:pStyle w:val="29"/>
              <w:spacing w:after="0" w:line="240" w:lineRule="auto"/>
              <w:ind w:left="0"/>
              <w:jc w:val="both"/>
              <w:rPr>
                <w:rFonts w:asciiTheme="majorBidi" w:hAnsiTheme="majorBidi" w:cstheme="majorBidi"/>
                <w:sz w:val="20"/>
                <w:szCs w:val="20"/>
              </w:rPr>
            </w:pPr>
            <w:r>
              <w:rPr>
                <w:rFonts w:hint="eastAsia" w:asciiTheme="majorBidi" w:hAnsiTheme="majorBidi" w:cstheme="majorBidi"/>
                <w:sz w:val="20"/>
                <w:szCs w:val="20"/>
              </w:rPr>
              <w:t>-4.1010</w:t>
            </w:r>
          </w:p>
        </w:tc>
        <w:tc>
          <w:tcPr>
            <w:tcW w:w="1134" w:type="dxa"/>
          </w:tcPr>
          <w:p>
            <w:pPr>
              <w:pStyle w:val="29"/>
              <w:spacing w:after="0" w:line="240" w:lineRule="auto"/>
              <w:ind w:left="0"/>
              <w:jc w:val="both"/>
              <w:rPr>
                <w:rFonts w:asciiTheme="majorBidi" w:hAnsiTheme="majorBidi" w:cstheme="majorBidi"/>
                <w:sz w:val="20"/>
                <w:szCs w:val="20"/>
              </w:rPr>
            </w:pPr>
            <w:r>
              <w:rPr>
                <w:rFonts w:hint="eastAsia" w:asciiTheme="majorBidi" w:hAnsiTheme="majorBidi" w:cstheme="majorBidi"/>
                <w:sz w:val="20"/>
                <w:szCs w:val="20"/>
              </w:rPr>
              <w:t>0.0024</w:t>
            </w:r>
          </w:p>
        </w:tc>
      </w:tr>
      <w:tr>
        <w:tblPrEx>
          <w:tblCellMar>
            <w:top w:w="0" w:type="dxa"/>
            <w:left w:w="108" w:type="dxa"/>
            <w:bottom w:w="0" w:type="dxa"/>
            <w:right w:w="108" w:type="dxa"/>
          </w:tblCellMar>
        </w:tblPrEx>
        <w:tc>
          <w:tcPr>
            <w:tcW w:w="3402" w:type="dxa"/>
            <w:tcBorders>
              <w:bottom w:val="single" w:color="auto" w:sz="4" w:space="0"/>
            </w:tcBorders>
          </w:tcPr>
          <w:p>
            <w:pPr>
              <w:pStyle w:val="29"/>
              <w:spacing w:after="0" w:line="240" w:lineRule="auto"/>
              <w:ind w:left="0"/>
              <w:jc w:val="both"/>
              <w:rPr>
                <w:rFonts w:asciiTheme="majorBidi" w:hAnsiTheme="majorBidi" w:cstheme="majorBidi"/>
                <w:sz w:val="20"/>
                <w:szCs w:val="20"/>
              </w:rPr>
            </w:pPr>
            <w:r>
              <w:rPr>
                <w:rFonts w:hint="eastAsia" w:asciiTheme="majorBidi" w:hAnsiTheme="majorBidi" w:cstheme="majorBidi"/>
                <w:sz w:val="20"/>
                <w:szCs w:val="20"/>
              </w:rPr>
              <w:t>Primary Budget Deficit (fiscal policy)</w:t>
            </w:r>
          </w:p>
        </w:tc>
        <w:tc>
          <w:tcPr>
            <w:tcW w:w="1134" w:type="dxa"/>
            <w:tcBorders>
              <w:bottom w:val="single" w:color="auto" w:sz="4" w:space="0"/>
            </w:tcBorders>
          </w:tcPr>
          <w:p>
            <w:pPr>
              <w:pStyle w:val="29"/>
              <w:spacing w:after="0" w:line="240" w:lineRule="auto"/>
              <w:ind w:left="0"/>
              <w:jc w:val="center"/>
              <w:rPr>
                <w:rFonts w:asciiTheme="majorBidi" w:hAnsiTheme="majorBidi" w:cstheme="majorBidi"/>
                <w:sz w:val="20"/>
                <w:szCs w:val="20"/>
              </w:rPr>
            </w:pPr>
            <m:oMathPara>
              <m:oMath>
                <m:acc>
                  <m:accPr>
                    <m:chr m:val="̅"/>
                    <m:ctrlPr>
                      <w:rPr>
                        <w:rFonts w:hint="eastAsia" w:hAnsiTheme="majorBidi" w:cstheme="majorBidi"/>
                        <w:i/>
                        <w:sz w:val="20"/>
                        <w:szCs w:val="20"/>
                      </w:rPr>
                    </m:ctrlPr>
                  </m:accPr>
                  <m:e>
                    <m:sSub>
                      <m:sSubPr>
                        <m:ctrlPr>
                          <w:rPr>
                            <w:rFonts w:hint="eastAsia" w:hAnsiTheme="majorBidi" w:cstheme="majorBidi"/>
                            <w:i/>
                            <w:sz w:val="20"/>
                            <w:szCs w:val="20"/>
                          </w:rPr>
                        </m:ctrlPr>
                      </m:sSubPr>
                      <m:e>
                        <m:r>
                          <m:rPr/>
                          <w:rPr>
                            <w:rFonts w:hint="eastAsia" w:cstheme="majorBidi"/>
                            <w:sz w:val="20"/>
                            <w:szCs w:val="20"/>
                          </w:rPr>
                          <m:t>d</m:t>
                        </m:r>
                        <m:ctrlPr>
                          <w:rPr>
                            <w:rFonts w:hint="eastAsia" w:hAnsiTheme="majorBidi" w:cstheme="majorBidi"/>
                            <w:i/>
                            <w:sz w:val="20"/>
                            <w:szCs w:val="20"/>
                          </w:rPr>
                        </m:ctrlPr>
                      </m:e>
                      <m:sub>
                        <m:r>
                          <m:rPr/>
                          <w:rPr>
                            <w:rFonts w:hint="eastAsia" w:cstheme="majorBidi"/>
                            <w:sz w:val="20"/>
                            <w:szCs w:val="20"/>
                          </w:rPr>
                          <m:t>t</m:t>
                        </m:r>
                        <m:ctrlPr>
                          <w:rPr>
                            <w:rFonts w:hint="eastAsia" w:hAnsiTheme="majorBidi" w:cstheme="majorBidi"/>
                            <w:i/>
                            <w:sz w:val="20"/>
                            <w:szCs w:val="20"/>
                          </w:rPr>
                        </m:ctrlPr>
                      </m:sub>
                    </m:sSub>
                    <m:ctrlPr>
                      <w:rPr>
                        <w:rFonts w:hint="eastAsia" w:hAnsiTheme="majorBidi" w:cstheme="majorBidi"/>
                        <w:i/>
                        <w:sz w:val="20"/>
                        <w:szCs w:val="20"/>
                      </w:rPr>
                    </m:ctrlPr>
                  </m:e>
                </m:acc>
              </m:oMath>
            </m:oMathPara>
          </w:p>
        </w:tc>
        <w:tc>
          <w:tcPr>
            <w:tcW w:w="1276" w:type="dxa"/>
            <w:tcBorders>
              <w:bottom w:val="single" w:color="auto" w:sz="4" w:space="0"/>
            </w:tcBorders>
          </w:tcPr>
          <w:p>
            <w:pPr>
              <w:pStyle w:val="29"/>
              <w:spacing w:after="0" w:line="240" w:lineRule="auto"/>
              <w:ind w:left="0"/>
              <w:jc w:val="both"/>
              <w:rPr>
                <w:rFonts w:asciiTheme="majorBidi" w:hAnsiTheme="majorBidi" w:cstheme="majorBidi"/>
                <w:sz w:val="20"/>
                <w:szCs w:val="20"/>
              </w:rPr>
            </w:pPr>
            <w:r>
              <w:rPr>
                <w:rFonts w:hint="eastAsia" w:asciiTheme="majorBidi" w:hAnsiTheme="majorBidi" w:cstheme="majorBidi"/>
                <w:sz w:val="20"/>
                <w:szCs w:val="20"/>
              </w:rPr>
              <w:t>-3.8266</w:t>
            </w:r>
          </w:p>
        </w:tc>
        <w:tc>
          <w:tcPr>
            <w:tcW w:w="1134" w:type="dxa"/>
            <w:tcBorders>
              <w:bottom w:val="single" w:color="auto" w:sz="4" w:space="0"/>
            </w:tcBorders>
          </w:tcPr>
          <w:p>
            <w:pPr>
              <w:pStyle w:val="29"/>
              <w:spacing w:after="0" w:line="240" w:lineRule="auto"/>
              <w:ind w:left="0"/>
              <w:jc w:val="both"/>
              <w:rPr>
                <w:rFonts w:asciiTheme="majorBidi" w:hAnsiTheme="majorBidi" w:cstheme="majorBidi"/>
                <w:sz w:val="20"/>
                <w:szCs w:val="20"/>
              </w:rPr>
            </w:pPr>
            <w:r>
              <w:rPr>
                <w:rFonts w:hint="eastAsia" w:asciiTheme="majorBidi" w:hAnsiTheme="majorBidi" w:cstheme="majorBidi"/>
                <w:sz w:val="20"/>
                <w:szCs w:val="20"/>
              </w:rPr>
              <w:t>0.0053</w:t>
            </w:r>
          </w:p>
        </w:tc>
      </w:tr>
    </w:tbl>
    <w:p>
      <w:pPr>
        <w:jc w:val="both"/>
        <w:rPr>
          <w:rFonts w:asciiTheme="majorBidi" w:hAnsiTheme="majorBidi" w:cstheme="majorBidi"/>
        </w:rPr>
      </w:pPr>
    </w:p>
    <w:p>
      <w:pPr>
        <w:jc w:val="both"/>
        <w:rPr>
          <w:rFonts w:asciiTheme="majorBidi" w:hAnsiTheme="majorBidi" w:cstheme="majorBidi"/>
          <w:sz w:val="24"/>
          <w:szCs w:val="24"/>
        </w:rPr>
      </w:pPr>
      <w:r>
        <w:rPr>
          <w:rFonts w:asciiTheme="majorBidi" w:hAnsiTheme="majorBidi" w:cstheme="majorBidi"/>
          <w:sz w:val="24"/>
          <w:szCs w:val="24"/>
        </w:rPr>
        <w:t xml:space="preserve">In short term model, the changing of dependent variable is not only described by the changing of the independent variable but by the in-stability of the variable of the past as well. For this reason, a cointegration test was carried out and the results were that the entire equation model was cointegrated with an ECT value between 0 and 1 and was significant at d.f &lt; 5%. </w:t>
      </w:r>
      <w:r>
        <w:rPr>
          <w:rFonts w:asciiTheme="majorBidi" w:hAnsiTheme="majorBidi" w:cstheme="majorBidi"/>
          <w:sz w:val="24"/>
          <w:szCs w:val="24"/>
          <w:lang w:val="en-US"/>
        </w:rPr>
        <w:t>It</w:t>
      </w:r>
      <w:r>
        <w:rPr>
          <w:rFonts w:asciiTheme="majorBidi" w:hAnsiTheme="majorBidi" w:cstheme="majorBidi"/>
          <w:sz w:val="24"/>
          <w:szCs w:val="24"/>
        </w:rPr>
        <w:t xml:space="preserve"> means that all short-term equation models in the 5 markets, namely the output market (real sector), balance in the money market, exchange rates, interest rate balances, trade balance balances, fiscal policy can represent the long-term model or the ECT rate coefficient is all significant (C5</w:t>
      </w:r>
      <w:r>
        <w:rPr>
          <w:rFonts w:asciiTheme="majorBidi" w:hAnsiTheme="majorBidi" w:cstheme="majorBidi"/>
          <w:sz w:val="24"/>
          <w:szCs w:val="24"/>
          <w:lang w:val="en-US"/>
        </w:rPr>
        <w:t xml:space="preserve">, </w:t>
      </w:r>
      <w:r>
        <w:rPr>
          <w:rFonts w:asciiTheme="majorBidi" w:hAnsiTheme="majorBidi" w:cstheme="majorBidi"/>
          <w:sz w:val="24"/>
          <w:szCs w:val="24"/>
        </w:rPr>
        <w:t>C9, C14, C19, C23, C26</w:t>
      </w:r>
      <w:r>
        <w:rPr>
          <w:rFonts w:asciiTheme="majorBidi" w:hAnsiTheme="majorBidi" w:cstheme="majorBidi"/>
          <w:sz w:val="24"/>
          <w:szCs w:val="24"/>
          <w:lang w:val="en-US"/>
        </w:rPr>
        <w:t xml:space="preserve">). It </w:t>
      </w:r>
      <w:r>
        <w:rPr>
          <w:rFonts w:asciiTheme="majorBidi" w:hAnsiTheme="majorBidi" w:cstheme="majorBidi"/>
          <w:sz w:val="24"/>
          <w:szCs w:val="24"/>
        </w:rPr>
        <w:t xml:space="preserve">indicates the speed of the adjustment of a variable is returning to its stability when countering shock. This condition </w:t>
      </w:r>
      <w:r>
        <w:rPr>
          <w:rFonts w:asciiTheme="majorBidi" w:hAnsiTheme="majorBidi" w:cstheme="majorBidi"/>
          <w:sz w:val="24"/>
          <w:szCs w:val="24"/>
          <w:lang w:val="en-US"/>
        </w:rPr>
        <w:t xml:space="preserve">also </w:t>
      </w:r>
      <w:r>
        <w:rPr>
          <w:rFonts w:asciiTheme="majorBidi" w:hAnsiTheme="majorBidi" w:cstheme="majorBidi"/>
          <w:sz w:val="24"/>
          <w:szCs w:val="24"/>
        </w:rPr>
        <w:t xml:space="preserve">indicates that the prediction from the equation system is valid. The result of estimation </w:t>
      </w:r>
      <w:r>
        <w:rPr>
          <w:rFonts w:asciiTheme="majorBidi" w:hAnsiTheme="majorBidi" w:cstheme="majorBidi"/>
          <w:sz w:val="24"/>
          <w:szCs w:val="24"/>
          <w:lang w:val="en-US"/>
        </w:rPr>
        <w:t xml:space="preserve">in </w:t>
      </w:r>
      <w:r>
        <w:rPr>
          <w:rFonts w:asciiTheme="majorBidi" w:hAnsiTheme="majorBidi" w:cstheme="majorBidi"/>
          <w:sz w:val="24"/>
          <w:szCs w:val="24"/>
        </w:rPr>
        <w:t xml:space="preserve">short and long terms </w:t>
      </w:r>
      <w:r>
        <w:rPr>
          <w:rFonts w:asciiTheme="majorBidi" w:hAnsiTheme="majorBidi" w:cstheme="majorBidi"/>
          <w:sz w:val="24"/>
          <w:szCs w:val="24"/>
          <w:lang w:val="en-US"/>
        </w:rPr>
        <w:t>might be seen in</w:t>
      </w:r>
      <w:r>
        <w:rPr>
          <w:rFonts w:asciiTheme="majorBidi" w:hAnsiTheme="majorBidi" w:cstheme="majorBidi"/>
          <w:sz w:val="24"/>
          <w:szCs w:val="24"/>
        </w:rPr>
        <w:t xml:space="preserve"> Table 2.</w:t>
      </w:r>
    </w:p>
    <w:p>
      <w:pPr>
        <w:spacing w:line="360" w:lineRule="auto"/>
        <w:jc w:val="center"/>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lang w:val="zh-CN"/>
          <w14:textFill>
            <w14:solidFill>
              <w14:schemeClr w14:val="tx1"/>
            </w14:solidFill>
          </w14:textFill>
        </w:rPr>
        <w:t>T</w:t>
      </w:r>
      <w:r>
        <w:rPr>
          <w:rFonts w:ascii="Times New Roman" w:hAnsi="Times New Roman" w:cs="Times New Roman" w:eastAsiaTheme="minorEastAsia"/>
          <w:b/>
          <w:color w:val="000000" w:themeColor="text1"/>
          <w:sz w:val="24"/>
          <w:szCs w:val="24"/>
          <w14:textFill>
            <w14:solidFill>
              <w14:schemeClr w14:val="tx1"/>
            </w14:solidFill>
          </w14:textFill>
        </w:rPr>
        <w:t>abl</w:t>
      </w:r>
      <w:r>
        <w:rPr>
          <w:rFonts w:ascii="Times New Roman" w:hAnsi="Times New Roman" w:cs="Times New Roman" w:eastAsiaTheme="minorEastAsia"/>
          <w:b/>
          <w:color w:val="000000" w:themeColor="text1"/>
          <w:sz w:val="24"/>
          <w:szCs w:val="24"/>
          <w:lang w:val="zh-CN"/>
          <w14:textFill>
            <w14:solidFill>
              <w14:schemeClr w14:val="tx1"/>
            </w14:solidFill>
          </w14:textFill>
        </w:rPr>
        <w:t>e</w:t>
      </w:r>
      <w:r>
        <w:rPr>
          <w:rFonts w:ascii="Times New Roman" w:hAnsi="Times New Roman" w:cs="Times New Roman" w:eastAsiaTheme="minorEastAsia"/>
          <w:b/>
          <w:color w:val="000000" w:themeColor="text1"/>
          <w:sz w:val="24"/>
          <w:szCs w:val="24"/>
          <w14:textFill>
            <w14:solidFill>
              <w14:schemeClr w14:val="tx1"/>
            </w14:solidFill>
          </w14:textFill>
        </w:rPr>
        <w:t xml:space="preserve"> </w:t>
      </w:r>
      <w:r>
        <w:rPr>
          <w:rFonts w:ascii="Times New Roman" w:hAnsi="Times New Roman" w:cs="Times New Roman" w:eastAsiaTheme="minorEastAsia"/>
          <w:b/>
          <w:color w:val="000000" w:themeColor="text1"/>
          <w:sz w:val="24"/>
          <w:szCs w:val="24"/>
          <w:lang w:val="zh-CN"/>
          <w14:textFill>
            <w14:solidFill>
              <w14:schemeClr w14:val="tx1"/>
            </w14:solidFill>
          </w14:textFill>
        </w:rPr>
        <w:t xml:space="preserve"> 2</w:t>
      </w:r>
      <w:r>
        <w:rPr>
          <w:rFonts w:ascii="Times New Roman" w:hAnsi="Times New Roman" w:cs="Times New Roman" w:eastAsiaTheme="minorEastAsia"/>
          <w:b/>
          <w:color w:val="000000" w:themeColor="text1"/>
          <w:sz w:val="24"/>
          <w:szCs w:val="24"/>
          <w14:textFill>
            <w14:solidFill>
              <w14:schemeClr w14:val="tx1"/>
            </w14:solidFill>
          </w14:textFill>
        </w:rPr>
        <w:t xml:space="preserve">. Estimation Result of Equation System Model </w:t>
      </w:r>
    </w:p>
    <w:tbl>
      <w:tblPr>
        <w:tblStyle w:val="8"/>
        <w:tblW w:w="0" w:type="auto"/>
        <w:tblInd w:w="450" w:type="dxa"/>
        <w:tblLayout w:type="fixed"/>
        <w:tblCellMar>
          <w:top w:w="0" w:type="dxa"/>
          <w:left w:w="0" w:type="dxa"/>
          <w:bottom w:w="0" w:type="dxa"/>
          <w:right w:w="0" w:type="dxa"/>
        </w:tblCellMar>
      </w:tblPr>
      <w:tblGrid>
        <w:gridCol w:w="1402"/>
        <w:gridCol w:w="488"/>
        <w:gridCol w:w="1430"/>
        <w:gridCol w:w="1430"/>
        <w:gridCol w:w="1360"/>
        <w:gridCol w:w="1710"/>
      </w:tblGrid>
      <w:tr>
        <w:tblPrEx>
          <w:tblCellMar>
            <w:top w:w="0" w:type="dxa"/>
            <w:left w:w="0" w:type="dxa"/>
            <w:bottom w:w="0" w:type="dxa"/>
            <w:right w:w="0" w:type="dxa"/>
          </w:tblCellMar>
        </w:tblPrEx>
        <w:trPr>
          <w:trHeight w:val="90" w:hRule="exact"/>
        </w:trPr>
        <w:tc>
          <w:tcPr>
            <w:tcW w:w="1890" w:type="dxa"/>
            <w:gridSpan w:val="2"/>
            <w:tcBorders>
              <w:top w:val="nil"/>
              <w:left w:val="nil"/>
              <w:bottom w:val="double" w:color="auto" w:sz="6" w:space="0"/>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c>
          <w:tcPr>
            <w:tcW w:w="1360" w:type="dxa"/>
            <w:tcBorders>
              <w:top w:val="nil"/>
              <w:left w:val="nil"/>
              <w:bottom w:val="double" w:color="auto" w:sz="6" w:space="0"/>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c>
          <w:tcPr>
            <w:tcW w:w="1710" w:type="dxa"/>
            <w:tcBorders>
              <w:top w:val="nil"/>
              <w:left w:val="nil"/>
              <w:bottom w:val="double" w:color="auto" w:sz="6" w:space="0"/>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135" w:hRule="exac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c>
          <w:tcPr>
            <w:tcW w:w="136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c>
          <w:tcPr>
            <w:tcW w:w="171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Symbol</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Variable</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Coefficient</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t-Statistic</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Prob.</w:t>
            </w:r>
          </w:p>
        </w:tc>
      </w:tr>
      <w:tr>
        <w:tblPrEx>
          <w:tblCellMar>
            <w:top w:w="0" w:type="dxa"/>
            <w:left w:w="0" w:type="dxa"/>
            <w:bottom w:w="0" w:type="dxa"/>
            <w:right w:w="0" w:type="dxa"/>
          </w:tblCellMar>
        </w:tblPrEx>
        <w:trPr>
          <w:trHeight w:val="90" w:hRule="exact"/>
        </w:trPr>
        <w:tc>
          <w:tcPr>
            <w:tcW w:w="1890" w:type="dxa"/>
            <w:gridSpan w:val="2"/>
            <w:tcBorders>
              <w:top w:val="nil"/>
              <w:left w:val="nil"/>
              <w:bottom w:val="double" w:color="auto" w:sz="6" w:space="0"/>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c>
          <w:tcPr>
            <w:tcW w:w="1360" w:type="dxa"/>
            <w:tcBorders>
              <w:top w:val="nil"/>
              <w:left w:val="nil"/>
              <w:bottom w:val="double" w:color="auto" w:sz="6" w:space="0"/>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c>
          <w:tcPr>
            <w:tcW w:w="1710" w:type="dxa"/>
            <w:tcBorders>
              <w:top w:val="nil"/>
              <w:left w:val="nil"/>
              <w:bottom w:val="double" w:color="auto" w:sz="6" w:space="0"/>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Drd</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0.000281</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0.967050</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w:t>
            </w:r>
            <w:r>
              <w:rPr>
                <w:rFonts w:ascii="Arial" w:hAnsi="Arial" w:cs="Arial"/>
                <w:color w:val="000000" w:themeColor="text1"/>
                <w:sz w:val="18"/>
                <w:szCs w:val="18"/>
                <w:lang w:val="zh-CN"/>
                <w14:textFill>
                  <w14:solidFill>
                    <w14:schemeClr w14:val="tx1"/>
                  </w14:solidFill>
                </w14:textFill>
              </w:rPr>
              <w:t>0003</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C(2)</w:t>
            </w:r>
            <w:r>
              <w:rPr>
                <w:rFonts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Dds</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-0.009729</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-1.276224</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w:t>
            </w:r>
            <w:r>
              <w:rPr>
                <w:rFonts w:ascii="Arial" w:hAnsi="Arial" w:cs="Arial"/>
                <w:color w:val="000000" w:themeColor="text1"/>
                <w:sz w:val="18"/>
                <w:szCs w:val="18"/>
                <w:lang w:val="zh-CN"/>
                <w14:textFill>
                  <w14:solidFill>
                    <w14:schemeClr w14:val="tx1"/>
                  </w14:solidFill>
                </w14:textFill>
              </w:rPr>
              <w:t>0041</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C(3)</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Dle</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0.604125</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4.416884</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-1.1110</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C(4)</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dydf</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0.000800</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6.376350</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w:t>
            </w:r>
            <w:r>
              <w:rPr>
                <w:rFonts w:ascii="Arial" w:hAnsi="Arial" w:cs="Arial"/>
                <w:color w:val="000000" w:themeColor="text1"/>
                <w:sz w:val="18"/>
                <w:szCs w:val="18"/>
                <w:lang w:val="zh-CN"/>
                <w14:textFill>
                  <w14:solidFill>
                    <w14:schemeClr w14:val="tx1"/>
                  </w14:solidFill>
                </w14:textFill>
              </w:rPr>
              <w:t>12</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C(5</w:t>
            </w:r>
            <w:r>
              <w:rPr>
                <w:rFonts w:ascii="Arial" w:hAnsi="Arial" w:cs="Arial"/>
                <w:b/>
                <w:color w:val="000000" w:themeColor="text1"/>
                <w:sz w:val="18"/>
                <w:szCs w:val="18"/>
                <w:lang w:val="zh-CN"/>
                <w14:textFill>
                  <w14:solidFill>
                    <w14:schemeClr w14:val="tx1"/>
                  </w14:solidFill>
                </w14:textFill>
              </w:rPr>
              <w:t>)</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b/>
                <w:color w:val="000000" w:themeColor="text1"/>
                <w:sz w:val="18"/>
                <w:szCs w:val="18"/>
                <w:lang w:val="zh-CN"/>
                <w14:textFill>
                  <w14:solidFill>
                    <w14:schemeClr w14:val="tx1"/>
                  </w14:solidFill>
                </w14:textFill>
              </w:rPr>
            </w:pPr>
            <w:r>
              <w:rPr>
                <w:rFonts w:ascii="Arial" w:hAnsi="Arial" w:cs="Arial"/>
                <w:b/>
                <w:color w:val="000000" w:themeColor="text1"/>
                <w:sz w:val="18"/>
                <w:szCs w:val="18"/>
                <w:lang w:val="zh-CN"/>
                <w14:textFill>
                  <w14:solidFill>
                    <w14:schemeClr w14:val="tx1"/>
                  </w14:solidFill>
                </w14:textFill>
              </w:rPr>
              <w:t>ECT</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-0.631834</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b/>
                <w:color w:val="000000" w:themeColor="text1"/>
                <w:sz w:val="18"/>
                <w:szCs w:val="18"/>
                <w:lang w:val="zh-CN"/>
                <w14:textFill>
                  <w14:solidFill>
                    <w14:schemeClr w14:val="tx1"/>
                  </w14:solidFill>
                </w14:textFill>
              </w:rPr>
            </w:pPr>
            <w:r>
              <w:rPr>
                <w:rFonts w:ascii="Arial" w:hAnsi="Arial" w:cs="Arial"/>
                <w:b/>
                <w:color w:val="000000" w:themeColor="text1"/>
                <w:sz w:val="18"/>
                <w:szCs w:val="18"/>
                <w:lang w:val="zh-CN"/>
                <w14:textFill>
                  <w14:solidFill>
                    <w14:schemeClr w14:val="tx1"/>
                  </w14:solidFill>
                </w14:textFill>
              </w:rPr>
              <w:t>-3.00985</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0.00</w:t>
            </w:r>
            <w:r>
              <w:rPr>
                <w:rFonts w:ascii="Arial" w:hAnsi="Arial" w:cs="Arial"/>
                <w:b/>
                <w:color w:val="000000" w:themeColor="text1"/>
                <w:sz w:val="18"/>
                <w:szCs w:val="18"/>
                <w:lang w:val="zh-CN"/>
                <w14:textFill>
                  <w14:solidFill>
                    <w14:schemeClr w14:val="tx1"/>
                  </w14:solidFill>
                </w14:textFill>
              </w:rPr>
              <w:t>0</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C(6</w:t>
            </w:r>
            <w:r>
              <w:rPr>
                <w:rFonts w:ascii="Arial" w:hAnsi="Arial" w:cs="Arial"/>
                <w:color w:val="000000" w:themeColor="text1"/>
                <w:sz w:val="18"/>
                <w:szCs w:val="18"/>
                <w:lang w:val="zh-CN"/>
                <w14:textFill>
                  <w14:solidFill>
                    <w14:schemeClr w14:val="tx1"/>
                  </w14:solidFill>
                </w14:textFill>
              </w:rPr>
              <w:t>)</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Dyd</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-0.560857</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-0.310940</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-7,7164</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C(7)</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Dds</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0.000611</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0.483559</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w:t>
            </w:r>
            <w:r>
              <w:rPr>
                <w:rFonts w:ascii="Arial" w:hAnsi="Arial" w:cs="Arial"/>
                <w:color w:val="000000" w:themeColor="text1"/>
                <w:sz w:val="18"/>
                <w:szCs w:val="18"/>
                <w:lang w:val="zh-CN"/>
                <w14:textFill>
                  <w14:solidFill>
                    <w14:schemeClr w14:val="tx1"/>
                  </w14:solidFill>
                </w14:textFill>
              </w:rPr>
              <w:t>1678</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C(8)</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dpgapf</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1.350913</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10.57740</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1,1698</w:t>
            </w:r>
          </w:p>
        </w:tc>
      </w:tr>
      <w:tr>
        <w:tblPrEx>
          <w:tblCellMar>
            <w:top w:w="0" w:type="dxa"/>
            <w:left w:w="0" w:type="dxa"/>
            <w:bottom w:w="0" w:type="dxa"/>
            <w:right w:w="0" w:type="dxa"/>
          </w:tblCellMar>
        </w:tblPrEx>
        <w:trPr>
          <w:trHeight w:val="225" w:hRule="atLeast"/>
        </w:trPr>
        <w:tc>
          <w:tcPr>
            <w:tcW w:w="1890" w:type="dxa"/>
            <w:gridSpan w:val="2"/>
            <w:tcBorders>
              <w:top w:val="single" w:color="auto" w:sz="4" w:space="0"/>
              <w:left w:val="nil"/>
              <w:bottom w:val="nil"/>
              <w:right w:val="nil"/>
            </w:tcBorders>
            <w:vAlign w:val="bottom"/>
          </w:tcPr>
          <w:p>
            <w:pPr>
              <w:autoSpaceDE w:val="0"/>
              <w:autoSpaceDN w:val="0"/>
              <w:adjustRightInd w:val="0"/>
              <w:spacing w:line="360" w:lineRule="auto"/>
              <w:jc w:val="center"/>
              <w:rPr>
                <w:rFonts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C(9)</w:t>
            </w:r>
          </w:p>
        </w:tc>
        <w:tc>
          <w:tcPr>
            <w:tcW w:w="1430" w:type="dxa"/>
            <w:tcBorders>
              <w:top w:val="single" w:color="auto" w:sz="4" w:space="0"/>
              <w:left w:val="nil"/>
              <w:bottom w:val="nil"/>
              <w:right w:val="nil"/>
            </w:tcBorders>
            <w:vAlign w:val="bottom"/>
          </w:tcPr>
          <w:p>
            <w:pPr>
              <w:autoSpaceDE w:val="0"/>
              <w:autoSpaceDN w:val="0"/>
              <w:adjustRightInd w:val="0"/>
              <w:spacing w:line="360" w:lineRule="auto"/>
              <w:jc w:val="center"/>
              <w:rPr>
                <w:rFonts w:ascii="Arial" w:hAnsi="Arial" w:cs="Arial"/>
                <w:b/>
                <w:color w:val="000000" w:themeColor="text1"/>
                <w:sz w:val="18"/>
                <w:szCs w:val="18"/>
                <w:lang w:val="zh-CN"/>
                <w14:textFill>
                  <w14:solidFill>
                    <w14:schemeClr w14:val="tx1"/>
                  </w14:solidFill>
                </w14:textFill>
              </w:rPr>
            </w:pPr>
            <w:r>
              <w:rPr>
                <w:rFonts w:ascii="Arial" w:hAnsi="Arial" w:cs="Arial"/>
                <w:b/>
                <w:color w:val="000000" w:themeColor="text1"/>
                <w:sz w:val="18"/>
                <w:szCs w:val="18"/>
                <w:lang w:val="zh-CN"/>
                <w14:textFill>
                  <w14:solidFill>
                    <w14:schemeClr w14:val="tx1"/>
                  </w14:solidFill>
                </w14:textFill>
              </w:rPr>
              <w:t>ECT</w:t>
            </w:r>
          </w:p>
        </w:tc>
        <w:tc>
          <w:tcPr>
            <w:tcW w:w="1430" w:type="dxa"/>
            <w:tcBorders>
              <w:top w:val="single" w:color="auto" w:sz="4" w:space="0"/>
              <w:left w:val="nil"/>
              <w:bottom w:val="nil"/>
              <w:right w:val="nil"/>
            </w:tcBorders>
            <w:vAlign w:val="bottom"/>
          </w:tcPr>
          <w:p>
            <w:pPr>
              <w:autoSpaceDE w:val="0"/>
              <w:autoSpaceDN w:val="0"/>
              <w:adjustRightInd w:val="0"/>
              <w:spacing w:line="360" w:lineRule="auto"/>
              <w:ind w:right="10"/>
              <w:jc w:val="center"/>
              <w:rPr>
                <w:rFonts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-0.799272</w:t>
            </w:r>
          </w:p>
        </w:tc>
        <w:tc>
          <w:tcPr>
            <w:tcW w:w="1360" w:type="dxa"/>
            <w:tcBorders>
              <w:top w:val="single" w:color="auto" w:sz="4" w:space="0"/>
              <w:left w:val="nil"/>
              <w:bottom w:val="nil"/>
              <w:right w:val="nil"/>
            </w:tcBorders>
            <w:vAlign w:val="bottom"/>
          </w:tcPr>
          <w:p>
            <w:pPr>
              <w:autoSpaceDE w:val="0"/>
              <w:autoSpaceDN w:val="0"/>
              <w:adjustRightInd w:val="0"/>
              <w:spacing w:line="360" w:lineRule="auto"/>
              <w:ind w:right="10"/>
              <w:jc w:val="center"/>
              <w:rPr>
                <w:rFonts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-2.247073</w:t>
            </w:r>
          </w:p>
        </w:tc>
        <w:tc>
          <w:tcPr>
            <w:tcW w:w="1710" w:type="dxa"/>
            <w:tcBorders>
              <w:top w:val="single" w:color="auto" w:sz="4" w:space="0"/>
              <w:left w:val="nil"/>
              <w:bottom w:val="nil"/>
              <w:right w:val="nil"/>
            </w:tcBorders>
            <w:vAlign w:val="bottom"/>
          </w:tcPr>
          <w:p>
            <w:pPr>
              <w:autoSpaceDE w:val="0"/>
              <w:autoSpaceDN w:val="0"/>
              <w:adjustRightInd w:val="0"/>
              <w:spacing w:line="360" w:lineRule="auto"/>
              <w:ind w:right="10"/>
              <w:jc w:val="center"/>
              <w:rPr>
                <w:rFonts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0.0056</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C(10)</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Dyd</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-117.5666</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-2.657332</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-6,0861</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C(11)</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dpdf</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-0.514832</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-0.252241</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w:t>
            </w:r>
            <w:r>
              <w:rPr>
                <w:rFonts w:ascii="Arial" w:hAnsi="Arial" w:cs="Arial"/>
                <w:color w:val="000000" w:themeColor="text1"/>
                <w:sz w:val="18"/>
                <w:szCs w:val="18"/>
                <w:lang w:val="zh-CN"/>
                <w14:textFill>
                  <w14:solidFill>
                    <w14:schemeClr w14:val="tx1"/>
                  </w14:solidFill>
                </w14:textFill>
              </w:rPr>
              <w:t>7876</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C(12)</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Dds</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-0.024702</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-0.777399</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w:t>
            </w:r>
            <w:r>
              <w:rPr>
                <w:rFonts w:hint="eastAsia" w:ascii="Arial" w:hAnsi="Arial" w:cs="Arial"/>
                <w:color w:val="000000" w:themeColor="text1"/>
                <w:sz w:val="18"/>
                <w:szCs w:val="18"/>
                <w14:textFill>
                  <w14:solidFill>
                    <w14:schemeClr w14:val="tx1"/>
                  </w14:solidFill>
                </w14:textFill>
              </w:rPr>
              <w:t>0.</w:t>
            </w:r>
            <w:r>
              <w:rPr>
                <w:rFonts w:ascii="Arial" w:hAnsi="Arial" w:cs="Arial"/>
                <w:color w:val="000000" w:themeColor="text1"/>
                <w:sz w:val="18"/>
                <w:szCs w:val="18"/>
                <w:lang w:val="zh-CN"/>
                <w14:textFill>
                  <w14:solidFill>
                    <w14:schemeClr w14:val="tx1"/>
                  </w14:solidFill>
                </w14:textFill>
              </w:rPr>
              <w:t>1012</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C(13)</w:t>
            </w:r>
            <w:r>
              <w:rPr>
                <w:rFonts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Drs</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0.694354</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8.772610</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0.8749</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C(14)</w:t>
            </w:r>
            <w:r>
              <w:rPr>
                <w:rFonts w:ascii="Arial" w:hAnsi="Arial" w:cs="Arial"/>
                <w:b/>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b/>
                <w:color w:val="000000" w:themeColor="text1"/>
                <w:sz w:val="18"/>
                <w:szCs w:val="18"/>
                <w:lang w:val="zh-CN"/>
                <w14:textFill>
                  <w14:solidFill>
                    <w14:schemeClr w14:val="tx1"/>
                  </w14:solidFill>
                </w14:textFill>
              </w:rPr>
            </w:pPr>
            <w:r>
              <w:rPr>
                <w:rFonts w:ascii="Arial" w:hAnsi="Arial" w:cs="Arial"/>
                <w:b/>
                <w:color w:val="000000" w:themeColor="text1"/>
                <w:sz w:val="18"/>
                <w:szCs w:val="18"/>
                <w:lang w:val="zh-CN"/>
                <w14:textFill>
                  <w14:solidFill>
                    <w14:schemeClr w14:val="tx1"/>
                  </w14:solidFill>
                </w14:textFill>
              </w:rPr>
              <w:t>ECT</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w:t>
            </w:r>
            <w:r>
              <w:rPr>
                <w:rFonts w:ascii="Arial" w:hAnsi="Arial" w:cs="Arial"/>
                <w:b/>
                <w:color w:val="000000" w:themeColor="text1"/>
                <w:sz w:val="18"/>
                <w:szCs w:val="18"/>
                <w:lang w:val="zh-CN"/>
                <w14:textFill>
                  <w14:solidFill>
                    <w14:schemeClr w14:val="tx1"/>
                  </w14:solidFill>
                </w14:textFill>
              </w:rPr>
              <w:t xml:space="preserve">1,2187 </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-7.885031</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0.0000</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C(15)</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drgap</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w:t>
            </w:r>
            <w:r>
              <w:rPr>
                <w:rFonts w:ascii="Arial" w:hAnsi="Arial" w:cs="Arial"/>
                <w:color w:val="000000" w:themeColor="text1"/>
                <w:sz w:val="18"/>
                <w:szCs w:val="18"/>
                <w:lang w:val="zh-CN"/>
                <w14:textFill>
                  <w14:solidFill>
                    <w14:schemeClr w14:val="tx1"/>
                  </w14:solidFill>
                </w14:textFill>
              </w:rPr>
              <w:t>40</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1.820438</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-0.0101</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C(16)</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Dds</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0.0021</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8.259227</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w:t>
            </w:r>
            <w:r>
              <w:rPr>
                <w:rFonts w:hint="eastAsia" w:ascii="Arial" w:hAnsi="Arial" w:cs="Arial"/>
                <w:color w:val="000000" w:themeColor="text1"/>
                <w:sz w:val="18"/>
                <w:szCs w:val="18"/>
                <w14:textFill>
                  <w14:solidFill>
                    <w14:schemeClr w14:val="tx1"/>
                  </w14:solidFill>
                </w14:textFill>
              </w:rPr>
              <w:t>0.000</w:t>
            </w:r>
            <w:r>
              <w:rPr>
                <w:rFonts w:ascii="Arial" w:hAnsi="Arial" w:cs="Arial"/>
                <w:color w:val="000000" w:themeColor="text1"/>
                <w:sz w:val="18"/>
                <w:szCs w:val="18"/>
                <w:lang w:val="zh-CN"/>
                <w14:textFill>
                  <w14:solidFill>
                    <w14:schemeClr w14:val="tx1"/>
                  </w14:solidFill>
                </w14:textFill>
              </w:rPr>
              <w:t>2</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C(17)</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Dca</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-0.014557</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-2.551947</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w:t>
            </w:r>
            <w:r>
              <w:rPr>
                <w:rFonts w:ascii="Arial" w:hAnsi="Arial" w:cs="Arial"/>
                <w:color w:val="000000" w:themeColor="text1"/>
                <w:sz w:val="18"/>
                <w:szCs w:val="18"/>
                <w:lang w:val="zh-CN"/>
                <w14:textFill>
                  <w14:solidFill>
                    <w14:schemeClr w14:val="tx1"/>
                  </w14:solidFill>
                </w14:textFill>
              </w:rPr>
              <w:t>015</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C(18)</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Dlef</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1,0716</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1.110989</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1,0107</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C(19)</w:t>
            </w:r>
            <w:r>
              <w:rPr>
                <w:rFonts w:ascii="Arial" w:hAnsi="Arial" w:cs="Arial"/>
                <w:b/>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b/>
                <w:color w:val="000000" w:themeColor="text1"/>
                <w:sz w:val="18"/>
                <w:szCs w:val="18"/>
                <w:lang w:val="zh-CN"/>
                <w14:textFill>
                  <w14:solidFill>
                    <w14:schemeClr w14:val="tx1"/>
                  </w14:solidFill>
                </w14:textFill>
              </w:rPr>
            </w:pPr>
            <w:r>
              <w:rPr>
                <w:rFonts w:ascii="Arial" w:hAnsi="Arial" w:cs="Arial"/>
                <w:b/>
                <w:color w:val="000000" w:themeColor="text1"/>
                <w:sz w:val="18"/>
                <w:szCs w:val="18"/>
                <w:lang w:val="zh-CN"/>
                <w14:textFill>
                  <w14:solidFill>
                    <w14:schemeClr w14:val="tx1"/>
                  </w14:solidFill>
                </w14:textFill>
              </w:rPr>
              <w:t>ECT</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-0.439018</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-1.993447</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0.0474</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C(20)</w:t>
            </w:r>
            <w:r>
              <w:rPr>
                <w:rFonts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dygap</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26.78273</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0.704742</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-4,55221</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C(21)</w:t>
            </w:r>
            <w:r>
              <w:rPr>
                <w:rFonts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Dds</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0.002684</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0.044817</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w:t>
            </w:r>
            <w:r>
              <w:rPr>
                <w:rFonts w:ascii="Arial" w:hAnsi="Arial" w:cs="Arial"/>
                <w:color w:val="000000" w:themeColor="text1"/>
                <w:sz w:val="18"/>
                <w:szCs w:val="18"/>
                <w:lang w:val="zh-CN"/>
                <w14:textFill>
                  <w14:solidFill>
                    <w14:schemeClr w14:val="tx1"/>
                  </w14:solidFill>
                </w14:textFill>
              </w:rPr>
              <w:t>226</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C(22)</w:t>
            </w:r>
            <w:r>
              <w:rPr>
                <w:rFonts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Dle</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-12.74393</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-2.511621</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w:t>
            </w:r>
            <w:r>
              <w:rPr>
                <w:rFonts w:ascii="Arial" w:hAnsi="Arial" w:cs="Arial"/>
                <w:color w:val="000000" w:themeColor="text1"/>
                <w:sz w:val="18"/>
                <w:szCs w:val="18"/>
                <w:lang w:val="zh-CN"/>
                <w14:textFill>
                  <w14:solidFill>
                    <w14:schemeClr w14:val="tx1"/>
                  </w14:solidFill>
                </w14:textFill>
              </w:rPr>
              <w:t>3230</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C(23)</w:t>
            </w:r>
            <w:r>
              <w:rPr>
                <w:rFonts w:ascii="Arial" w:hAnsi="Arial" w:cs="Arial"/>
                <w:b/>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b/>
                <w:color w:val="000000" w:themeColor="text1"/>
                <w:sz w:val="18"/>
                <w:szCs w:val="18"/>
                <w:lang w:val="zh-CN"/>
                <w14:textFill>
                  <w14:solidFill>
                    <w14:schemeClr w14:val="tx1"/>
                  </w14:solidFill>
                </w14:textFill>
              </w:rPr>
            </w:pPr>
            <w:r>
              <w:rPr>
                <w:rFonts w:ascii="Arial" w:hAnsi="Arial" w:cs="Arial"/>
                <w:b/>
                <w:color w:val="000000" w:themeColor="text1"/>
                <w:sz w:val="18"/>
                <w:szCs w:val="18"/>
                <w:lang w:val="zh-CN"/>
                <w14:textFill>
                  <w14:solidFill>
                    <w14:schemeClr w14:val="tx1"/>
                  </w14:solidFill>
                </w14:textFill>
              </w:rPr>
              <w:t>ECT</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-0.485222</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-1.560056</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0.0201</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C(24)</w:t>
            </w:r>
            <w:r>
              <w:rPr>
                <w:rFonts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Dyd</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-131.4610</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-0.744458</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4</w:t>
            </w:r>
            <w:r>
              <w:rPr>
                <w:rFonts w:ascii="Arial" w:hAnsi="Arial" w:cs="Arial"/>
                <w:color w:val="000000" w:themeColor="text1"/>
                <w:sz w:val="18"/>
                <w:szCs w:val="18"/>
                <w:lang w:val="zh-CN"/>
                <w14:textFill>
                  <w14:solidFill>
                    <w14:schemeClr w14:val="tx1"/>
                  </w14:solidFill>
                </w14:textFill>
              </w:rPr>
              <w:t>2.0545</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C(25)</w:t>
            </w:r>
            <w:r>
              <w:rPr>
                <w:rFonts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color w:val="000000" w:themeColor="text1"/>
                <w:sz w:val="18"/>
                <w:szCs w:val="18"/>
                <w:lang w:val="zh-CN"/>
                <w14:textFill>
                  <w14:solidFill>
                    <w14:schemeClr w14:val="tx1"/>
                  </w14:solidFill>
                </w14:textFill>
              </w:rPr>
            </w:pPr>
            <w:r>
              <w:rPr>
                <w:rFonts w:ascii="Arial" w:hAnsi="Arial" w:cs="Arial"/>
                <w:color w:val="000000" w:themeColor="text1"/>
                <w:sz w:val="18"/>
                <w:szCs w:val="18"/>
                <w:lang w:val="zh-CN"/>
                <w14:textFill>
                  <w14:solidFill>
                    <w14:schemeClr w14:val="tx1"/>
                  </w14:solidFill>
                </w14:textFill>
              </w:rPr>
              <w:t>Dds</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0.400393</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3.283851</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w:t>
            </w:r>
            <w:r>
              <w:rPr>
                <w:rFonts w:ascii="Arial" w:hAnsi="Arial" w:cs="Arial"/>
                <w:color w:val="000000" w:themeColor="text1"/>
                <w:sz w:val="18"/>
                <w:szCs w:val="18"/>
                <w:lang w:val="zh-CN"/>
                <w14:textFill>
                  <w14:solidFill>
                    <w14:schemeClr w14:val="tx1"/>
                  </w14:solidFill>
                </w14:textFill>
              </w:rPr>
              <w:t>41</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autoSpaceDE w:val="0"/>
              <w:autoSpaceDN w:val="0"/>
              <w:adjustRightInd w:val="0"/>
              <w:spacing w:line="360" w:lineRule="auto"/>
              <w:jc w:val="center"/>
              <w:rPr>
                <w:rFonts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C(26)</w:t>
            </w:r>
          </w:p>
        </w:tc>
        <w:tc>
          <w:tcPr>
            <w:tcW w:w="1430" w:type="dxa"/>
            <w:tcBorders>
              <w:top w:val="nil"/>
              <w:left w:val="nil"/>
              <w:bottom w:val="nil"/>
              <w:right w:val="nil"/>
            </w:tcBorders>
            <w:vAlign w:val="bottom"/>
          </w:tcPr>
          <w:p>
            <w:pPr>
              <w:autoSpaceDE w:val="0"/>
              <w:autoSpaceDN w:val="0"/>
              <w:adjustRightInd w:val="0"/>
              <w:spacing w:line="360" w:lineRule="auto"/>
              <w:jc w:val="center"/>
              <w:rPr>
                <w:rFonts w:ascii="Arial" w:hAnsi="Arial" w:cs="Arial"/>
                <w:b/>
                <w:color w:val="000000" w:themeColor="text1"/>
                <w:sz w:val="18"/>
                <w:szCs w:val="18"/>
                <w:lang w:val="zh-CN"/>
                <w14:textFill>
                  <w14:solidFill>
                    <w14:schemeClr w14:val="tx1"/>
                  </w14:solidFill>
                </w14:textFill>
              </w:rPr>
            </w:pPr>
            <w:r>
              <w:rPr>
                <w:rFonts w:ascii="Arial" w:hAnsi="Arial" w:cs="Arial"/>
                <w:b/>
                <w:color w:val="000000" w:themeColor="text1"/>
                <w:sz w:val="18"/>
                <w:szCs w:val="18"/>
                <w:lang w:val="zh-CN"/>
                <w14:textFill>
                  <w14:solidFill>
                    <w14:schemeClr w14:val="tx1"/>
                  </w14:solidFill>
                </w14:textFill>
              </w:rPr>
              <w:t>ECT</w:t>
            </w:r>
          </w:p>
        </w:tc>
        <w:tc>
          <w:tcPr>
            <w:tcW w:w="143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-0.540523</w:t>
            </w:r>
          </w:p>
        </w:tc>
        <w:tc>
          <w:tcPr>
            <w:tcW w:w="136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-1.943347</w:t>
            </w:r>
          </w:p>
        </w:tc>
        <w:tc>
          <w:tcPr>
            <w:tcW w:w="1710" w:type="dxa"/>
            <w:tcBorders>
              <w:top w:val="nil"/>
              <w:left w:val="nil"/>
              <w:bottom w:val="nil"/>
              <w:right w:val="nil"/>
            </w:tcBorders>
            <w:vAlign w:val="bottom"/>
          </w:tcPr>
          <w:p>
            <w:pPr>
              <w:autoSpaceDE w:val="0"/>
              <w:autoSpaceDN w:val="0"/>
              <w:adjustRightInd w:val="0"/>
              <w:spacing w:line="360" w:lineRule="auto"/>
              <w:ind w:right="10"/>
              <w:jc w:val="center"/>
              <w:rPr>
                <w:rFonts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0.0300</w:t>
            </w:r>
          </w:p>
        </w:tc>
      </w:tr>
      <w:tr>
        <w:tblPrEx>
          <w:tblCellMar>
            <w:top w:w="0" w:type="dxa"/>
            <w:left w:w="0" w:type="dxa"/>
            <w:bottom w:w="0" w:type="dxa"/>
            <w:right w:w="0" w:type="dxa"/>
          </w:tblCellMar>
        </w:tblPrEx>
        <w:trPr>
          <w:trHeight w:val="90" w:hRule="exact"/>
        </w:trPr>
        <w:tc>
          <w:tcPr>
            <w:tcW w:w="1890" w:type="dxa"/>
            <w:gridSpan w:val="2"/>
            <w:tcBorders>
              <w:top w:val="nil"/>
              <w:left w:val="nil"/>
              <w:bottom w:val="double" w:color="auto" w:sz="6" w:space="0"/>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c>
          <w:tcPr>
            <w:tcW w:w="1360" w:type="dxa"/>
            <w:tcBorders>
              <w:top w:val="nil"/>
              <w:left w:val="nil"/>
              <w:bottom w:val="double" w:color="auto" w:sz="6" w:space="0"/>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c>
          <w:tcPr>
            <w:tcW w:w="1710" w:type="dxa"/>
            <w:tcBorders>
              <w:top w:val="nil"/>
              <w:left w:val="nil"/>
              <w:bottom w:val="double" w:color="auto" w:sz="6" w:space="0"/>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90" w:hRule="exact"/>
        </w:trPr>
        <w:tc>
          <w:tcPr>
            <w:tcW w:w="1402" w:type="dxa"/>
            <w:tcBorders>
              <w:top w:val="nil"/>
              <w:left w:val="nil"/>
              <w:bottom w:val="double" w:color="auto" w:sz="6" w:space="0"/>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c>
          <w:tcPr>
            <w:tcW w:w="1918" w:type="dxa"/>
            <w:gridSpan w:val="2"/>
            <w:tcBorders>
              <w:top w:val="nil"/>
              <w:left w:val="nil"/>
              <w:bottom w:val="double" w:color="auto" w:sz="6" w:space="0"/>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c>
          <w:tcPr>
            <w:tcW w:w="1360" w:type="dxa"/>
            <w:tcBorders>
              <w:top w:val="nil"/>
              <w:left w:val="nil"/>
              <w:bottom w:val="double" w:color="auto" w:sz="6" w:space="0"/>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c>
          <w:tcPr>
            <w:tcW w:w="1710" w:type="dxa"/>
            <w:tcBorders>
              <w:top w:val="nil"/>
              <w:left w:val="nil"/>
              <w:bottom w:val="double" w:color="auto" w:sz="6" w:space="0"/>
              <w:right w:val="nil"/>
            </w:tcBorders>
            <w:vAlign w:val="bottom"/>
          </w:tcPr>
          <w:p>
            <w:pPr>
              <w:autoSpaceDE w:val="0"/>
              <w:autoSpaceDN w:val="0"/>
              <w:adjustRightInd w:val="0"/>
              <w:spacing w:line="360" w:lineRule="auto"/>
              <w:jc w:val="center"/>
              <w:rPr>
                <w:rFonts w:ascii="Arial" w:hAnsi="Arial" w:cs="Arial"/>
                <w:color w:val="000000" w:themeColor="text1"/>
                <w:sz w:val="18"/>
                <w:szCs w:val="18"/>
                <w14:textFill>
                  <w14:solidFill>
                    <w14:schemeClr w14:val="tx1"/>
                  </w14:solidFill>
                </w14:textFill>
              </w:rPr>
            </w:pPr>
          </w:p>
        </w:tc>
      </w:tr>
    </w:tbl>
    <w:p>
      <w:pPr>
        <w:jc w:val="both"/>
        <w:rPr>
          <w:rFonts w:asciiTheme="majorBidi" w:hAnsiTheme="majorBidi" w:cstheme="majorBidi"/>
          <w:lang w:val="zh-CN" w:eastAsia="zh-CN"/>
        </w:rPr>
      </w:pPr>
    </w:p>
    <w:p>
      <w:pPr>
        <w:jc w:val="both"/>
        <w:rPr>
          <w:rFonts w:asciiTheme="majorBidi" w:hAnsiTheme="majorBidi" w:cstheme="majorBidi"/>
          <w:sz w:val="24"/>
          <w:szCs w:val="24"/>
          <w:lang w:val="zh-CN" w:eastAsia="zh-CN"/>
        </w:rPr>
      </w:pPr>
      <w:r>
        <w:rPr>
          <w:rFonts w:asciiTheme="majorBidi" w:hAnsiTheme="majorBidi" w:cstheme="majorBidi"/>
          <w:sz w:val="24"/>
          <w:szCs w:val="24"/>
          <w:lang w:val="zh-CN" w:eastAsia="zh-CN"/>
        </w:rPr>
        <w:t>Based on the estimation results, it is found that when the concept of Debt Stabilizing Deficit (Dds*) is applied in Indonesia, all macroeconomic variables in the five markets move according to their respective directions. The application of the concept of the Debt Stabilizing Deficit (Dds) model will significantly reduce the output gap, strengthen the exchange rate, increase the primary deficit and increase the trade balance transaction deficit, but will not affect the formation of general prices and interest rates. When debt stabilizing deficit is implemented in the economy, it will encourage an increase in government spending.</w:t>
      </w:r>
      <w:r>
        <w:rPr>
          <w:rFonts w:hint="eastAsia" w:asciiTheme="majorBidi" w:hAnsiTheme="majorBidi" w:cstheme="majorBidi"/>
          <w:sz w:val="24"/>
          <w:szCs w:val="24"/>
          <w:lang w:val="zh-CN" w:eastAsia="zh-CN"/>
        </w:rPr>
        <w:t xml:space="preserve"> </w:t>
      </w:r>
      <w:r>
        <w:rPr>
          <w:rFonts w:asciiTheme="majorBidi" w:hAnsiTheme="majorBidi" w:cstheme="majorBidi"/>
          <w:sz w:val="24"/>
          <w:szCs w:val="24"/>
          <w:lang w:val="en-US" w:eastAsia="zh-CN"/>
        </w:rPr>
        <w:t>The</w:t>
      </w:r>
      <w:r>
        <w:rPr>
          <w:rFonts w:asciiTheme="majorBidi" w:hAnsiTheme="majorBidi" w:cstheme="majorBidi"/>
          <w:sz w:val="24"/>
          <w:szCs w:val="24"/>
          <w:lang w:val="zh-CN" w:eastAsia="zh-CN"/>
        </w:rPr>
        <w:t xml:space="preserve"> increase in government spending will push actual output and leaving potential output. As a result, actual output approaches potential output so that the output gap in the economy is reduced. The ect value in the output gap equation or C5 in Table I.6 is -0.6318, meaning that if there is a shock that causes the output gap level to be higher than the potential output level, it will cause an increase in the output gap.</w:t>
      </w:r>
      <w:r>
        <w:rPr>
          <w:rFonts w:asciiTheme="majorBidi" w:hAnsiTheme="majorBidi" w:cstheme="majorBidi"/>
          <w:sz w:val="24"/>
          <w:szCs w:val="24"/>
          <w:lang w:val="en-US" w:eastAsia="zh-CN"/>
        </w:rPr>
        <w:t xml:space="preserve"> </w:t>
      </w:r>
      <w:r>
        <w:rPr>
          <w:rFonts w:ascii="Times New Roman" w:hAnsi="Times New Roman" w:cs="Times New Roman"/>
          <w:sz w:val="24"/>
          <w:szCs w:val="24"/>
        </w:rPr>
        <w:t>This condition causes the output gap to be adjusted by 0.63 percent of the past imbalance in each period. So it takes 1.58 periods to reach the new balance. Yu H (2017) found that when the Australian government implemented a budget deficit policy, there was an increase in output proxied by an increase in GDP, as a result</w:t>
      </w:r>
      <w:r>
        <w:rPr>
          <w:rFonts w:ascii="Times New Roman" w:hAnsi="Times New Roman" w:cs="Times New Roman"/>
          <w:sz w:val="24"/>
          <w:szCs w:val="24"/>
          <w:lang w:val="en-US"/>
        </w:rPr>
        <w:t xml:space="preserve">, </w:t>
      </w:r>
      <w:r>
        <w:rPr>
          <w:rFonts w:ascii="Times New Roman" w:hAnsi="Times New Roman" w:cs="Times New Roman"/>
          <w:sz w:val="24"/>
          <w:szCs w:val="24"/>
        </w:rPr>
        <w:t>the country's output gap was reduced. According to Hshing, Y (2018) said that although expansionary fiscal policy is effective in stimulating the economy, caution needs to be exercised as there may be a debt threshold beyond which a further increase in the debt-to-GDO ratio would hurt economic growth .</w:t>
      </w:r>
    </w:p>
    <w:p>
      <w:pPr>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The increase in aggregate demand is due to an increase in government spending, although the study results show an insignificant effect, general prices have increased. This increase in the general price level causes the inflation gap to widen. However, this condition did not last long, because the Central Bank with its monetary authority immediately lowered interest rates to return prices to a reasonable level.</w:t>
      </w:r>
    </w:p>
    <w:p>
      <w:pPr>
        <w:jc w:val="both"/>
        <w:rPr>
          <w:rFonts w:ascii="Times New Roman" w:hAnsi="Times New Roman" w:cs="Times New Roman"/>
          <w:sz w:val="24"/>
          <w:szCs w:val="24"/>
          <w:lang w:val="en-US" w:eastAsia="zh-CN"/>
        </w:rPr>
      </w:pPr>
      <w:r>
        <w:rPr>
          <w:rFonts w:ascii="Times New Roman" w:hAnsi="Times New Roman" w:cs="Times New Roman"/>
          <w:sz w:val="24"/>
          <w:szCs w:val="24"/>
          <w:lang w:val="zh-CN" w:eastAsia="zh-CN"/>
        </w:rPr>
        <w:t>The application of Dds* does not affect the general price level in the short term because the company cannot immediately change the price of its product when the government increases its budget deficit</w:t>
      </w:r>
      <w:r>
        <w:rPr>
          <w:rFonts w:ascii="Times New Roman" w:hAnsi="Times New Roman" w:cs="Times New Roman"/>
          <w:sz w:val="24"/>
          <w:szCs w:val="24"/>
          <w:lang w:val="en-US" w:eastAsia="zh-CN"/>
        </w:rPr>
        <w:t>. T</w:t>
      </w:r>
      <w:r>
        <w:rPr>
          <w:rFonts w:ascii="Times New Roman" w:hAnsi="Times New Roman" w:cs="Times New Roman"/>
          <w:sz w:val="24"/>
          <w:szCs w:val="24"/>
          <w:lang w:val="zh-CN" w:eastAsia="zh-CN"/>
        </w:rPr>
        <w:t>he company is worried that if raising prices will create social costs that are greater than profits due to the increase in output prices. Variable consumer expectations of prices need to be considered in macro policy.</w:t>
      </w:r>
      <w:r>
        <w:rPr>
          <w:rFonts w:ascii="Times New Roman" w:hAnsi="Times New Roman" w:cs="Times New Roman"/>
          <w:sz w:val="24"/>
          <w:szCs w:val="24"/>
          <w:lang w:val="en-US" w:eastAsia="zh-CN"/>
        </w:rPr>
        <w:t xml:space="preserve"> The expectation of the price which is too high from the consumer will increase the actual price and </w:t>
      </w:r>
      <w:r>
        <w:rPr>
          <w:rFonts w:ascii="Times New Roman" w:hAnsi="Times New Roman" w:cs="Times New Roman"/>
          <w:sz w:val="24"/>
          <w:szCs w:val="24"/>
          <w:lang w:val="zh-CN" w:eastAsia="zh-CN"/>
        </w:rPr>
        <w:t>it is found that if there is an increase in consumer expectations of prices by 1%, actual prices will increase by 1.16%. It was also found that if a shock occurs, the general price will react and make adjustments for 1.26 periods to return to its original balance.</w:t>
      </w:r>
      <w:r>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rPr>
        <w:t>The Coefficient value</w:t>
      </w:r>
      <w:r>
        <w:rPr>
          <w:rFonts w:ascii="Times New Roman" w:hAnsi="Times New Roman" w:cs="Times New Roman"/>
          <w:sz w:val="24"/>
          <w:szCs w:val="24"/>
        </w:rPr>
        <w:drawing>
          <wp:inline distT="0" distB="0" distL="0" distR="0">
            <wp:extent cx="847725" cy="171450"/>
            <wp:effectExtent l="0" t="0" r="9525" b="0"/>
            <wp:docPr id="25" name="Picture 25" descr="C:\Users\HP\AppData\Local\Temp\ksohtml14304\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Users\HP\AppData\Local\Temp\ksohtml14304\wps5.jpg"/>
                    <pic:cNvPicPr>
                      <a:picLocks noChangeAspect="1" noChangeArrowheads="1"/>
                    </pic:cNvPicPr>
                  </pic:nvPicPr>
                  <pic:blipFill>
                    <a:blip r:embed="rId66"/>
                    <a:srcRect/>
                    <a:stretch>
                      <a:fillRect/>
                    </a:stretch>
                  </pic:blipFill>
                  <pic:spPr>
                    <a:xfrm>
                      <a:off x="0" y="0"/>
                      <a:ext cx="84772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on the price equation or C9 in Table 2 around </w:t>
      </w:r>
      <w:r>
        <w:rPr>
          <w:rFonts w:ascii="Times New Roman" w:hAnsi="Times New Roman" w:cs="Times New Roman"/>
          <w:sz w:val="24"/>
          <w:szCs w:val="24"/>
        </w:rPr>
        <w:t>-0,7992</w:t>
      </w:r>
      <w:r>
        <w:rPr>
          <w:rFonts w:ascii="Times New Roman" w:hAnsi="Times New Roman" w:cs="Times New Roman"/>
          <w:sz w:val="24"/>
          <w:szCs w:val="24"/>
          <w:lang w:val="en-US"/>
        </w:rPr>
        <w:t xml:space="preserve"> means </w:t>
      </w:r>
      <w:r>
        <w:rPr>
          <w:rFonts w:ascii="Times New Roman" w:hAnsi="Times New Roman" w:cs="Times New Roman"/>
          <w:sz w:val="24"/>
          <w:szCs w:val="24"/>
        </w:rPr>
        <w:t>if there is a shock that makes the price level higher or lower than the equilibrium price level, then the price level will adjust by 0.79 or the price equation takes 1.26 periods to return to equilibrium after experiencing the shock.</w:t>
      </w:r>
    </w:p>
    <w:p>
      <w:pPr>
        <w:jc w:val="both"/>
        <w:rPr>
          <w:rFonts w:ascii="Times New Roman" w:hAnsi="Times New Roman" w:cs="Times New Roman"/>
          <w:sz w:val="24"/>
          <w:szCs w:val="24"/>
          <w:lang w:val="zh-CN" w:eastAsia="zh-CN"/>
        </w:rPr>
      </w:pPr>
      <w:r>
        <w:rPr>
          <w:rFonts w:ascii="Times New Roman" w:hAnsi="Times New Roman" w:cs="Times New Roman"/>
          <w:sz w:val="24"/>
          <w:szCs w:val="24"/>
          <w:lang w:val="en-US" w:eastAsia="zh-CN"/>
        </w:rPr>
        <w:t>Similarly</w:t>
      </w:r>
      <w:r>
        <w:rPr>
          <w:rFonts w:ascii="Times New Roman" w:hAnsi="Times New Roman" w:cs="Times New Roman"/>
          <w:sz w:val="24"/>
          <w:szCs w:val="24"/>
          <w:lang w:val="zh-CN" w:eastAsia="zh-CN"/>
        </w:rPr>
        <w:t>, what happened in the foreign exchange market represented by the Curent Account equation showed that when the government added debt through the concept of Debt Stabilizing Deficit (Dds*), domestic capital inflows were experienced. Capital inflow conditions pushed the rupiah exchange rate to strengthen (appreciation). This strengthening of the domestic exchange rate caused the prices of imported goods to be relatively cheaper than the prices of exported goods. This condition causes a decrease in export performance and an increase in imports. This decline in foreign trade performance causes net export performance to decrease, resulting in a decrease in foreign trade. This decline in export performance will push the current account into a deficit.</w:t>
      </w:r>
    </w:p>
    <w:p>
      <w:pPr>
        <w:spacing w:line="360" w:lineRule="auto"/>
        <w:jc w:val="both"/>
        <w:rPr>
          <w:rFonts w:hint="eastAsia" w:ascii="Times New Roman" w:hAnsi="Times New Roman" w:cs="Times New Roman"/>
          <w:sz w:val="24"/>
          <w:szCs w:val="24"/>
          <w:lang w:val="zh-CN" w:eastAsia="zh-CN"/>
        </w:rPr>
      </w:pPr>
      <w:r>
        <w:rPr>
          <w:rFonts w:ascii="Times New Roman" w:hAnsi="Times New Roman" w:cs="Times New Roman"/>
          <w:sz w:val="24"/>
          <w:szCs w:val="24"/>
          <w:lang w:val="zh-CN" w:eastAsia="zh-CN"/>
        </w:rPr>
        <w:t xml:space="preserve">The interest rate equation applied in Indonesia adopts the application of the monetary rule. </w:t>
      </w:r>
      <w:r>
        <w:rPr>
          <w:rFonts w:ascii="Times New Roman" w:hAnsi="Times New Roman" w:cs="Times New Roman"/>
          <w:sz w:val="24"/>
          <w:szCs w:val="24"/>
          <w:lang w:val="en-US" w:eastAsia="zh-CN"/>
        </w:rPr>
        <w:t>In order t</w:t>
      </w:r>
      <w:r>
        <w:rPr>
          <w:rFonts w:ascii="Times New Roman" w:hAnsi="Times New Roman" w:cs="Times New Roman"/>
          <w:sz w:val="24"/>
          <w:szCs w:val="24"/>
          <w:lang w:val="zh-CN" w:eastAsia="zh-CN"/>
        </w:rPr>
        <w:t>o control prices and exchange rates, the monetary authority sets certain interest rate targets. In the Arestis balance model</w:t>
      </w:r>
      <w:r>
        <w:rPr>
          <w:rFonts w:ascii="Times New Roman" w:hAnsi="Times New Roman" w:cs="Times New Roman"/>
          <w:sz w:val="24"/>
          <w:szCs w:val="24"/>
          <w:lang w:val="en-US" w:eastAsia="zh-CN"/>
        </w:rPr>
        <w:t xml:space="preserve">, </w:t>
      </w:r>
      <w:r>
        <w:rPr>
          <w:rFonts w:ascii="Times New Roman" w:hAnsi="Times New Roman" w:cs="Times New Roman"/>
          <w:sz w:val="24"/>
          <w:szCs w:val="24"/>
          <w:lang w:val="zh-CN" w:eastAsia="zh-CN"/>
        </w:rPr>
        <w:t xml:space="preserve">there are 4 variables that determine interest rates, namely the output gap, price expectations, fiscal policy and the monetary rule. </w:t>
      </w:r>
      <w:r>
        <w:rPr>
          <w:rFonts w:ascii="Times New Roman" w:hAnsi="Times New Roman" w:cs="Times New Roman"/>
          <w:sz w:val="24"/>
          <w:szCs w:val="24"/>
          <w:lang w:val="en-US" w:eastAsia="zh-CN"/>
        </w:rPr>
        <w:t>The moment when</w:t>
      </w:r>
      <w:r>
        <w:rPr>
          <w:rFonts w:ascii="Times New Roman" w:hAnsi="Times New Roman" w:cs="Times New Roman"/>
          <w:sz w:val="24"/>
          <w:szCs w:val="24"/>
          <w:lang w:val="zh-CN" w:eastAsia="zh-CN"/>
        </w:rPr>
        <w:t xml:space="preserve"> the Debt Stabilizing deficit (Dds*) policy is applied to the interest rate equation, the results show that this deficit policy does not affect interest rates in Indonesia and the value of the ECT rate is also in-significant</w:t>
      </w:r>
      <w:r>
        <w:rPr>
          <w:rFonts w:ascii="Times New Roman" w:hAnsi="Times New Roman" w:cs="Times New Roman"/>
          <w:sz w:val="24"/>
          <w:szCs w:val="24"/>
          <w:lang w:val="en-US" w:eastAsia="zh-CN"/>
        </w:rPr>
        <w:t xml:space="preserve">. </w:t>
      </w:r>
      <w:r>
        <w:rPr>
          <w:rFonts w:ascii="Times New Roman" w:hAnsi="Times New Roman" w:cs="Times New Roman"/>
          <w:sz w:val="24"/>
          <w:szCs w:val="24"/>
          <w:lang w:val="zh-CN" w:eastAsia="zh-CN"/>
        </w:rPr>
        <w:t xml:space="preserve">It indicates that the interest rate equation is shaped from </w:t>
      </w:r>
      <w:r>
        <w:rPr>
          <w:rFonts w:ascii="Times New Roman" w:hAnsi="Times New Roman" w:cs="Times New Roman"/>
          <w:sz w:val="24"/>
          <w:szCs w:val="24"/>
          <w:lang w:val="en-US" w:eastAsia="zh-CN"/>
        </w:rPr>
        <w:t xml:space="preserve">the </w:t>
      </w:r>
      <w:r>
        <w:rPr>
          <w:rFonts w:ascii="Times New Roman" w:hAnsi="Times New Roman" w:cs="Times New Roman"/>
          <w:sz w:val="24"/>
          <w:szCs w:val="24"/>
          <w:lang w:val="zh-CN" w:eastAsia="zh-CN"/>
        </w:rPr>
        <w:t>interest rate policy.</w:t>
      </w:r>
      <w:r>
        <w:rPr>
          <w:rFonts w:hint="eastAsia" w:ascii="Times New Roman" w:hAnsi="Times New Roman" w:cs="Times New Roman"/>
          <w:sz w:val="24"/>
          <w:szCs w:val="24"/>
          <w:lang w:val="zh-CN" w:eastAsia="zh-CN"/>
        </w:rPr>
        <w:t xml:space="preserve"> </w:t>
      </w:r>
      <w:r>
        <w:rPr>
          <w:rFonts w:ascii="Times New Roman" w:hAnsi="Times New Roman" w:cs="Times New Roman"/>
          <w:sz w:val="24"/>
          <w:szCs w:val="24"/>
          <w:lang w:val="zh-CN" w:eastAsia="zh-CN"/>
        </w:rPr>
        <w:t>When debt stabilizing deficit is implemented in Indonesia, it has no influence on interest rate and exchange rate. The central of bank will control interest rate by central bank rate (BI Rate) without considered budget deficit condition or other. It is a monetary rule concepts. This situation describes that there is lack of coordination between the central bank (Bank Indonesia) and the Ministry of Finance as fiscal authority to achieve their target goal variables. So, the Central Bank must build a good coordination with fiscal authority to make a better macro economic performance, economic growth, and fiscal sustainability. It also finds that, fiscal policy is less effectiveness than monetary policy, related to the time lag. This situation is different from the results of a study by Moh'd Mahmoud Ajlouni (2018) which found that the government budget deficit, short-term risk-free interest rate, capital inflows, money supply and business cycle are long-term determinants of the real interest rate. in Jordan.</w:t>
      </w:r>
    </w:p>
    <w:p>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The c</w:t>
      </w:r>
      <w:r>
        <w:rPr>
          <w:rFonts w:ascii="Times New Roman" w:hAnsi="Times New Roman" w:cs="Times New Roman"/>
          <w:sz w:val="24"/>
          <w:szCs w:val="24"/>
        </w:rPr>
        <w:t xml:space="preserve">oefficient value </w:t>
      </w:r>
      <w:r>
        <w:rPr>
          <w:rFonts w:ascii="Times New Roman" w:hAnsi="Times New Roman" w:cs="Times New Roman"/>
          <w:sz w:val="24"/>
          <w:szCs w:val="24"/>
        </w:rPr>
        <w:drawing>
          <wp:inline distT="0" distB="0" distL="0" distR="0">
            <wp:extent cx="847725" cy="171450"/>
            <wp:effectExtent l="0" t="0" r="9525" b="0"/>
            <wp:docPr id="24" name="Picture 24" descr="C:\Users\HP\AppData\Local\Temp\ksohtml14304\wp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Users\HP\AppData\Local\Temp\ksohtml14304\wps9.jpg"/>
                    <pic:cNvPicPr>
                      <a:picLocks noChangeAspect="1" noChangeArrowheads="1"/>
                    </pic:cNvPicPr>
                  </pic:nvPicPr>
                  <pic:blipFill>
                    <a:blip r:embed="rId66"/>
                    <a:srcRect/>
                    <a:stretch>
                      <a:fillRect/>
                    </a:stretch>
                  </pic:blipFill>
                  <pic:spPr>
                    <a:xfrm>
                      <a:off x="0" y="0"/>
                      <a:ext cx="84772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in the interest rate equation shown by C14 </w:t>
      </w:r>
      <w:r>
        <w:rPr>
          <w:rFonts w:ascii="Times New Roman" w:hAnsi="Times New Roman" w:cs="Times New Roman"/>
          <w:sz w:val="24"/>
          <w:szCs w:val="24"/>
          <w:lang w:val="en-US"/>
        </w:rPr>
        <w:t xml:space="preserve">in </w:t>
      </w:r>
      <w:r>
        <w:rPr>
          <w:rFonts w:ascii="Times New Roman" w:hAnsi="Times New Roman" w:cs="Times New Roman"/>
          <w:sz w:val="24"/>
          <w:szCs w:val="24"/>
        </w:rPr>
        <w:t>Table I.6 is -0.4187 meaning that if there is a surprise that makes the interest rate higher or lower than the balance interest rate, the interest rate will make an adjustment of 0.41. Thus</w:t>
      </w:r>
      <w:r>
        <w:rPr>
          <w:rFonts w:ascii="Times New Roman" w:hAnsi="Times New Roman" w:cs="Times New Roman"/>
          <w:sz w:val="24"/>
          <w:szCs w:val="24"/>
          <w:lang w:val="en-US"/>
        </w:rPr>
        <w:t>,</w:t>
      </w:r>
      <w:r>
        <w:rPr>
          <w:rFonts w:ascii="Times New Roman" w:hAnsi="Times New Roman" w:cs="Times New Roman"/>
          <w:sz w:val="24"/>
          <w:szCs w:val="24"/>
        </w:rPr>
        <w:t xml:space="preserve"> the price equation takes 2.43 periods to return to equilibrium after experiencing a shock.</w:t>
      </w:r>
    </w:p>
    <w:p>
      <w:pPr>
        <w:spacing w:line="360" w:lineRule="auto"/>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 xml:space="preserve">The balance of the exchange rate according to the Arestis Model is influenced by the current account, fiscal policy, exchange rate expectations, the difference between domestic and foreign interest rates. The estimation results show that the long-term behavior of the variables forming the exchange rate is consistent with the theory, except for the difference between domestic and foreign interest rates. The implementation of the Debt Stabilizing Deficit (Dds*) concept in Indonesia will affect the balance of the exchange rate through the monetary sector and the real sector </w:t>
      </w:r>
      <w:r>
        <w:rPr>
          <w:rFonts w:ascii="Times New Roman" w:hAnsi="Times New Roman" w:cs="Times New Roman"/>
          <w:sz w:val="24"/>
          <w:szCs w:val="24"/>
          <w:lang w:val="en-US" w:eastAsia="zh-CN"/>
        </w:rPr>
        <w:t>that will be described later</w:t>
      </w:r>
      <w:r>
        <w:rPr>
          <w:rFonts w:ascii="Times New Roman" w:hAnsi="Times New Roman" w:cs="Times New Roman"/>
          <w:sz w:val="24"/>
          <w:szCs w:val="24"/>
          <w:lang w:val="zh-CN" w:eastAsia="zh-CN"/>
        </w:rPr>
        <w:t>.</w:t>
      </w:r>
      <w:r>
        <w:rPr>
          <w:rFonts w:hint="eastAsia" w:ascii="Times New Roman" w:hAnsi="Times New Roman" w:cs="Times New Roman"/>
          <w:sz w:val="24"/>
          <w:szCs w:val="24"/>
          <w:lang w:val="zh-CN" w:eastAsia="zh-CN"/>
        </w:rPr>
        <w:t xml:space="preserve"> </w:t>
      </w:r>
      <w:r>
        <w:rPr>
          <w:rFonts w:ascii="Times New Roman" w:hAnsi="Times New Roman" w:cs="Times New Roman"/>
          <w:sz w:val="24"/>
          <w:szCs w:val="24"/>
          <w:lang w:val="en-US" w:eastAsia="zh-CN"/>
        </w:rPr>
        <w:t>At the mome</w:t>
      </w:r>
      <w:r>
        <w:rPr>
          <w:rFonts w:ascii="Times New Roman" w:hAnsi="Times New Roman" w:cs="Times New Roman"/>
          <w:sz w:val="24"/>
          <w:szCs w:val="24"/>
          <w:lang w:val="zh-CN" w:eastAsia="zh-CN"/>
        </w:rPr>
        <w:t>n</w:t>
      </w:r>
      <w:r>
        <w:rPr>
          <w:rFonts w:ascii="Times New Roman" w:hAnsi="Times New Roman" w:cs="Times New Roman"/>
          <w:sz w:val="24"/>
          <w:szCs w:val="24"/>
          <w:lang w:val="en-US" w:eastAsia="zh-CN"/>
        </w:rPr>
        <w:t>t</w:t>
      </w:r>
      <w:r>
        <w:rPr>
          <w:rFonts w:ascii="Times New Roman" w:hAnsi="Times New Roman" w:cs="Times New Roman"/>
          <w:sz w:val="24"/>
          <w:szCs w:val="24"/>
          <w:lang w:val="zh-CN" w:eastAsia="zh-CN"/>
        </w:rPr>
        <w:t xml:space="preserve"> the government implements Dds*, capital inflow as a source of domestic financing increases. This capital inflow will encourage the rupiah exchange rate to strengthen (appreciation). If there is an increase in the budget deficit of 1 percent, the rupiah exchange rate will strengthen by 0.0021 percent. This finding is in line with the study of Maryatmo (2004). Exchange rate </w:t>
      </w:r>
      <w:r>
        <w:rPr>
          <w:rFonts w:ascii="Times New Roman" w:hAnsi="Times New Roman" w:cs="Times New Roman"/>
          <w:sz w:val="24"/>
          <w:szCs w:val="24"/>
          <w:lang w:val="en-US" w:eastAsia="zh-CN"/>
        </w:rPr>
        <w:t xml:space="preserve">also </w:t>
      </w:r>
      <w:r>
        <w:rPr>
          <w:rFonts w:ascii="Times New Roman" w:hAnsi="Times New Roman" w:cs="Times New Roman"/>
          <w:sz w:val="24"/>
          <w:szCs w:val="24"/>
          <w:lang w:val="zh-CN" w:eastAsia="zh-CN"/>
        </w:rPr>
        <w:t>has negative effect on the output gap. Appreciation of exchange rate in the long term will significantly increase the production cost, particularly manufactured production industry in Indonesia that is still using imported raw materials.</w:t>
      </w:r>
      <w:r>
        <w:rPr>
          <w:rFonts w:hint="eastAsia" w:ascii="Times New Roman" w:hAnsi="Times New Roman" w:cs="Times New Roman"/>
          <w:sz w:val="24"/>
          <w:szCs w:val="24"/>
          <w:lang w:val="zh-CN" w:eastAsia="zh-CN"/>
        </w:rPr>
        <w:t xml:space="preserve"> </w:t>
      </w:r>
      <w:r>
        <w:rPr>
          <w:rFonts w:ascii="Times New Roman" w:hAnsi="Times New Roman" w:cs="Times New Roman"/>
          <w:sz w:val="24"/>
          <w:szCs w:val="24"/>
          <w:lang w:val="zh-CN"/>
        </w:rPr>
        <w:t>W</w:t>
      </w:r>
      <w:r>
        <w:rPr>
          <w:rFonts w:ascii="Times New Roman" w:hAnsi="Times New Roman" w:cs="Times New Roman"/>
          <w:sz w:val="24"/>
          <w:szCs w:val="24"/>
        </w:rPr>
        <w:t>hen</w:t>
      </w:r>
      <w:r>
        <w:rPr>
          <w:rFonts w:ascii="Times New Roman" w:hAnsi="Times New Roman" w:cs="Times New Roman"/>
          <w:sz w:val="24"/>
          <w:szCs w:val="24"/>
          <w:lang w:val="en-US"/>
        </w:rPr>
        <w:t xml:space="preserve"> </w:t>
      </w:r>
      <w:r>
        <w:rPr>
          <w:rFonts w:ascii="Times New Roman" w:hAnsi="Times New Roman" w:cs="Times New Roman"/>
          <w:sz w:val="24"/>
          <w:szCs w:val="24"/>
          <w:lang w:val="zh-CN"/>
        </w:rPr>
        <w:t xml:space="preserve">the </w:t>
      </w:r>
      <w:r>
        <w:rPr>
          <w:rFonts w:ascii="Times New Roman" w:hAnsi="Times New Roman" w:cs="Times New Roman"/>
          <w:sz w:val="24"/>
          <w:szCs w:val="24"/>
        </w:rPr>
        <w:t>cost of productio</w:t>
      </w:r>
      <w:r>
        <w:rPr>
          <w:rFonts w:ascii="Times New Roman" w:hAnsi="Times New Roman" w:cs="Times New Roman"/>
          <w:sz w:val="24"/>
          <w:szCs w:val="24"/>
          <w:lang w:val="zh-CN"/>
        </w:rPr>
        <w:t xml:space="preserve">n </w:t>
      </w:r>
      <w:r>
        <w:rPr>
          <w:rFonts w:ascii="Times New Roman" w:hAnsi="Times New Roman" w:cs="Times New Roman"/>
          <w:sz w:val="24"/>
          <w:szCs w:val="24"/>
        </w:rPr>
        <w:t>increased, the national production level will decrease</w:t>
      </w:r>
      <w:r>
        <w:rPr>
          <w:rFonts w:ascii="Times New Roman" w:hAnsi="Times New Roman" w:cs="Times New Roman"/>
          <w:sz w:val="24"/>
          <w:szCs w:val="24"/>
          <w:lang w:val="zh-CN"/>
        </w:rPr>
        <w:t>, output actual will go far from potential output</w:t>
      </w:r>
      <w:r>
        <w:rPr>
          <w:rFonts w:ascii="Times New Roman" w:hAnsi="Times New Roman" w:cs="Times New Roman"/>
          <w:sz w:val="24"/>
          <w:szCs w:val="24"/>
        </w:rPr>
        <w:t xml:space="preserve">. This condition resulting the output gap </w:t>
      </w:r>
      <w:r>
        <w:rPr>
          <w:rFonts w:ascii="Times New Roman" w:hAnsi="Times New Roman" w:cs="Times New Roman"/>
          <w:sz w:val="24"/>
          <w:szCs w:val="24"/>
          <w:lang w:val="zh-CN"/>
        </w:rPr>
        <w:t>increased.</w:t>
      </w:r>
      <w:r>
        <w:rPr>
          <w:rFonts w:hint="eastAsia" w:ascii="Times New Roman" w:hAnsi="Times New Roman" w:cs="Times New Roman"/>
          <w:sz w:val="24"/>
          <w:szCs w:val="24"/>
          <w:lang w:val="zh-CN" w:eastAsia="zh-CN"/>
        </w:rPr>
        <w:t xml:space="preserve"> </w:t>
      </w:r>
      <w:r>
        <w:rPr>
          <w:rFonts w:ascii="Times New Roman" w:hAnsi="Times New Roman" w:eastAsia="SimSun" w:cs="Times New Roman"/>
          <w:sz w:val="24"/>
          <w:szCs w:val="24"/>
        </w:rPr>
        <w:t xml:space="preserve">The exchange rate equation has a coefficient value  </w:t>
      </w:r>
      <w:r>
        <w:rPr>
          <w:rFonts w:ascii="Times New Roman" w:hAnsi="Times New Roman" w:cs="Times New Roman"/>
          <w:sz w:val="24"/>
          <w:szCs w:val="24"/>
        </w:rPr>
        <w:drawing>
          <wp:inline distT="0" distB="0" distL="0" distR="0">
            <wp:extent cx="847725" cy="171450"/>
            <wp:effectExtent l="0" t="0" r="9525" b="0"/>
            <wp:docPr id="23" name="Picture 23" descr="C:\Users\HP\AppData\Local\Temp\ksohtml14304\wp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Users\HP\AppData\Local\Temp\ksohtml14304\wps10.jpg"/>
                    <pic:cNvPicPr>
                      <a:picLocks noChangeAspect="1" noChangeArrowheads="1"/>
                    </pic:cNvPicPr>
                  </pic:nvPicPr>
                  <pic:blipFill>
                    <a:blip r:embed="rId66"/>
                    <a:srcRect/>
                    <a:stretch>
                      <a:fillRect/>
                    </a:stretch>
                  </pic:blipFill>
                  <pic:spPr>
                    <a:xfrm>
                      <a:off x="0" y="0"/>
                      <a:ext cx="847725" cy="171450"/>
                    </a:xfrm>
                    <a:prstGeom prst="rect">
                      <a:avLst/>
                    </a:prstGeom>
                    <a:noFill/>
                    <a:ln w="9525">
                      <a:noFill/>
                      <a:miter lim="800000"/>
                      <a:headEnd/>
                      <a:tailEnd/>
                    </a:ln>
                  </pic:spPr>
                </pic:pic>
              </a:graphicData>
            </a:graphic>
          </wp:inline>
        </w:drawing>
      </w:r>
      <w:r>
        <w:rPr>
          <w:rFonts w:ascii="Times New Roman" w:hAnsi="Times New Roman" w:eastAsia="SimSun" w:cs="Times New Roman"/>
          <w:sz w:val="24"/>
          <w:szCs w:val="24"/>
        </w:rPr>
        <w:t xml:space="preserve">  </w:t>
      </w:r>
      <w:r>
        <w:rPr>
          <w:rFonts w:ascii="Times New Roman" w:hAnsi="Times New Roman" w:eastAsia="SimSun" w:cs="Times New Roman"/>
          <w:sz w:val="24"/>
          <w:szCs w:val="24"/>
          <w:lang w:val="en-US"/>
        </w:rPr>
        <w:t>around</w:t>
      </w:r>
      <w:r>
        <w:rPr>
          <w:rFonts w:ascii="Times New Roman" w:hAnsi="Times New Roman" w:eastAsia="SimSun" w:cs="Times New Roman"/>
          <w:sz w:val="24"/>
          <w:szCs w:val="24"/>
        </w:rPr>
        <w:t xml:space="preserve"> -0,4390 meaning that if there is a shock that makes the exchange rate higher than the equilibrium exchange rate, there will be an exchange rate adjustment of 0.43 percent of the past imbalance in each period. In terms of the length of the adjustment period, it took 2.32 periods for the exchange rate to reach its new equilibrium.  </w:t>
      </w:r>
    </w:p>
    <w:p>
      <w:pPr>
        <w:spacing w:line="360" w:lineRule="auto"/>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The balance in the current account in Indonesia as represented in the Arsetic Model is influenced by the gap in output levels, exchange rates and fiscal policy. Based on the results of the study, it was found that when the government applied the concept of Debt Stabilizing Deficit (Dds*) it would improve the condition of the current account balance in Indonesia to a surplus, but not significant in the short term.</w:t>
      </w:r>
      <w:r>
        <w:rPr>
          <w:rFonts w:hint="eastAsia" w:ascii="Times New Roman" w:hAnsi="Times New Roman" w:cs="Times New Roman"/>
          <w:sz w:val="24"/>
          <w:szCs w:val="24"/>
          <w:lang w:val="zh-CN" w:eastAsia="zh-CN"/>
        </w:rPr>
        <w:t xml:space="preserve"> </w:t>
      </w:r>
      <w:r>
        <w:rPr>
          <w:rFonts w:ascii="Times New Roman" w:hAnsi="Times New Roman" w:cs="Times New Roman"/>
          <w:sz w:val="24"/>
          <w:szCs w:val="24"/>
          <w:lang w:val="zh-CN" w:eastAsia="zh-CN"/>
        </w:rPr>
        <w:t>This is due to the long transmission mechanism that links fiscal policy and the current account balance. On the other hand, the short-term and long-term rupiah exchange rate affects the current account balance through net export volume. This finding is supported by Reisen (1997) that there is a negative relationship between the exchange rate and the current account balance when the concept of debt stabilizing deficit is included in the equation.</w:t>
      </w:r>
    </w:p>
    <w:p>
      <w:pPr>
        <w:spacing w:line="360" w:lineRule="auto"/>
        <w:jc w:val="both"/>
        <w:rPr>
          <w:rFonts w:ascii="Times New Roman" w:hAnsi="Times New Roman" w:eastAsia="SimSun" w:cs="Times New Roman"/>
          <w:sz w:val="24"/>
          <w:szCs w:val="24"/>
          <w:lang w:val="en-US"/>
        </w:rPr>
      </w:pPr>
      <w:r>
        <w:rPr>
          <w:rFonts w:ascii="Times New Roman" w:hAnsi="Times New Roman" w:cs="Times New Roman"/>
          <w:sz w:val="24"/>
          <w:szCs w:val="24"/>
          <w:lang w:val="zh-CN" w:eastAsia="zh-CN"/>
        </w:rPr>
        <w:t>Meanwhile, the results of this study also found that there is a negative relationship between the output gap and the current account balance in Indonesia. When the level of output gap increases, the price gap at home and abroad widens as a result, the real exchange rate of the rupiah against the euro is depressed or depreciated. The depreciation of the rupiah exchange rate caused the prices of exported goods to be relatively cheaper than the prices of imported goods, thereby encouraging an increase in export volume. As a result, the current account balance in Indonesia experienced a surplus.</w:t>
      </w:r>
      <w:r>
        <w:rPr>
          <w:rFonts w:ascii="Times New Roman" w:hAnsi="Times New Roman" w:cs="Times New Roman"/>
          <w:sz w:val="24"/>
          <w:szCs w:val="24"/>
          <w:lang w:val="en-US" w:eastAsia="zh-CN"/>
        </w:rPr>
        <w:t xml:space="preserve"> The coefficient value</w:t>
      </w:r>
      <w:r>
        <w:rPr>
          <w:rFonts w:ascii="Times New Roman" w:hAnsi="Times New Roman" w:cs="Times New Roman"/>
          <w:sz w:val="24"/>
          <w:szCs w:val="24"/>
        </w:rPr>
        <w:drawing>
          <wp:inline distT="0" distB="0" distL="0" distR="0">
            <wp:extent cx="847725" cy="171450"/>
            <wp:effectExtent l="0" t="0" r="9525" b="0"/>
            <wp:docPr id="8" name="Picture 8" descr="C:\Users\HP\AppData\Local\Temp\ksohtml14304\wp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HP\AppData\Local\Temp\ksohtml14304\wps13.jpg"/>
                    <pic:cNvPicPr>
                      <a:picLocks noChangeAspect="1" noChangeArrowheads="1"/>
                    </pic:cNvPicPr>
                  </pic:nvPicPr>
                  <pic:blipFill>
                    <a:blip r:embed="rId66"/>
                    <a:srcRect/>
                    <a:stretch>
                      <a:fillRect/>
                    </a:stretch>
                  </pic:blipFill>
                  <pic:spPr>
                    <a:xfrm>
                      <a:off x="0" y="0"/>
                      <a:ext cx="847725" cy="171450"/>
                    </a:xfrm>
                    <a:prstGeom prst="rect">
                      <a:avLst/>
                    </a:prstGeom>
                    <a:noFill/>
                    <a:ln w="9525">
                      <a:noFill/>
                      <a:miter lim="800000"/>
                      <a:headEnd/>
                      <a:tailEnd/>
                    </a:ln>
                  </pic:spPr>
                </pic:pic>
              </a:graphicData>
            </a:graphic>
          </wp:inline>
        </w:drawing>
      </w:r>
      <w:r>
        <w:rPr>
          <w:rFonts w:ascii="Times New Roman" w:hAnsi="Times New Roman" w:eastAsia="SimSun" w:cs="Times New Roman"/>
          <w:sz w:val="24"/>
          <w:szCs w:val="24"/>
        </w:rPr>
        <w:t xml:space="preserve"> </w:t>
      </w:r>
      <w:r>
        <w:rPr>
          <w:rFonts w:ascii="Times New Roman" w:hAnsi="Times New Roman" w:eastAsia="SimSun" w:cs="Times New Roman"/>
          <w:sz w:val="24"/>
          <w:szCs w:val="24"/>
          <w:lang w:val="en-US"/>
        </w:rPr>
        <w:t>in t</w:t>
      </w:r>
      <w:r>
        <w:rPr>
          <w:rFonts w:ascii="Times New Roman" w:hAnsi="Times New Roman" w:eastAsia="SimSun" w:cs="Times New Roman"/>
          <w:sz w:val="24"/>
          <w:szCs w:val="24"/>
        </w:rPr>
        <w:t xml:space="preserve">he current account balance equation shown by C 23 </w:t>
      </w:r>
      <w:r>
        <w:rPr>
          <w:rFonts w:ascii="Times New Roman" w:hAnsi="Times New Roman" w:eastAsia="SimSun" w:cs="Times New Roman"/>
          <w:sz w:val="24"/>
          <w:szCs w:val="24"/>
          <w:lang w:val="en-US"/>
        </w:rPr>
        <w:t xml:space="preserve">in </w:t>
      </w:r>
      <w:r>
        <w:rPr>
          <w:rFonts w:ascii="Times New Roman" w:hAnsi="Times New Roman" w:eastAsia="SimSun" w:cs="Times New Roman"/>
          <w:sz w:val="24"/>
          <w:szCs w:val="24"/>
        </w:rPr>
        <w:t>Table 2 is -0.4852, meaning that if there is a shock that makes the current account balance in Indonesia higher than the current account balance in a state of balance</w:t>
      </w:r>
      <w:r>
        <w:rPr>
          <w:rFonts w:ascii="Times New Roman" w:hAnsi="Times New Roman" w:eastAsia="SimSun" w:cs="Times New Roman"/>
          <w:sz w:val="24"/>
          <w:szCs w:val="24"/>
          <w:lang w:val="en-US"/>
        </w:rPr>
        <w:t>, t</w:t>
      </w:r>
      <w:r>
        <w:rPr>
          <w:rFonts w:ascii="Times New Roman" w:hAnsi="Times New Roman" w:eastAsia="SimSun" w:cs="Times New Roman"/>
          <w:sz w:val="24"/>
          <w:szCs w:val="24"/>
        </w:rPr>
        <w:t>here will be an adjustment of the current account balance of 0.48 percent</w:t>
      </w:r>
      <w:r>
        <w:rPr>
          <w:rFonts w:ascii="Times New Roman" w:hAnsi="Times New Roman" w:eastAsia="SimSun" w:cs="Times New Roman"/>
          <w:sz w:val="24"/>
          <w:szCs w:val="24"/>
          <w:lang w:val="en-US"/>
        </w:rPr>
        <w:t xml:space="preserve"> of that past imbalance in each period. </w:t>
      </w:r>
      <w:r>
        <w:rPr>
          <w:rFonts w:ascii="Times New Roman" w:hAnsi="Times New Roman" w:eastAsia="SimSun" w:cs="Times New Roman"/>
          <w:sz w:val="24"/>
          <w:szCs w:val="24"/>
        </w:rPr>
        <w:t>So that it takes 2.08 periods to reach the new current account balance.</w:t>
      </w:r>
    </w:p>
    <w:p>
      <w:pPr>
        <w:spacing w:line="360" w:lineRule="auto"/>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The fiscal policy equation proxied in the model is represented by the primary budget deficit influenced by the output gap and the debt stabilizing deficit (ds*). The primary deficit is the difference between tax revenues and government spending before deducting the burden of debt payments. In the short and long term, the relationship between the output gap and fiscal policy is different. In the long term when the government increases the budget deficit but keeps debt stable, the primary deficit will increase by 0.4 percent.</w:t>
      </w:r>
      <w:r>
        <w:rPr>
          <w:rFonts w:ascii="Times New Roman" w:hAnsi="Times New Roman" w:cs="Times New Roman"/>
          <w:sz w:val="24"/>
          <w:szCs w:val="24"/>
          <w:lang w:val="en-US" w:eastAsia="zh-CN"/>
        </w:rPr>
        <w:t xml:space="preserve"> On the other hand, </w:t>
      </w:r>
      <w:r>
        <w:rPr>
          <w:rFonts w:ascii="Times New Roman" w:hAnsi="Times New Roman" w:cs="Times New Roman"/>
          <w:sz w:val="24"/>
          <w:szCs w:val="24"/>
          <w:lang w:val="zh-CN" w:eastAsia="zh-CN"/>
        </w:rPr>
        <w:t>in the short term, when the deficit is increased by Rp. 1 trillion, it will encourage the primary deficit to increase by 131%. This condition indicates how important fiscal policy is to cover financing needs.</w:t>
      </w:r>
      <w:r>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rPr>
        <w:t>The coefficient value</w:t>
      </w:r>
      <w:r>
        <w:rPr>
          <w:rFonts w:ascii="Times New Roman" w:hAnsi="Times New Roman" w:eastAsia="SimSun" w:cs="Times New Roman"/>
          <w:sz w:val="24"/>
          <w:szCs w:val="24"/>
        </w:rPr>
        <w:t xml:space="preserve"> </w:t>
      </w:r>
      <w:r>
        <w:rPr>
          <w:rFonts w:ascii="Times New Roman" w:hAnsi="Times New Roman" w:cs="Times New Roman"/>
          <w:sz w:val="24"/>
          <w:szCs w:val="24"/>
        </w:rPr>
        <w:drawing>
          <wp:inline distT="0" distB="0" distL="0" distR="0">
            <wp:extent cx="847725" cy="171450"/>
            <wp:effectExtent l="0" t="0" r="9525" b="0"/>
            <wp:docPr id="12" name="Picture 12" descr="C:\Users\HP\AppData\Local\Temp\ksohtml14304\wp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HP\AppData\Local\Temp\ksohtml14304\wps14.jpg"/>
                    <pic:cNvPicPr>
                      <a:picLocks noChangeAspect="1" noChangeArrowheads="1"/>
                    </pic:cNvPicPr>
                  </pic:nvPicPr>
                  <pic:blipFill>
                    <a:blip r:embed="rId66"/>
                    <a:srcRect/>
                    <a:stretch>
                      <a:fillRect/>
                    </a:stretch>
                  </pic:blipFill>
                  <pic:spPr>
                    <a:xfrm>
                      <a:off x="0" y="0"/>
                      <a:ext cx="847725" cy="171450"/>
                    </a:xfrm>
                    <a:prstGeom prst="rect">
                      <a:avLst/>
                    </a:prstGeom>
                    <a:noFill/>
                    <a:ln w="9525">
                      <a:noFill/>
                      <a:miter lim="800000"/>
                      <a:headEnd/>
                      <a:tailEnd/>
                    </a:ln>
                  </pic:spPr>
                </pic:pic>
              </a:graphicData>
            </a:graphic>
          </wp:inline>
        </w:drawing>
      </w:r>
      <w:r>
        <w:rPr>
          <w:rFonts w:ascii="Times New Roman" w:hAnsi="Times New Roman" w:eastAsia="SimSun" w:cs="Times New Roman"/>
          <w:sz w:val="24"/>
          <w:szCs w:val="24"/>
        </w:rPr>
        <w:t xml:space="preserve"> in the fiscal policy equation as shown by C26 </w:t>
      </w:r>
      <w:r>
        <w:rPr>
          <w:rFonts w:ascii="Times New Roman" w:hAnsi="Times New Roman" w:eastAsia="SimSun" w:cs="Times New Roman"/>
          <w:sz w:val="24"/>
          <w:szCs w:val="24"/>
          <w:lang w:val="en-US"/>
        </w:rPr>
        <w:t xml:space="preserve">in </w:t>
      </w:r>
      <w:r>
        <w:rPr>
          <w:rFonts w:ascii="Times New Roman" w:hAnsi="Times New Roman" w:eastAsia="SimSun" w:cs="Times New Roman"/>
          <w:sz w:val="24"/>
          <w:szCs w:val="24"/>
        </w:rPr>
        <w:t>Table 2 is -0.5405, meaning that if there is a shock that makes the primary deficit higher than the equilibrium condition, there will be an adjustment to the primary budget deficit of 0.54 percent of the past imbalance in each period. It takes 1.85 periods to re-achieve the new primary deficit balance.</w:t>
      </w:r>
    </w:p>
    <w:p>
      <w:pPr>
        <w:spacing w:line="360" w:lineRule="auto"/>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One of the advantages of the NMC equilibrium model is the expectation variable. The expectation variable is very dominant in the analysis of rational expectations. Expectations of the rupiah exchange rate for example against the euro in the long term have a positive and significant effect on the actual rupiah exchange rate. When people predict that the rupiah exchange rate will strengthen in period t, people's expectations of the exchange rate will increase. People will switch to holding the rupiah and releasing their foreign currency, as a result, demand for the rupiah increases and the rupiah exchange rate strengthens or vice versa when people's expectations of the exchange rate weaken, prompting people to sell their rupiah, so that the value of the rupiah currency is depressed</w:t>
      </w:r>
      <w:r>
        <w:rPr>
          <w:rFonts w:ascii="Times New Roman" w:hAnsi="Times New Roman" w:cs="Times New Roman"/>
          <w:sz w:val="24"/>
          <w:szCs w:val="24"/>
          <w:lang w:val="en-US" w:eastAsia="zh-CN"/>
        </w:rPr>
        <w:t xml:space="preserve">. </w:t>
      </w:r>
      <w:r>
        <w:rPr>
          <w:rFonts w:ascii="Times New Roman" w:hAnsi="Times New Roman" w:eastAsia="SimSun" w:cs="Times New Roman"/>
          <w:sz w:val="24"/>
          <w:szCs w:val="24"/>
        </w:rPr>
        <w:t xml:space="preserve">Thus, an increase in exchange rate expectations will encourage the actual exchange rate to follow the same direction as the expectation. </w:t>
      </w:r>
      <w:r>
        <w:rPr>
          <w:rFonts w:ascii="Times New Roman" w:hAnsi="Times New Roman" w:eastAsia="SimSun" w:cs="Times New Roman"/>
          <w:sz w:val="24"/>
          <w:szCs w:val="24"/>
          <w:lang w:val="en-US"/>
        </w:rPr>
        <w:t>Similarly</w:t>
      </w:r>
      <w:r>
        <w:rPr>
          <w:rFonts w:ascii="Times New Roman" w:hAnsi="Times New Roman" w:eastAsia="SimSun" w:cs="Times New Roman"/>
          <w:sz w:val="24"/>
          <w:szCs w:val="24"/>
        </w:rPr>
        <w:t>, consumer expectations on the domestic goods price encourage instantly when the government just informs the media to increase debt stabilizing deficit (Dds*) or increase the oil price, rationale of subsidize, increase civil servant salary.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When the expectation is too high, this expectation tends to encourage the economic actors to purchase goods real time that may trigg</w:t>
      </w:r>
      <w:r>
        <w:rPr>
          <w:rFonts w:ascii="Times New Roman" w:hAnsi="Times New Roman" w:cs="Times New Roman"/>
          <w:sz w:val="24"/>
          <w:szCs w:val="24"/>
          <w:lang w:val="zh-CN"/>
        </w:rPr>
        <w:t xml:space="preserve">er </w:t>
      </w:r>
      <w:r>
        <w:rPr>
          <w:rFonts w:ascii="Times New Roman" w:hAnsi="Times New Roman" w:cs="Times New Roman"/>
          <w:sz w:val="24"/>
          <w:szCs w:val="24"/>
        </w:rPr>
        <w:t xml:space="preserve"> increase of the goods price. The increase of the goods price will encourage Central Bank (Bank of Indonesia) to play its role in stabilizing the price through interest rate policy that the market interest rate will increase. When the  actual price increases,  central bank will make some effort to hold the increase of this goods price by influencing that the interest rate decreases until the aggregate offering shifted to the right. To make a fiscal sustainability, it should be considered as the implementing of Fiscal Policy Rule. The expectation of the exchange rate has positive influence and significant on rupiah exchange rate on euro currency. The increase of the exchange rate expectation will encourage the actual exchange rate to follow the same direction of its expectation.In the long term there is negative relationship</w:t>
      </w:r>
      <w:r>
        <w:rPr>
          <w:rStyle w:val="11"/>
          <w:rFonts w:ascii="Times New Roman" w:hAnsi="Times New Roman" w:cs="Times New Roman"/>
          <w:sz w:val="24"/>
          <w:szCs w:val="24"/>
        </w:rPr>
        <w:t xml:space="preserve"> b</w:t>
      </w:r>
      <w:r>
        <w:rPr>
          <w:rFonts w:ascii="Times New Roman" w:hAnsi="Times New Roman" w:cs="Times New Roman"/>
          <w:sz w:val="24"/>
          <w:szCs w:val="24"/>
        </w:rPr>
        <w:t xml:space="preserve">etween domestic output gap and average output level in the European Union countries toward the current account in Indonesia. When the output gap is getting bigger and away from the potential output, the goods price tends to be even bigger. As the recovery economic crisis influence does </w:t>
      </w:r>
      <w:r>
        <w:rPr>
          <w:rFonts w:ascii="Times New Roman" w:hAnsi="Times New Roman" w:cs="Times New Roman"/>
          <w:sz w:val="24"/>
          <w:szCs w:val="24"/>
          <w:lang w:val="en-US"/>
        </w:rPr>
        <w:t>n</w:t>
      </w:r>
      <w:r>
        <w:rPr>
          <w:rFonts w:ascii="Times New Roman" w:hAnsi="Times New Roman" w:cs="Times New Roman"/>
          <w:sz w:val="24"/>
          <w:szCs w:val="24"/>
        </w:rPr>
        <w:t>ot complete that spread in some parts of developed country and Indonesia, this resulting the domestic demand on imported goods is not automatically significant.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Yet, in the short term it </w:t>
      </w:r>
      <w:r>
        <w:rPr>
          <w:rFonts w:ascii="Times New Roman" w:hAnsi="Times New Roman" w:cs="Times New Roman"/>
          <w:sz w:val="24"/>
          <w:szCs w:val="24"/>
          <w:lang w:val="en-US"/>
        </w:rPr>
        <w:t>means</w:t>
      </w:r>
      <w:r>
        <w:rPr>
          <w:rFonts w:ascii="Times New Roman" w:hAnsi="Times New Roman" w:cs="Times New Roman"/>
          <w:sz w:val="24"/>
          <w:szCs w:val="24"/>
        </w:rPr>
        <w:t xml:space="preserve"> the opposite. In the long term, debt stabilizing deficit has positive influence on budget primary, </w:t>
      </w:r>
      <w:r>
        <w:rPr>
          <w:rFonts w:ascii="Times New Roman" w:hAnsi="Times New Roman" w:cs="Times New Roman"/>
          <w:sz w:val="24"/>
          <w:szCs w:val="24"/>
          <w:shd w:val="clear" w:color="auto" w:fill="FFFFFF"/>
        </w:rPr>
        <w:t xml:space="preserve">output gap has </w:t>
      </w:r>
      <w:r>
        <w:rPr>
          <w:rFonts w:ascii="Times New Roman" w:hAnsi="Times New Roman" w:cs="Times New Roman"/>
          <w:sz w:val="24"/>
          <w:szCs w:val="24"/>
        </w:rPr>
        <w:t>relationship with budget primary deficit. In the short term when the output gap increases 1 trillion IDR</w:t>
      </w:r>
      <w:r>
        <w:rPr>
          <w:rStyle w:val="11"/>
          <w:rFonts w:ascii="Times New Roman" w:hAnsi="Times New Roman" w:cs="Times New Roman"/>
          <w:sz w:val="24"/>
          <w:szCs w:val="24"/>
        </w:rPr>
        <w:t xml:space="preserve">, </w:t>
      </w:r>
      <w:r>
        <w:rPr>
          <w:rStyle w:val="11"/>
          <w:rFonts w:ascii="Times New Roman" w:hAnsi="Times New Roman" w:cs="Times New Roman"/>
          <w:sz w:val="24"/>
          <w:szCs w:val="24"/>
          <w:lang w:val="en-US"/>
        </w:rPr>
        <w:t>t</w:t>
      </w:r>
      <w:r>
        <w:rPr>
          <w:rFonts w:ascii="Times New Roman" w:hAnsi="Times New Roman" w:cs="Times New Roman"/>
          <w:sz w:val="24"/>
          <w:szCs w:val="24"/>
        </w:rPr>
        <w:t>his will resulting the increase of demand, which primary deficit will increase the deficit by 131%. This condition indicates how important is the fiscal policy to address the requirement of financing because of the increase of demand.</w:t>
      </w:r>
      <w:r>
        <w:rPr>
          <w:rFonts w:ascii="Times New Roman" w:hAnsi="Times New Roman" w:cs="Times New Roman"/>
          <w:sz w:val="24"/>
          <w:szCs w:val="24"/>
          <w:lang w:val="en-US"/>
        </w:rPr>
        <w:t xml:space="preserve"> </w:t>
      </w:r>
      <w:r>
        <w:rPr>
          <w:rFonts w:ascii="Times New Roman" w:hAnsi="Times New Roman" w:eastAsia="Times New Roman" w:cs="Times New Roman"/>
          <w:bCs/>
          <w:sz w:val="24"/>
          <w:szCs w:val="24"/>
        </w:rPr>
        <w:t>From the simulation, it indicates that when the shock occurs in the form of adding and subtracting of the magnitude of 1 %</w:t>
      </w:r>
      <w:r>
        <w:rPr>
          <w:rStyle w:val="11"/>
          <w:rFonts w:ascii="Times New Roman" w:hAnsi="Times New Roman" w:cs="Times New Roman"/>
          <w:sz w:val="24"/>
          <w:szCs w:val="24"/>
        </w:rPr>
        <w:t xml:space="preserve"> o</w:t>
      </w:r>
      <w:r>
        <w:rPr>
          <w:rFonts w:ascii="Times New Roman" w:hAnsi="Times New Roman" w:eastAsia="Times New Roman" w:cs="Times New Roman"/>
          <w:bCs/>
          <w:sz w:val="24"/>
          <w:szCs w:val="24"/>
        </w:rPr>
        <w:t>f debt stabilizing deficit from data base line debt stabilizing deficit, response pattern of output gap equation, price, interest rate, exchange rate, current account</w:t>
      </w:r>
      <w:r>
        <w:rPr>
          <w:rStyle w:val="11"/>
          <w:rFonts w:ascii="Times New Roman" w:hAnsi="Times New Roman" w:cs="Times New Roman"/>
          <w:sz w:val="24"/>
          <w:szCs w:val="24"/>
        </w:rPr>
        <w:t>, a</w:t>
      </w:r>
      <w:r>
        <w:rPr>
          <w:rFonts w:ascii="Times New Roman" w:hAnsi="Times New Roman" w:eastAsia="Times New Roman" w:cs="Times New Roman"/>
          <w:bCs/>
          <w:sz w:val="24"/>
          <w:szCs w:val="24"/>
        </w:rPr>
        <w:t>nd budget primary deficit have the same pattern with response pattern before simulation is conducted which is return to the equilibrium. If debt stabilizing deficit is added 1 % those five equations indicate that the curve position is below the curve before simulation is conducted. When the magnitude of debt stabilizing deficit subtracted 1 % base line, curve position is above the curve position before simulation is conducted where the its coefficient higher compared to simulation earlier for all equations. It means that it is important for  government to keep the debt stable.</w:t>
      </w:r>
    </w:p>
    <w:p>
      <w:pPr>
        <w:jc w:val="both"/>
        <w:rPr>
          <w:rFonts w:asciiTheme="majorBidi" w:hAnsiTheme="majorBidi" w:cstheme="majorBidi"/>
          <w:sz w:val="24"/>
          <w:szCs w:val="24"/>
          <w:lang w:val="zh-CN"/>
        </w:rPr>
      </w:pPr>
      <w:r>
        <w:rPr>
          <w:rFonts w:asciiTheme="majorBidi" w:hAnsiTheme="majorBidi" w:cstheme="majorBidi"/>
          <w:sz w:val="24"/>
          <w:szCs w:val="24"/>
          <w:lang w:val="zh-CN"/>
        </w:rPr>
        <w:t>Discussion</w:t>
      </w:r>
    </w:p>
    <w:p>
      <w:pPr>
        <w:jc w:val="both"/>
        <w:rPr>
          <w:rFonts w:asciiTheme="majorBidi" w:hAnsiTheme="majorBidi" w:cstheme="majorBidi"/>
          <w:sz w:val="24"/>
          <w:szCs w:val="24"/>
          <w:lang w:val="en-US" w:eastAsia="zh-CN"/>
        </w:rPr>
      </w:pPr>
      <w:r>
        <w:rPr>
          <w:rFonts w:asciiTheme="majorBidi" w:hAnsiTheme="majorBidi" w:cstheme="majorBidi"/>
          <w:sz w:val="24"/>
          <w:szCs w:val="24"/>
          <w:lang w:val="en-US" w:eastAsia="zh-CN"/>
        </w:rPr>
        <w:t xml:space="preserve">The additional amount of debt by applying the concept of Debt Stabilizing Deficit is still effectively done by the government, </w:t>
      </w:r>
      <w:r>
        <w:rPr>
          <w:rFonts w:asciiTheme="majorBidi" w:hAnsiTheme="majorBidi" w:cstheme="majorBidi"/>
          <w:sz w:val="24"/>
          <w:szCs w:val="24"/>
          <w:lang w:val="zh-CN" w:eastAsia="zh-CN"/>
        </w:rPr>
        <w:t xml:space="preserve">as long as the debt ratio and budget deficit requirements are maintained, which are below 60% and 3%, respectively. </w:t>
      </w:r>
      <w:r>
        <w:rPr>
          <w:rFonts w:asciiTheme="majorBidi" w:hAnsiTheme="majorBidi" w:cstheme="majorBidi"/>
          <w:sz w:val="24"/>
          <w:szCs w:val="24"/>
          <w:lang w:val="en-US" w:eastAsia="zh-CN"/>
        </w:rPr>
        <w:t>The i</w:t>
      </w:r>
      <w:r>
        <w:rPr>
          <w:rFonts w:asciiTheme="majorBidi" w:hAnsiTheme="majorBidi" w:cstheme="majorBidi"/>
          <w:sz w:val="24"/>
          <w:szCs w:val="24"/>
          <w:lang w:val="zh-CN" w:eastAsia="zh-CN"/>
        </w:rPr>
        <w:t>ncrease in Debt Stabilizing deficit in debt management as long as debt utilization is allocated for development in the productive sectors. This increase in government spending will encourage aggregate demand so that the output gap is reduced. Another important thing is that the fiscal policy time lag causes fiscal policy to become ineffective.</w:t>
      </w:r>
    </w:p>
    <w:p>
      <w:pPr>
        <w:jc w:val="both"/>
        <w:rPr>
          <w:rFonts w:hint="eastAsia" w:asciiTheme="majorBidi" w:hAnsiTheme="majorBidi" w:cstheme="majorBidi"/>
          <w:sz w:val="24"/>
          <w:szCs w:val="24"/>
          <w:lang w:val="zh-CN" w:eastAsia="zh-CN"/>
        </w:rPr>
      </w:pPr>
      <w:r>
        <w:rPr>
          <w:rFonts w:asciiTheme="majorBidi" w:hAnsiTheme="majorBidi" w:cstheme="majorBidi"/>
          <w:sz w:val="24"/>
          <w:szCs w:val="24"/>
          <w:lang w:val="zh-CN" w:eastAsia="zh-CN"/>
        </w:rPr>
        <w:t xml:space="preserve">When the government proposes a policy of increasing debt through a debt stabilizing deficit until it is determined by the </w:t>
      </w:r>
      <w:r>
        <w:rPr>
          <w:rFonts w:asciiTheme="majorBidi" w:hAnsiTheme="majorBidi" w:cstheme="majorBidi"/>
          <w:sz w:val="24"/>
          <w:szCs w:val="24"/>
          <w:lang w:val="en-US" w:eastAsia="zh-CN"/>
        </w:rPr>
        <w:t>House of Representatives (DPR)</w:t>
      </w:r>
      <w:r>
        <w:rPr>
          <w:rFonts w:asciiTheme="majorBidi" w:hAnsiTheme="majorBidi" w:cstheme="majorBidi"/>
          <w:sz w:val="24"/>
          <w:szCs w:val="24"/>
          <w:lang w:val="zh-CN" w:eastAsia="zh-CN"/>
        </w:rPr>
        <w:t xml:space="preserve">, it takes quite a long time. Assuming that there is an agent who behaves rationally by carrying out </w:t>
      </w:r>
      <w:r>
        <w:rPr>
          <w:rFonts w:asciiTheme="majorBidi" w:hAnsiTheme="majorBidi" w:cstheme="majorBidi"/>
          <w:sz w:val="24"/>
          <w:szCs w:val="24"/>
          <w:lang w:val="en-US" w:eastAsia="zh-CN"/>
        </w:rPr>
        <w:t xml:space="preserve">the </w:t>
      </w:r>
      <w:r>
        <w:rPr>
          <w:rFonts w:asciiTheme="majorBidi" w:hAnsiTheme="majorBidi" w:cstheme="majorBidi"/>
          <w:sz w:val="24"/>
          <w:szCs w:val="24"/>
          <w:lang w:val="zh-CN" w:eastAsia="zh-CN"/>
        </w:rPr>
        <w:t xml:space="preserve">expectations for the fiscal policy plan, when the proposal is approved by the DPR, the public has already anticipated it. However, although this fiscal policy has been anticipated by the public, it will still reduce the output gap through an increase in aggregate demand. An increase in aggregate demand will encourage an increase in the price of goods. </w:t>
      </w:r>
      <w:r>
        <w:rPr>
          <w:rFonts w:asciiTheme="majorBidi" w:hAnsiTheme="majorBidi" w:cstheme="majorBidi"/>
          <w:sz w:val="24"/>
          <w:szCs w:val="24"/>
          <w:lang w:val="en-US" w:eastAsia="zh-CN"/>
        </w:rPr>
        <w:t>Similarly</w:t>
      </w:r>
      <w:r>
        <w:rPr>
          <w:rFonts w:asciiTheme="majorBidi" w:hAnsiTheme="majorBidi" w:cstheme="majorBidi"/>
          <w:sz w:val="24"/>
          <w:szCs w:val="24"/>
          <w:lang w:val="zh-CN" w:eastAsia="zh-CN"/>
        </w:rPr>
        <w:t xml:space="preserve">, the addition of development financing through the implementation of the Debt Stabilizing Deficit will increase </w:t>
      </w:r>
      <w:r>
        <w:rPr>
          <w:rFonts w:asciiTheme="majorBidi" w:hAnsiTheme="majorBidi" w:cstheme="majorBidi"/>
          <w:sz w:val="24"/>
          <w:szCs w:val="24"/>
          <w:lang w:val="en-US" w:eastAsia="zh-CN"/>
        </w:rPr>
        <w:t xml:space="preserve">the </w:t>
      </w:r>
      <w:r>
        <w:rPr>
          <w:rFonts w:asciiTheme="majorBidi" w:hAnsiTheme="majorBidi" w:cstheme="majorBidi"/>
          <w:sz w:val="24"/>
          <w:szCs w:val="24"/>
          <w:lang w:val="zh-CN" w:eastAsia="zh-CN"/>
        </w:rPr>
        <w:t>capital inflows into the country and encourage the appreciation of the domestic currency. The appreciation of the domestic currency causes the performance of foreign trade to decline, thus creating a trade balance deficit. The increase in the price of goods and the exchange rate will urge the Central Bank to take strategic steps to reduce the domestic interest rate through its monetary rule policy. A decrease in interest rates will return prices to their equilibrium and national output will return to its initial position.</w:t>
      </w:r>
    </w:p>
    <w:p>
      <w:pPr>
        <w:jc w:val="both"/>
        <w:rPr>
          <w:rFonts w:eastAsia="Times New Roman" w:asciiTheme="majorBidi" w:hAnsiTheme="majorBidi" w:cstheme="majorBidi"/>
          <w:sz w:val="24"/>
          <w:szCs w:val="24"/>
        </w:rPr>
      </w:pPr>
      <w:r>
        <w:rPr>
          <w:rFonts w:eastAsia="Times New Roman" w:asciiTheme="majorBidi" w:hAnsiTheme="majorBidi" w:cstheme="majorBidi"/>
          <w:b/>
          <w:bCs/>
          <w:sz w:val="24"/>
          <w:szCs w:val="24"/>
        </w:rPr>
        <w:t>Conclusions</w:t>
      </w:r>
    </w:p>
    <w:p>
      <w:pPr>
        <w:jc w:val="both"/>
        <w:rPr>
          <w:rFonts w:hint="eastAsia" w:eastAsia="Times New Roman" w:asciiTheme="majorBidi" w:hAnsiTheme="majorBidi" w:cstheme="majorBidi"/>
          <w:sz w:val="24"/>
          <w:szCs w:val="24"/>
          <w:lang w:val="zh-CN" w:eastAsia="zh-CN"/>
        </w:rPr>
      </w:pPr>
      <w:r>
        <w:rPr>
          <w:rFonts w:eastAsia="Times New Roman" w:asciiTheme="majorBidi" w:hAnsiTheme="majorBidi" w:cstheme="majorBidi"/>
          <w:sz w:val="24"/>
          <w:szCs w:val="24"/>
          <w:lang w:val="zh-CN" w:eastAsia="zh-CN"/>
        </w:rPr>
        <w:t>First, the debt stabilizing deficit model is still effective if it is implemented in Indonesia. Second, if</w:t>
      </w:r>
      <w:r>
        <w:rPr>
          <w:rFonts w:eastAsia="Times New Roman" w:asciiTheme="majorBidi" w:hAnsiTheme="majorBidi" w:cstheme="majorBidi"/>
          <w:sz w:val="24"/>
          <w:szCs w:val="24"/>
          <w:lang w:val="en-US" w:eastAsia="zh-CN"/>
        </w:rPr>
        <w:t xml:space="preserve"> </w:t>
      </w:r>
      <w:r>
        <w:rPr>
          <w:rFonts w:eastAsia="Times New Roman" w:asciiTheme="majorBidi" w:hAnsiTheme="majorBidi" w:cstheme="majorBidi"/>
          <w:sz w:val="24"/>
          <w:szCs w:val="24"/>
          <w:lang w:val="zh-CN" w:eastAsia="zh-CN"/>
        </w:rPr>
        <w:t xml:space="preserve">debt stabilizing deficit model is implemented, in the long run, it can reduce the output gap, strengthen the exchange rate, increase the primary deficit and increase the trade balance transaction deficit, but does not affect the formation of general prices and interest rates. Third, price level and interest rate are not significantly effected by fiscal policy which is implemented by Debt Stabilizing Deficit, because these variables are directly controlled by Central Bank as a monetary instrument variables. Government should build a good coordination between the central bank as conducted monetary policy and fiscal authority to make a better economic performance, economic growth, and fiscal sustainability. Fourth, increasing debt stabilizing deficit is still effective as long as still under 60% </w:t>
      </w:r>
      <w:r>
        <w:rPr>
          <w:rFonts w:eastAsia="Times New Roman" w:asciiTheme="majorBidi" w:hAnsiTheme="majorBidi" w:cstheme="majorBidi"/>
          <w:sz w:val="24"/>
          <w:szCs w:val="24"/>
          <w:lang w:val="en-US" w:eastAsia="zh-CN"/>
        </w:rPr>
        <w:t xml:space="preserve">of </w:t>
      </w:r>
      <w:r>
        <w:rPr>
          <w:rFonts w:eastAsia="Times New Roman" w:asciiTheme="majorBidi" w:hAnsiTheme="majorBidi" w:cstheme="majorBidi"/>
          <w:sz w:val="24"/>
          <w:szCs w:val="24"/>
          <w:lang w:val="zh-CN" w:eastAsia="zh-CN"/>
        </w:rPr>
        <w:t xml:space="preserve">GDP and this debt are allocated to the productive sectors, Fifth, inflation is the fastest variable in adjusting to the new equilibrium because </w:t>
      </w:r>
      <w:r>
        <w:rPr>
          <w:rFonts w:eastAsia="Times New Roman" w:asciiTheme="majorBidi" w:hAnsiTheme="majorBidi" w:cstheme="majorBidi"/>
          <w:sz w:val="24"/>
          <w:szCs w:val="24"/>
          <w:lang w:val="en-US" w:eastAsia="zh-CN"/>
        </w:rPr>
        <w:t xml:space="preserve">there is </w:t>
      </w:r>
      <w:r>
        <w:rPr>
          <w:rFonts w:eastAsia="Times New Roman" w:asciiTheme="majorBidi" w:hAnsiTheme="majorBidi" w:cstheme="majorBidi"/>
          <w:sz w:val="24"/>
          <w:szCs w:val="24"/>
          <w:lang w:val="zh-CN" w:eastAsia="zh-CN"/>
        </w:rPr>
        <w:t>no time lag, unlike fiscal variable.</w:t>
      </w:r>
    </w:p>
    <w:p>
      <w:pPr>
        <w:spacing w:after="0" w:line="240" w:lineRule="auto"/>
        <w:jc w:val="both"/>
        <w:rPr>
          <w:rFonts w:hint="eastAsia" w:ascii="Times New Roman" w:hAnsi="Times New Roman" w:cs="Times New Roman"/>
          <w:b/>
          <w:sz w:val="24"/>
          <w:szCs w:val="24"/>
          <w:lang w:val="zh-CN" w:eastAsia="zh-CN"/>
        </w:rPr>
      </w:pPr>
    </w:p>
    <w:p>
      <w:pPr>
        <w:spacing w:after="0" w:line="240" w:lineRule="auto"/>
        <w:jc w:val="both"/>
        <w:rPr>
          <w:rFonts w:ascii="Times New Roman" w:hAnsi="Times New Roman" w:cs="Times New Roman"/>
          <w:b/>
          <w:sz w:val="24"/>
          <w:szCs w:val="24"/>
          <w:lang w:val="zh-CN" w:eastAsia="zh-CN"/>
        </w:rPr>
      </w:pPr>
    </w:p>
    <w:p>
      <w:pPr>
        <w:spacing w:after="0" w:line="240" w:lineRule="auto"/>
        <w:jc w:val="both"/>
        <w:rPr>
          <w:rFonts w:ascii="Times New Roman" w:hAnsi="Times New Roman" w:cs="Times New Roman"/>
          <w:b/>
          <w:sz w:val="24"/>
          <w:szCs w:val="24"/>
          <w:lang w:val="zh-CN"/>
        </w:rPr>
      </w:pPr>
      <w:r>
        <w:rPr>
          <w:rFonts w:ascii="Times New Roman" w:hAnsi="Times New Roman" w:cs="Times New Roman"/>
          <w:b/>
          <w:sz w:val="24"/>
          <w:szCs w:val="24"/>
          <w:lang w:val="zh-CN"/>
        </w:rPr>
        <w:t>Reference</w:t>
      </w:r>
    </w:p>
    <w:p>
      <w:pPr>
        <w:spacing w:after="0" w:line="240" w:lineRule="auto"/>
        <w:jc w:val="center"/>
        <w:rPr>
          <w:rFonts w:ascii="Times New Roman" w:hAnsi="Times New Roman" w:cs="Times New Roman"/>
          <w:b/>
          <w:sz w:val="24"/>
          <w:szCs w:val="24"/>
          <w:lang w:val="zh-CN"/>
        </w:rPr>
      </w:pPr>
    </w:p>
    <w:p>
      <w:pPr>
        <w:spacing w:after="0" w:line="240" w:lineRule="auto"/>
        <w:jc w:val="both"/>
        <w:rPr>
          <w:iCs/>
          <w:color w:val="000000"/>
        </w:rPr>
      </w:pPr>
      <w:r>
        <w:rPr>
          <w:color w:val="000000"/>
        </w:rPr>
        <w:t xml:space="preserve">Abdurohman dan Syahrir, Ika, 2012, </w:t>
      </w:r>
      <w:r>
        <w:rPr>
          <w:iCs/>
          <w:color w:val="000000"/>
        </w:rPr>
        <w:t xml:space="preserve">Kebijakan Defisit Anggaran dan Utang Pemerintah, </w:t>
      </w:r>
    </w:p>
    <w:p>
      <w:pPr>
        <w:spacing w:after="0" w:line="240" w:lineRule="auto"/>
        <w:ind w:firstLine="720"/>
        <w:jc w:val="both"/>
        <w:rPr>
          <w:iCs/>
          <w:color w:val="000000"/>
        </w:rPr>
      </w:pPr>
      <w:r>
        <w:rPr>
          <w:iCs/>
          <w:color w:val="000000"/>
        </w:rPr>
        <w:t>Majalah Warta Fiskal, No.5, Kementrian Keuangan RI.</w:t>
      </w:r>
    </w:p>
    <w:p>
      <w:pPr>
        <w:spacing w:after="0" w:line="240" w:lineRule="auto"/>
        <w:jc w:val="both"/>
        <w:rPr>
          <w:rFonts w:ascii="Times New Roman" w:hAnsi="Times New Roman" w:eastAsia="Times New Roman" w:cs="Times New Roman"/>
          <w:iCs/>
          <w:color w:val="000000"/>
          <w:sz w:val="24"/>
          <w:szCs w:val="24"/>
          <w:lang w:val="en-US" w:eastAsia="zh-CN" w:bidi="ar"/>
        </w:rPr>
      </w:pPr>
      <w:r>
        <w:rPr>
          <w:rFonts w:ascii="Times New Roman" w:hAnsi="Times New Roman" w:eastAsia="Times New Roman" w:cs="Times New Roman"/>
          <w:iCs/>
          <w:color w:val="000000"/>
          <w:sz w:val="24"/>
          <w:szCs w:val="24"/>
          <w:lang w:val="en-US" w:eastAsia="zh-CN" w:bidi="ar"/>
        </w:rPr>
        <w:t xml:space="preserve">Arestis, Philip., 2009, New Consensus Macroeconomics: A Critical Appraisal, </w:t>
      </w:r>
      <w:r>
        <w:rPr>
          <w:rFonts w:ascii="Times New Roman" w:hAnsi="Times New Roman" w:eastAsia="Times New Roman" w:cs="Times New Roman"/>
          <w:i/>
          <w:iCs/>
          <w:color w:val="000000"/>
          <w:sz w:val="24"/>
          <w:szCs w:val="24"/>
          <w:lang w:val="en-US" w:eastAsia="zh-CN" w:bidi="ar"/>
        </w:rPr>
        <w:t xml:space="preserve">Working </w:t>
      </w:r>
      <w:r>
        <w:rPr>
          <w:rFonts w:ascii="Times New Roman" w:hAnsi="Times New Roman" w:eastAsia="Times New Roman" w:cs="Times New Roman"/>
          <w:i/>
          <w:iCs/>
          <w:color w:val="000000"/>
          <w:sz w:val="24"/>
          <w:szCs w:val="24"/>
          <w:lang w:val="zh-CN" w:eastAsia="zh-CN" w:bidi="ar"/>
        </w:rPr>
        <w:tab/>
      </w:r>
      <w:r>
        <w:rPr>
          <w:rFonts w:ascii="Times New Roman" w:hAnsi="Times New Roman" w:eastAsia="Times New Roman" w:cs="Times New Roman"/>
          <w:i/>
          <w:iCs/>
          <w:color w:val="000000"/>
          <w:sz w:val="24"/>
          <w:szCs w:val="24"/>
          <w:lang w:val="zh-CN" w:eastAsia="zh-CN" w:bidi="ar"/>
        </w:rPr>
        <w:tab/>
      </w:r>
      <w:r>
        <w:rPr>
          <w:rFonts w:ascii="Times New Roman" w:hAnsi="Times New Roman" w:eastAsia="Times New Roman" w:cs="Times New Roman"/>
          <w:i/>
          <w:iCs/>
          <w:color w:val="000000"/>
          <w:sz w:val="24"/>
          <w:szCs w:val="24"/>
          <w:lang w:val="en-US" w:eastAsia="zh-CN" w:bidi="ar"/>
        </w:rPr>
        <w:t>Paper Collection,</w:t>
      </w:r>
      <w:r>
        <w:rPr>
          <w:rFonts w:ascii="Times New Roman" w:hAnsi="Times New Roman" w:eastAsia="Times New Roman" w:cs="Times New Roman"/>
          <w:iCs/>
          <w:color w:val="000000"/>
          <w:sz w:val="24"/>
          <w:szCs w:val="24"/>
          <w:lang w:val="en-US" w:eastAsia="zh-CN" w:bidi="ar"/>
        </w:rPr>
        <w:t xml:space="preserve"> No 564.</w:t>
      </w:r>
    </w:p>
    <w:p>
      <w:pPr>
        <w:spacing w:after="0" w:line="240" w:lineRule="auto"/>
        <w:jc w:val="both"/>
        <w:rPr>
          <w:i/>
          <w:iCs/>
          <w:color w:val="000000"/>
        </w:rPr>
      </w:pPr>
      <w:r>
        <w:rPr>
          <w:iCs/>
          <w:color w:val="000000"/>
        </w:rPr>
        <w:t xml:space="preserve">Arestis. Philip and Sawyer, Malcolm, 2003, Reinventing Fiscal Policy, </w:t>
      </w:r>
      <w:r>
        <w:rPr>
          <w:i/>
          <w:iCs/>
          <w:color w:val="000000"/>
        </w:rPr>
        <w:t xml:space="preserve">The Levy </w:t>
      </w:r>
      <w:r>
        <w:rPr>
          <w:i/>
          <w:iCs/>
          <w:color w:val="000000"/>
        </w:rPr>
        <w:tab/>
      </w:r>
      <w:r>
        <w:rPr>
          <w:i/>
          <w:iCs/>
          <w:color w:val="000000"/>
        </w:rPr>
        <w:t xml:space="preserve">Economics </w:t>
      </w:r>
    </w:p>
    <w:p>
      <w:pPr>
        <w:spacing w:after="0" w:line="240" w:lineRule="auto"/>
        <w:ind w:firstLine="720"/>
        <w:jc w:val="both"/>
        <w:rPr>
          <w:iCs/>
          <w:color w:val="000000"/>
        </w:rPr>
      </w:pPr>
      <w:r>
        <w:rPr>
          <w:i/>
          <w:iCs/>
          <w:color w:val="000000"/>
        </w:rPr>
        <w:t>Institute Working PaperCollection</w:t>
      </w:r>
      <w:r>
        <w:rPr>
          <w:iCs/>
          <w:color w:val="000000"/>
        </w:rPr>
        <w:t>,  No. 381.</w:t>
      </w:r>
    </w:p>
    <w:p>
      <w:pPr>
        <w:autoSpaceDE w:val="0"/>
        <w:autoSpaceDN w:val="0"/>
        <w:adjustRightInd w:val="0"/>
        <w:spacing w:after="0" w:line="240" w:lineRule="auto"/>
        <w:jc w:val="both"/>
        <w:rPr>
          <w:bCs/>
        </w:rPr>
      </w:pPr>
      <w:r>
        <w:rPr>
          <w:bCs/>
        </w:rPr>
        <w:t xml:space="preserve">Balassone, di Fabrizio and Monacelli, D., 2000,  EMU Fiscal Rule : Is There A Gap? Politica </w:t>
      </w:r>
    </w:p>
    <w:p>
      <w:pPr>
        <w:autoSpaceDE w:val="0"/>
        <w:autoSpaceDN w:val="0"/>
        <w:adjustRightInd w:val="0"/>
        <w:spacing w:after="0" w:line="240" w:lineRule="auto"/>
        <w:ind w:firstLine="720"/>
        <w:jc w:val="both"/>
        <w:rPr>
          <w:bCs/>
        </w:rPr>
      </w:pPr>
      <w:r>
        <w:rPr>
          <w:bCs/>
        </w:rPr>
        <w:t>Fiscale Flessibilita Dei Mercati E Crescita.</w:t>
      </w:r>
    </w:p>
    <w:p>
      <w:pPr>
        <w:pStyle w:val="32"/>
        <w:jc w:val="both"/>
      </w:pPr>
      <w:r>
        <w:t xml:space="preserve">Beare, B, John., 1978. </w:t>
      </w:r>
      <w:r>
        <w:rPr>
          <w:i/>
        </w:rPr>
        <w:t>Macroeconomics Cycles, Growth and Policy in a Monetary Economy</w:t>
      </w:r>
      <w:r>
        <w:t xml:space="preserve">. </w:t>
      </w:r>
    </w:p>
    <w:p>
      <w:pPr>
        <w:pStyle w:val="32"/>
        <w:ind w:firstLine="720"/>
        <w:jc w:val="both"/>
      </w:pPr>
      <w:r>
        <w:t>Macmillan Publishing Co.</w:t>
      </w:r>
    </w:p>
    <w:p>
      <w:pPr>
        <w:pStyle w:val="18"/>
        <w:autoSpaceDE w:val="0"/>
        <w:autoSpaceDN w:val="0"/>
        <w:adjustRightInd w:val="0"/>
        <w:spacing w:before="0" w:beforeAutospacing="0" w:after="0" w:afterAutospacing="0"/>
        <w:jc w:val="both"/>
        <w:rPr>
          <w:i/>
        </w:rPr>
      </w:pPr>
      <w:r>
        <w:rPr>
          <w:color w:val="000000"/>
          <w:lang w:eastAsia="zh-CN" w:bidi="ar"/>
        </w:rPr>
        <w:t xml:space="preserve">Bernheim, B,  Douglas., 1988, Budget Deficits and the Balance of Trade, </w:t>
      </w:r>
      <w:r>
        <w:rPr>
          <w:i/>
          <w:color w:val="000000"/>
          <w:lang w:eastAsia="zh-CN" w:bidi="ar"/>
        </w:rPr>
        <w:t xml:space="preserve">Tax Policy and the </w:t>
      </w:r>
    </w:p>
    <w:p>
      <w:pPr>
        <w:pStyle w:val="18"/>
        <w:autoSpaceDE w:val="0"/>
        <w:autoSpaceDN w:val="0"/>
        <w:adjustRightInd w:val="0"/>
        <w:spacing w:before="0" w:beforeAutospacing="0" w:after="0" w:afterAutospacing="0"/>
        <w:ind w:firstLine="720"/>
        <w:jc w:val="both"/>
      </w:pPr>
      <w:r>
        <w:rPr>
          <w:i/>
          <w:color w:val="000000"/>
          <w:lang w:eastAsia="zh-CN" w:bidi="ar"/>
        </w:rPr>
        <w:t xml:space="preserve">Economy, </w:t>
      </w:r>
      <w:r>
        <w:rPr>
          <w:color w:val="000000"/>
          <w:lang w:eastAsia="zh-CN" w:bidi="ar"/>
        </w:rPr>
        <w:t>Vol. 2,1-31.</w:t>
      </w:r>
    </w:p>
    <w:p>
      <w:pPr>
        <w:spacing w:after="0" w:line="240" w:lineRule="auto"/>
        <w:jc w:val="both"/>
        <w:rPr>
          <w:color w:val="000000"/>
        </w:rPr>
      </w:pPr>
      <w:r>
        <w:rPr>
          <w:color w:val="000000"/>
        </w:rPr>
        <w:t xml:space="preserve">Blanchard, O, Giovanni Dell’Ariccia and Mauro, Paolo., 2010, Rethinking             </w:t>
      </w:r>
    </w:p>
    <w:p>
      <w:pPr>
        <w:spacing w:after="0" w:line="240" w:lineRule="auto"/>
        <w:ind w:firstLine="720"/>
        <w:jc w:val="both"/>
        <w:rPr>
          <w:color w:val="000000"/>
        </w:rPr>
      </w:pPr>
      <w:r>
        <w:rPr>
          <w:color w:val="000000"/>
        </w:rPr>
        <w:t xml:space="preserve">Macroeconomic Policy, </w:t>
      </w:r>
      <w:r>
        <w:rPr>
          <w:i/>
          <w:color w:val="000000"/>
        </w:rPr>
        <w:t>Journal of Money,Credit and Banking, Supplement,</w:t>
      </w:r>
      <w:r>
        <w:rPr>
          <w:color w:val="000000"/>
        </w:rPr>
        <w:t>Vol.42, 1-46.</w:t>
      </w:r>
    </w:p>
    <w:p>
      <w:pPr>
        <w:pStyle w:val="32"/>
        <w:jc w:val="both"/>
      </w:pPr>
      <w:r>
        <w:t xml:space="preserve">Burney, A, Nadeem., 1992, Government Budget Deficits and Exchange Rate Determination: </w:t>
      </w:r>
    </w:p>
    <w:p>
      <w:pPr>
        <w:pStyle w:val="32"/>
        <w:ind w:firstLine="720"/>
        <w:jc w:val="both"/>
      </w:pPr>
      <w:r>
        <w:t xml:space="preserve">Evidence from Pakistan,  </w:t>
      </w:r>
      <w:r>
        <w:rPr>
          <w:i/>
        </w:rPr>
        <w:t>The Pakistan Development Review</w:t>
      </w:r>
      <w:r>
        <w:t>,Vol. 31, 4 Part II, 871-</w:t>
      </w:r>
      <w:r>
        <w:rPr>
          <w:lang w:val="zh-CN"/>
        </w:rPr>
        <w:tab/>
      </w:r>
      <w:r>
        <w:t>882.</w:t>
      </w:r>
    </w:p>
    <w:p>
      <w:pPr>
        <w:pStyle w:val="32"/>
        <w:jc w:val="both"/>
      </w:pPr>
      <w:r>
        <w:t xml:space="preserve">Cebula, J, Richard., 1997, An Empirical Note on the Impact of the Federal Budget Deficit Ex </w:t>
      </w:r>
    </w:p>
    <w:p>
      <w:pPr>
        <w:pStyle w:val="32"/>
        <w:ind w:firstLine="720"/>
        <w:jc w:val="both"/>
      </w:pPr>
      <w:r>
        <w:t xml:space="preserve">Ante Real Long-TermInterest  Rates, </w:t>
      </w:r>
      <w:r>
        <w:rPr>
          <w:i/>
        </w:rPr>
        <w:t>Southern Economic Journal</w:t>
      </w:r>
      <w:r>
        <w:t>, Vol. 63., 1094-</w:t>
      </w:r>
      <w:r>
        <w:rPr>
          <w:lang w:val="zh-CN"/>
        </w:rPr>
        <w:tab/>
      </w:r>
      <w:r>
        <w:t>1099.</w:t>
      </w:r>
    </w:p>
    <w:p>
      <w:pPr>
        <w:spacing w:after="0" w:line="240" w:lineRule="auto"/>
        <w:jc w:val="both"/>
        <w:rPr>
          <w:color w:val="000000"/>
        </w:rPr>
      </w:pPr>
      <w:r>
        <w:rPr>
          <w:color w:val="000000"/>
        </w:rPr>
        <w:t xml:space="preserve">Enders, Walters., 2004, </w:t>
      </w:r>
      <w:r>
        <w:rPr>
          <w:i/>
          <w:color w:val="000000"/>
        </w:rPr>
        <w:t>Applied Economtric Time Series</w:t>
      </w:r>
      <w:r>
        <w:rPr>
          <w:color w:val="000000"/>
        </w:rPr>
        <w:t>, Second  Edition,  Wiley and Sons</w:t>
      </w:r>
    </w:p>
    <w:p>
      <w:pPr>
        <w:spacing w:after="0" w:line="240" w:lineRule="auto"/>
        <w:jc w:val="both"/>
        <w:rPr>
          <w:color w:val="000000"/>
        </w:rPr>
      </w:pPr>
      <w:r>
        <w:rPr>
          <w:color w:val="000000"/>
        </w:rPr>
        <w:t xml:space="preserve">Farmer, Roger E.A., 2002, </w:t>
      </w:r>
      <w:r>
        <w:rPr>
          <w:i/>
          <w:color w:val="000000"/>
        </w:rPr>
        <w:t>Macroeconomics,</w:t>
      </w:r>
      <w:r>
        <w:rPr>
          <w:color w:val="000000"/>
        </w:rPr>
        <w:t xml:space="preserve"> Second Edition,  South Western.</w:t>
      </w:r>
    </w:p>
    <w:p>
      <w:pPr>
        <w:spacing w:after="0" w:line="240" w:lineRule="auto"/>
        <w:jc w:val="both"/>
        <w:rPr>
          <w:color w:val="000000"/>
          <w:lang w:val="en-US"/>
        </w:rPr>
      </w:pPr>
      <w:r>
        <w:rPr>
          <w:rFonts w:ascii="Times New Roman" w:hAnsi="Times New Roman" w:eastAsia="Times New Roman" w:cs="Times New Roman"/>
          <w:color w:val="000000"/>
          <w:sz w:val="24"/>
          <w:szCs w:val="24"/>
          <w:lang w:val="en-US" w:eastAsia="zh-CN" w:bidi="ar"/>
        </w:rPr>
        <w:t xml:space="preserve">Favero, Carlo and Monacelli,Tommaso., 2005, Fiscal Policy Rules and Regime (In)            </w:t>
      </w:r>
    </w:p>
    <w:p>
      <w:pPr>
        <w:spacing w:after="0" w:line="240" w:lineRule="auto"/>
        <w:ind w:firstLine="720"/>
        <w:jc w:val="both"/>
        <w:rPr>
          <w:bCs/>
          <w:color w:val="000000"/>
          <w:lang w:val="en-US"/>
        </w:rPr>
      </w:pPr>
      <w:r>
        <w:rPr>
          <w:rFonts w:ascii="Times New Roman" w:hAnsi="Times New Roman" w:eastAsia="Times New Roman" w:cs="Times New Roman"/>
          <w:color w:val="000000"/>
          <w:sz w:val="24"/>
          <w:szCs w:val="24"/>
          <w:lang w:val="en-US" w:eastAsia="zh-CN" w:bidi="ar"/>
        </w:rPr>
        <w:t>Stability: Evidence From the US,</w:t>
      </w:r>
      <w:r>
        <w:rPr>
          <w:rFonts w:ascii="Times New Roman" w:hAnsi="Times New Roman" w:eastAsia="Times New Roman" w:cs="Times New Roman"/>
          <w:i/>
          <w:color w:val="000000"/>
          <w:sz w:val="24"/>
          <w:szCs w:val="24"/>
          <w:lang w:val="en-US" w:eastAsia="zh-CN" w:bidi="ar"/>
        </w:rPr>
        <w:t>NBER Working Paper</w:t>
      </w:r>
      <w:r>
        <w:rPr>
          <w:rFonts w:ascii="Times New Roman" w:hAnsi="Times New Roman" w:eastAsia="Times New Roman" w:cs="Times New Roman"/>
          <w:color w:val="000000"/>
          <w:sz w:val="24"/>
          <w:szCs w:val="24"/>
          <w:lang w:val="en-US" w:eastAsia="zh-CN" w:bidi="ar"/>
        </w:rPr>
        <w:t>, No 282.</w:t>
      </w:r>
    </w:p>
    <w:p>
      <w:pPr>
        <w:spacing w:after="0" w:line="240" w:lineRule="auto"/>
        <w:jc w:val="both"/>
        <w:rPr>
          <w:lang w:val="en-US"/>
        </w:rPr>
      </w:pPr>
      <w:r>
        <w:rPr>
          <w:rFonts w:ascii="Times New Roman" w:hAnsi="Times New Roman" w:eastAsia="Times New Roman" w:cs="Times New Roman"/>
          <w:lang w:val="en-US" w:eastAsia="zh-CN" w:bidi="ar"/>
        </w:rPr>
        <w:t xml:space="preserve">Garratt, A., Lee, K., Pesaran, M. H., dan Shin, Y., 1999. A Structural Cointegrating VAR </w:t>
      </w:r>
    </w:p>
    <w:p>
      <w:pPr>
        <w:spacing w:after="0" w:line="240" w:lineRule="auto"/>
        <w:ind w:left="720" w:firstLine="40"/>
        <w:jc w:val="both"/>
      </w:pPr>
      <w:r>
        <w:rPr>
          <w:rFonts w:ascii="Times New Roman" w:hAnsi="Times New Roman" w:eastAsia="Times New Roman" w:cs="Times New Roman"/>
          <w:lang w:val="en-US" w:eastAsia="zh-CN" w:bidi="ar"/>
        </w:rPr>
        <w:t xml:space="preserve">Approach to Macroeconometric Modelling, </w:t>
      </w:r>
      <w:r>
        <w:rPr>
          <w:rFonts w:ascii="Times New Roman" w:hAnsi="Times New Roman" w:eastAsia="Times New Roman" w:cs="Times New Roman"/>
          <w:i/>
          <w:iCs/>
          <w:lang w:val="en-US" w:eastAsia="zh-CN" w:bidi="ar"/>
        </w:rPr>
        <w:t xml:space="preserve">ESE Discussion Papers 8, </w:t>
      </w:r>
      <w:r>
        <w:rPr>
          <w:rFonts w:ascii="Times New Roman" w:hAnsi="Times New Roman" w:eastAsia="Times New Roman" w:cs="Times New Roman"/>
          <w:lang w:val="en-US" w:eastAsia="zh-CN" w:bidi="ar"/>
        </w:rPr>
        <w:t>Edinburgh School of Economics, University of Edinburgh.</w:t>
      </w:r>
      <w:r>
        <w:rPr>
          <w:rFonts w:ascii="Times New Roman" w:hAnsi="Times New Roman" w:eastAsia="Times New Roman" w:cs="Times New Roman"/>
          <w:i/>
          <w:iCs/>
          <w:lang w:val="en-US" w:eastAsia="zh-CN" w:bidi="ar"/>
        </w:rPr>
        <w:t>.</w:t>
      </w:r>
    </w:p>
    <w:p>
      <w:pPr>
        <w:spacing w:after="0" w:line="240" w:lineRule="auto"/>
        <w:jc w:val="both"/>
        <w:rPr>
          <w:color w:val="272525"/>
          <w:lang w:val="en-US"/>
        </w:rPr>
      </w:pPr>
      <w:r>
        <w:rPr>
          <w:rFonts w:ascii="Times New Roman" w:hAnsi="Times New Roman" w:eastAsia="Times New Roman" w:cs="Times New Roman"/>
          <w:color w:val="272525"/>
          <w:sz w:val="24"/>
          <w:szCs w:val="24"/>
          <w:lang w:val="en-US" w:eastAsia="zh-CN" w:bidi="ar"/>
        </w:rPr>
        <w:t xml:space="preserve">Giese, Guido and Wagner, Helmut., 2007,Graphical Analysis Of The New Neoclassical </w:t>
      </w:r>
    </w:p>
    <w:p>
      <w:pPr>
        <w:spacing w:after="0" w:line="240" w:lineRule="auto"/>
        <w:ind w:firstLine="720"/>
        <w:jc w:val="both"/>
        <w:rPr>
          <w:color w:val="272525"/>
          <w:lang w:val="en-US"/>
        </w:rPr>
      </w:pPr>
      <w:r>
        <w:rPr>
          <w:rFonts w:ascii="Times New Roman" w:hAnsi="Times New Roman" w:eastAsia="Times New Roman" w:cs="Times New Roman"/>
          <w:color w:val="272525"/>
          <w:sz w:val="24"/>
          <w:szCs w:val="24"/>
          <w:lang w:val="en-US" w:eastAsia="zh-CN" w:bidi="ar"/>
        </w:rPr>
        <w:t>Synthesis</w:t>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i/>
          <w:color w:val="272525"/>
          <w:sz w:val="24"/>
          <w:szCs w:val="24"/>
          <w:lang w:val="en-US" w:eastAsia="zh-CN" w:bidi="ar"/>
        </w:rPr>
        <w:t>Diskussionsbeitrag</w:t>
      </w:r>
      <w:r>
        <w:rPr>
          <w:rFonts w:ascii="Times New Roman" w:hAnsi="Times New Roman" w:eastAsia="Times New Roman" w:cs="Times New Roman"/>
          <w:color w:val="272525"/>
          <w:sz w:val="24"/>
          <w:szCs w:val="24"/>
          <w:lang w:val="en-US" w:eastAsia="zh-CN" w:bidi="ar"/>
        </w:rPr>
        <w:t>, Nr411, 1-26.</w:t>
      </w:r>
    </w:p>
    <w:p>
      <w:pPr>
        <w:autoSpaceDE w:val="0"/>
        <w:autoSpaceDN w:val="0"/>
        <w:adjustRightInd w:val="0"/>
        <w:spacing w:after="0" w:line="240" w:lineRule="auto"/>
        <w:jc w:val="both"/>
      </w:pPr>
      <w:r>
        <w:rPr>
          <w:rFonts w:ascii="Times New Roman" w:hAnsi="Times New Roman" w:eastAsia="Times New Roman" w:cs="Times New Roman"/>
          <w:color w:val="000000"/>
          <w:sz w:val="24"/>
          <w:szCs w:val="24"/>
          <w:lang w:val="en-US" w:eastAsia="zh-CN" w:bidi="ar"/>
        </w:rPr>
        <w:t>Goodfriend</w:t>
      </w:r>
      <w:r>
        <w:rPr>
          <w:rFonts w:ascii="Times New Roman" w:hAnsi="Times New Roman" w:eastAsia="Times New Roman" w:cs="Times New Roman"/>
          <w:color w:val="000000"/>
          <w:sz w:val="24"/>
          <w:szCs w:val="24"/>
          <w:lang w:val="zh-CN" w:eastAsia="zh-CN" w:bidi="ar"/>
        </w:rPr>
        <w:t xml:space="preserve"> and King,</w:t>
      </w:r>
      <w:r>
        <w:rPr>
          <w:rFonts w:ascii="Times New Roman" w:hAnsi="Times New Roman" w:eastAsia="Times New Roman" w:cs="Times New Roman"/>
          <w:color w:val="000000"/>
          <w:sz w:val="24"/>
          <w:szCs w:val="24"/>
          <w:lang w:val="en-US" w:eastAsia="zh-CN" w:bidi="ar"/>
        </w:rPr>
        <w:t xml:space="preserve"> </w:t>
      </w:r>
      <w:r>
        <w:rPr>
          <w:rFonts w:ascii="Times New Roman" w:hAnsi="Times New Roman" w:eastAsia="Times New Roman" w:cs="Times New Roman"/>
          <w:color w:val="000000"/>
          <w:sz w:val="24"/>
          <w:szCs w:val="24"/>
          <w:lang w:val="zh-CN" w:eastAsia="zh-CN" w:bidi="ar"/>
        </w:rPr>
        <w:t>1997</w:t>
      </w:r>
      <w:r>
        <w:rPr>
          <w:rFonts w:ascii="Times New Roman" w:hAnsi="Times New Roman" w:eastAsia="Times New Roman" w:cs="Times New Roman"/>
          <w:color w:val="000000"/>
          <w:sz w:val="24"/>
          <w:szCs w:val="24"/>
          <w:lang w:val="en-US" w:eastAsia="zh-CN" w:bidi="ar"/>
        </w:rPr>
        <w:t xml:space="preserve">,  </w:t>
      </w:r>
      <w:r>
        <w:rPr>
          <w:rFonts w:ascii="Times New Roman" w:hAnsi="Times New Roman" w:eastAsia="Times New Roman" w:cs="Times New Roman"/>
          <w:sz w:val="24"/>
          <w:szCs w:val="24"/>
          <w:lang w:val="en-US" w:eastAsia="zh-CN" w:bidi="ar"/>
        </w:rPr>
        <w:t xml:space="preserve">Monetary Policy in the New Neoclassical Synthesis:A Primer, </w:t>
      </w:r>
    </w:p>
    <w:p>
      <w:pPr>
        <w:autoSpaceDE w:val="0"/>
        <w:autoSpaceDN w:val="0"/>
        <w:adjustRightInd w:val="0"/>
        <w:spacing w:after="0" w:line="240" w:lineRule="auto"/>
        <w:ind w:firstLine="720"/>
        <w:jc w:val="both"/>
        <w:rPr>
          <w:color w:val="000000"/>
          <w:lang w:val="en-US"/>
        </w:rPr>
      </w:pPr>
      <w:r>
        <w:rPr>
          <w:rFonts w:ascii="Times New Roman" w:hAnsi="Times New Roman" w:eastAsia="Times New Roman" w:cs="Times New Roman"/>
          <w:i/>
          <w:color w:val="000000"/>
          <w:sz w:val="24"/>
          <w:szCs w:val="24"/>
          <w:lang w:val="en-US" w:eastAsia="zh-CN" w:bidi="ar"/>
        </w:rPr>
        <w:t>International Finance</w:t>
      </w:r>
      <w:r>
        <w:rPr>
          <w:rFonts w:ascii="Times New Roman" w:hAnsi="Times New Roman" w:eastAsia="Times New Roman" w:cs="Times New Roman"/>
          <w:color w:val="000000"/>
          <w:sz w:val="24"/>
          <w:szCs w:val="24"/>
          <w:lang w:val="en-US" w:eastAsia="zh-CN" w:bidi="ar"/>
        </w:rPr>
        <w:t>, Vol. 5, 165-191.</w:t>
      </w:r>
    </w:p>
    <w:p>
      <w:pPr>
        <w:spacing w:after="0" w:line="240" w:lineRule="auto"/>
        <w:jc w:val="both"/>
        <w:rPr>
          <w:bCs/>
        </w:rPr>
      </w:pPr>
      <w:r>
        <w:t xml:space="preserve">Gujarati, D dan Porter., D.C 2009. </w:t>
      </w:r>
      <w:r>
        <w:rPr>
          <w:i/>
          <w:iCs/>
        </w:rPr>
        <w:t xml:space="preserve">Basic Econometrics, </w:t>
      </w:r>
      <w:r>
        <w:t>5th Edition. New York: McGraw-Hill</w:t>
      </w:r>
    </w:p>
    <w:p>
      <w:pPr>
        <w:autoSpaceDE w:val="0"/>
        <w:autoSpaceDN w:val="0"/>
        <w:adjustRightInd w:val="0"/>
        <w:spacing w:after="0" w:line="240" w:lineRule="auto"/>
        <w:jc w:val="both"/>
        <w:rPr>
          <w:rFonts w:ascii="Times New Roman" w:hAnsi="Times New Roman" w:eastAsia="Times New Roman" w:cs="Times New Roman"/>
          <w:color w:val="4F81BD" w:themeColor="accent1"/>
          <w:sz w:val="24"/>
          <w:szCs w:val="24"/>
          <w:lang w:val="en-US" w:eastAsia="zh-CN" w:bidi="ar"/>
          <w14:textFill>
            <w14:solidFill>
              <w14:schemeClr w14:val="accent1"/>
            </w14:solidFill>
          </w14:textFill>
        </w:rPr>
      </w:pPr>
      <w:r>
        <w:rPr>
          <w:rFonts w:ascii="Times New Roman" w:hAnsi="Times New Roman" w:eastAsia="Times New Roman" w:cs="Times New Roman"/>
          <w:color w:val="4F81BD" w:themeColor="accent1"/>
          <w:sz w:val="24"/>
          <w:szCs w:val="24"/>
          <w:lang w:val="en-US" w:eastAsia="zh-CN" w:bidi="ar"/>
          <w14:textFill>
            <w14:solidFill>
              <w14:schemeClr w14:val="accent1"/>
            </w14:solidFill>
          </w14:textFill>
        </w:rPr>
        <w:t xml:space="preserve">Hsing, Y. 2018. Is Currency Appreciation or Depreciation Expansionary in Thailand? The </w:t>
      </w:r>
    </w:p>
    <w:p>
      <w:pPr>
        <w:autoSpaceDE w:val="0"/>
        <w:autoSpaceDN w:val="0"/>
        <w:adjustRightInd w:val="0"/>
        <w:spacing w:after="0" w:line="240" w:lineRule="auto"/>
        <w:ind w:firstLine="720" w:firstLineChars="300"/>
        <w:jc w:val="both"/>
        <w:rPr>
          <w:rFonts w:ascii="Times New Roman" w:hAnsi="Times New Roman" w:eastAsia="Times New Roman" w:cs="Times New Roman"/>
          <w:color w:val="4F81BD" w:themeColor="accent1"/>
          <w:sz w:val="24"/>
          <w:szCs w:val="24"/>
          <w:lang w:val="en-US" w:eastAsia="zh-CN" w:bidi="ar"/>
          <w14:textFill>
            <w14:solidFill>
              <w14:schemeClr w14:val="accent1"/>
            </w14:solidFill>
          </w14:textFill>
        </w:rPr>
      </w:pPr>
      <w:r>
        <w:rPr>
          <w:rFonts w:ascii="Times New Roman" w:hAnsi="Times New Roman" w:eastAsia="Times New Roman" w:cs="Times New Roman"/>
          <w:color w:val="4F81BD" w:themeColor="accent1"/>
          <w:sz w:val="24"/>
          <w:szCs w:val="24"/>
          <w:lang w:val="en-US" w:eastAsia="zh-CN" w:bidi="ar"/>
          <w14:textFill>
            <w14:solidFill>
              <w14:schemeClr w14:val="accent1"/>
            </w14:solidFill>
          </w14:textFill>
        </w:rPr>
        <w:t xml:space="preserve">Journal of Asian Finance, Economics, and Business, 5(1), 5–9. </w:t>
      </w:r>
    </w:p>
    <w:p>
      <w:pPr>
        <w:spacing w:after="0" w:line="240" w:lineRule="auto"/>
        <w:jc w:val="both"/>
        <w:rPr>
          <w:i/>
          <w:iCs/>
          <w:color w:val="000000"/>
        </w:rPr>
      </w:pPr>
      <w:r>
        <w:rPr>
          <w:iCs/>
          <w:color w:val="000000"/>
        </w:rPr>
        <w:t xml:space="preserve">Hubbard, R  Glenn;  O’Brien, Rafferty Matthew and Patrick. Anthony.,  2012, </w:t>
      </w:r>
      <w:r>
        <w:rPr>
          <w:i/>
          <w:iCs/>
          <w:color w:val="000000"/>
        </w:rPr>
        <w:t xml:space="preserve">Macroeconomics, </w:t>
      </w:r>
    </w:p>
    <w:p>
      <w:pPr>
        <w:spacing w:after="0" w:line="240" w:lineRule="auto"/>
        <w:ind w:firstLine="720"/>
        <w:jc w:val="both"/>
        <w:rPr>
          <w:iCs/>
          <w:color w:val="000000"/>
        </w:rPr>
      </w:pPr>
      <w:r>
        <w:rPr>
          <w:iCs/>
          <w:color w:val="000000"/>
        </w:rPr>
        <w:t>PrenticeHall, New Jersey.</w:t>
      </w:r>
    </w:p>
    <w:p>
      <w:pPr>
        <w:spacing w:after="0" w:line="240" w:lineRule="auto"/>
        <w:jc w:val="both"/>
        <w:rPr>
          <w:color w:val="000000"/>
          <w:lang w:val="en-US"/>
        </w:rPr>
      </w:pPr>
      <w:r>
        <w:rPr>
          <w:rFonts w:ascii="Times New Roman" w:hAnsi="Times New Roman" w:eastAsia="Times New Roman" w:cs="Times New Roman"/>
          <w:color w:val="000000"/>
          <w:sz w:val="24"/>
          <w:szCs w:val="24"/>
          <w:lang w:val="en-US" w:eastAsia="zh-CN" w:bidi="ar"/>
        </w:rPr>
        <w:t xml:space="preserve">Maryatmo, Rogatianus., 2004, Dampak Moneter Kebijakan Defisit Anggaran Pemerintah dan </w:t>
      </w:r>
    </w:p>
    <w:p>
      <w:pPr>
        <w:spacing w:after="0" w:line="240" w:lineRule="auto"/>
        <w:ind w:left="720"/>
        <w:jc w:val="both"/>
        <w:rPr>
          <w:rFonts w:ascii="Times New Roman" w:hAnsi="Times New Roman" w:eastAsia="Times New Roman" w:cs="Times New Roman"/>
          <w:color w:val="000000"/>
          <w:sz w:val="24"/>
          <w:szCs w:val="24"/>
          <w:lang w:val="en-US" w:eastAsia="zh-CN" w:bidi="ar"/>
        </w:rPr>
      </w:pPr>
      <w:r>
        <w:rPr>
          <w:rFonts w:ascii="Times New Roman" w:hAnsi="Times New Roman" w:eastAsia="Times New Roman" w:cs="Times New Roman"/>
          <w:color w:val="000000"/>
          <w:sz w:val="24"/>
          <w:szCs w:val="24"/>
          <w:lang w:val="en-US" w:eastAsia="zh-CN" w:bidi="ar"/>
        </w:rPr>
        <w:t>Peranan  Asa Nalar Dalam Simulasi Model Makro-Ekonomi Indonesia.,</w:t>
      </w:r>
      <w:r>
        <w:rPr>
          <w:rFonts w:ascii="Times New Roman" w:hAnsi="Times New Roman" w:eastAsia="Times New Roman" w:cs="Times New Roman"/>
          <w:i/>
          <w:color w:val="000000"/>
          <w:sz w:val="24"/>
          <w:szCs w:val="24"/>
          <w:lang w:val="en-US" w:eastAsia="zh-CN" w:bidi="ar"/>
        </w:rPr>
        <w:t>Disertasi</w:t>
      </w:r>
      <w:r>
        <w:rPr>
          <w:rFonts w:ascii="Times New Roman" w:hAnsi="Times New Roman" w:eastAsia="Times New Roman" w:cs="Times New Roman"/>
          <w:color w:val="000000"/>
          <w:sz w:val="24"/>
          <w:szCs w:val="24"/>
          <w:lang w:val="en-US" w:eastAsia="zh-CN" w:bidi="ar"/>
        </w:rPr>
        <w:t>, Universitas Gadjah Mada, Tidak dipublikasikan.</w:t>
      </w:r>
    </w:p>
    <w:p>
      <w:pPr>
        <w:spacing w:after="0" w:line="240" w:lineRule="auto"/>
        <w:jc w:val="both"/>
        <w:rPr>
          <w:color w:val="000000"/>
        </w:rPr>
      </w:pPr>
      <w:r>
        <w:rPr>
          <w:color w:val="000000"/>
        </w:rPr>
        <w:t xml:space="preserve">Mitchell, Peter R,  Joanenne E, Sault and Kenneth, F.W., 1999, Fiscal Policy Rules in </w:t>
      </w:r>
    </w:p>
    <w:p>
      <w:pPr>
        <w:spacing w:after="0" w:line="240" w:lineRule="auto"/>
        <w:ind w:left="720"/>
        <w:jc w:val="both"/>
        <w:rPr>
          <w:color w:val="000000"/>
        </w:rPr>
      </w:pPr>
      <w:r>
        <w:rPr>
          <w:color w:val="000000"/>
        </w:rPr>
        <w:t xml:space="preserve">Macroeconomic Models: Principles and Practice, </w:t>
      </w:r>
      <w:r>
        <w:rPr>
          <w:i/>
          <w:color w:val="000000"/>
        </w:rPr>
        <w:t>ESRC Macroeconomic  Modelling Bereau</w:t>
      </w:r>
      <w:r>
        <w:rPr>
          <w:color w:val="000000"/>
        </w:rPr>
        <w:t>, Vo. 17, 171-193.</w:t>
      </w:r>
    </w:p>
    <w:p>
      <w:pPr>
        <w:pStyle w:val="32"/>
        <w:jc w:val="both"/>
      </w:pPr>
      <w:r>
        <w:t xml:space="preserve">Laubach, Thomas., 2009, New Evidence on the Interest Rate Effects of Budget Deficits and </w:t>
      </w:r>
    </w:p>
    <w:p>
      <w:pPr>
        <w:pStyle w:val="32"/>
        <w:ind w:firstLine="720"/>
        <w:jc w:val="both"/>
      </w:pPr>
      <w:r>
        <w:t>Debt,.</w:t>
      </w:r>
      <w:r>
        <w:rPr>
          <w:i/>
        </w:rPr>
        <w:t xml:space="preserve">Journal of the European Economic Association, </w:t>
      </w:r>
      <w:r>
        <w:t>Vol 7, 858-885.</w:t>
      </w:r>
    </w:p>
    <w:p>
      <w:pPr>
        <w:spacing w:after="0" w:line="240" w:lineRule="auto"/>
        <w:jc w:val="both"/>
        <w:rPr>
          <w:color w:val="000000"/>
        </w:rPr>
      </w:pPr>
      <w:r>
        <w:rPr>
          <w:color w:val="000000"/>
        </w:rPr>
        <w:t xml:space="preserve">Metin, Kivilcim., 1998, The Relationship between Inflation and the Budget Deficit in Turkey, </w:t>
      </w:r>
    </w:p>
    <w:p>
      <w:pPr>
        <w:spacing w:after="0" w:line="240" w:lineRule="auto"/>
        <w:ind w:firstLine="720"/>
        <w:jc w:val="both"/>
        <w:rPr>
          <w:color w:val="000000"/>
        </w:rPr>
      </w:pPr>
      <w:r>
        <w:rPr>
          <w:i/>
          <w:color w:val="000000"/>
        </w:rPr>
        <w:t>Journal of Business &amp; Economic Statistics</w:t>
      </w:r>
      <w:r>
        <w:rPr>
          <w:color w:val="000000"/>
        </w:rPr>
        <w:t>, Vol.16, No 4, 412-422.</w:t>
      </w:r>
    </w:p>
    <w:p>
      <w:pPr>
        <w:spacing w:after="0" w:line="240" w:lineRule="auto"/>
        <w:jc w:val="both"/>
        <w:rPr>
          <w:rFonts w:ascii="Times New Roman" w:hAnsi="Times New Roman" w:eastAsia="Times New Roman" w:cs="Times New Roman"/>
          <w:color w:val="558ED5" w:themeColor="text2" w:themeTint="99"/>
          <w:sz w:val="24"/>
          <w:szCs w:val="24"/>
          <w:lang w:val="en-US" w:eastAsia="zh-CN" w:bidi="ar"/>
          <w14:textFill>
            <w14:solidFill>
              <w14:schemeClr w14:val="tx2">
                <w14:lumMod w14:val="60000"/>
                <w14:lumOff w14:val="40000"/>
              </w14:schemeClr>
            </w14:solidFill>
          </w14:textFill>
        </w:rPr>
      </w:pPr>
      <w:r>
        <w:rPr>
          <w:rFonts w:ascii="Times New Roman" w:hAnsi="Times New Roman" w:eastAsia="Times New Roman" w:cs="Times New Roman"/>
          <w:color w:val="558ED5" w:themeColor="text2" w:themeTint="99"/>
          <w:sz w:val="24"/>
          <w:szCs w:val="24"/>
          <w:lang w:val="en-US" w:eastAsia="zh-CN" w:bidi="ar"/>
          <w14:textFill>
            <w14:solidFill>
              <w14:schemeClr w14:val="tx2">
                <w14:lumMod w14:val="60000"/>
                <w14:lumOff w14:val="40000"/>
              </w14:schemeClr>
            </w14:solidFill>
          </w14:textFill>
        </w:rPr>
        <w:t xml:space="preserve">Moh’d Mahmoud Ajlouni </w:t>
      </w:r>
      <w:r>
        <w:rPr>
          <w:rFonts w:ascii="Times New Roman" w:hAnsi="Times New Roman" w:eastAsia="Times New Roman" w:cs="Times New Roman"/>
          <w:color w:val="558ED5" w:themeColor="text2" w:themeTint="99"/>
          <w:sz w:val="24"/>
          <w:szCs w:val="24"/>
          <w:lang w:val="zh-CN" w:eastAsia="zh-CN" w:bidi="ar"/>
          <w14:textFill>
            <w14:solidFill>
              <w14:schemeClr w14:val="tx2">
                <w14:lumMod w14:val="60000"/>
                <w14:lumOff w14:val="40000"/>
              </w14:schemeClr>
            </w14:solidFill>
          </w14:textFill>
        </w:rPr>
        <w:t>.2018.</w:t>
      </w:r>
      <w:r>
        <w:rPr>
          <w:rFonts w:ascii="Times New Roman" w:hAnsi="Times New Roman" w:eastAsia="Times New Roman" w:cs="Times New Roman"/>
          <w:color w:val="558ED5" w:themeColor="text2" w:themeTint="99"/>
          <w:sz w:val="24"/>
          <w:szCs w:val="24"/>
          <w:lang w:val="en-US" w:eastAsia="zh-CN" w:bidi="ar"/>
          <w14:textFill>
            <w14:solidFill>
              <w14:schemeClr w14:val="tx2">
                <w14:lumMod w14:val="60000"/>
                <w14:lumOff w14:val="40000"/>
              </w14:schemeClr>
            </w14:solidFill>
          </w14:textFill>
        </w:rPr>
        <w:t xml:space="preserve"> Determinants of Real Interest Rates: The Case of Jordan </w:t>
      </w:r>
    </w:p>
    <w:p>
      <w:pPr>
        <w:spacing w:after="0" w:line="240" w:lineRule="auto"/>
        <w:ind w:left="240" w:leftChars="109" w:firstLine="600" w:firstLineChars="250"/>
        <w:jc w:val="both"/>
        <w:rPr>
          <w:rFonts w:ascii="Times New Roman" w:hAnsi="Times New Roman" w:eastAsia="Times New Roman" w:cs="Times New Roman"/>
          <w:color w:val="558ED5" w:themeColor="text2" w:themeTint="99"/>
          <w:sz w:val="24"/>
          <w:szCs w:val="24"/>
          <w:lang w:val="en-US" w:eastAsia="zh-CN" w:bidi="ar"/>
          <w14:textFill>
            <w14:solidFill>
              <w14:schemeClr w14:val="tx2">
                <w14:lumMod w14:val="60000"/>
                <w14:lumOff w14:val="40000"/>
              </w14:schemeClr>
            </w14:solidFill>
          </w14:textFill>
        </w:rPr>
      </w:pPr>
      <w:r>
        <w:rPr>
          <w:rFonts w:ascii="Times New Roman" w:hAnsi="Times New Roman" w:eastAsia="Times New Roman" w:cs="Times New Roman"/>
          <w:color w:val="558ED5" w:themeColor="text2" w:themeTint="99"/>
          <w:sz w:val="24"/>
          <w:szCs w:val="24"/>
          <w:lang w:val="en-US" w:eastAsia="zh-CN" w:bidi="ar"/>
          <w14:textFill>
            <w14:solidFill>
              <w14:schemeClr w14:val="tx2">
                <w14:lumMod w14:val="60000"/>
                <w14:lumOff w14:val="40000"/>
              </w14:schemeClr>
            </w14:solidFill>
          </w14:textFill>
        </w:rPr>
        <w:t>Long-Fe</w:t>
      </w:r>
      <w:r>
        <w:rPr>
          <w:rFonts w:ascii="Times New Roman" w:hAnsi="Times New Roman" w:eastAsia="Times New Roman" w:cs="Times New Roman"/>
          <w:color w:val="558ED5" w:themeColor="text2" w:themeTint="99"/>
          <w:sz w:val="24"/>
          <w:szCs w:val="24"/>
          <w:lang w:val="zh-CN" w:eastAsia="zh-CN" w:bidi="ar"/>
          <w14:textFill>
            <w14:solidFill>
              <w14:schemeClr w14:val="tx2">
                <w14:lumMod w14:val="60000"/>
                <w14:lumOff w14:val="40000"/>
              </w14:schemeClr>
            </w14:solidFill>
          </w14:textFill>
        </w:rPr>
        <w:t xml:space="preserve">. </w:t>
      </w:r>
      <w:r>
        <w:rPr>
          <w:rFonts w:ascii="Times New Roman" w:hAnsi="Times New Roman" w:eastAsia="Times New Roman" w:cs="Times New Roman"/>
          <w:color w:val="558ED5" w:themeColor="text2" w:themeTint="99"/>
          <w:sz w:val="24"/>
          <w:szCs w:val="24"/>
          <w:lang w:val="en-US" w:eastAsia="zh-CN" w:bidi="ar"/>
          <w14:textFill>
            <w14:solidFill>
              <w14:schemeClr w14:val="tx2">
                <w14:lumMod w14:val="60000"/>
                <w14:lumOff w14:val="40000"/>
              </w14:schemeClr>
            </w14:solidFill>
          </w14:textFill>
        </w:rPr>
        <w:t>Journal of Asian Finance, Economics and Business Vol 5 No 4</w:t>
      </w:r>
      <w:r>
        <w:rPr>
          <w:rFonts w:ascii="Times New Roman" w:hAnsi="Times New Roman" w:eastAsia="Times New Roman" w:cs="Times New Roman"/>
          <w:color w:val="558ED5" w:themeColor="text2" w:themeTint="99"/>
          <w:sz w:val="24"/>
          <w:szCs w:val="24"/>
          <w:lang w:val="zh-CN" w:eastAsia="zh-CN" w:bidi="ar"/>
          <w14:textFill>
            <w14:solidFill>
              <w14:schemeClr w14:val="tx2">
                <w14:lumMod w14:val="60000"/>
                <w14:lumOff w14:val="40000"/>
              </w14:schemeClr>
            </w14:solidFill>
          </w14:textFill>
        </w:rPr>
        <w:t xml:space="preserve">. </w:t>
      </w:r>
      <w:r>
        <w:rPr>
          <w:rFonts w:ascii="Times New Roman" w:hAnsi="Times New Roman" w:eastAsia="Times New Roman" w:cs="Times New Roman"/>
          <w:color w:val="558ED5" w:themeColor="text2" w:themeTint="99"/>
          <w:sz w:val="24"/>
          <w:szCs w:val="24"/>
          <w:lang w:val="en-US" w:eastAsia="zh-CN" w:bidi="ar"/>
          <w14:textFill>
            <w14:solidFill>
              <w14:schemeClr w14:val="tx2">
                <w14:lumMod w14:val="60000"/>
                <w14:lumOff w14:val="40000"/>
              </w14:schemeClr>
            </w14:solidFill>
          </w14:textFill>
        </w:rPr>
        <w:t>35-44 35</w:t>
      </w:r>
      <w:r>
        <w:rPr>
          <w:rFonts w:ascii="Times New Roman" w:hAnsi="Times New Roman" w:eastAsia="Times New Roman" w:cs="Times New Roman"/>
          <w:color w:val="558ED5" w:themeColor="text2" w:themeTint="99"/>
          <w:sz w:val="24"/>
          <w:szCs w:val="24"/>
          <w:lang w:val="zh-CN" w:eastAsia="zh-CN" w:bidi="ar"/>
          <w14:textFill>
            <w14:solidFill>
              <w14:schemeClr w14:val="tx2">
                <w14:lumMod w14:val="60000"/>
                <w14:lumOff w14:val="40000"/>
              </w14:schemeClr>
            </w14:solidFill>
          </w14:textFill>
        </w:rPr>
        <w:t>.</w:t>
      </w:r>
      <w:r>
        <w:rPr>
          <w:rFonts w:ascii="Times New Roman" w:hAnsi="Times New Roman" w:eastAsia="Times New Roman" w:cs="Times New Roman"/>
          <w:color w:val="558ED5" w:themeColor="text2" w:themeTint="99"/>
          <w:sz w:val="24"/>
          <w:szCs w:val="24"/>
          <w:lang w:val="en-US" w:eastAsia="zh-CN" w:bidi="ar"/>
          <w14:textFill>
            <w14:solidFill>
              <w14:schemeClr w14:val="tx2">
                <w14:lumMod w14:val="60000"/>
                <w14:lumOff w14:val="40000"/>
              </w14:schemeClr>
            </w14:solidFill>
          </w14:textFill>
        </w:rPr>
        <w:t xml:space="preserve"> </w:t>
      </w:r>
    </w:p>
    <w:p>
      <w:pPr>
        <w:spacing w:after="0" w:line="240" w:lineRule="auto"/>
        <w:ind w:left="240" w:leftChars="109" w:firstLine="600" w:firstLineChars="250"/>
        <w:jc w:val="both"/>
        <w:rPr>
          <w:rFonts w:ascii="Times New Roman" w:hAnsi="Times New Roman" w:eastAsia="Times New Roman" w:cs="Times New Roman"/>
          <w:color w:val="558ED5" w:themeColor="text2" w:themeTint="99"/>
          <w:sz w:val="24"/>
          <w:szCs w:val="24"/>
          <w:lang w:val="en-US" w:eastAsia="zh-CN" w:bidi="ar"/>
          <w14:textFill>
            <w14:solidFill>
              <w14:schemeClr w14:val="tx2">
                <w14:lumMod w14:val="60000"/>
                <w14:lumOff w14:val="40000"/>
              </w14:schemeClr>
            </w14:solidFill>
          </w14:textFill>
        </w:rPr>
      </w:pPr>
      <w:r>
        <w:rPr>
          <w:rFonts w:ascii="Times New Roman" w:hAnsi="Times New Roman" w:eastAsia="Times New Roman" w:cs="Times New Roman"/>
          <w:color w:val="558ED5" w:themeColor="text2" w:themeTint="99"/>
          <w:sz w:val="24"/>
          <w:szCs w:val="24"/>
          <w:lang w:val="en-US" w:eastAsia="zh-CN" w:bidi="ar"/>
          <w14:textFill>
            <w14:solidFill>
              <w14:schemeClr w14:val="tx2">
                <w14:lumMod w14:val="60000"/>
                <w14:lumOff w14:val="40000"/>
              </w14:schemeClr>
            </w14:solidFill>
          </w14:textFill>
        </w:rPr>
        <w:t xml:space="preserve">doi:10.13106/jafeb.2018.vol5.no4.35 </w:t>
      </w:r>
    </w:p>
    <w:p>
      <w:pPr>
        <w:spacing w:after="0" w:line="240" w:lineRule="auto"/>
        <w:jc w:val="both"/>
        <w:rPr>
          <w:color w:val="000000"/>
        </w:rPr>
      </w:pPr>
      <w:r>
        <w:rPr>
          <w:color w:val="000000"/>
        </w:rPr>
        <w:t xml:space="preserve">Rahmany, A.Fuad, 2009, Ketahanan Fiskal dan Manajemen Utang Dalam Negeri Pemerintah, </w:t>
      </w:r>
    </w:p>
    <w:p>
      <w:pPr>
        <w:spacing w:after="0" w:line="240" w:lineRule="auto"/>
        <w:ind w:firstLine="720"/>
        <w:jc w:val="both"/>
        <w:rPr>
          <w:color w:val="000000"/>
        </w:rPr>
      </w:pPr>
      <w:r>
        <w:rPr>
          <w:i/>
          <w:color w:val="000000"/>
        </w:rPr>
        <w:t>Era Baru Kebijakan Fiskal Pemikiran Konsep dan Implementasi</w:t>
      </w:r>
      <w:r>
        <w:rPr>
          <w:color w:val="000000"/>
        </w:rPr>
        <w:t xml:space="preserve">, BKF, Departemen </w:t>
      </w:r>
    </w:p>
    <w:p>
      <w:pPr>
        <w:spacing w:after="0" w:line="240" w:lineRule="auto"/>
        <w:ind w:firstLine="720"/>
        <w:jc w:val="both"/>
        <w:rPr>
          <w:color w:val="000000"/>
        </w:rPr>
      </w:pPr>
      <w:r>
        <w:rPr>
          <w:color w:val="000000"/>
        </w:rPr>
        <w:t>Keuangan RI.</w:t>
      </w:r>
    </w:p>
    <w:p>
      <w:pPr>
        <w:spacing w:after="0" w:line="240" w:lineRule="auto"/>
        <w:jc w:val="both"/>
        <w:rPr>
          <w:i/>
          <w:color w:val="000000"/>
          <w:lang w:val="en-US"/>
        </w:rPr>
      </w:pPr>
      <w:r>
        <w:rPr>
          <w:rFonts w:ascii="Times New Roman" w:hAnsi="Times New Roman" w:eastAsia="Times New Roman" w:cs="Times New Roman"/>
          <w:color w:val="000000"/>
          <w:sz w:val="24"/>
          <w:szCs w:val="24"/>
          <w:lang w:val="en-US" w:eastAsia="zh-CN" w:bidi="ar"/>
        </w:rPr>
        <w:t>Rahutami, Angelina Ika, 2007</w:t>
      </w:r>
      <w:r>
        <w:rPr>
          <w:rFonts w:ascii="Times New Roman" w:hAnsi="Times New Roman" w:eastAsia="Times New Roman" w:cs="Times New Roman"/>
          <w:i/>
          <w:color w:val="000000"/>
          <w:sz w:val="24"/>
          <w:szCs w:val="24"/>
          <w:lang w:val="en-US" w:eastAsia="zh-CN" w:bidi="ar"/>
        </w:rPr>
        <w:t xml:space="preserve">, </w:t>
      </w:r>
      <w:r>
        <w:rPr>
          <w:rFonts w:ascii="Times New Roman" w:hAnsi="Times New Roman" w:eastAsia="Times New Roman" w:cs="Times New Roman"/>
          <w:color w:val="000000"/>
          <w:sz w:val="24"/>
          <w:szCs w:val="24"/>
          <w:lang w:val="en-US" w:eastAsia="zh-CN" w:bidi="ar"/>
        </w:rPr>
        <w:t xml:space="preserve">Interaksi Sektor Moneter dan Fiskal di Indonesia Tahun </w:t>
      </w:r>
      <w:r>
        <w:rPr>
          <w:rFonts w:ascii="Times New Roman" w:hAnsi="Times New Roman" w:eastAsia="Times New Roman" w:cs="Times New Roman"/>
          <w:color w:val="000000"/>
          <w:sz w:val="24"/>
          <w:szCs w:val="24"/>
          <w:lang w:val="zh-CN" w:eastAsia="zh-CN" w:bidi="ar"/>
        </w:rPr>
        <w:tab/>
      </w:r>
      <w:r>
        <w:rPr>
          <w:rFonts w:ascii="Times New Roman" w:hAnsi="Times New Roman" w:eastAsia="Times New Roman" w:cs="Times New Roman"/>
          <w:color w:val="000000"/>
          <w:sz w:val="24"/>
          <w:szCs w:val="24"/>
          <w:lang w:val="en-US" w:eastAsia="zh-CN" w:bidi="ar"/>
        </w:rPr>
        <w:t xml:space="preserve">1980.1-2006.4: Pendekatan Sistem Ekonomi Simultan, </w:t>
      </w:r>
      <w:r>
        <w:rPr>
          <w:rFonts w:ascii="Times New Roman" w:hAnsi="Times New Roman" w:eastAsia="Times New Roman" w:cs="Times New Roman"/>
          <w:i/>
          <w:color w:val="000000"/>
          <w:sz w:val="24"/>
          <w:szCs w:val="24"/>
          <w:lang w:val="en-US" w:eastAsia="zh-CN" w:bidi="ar"/>
        </w:rPr>
        <w:t xml:space="preserve">Disertasi </w:t>
      </w:r>
      <w:r>
        <w:rPr>
          <w:rFonts w:ascii="Times New Roman" w:hAnsi="Times New Roman" w:eastAsia="Times New Roman" w:cs="Times New Roman"/>
          <w:color w:val="000000"/>
          <w:sz w:val="24"/>
          <w:szCs w:val="24"/>
          <w:lang w:val="en-US" w:eastAsia="zh-CN" w:bidi="ar"/>
        </w:rPr>
        <w:t xml:space="preserve">Universitas Gadjah </w:t>
      </w:r>
      <w:r>
        <w:rPr>
          <w:rFonts w:ascii="Times New Roman" w:hAnsi="Times New Roman" w:eastAsia="Times New Roman" w:cs="Times New Roman"/>
          <w:color w:val="000000"/>
          <w:sz w:val="24"/>
          <w:szCs w:val="24"/>
          <w:lang w:val="zh-CN" w:eastAsia="zh-CN" w:bidi="ar"/>
        </w:rPr>
        <w:tab/>
      </w:r>
      <w:r>
        <w:rPr>
          <w:rFonts w:ascii="Times New Roman" w:hAnsi="Times New Roman" w:eastAsia="Times New Roman" w:cs="Times New Roman"/>
          <w:color w:val="000000"/>
          <w:sz w:val="24"/>
          <w:szCs w:val="24"/>
          <w:lang w:val="en-US" w:eastAsia="zh-CN" w:bidi="ar"/>
        </w:rPr>
        <w:t>Mada, Tidak Dipublikasikan.</w:t>
      </w:r>
    </w:p>
    <w:p>
      <w:pPr>
        <w:spacing w:after="0" w:line="240" w:lineRule="auto"/>
        <w:jc w:val="both"/>
        <w:rPr>
          <w:color w:val="000000"/>
        </w:rPr>
      </w:pPr>
      <w:r>
        <w:rPr>
          <w:color w:val="000000"/>
        </w:rPr>
        <w:t xml:space="preserve">Reisen, Helmut, 1997, Sustainable and Excessive Current Account–Deficits, </w:t>
      </w:r>
      <w:r>
        <w:rPr>
          <w:i/>
          <w:color w:val="000000"/>
        </w:rPr>
        <w:t>Working Paper</w:t>
      </w:r>
      <w:r>
        <w:rPr>
          <w:color w:val="000000"/>
        </w:rPr>
        <w:t xml:space="preserve">, No </w:t>
      </w:r>
    </w:p>
    <w:p>
      <w:pPr>
        <w:spacing w:after="0" w:line="240" w:lineRule="auto"/>
        <w:ind w:firstLine="720"/>
        <w:jc w:val="both"/>
        <w:rPr>
          <w:color w:val="000000"/>
        </w:rPr>
      </w:pPr>
      <w:r>
        <w:rPr>
          <w:color w:val="000000"/>
        </w:rPr>
        <w:t>133.</w:t>
      </w:r>
    </w:p>
    <w:p>
      <w:pPr>
        <w:spacing w:after="0" w:line="240" w:lineRule="auto"/>
        <w:jc w:val="both"/>
        <w:rPr>
          <w:rFonts w:ascii="Times New Roman" w:hAnsi="Times New Roman" w:eastAsia="Times New Roman" w:cs="Times New Roman"/>
          <w:color w:val="000000"/>
          <w:sz w:val="24"/>
          <w:szCs w:val="24"/>
          <w:lang w:val="en-US" w:eastAsia="zh-CN" w:bidi="ar"/>
        </w:rPr>
      </w:pPr>
      <w:r>
        <w:rPr>
          <w:rFonts w:ascii="Times New Roman" w:hAnsi="Times New Roman" w:eastAsia="Times New Roman" w:cs="Times New Roman"/>
          <w:color w:val="000000"/>
          <w:sz w:val="24"/>
          <w:szCs w:val="24"/>
          <w:lang w:val="en-US" w:eastAsia="zh-CN" w:bidi="ar"/>
        </w:rPr>
        <w:t>Sargent, Thomas  J.,</w:t>
      </w:r>
      <w:r>
        <w:rPr>
          <w:rFonts w:ascii="Times New Roman" w:hAnsi="Times New Roman" w:eastAsia="Times New Roman" w:cs="Times New Roman"/>
          <w:color w:val="000000"/>
          <w:sz w:val="24"/>
          <w:szCs w:val="24"/>
          <w:lang w:val="zh-CN" w:eastAsia="zh-CN" w:bidi="ar"/>
        </w:rPr>
        <w:t xml:space="preserve"> Walace</w:t>
      </w:r>
      <w:r>
        <w:rPr>
          <w:rFonts w:ascii="Times New Roman" w:hAnsi="Times New Roman" w:eastAsia="Times New Roman" w:cs="Times New Roman"/>
          <w:color w:val="000000"/>
          <w:sz w:val="24"/>
          <w:szCs w:val="24"/>
          <w:lang w:val="en-US" w:eastAsia="zh-CN" w:bidi="ar"/>
        </w:rPr>
        <w:t xml:space="preserve">  198</w:t>
      </w:r>
      <w:r>
        <w:rPr>
          <w:rFonts w:ascii="Times New Roman" w:hAnsi="Times New Roman" w:eastAsia="Times New Roman" w:cs="Times New Roman"/>
          <w:color w:val="000000"/>
          <w:sz w:val="24"/>
          <w:szCs w:val="24"/>
          <w:lang w:val="zh-CN" w:eastAsia="zh-CN" w:bidi="ar"/>
        </w:rPr>
        <w:t>1</w:t>
      </w:r>
      <w:r>
        <w:rPr>
          <w:rFonts w:ascii="Times New Roman" w:hAnsi="Times New Roman" w:eastAsia="Times New Roman" w:cs="Times New Roman"/>
          <w:color w:val="000000"/>
          <w:sz w:val="24"/>
          <w:szCs w:val="24"/>
          <w:lang w:val="en-US" w:eastAsia="zh-CN" w:bidi="ar"/>
        </w:rPr>
        <w:t>,</w:t>
      </w:r>
      <w:r>
        <w:rPr>
          <w:rFonts w:ascii="Times New Roman" w:hAnsi="Times New Roman" w:eastAsia="Times New Roman" w:cs="Times New Roman"/>
          <w:i/>
          <w:color w:val="000000"/>
          <w:sz w:val="24"/>
          <w:szCs w:val="24"/>
          <w:lang w:val="en-US" w:eastAsia="zh-CN" w:bidi="ar"/>
        </w:rPr>
        <w:t>Macroeconomics Theory</w:t>
      </w:r>
      <w:r>
        <w:rPr>
          <w:rFonts w:ascii="Times New Roman" w:hAnsi="Times New Roman" w:eastAsia="Times New Roman" w:cs="Times New Roman"/>
          <w:color w:val="000000"/>
          <w:sz w:val="24"/>
          <w:szCs w:val="24"/>
          <w:lang w:val="en-US" w:eastAsia="zh-CN" w:bidi="ar"/>
        </w:rPr>
        <w:t xml:space="preserve">, Academic Press, 2 nd edition, </w:t>
      </w:r>
    </w:p>
    <w:p>
      <w:pPr>
        <w:spacing w:after="0" w:line="240" w:lineRule="auto"/>
        <w:ind w:firstLine="840" w:firstLineChars="350"/>
        <w:jc w:val="both"/>
        <w:rPr>
          <w:color w:val="000000"/>
          <w:lang w:val="en-US"/>
        </w:rPr>
      </w:pPr>
      <w:r>
        <w:rPr>
          <w:rFonts w:ascii="Times New Roman" w:hAnsi="Times New Roman" w:eastAsia="Times New Roman" w:cs="Times New Roman"/>
          <w:color w:val="000000"/>
          <w:sz w:val="24"/>
          <w:szCs w:val="24"/>
          <w:lang w:val="en-US" w:eastAsia="zh-CN" w:bidi="ar"/>
        </w:rPr>
        <w:t>London, 362-417.</w:t>
      </w:r>
    </w:p>
    <w:p>
      <w:pPr>
        <w:spacing w:after="0" w:line="240" w:lineRule="auto"/>
        <w:jc w:val="both"/>
        <w:rPr>
          <w:rFonts w:ascii="Times New Roman" w:hAnsi="Times New Roman" w:eastAsia="Times New Roman" w:cs="Times New Roman"/>
          <w:color w:val="000000"/>
          <w:sz w:val="24"/>
          <w:szCs w:val="24"/>
          <w:lang w:val="en-US" w:eastAsia="zh-CN" w:bidi="ar"/>
        </w:rPr>
      </w:pPr>
      <w:r>
        <w:rPr>
          <w:rFonts w:ascii="Times New Roman" w:hAnsi="Times New Roman" w:eastAsia="Times New Roman" w:cs="Times New Roman"/>
          <w:color w:val="000000"/>
          <w:sz w:val="24"/>
          <w:szCs w:val="24"/>
          <w:lang w:val="en-US" w:eastAsia="zh-CN" w:bidi="ar"/>
        </w:rPr>
        <w:t xml:space="preserve">Tcherneva, Pavlina, R., 2008,  The Return of Fiscal Policy: Can the New Developments in </w:t>
      </w:r>
      <w:r>
        <w:rPr>
          <w:rFonts w:ascii="Times New Roman" w:hAnsi="Times New Roman" w:eastAsia="Times New Roman" w:cs="Times New Roman"/>
          <w:color w:val="000000"/>
          <w:sz w:val="24"/>
          <w:szCs w:val="24"/>
          <w:lang w:val="zh-CN" w:eastAsia="zh-CN" w:bidi="ar"/>
        </w:rPr>
        <w:tab/>
      </w:r>
      <w:r>
        <w:rPr>
          <w:rFonts w:ascii="Times New Roman" w:hAnsi="Times New Roman" w:eastAsia="Times New Roman" w:cs="Times New Roman"/>
          <w:color w:val="000000"/>
          <w:sz w:val="24"/>
          <w:szCs w:val="24"/>
          <w:lang w:val="en-US" w:eastAsia="zh-CN" w:bidi="ar"/>
        </w:rPr>
        <w:t xml:space="preserve">the New Economic Concensus Be Reconciled with the Post-Keynesian View, </w:t>
      </w:r>
      <w:r>
        <w:rPr>
          <w:rFonts w:ascii="Times New Roman" w:hAnsi="Times New Roman" w:eastAsia="Times New Roman" w:cs="Times New Roman"/>
          <w:i/>
          <w:color w:val="000000"/>
          <w:sz w:val="24"/>
          <w:szCs w:val="24"/>
          <w:lang w:val="en-US" w:eastAsia="zh-CN" w:bidi="ar"/>
        </w:rPr>
        <w:t xml:space="preserve">The </w:t>
      </w:r>
      <w:r>
        <w:rPr>
          <w:rFonts w:ascii="Times New Roman" w:hAnsi="Times New Roman" w:eastAsia="Times New Roman" w:cs="Times New Roman"/>
          <w:i/>
          <w:color w:val="000000"/>
          <w:sz w:val="24"/>
          <w:szCs w:val="24"/>
          <w:lang w:val="zh-CN" w:eastAsia="zh-CN" w:bidi="ar"/>
        </w:rPr>
        <w:tab/>
      </w:r>
      <w:r>
        <w:rPr>
          <w:rFonts w:ascii="Times New Roman" w:hAnsi="Times New Roman" w:eastAsia="Times New Roman" w:cs="Times New Roman"/>
          <w:i/>
          <w:color w:val="000000"/>
          <w:sz w:val="24"/>
          <w:szCs w:val="24"/>
          <w:lang w:val="en-US" w:eastAsia="zh-CN" w:bidi="ar"/>
        </w:rPr>
        <w:t>Levy Economics Institute Working Paper Collection,</w:t>
      </w:r>
      <w:r>
        <w:rPr>
          <w:rFonts w:ascii="Times New Roman" w:hAnsi="Times New Roman" w:eastAsia="Times New Roman" w:cs="Times New Roman"/>
          <w:color w:val="000000"/>
          <w:sz w:val="24"/>
          <w:szCs w:val="24"/>
          <w:lang w:val="en-US" w:eastAsia="zh-CN" w:bidi="ar"/>
        </w:rPr>
        <w:t xml:space="preserve"> No. 539.</w:t>
      </w:r>
    </w:p>
    <w:p>
      <w:pPr>
        <w:spacing w:after="0" w:line="240" w:lineRule="auto"/>
        <w:jc w:val="both"/>
        <w:rPr>
          <w:i/>
          <w:color w:val="000000"/>
        </w:rPr>
      </w:pPr>
      <w:r>
        <w:rPr>
          <w:color w:val="000000"/>
        </w:rPr>
        <w:t>Wijoyo.</w:t>
      </w:r>
      <w:r>
        <w:rPr>
          <w:color w:val="000000"/>
          <w:lang w:val="zh-CN"/>
        </w:rPr>
        <w:t xml:space="preserve"> Santoso</w:t>
      </w:r>
      <w:r>
        <w:rPr>
          <w:color w:val="000000"/>
        </w:rPr>
        <w:t xml:space="preserve">,  2011. Interaksi Kebijakan Moneter dan Fiskal di Indonesia, </w:t>
      </w:r>
      <w:r>
        <w:rPr>
          <w:i/>
          <w:color w:val="000000"/>
        </w:rPr>
        <w:t xml:space="preserve">              </w:t>
      </w:r>
    </w:p>
    <w:p>
      <w:pPr>
        <w:spacing w:after="0" w:line="240" w:lineRule="auto"/>
        <w:ind w:firstLine="720"/>
        <w:jc w:val="both"/>
        <w:rPr>
          <w:color w:val="000000"/>
        </w:rPr>
      </w:pPr>
      <w:r>
        <w:rPr>
          <w:i/>
          <w:color w:val="000000"/>
        </w:rPr>
        <w:t>Disertasi,</w:t>
      </w:r>
      <w:r>
        <w:rPr>
          <w:color w:val="000000"/>
        </w:rPr>
        <w:t xml:space="preserve"> Universitas Gadjah Mada</w:t>
      </w:r>
    </w:p>
    <w:p>
      <w:pPr>
        <w:spacing w:after="0" w:line="240" w:lineRule="auto"/>
        <w:ind w:left="720" w:hanging="720" w:hangingChars="300"/>
        <w:jc w:val="both"/>
        <w:rPr>
          <w:rFonts w:ascii="Times New Roman" w:hAnsi="Times New Roman" w:eastAsia="Times New Roman" w:cs="Times New Roman"/>
          <w:color w:val="4F81BD" w:themeColor="accent1"/>
          <w:sz w:val="24"/>
          <w:szCs w:val="24"/>
          <w:lang w:val="en-US" w:eastAsia="zh-CN" w:bidi="ar"/>
          <w14:textFill>
            <w14:solidFill>
              <w14:schemeClr w14:val="accent1"/>
            </w14:solidFill>
          </w14:textFill>
        </w:rPr>
      </w:pPr>
      <w:r>
        <w:rPr>
          <w:rFonts w:hint="eastAsia" w:ascii="Times New Roman" w:hAnsi="Times New Roman" w:eastAsia="Times New Roman" w:cs="Times New Roman"/>
          <w:color w:val="4F81BD" w:themeColor="accent1"/>
          <w:sz w:val="24"/>
          <w:szCs w:val="24"/>
          <w:lang w:val="en-US" w:eastAsia="zh-CN" w:bidi="ar"/>
          <w14:textFill>
            <w14:solidFill>
              <w14:schemeClr w14:val="accent1"/>
            </w14:solidFill>
          </w14:textFill>
        </w:rPr>
        <w:t>Yu, H. 2017. Impacts of the Real Effective Exchange Rate and the Government Deficit on Aggregate Output in Australia. Journal of Asian Finance, Economics and Business, 4(1), 19-23. doi:10.13106/jafeb.2017.vol4.no1.19</w:t>
      </w:r>
      <w:r>
        <w:rPr>
          <w:rFonts w:ascii="Times New Roman" w:hAnsi="Times New Roman" w:eastAsia="Times New Roman" w:cs="Times New Roman"/>
          <w:color w:val="4F81BD" w:themeColor="accent1"/>
          <w:sz w:val="24"/>
          <w:szCs w:val="24"/>
          <w:lang w:val="en-US" w:eastAsia="zh-CN" w:bidi="ar"/>
          <w14:textFill>
            <w14:solidFill>
              <w14:schemeClr w14:val="accent1"/>
            </w14:solidFill>
          </w14:textFill>
        </w:rPr>
        <w:t>.</w:t>
      </w:r>
    </w:p>
    <w:p>
      <w:pPr>
        <w:pStyle w:val="21"/>
        <w:rPr>
          <w:rFonts w:ascii="Times New Roman" w:hAnsi="Times New Roman" w:cs="Times New Roman"/>
          <w:sz w:val="24"/>
          <w:szCs w:val="24"/>
        </w:rPr>
      </w:pPr>
    </w:p>
    <w:p>
      <w:pPr>
        <w:pStyle w:val="21"/>
        <w:rPr>
          <w:rFonts w:ascii="Times New Roman" w:hAnsi="Times New Roman" w:cs="Times New Roman"/>
          <w:sz w:val="24"/>
          <w:szCs w:val="24"/>
        </w:rPr>
      </w:pPr>
    </w:p>
    <w:p>
      <w:pPr>
        <w:pStyle w:val="21"/>
        <w:rPr>
          <w:rFonts w:ascii="Times New Roman" w:hAnsi="Times New Roman" w:cs="Times New Roman"/>
          <w:sz w:val="24"/>
          <w:szCs w:val="24"/>
        </w:rPr>
      </w:pPr>
    </w:p>
    <w:p>
      <w:pPr>
        <w:pStyle w:val="21"/>
        <w:rPr>
          <w:rFonts w:ascii="Times New Roman" w:hAnsi="Times New Roman" w:cs="Times New Roman"/>
          <w:sz w:val="24"/>
          <w:szCs w:val="24"/>
        </w:rPr>
      </w:pPr>
    </w:p>
    <w:p>
      <w:pPr>
        <w:pStyle w:val="21"/>
        <w:rPr>
          <w:rFonts w:ascii="Times New Roman" w:hAnsi="Times New Roman" w:cs="Times New Roman"/>
          <w:sz w:val="24"/>
          <w:szCs w:val="24"/>
        </w:rPr>
      </w:pPr>
    </w:p>
    <w:p>
      <w:pPr>
        <w:spacing w:line="360" w:lineRule="auto"/>
        <w:rPr>
          <w:b/>
          <w:color w:val="FF0000"/>
          <w:lang w:val="zh-CN"/>
        </w:rPr>
      </w:pP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0000500000000020000"/>
    <w:charset w:val="00"/>
    <w:family w:val="auto"/>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64936938"/>
                          </w:sdtPr>
                          <w:sdtContent>
                            <w:p>
                              <w:pPr>
                                <w:pStyle w:val="15"/>
                                <w:jc w:val="center"/>
                              </w:pPr>
                              <w:r>
                                <w:fldChar w:fldCharType="begin"/>
                              </w:r>
                              <w:r>
                                <w:instrText xml:space="preserve"> PAGE   \* MERGEFORMAT </w:instrText>
                              </w:r>
                              <w:r>
                                <w:fldChar w:fldCharType="separate"/>
                              </w:r>
                              <w:r>
                                <w:t>2</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IiuUhIbAgAAVAQAAA4A&#10;AAAAAAAAAQAgAAAAHwEAAGRycy9lMm9Eb2MueG1sUEsFBgAAAAAGAAYAWQEAAKwFAAAAAA==&#10;">
              <v:fill on="f" focussize="0,0"/>
              <v:stroke on="f" weight="0.5pt"/>
              <v:imagedata o:title=""/>
              <o:lock v:ext="edit" aspectratio="f"/>
              <v:textbox inset="0mm,0mm,0mm,0mm" style="mso-fit-shape-to-text:t;">
                <w:txbxContent>
                  <w:sdt>
                    <w:sdtPr>
                      <w:id w:val="1464936938"/>
                    </w:sdtPr>
                    <w:sdtContent>
                      <w:p>
                        <w:pPr>
                          <w:pStyle w:val="15"/>
                          <w:jc w:val="center"/>
                        </w:pPr>
                        <w:r>
                          <w:fldChar w:fldCharType="begin"/>
                        </w:r>
                        <w:r>
                          <w:instrText xml:space="preserve"> PAGE   \* MERGEFORMAT </w:instrText>
                        </w:r>
                        <w:r>
                          <w:fldChar w:fldCharType="separate"/>
                        </w:r>
                        <w:r>
                          <w:t>2</w:t>
                        </w:r>
                        <w:r>
                          <w:fldChar w:fldCharType="end"/>
                        </w:r>
                      </w:p>
                    </w:sdtContent>
                  </w:sdt>
                  <w:p/>
                </w:txbxContent>
              </v:textbox>
            </v:shape>
          </w:pict>
        </mc:Fallback>
      </mc:AlternateContent>
    </w:r>
  </w:p>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hideSpellingErrors/>
  <w:documentProtection w:enforcement="0"/>
  <w:defaultTabStop w:val="720"/>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95"/>
    <w:rsid w:val="00013A7C"/>
    <w:rsid w:val="00021E0B"/>
    <w:rsid w:val="000224AD"/>
    <w:rsid w:val="00031A0F"/>
    <w:rsid w:val="00037AB6"/>
    <w:rsid w:val="000540C7"/>
    <w:rsid w:val="00056D4A"/>
    <w:rsid w:val="00073F31"/>
    <w:rsid w:val="00080597"/>
    <w:rsid w:val="000812CB"/>
    <w:rsid w:val="00096053"/>
    <w:rsid w:val="000A261B"/>
    <w:rsid w:val="000A45AF"/>
    <w:rsid w:val="000A56BF"/>
    <w:rsid w:val="000B4823"/>
    <w:rsid w:val="000D0E97"/>
    <w:rsid w:val="000D10EB"/>
    <w:rsid w:val="000D7CC9"/>
    <w:rsid w:val="000E01C0"/>
    <w:rsid w:val="000E4950"/>
    <w:rsid w:val="000F04E2"/>
    <w:rsid w:val="000F0A58"/>
    <w:rsid w:val="000F1A77"/>
    <w:rsid w:val="000F23C8"/>
    <w:rsid w:val="0010542A"/>
    <w:rsid w:val="00110276"/>
    <w:rsid w:val="00113474"/>
    <w:rsid w:val="00132546"/>
    <w:rsid w:val="00133A56"/>
    <w:rsid w:val="00135F0F"/>
    <w:rsid w:val="0013620B"/>
    <w:rsid w:val="00136E70"/>
    <w:rsid w:val="001425CD"/>
    <w:rsid w:val="0014482F"/>
    <w:rsid w:val="001460EC"/>
    <w:rsid w:val="00150B24"/>
    <w:rsid w:val="00153A95"/>
    <w:rsid w:val="00155025"/>
    <w:rsid w:val="00157AE2"/>
    <w:rsid w:val="00167642"/>
    <w:rsid w:val="00174B83"/>
    <w:rsid w:val="00184485"/>
    <w:rsid w:val="001B6F9C"/>
    <w:rsid w:val="001B766F"/>
    <w:rsid w:val="001C58AC"/>
    <w:rsid w:val="001D54D3"/>
    <w:rsid w:val="001E20E2"/>
    <w:rsid w:val="001E4405"/>
    <w:rsid w:val="001F1806"/>
    <w:rsid w:val="001F2986"/>
    <w:rsid w:val="001F2AEF"/>
    <w:rsid w:val="001F5D94"/>
    <w:rsid w:val="002002D2"/>
    <w:rsid w:val="00200B6F"/>
    <w:rsid w:val="00203669"/>
    <w:rsid w:val="00211112"/>
    <w:rsid w:val="00211E90"/>
    <w:rsid w:val="0021592D"/>
    <w:rsid w:val="0022153B"/>
    <w:rsid w:val="002338CD"/>
    <w:rsid w:val="00242B2A"/>
    <w:rsid w:val="00245161"/>
    <w:rsid w:val="00245737"/>
    <w:rsid w:val="00250F7B"/>
    <w:rsid w:val="00261224"/>
    <w:rsid w:val="00263E07"/>
    <w:rsid w:val="00276ED3"/>
    <w:rsid w:val="00290FB3"/>
    <w:rsid w:val="002A1585"/>
    <w:rsid w:val="002A52B5"/>
    <w:rsid w:val="002A6F50"/>
    <w:rsid w:val="002B77A7"/>
    <w:rsid w:val="002D0173"/>
    <w:rsid w:val="002D1EE8"/>
    <w:rsid w:val="002E6614"/>
    <w:rsid w:val="002F2A2F"/>
    <w:rsid w:val="003031BC"/>
    <w:rsid w:val="00307C6A"/>
    <w:rsid w:val="003144D1"/>
    <w:rsid w:val="00317CDA"/>
    <w:rsid w:val="00320E8E"/>
    <w:rsid w:val="00322396"/>
    <w:rsid w:val="00336670"/>
    <w:rsid w:val="00336A7E"/>
    <w:rsid w:val="00342F9E"/>
    <w:rsid w:val="00350F12"/>
    <w:rsid w:val="0035222A"/>
    <w:rsid w:val="00367771"/>
    <w:rsid w:val="003774EC"/>
    <w:rsid w:val="00382CC3"/>
    <w:rsid w:val="00384A13"/>
    <w:rsid w:val="003922DA"/>
    <w:rsid w:val="003934FA"/>
    <w:rsid w:val="0039742D"/>
    <w:rsid w:val="00397C5E"/>
    <w:rsid w:val="003A43BA"/>
    <w:rsid w:val="003A748D"/>
    <w:rsid w:val="003C1599"/>
    <w:rsid w:val="003D622D"/>
    <w:rsid w:val="003D78CC"/>
    <w:rsid w:val="003F25FE"/>
    <w:rsid w:val="00401E1C"/>
    <w:rsid w:val="004133F6"/>
    <w:rsid w:val="004218F4"/>
    <w:rsid w:val="00421AB1"/>
    <w:rsid w:val="00433B2B"/>
    <w:rsid w:val="00442B03"/>
    <w:rsid w:val="00444F47"/>
    <w:rsid w:val="00456F4B"/>
    <w:rsid w:val="00460F2F"/>
    <w:rsid w:val="00464C5A"/>
    <w:rsid w:val="00464DAA"/>
    <w:rsid w:val="004A06C5"/>
    <w:rsid w:val="004A077A"/>
    <w:rsid w:val="004A4453"/>
    <w:rsid w:val="004B5DA7"/>
    <w:rsid w:val="004C7DCA"/>
    <w:rsid w:val="004D15D3"/>
    <w:rsid w:val="004E228D"/>
    <w:rsid w:val="004E32E9"/>
    <w:rsid w:val="004E3951"/>
    <w:rsid w:val="004E4183"/>
    <w:rsid w:val="004F230E"/>
    <w:rsid w:val="00501CBC"/>
    <w:rsid w:val="005120F5"/>
    <w:rsid w:val="00515066"/>
    <w:rsid w:val="00515393"/>
    <w:rsid w:val="005164D1"/>
    <w:rsid w:val="00530641"/>
    <w:rsid w:val="00535677"/>
    <w:rsid w:val="00561B3C"/>
    <w:rsid w:val="005647D8"/>
    <w:rsid w:val="0058124E"/>
    <w:rsid w:val="005947D0"/>
    <w:rsid w:val="005956F4"/>
    <w:rsid w:val="005A4016"/>
    <w:rsid w:val="005A5530"/>
    <w:rsid w:val="005B094A"/>
    <w:rsid w:val="005B2056"/>
    <w:rsid w:val="005B4C66"/>
    <w:rsid w:val="005C08B9"/>
    <w:rsid w:val="005C413B"/>
    <w:rsid w:val="005D43AD"/>
    <w:rsid w:val="005D675B"/>
    <w:rsid w:val="005D6F40"/>
    <w:rsid w:val="005E2D43"/>
    <w:rsid w:val="005E5234"/>
    <w:rsid w:val="005F034D"/>
    <w:rsid w:val="005F715D"/>
    <w:rsid w:val="005F7A8D"/>
    <w:rsid w:val="006025CF"/>
    <w:rsid w:val="0062462D"/>
    <w:rsid w:val="006377B4"/>
    <w:rsid w:val="00640A6B"/>
    <w:rsid w:val="00646070"/>
    <w:rsid w:val="00654ACC"/>
    <w:rsid w:val="006A5D8F"/>
    <w:rsid w:val="006B1521"/>
    <w:rsid w:val="006C2FA5"/>
    <w:rsid w:val="006C3EDD"/>
    <w:rsid w:val="006D50EB"/>
    <w:rsid w:val="006D5E8D"/>
    <w:rsid w:val="006E113C"/>
    <w:rsid w:val="006E2A5B"/>
    <w:rsid w:val="006F08DD"/>
    <w:rsid w:val="00703CDB"/>
    <w:rsid w:val="0070582C"/>
    <w:rsid w:val="00725D25"/>
    <w:rsid w:val="007263C5"/>
    <w:rsid w:val="00735206"/>
    <w:rsid w:val="00735C99"/>
    <w:rsid w:val="00741E28"/>
    <w:rsid w:val="007469EB"/>
    <w:rsid w:val="0075192D"/>
    <w:rsid w:val="00756664"/>
    <w:rsid w:val="00760B7D"/>
    <w:rsid w:val="00761ECF"/>
    <w:rsid w:val="0076225C"/>
    <w:rsid w:val="0076277E"/>
    <w:rsid w:val="00772F9E"/>
    <w:rsid w:val="007734EF"/>
    <w:rsid w:val="00782905"/>
    <w:rsid w:val="00782A63"/>
    <w:rsid w:val="00795AF2"/>
    <w:rsid w:val="00795D9D"/>
    <w:rsid w:val="007967CB"/>
    <w:rsid w:val="007A2F75"/>
    <w:rsid w:val="007A3303"/>
    <w:rsid w:val="007C3BD8"/>
    <w:rsid w:val="007C530C"/>
    <w:rsid w:val="007C715B"/>
    <w:rsid w:val="007D60D3"/>
    <w:rsid w:val="007D7A8F"/>
    <w:rsid w:val="007E16D1"/>
    <w:rsid w:val="007E5740"/>
    <w:rsid w:val="007E7996"/>
    <w:rsid w:val="007F3F5D"/>
    <w:rsid w:val="00816F88"/>
    <w:rsid w:val="008221B3"/>
    <w:rsid w:val="008240A7"/>
    <w:rsid w:val="00825D60"/>
    <w:rsid w:val="0083107B"/>
    <w:rsid w:val="00843A0F"/>
    <w:rsid w:val="00847613"/>
    <w:rsid w:val="00853197"/>
    <w:rsid w:val="008653B5"/>
    <w:rsid w:val="0089620B"/>
    <w:rsid w:val="008A7AFD"/>
    <w:rsid w:val="008B08E6"/>
    <w:rsid w:val="008C40D8"/>
    <w:rsid w:val="008C6435"/>
    <w:rsid w:val="008C6D15"/>
    <w:rsid w:val="008C6D2F"/>
    <w:rsid w:val="008C7823"/>
    <w:rsid w:val="008D1239"/>
    <w:rsid w:val="008D2AEA"/>
    <w:rsid w:val="008D4A6B"/>
    <w:rsid w:val="008E10DA"/>
    <w:rsid w:val="008E24F9"/>
    <w:rsid w:val="008F2E2C"/>
    <w:rsid w:val="008F3202"/>
    <w:rsid w:val="009010D3"/>
    <w:rsid w:val="009056FC"/>
    <w:rsid w:val="00912946"/>
    <w:rsid w:val="00924714"/>
    <w:rsid w:val="00926181"/>
    <w:rsid w:val="009311E3"/>
    <w:rsid w:val="00933BD7"/>
    <w:rsid w:val="009348F6"/>
    <w:rsid w:val="00954B4D"/>
    <w:rsid w:val="00960EB3"/>
    <w:rsid w:val="00965B9C"/>
    <w:rsid w:val="00970B6D"/>
    <w:rsid w:val="00970FA0"/>
    <w:rsid w:val="0097352C"/>
    <w:rsid w:val="00973F23"/>
    <w:rsid w:val="0098130B"/>
    <w:rsid w:val="009937EB"/>
    <w:rsid w:val="00996DC8"/>
    <w:rsid w:val="009B0414"/>
    <w:rsid w:val="009B0E14"/>
    <w:rsid w:val="009C233B"/>
    <w:rsid w:val="009C34F2"/>
    <w:rsid w:val="009C5F6D"/>
    <w:rsid w:val="009D3875"/>
    <w:rsid w:val="009E104C"/>
    <w:rsid w:val="009E734E"/>
    <w:rsid w:val="009F1322"/>
    <w:rsid w:val="009F176D"/>
    <w:rsid w:val="009F60CF"/>
    <w:rsid w:val="00A0161A"/>
    <w:rsid w:val="00A02DB7"/>
    <w:rsid w:val="00A04E03"/>
    <w:rsid w:val="00A06F0E"/>
    <w:rsid w:val="00A1390B"/>
    <w:rsid w:val="00A1665D"/>
    <w:rsid w:val="00A17622"/>
    <w:rsid w:val="00A22ADF"/>
    <w:rsid w:val="00A2557F"/>
    <w:rsid w:val="00A36717"/>
    <w:rsid w:val="00A56F44"/>
    <w:rsid w:val="00A67448"/>
    <w:rsid w:val="00A7232F"/>
    <w:rsid w:val="00A76761"/>
    <w:rsid w:val="00A77D21"/>
    <w:rsid w:val="00A90AE8"/>
    <w:rsid w:val="00AA0146"/>
    <w:rsid w:val="00AA13C5"/>
    <w:rsid w:val="00AA2718"/>
    <w:rsid w:val="00AA52D6"/>
    <w:rsid w:val="00AB32C4"/>
    <w:rsid w:val="00AD5FDF"/>
    <w:rsid w:val="00AD73E8"/>
    <w:rsid w:val="00AE51CE"/>
    <w:rsid w:val="00AF04D6"/>
    <w:rsid w:val="00AF3119"/>
    <w:rsid w:val="00AF4A2E"/>
    <w:rsid w:val="00B02F89"/>
    <w:rsid w:val="00B07E69"/>
    <w:rsid w:val="00B154AE"/>
    <w:rsid w:val="00B15AD3"/>
    <w:rsid w:val="00B172FA"/>
    <w:rsid w:val="00B17495"/>
    <w:rsid w:val="00B20A79"/>
    <w:rsid w:val="00B23163"/>
    <w:rsid w:val="00B23C64"/>
    <w:rsid w:val="00B36D33"/>
    <w:rsid w:val="00B40A4D"/>
    <w:rsid w:val="00B4103C"/>
    <w:rsid w:val="00B42560"/>
    <w:rsid w:val="00B54FC8"/>
    <w:rsid w:val="00B62192"/>
    <w:rsid w:val="00B72D45"/>
    <w:rsid w:val="00B949B2"/>
    <w:rsid w:val="00BC5021"/>
    <w:rsid w:val="00BC6431"/>
    <w:rsid w:val="00BD57D8"/>
    <w:rsid w:val="00BF0BC8"/>
    <w:rsid w:val="00BF0DE7"/>
    <w:rsid w:val="00BF3B73"/>
    <w:rsid w:val="00BF70B8"/>
    <w:rsid w:val="00C0173C"/>
    <w:rsid w:val="00C14BC0"/>
    <w:rsid w:val="00C268CC"/>
    <w:rsid w:val="00C34D35"/>
    <w:rsid w:val="00C37BA5"/>
    <w:rsid w:val="00C455AE"/>
    <w:rsid w:val="00C50261"/>
    <w:rsid w:val="00C5219D"/>
    <w:rsid w:val="00C64BE8"/>
    <w:rsid w:val="00C66AB4"/>
    <w:rsid w:val="00C7010D"/>
    <w:rsid w:val="00C75149"/>
    <w:rsid w:val="00C77D12"/>
    <w:rsid w:val="00C82CE1"/>
    <w:rsid w:val="00C83A5F"/>
    <w:rsid w:val="00C910B0"/>
    <w:rsid w:val="00C945DD"/>
    <w:rsid w:val="00C97447"/>
    <w:rsid w:val="00CA2EBF"/>
    <w:rsid w:val="00CA3F72"/>
    <w:rsid w:val="00CA78C4"/>
    <w:rsid w:val="00CB5184"/>
    <w:rsid w:val="00CB7DE7"/>
    <w:rsid w:val="00CC6686"/>
    <w:rsid w:val="00CD19FD"/>
    <w:rsid w:val="00CE4795"/>
    <w:rsid w:val="00CF6015"/>
    <w:rsid w:val="00CF70FB"/>
    <w:rsid w:val="00D00B92"/>
    <w:rsid w:val="00D03669"/>
    <w:rsid w:val="00D17E7A"/>
    <w:rsid w:val="00D24E7D"/>
    <w:rsid w:val="00D24FCE"/>
    <w:rsid w:val="00D273C5"/>
    <w:rsid w:val="00D35DA9"/>
    <w:rsid w:val="00D36C67"/>
    <w:rsid w:val="00D4076F"/>
    <w:rsid w:val="00D51C61"/>
    <w:rsid w:val="00D579E6"/>
    <w:rsid w:val="00D640C4"/>
    <w:rsid w:val="00D84230"/>
    <w:rsid w:val="00D84C20"/>
    <w:rsid w:val="00D918B4"/>
    <w:rsid w:val="00DA1595"/>
    <w:rsid w:val="00DC2169"/>
    <w:rsid w:val="00DC2E2F"/>
    <w:rsid w:val="00DC6ED1"/>
    <w:rsid w:val="00DF7310"/>
    <w:rsid w:val="00E1681D"/>
    <w:rsid w:val="00E2290C"/>
    <w:rsid w:val="00E31F60"/>
    <w:rsid w:val="00E47845"/>
    <w:rsid w:val="00E55703"/>
    <w:rsid w:val="00E5637D"/>
    <w:rsid w:val="00E60142"/>
    <w:rsid w:val="00E63AAF"/>
    <w:rsid w:val="00E66569"/>
    <w:rsid w:val="00E66F8D"/>
    <w:rsid w:val="00E81C6C"/>
    <w:rsid w:val="00E84388"/>
    <w:rsid w:val="00E86D78"/>
    <w:rsid w:val="00E90E02"/>
    <w:rsid w:val="00E93833"/>
    <w:rsid w:val="00E94B06"/>
    <w:rsid w:val="00EA1736"/>
    <w:rsid w:val="00EA40BA"/>
    <w:rsid w:val="00EB1D8F"/>
    <w:rsid w:val="00EC50C3"/>
    <w:rsid w:val="00F13597"/>
    <w:rsid w:val="00F14322"/>
    <w:rsid w:val="00F155F4"/>
    <w:rsid w:val="00F17373"/>
    <w:rsid w:val="00F31231"/>
    <w:rsid w:val="00F47285"/>
    <w:rsid w:val="00F51CC2"/>
    <w:rsid w:val="00F548C0"/>
    <w:rsid w:val="00F60CCE"/>
    <w:rsid w:val="00F71DEC"/>
    <w:rsid w:val="00F76E0A"/>
    <w:rsid w:val="00F80BCE"/>
    <w:rsid w:val="00F82F2C"/>
    <w:rsid w:val="00F873EF"/>
    <w:rsid w:val="00F940F0"/>
    <w:rsid w:val="00F94AF9"/>
    <w:rsid w:val="00FA0646"/>
    <w:rsid w:val="00FA14B9"/>
    <w:rsid w:val="00FA1888"/>
    <w:rsid w:val="00FA698E"/>
    <w:rsid w:val="00FB0D67"/>
    <w:rsid w:val="00FB15BA"/>
    <w:rsid w:val="00FC2344"/>
    <w:rsid w:val="00FC6D8B"/>
    <w:rsid w:val="00FD3E3D"/>
    <w:rsid w:val="00FE5BB1"/>
    <w:rsid w:val="00FF4CA8"/>
    <w:rsid w:val="00FF7ED4"/>
    <w:rsid w:val="02897806"/>
    <w:rsid w:val="02DC3E12"/>
    <w:rsid w:val="03A42889"/>
    <w:rsid w:val="065C0B0B"/>
    <w:rsid w:val="0AB772E4"/>
    <w:rsid w:val="0DBD22D5"/>
    <w:rsid w:val="0F1A4A31"/>
    <w:rsid w:val="11A03DC0"/>
    <w:rsid w:val="14173FFF"/>
    <w:rsid w:val="15A61096"/>
    <w:rsid w:val="181103D7"/>
    <w:rsid w:val="184D5339"/>
    <w:rsid w:val="18BF15C6"/>
    <w:rsid w:val="194C467D"/>
    <w:rsid w:val="1AC90075"/>
    <w:rsid w:val="1BCF5C1B"/>
    <w:rsid w:val="1EF923B6"/>
    <w:rsid w:val="201C2836"/>
    <w:rsid w:val="22297083"/>
    <w:rsid w:val="24BA7C7C"/>
    <w:rsid w:val="26626D6F"/>
    <w:rsid w:val="27960513"/>
    <w:rsid w:val="285E7769"/>
    <w:rsid w:val="29C25ECC"/>
    <w:rsid w:val="2B2C36E4"/>
    <w:rsid w:val="2B5245B4"/>
    <w:rsid w:val="2C010F4B"/>
    <w:rsid w:val="2CC86FA9"/>
    <w:rsid w:val="2D9914EB"/>
    <w:rsid w:val="2F893789"/>
    <w:rsid w:val="2F900CCA"/>
    <w:rsid w:val="306D2606"/>
    <w:rsid w:val="315250D3"/>
    <w:rsid w:val="31713798"/>
    <w:rsid w:val="3172465A"/>
    <w:rsid w:val="329537FF"/>
    <w:rsid w:val="347745B6"/>
    <w:rsid w:val="356D7D95"/>
    <w:rsid w:val="35A36BCE"/>
    <w:rsid w:val="35C456A3"/>
    <w:rsid w:val="394A13AB"/>
    <w:rsid w:val="3A3529DD"/>
    <w:rsid w:val="3BA711B6"/>
    <w:rsid w:val="3BAF598D"/>
    <w:rsid w:val="3C826265"/>
    <w:rsid w:val="3D7F71D0"/>
    <w:rsid w:val="3DD8234D"/>
    <w:rsid w:val="3EF744D5"/>
    <w:rsid w:val="3F330F31"/>
    <w:rsid w:val="3FCC132D"/>
    <w:rsid w:val="3FD642A1"/>
    <w:rsid w:val="40055FF6"/>
    <w:rsid w:val="40423AEC"/>
    <w:rsid w:val="422612DE"/>
    <w:rsid w:val="42AB34B1"/>
    <w:rsid w:val="44A66118"/>
    <w:rsid w:val="45E316A8"/>
    <w:rsid w:val="47897DF3"/>
    <w:rsid w:val="489C27D2"/>
    <w:rsid w:val="4DE523DE"/>
    <w:rsid w:val="4E1C5BE9"/>
    <w:rsid w:val="4E3E0A84"/>
    <w:rsid w:val="4FB97873"/>
    <w:rsid w:val="52886D4D"/>
    <w:rsid w:val="536021E4"/>
    <w:rsid w:val="536B0047"/>
    <w:rsid w:val="56241A47"/>
    <w:rsid w:val="5B50362D"/>
    <w:rsid w:val="5C3249EC"/>
    <w:rsid w:val="5DFF40B4"/>
    <w:rsid w:val="5EEB2D33"/>
    <w:rsid w:val="61BC5EB6"/>
    <w:rsid w:val="629140EF"/>
    <w:rsid w:val="63512A0A"/>
    <w:rsid w:val="63971289"/>
    <w:rsid w:val="645E60C0"/>
    <w:rsid w:val="66F24EC0"/>
    <w:rsid w:val="67244B4D"/>
    <w:rsid w:val="68DA25E9"/>
    <w:rsid w:val="68E57A20"/>
    <w:rsid w:val="6B8510DD"/>
    <w:rsid w:val="6BCA12B1"/>
    <w:rsid w:val="6EF1583C"/>
    <w:rsid w:val="6F67020C"/>
    <w:rsid w:val="6FD15B88"/>
    <w:rsid w:val="70365620"/>
    <w:rsid w:val="70863A14"/>
    <w:rsid w:val="70934ADD"/>
    <w:rsid w:val="715F4037"/>
    <w:rsid w:val="73221500"/>
    <w:rsid w:val="73677D6D"/>
    <w:rsid w:val="7555084B"/>
    <w:rsid w:val="763206B5"/>
    <w:rsid w:val="77B72AB3"/>
    <w:rsid w:val="78061AA4"/>
    <w:rsid w:val="793A33D8"/>
    <w:rsid w:val="79D42FAD"/>
    <w:rsid w:val="7A8760BC"/>
    <w:rsid w:val="7AB06F28"/>
    <w:rsid w:val="7E2118FA"/>
    <w:rsid w:val="7F5C2ABB"/>
    <w:rsid w:val="7F952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mbria Math" w:hAnsi="Cambria Math" w:eastAsiaTheme="minorHAnsi" w:cstheme="minorBidi"/>
      <w:sz w:val="22"/>
      <w:szCs w:val="22"/>
      <w:lang w:val="id-ID" w:eastAsia="en-US" w:bidi="ar-SA"/>
    </w:rPr>
  </w:style>
  <w:style w:type="paragraph" w:styleId="2">
    <w:name w:val="heading 1"/>
    <w:basedOn w:val="1"/>
    <w:next w:val="1"/>
    <w:link w:val="22"/>
    <w:qFormat/>
    <w:uiPriority w:val="0"/>
    <w:pPr>
      <w:keepNext/>
      <w:spacing w:after="0" w:line="240" w:lineRule="auto"/>
      <w:outlineLvl w:val="0"/>
    </w:pPr>
    <w:rPr>
      <w:rFonts w:ascii="Times New Roman" w:hAnsi="Times New Roman" w:eastAsia="Times New Roman" w:cs="Times New Roman"/>
      <w:b/>
      <w:sz w:val="40"/>
      <w:szCs w:val="20"/>
      <w:lang w:val="en-US"/>
    </w:rPr>
  </w:style>
  <w:style w:type="paragraph" w:styleId="3">
    <w:name w:val="heading 2"/>
    <w:basedOn w:val="1"/>
    <w:next w:val="1"/>
    <w:link w:val="33"/>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34"/>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35"/>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72"/>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31"/>
    <w:semiHidden/>
    <w:unhideWhenUsed/>
    <w:qFormat/>
    <w:uiPriority w:val="99"/>
    <w:pPr>
      <w:spacing w:after="0" w:line="240" w:lineRule="auto"/>
    </w:pPr>
    <w:rPr>
      <w:rFonts w:ascii="Tahoma" w:hAnsi="Tahoma" w:cs="Tahoma"/>
      <w:sz w:val="16"/>
      <w:szCs w:val="16"/>
    </w:rPr>
  </w:style>
  <w:style w:type="paragraph" w:styleId="10">
    <w:name w:val="Body Text"/>
    <w:basedOn w:val="1"/>
    <w:link w:val="70"/>
    <w:unhideWhenUsed/>
    <w:qFormat/>
    <w:uiPriority w:val="99"/>
    <w:pPr>
      <w:spacing w:after="120"/>
    </w:pPr>
    <w:rPr>
      <w:rFonts w:asciiTheme="minorHAnsi" w:hAnsiTheme="minorHAnsi"/>
    </w:rPr>
  </w:style>
  <w:style w:type="character" w:styleId="11">
    <w:name w:val="annotation reference"/>
    <w:basedOn w:val="7"/>
    <w:semiHidden/>
    <w:unhideWhenUsed/>
    <w:qFormat/>
    <w:uiPriority w:val="99"/>
    <w:rPr>
      <w:sz w:val="21"/>
      <w:szCs w:val="21"/>
    </w:rPr>
  </w:style>
  <w:style w:type="paragraph" w:styleId="12">
    <w:name w:val="annotation text"/>
    <w:basedOn w:val="1"/>
    <w:semiHidden/>
    <w:unhideWhenUsed/>
    <w:qFormat/>
    <w:uiPriority w:val="99"/>
  </w:style>
  <w:style w:type="character" w:styleId="13">
    <w:name w:val="Emphasis"/>
    <w:basedOn w:val="7"/>
    <w:qFormat/>
    <w:uiPriority w:val="20"/>
    <w:rPr>
      <w:i/>
      <w:iCs/>
    </w:rPr>
  </w:style>
  <w:style w:type="character" w:styleId="14">
    <w:name w:val="FollowedHyperlink"/>
    <w:semiHidden/>
    <w:unhideWhenUsed/>
    <w:qFormat/>
    <w:uiPriority w:val="99"/>
    <w:rPr>
      <w:color w:val="800080"/>
      <w:u w:val="single"/>
    </w:rPr>
  </w:style>
  <w:style w:type="paragraph" w:styleId="15">
    <w:name w:val="footer"/>
    <w:basedOn w:val="1"/>
    <w:link w:val="25"/>
    <w:qFormat/>
    <w:uiPriority w:val="99"/>
    <w:pPr>
      <w:tabs>
        <w:tab w:val="center" w:pos="4320"/>
        <w:tab w:val="right" w:pos="8640"/>
      </w:tabs>
      <w:spacing w:after="0" w:line="240" w:lineRule="auto"/>
    </w:pPr>
    <w:rPr>
      <w:rFonts w:eastAsia="Times New Roman"/>
    </w:rPr>
  </w:style>
  <w:style w:type="paragraph" w:styleId="16">
    <w:name w:val="header"/>
    <w:basedOn w:val="1"/>
    <w:link w:val="28"/>
    <w:semiHidden/>
    <w:unhideWhenUsed/>
    <w:qFormat/>
    <w:uiPriority w:val="99"/>
    <w:pPr>
      <w:tabs>
        <w:tab w:val="center" w:pos="4680"/>
        <w:tab w:val="right" w:pos="9360"/>
      </w:tabs>
      <w:spacing w:after="0" w:line="240" w:lineRule="auto"/>
    </w:pPr>
  </w:style>
  <w:style w:type="character" w:styleId="17">
    <w:name w:val="Hyperlink"/>
    <w:basedOn w:val="7"/>
    <w:unhideWhenUsed/>
    <w:qFormat/>
    <w:uiPriority w:val="0"/>
    <w:rPr>
      <w:color w:val="0000FF" w:themeColor="hyperlink"/>
      <w:u w:val="single"/>
      <w14:textFill>
        <w14:solidFill>
          <w14:schemeClr w14:val="hlink"/>
        </w14:solidFill>
      </w14:textFill>
    </w:rPr>
  </w:style>
  <w:style w:type="paragraph" w:styleId="1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19">
    <w:name w:val="Strong"/>
    <w:basedOn w:val="7"/>
    <w:qFormat/>
    <w:uiPriority w:val="22"/>
    <w:rPr>
      <w:b/>
      <w:bCs/>
    </w:rPr>
  </w:style>
  <w:style w:type="table" w:styleId="20">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21">
    <w:name w:val="Title"/>
    <w:basedOn w:val="1"/>
    <w:link w:val="27"/>
    <w:qFormat/>
    <w:uiPriority w:val="0"/>
    <w:pPr>
      <w:spacing w:after="0" w:line="240" w:lineRule="auto"/>
      <w:jc w:val="center"/>
    </w:pPr>
    <w:rPr>
      <w:rFonts w:eastAsia="Times New Roman"/>
      <w:b/>
      <w:sz w:val="20"/>
    </w:rPr>
  </w:style>
  <w:style w:type="character" w:customStyle="1" w:styleId="22">
    <w:name w:val="Heading 1 Char"/>
    <w:basedOn w:val="7"/>
    <w:link w:val="2"/>
    <w:qFormat/>
    <w:uiPriority w:val="0"/>
    <w:rPr>
      <w:rFonts w:ascii="Times New Roman" w:hAnsi="Times New Roman" w:eastAsia="Times New Roman" w:cs="Times New Roman"/>
      <w:b/>
      <w:sz w:val="40"/>
      <w:szCs w:val="20"/>
      <w:lang w:val="en-US"/>
    </w:rPr>
  </w:style>
  <w:style w:type="character" w:customStyle="1" w:styleId="23">
    <w:name w:val="Title Char"/>
    <w:basedOn w:val="7"/>
    <w:qFormat/>
    <w:uiPriority w:val="0"/>
    <w:rPr>
      <w:rFonts w:eastAsia="Times New Roman"/>
      <w:b/>
      <w:sz w:val="20"/>
    </w:rPr>
  </w:style>
  <w:style w:type="character" w:customStyle="1" w:styleId="24">
    <w:name w:val="Footer Char"/>
    <w:basedOn w:val="7"/>
    <w:qFormat/>
    <w:uiPriority w:val="99"/>
    <w:rPr>
      <w:rFonts w:eastAsia="Times New Roman"/>
    </w:rPr>
  </w:style>
  <w:style w:type="character" w:customStyle="1" w:styleId="25">
    <w:name w:val="Footer Char1"/>
    <w:basedOn w:val="7"/>
    <w:link w:val="15"/>
    <w:semiHidden/>
    <w:qFormat/>
    <w:uiPriority w:val="99"/>
  </w:style>
  <w:style w:type="paragraph" w:customStyle="1" w:styleId="26">
    <w:name w:val="Page Number1"/>
    <w:basedOn w:val="1"/>
    <w:qFormat/>
    <w:uiPriority w:val="0"/>
    <w:pPr>
      <w:suppressAutoHyphens/>
      <w:spacing w:after="0" w:line="240" w:lineRule="auto"/>
      <w:jc w:val="center"/>
    </w:pPr>
    <w:rPr>
      <w:rFonts w:ascii="Times" w:hAnsi="Times" w:eastAsia="Times New Roman" w:cs="Times New Roman"/>
      <w:i/>
      <w:sz w:val="24"/>
      <w:szCs w:val="20"/>
      <w:lang w:val="en-US" w:eastAsia="ar-SA"/>
    </w:rPr>
  </w:style>
  <w:style w:type="character" w:customStyle="1" w:styleId="27">
    <w:name w:val="Title Char1"/>
    <w:basedOn w:val="7"/>
    <w:link w:val="21"/>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28">
    <w:name w:val="Header Char"/>
    <w:basedOn w:val="7"/>
    <w:link w:val="16"/>
    <w:semiHidden/>
    <w:qFormat/>
    <w:uiPriority w:val="99"/>
  </w:style>
  <w:style w:type="paragraph" w:styleId="29">
    <w:name w:val="List Paragraph"/>
    <w:basedOn w:val="1"/>
    <w:qFormat/>
    <w:uiPriority w:val="34"/>
    <w:pPr>
      <w:ind w:left="720"/>
      <w:contextualSpacing/>
    </w:pPr>
  </w:style>
  <w:style w:type="character" w:styleId="30">
    <w:name w:val="Placeholder Text"/>
    <w:basedOn w:val="7"/>
    <w:semiHidden/>
    <w:qFormat/>
    <w:uiPriority w:val="99"/>
    <w:rPr>
      <w:color w:val="808080"/>
    </w:rPr>
  </w:style>
  <w:style w:type="character" w:customStyle="1" w:styleId="31">
    <w:name w:val="Balloon Text Char"/>
    <w:basedOn w:val="7"/>
    <w:link w:val="9"/>
    <w:semiHidden/>
    <w:qFormat/>
    <w:uiPriority w:val="99"/>
    <w:rPr>
      <w:rFonts w:ascii="Tahoma" w:hAnsi="Tahoma" w:cs="Tahoma"/>
      <w:sz w:val="16"/>
      <w:szCs w:val="16"/>
    </w:rPr>
  </w:style>
  <w:style w:type="paragraph" w:customStyle="1" w:styleId="32">
    <w:name w:val="Default"/>
    <w:qForma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character" w:customStyle="1" w:styleId="33">
    <w:name w:val="Heading 2 Char"/>
    <w:basedOn w:val="7"/>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34">
    <w:name w:val="Heading 3 Char"/>
    <w:basedOn w:val="7"/>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35">
    <w:name w:val="Heading 4 Char"/>
    <w:basedOn w:val="7"/>
    <w:link w:val="5"/>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36">
    <w:name w:val="ls1"/>
    <w:basedOn w:val="7"/>
    <w:qFormat/>
    <w:uiPriority w:val="0"/>
  </w:style>
  <w:style w:type="character" w:customStyle="1" w:styleId="37">
    <w:name w:val="lsf"/>
    <w:basedOn w:val="7"/>
    <w:qFormat/>
    <w:uiPriority w:val="0"/>
  </w:style>
  <w:style w:type="character" w:customStyle="1" w:styleId="38">
    <w:name w:val="ls11"/>
    <w:basedOn w:val="7"/>
    <w:qFormat/>
    <w:uiPriority w:val="0"/>
  </w:style>
  <w:style w:type="character" w:customStyle="1" w:styleId="39">
    <w:name w:val="fs3"/>
    <w:basedOn w:val="7"/>
    <w:qFormat/>
    <w:uiPriority w:val="0"/>
  </w:style>
  <w:style w:type="character" w:customStyle="1" w:styleId="40">
    <w:name w:val="ls13"/>
    <w:basedOn w:val="7"/>
    <w:qFormat/>
    <w:uiPriority w:val="0"/>
  </w:style>
  <w:style w:type="character" w:customStyle="1" w:styleId="41">
    <w:name w:val="ls2f"/>
    <w:basedOn w:val="7"/>
    <w:qFormat/>
    <w:uiPriority w:val="0"/>
  </w:style>
  <w:style w:type="character" w:customStyle="1" w:styleId="42">
    <w:name w:val="ls16"/>
    <w:basedOn w:val="7"/>
    <w:qFormat/>
    <w:uiPriority w:val="0"/>
  </w:style>
  <w:style w:type="character" w:customStyle="1" w:styleId="43">
    <w:name w:val="ls1e"/>
    <w:basedOn w:val="7"/>
    <w:qFormat/>
    <w:uiPriority w:val="0"/>
  </w:style>
  <w:style w:type="character" w:customStyle="1" w:styleId="44">
    <w:name w:val="ls17"/>
    <w:basedOn w:val="7"/>
    <w:qFormat/>
    <w:uiPriority w:val="0"/>
  </w:style>
  <w:style w:type="character" w:customStyle="1" w:styleId="45">
    <w:name w:val="ls1b"/>
    <w:basedOn w:val="7"/>
    <w:qFormat/>
    <w:uiPriority w:val="0"/>
  </w:style>
  <w:style w:type="character" w:customStyle="1" w:styleId="46">
    <w:name w:val="ls8"/>
    <w:basedOn w:val="7"/>
    <w:qFormat/>
    <w:uiPriority w:val="0"/>
  </w:style>
  <w:style w:type="character" w:customStyle="1" w:styleId="47">
    <w:name w:val="ls33"/>
    <w:basedOn w:val="7"/>
    <w:qFormat/>
    <w:uiPriority w:val="0"/>
  </w:style>
  <w:style w:type="character" w:customStyle="1" w:styleId="48">
    <w:name w:val="ls2c"/>
    <w:basedOn w:val="7"/>
    <w:qFormat/>
    <w:uiPriority w:val="0"/>
  </w:style>
  <w:style w:type="character" w:customStyle="1" w:styleId="49">
    <w:name w:val="lsa"/>
    <w:basedOn w:val="7"/>
    <w:qFormat/>
    <w:uiPriority w:val="0"/>
  </w:style>
  <w:style w:type="character" w:customStyle="1" w:styleId="50">
    <w:name w:val="ls22"/>
    <w:basedOn w:val="7"/>
    <w:qFormat/>
    <w:uiPriority w:val="0"/>
  </w:style>
  <w:style w:type="character" w:customStyle="1" w:styleId="51">
    <w:name w:val="ls9"/>
    <w:basedOn w:val="7"/>
    <w:qFormat/>
    <w:uiPriority w:val="0"/>
  </w:style>
  <w:style w:type="character" w:customStyle="1" w:styleId="52">
    <w:name w:val="ls34"/>
    <w:basedOn w:val="7"/>
    <w:qFormat/>
    <w:uiPriority w:val="0"/>
  </w:style>
  <w:style w:type="character" w:customStyle="1" w:styleId="53">
    <w:name w:val="ls1c"/>
    <w:basedOn w:val="7"/>
    <w:qFormat/>
    <w:uiPriority w:val="0"/>
  </w:style>
  <w:style w:type="character" w:customStyle="1" w:styleId="54">
    <w:name w:val="ws80"/>
    <w:basedOn w:val="7"/>
    <w:qFormat/>
    <w:uiPriority w:val="0"/>
  </w:style>
  <w:style w:type="character" w:customStyle="1" w:styleId="55">
    <w:name w:val="ls14"/>
    <w:basedOn w:val="7"/>
    <w:qFormat/>
    <w:uiPriority w:val="0"/>
  </w:style>
  <w:style w:type="character" w:customStyle="1" w:styleId="56">
    <w:name w:val="ls38"/>
    <w:basedOn w:val="7"/>
    <w:qFormat/>
    <w:uiPriority w:val="0"/>
  </w:style>
  <w:style w:type="character" w:customStyle="1" w:styleId="57">
    <w:name w:val="ls1d"/>
    <w:basedOn w:val="7"/>
    <w:qFormat/>
    <w:uiPriority w:val="0"/>
  </w:style>
  <w:style w:type="character" w:customStyle="1" w:styleId="58">
    <w:name w:val="ff3"/>
    <w:basedOn w:val="7"/>
    <w:qFormat/>
    <w:uiPriority w:val="0"/>
  </w:style>
  <w:style w:type="character" w:customStyle="1" w:styleId="59">
    <w:name w:val="ls5"/>
    <w:basedOn w:val="7"/>
    <w:qFormat/>
    <w:uiPriority w:val="0"/>
  </w:style>
  <w:style w:type="character" w:customStyle="1" w:styleId="60">
    <w:name w:val="ff1"/>
    <w:basedOn w:val="7"/>
    <w:qFormat/>
    <w:uiPriority w:val="0"/>
  </w:style>
  <w:style w:type="character" w:customStyle="1" w:styleId="61">
    <w:name w:val="lsd"/>
    <w:basedOn w:val="7"/>
    <w:qFormat/>
    <w:uiPriority w:val="0"/>
  </w:style>
  <w:style w:type="character" w:customStyle="1" w:styleId="62">
    <w:name w:val="ls59"/>
    <w:basedOn w:val="7"/>
    <w:qFormat/>
    <w:uiPriority w:val="0"/>
  </w:style>
  <w:style w:type="character" w:customStyle="1" w:styleId="63">
    <w:name w:val="ls30"/>
    <w:basedOn w:val="7"/>
    <w:qFormat/>
    <w:uiPriority w:val="0"/>
  </w:style>
  <w:style w:type="character" w:customStyle="1" w:styleId="64">
    <w:name w:val="ls10"/>
    <w:basedOn w:val="7"/>
    <w:qFormat/>
    <w:uiPriority w:val="0"/>
  </w:style>
  <w:style w:type="character" w:customStyle="1" w:styleId="65">
    <w:name w:val="ls5b"/>
    <w:basedOn w:val="7"/>
    <w:qFormat/>
    <w:uiPriority w:val="0"/>
  </w:style>
  <w:style w:type="character" w:customStyle="1" w:styleId="66">
    <w:name w:val="ls25"/>
    <w:basedOn w:val="7"/>
    <w:qFormat/>
    <w:uiPriority w:val="0"/>
  </w:style>
  <w:style w:type="character" w:customStyle="1" w:styleId="67">
    <w:name w:val="ls1a"/>
    <w:basedOn w:val="7"/>
    <w:qFormat/>
    <w:uiPriority w:val="0"/>
  </w:style>
  <w:style w:type="character" w:customStyle="1" w:styleId="68">
    <w:name w:val="ls29"/>
    <w:basedOn w:val="7"/>
    <w:qFormat/>
    <w:uiPriority w:val="0"/>
  </w:style>
  <w:style w:type="character" w:customStyle="1" w:styleId="69">
    <w:name w:val="ls4f"/>
    <w:basedOn w:val="7"/>
    <w:qFormat/>
    <w:uiPriority w:val="0"/>
  </w:style>
  <w:style w:type="character" w:customStyle="1" w:styleId="70">
    <w:name w:val="Body Text Char"/>
    <w:basedOn w:val="7"/>
    <w:link w:val="10"/>
    <w:qFormat/>
    <w:uiPriority w:val="99"/>
    <w:rPr>
      <w:rFonts w:asciiTheme="minorHAnsi" w:hAnsiTheme="minorHAnsi"/>
    </w:rPr>
  </w:style>
  <w:style w:type="character" w:customStyle="1" w:styleId="71">
    <w:name w:val="person_name"/>
    <w:basedOn w:val="7"/>
    <w:qFormat/>
    <w:uiPriority w:val="0"/>
  </w:style>
  <w:style w:type="character" w:customStyle="1" w:styleId="72">
    <w:name w:val="Heading 5 Char"/>
    <w:basedOn w:val="7"/>
    <w:link w:val="6"/>
    <w:qFormat/>
    <w:uiPriority w:val="9"/>
    <w:rPr>
      <w:rFonts w:asciiTheme="majorHAnsi" w:hAnsiTheme="majorHAnsi" w:eastAsiaTheme="majorEastAsia" w:cstheme="majorBidi"/>
      <w:color w:val="254061" w:themeColor="accent1" w:themeShade="80"/>
    </w:rPr>
  </w:style>
  <w:style w:type="character" w:customStyle="1" w:styleId="73">
    <w:name w:val="hlfld-abstract"/>
    <w:basedOn w:val="7"/>
    <w:qFormat/>
    <w:uiPriority w:val="0"/>
  </w:style>
  <w:style w:type="character" w:customStyle="1" w:styleId="74">
    <w:name w:val="nlm_x"/>
    <w:basedOn w:val="7"/>
    <w:qFormat/>
    <w:uiPriority w:val="0"/>
  </w:style>
  <w:style w:type="character" w:customStyle="1" w:styleId="75">
    <w:name w:val="nlm_publisher-name"/>
    <w:basedOn w:val="7"/>
    <w:qFormat/>
    <w:uiPriority w:val="0"/>
  </w:style>
  <w:style w:type="paragraph" w:customStyle="1" w:styleId="76">
    <w:name w:val="msolistparagraph"/>
    <w:qFormat/>
    <w:uiPriority w:val="0"/>
    <w:pPr>
      <w:ind w:left="720"/>
      <w:contextualSpacing/>
    </w:pPr>
    <w:rPr>
      <w:rFonts w:ascii="Times New Roman" w:hAnsi="Times New Roman" w:eastAsia="Times New Roman" w:cs="Times New Roman"/>
      <w:lang w:val="en-US" w:eastAsia="zh-CN" w:bidi="ar-SA"/>
    </w:rPr>
  </w:style>
  <w:style w:type="character" w:customStyle="1" w:styleId="77">
    <w:name w:val="medium-font"/>
    <w:basedOn w:val="7"/>
    <w:qFormat/>
    <w:uiPriority w:val="0"/>
    <w:rPr>
      <w:rFonts w:hint="default" w:ascii="Times New Roman" w:hAnsi="Times New Roman" w:cs="Times New Roman"/>
    </w:rPr>
  </w:style>
  <w:style w:type="paragraph" w:customStyle="1" w:styleId="78">
    <w:name w:val="p0"/>
    <w:basedOn w:val="1"/>
    <w:qFormat/>
    <w:uiPriority w:val="0"/>
    <w:pPr>
      <w:spacing w:line="271" w:lineRule="auto"/>
    </w:pPr>
    <w:rPr>
      <w:rFonts w:ascii="Calibri" w:hAnsi="Calibri" w:eastAsia="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9" Type="http://schemas.openxmlformats.org/officeDocument/2006/relationships/fontTable" Target="fontTable.xml"/><Relationship Id="rId68" Type="http://schemas.openxmlformats.org/officeDocument/2006/relationships/customXml" Target="../customXml/item2.xml"/><Relationship Id="rId67" Type="http://schemas.openxmlformats.org/officeDocument/2006/relationships/customXml" Target="../customXml/item1.xml"/><Relationship Id="rId66" Type="http://schemas.openxmlformats.org/officeDocument/2006/relationships/image" Target="media/image60.jpeg"/><Relationship Id="rId65" Type="http://schemas.openxmlformats.org/officeDocument/2006/relationships/image" Target="media/image59.png"/><Relationship Id="rId64" Type="http://schemas.openxmlformats.org/officeDocument/2006/relationships/image" Target="media/image58.png"/><Relationship Id="rId63" Type="http://schemas.openxmlformats.org/officeDocument/2006/relationships/image" Target="media/image57.png"/><Relationship Id="rId62" Type="http://schemas.openxmlformats.org/officeDocument/2006/relationships/image" Target="media/image56.png"/><Relationship Id="rId61" Type="http://schemas.openxmlformats.org/officeDocument/2006/relationships/image" Target="media/image55.png"/><Relationship Id="rId60" Type="http://schemas.openxmlformats.org/officeDocument/2006/relationships/image" Target="media/image54.png"/><Relationship Id="rId6" Type="http://schemas.openxmlformats.org/officeDocument/2006/relationships/theme" Target="theme/theme1.xml"/><Relationship Id="rId59" Type="http://schemas.openxmlformats.org/officeDocument/2006/relationships/image" Target="media/image53.png"/><Relationship Id="rId58" Type="http://schemas.openxmlformats.org/officeDocument/2006/relationships/image" Target="media/image52.png"/><Relationship Id="rId57" Type="http://schemas.openxmlformats.org/officeDocument/2006/relationships/image" Target="media/image51.png"/><Relationship Id="rId56" Type="http://schemas.openxmlformats.org/officeDocument/2006/relationships/image" Target="media/image50.png"/><Relationship Id="rId55" Type="http://schemas.openxmlformats.org/officeDocument/2006/relationships/image" Target="media/image49.png"/><Relationship Id="rId54" Type="http://schemas.openxmlformats.org/officeDocument/2006/relationships/image" Target="media/image48.png"/><Relationship Id="rId53" Type="http://schemas.openxmlformats.org/officeDocument/2006/relationships/image" Target="media/image47.png"/><Relationship Id="rId52" Type="http://schemas.openxmlformats.org/officeDocument/2006/relationships/image" Target="media/image46.png"/><Relationship Id="rId51" Type="http://schemas.openxmlformats.org/officeDocument/2006/relationships/image" Target="media/image45.png"/><Relationship Id="rId50" Type="http://schemas.openxmlformats.org/officeDocument/2006/relationships/image" Target="media/image44.png"/><Relationship Id="rId5" Type="http://schemas.openxmlformats.org/officeDocument/2006/relationships/footer" Target="footer1.xml"/><Relationship Id="rId49" Type="http://schemas.openxmlformats.org/officeDocument/2006/relationships/image" Target="media/image43.png"/><Relationship Id="rId48" Type="http://schemas.openxmlformats.org/officeDocument/2006/relationships/image" Target="media/image42.png"/><Relationship Id="rId47" Type="http://schemas.openxmlformats.org/officeDocument/2006/relationships/image" Target="media/image41.png"/><Relationship Id="rId46" Type="http://schemas.openxmlformats.org/officeDocument/2006/relationships/image" Target="media/image40.png"/><Relationship Id="rId45" Type="http://schemas.openxmlformats.org/officeDocument/2006/relationships/image" Target="media/image39.png"/><Relationship Id="rId44" Type="http://schemas.openxmlformats.org/officeDocument/2006/relationships/image" Target="media/image38.png"/><Relationship Id="rId43" Type="http://schemas.openxmlformats.org/officeDocument/2006/relationships/image" Target="media/image37.png"/><Relationship Id="rId42" Type="http://schemas.openxmlformats.org/officeDocument/2006/relationships/image" Target="media/image36.png"/><Relationship Id="rId41" Type="http://schemas.openxmlformats.org/officeDocument/2006/relationships/image" Target="media/image35.png"/><Relationship Id="rId40" Type="http://schemas.openxmlformats.org/officeDocument/2006/relationships/image" Target="media/image34.png"/><Relationship Id="rId4" Type="http://schemas.openxmlformats.org/officeDocument/2006/relationships/endnotes" Target="endnotes.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footnotes" Target="footnotes.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66D40B-E902-324E-9774-A07EE5B609E5}">
  <ds:schemaRefs/>
</ds:datastoreItem>
</file>

<file path=docProps/app.xml><?xml version="1.0" encoding="utf-8"?>
<Properties xmlns="http://schemas.openxmlformats.org/officeDocument/2006/extended-properties" xmlns:vt="http://schemas.openxmlformats.org/officeDocument/2006/docPropsVTypes">
  <Template>Normal.dotm</Template>
  <Company>Grizli777</Company>
  <Pages>21</Pages>
  <Words>7459</Words>
  <Characters>42521</Characters>
  <Lines>354</Lines>
  <Paragraphs>99</Paragraphs>
  <TotalTime>5709</TotalTime>
  <ScaleCrop>false</ScaleCrop>
  <LinksUpToDate>false</LinksUpToDate>
  <CharactersWithSpaces>49881</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2020-01-22T14:15:00Z</dcterms:created>
  <dc:creator>ACER</dc:creator>
  <cp:lastModifiedBy>HP</cp:lastModifiedBy>
  <dcterms:modified xsi:type="dcterms:W3CDTF">2021-11-13T11:43:03Z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0015230F2FC6487783ED9BA85855BB90</vt:lpwstr>
  </property>
</Properties>
</file>