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rawings/drawing1.xml" ContentType="application/vnd.openxmlformats-officedocument.drawingml.chartshapes+xml"/>
  <Override PartName="/word/drawings/drawing2.xml" ContentType="application/vnd.openxmlformats-officedocument.drawingml.chartshape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Default Extension="tiff" ContentType="image/tiff"/>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52CF2" w:rsidRDefault="007B2976" w:rsidP="00071D4A">
      <w:pPr>
        <w:spacing w:before="1600" w:after="560" w:line="276" w:lineRule="auto"/>
        <w:ind w:left="0" w:right="862"/>
        <w:jc w:val="left"/>
        <w:rPr>
          <w:rStyle w:val="Strong"/>
          <w:b/>
          <w:sz w:val="34"/>
          <w:szCs w:val="34"/>
        </w:rPr>
      </w:pPr>
      <w:r>
        <w:rPr>
          <w:rStyle w:val="Strong"/>
          <w:b/>
          <w:sz w:val="34"/>
          <w:szCs w:val="34"/>
        </w:rPr>
        <w:t>P</w:t>
      </w:r>
      <w:r w:rsidR="00071D4A">
        <w:rPr>
          <w:rStyle w:val="Strong"/>
          <w:b/>
          <w:sz w:val="34"/>
          <w:szCs w:val="34"/>
          <w:lang w:val="id-ID"/>
        </w:rPr>
        <w:t xml:space="preserve">reparation </w:t>
      </w:r>
      <w:r>
        <w:rPr>
          <w:rStyle w:val="Strong"/>
          <w:b/>
          <w:sz w:val="34"/>
          <w:szCs w:val="34"/>
        </w:rPr>
        <w:t>a</w:t>
      </w:r>
      <w:r w:rsidR="00071D4A">
        <w:rPr>
          <w:rStyle w:val="Strong"/>
          <w:b/>
          <w:sz w:val="34"/>
          <w:szCs w:val="34"/>
          <w:lang w:val="id-ID"/>
        </w:rPr>
        <w:t xml:space="preserve">nd Evaluation </w:t>
      </w:r>
      <w:r w:rsidR="00071D4A" w:rsidRPr="00071D4A">
        <w:rPr>
          <w:b/>
          <w:iCs/>
          <w:spacing w:val="5"/>
          <w:sz w:val="34"/>
          <w:szCs w:val="34"/>
        </w:rPr>
        <w:t xml:space="preserve">Adsorption Capacity of Cellulose Xanthate of Sugarcane Bagasse for Removal Heavy Metal Ion from Aqueous Solutions </w:t>
      </w:r>
    </w:p>
    <w:p w:rsidR="00071D4A" w:rsidRPr="00071D4A" w:rsidRDefault="00071D4A" w:rsidP="00071D4A">
      <w:pPr>
        <w:pStyle w:val="AuthorName"/>
        <w:spacing w:line="276" w:lineRule="auto"/>
        <w:ind w:left="1418"/>
        <w:jc w:val="left"/>
        <w:rPr>
          <w:b/>
          <w:vertAlign w:val="superscript"/>
          <w:lang w:val="id-ID"/>
        </w:rPr>
      </w:pPr>
      <w:r w:rsidRPr="00071D4A">
        <w:rPr>
          <w:b/>
          <w:lang w:val="id-ID"/>
        </w:rPr>
        <w:t>D</w:t>
      </w:r>
      <w:r w:rsidR="0074455B">
        <w:rPr>
          <w:b/>
          <w:lang w:val="id-ID"/>
        </w:rPr>
        <w:t>.</w:t>
      </w:r>
      <w:r w:rsidRPr="00071D4A">
        <w:rPr>
          <w:b/>
          <w:lang w:val="id-ID"/>
        </w:rPr>
        <w:t xml:space="preserve"> A. Iryani</w:t>
      </w:r>
      <w:r w:rsidRPr="00071D4A">
        <w:rPr>
          <w:b/>
          <w:vertAlign w:val="superscript"/>
          <w:lang w:val="id-ID"/>
        </w:rPr>
        <w:t>1,4,*</w:t>
      </w:r>
      <w:r w:rsidRPr="00071D4A">
        <w:rPr>
          <w:b/>
          <w:lang w:val="id-ID"/>
        </w:rPr>
        <w:t xml:space="preserve">, </w:t>
      </w:r>
      <w:r w:rsidRPr="00071D4A">
        <w:rPr>
          <w:b/>
        </w:rPr>
        <w:t>N</w:t>
      </w:r>
      <w:r w:rsidRPr="00071D4A">
        <w:rPr>
          <w:b/>
          <w:lang w:val="id-ID"/>
        </w:rPr>
        <w:t>.</w:t>
      </w:r>
      <w:r w:rsidRPr="00071D4A">
        <w:rPr>
          <w:b/>
        </w:rPr>
        <w:t xml:space="preserve"> M</w:t>
      </w:r>
      <w:r w:rsidRPr="00071D4A">
        <w:rPr>
          <w:b/>
          <w:lang w:val="id-ID"/>
        </w:rPr>
        <w:t>.</w:t>
      </w:r>
      <w:r w:rsidRPr="00071D4A">
        <w:rPr>
          <w:b/>
        </w:rPr>
        <w:t xml:space="preserve"> Risthy.</w:t>
      </w:r>
      <w:r w:rsidRPr="00071D4A">
        <w:rPr>
          <w:b/>
          <w:vertAlign w:val="superscript"/>
        </w:rPr>
        <w:t>1</w:t>
      </w:r>
      <w:r w:rsidRPr="00071D4A">
        <w:rPr>
          <w:b/>
        </w:rPr>
        <w:t xml:space="preserve">, </w:t>
      </w:r>
      <w:r w:rsidRPr="00071D4A">
        <w:rPr>
          <w:b/>
          <w:lang w:val="id-ID"/>
        </w:rPr>
        <w:t>D.</w:t>
      </w:r>
      <w:r w:rsidRPr="00071D4A">
        <w:rPr>
          <w:b/>
        </w:rPr>
        <w:t>A.</w:t>
      </w:r>
      <w:r w:rsidRPr="00071D4A">
        <w:rPr>
          <w:b/>
          <w:lang w:val="id-ID"/>
        </w:rPr>
        <w:t xml:space="preserve"> Resagian </w:t>
      </w:r>
      <w:r w:rsidRPr="00071D4A">
        <w:rPr>
          <w:b/>
          <w:vertAlign w:val="superscript"/>
          <w:lang w:val="id-ID"/>
        </w:rPr>
        <w:t>1</w:t>
      </w:r>
      <w:r w:rsidRPr="00071D4A">
        <w:rPr>
          <w:b/>
          <w:lang w:val="id-ID"/>
        </w:rPr>
        <w:t xml:space="preserve">, </w:t>
      </w:r>
      <w:r w:rsidRPr="00071D4A">
        <w:rPr>
          <w:b/>
        </w:rPr>
        <w:t>S</w:t>
      </w:r>
      <w:r w:rsidRPr="00071D4A">
        <w:rPr>
          <w:b/>
          <w:lang w:val="id-ID"/>
        </w:rPr>
        <w:t>.</w:t>
      </w:r>
      <w:r w:rsidRPr="00071D4A">
        <w:rPr>
          <w:b/>
        </w:rPr>
        <w:t xml:space="preserve"> D.</w:t>
      </w:r>
      <w:r w:rsidRPr="00071D4A">
        <w:rPr>
          <w:b/>
          <w:lang w:val="id-ID"/>
        </w:rPr>
        <w:t xml:space="preserve">Yuwono </w:t>
      </w:r>
      <w:r w:rsidRPr="00071D4A">
        <w:rPr>
          <w:b/>
          <w:vertAlign w:val="superscript"/>
          <w:lang w:val="id-ID"/>
        </w:rPr>
        <w:t>2,4</w:t>
      </w:r>
      <w:r w:rsidRPr="00071D4A">
        <w:rPr>
          <w:b/>
          <w:lang w:val="id-ID"/>
        </w:rPr>
        <w:t>, U. Hasanudin</w:t>
      </w:r>
      <w:r w:rsidRPr="00071D4A">
        <w:rPr>
          <w:b/>
          <w:vertAlign w:val="superscript"/>
          <w:lang w:val="id-ID"/>
        </w:rPr>
        <w:t>3,4</w:t>
      </w:r>
    </w:p>
    <w:p w:rsidR="00071D4A" w:rsidRPr="00071D4A" w:rsidRDefault="00071D4A" w:rsidP="00071D4A">
      <w:pPr>
        <w:spacing w:before="0" w:after="0" w:line="240" w:lineRule="auto"/>
        <w:ind w:left="1418" w:right="-45"/>
        <w:rPr>
          <w:sz w:val="20"/>
          <w:vertAlign w:val="superscript"/>
          <w:lang w:val="id-ID"/>
        </w:rPr>
      </w:pPr>
      <w:r w:rsidRPr="00071D4A">
        <w:rPr>
          <w:sz w:val="20"/>
          <w:vertAlign w:val="superscript"/>
          <w:lang w:val="id-ID"/>
        </w:rPr>
        <w:t>1Department of Chemical Engineering, Engineering Faculty, University of Lampung</w:t>
      </w:r>
    </w:p>
    <w:p w:rsidR="00071D4A" w:rsidRPr="00071D4A" w:rsidRDefault="00071D4A" w:rsidP="00071D4A">
      <w:pPr>
        <w:spacing w:before="0" w:after="0" w:line="240" w:lineRule="auto"/>
        <w:ind w:left="1418" w:right="-45"/>
        <w:rPr>
          <w:sz w:val="20"/>
          <w:vertAlign w:val="superscript"/>
          <w:lang w:val="id-ID"/>
        </w:rPr>
      </w:pPr>
      <w:r w:rsidRPr="00071D4A">
        <w:rPr>
          <w:sz w:val="20"/>
          <w:vertAlign w:val="superscript"/>
          <w:lang w:val="id-ID"/>
        </w:rPr>
        <w:t>2Department of Chemistry, Mathemathic and Science Faculty, University of Lampung</w:t>
      </w:r>
    </w:p>
    <w:p w:rsidR="00071D4A" w:rsidRPr="00071D4A" w:rsidRDefault="00071D4A" w:rsidP="00071D4A">
      <w:pPr>
        <w:spacing w:before="0" w:after="0" w:line="240" w:lineRule="auto"/>
        <w:ind w:left="1418" w:right="-45"/>
        <w:rPr>
          <w:sz w:val="20"/>
          <w:vertAlign w:val="superscript"/>
          <w:lang w:val="id-ID"/>
        </w:rPr>
      </w:pPr>
      <w:r w:rsidRPr="00071D4A">
        <w:rPr>
          <w:sz w:val="20"/>
          <w:vertAlign w:val="superscript"/>
          <w:lang w:val="id-ID"/>
        </w:rPr>
        <w:t>3Department of Agroindustrial Technology, Agriculture Faculty, University of Lampung</w:t>
      </w:r>
    </w:p>
    <w:p w:rsidR="00071D4A" w:rsidRPr="00071D4A" w:rsidRDefault="00071D4A" w:rsidP="00071D4A">
      <w:pPr>
        <w:spacing w:before="0" w:after="0" w:line="240" w:lineRule="auto"/>
        <w:ind w:left="1418" w:right="-45"/>
        <w:rPr>
          <w:sz w:val="20"/>
          <w:vertAlign w:val="superscript"/>
          <w:lang w:val="id-ID"/>
        </w:rPr>
      </w:pPr>
      <w:r w:rsidRPr="00071D4A">
        <w:rPr>
          <w:sz w:val="20"/>
          <w:vertAlign w:val="superscript"/>
          <w:lang w:val="id-ID"/>
        </w:rPr>
        <w:t>4Research and Development Center for Tropical Biomass, University of Lampung</w:t>
      </w:r>
    </w:p>
    <w:p w:rsidR="00071D4A" w:rsidRPr="00071D4A" w:rsidRDefault="007B2976" w:rsidP="00071D4A">
      <w:pPr>
        <w:spacing w:line="276" w:lineRule="auto"/>
        <w:ind w:left="1418" w:right="-45"/>
        <w:rPr>
          <w:sz w:val="20"/>
          <w:szCs w:val="20"/>
        </w:rPr>
      </w:pPr>
      <w:r>
        <w:rPr>
          <w:b/>
          <w:sz w:val="20"/>
          <w:szCs w:val="20"/>
        </w:rPr>
        <w:t xml:space="preserve">Abstract. </w:t>
      </w:r>
      <w:r w:rsidR="00071D4A" w:rsidRPr="00071D4A">
        <w:rPr>
          <w:sz w:val="20"/>
          <w:szCs w:val="20"/>
          <w:lang w:val="id-ID"/>
        </w:rPr>
        <w:t>The discharge of heavy metals from industrial effluents into aquatic system in surrounding area of Lampung bay become a serious problem today</w:t>
      </w:r>
      <w:r w:rsidR="00071D4A" w:rsidRPr="00071D4A">
        <w:rPr>
          <w:sz w:val="20"/>
          <w:szCs w:val="20"/>
        </w:rPr>
        <w:t xml:space="preserve">. The data shows that the concentrations of heavy metals in </w:t>
      </w:r>
      <w:r w:rsidR="00071D4A" w:rsidRPr="00071D4A">
        <w:rPr>
          <w:sz w:val="20"/>
          <w:szCs w:val="20"/>
          <w:lang w:val="id-ID"/>
        </w:rPr>
        <w:t>this</w:t>
      </w:r>
      <w:r w:rsidR="00071D4A" w:rsidRPr="00071D4A">
        <w:rPr>
          <w:sz w:val="20"/>
          <w:szCs w:val="20"/>
        </w:rPr>
        <w:t xml:space="preserve"> </w:t>
      </w:r>
      <w:r w:rsidR="00071D4A" w:rsidRPr="00071D4A">
        <w:rPr>
          <w:sz w:val="20"/>
          <w:szCs w:val="20"/>
          <w:lang w:val="id-ID"/>
        </w:rPr>
        <w:t xml:space="preserve">area </w:t>
      </w:r>
      <w:r w:rsidR="00071D4A" w:rsidRPr="00071D4A">
        <w:rPr>
          <w:sz w:val="20"/>
          <w:szCs w:val="20"/>
        </w:rPr>
        <w:t>are above</w:t>
      </w:r>
      <w:r w:rsidR="00071D4A" w:rsidRPr="00071D4A">
        <w:rPr>
          <w:sz w:val="20"/>
          <w:szCs w:val="20"/>
          <w:lang w:val="id-ID"/>
        </w:rPr>
        <w:t xml:space="preserve"> </w:t>
      </w:r>
      <w:r w:rsidR="00071D4A" w:rsidRPr="00071D4A">
        <w:rPr>
          <w:sz w:val="20"/>
          <w:szCs w:val="20"/>
        </w:rPr>
        <w:t>allowable</w:t>
      </w:r>
      <w:r w:rsidR="00071D4A" w:rsidRPr="00071D4A">
        <w:rPr>
          <w:sz w:val="20"/>
          <w:szCs w:val="20"/>
          <w:lang w:val="id-ID"/>
        </w:rPr>
        <w:t xml:space="preserve"> limits for the discharge of toxic heavy metals in the aquatic systems</w:t>
      </w:r>
      <w:r w:rsidR="00071D4A" w:rsidRPr="00071D4A">
        <w:rPr>
          <w:sz w:val="20"/>
          <w:szCs w:val="20"/>
        </w:rPr>
        <w:t>. The most common of heavy metal pollutant is divalent metal ions. C</w:t>
      </w:r>
      <w:r w:rsidR="00071D4A" w:rsidRPr="00071D4A">
        <w:rPr>
          <w:sz w:val="20"/>
          <w:szCs w:val="20"/>
          <w:lang w:val="id-ID"/>
        </w:rPr>
        <w:t xml:space="preserve">ellulose xanthate </w:t>
      </w:r>
      <w:r w:rsidR="00071D4A" w:rsidRPr="00071D4A">
        <w:rPr>
          <w:sz w:val="20"/>
          <w:szCs w:val="20"/>
        </w:rPr>
        <w:t xml:space="preserve">is </w:t>
      </w:r>
      <w:r w:rsidR="00071D4A" w:rsidRPr="00071D4A">
        <w:rPr>
          <w:sz w:val="20"/>
          <w:szCs w:val="20"/>
          <w:lang w:val="id-ID"/>
        </w:rPr>
        <w:t xml:space="preserve">one of the selective adsorbent </w:t>
      </w:r>
      <w:r w:rsidR="00071D4A" w:rsidRPr="00071D4A">
        <w:rPr>
          <w:sz w:val="20"/>
          <w:szCs w:val="20"/>
        </w:rPr>
        <w:t>to solve this problem,</w:t>
      </w:r>
      <w:r w:rsidR="00071D4A" w:rsidRPr="00071D4A">
        <w:rPr>
          <w:sz w:val="20"/>
          <w:szCs w:val="20"/>
          <w:lang w:val="id-ID"/>
        </w:rPr>
        <w:t xml:space="preserve"> since </w:t>
      </w:r>
      <w:r w:rsidR="00071D4A" w:rsidRPr="00071D4A">
        <w:rPr>
          <w:sz w:val="20"/>
          <w:szCs w:val="20"/>
        </w:rPr>
        <w:t>xanthate</w:t>
      </w:r>
      <w:r w:rsidR="00071D4A" w:rsidRPr="00071D4A">
        <w:rPr>
          <w:sz w:val="20"/>
          <w:szCs w:val="20"/>
          <w:lang w:val="id-ID"/>
        </w:rPr>
        <w:t xml:space="preserve"> contains two negative sulfur atoms that is capable </w:t>
      </w:r>
      <w:r w:rsidR="00071D4A" w:rsidRPr="00071D4A">
        <w:rPr>
          <w:sz w:val="20"/>
          <w:szCs w:val="20"/>
        </w:rPr>
        <w:t>to</w:t>
      </w:r>
      <w:r w:rsidR="00071D4A" w:rsidRPr="00071D4A">
        <w:rPr>
          <w:sz w:val="20"/>
          <w:szCs w:val="20"/>
          <w:lang w:val="id-ID"/>
        </w:rPr>
        <w:t xml:space="preserve"> ca</w:t>
      </w:r>
      <w:r w:rsidR="00071D4A" w:rsidRPr="00071D4A">
        <w:rPr>
          <w:sz w:val="20"/>
          <w:szCs w:val="20"/>
        </w:rPr>
        <w:t>t</w:t>
      </w:r>
      <w:r w:rsidR="00071D4A" w:rsidRPr="00071D4A">
        <w:rPr>
          <w:sz w:val="20"/>
          <w:szCs w:val="20"/>
          <w:lang w:val="id-ID"/>
        </w:rPr>
        <w:t>c</w:t>
      </w:r>
      <w:r w:rsidR="00071D4A" w:rsidRPr="00071D4A">
        <w:rPr>
          <w:sz w:val="20"/>
          <w:szCs w:val="20"/>
        </w:rPr>
        <w:t>h</w:t>
      </w:r>
      <w:r w:rsidR="00071D4A" w:rsidRPr="00071D4A">
        <w:rPr>
          <w:sz w:val="20"/>
          <w:szCs w:val="20"/>
          <w:lang w:val="id-ID"/>
        </w:rPr>
        <w:t xml:space="preserve"> divalent metal ions</w:t>
      </w:r>
      <w:r w:rsidR="00071D4A" w:rsidRPr="00071D4A">
        <w:rPr>
          <w:sz w:val="20"/>
          <w:szCs w:val="20"/>
        </w:rPr>
        <w:t>.</w:t>
      </w:r>
      <w:r w:rsidR="00071D4A" w:rsidRPr="00071D4A">
        <w:rPr>
          <w:sz w:val="20"/>
          <w:szCs w:val="20"/>
          <w:lang w:val="id-ID"/>
        </w:rPr>
        <w:t xml:space="preserve"> </w:t>
      </w:r>
      <w:r w:rsidR="00071D4A" w:rsidRPr="00071D4A">
        <w:rPr>
          <w:sz w:val="20"/>
          <w:szCs w:val="20"/>
        </w:rPr>
        <w:t>Preparation of c</w:t>
      </w:r>
      <w:r w:rsidR="00071D4A" w:rsidRPr="00071D4A">
        <w:rPr>
          <w:sz w:val="20"/>
          <w:szCs w:val="20"/>
          <w:lang w:val="id-ID"/>
        </w:rPr>
        <w:t xml:space="preserve">ellulose xanthate </w:t>
      </w:r>
      <w:r w:rsidR="00071D4A" w:rsidRPr="00071D4A">
        <w:rPr>
          <w:sz w:val="20"/>
          <w:szCs w:val="20"/>
        </w:rPr>
        <w:t>was</w:t>
      </w:r>
      <w:r w:rsidR="00071D4A" w:rsidRPr="00071D4A">
        <w:rPr>
          <w:sz w:val="20"/>
          <w:szCs w:val="20"/>
          <w:lang w:val="id-ID"/>
        </w:rPr>
        <w:t xml:space="preserve"> </w:t>
      </w:r>
      <w:r w:rsidR="00071D4A" w:rsidRPr="00071D4A">
        <w:rPr>
          <w:sz w:val="20"/>
          <w:szCs w:val="20"/>
        </w:rPr>
        <w:t xml:space="preserve">conducted by </w:t>
      </w:r>
      <w:r w:rsidR="00071D4A" w:rsidRPr="00071D4A">
        <w:rPr>
          <w:sz w:val="20"/>
          <w:szCs w:val="20"/>
          <w:lang w:val="id-ID"/>
        </w:rPr>
        <w:t>reactin</w:t>
      </w:r>
      <w:r w:rsidR="00071D4A" w:rsidRPr="00071D4A">
        <w:rPr>
          <w:sz w:val="20"/>
          <w:szCs w:val="20"/>
        </w:rPr>
        <w:t xml:space="preserve">g </w:t>
      </w:r>
      <w:r w:rsidR="00071D4A" w:rsidRPr="00071D4A">
        <w:rPr>
          <w:sz w:val="20"/>
          <w:szCs w:val="20"/>
          <w:lang w:val="id-ID"/>
        </w:rPr>
        <w:t>carbon disulfide</w:t>
      </w:r>
      <w:r w:rsidR="00071D4A" w:rsidRPr="00071D4A">
        <w:rPr>
          <w:sz w:val="20"/>
          <w:szCs w:val="20"/>
        </w:rPr>
        <w:t xml:space="preserve"> (CS</w:t>
      </w:r>
      <w:r w:rsidR="00071D4A" w:rsidRPr="00071D4A">
        <w:rPr>
          <w:sz w:val="20"/>
          <w:szCs w:val="20"/>
          <w:vertAlign w:val="subscript"/>
        </w:rPr>
        <w:t>2</w:t>
      </w:r>
      <w:r w:rsidR="00071D4A" w:rsidRPr="00071D4A">
        <w:rPr>
          <w:sz w:val="20"/>
          <w:szCs w:val="20"/>
        </w:rPr>
        <w:t>) and cellulose from sugarcane bagasse.</w:t>
      </w:r>
      <w:r w:rsidR="00071D4A" w:rsidRPr="00071D4A">
        <w:rPr>
          <w:sz w:val="20"/>
          <w:szCs w:val="20"/>
          <w:lang w:val="id-ID"/>
        </w:rPr>
        <w:t xml:space="preserve"> The morphological characteristics of cellulose xanthate were visualized via </w:t>
      </w:r>
      <w:r w:rsidR="00071D4A" w:rsidRPr="00071D4A">
        <w:rPr>
          <w:sz w:val="20"/>
          <w:szCs w:val="20"/>
        </w:rPr>
        <w:t>S</w:t>
      </w:r>
      <w:r w:rsidR="00071D4A" w:rsidRPr="00071D4A">
        <w:rPr>
          <w:sz w:val="20"/>
          <w:szCs w:val="20"/>
          <w:lang w:val="id-ID"/>
        </w:rPr>
        <w:t xml:space="preserve">canning </w:t>
      </w:r>
      <w:r w:rsidR="00071D4A" w:rsidRPr="00071D4A">
        <w:rPr>
          <w:sz w:val="20"/>
          <w:szCs w:val="20"/>
        </w:rPr>
        <w:t>E</w:t>
      </w:r>
      <w:r w:rsidR="00071D4A" w:rsidRPr="00071D4A">
        <w:rPr>
          <w:sz w:val="20"/>
          <w:szCs w:val="20"/>
          <w:lang w:val="id-ID"/>
        </w:rPr>
        <w:t xml:space="preserve">lectron </w:t>
      </w:r>
      <w:r w:rsidR="00071D4A" w:rsidRPr="00071D4A">
        <w:rPr>
          <w:sz w:val="20"/>
          <w:szCs w:val="20"/>
        </w:rPr>
        <w:t>M</w:t>
      </w:r>
      <w:r w:rsidR="00071D4A" w:rsidRPr="00071D4A">
        <w:rPr>
          <w:sz w:val="20"/>
          <w:szCs w:val="20"/>
          <w:lang w:val="id-ID"/>
        </w:rPr>
        <w:t>icroscope (SEM) and the presence of sulfur groups on sugarcane bagasse xanthate were identified by FTIR spectroscopic study.</w:t>
      </w:r>
      <w:r w:rsidR="00071D4A" w:rsidRPr="00071D4A">
        <w:rPr>
          <w:sz w:val="20"/>
          <w:szCs w:val="20"/>
        </w:rPr>
        <w:t xml:space="preserve"> The degree of substitution (DS), degree of polymerization (DP), and adsorption capacities of cellulose xanthate for Cu</w:t>
      </w:r>
      <w:r w:rsidR="00071D4A" w:rsidRPr="00071D4A">
        <w:rPr>
          <w:sz w:val="20"/>
          <w:szCs w:val="20"/>
          <w:vertAlign w:val="superscript"/>
        </w:rPr>
        <w:t>2+</w:t>
      </w:r>
      <w:r w:rsidR="00071D4A" w:rsidRPr="00071D4A">
        <w:rPr>
          <w:sz w:val="20"/>
          <w:szCs w:val="20"/>
        </w:rPr>
        <w:t xml:space="preserve"> and Pb</w:t>
      </w:r>
      <w:r w:rsidR="00071D4A" w:rsidRPr="00071D4A">
        <w:rPr>
          <w:sz w:val="20"/>
          <w:szCs w:val="20"/>
          <w:vertAlign w:val="superscript"/>
        </w:rPr>
        <w:t>2+</w:t>
      </w:r>
      <w:r w:rsidR="00071D4A" w:rsidRPr="00071D4A">
        <w:rPr>
          <w:sz w:val="20"/>
          <w:szCs w:val="20"/>
        </w:rPr>
        <w:t xml:space="preserve"> metal were studied. </w:t>
      </w:r>
      <w:r w:rsidR="00071D4A" w:rsidRPr="00071D4A">
        <w:rPr>
          <w:sz w:val="20"/>
          <w:szCs w:val="20"/>
          <w:lang w:val="id-ID"/>
        </w:rPr>
        <w:t>The results of study reveals that t</w:t>
      </w:r>
      <w:r w:rsidR="00071D4A" w:rsidRPr="00071D4A">
        <w:rPr>
          <w:sz w:val="20"/>
          <w:szCs w:val="20"/>
        </w:rPr>
        <w:t>he maximum adsorption capacities of Cu</w:t>
      </w:r>
      <w:r w:rsidR="00071D4A" w:rsidRPr="00071D4A">
        <w:rPr>
          <w:sz w:val="20"/>
          <w:szCs w:val="20"/>
          <w:vertAlign w:val="superscript"/>
        </w:rPr>
        <w:t>2+</w:t>
      </w:r>
      <w:r w:rsidR="00071D4A" w:rsidRPr="00071D4A">
        <w:rPr>
          <w:sz w:val="20"/>
          <w:szCs w:val="20"/>
        </w:rPr>
        <w:t xml:space="preserve"> and Pb</w:t>
      </w:r>
      <w:r w:rsidR="00071D4A" w:rsidRPr="00071D4A">
        <w:rPr>
          <w:sz w:val="20"/>
          <w:szCs w:val="20"/>
          <w:vertAlign w:val="superscript"/>
        </w:rPr>
        <w:t>2+</w:t>
      </w:r>
      <w:r w:rsidR="00071D4A" w:rsidRPr="00071D4A">
        <w:rPr>
          <w:sz w:val="20"/>
          <w:szCs w:val="20"/>
        </w:rPr>
        <w:t xml:space="preserve"> metal on cellulose xanthate </w:t>
      </w:r>
      <w:r w:rsidR="00071D4A" w:rsidRPr="00071D4A">
        <w:rPr>
          <w:sz w:val="20"/>
          <w:szCs w:val="20"/>
          <w:lang w:val="id-ID"/>
        </w:rPr>
        <w:t>are 54.226 mg</w:t>
      </w:r>
      <w:r w:rsidR="00071D4A" w:rsidRPr="00071D4A">
        <w:rPr>
          <w:sz w:val="20"/>
          <w:szCs w:val="20"/>
        </w:rPr>
        <w:t xml:space="preserve"> Cu</w:t>
      </w:r>
      <w:r w:rsidR="00071D4A" w:rsidRPr="00071D4A">
        <w:rPr>
          <w:sz w:val="20"/>
          <w:szCs w:val="20"/>
          <w:vertAlign w:val="superscript"/>
        </w:rPr>
        <w:t>2+</w:t>
      </w:r>
      <w:r w:rsidR="00071D4A" w:rsidRPr="00071D4A">
        <w:rPr>
          <w:sz w:val="20"/>
          <w:szCs w:val="20"/>
          <w:lang w:val="id-ID"/>
        </w:rPr>
        <w:t xml:space="preserve">/g, </w:t>
      </w:r>
      <w:r w:rsidR="00071D4A" w:rsidRPr="00071D4A">
        <w:rPr>
          <w:sz w:val="20"/>
          <w:szCs w:val="20"/>
        </w:rPr>
        <w:t>and 51.776 mg Pb</w:t>
      </w:r>
      <w:r w:rsidR="00071D4A" w:rsidRPr="00071D4A">
        <w:rPr>
          <w:sz w:val="20"/>
          <w:szCs w:val="20"/>
          <w:vertAlign w:val="superscript"/>
        </w:rPr>
        <w:t>2+</w:t>
      </w:r>
      <w:r w:rsidR="00071D4A" w:rsidRPr="00071D4A">
        <w:rPr>
          <w:sz w:val="20"/>
          <w:szCs w:val="20"/>
        </w:rPr>
        <w:t xml:space="preserve">/g, </w:t>
      </w:r>
      <w:r w:rsidR="00071D4A" w:rsidRPr="00071D4A">
        <w:rPr>
          <w:sz w:val="20"/>
          <w:szCs w:val="20"/>
          <w:lang w:val="id-ID"/>
        </w:rPr>
        <w:t xml:space="preserve">respectively. </w:t>
      </w:r>
      <w:r w:rsidR="00071D4A" w:rsidRPr="00071D4A">
        <w:rPr>
          <w:sz w:val="20"/>
          <w:szCs w:val="20"/>
        </w:rPr>
        <w:t>This study reveals</w:t>
      </w:r>
      <w:r w:rsidR="00071D4A" w:rsidRPr="00071D4A">
        <w:rPr>
          <w:sz w:val="20"/>
          <w:szCs w:val="20"/>
          <w:lang w:val="id-ID"/>
        </w:rPr>
        <w:t xml:space="preserve"> </w:t>
      </w:r>
      <w:r w:rsidR="00071D4A" w:rsidRPr="00071D4A">
        <w:rPr>
          <w:sz w:val="20"/>
          <w:szCs w:val="20"/>
        </w:rPr>
        <w:t>that cellulose xanthate</w:t>
      </w:r>
      <w:r w:rsidR="00071D4A" w:rsidRPr="00071D4A">
        <w:rPr>
          <w:sz w:val="20"/>
          <w:szCs w:val="20"/>
          <w:lang w:val="id-ID"/>
        </w:rPr>
        <w:t xml:space="preserve"> </w:t>
      </w:r>
      <w:r w:rsidR="00071D4A" w:rsidRPr="00071D4A">
        <w:rPr>
          <w:sz w:val="20"/>
          <w:szCs w:val="20"/>
        </w:rPr>
        <w:t xml:space="preserve">could </w:t>
      </w:r>
      <w:r w:rsidR="00071D4A" w:rsidRPr="00071D4A">
        <w:rPr>
          <w:sz w:val="20"/>
          <w:szCs w:val="20"/>
          <w:lang w:val="id-ID"/>
        </w:rPr>
        <w:t>be a solution to reduce environmental pollution caused by</w:t>
      </w:r>
      <w:r w:rsidR="00071D4A" w:rsidRPr="00071D4A">
        <w:rPr>
          <w:sz w:val="20"/>
          <w:szCs w:val="20"/>
        </w:rPr>
        <w:t xml:space="preserve"> industrial wastewater</w:t>
      </w:r>
      <w:r w:rsidR="00071D4A" w:rsidRPr="00071D4A">
        <w:rPr>
          <w:sz w:val="20"/>
          <w:szCs w:val="20"/>
          <w:lang w:val="id-ID"/>
        </w:rPr>
        <w:t xml:space="preserve">. </w:t>
      </w:r>
    </w:p>
    <w:p w:rsidR="00A52CF2" w:rsidRDefault="007B2976">
      <w:pPr>
        <w:pStyle w:val="Keyword"/>
        <w:spacing w:line="276" w:lineRule="auto"/>
        <w:ind w:left="1418" w:right="-45"/>
        <w:jc w:val="left"/>
        <w:rPr>
          <w:color w:val="FF0000"/>
        </w:rPr>
      </w:pPr>
      <w:r>
        <w:rPr>
          <w:b/>
        </w:rPr>
        <w:t>Keywords</w:t>
      </w:r>
      <w:r>
        <w:t>:</w:t>
      </w:r>
      <w:r w:rsidR="00071D4A" w:rsidRPr="00071D4A">
        <w:rPr>
          <w:i/>
          <w:sz w:val="20"/>
          <w:szCs w:val="20"/>
        </w:rPr>
        <w:t xml:space="preserve"> </w:t>
      </w:r>
      <w:r w:rsidR="00071D4A" w:rsidRPr="00071D4A">
        <w:rPr>
          <w:sz w:val="20"/>
          <w:szCs w:val="20"/>
        </w:rPr>
        <w:t>Sugarcane bagasse, cellulose xanthate, adsorbent, heavy metal.</w:t>
      </w:r>
    </w:p>
    <w:p w:rsidR="00A52CF2" w:rsidRDefault="00A52CF2">
      <w:pPr>
        <w:pStyle w:val="Keyword"/>
        <w:spacing w:line="276" w:lineRule="auto"/>
        <w:ind w:left="1418" w:right="-45"/>
        <w:jc w:val="left"/>
      </w:pPr>
    </w:p>
    <w:p w:rsidR="00A52CF2" w:rsidRDefault="00071D4A" w:rsidP="00071D4A">
      <w:pPr>
        <w:pStyle w:val="Heading1"/>
        <w:tabs>
          <w:tab w:val="clear" w:pos="8640"/>
          <w:tab w:val="left" w:pos="425"/>
        </w:tabs>
        <w:spacing w:before="0" w:after="120" w:line="276" w:lineRule="auto"/>
        <w:rPr>
          <w:b w:val="0"/>
          <w:color w:val="FF0000"/>
          <w:sz w:val="22"/>
        </w:rPr>
      </w:pPr>
      <w:r>
        <w:rPr>
          <w:sz w:val="22"/>
          <w:lang w:val="id-ID"/>
        </w:rPr>
        <w:t xml:space="preserve">1. </w:t>
      </w:r>
      <w:r w:rsidR="007B2976">
        <w:rPr>
          <w:sz w:val="22"/>
        </w:rPr>
        <w:t>Introduction</w:t>
      </w:r>
    </w:p>
    <w:p w:rsidR="00071D4A" w:rsidRPr="00071D4A" w:rsidRDefault="00071D4A" w:rsidP="00071D4A">
      <w:pPr>
        <w:pStyle w:val="Paragraph"/>
      </w:pPr>
      <w:r w:rsidRPr="00071D4A">
        <w:rPr>
          <w:lang w:val="id-ID"/>
        </w:rPr>
        <w:t xml:space="preserve">The discharge of heavy metals from </w:t>
      </w:r>
      <w:r w:rsidRPr="00071D4A">
        <w:t xml:space="preserve">Industrial wastewater </w:t>
      </w:r>
      <w:r w:rsidRPr="00071D4A">
        <w:rPr>
          <w:lang w:val="id-ID"/>
        </w:rPr>
        <w:t xml:space="preserve">effluents into aquatic system in surrounding area of Lampung </w:t>
      </w:r>
      <w:r w:rsidRPr="00071D4A">
        <w:t>B</w:t>
      </w:r>
      <w:r w:rsidRPr="00071D4A">
        <w:rPr>
          <w:lang w:val="id-ID"/>
        </w:rPr>
        <w:t>ay</w:t>
      </w:r>
      <w:r w:rsidRPr="00071D4A">
        <w:t xml:space="preserve"> and </w:t>
      </w:r>
      <w:r w:rsidRPr="00071D4A">
        <w:rPr>
          <w:lang w:val="id-ID"/>
        </w:rPr>
        <w:t>become a serious problem today</w:t>
      </w:r>
      <w:r w:rsidRPr="00071D4A">
        <w:t xml:space="preserve">. The data shows that the concentrations of heavy metals in </w:t>
      </w:r>
      <w:r w:rsidRPr="00071D4A">
        <w:rPr>
          <w:lang w:val="id-ID"/>
        </w:rPr>
        <w:t>this</w:t>
      </w:r>
      <w:r w:rsidRPr="00071D4A">
        <w:t xml:space="preserve"> </w:t>
      </w:r>
      <w:r w:rsidRPr="00071D4A">
        <w:rPr>
          <w:lang w:val="id-ID"/>
        </w:rPr>
        <w:t xml:space="preserve">area </w:t>
      </w:r>
      <w:r w:rsidRPr="00071D4A">
        <w:t>are above</w:t>
      </w:r>
      <w:r w:rsidRPr="00071D4A">
        <w:rPr>
          <w:lang w:val="id-ID"/>
        </w:rPr>
        <w:t xml:space="preserve"> </w:t>
      </w:r>
      <w:r w:rsidRPr="00071D4A">
        <w:t>allowable</w:t>
      </w:r>
      <w:r w:rsidRPr="00071D4A">
        <w:rPr>
          <w:lang w:val="id-ID"/>
        </w:rPr>
        <w:t xml:space="preserve"> limits for the discharge of toxic heavy metals in the aquatic systems</w:t>
      </w:r>
      <w:r w:rsidRPr="00071D4A">
        <w:t xml:space="preserve">. Even at low concentrations, heavy metal ions are highly toxic and not biodegradable (Argun and Dursun, 2008). The most common of heavy metal pollutant is divalent metal ions such as copper, lead, zinc and chromium. Many studies have shown that these heavy metals may damage </w:t>
      </w:r>
      <w:r w:rsidRPr="00071D4A">
        <w:lastRenderedPageBreak/>
        <w:t xml:space="preserve">human health seriously (Liang </w:t>
      </w:r>
      <w:r w:rsidRPr="00071D4A">
        <w:rPr>
          <w:i/>
        </w:rPr>
        <w:t>et al</w:t>
      </w:r>
      <w:r w:rsidRPr="00071D4A">
        <w:t xml:space="preserve">, 2009). Heavy </w:t>
      </w:r>
      <w:r w:rsidRPr="00071D4A">
        <w:rPr>
          <w:lang w:val="id-ID"/>
        </w:rPr>
        <w:t>metal accumulation in the human body can cause a health problems such as brain damage, metabolic disorders, and death.</w:t>
      </w:r>
      <w:r w:rsidRPr="00071D4A">
        <w:t xml:space="preserve"> </w:t>
      </w:r>
      <w:r w:rsidRPr="00071D4A">
        <w:rPr>
          <w:lang w:val="id-ID"/>
        </w:rPr>
        <w:t>Toxicity in small doses can cause neurotoxic (neurotoxin) and abnormal behavior (Darmono, 1995)</w:t>
      </w:r>
      <w:r w:rsidRPr="00071D4A">
        <w:t>.</w:t>
      </w:r>
    </w:p>
    <w:p w:rsidR="00071D4A" w:rsidRPr="00071D4A" w:rsidRDefault="00071D4A" w:rsidP="00071D4A">
      <w:pPr>
        <w:pStyle w:val="Paragraph"/>
      </w:pPr>
      <w:r w:rsidRPr="00071D4A">
        <w:t xml:space="preserve">There are many methods for removal of heavy metals ion from aqueous solutions. The most simple and effective technique for removal of heavy metals ion from aqueous solutions is adsorption process, and ion-exchange are very often used in adsorption processes (Wang and Peng, 2010). Nowadays, there has been considerable interest in the use of agricultural by-products as an adsorbents to solve this problem due to have some advantages include relative cheapness, renewability, high adsorption capacity, and abundance in nature especially in Lampung Province. Lampung is one of the provinces with abundant sugarcane bagasse resources (Silviani, 2014). Sugarcane bagasse is the by-product of sugar industry, which is constituted of cellulose, lignin and hemicellulose. Since sugarcane bagasse contains a large amount of hydroxyl groups in the structure (Iryani </w:t>
      </w:r>
      <w:r w:rsidRPr="00071D4A">
        <w:rPr>
          <w:i/>
        </w:rPr>
        <w:t>et al</w:t>
      </w:r>
      <w:r w:rsidRPr="00071D4A">
        <w:t xml:space="preserve">, 2014), its absorption capability can be improved by chemical modification (Vaughan </w:t>
      </w:r>
      <w:r w:rsidRPr="00071D4A">
        <w:rPr>
          <w:i/>
        </w:rPr>
        <w:t>et al</w:t>
      </w:r>
      <w:r w:rsidRPr="00071D4A">
        <w:t>, 2001).</w:t>
      </w:r>
    </w:p>
    <w:p w:rsidR="00071D4A" w:rsidRDefault="00071D4A" w:rsidP="00071D4A">
      <w:pPr>
        <w:pStyle w:val="Paragraph"/>
        <w:rPr>
          <w:lang w:val="id-ID"/>
        </w:rPr>
      </w:pPr>
      <w:r w:rsidRPr="00071D4A">
        <w:t>The purpose of this study was to modify sugarcane bagasse with carbon disulfide (CS</w:t>
      </w:r>
      <w:r w:rsidRPr="00071D4A">
        <w:rPr>
          <w:vertAlign w:val="subscript"/>
        </w:rPr>
        <w:t>2</w:t>
      </w:r>
      <w:r w:rsidRPr="00071D4A">
        <w:t>) to enhance its adsorption properties for the removal of Cu</w:t>
      </w:r>
      <w:r w:rsidRPr="00071D4A">
        <w:rPr>
          <w:vertAlign w:val="superscript"/>
        </w:rPr>
        <w:t>2+</w:t>
      </w:r>
      <w:r w:rsidRPr="00071D4A">
        <w:t xml:space="preserve"> and Pb</w:t>
      </w:r>
      <w:r w:rsidRPr="00071D4A">
        <w:rPr>
          <w:vertAlign w:val="superscript"/>
        </w:rPr>
        <w:t>2+</w:t>
      </w:r>
      <w:r w:rsidRPr="00071D4A">
        <w:t xml:space="preserve"> from aqueous solutions. Sugarcane bagasse can uses as an adsorbent of heavy metal waste by converting it to cellulose xanthate. </w:t>
      </w:r>
      <w:r w:rsidRPr="00071D4A">
        <w:rPr>
          <w:lang w:val="id-ID"/>
        </w:rPr>
        <w:t>Cellulose xanthate is a reaction product of cellulose with carbon disulfide (CS</w:t>
      </w:r>
      <w:r w:rsidRPr="00071D4A">
        <w:rPr>
          <w:vertAlign w:val="subscript"/>
          <w:lang w:val="id-ID"/>
        </w:rPr>
        <w:t>2</w:t>
      </w:r>
      <w:r w:rsidRPr="00071D4A">
        <w:rPr>
          <w:lang w:val="id-ID"/>
        </w:rPr>
        <w:t>) that forms a salt with the chemical formula ROCS</w:t>
      </w:r>
      <w:r w:rsidRPr="00071D4A">
        <w:rPr>
          <w:vertAlign w:val="subscript"/>
          <w:lang w:val="id-ID"/>
        </w:rPr>
        <w:t>2</w:t>
      </w:r>
      <w:r w:rsidRPr="00071D4A">
        <w:rPr>
          <w:vertAlign w:val="superscript"/>
          <w:lang w:val="id-ID"/>
        </w:rPr>
        <w:t>-</w:t>
      </w:r>
      <w:r w:rsidRPr="00071D4A">
        <w:rPr>
          <w:lang w:val="id-ID"/>
        </w:rPr>
        <w:t>M</w:t>
      </w:r>
      <w:r w:rsidRPr="00071D4A">
        <w:rPr>
          <w:vertAlign w:val="superscript"/>
          <w:lang w:val="id-ID"/>
        </w:rPr>
        <w:t>+</w:t>
      </w:r>
      <w:r w:rsidRPr="00071D4A">
        <w:rPr>
          <w:lang w:val="id-ID"/>
        </w:rPr>
        <w:t xml:space="preserve"> (R = alkyl; M</w:t>
      </w:r>
      <w:r w:rsidRPr="00071D4A">
        <w:rPr>
          <w:vertAlign w:val="superscript"/>
          <w:lang w:val="id-ID"/>
        </w:rPr>
        <w:t>+</w:t>
      </w:r>
      <w:r w:rsidRPr="00071D4A">
        <w:rPr>
          <w:lang w:val="id-ID"/>
        </w:rPr>
        <w:t xml:space="preserve"> = Na</w:t>
      </w:r>
      <w:r w:rsidRPr="00071D4A">
        <w:rPr>
          <w:vertAlign w:val="superscript"/>
          <w:lang w:val="id-ID"/>
        </w:rPr>
        <w:t>+</w:t>
      </w:r>
      <w:r w:rsidRPr="00071D4A">
        <w:rPr>
          <w:lang w:val="id-ID"/>
        </w:rPr>
        <w:t>)</w:t>
      </w:r>
      <w:r w:rsidRPr="00071D4A">
        <w:t xml:space="preserve"> (Heuser E, 1943)</w:t>
      </w:r>
      <w:r w:rsidRPr="00071D4A">
        <w:rPr>
          <w:lang w:val="id-ID"/>
        </w:rPr>
        <w:t>. Basically</w:t>
      </w:r>
      <w:r w:rsidRPr="00071D4A">
        <w:t>,</w:t>
      </w:r>
      <w:r w:rsidRPr="00071D4A">
        <w:rPr>
          <w:lang w:val="id-ID"/>
        </w:rPr>
        <w:t xml:space="preserve"> xanthate contains two negative sulfur atom that is capable </w:t>
      </w:r>
      <w:r w:rsidRPr="00071D4A">
        <w:t>to</w:t>
      </w:r>
      <w:r w:rsidRPr="00071D4A">
        <w:rPr>
          <w:lang w:val="id-ID"/>
        </w:rPr>
        <w:t xml:space="preserve"> ca</w:t>
      </w:r>
      <w:r w:rsidRPr="00071D4A">
        <w:t xml:space="preserve">tch </w:t>
      </w:r>
      <w:r w:rsidRPr="00071D4A">
        <w:rPr>
          <w:lang w:val="id-ID"/>
        </w:rPr>
        <w:t>divalent metal ions such as Cu</w:t>
      </w:r>
      <w:r w:rsidRPr="00071D4A">
        <w:rPr>
          <w:vertAlign w:val="superscript"/>
          <w:lang w:val="id-ID"/>
        </w:rPr>
        <w:t>2+</w:t>
      </w:r>
      <w:r w:rsidRPr="00071D4A">
        <w:rPr>
          <w:lang w:val="id-ID"/>
        </w:rPr>
        <w:t>, Pb</w:t>
      </w:r>
      <w:r w:rsidRPr="00071D4A">
        <w:rPr>
          <w:vertAlign w:val="superscript"/>
          <w:lang w:val="id-ID"/>
        </w:rPr>
        <w:t>2+</w:t>
      </w:r>
      <w:r w:rsidRPr="00071D4A">
        <w:rPr>
          <w:lang w:val="id-ID"/>
        </w:rPr>
        <w:t>,</w:t>
      </w:r>
      <w:r w:rsidRPr="00071D4A">
        <w:t xml:space="preserve"> </w:t>
      </w:r>
      <w:r w:rsidRPr="00071D4A">
        <w:rPr>
          <w:lang w:val="id-ID"/>
        </w:rPr>
        <w:t>and others</w:t>
      </w:r>
      <w:r w:rsidRPr="00071D4A">
        <w:t xml:space="preserve"> (Riwayati </w:t>
      </w:r>
      <w:r w:rsidRPr="00071D4A">
        <w:rPr>
          <w:i/>
        </w:rPr>
        <w:t>et al</w:t>
      </w:r>
      <w:r w:rsidRPr="00071D4A">
        <w:t>, 2014)</w:t>
      </w:r>
      <w:r w:rsidRPr="00071D4A">
        <w:rPr>
          <w:lang w:val="id-ID"/>
        </w:rPr>
        <w:t>.</w:t>
      </w:r>
      <w:r w:rsidRPr="00071D4A">
        <w:t xml:space="preserve"> Effect of concentrations of CS</w:t>
      </w:r>
      <w:r w:rsidRPr="00071D4A">
        <w:rPr>
          <w:vertAlign w:val="subscript"/>
        </w:rPr>
        <w:t>2</w:t>
      </w:r>
      <w:r w:rsidRPr="00071D4A">
        <w:t xml:space="preserve"> in cellulose xanthate synthesis was studied. </w:t>
      </w:r>
      <w:r w:rsidRPr="00071D4A">
        <w:rPr>
          <w:lang w:val="id-ID"/>
        </w:rPr>
        <w:t xml:space="preserve">The morphological characteristics of cellulose xanthate were visualized via </w:t>
      </w:r>
      <w:r w:rsidRPr="00071D4A">
        <w:t>S</w:t>
      </w:r>
      <w:r w:rsidRPr="00071D4A">
        <w:rPr>
          <w:lang w:val="id-ID"/>
        </w:rPr>
        <w:t xml:space="preserve">canning </w:t>
      </w:r>
      <w:r w:rsidRPr="00071D4A">
        <w:t>E</w:t>
      </w:r>
      <w:r w:rsidRPr="00071D4A">
        <w:rPr>
          <w:lang w:val="id-ID"/>
        </w:rPr>
        <w:t xml:space="preserve">lectron </w:t>
      </w:r>
      <w:r w:rsidRPr="00071D4A">
        <w:t>M</w:t>
      </w:r>
      <w:r w:rsidRPr="00071D4A">
        <w:rPr>
          <w:lang w:val="id-ID"/>
        </w:rPr>
        <w:t xml:space="preserve">icroscope (SEM) and the functional groups present in the adsorbent were characterized by a Fourier </w:t>
      </w:r>
      <w:r w:rsidRPr="00071D4A">
        <w:t>T</w:t>
      </w:r>
      <w:r w:rsidRPr="00071D4A">
        <w:rPr>
          <w:lang w:val="id-ID"/>
        </w:rPr>
        <w:t xml:space="preserve">ransform </w:t>
      </w:r>
      <w:r w:rsidRPr="00071D4A">
        <w:t>I</w:t>
      </w:r>
      <w:r w:rsidRPr="00071D4A">
        <w:rPr>
          <w:lang w:val="id-ID"/>
        </w:rPr>
        <w:t>nfrared (FTIR) spectrophotometer</w:t>
      </w:r>
      <w:r w:rsidRPr="00071D4A">
        <w:t>. The degree of substitution (DS), degree of polymerization (DP), and adsorption capacities of cellulose xanthate (CX) for Cu</w:t>
      </w:r>
      <w:r w:rsidRPr="00071D4A">
        <w:rPr>
          <w:vertAlign w:val="superscript"/>
        </w:rPr>
        <w:t>2+</w:t>
      </w:r>
      <w:r w:rsidRPr="00071D4A">
        <w:t xml:space="preserve"> and Pb</w:t>
      </w:r>
      <w:r w:rsidRPr="00071D4A">
        <w:rPr>
          <w:vertAlign w:val="superscript"/>
        </w:rPr>
        <w:t>2+</w:t>
      </w:r>
      <w:r w:rsidRPr="00071D4A">
        <w:t xml:space="preserve"> metal were also studied.</w:t>
      </w:r>
    </w:p>
    <w:p w:rsidR="0074455B" w:rsidRDefault="0074455B" w:rsidP="00071D4A">
      <w:pPr>
        <w:pStyle w:val="Paragraph"/>
        <w:rPr>
          <w:lang w:val="id-ID"/>
        </w:rPr>
      </w:pPr>
    </w:p>
    <w:p w:rsidR="0074455B" w:rsidRPr="0074455B" w:rsidRDefault="0074455B" w:rsidP="0074455B">
      <w:pPr>
        <w:pStyle w:val="Paragraph"/>
        <w:rPr>
          <w:b/>
          <w:lang w:val="id-ID"/>
        </w:rPr>
      </w:pPr>
      <w:r w:rsidRPr="0074455B">
        <w:rPr>
          <w:b/>
          <w:lang w:val="id-ID"/>
        </w:rPr>
        <w:t xml:space="preserve">2. </w:t>
      </w:r>
      <w:r>
        <w:rPr>
          <w:b/>
          <w:lang w:val="id-ID"/>
        </w:rPr>
        <w:t>M</w:t>
      </w:r>
      <w:r w:rsidRPr="0074455B">
        <w:rPr>
          <w:b/>
          <w:lang w:val="id-ID"/>
        </w:rPr>
        <w:t xml:space="preserve">aterials and </w:t>
      </w:r>
      <w:r>
        <w:rPr>
          <w:b/>
          <w:lang w:val="id-ID"/>
        </w:rPr>
        <w:t>M</w:t>
      </w:r>
      <w:r w:rsidRPr="0074455B">
        <w:rPr>
          <w:b/>
          <w:lang w:val="id-ID"/>
        </w:rPr>
        <w:t>ethods</w:t>
      </w:r>
    </w:p>
    <w:p w:rsidR="0074455B" w:rsidRPr="0074455B" w:rsidRDefault="0074455B" w:rsidP="0074455B">
      <w:pPr>
        <w:pStyle w:val="Paragraph"/>
        <w:rPr>
          <w:b/>
          <w:lang w:val="id-ID"/>
        </w:rPr>
      </w:pPr>
      <w:r w:rsidRPr="0074455B">
        <w:rPr>
          <w:b/>
          <w:lang w:val="id-ID"/>
        </w:rPr>
        <w:t>2.</w:t>
      </w:r>
      <w:r w:rsidRPr="0074455B">
        <w:rPr>
          <w:b/>
          <w:lang w:val="id-ID"/>
        </w:rPr>
        <w:t>1</w:t>
      </w:r>
      <w:r w:rsidRPr="0074455B">
        <w:rPr>
          <w:b/>
          <w:lang w:val="id-ID"/>
        </w:rPr>
        <w:tab/>
        <w:t>Chemicals</w:t>
      </w:r>
    </w:p>
    <w:p w:rsidR="0074455B" w:rsidRPr="0074455B" w:rsidRDefault="0074455B" w:rsidP="0074455B">
      <w:pPr>
        <w:pStyle w:val="Paragraph"/>
        <w:rPr>
          <w:lang w:val="id-ID"/>
        </w:rPr>
      </w:pPr>
      <w:r w:rsidRPr="0074455B">
        <w:rPr>
          <w:lang w:val="id-ID"/>
        </w:rPr>
        <w:t>All chemicals Purchased from Merck were NaOH, carbon disulfide (CS</w:t>
      </w:r>
      <w:r w:rsidRPr="00B41E52">
        <w:rPr>
          <w:vertAlign w:val="subscript"/>
          <w:lang w:val="id-ID"/>
        </w:rPr>
        <w:t>2</w:t>
      </w:r>
      <w:r w:rsidRPr="0074455B">
        <w:rPr>
          <w:lang w:val="id-ID"/>
        </w:rPr>
        <w:t>), HNO</w:t>
      </w:r>
      <w:r w:rsidRPr="00B41E52">
        <w:rPr>
          <w:vertAlign w:val="subscript"/>
          <w:lang w:val="id-ID"/>
        </w:rPr>
        <w:t>3</w:t>
      </w:r>
      <w:r w:rsidRPr="0074455B">
        <w:rPr>
          <w:lang w:val="id-ID"/>
        </w:rPr>
        <w:t>, H</w:t>
      </w:r>
      <w:r w:rsidRPr="00B41E52">
        <w:rPr>
          <w:vertAlign w:val="subscript"/>
          <w:lang w:val="id-ID"/>
        </w:rPr>
        <w:t>2</w:t>
      </w:r>
      <w:r w:rsidRPr="0074455B">
        <w:rPr>
          <w:lang w:val="id-ID"/>
        </w:rPr>
        <w:t>SO</w:t>
      </w:r>
      <w:r w:rsidRPr="00B41E52">
        <w:rPr>
          <w:vertAlign w:val="subscript"/>
          <w:lang w:val="id-ID"/>
        </w:rPr>
        <w:t>4</w:t>
      </w:r>
      <w:r w:rsidRPr="0074455B">
        <w:rPr>
          <w:lang w:val="id-ID"/>
        </w:rPr>
        <w:t>, BaCl</w:t>
      </w:r>
      <w:r w:rsidRPr="00B41E52">
        <w:rPr>
          <w:vertAlign w:val="subscript"/>
          <w:lang w:val="id-ID"/>
        </w:rPr>
        <w:t>2</w:t>
      </w:r>
      <w:r w:rsidRPr="0074455B">
        <w:rPr>
          <w:lang w:val="id-ID"/>
        </w:rPr>
        <w:t>, distilled water and heavy metal solutions PbSO</w:t>
      </w:r>
      <w:r w:rsidRPr="00B41E52">
        <w:rPr>
          <w:vertAlign w:val="subscript"/>
          <w:lang w:val="id-ID"/>
        </w:rPr>
        <w:t>4</w:t>
      </w:r>
      <w:r w:rsidRPr="0074455B">
        <w:rPr>
          <w:lang w:val="id-ID"/>
        </w:rPr>
        <w:t xml:space="preserve"> and CuSO</w:t>
      </w:r>
      <w:r w:rsidRPr="00B41E52">
        <w:rPr>
          <w:vertAlign w:val="subscript"/>
          <w:lang w:val="id-ID"/>
        </w:rPr>
        <w:t>4</w:t>
      </w:r>
      <w:r w:rsidRPr="0074455B">
        <w:rPr>
          <w:lang w:val="id-ID"/>
        </w:rPr>
        <w:t>.</w:t>
      </w:r>
    </w:p>
    <w:p w:rsidR="0074455B" w:rsidRDefault="0074455B" w:rsidP="0074455B">
      <w:pPr>
        <w:pStyle w:val="Paragraph"/>
        <w:rPr>
          <w:lang w:val="id-ID"/>
        </w:rPr>
      </w:pPr>
    </w:p>
    <w:p w:rsidR="0074455B" w:rsidRPr="0074455B" w:rsidRDefault="0074455B" w:rsidP="0074455B">
      <w:pPr>
        <w:pStyle w:val="Paragraph"/>
        <w:rPr>
          <w:b/>
          <w:lang w:val="id-ID"/>
        </w:rPr>
      </w:pPr>
      <w:r w:rsidRPr="0074455B">
        <w:rPr>
          <w:b/>
          <w:lang w:val="id-ID"/>
        </w:rPr>
        <w:t>2.</w:t>
      </w:r>
      <w:r w:rsidRPr="0074455B">
        <w:rPr>
          <w:b/>
          <w:lang w:val="id-ID"/>
        </w:rPr>
        <w:t>2</w:t>
      </w:r>
      <w:r w:rsidRPr="0074455B">
        <w:rPr>
          <w:b/>
          <w:lang w:val="id-ID"/>
        </w:rPr>
        <w:tab/>
        <w:t xml:space="preserve">Sugarcane Bagasse Purification </w:t>
      </w:r>
    </w:p>
    <w:p w:rsidR="0074455B" w:rsidRPr="0074455B" w:rsidRDefault="0074455B" w:rsidP="0074455B">
      <w:pPr>
        <w:pStyle w:val="Paragraph"/>
        <w:rPr>
          <w:lang w:val="id-ID"/>
        </w:rPr>
      </w:pPr>
      <w:r w:rsidRPr="0074455B">
        <w:rPr>
          <w:lang w:val="id-ID"/>
        </w:rPr>
        <w:t>Sugarcane bagasse (SB) provided from PT. Gula Putih Mataram (GPM) – Central Lampung was ground using a cutting mill to form powder with a maximum particle size of 1.0-1.5 mm, washed and dried in an oven at 105 °C for 3 h before purification treatment. Purification treatment method was adopted from Cerqueira et al, 2007. About 150 g of sugarcane bagasse were treated by soaking in 750 mL of NaOH 0.25 M for 18 hours at room temperature and continued in 750 mL of HNO</w:t>
      </w:r>
      <w:r w:rsidRPr="00FB020C">
        <w:rPr>
          <w:vertAlign w:val="subscript"/>
          <w:lang w:val="id-ID"/>
        </w:rPr>
        <w:t>3</w:t>
      </w:r>
      <w:r w:rsidRPr="0074455B">
        <w:rPr>
          <w:lang w:val="id-ID"/>
        </w:rPr>
        <w:t xml:space="preserve"> 20% (v/v) for 3 hours at room temperature. After the treatments the purified sugarcane bagasse (PSB) was filtered and washed with distilled water, then dried at 105</w:t>
      </w:r>
      <w:r w:rsidR="00FB020C">
        <w:rPr>
          <w:vertAlign w:val="superscript"/>
          <w:lang w:val="id-ID"/>
        </w:rPr>
        <w:t>°</w:t>
      </w:r>
      <w:r w:rsidRPr="0074455B">
        <w:rPr>
          <w:lang w:val="id-ID"/>
        </w:rPr>
        <w:t>C for 3 hours.</w:t>
      </w:r>
    </w:p>
    <w:p w:rsidR="00FB020C" w:rsidRDefault="00FB020C" w:rsidP="0074455B">
      <w:pPr>
        <w:pStyle w:val="Paragraph"/>
        <w:rPr>
          <w:b/>
          <w:lang w:val="id-ID"/>
        </w:rPr>
      </w:pPr>
    </w:p>
    <w:p w:rsidR="0074455B" w:rsidRPr="00FB020C" w:rsidRDefault="00FB020C" w:rsidP="0074455B">
      <w:pPr>
        <w:pStyle w:val="Paragraph"/>
        <w:rPr>
          <w:b/>
          <w:lang w:val="id-ID"/>
        </w:rPr>
      </w:pPr>
      <w:r>
        <w:rPr>
          <w:b/>
          <w:lang w:val="id-ID"/>
        </w:rPr>
        <w:lastRenderedPageBreak/>
        <w:t xml:space="preserve">2.3. </w:t>
      </w:r>
      <w:r w:rsidR="0074455B" w:rsidRPr="00FB020C">
        <w:rPr>
          <w:b/>
          <w:lang w:val="id-ID"/>
        </w:rPr>
        <w:t>Synthesis Cellulose Xanthate</w:t>
      </w:r>
    </w:p>
    <w:p w:rsidR="0074455B" w:rsidRPr="0074455B" w:rsidRDefault="0074455B" w:rsidP="00FB020C">
      <w:pPr>
        <w:pStyle w:val="Paragraph"/>
        <w:rPr>
          <w:lang w:val="id-ID"/>
        </w:rPr>
      </w:pPr>
      <w:r w:rsidRPr="0074455B">
        <w:rPr>
          <w:lang w:val="id-ID"/>
        </w:rPr>
        <w:t>About 15 g of PSB was soaked in 100 mL of 18% NaOH solution and stirred for 3 hours at room temperature (Gilbert R, 1994). About 160, 180, 200% of CS</w:t>
      </w:r>
      <w:r w:rsidRPr="00FB020C">
        <w:rPr>
          <w:vertAlign w:val="subscript"/>
          <w:lang w:val="id-ID"/>
        </w:rPr>
        <w:t>2</w:t>
      </w:r>
      <w:r w:rsidRPr="0074455B">
        <w:rPr>
          <w:lang w:val="id-ID"/>
        </w:rPr>
        <w:t xml:space="preserve"> (w/w) by the amount of cellulose used was added to the mixture. It means about 24 g (19.2 mL) of CS</w:t>
      </w:r>
      <w:r w:rsidRPr="00FB020C">
        <w:rPr>
          <w:vertAlign w:val="subscript"/>
          <w:lang w:val="id-ID"/>
        </w:rPr>
        <w:t>2</w:t>
      </w:r>
      <w:r w:rsidRPr="0074455B">
        <w:rPr>
          <w:lang w:val="id-ID"/>
        </w:rPr>
        <w:t xml:space="preserve"> was used on the CS</w:t>
      </w:r>
      <w:r w:rsidRPr="00FB020C">
        <w:rPr>
          <w:vertAlign w:val="subscript"/>
          <w:lang w:val="id-ID"/>
        </w:rPr>
        <w:t>2</w:t>
      </w:r>
      <w:r w:rsidRPr="0074455B">
        <w:rPr>
          <w:lang w:val="id-ID"/>
        </w:rPr>
        <w:t xml:space="preserve"> concentration of 160%, 27 g (21.6 mL) of CS</w:t>
      </w:r>
      <w:r w:rsidRPr="00FB020C">
        <w:rPr>
          <w:vertAlign w:val="subscript"/>
          <w:lang w:val="id-ID"/>
        </w:rPr>
        <w:t>2</w:t>
      </w:r>
      <w:r w:rsidRPr="0074455B">
        <w:rPr>
          <w:lang w:val="id-ID"/>
        </w:rPr>
        <w:t xml:space="preserve"> on the CS</w:t>
      </w:r>
      <w:r w:rsidRPr="00FB020C">
        <w:rPr>
          <w:vertAlign w:val="subscript"/>
          <w:lang w:val="id-ID"/>
        </w:rPr>
        <w:t>2</w:t>
      </w:r>
      <w:r w:rsidRPr="0074455B">
        <w:rPr>
          <w:lang w:val="id-ID"/>
        </w:rPr>
        <w:t xml:space="preserve"> concentration of 180%, and 30 g (24 mL) of CS</w:t>
      </w:r>
      <w:r w:rsidRPr="00FB020C">
        <w:rPr>
          <w:vertAlign w:val="subscript"/>
          <w:lang w:val="id-ID"/>
        </w:rPr>
        <w:t>2</w:t>
      </w:r>
      <w:r w:rsidRPr="0074455B">
        <w:rPr>
          <w:lang w:val="id-ID"/>
        </w:rPr>
        <w:t xml:space="preserve"> on the CS</w:t>
      </w:r>
      <w:r w:rsidRPr="00FB020C">
        <w:rPr>
          <w:lang w:val="id-ID"/>
        </w:rPr>
        <w:t>2</w:t>
      </w:r>
      <w:r w:rsidRPr="0074455B">
        <w:rPr>
          <w:lang w:val="id-ID"/>
        </w:rPr>
        <w:t xml:space="preserve"> concentration of 200%. After CS</w:t>
      </w:r>
      <w:r w:rsidRPr="00FB020C">
        <w:rPr>
          <w:vertAlign w:val="subscript"/>
          <w:lang w:val="id-ID"/>
        </w:rPr>
        <w:t>2</w:t>
      </w:r>
      <w:r w:rsidRPr="0074455B">
        <w:rPr>
          <w:lang w:val="id-ID"/>
        </w:rPr>
        <w:t xml:space="preserve"> was added to the mixture, the reaction was continued for 100 minutes at 35</w:t>
      </w:r>
      <w:r w:rsidR="00FB020C">
        <w:rPr>
          <w:lang w:val="id-ID"/>
        </w:rPr>
        <w:t>°</w:t>
      </w:r>
      <w:r w:rsidRPr="0074455B">
        <w:rPr>
          <w:lang w:val="id-ID"/>
        </w:rPr>
        <w:t>C (Heuser E, 1943). The product of cellulose xanthate (CX) was washed with distilled water to remove excess alkali, and then the sample was dried at 105</w:t>
      </w:r>
      <w:r w:rsidR="00FB020C">
        <w:rPr>
          <w:lang w:val="id-ID"/>
        </w:rPr>
        <w:t>°</w:t>
      </w:r>
      <w:r w:rsidRPr="0074455B">
        <w:rPr>
          <w:lang w:val="id-ID"/>
        </w:rPr>
        <w:t>C for 3 hours and stored at low temperature (5-8</w:t>
      </w:r>
      <w:r w:rsidR="00FB020C">
        <w:rPr>
          <w:lang w:val="id-ID"/>
        </w:rPr>
        <w:t>°</w:t>
      </w:r>
      <w:r w:rsidRPr="0074455B">
        <w:rPr>
          <w:lang w:val="id-ID"/>
        </w:rPr>
        <w:t>C) (Tian et al, 2015).</w:t>
      </w:r>
    </w:p>
    <w:p w:rsidR="00FB020C" w:rsidRDefault="00FB020C" w:rsidP="0074455B">
      <w:pPr>
        <w:pStyle w:val="Paragraph"/>
        <w:rPr>
          <w:b/>
          <w:lang w:val="id-ID"/>
        </w:rPr>
      </w:pPr>
    </w:p>
    <w:p w:rsidR="0074455B" w:rsidRPr="00FB020C" w:rsidRDefault="00FB020C" w:rsidP="00FB020C">
      <w:pPr>
        <w:pStyle w:val="Paragraph"/>
        <w:rPr>
          <w:b/>
          <w:lang w:val="id-ID"/>
        </w:rPr>
      </w:pPr>
      <w:r w:rsidRPr="00FB020C">
        <w:rPr>
          <w:b/>
          <w:lang w:val="id-ID"/>
        </w:rPr>
        <w:t>2.</w:t>
      </w:r>
      <w:r w:rsidR="0074455B" w:rsidRPr="00FB020C">
        <w:rPr>
          <w:b/>
          <w:lang w:val="id-ID"/>
        </w:rPr>
        <w:t>4. Biosorption Experiments And Analysis</w:t>
      </w:r>
    </w:p>
    <w:p w:rsidR="0074455B" w:rsidRPr="0074455B" w:rsidRDefault="0074455B" w:rsidP="00854084">
      <w:pPr>
        <w:pStyle w:val="Paragraph"/>
        <w:rPr>
          <w:lang w:val="id-ID"/>
        </w:rPr>
      </w:pPr>
      <w:r w:rsidRPr="0074455B">
        <w:rPr>
          <w:lang w:val="id-ID"/>
        </w:rPr>
        <w:t>All of the adsorption tests carried out by the batch technique. About 0.1 g of adsorbent was put  into a 100 mL conical flask together with a 100 mL single metal ion (Cu</w:t>
      </w:r>
      <w:r w:rsidRPr="00FB020C">
        <w:rPr>
          <w:vertAlign w:val="superscript"/>
          <w:lang w:val="id-ID"/>
        </w:rPr>
        <w:t>2+</w:t>
      </w:r>
      <w:r w:rsidRPr="0074455B">
        <w:rPr>
          <w:lang w:val="id-ID"/>
        </w:rPr>
        <w:t xml:space="preserve"> or Pb</w:t>
      </w:r>
      <w:r w:rsidRPr="00FB020C">
        <w:rPr>
          <w:vertAlign w:val="superscript"/>
          <w:lang w:val="id-ID"/>
        </w:rPr>
        <w:t>2+</w:t>
      </w:r>
      <w:r w:rsidRPr="0074455B">
        <w:rPr>
          <w:lang w:val="id-ID"/>
        </w:rPr>
        <w:t>) solution with pH range 2.0-6.5. The concentration of metal ion solution was 100 mg/L. The mixture was shaken at 120 rpm on a shaker for 2 hours (Tian et al, 2015). The residual metal ion concentrations in the supernatant liquor were determined by using an Atomic Absorption Spectrophotometer (AAS), the amount of metal adsorbed (Q) were determined by using the following equations:</w:t>
      </w:r>
    </w:p>
    <w:p w:rsidR="0074455B" w:rsidRPr="0074455B" w:rsidRDefault="00455CC3" w:rsidP="00FB020C">
      <w:pPr>
        <w:pStyle w:val="Paragraph"/>
        <w:jc w:val="center"/>
        <w:rPr>
          <w:lang w:val="id-ID"/>
        </w:rPr>
      </w:pPr>
      <w:r w:rsidRPr="00D67A22">
        <w:rPr>
          <w:color w:val="000000"/>
        </w:rPr>
        <w:t xml:space="preserve">Q = </w:t>
      </w:r>
      <m:oMath>
        <m:f>
          <m:fPr>
            <m:ctrlPr>
              <w:rPr>
                <w:rFonts w:ascii="Cambria Math"/>
                <w:i/>
                <w:color w:val="000000"/>
              </w:rPr>
            </m:ctrlPr>
          </m:fPr>
          <m:num>
            <m:r>
              <m:rPr>
                <m:nor/>
              </m:rPr>
              <w:rPr>
                <w:color w:val="000000"/>
              </w:rPr>
              <m:t>V (Co-Ca)</m:t>
            </m:r>
          </m:num>
          <m:den>
            <m:r>
              <m:rPr>
                <m:nor/>
              </m:rPr>
              <w:rPr>
                <w:color w:val="000000"/>
              </w:rPr>
              <m:t>m</m:t>
            </m:r>
          </m:den>
        </m:f>
      </m:oMath>
      <w:r>
        <w:rPr>
          <w:rFonts w:eastAsiaTheme="minorEastAsia"/>
          <w:color w:val="000000"/>
        </w:rPr>
        <w:t xml:space="preserve"> </w:t>
      </w:r>
      <w:r w:rsidR="0074455B" w:rsidRPr="0074455B">
        <w:rPr>
          <w:lang w:val="id-ID"/>
        </w:rPr>
        <w:t xml:space="preserve"> </w:t>
      </w:r>
      <w:r w:rsidR="00130899">
        <w:rPr>
          <w:lang w:val="id-ID"/>
        </w:rPr>
        <w:t xml:space="preserve">                                        </w:t>
      </w:r>
      <w:r>
        <w:rPr>
          <w:lang w:val="id-ID"/>
        </w:rPr>
        <w:t xml:space="preserve">       </w:t>
      </w:r>
      <w:r w:rsidR="00130899">
        <w:rPr>
          <w:lang w:val="id-ID"/>
        </w:rPr>
        <w:t>(1)</w:t>
      </w:r>
      <w:r w:rsidR="0074455B" w:rsidRPr="0074455B">
        <w:rPr>
          <w:lang w:val="id-ID"/>
        </w:rPr>
        <w:tab/>
      </w:r>
    </w:p>
    <w:p w:rsidR="0074455B" w:rsidRPr="0074455B" w:rsidRDefault="0074455B" w:rsidP="0074455B">
      <w:pPr>
        <w:pStyle w:val="Paragraph"/>
        <w:rPr>
          <w:lang w:val="id-ID"/>
        </w:rPr>
      </w:pPr>
      <w:r w:rsidRPr="0074455B">
        <w:rPr>
          <w:lang w:val="id-ID"/>
        </w:rPr>
        <w:t>Where Co (mg/L) and Ca (mg/L) are the initial and final metal ions concentrations, respectively. V (L) is the volume of solution, and m (g) is the weight of cellulose xanthate (adsorbent)</w:t>
      </w:r>
      <w:r w:rsidR="00130899">
        <w:rPr>
          <w:lang w:val="id-ID"/>
        </w:rPr>
        <w:t xml:space="preserve"> </w:t>
      </w:r>
      <w:r w:rsidR="00130899" w:rsidRPr="0074455B">
        <w:rPr>
          <w:lang w:val="id-ID"/>
        </w:rPr>
        <w:t>(Tian et al, 2015)</w:t>
      </w:r>
      <w:r w:rsidRPr="0074455B">
        <w:rPr>
          <w:lang w:val="id-ID"/>
        </w:rPr>
        <w:t>.</w:t>
      </w:r>
    </w:p>
    <w:p w:rsidR="00FB020C" w:rsidRDefault="00FB020C" w:rsidP="0074455B">
      <w:pPr>
        <w:pStyle w:val="Paragraph"/>
        <w:rPr>
          <w:b/>
          <w:lang w:val="id-ID"/>
        </w:rPr>
      </w:pPr>
    </w:p>
    <w:p w:rsidR="0074455B" w:rsidRPr="00FB020C" w:rsidRDefault="00FB020C" w:rsidP="0074455B">
      <w:pPr>
        <w:pStyle w:val="Paragraph"/>
        <w:rPr>
          <w:b/>
          <w:lang w:val="id-ID"/>
        </w:rPr>
      </w:pPr>
      <w:r w:rsidRPr="00FB020C">
        <w:rPr>
          <w:b/>
          <w:lang w:val="id-ID"/>
        </w:rPr>
        <w:t>2.5</w:t>
      </w:r>
      <w:r w:rsidR="0074455B" w:rsidRPr="00FB020C">
        <w:rPr>
          <w:b/>
          <w:lang w:val="id-ID"/>
        </w:rPr>
        <w:t>.</w:t>
      </w:r>
      <w:r w:rsidR="00854084">
        <w:rPr>
          <w:b/>
          <w:lang w:val="id-ID"/>
        </w:rPr>
        <w:t xml:space="preserve">  </w:t>
      </w:r>
      <w:r w:rsidR="0074455B" w:rsidRPr="00FB020C">
        <w:rPr>
          <w:b/>
          <w:lang w:val="id-ID"/>
        </w:rPr>
        <w:t>Determination of degree of substitution (DS)</w:t>
      </w:r>
    </w:p>
    <w:p w:rsidR="00854084" w:rsidRDefault="0074455B" w:rsidP="00854084">
      <w:pPr>
        <w:pStyle w:val="Paragraph"/>
        <w:rPr>
          <w:lang w:val="id-ID"/>
        </w:rPr>
      </w:pPr>
      <w:r w:rsidRPr="0074455B">
        <w:rPr>
          <w:lang w:val="id-ID"/>
        </w:rPr>
        <w:t>The degree of substitution is the ratio between the number of xanthate groups per cellulose unit in the cellulose xanthate compound. Before calculating the value of DS, the ratio of sulfur to cellulose ((% sulfur)/(% cellulose)) has to be determined first. Amount of sulfur in the cellulose xanthate was determined by using gravimetric methods (SNI 06-6989.20-2004), whereas amount of cellulose in the cellulose xanthate was determined by using gravimetric methods (Sluiter et al, 2005). The ratio of sulfur to the cellulose of 0.395, stating there is one xanthate group per cellulose unit in the cellulose xanthate.</w:t>
      </w:r>
    </w:p>
    <w:p w:rsidR="00854084" w:rsidRPr="00854084" w:rsidRDefault="00854084" w:rsidP="00854084">
      <w:pPr>
        <w:pStyle w:val="Paragraph"/>
        <w:jc w:val="left"/>
        <w:rPr>
          <w:lang w:val="id-ID"/>
        </w:rPr>
      </w:pPr>
      <w:r>
        <w:rPr>
          <w:lang w:val="id-ID"/>
        </w:rPr>
        <w:tab/>
      </w:r>
      <w:r>
        <w:rPr>
          <w:lang w:val="id-ID"/>
        </w:rPr>
        <w:tab/>
      </w:r>
      <m:oMath>
        <m:f>
          <m:fPr>
            <m:ctrlPr>
              <w:rPr>
                <w:rFonts w:ascii="Cambria Math" w:hAnsi="Cambria Math"/>
                <w:i/>
                <w:lang w:val="id-ID"/>
              </w:rPr>
            </m:ctrlPr>
          </m:fPr>
          <m:num>
            <m:r>
              <w:rPr>
                <w:rFonts w:ascii="Cambria Math" w:hAnsi="Cambria Math"/>
                <w:lang w:val="id-ID"/>
              </w:rPr>
              <m:t>Sulfur</m:t>
            </m:r>
          </m:num>
          <m:den>
            <m:r>
              <w:rPr>
                <w:rFonts w:ascii="Cambria Math" w:hAnsi="Cambria Math"/>
                <w:lang w:val="id-ID"/>
              </w:rPr>
              <m:t>Glukosa</m:t>
            </m:r>
          </m:den>
        </m:f>
      </m:oMath>
      <w:r w:rsidRPr="00854084">
        <w:rPr>
          <w:lang w:val="id-ID"/>
        </w:rPr>
        <w:t xml:space="preserve"> = </w:t>
      </w:r>
      <m:oMath>
        <m:f>
          <m:fPr>
            <m:ctrlPr>
              <w:rPr>
                <w:rFonts w:ascii="Cambria Math" w:hAnsi="Cambria Math"/>
                <w:i/>
                <w:lang w:val="id-ID"/>
              </w:rPr>
            </m:ctrlPr>
          </m:fPr>
          <m:num>
            <m:r>
              <m:rPr>
                <m:nor/>
              </m:rPr>
              <w:rPr>
                <w:rFonts w:ascii="Cambria Math" w:hAnsi="Cambria Math"/>
                <w:lang w:val="id-ID"/>
              </w:rPr>
              <m:t>2 S</m:t>
            </m:r>
          </m:num>
          <m:den>
            <m:r>
              <m:rPr>
                <m:nor/>
              </m:rPr>
              <w:rPr>
                <w:rFonts w:ascii="Cambria Math" w:hAnsi="Cambria Math"/>
                <w:lang w:val="id-ID"/>
              </w:rPr>
              <m:t>C6H10O5</m:t>
            </m:r>
          </m:den>
        </m:f>
      </m:oMath>
      <w:r w:rsidRPr="00854084">
        <w:rPr>
          <w:lang w:val="id-ID"/>
        </w:rPr>
        <w:t xml:space="preserve"> = </w:t>
      </w:r>
      <m:oMath>
        <m:f>
          <m:fPr>
            <m:ctrlPr>
              <w:rPr>
                <w:rFonts w:ascii="Cambria Math" w:hAnsi="Cambria Math"/>
                <w:i/>
                <w:lang w:val="id-ID"/>
              </w:rPr>
            </m:ctrlPr>
          </m:fPr>
          <m:num>
            <m:r>
              <m:rPr>
                <m:nor/>
              </m:rPr>
              <w:rPr>
                <w:rFonts w:ascii="Cambria Math" w:hAnsi="Cambria Math"/>
                <w:lang w:val="id-ID"/>
              </w:rPr>
              <m:t>64</m:t>
            </m:r>
          </m:num>
          <m:den>
            <m:r>
              <m:rPr>
                <m:nor/>
              </m:rPr>
              <w:rPr>
                <w:rFonts w:ascii="Cambria Math" w:hAnsi="Cambria Math"/>
                <w:lang w:val="id-ID"/>
              </w:rPr>
              <m:t>162</m:t>
            </m:r>
          </m:den>
        </m:f>
      </m:oMath>
      <w:r w:rsidRPr="00854084">
        <w:rPr>
          <w:lang w:val="id-ID"/>
        </w:rPr>
        <w:t xml:space="preserve"> = 0</w:t>
      </w:r>
      <w:r w:rsidRPr="00854084">
        <w:t>.</w:t>
      </w:r>
      <w:r w:rsidRPr="00854084">
        <w:rPr>
          <w:lang w:val="id-ID"/>
        </w:rPr>
        <w:t>395</w:t>
      </w:r>
      <w:r w:rsidR="00130899">
        <w:rPr>
          <w:lang w:val="id-ID"/>
        </w:rPr>
        <w:t xml:space="preserve">                                     (2)</w:t>
      </w:r>
    </w:p>
    <w:p w:rsidR="00854084" w:rsidRDefault="00854084" w:rsidP="0074455B">
      <w:pPr>
        <w:pStyle w:val="Paragraph"/>
        <w:rPr>
          <w:lang w:val="id-ID"/>
        </w:rPr>
      </w:pPr>
    </w:p>
    <w:p w:rsidR="0074455B" w:rsidRPr="0074455B" w:rsidRDefault="0074455B" w:rsidP="0074455B">
      <w:pPr>
        <w:pStyle w:val="Paragraph"/>
        <w:rPr>
          <w:lang w:val="id-ID"/>
        </w:rPr>
      </w:pPr>
      <w:r w:rsidRPr="0074455B">
        <w:rPr>
          <w:lang w:val="id-ID"/>
        </w:rPr>
        <w:t>Thus, the value of DS can be determined by using the following equation (Vincent D, 1953):</w:t>
      </w:r>
    </w:p>
    <w:p w:rsidR="00854084" w:rsidRPr="00F4261B" w:rsidRDefault="00854084" w:rsidP="00854084">
      <w:pPr>
        <w:pStyle w:val="Paragraph"/>
        <w:ind w:left="1440" w:firstLine="720"/>
        <w:rPr>
          <w:lang w:val="id-ID"/>
        </w:rPr>
      </w:pPr>
      <w:r w:rsidRPr="00854084">
        <w:rPr>
          <w:lang w:val="id-ID"/>
        </w:rPr>
        <w:t>DS</w:t>
      </w:r>
      <w:r w:rsidRPr="00854084">
        <w:t xml:space="preserve"> </w:t>
      </w:r>
      <w:r w:rsidRPr="00854084">
        <w:rPr>
          <w:lang w:val="id-ID"/>
        </w:rPr>
        <w:t>=</w:t>
      </w:r>
      <w:r w:rsidRPr="00854084">
        <w:t xml:space="preserve"> </w:t>
      </w:r>
      <m:oMath>
        <m:f>
          <m:fPr>
            <m:ctrlPr>
              <w:rPr>
                <w:rFonts w:ascii="Cambria Math"/>
                <w:i/>
                <w:lang w:val="id-ID"/>
              </w:rPr>
            </m:ctrlPr>
          </m:fPr>
          <m:num>
            <m:r>
              <m:rPr>
                <m:nor/>
              </m:rPr>
              <w:rPr>
                <w:lang w:val="id-ID"/>
              </w:rPr>
              <m:t xml:space="preserve">ratio of sulfur to glucose </m:t>
            </m:r>
          </m:num>
          <m:den>
            <m:r>
              <m:rPr>
                <m:nor/>
              </m:rPr>
              <w:rPr>
                <w:lang w:val="id-ID"/>
              </w:rPr>
              <m:t>0.395</m:t>
            </m:r>
          </m:den>
        </m:f>
      </m:oMath>
      <w:r w:rsidRPr="00854084">
        <w:t xml:space="preserve"> </w:t>
      </w:r>
      <w:r w:rsidR="00F4261B">
        <w:rPr>
          <w:lang w:val="id-ID"/>
        </w:rPr>
        <w:t xml:space="preserve">                                  (3)</w:t>
      </w:r>
    </w:p>
    <w:p w:rsidR="00854084" w:rsidRPr="00854084" w:rsidRDefault="00854084" w:rsidP="00854084">
      <w:pPr>
        <w:pStyle w:val="Paragraph"/>
      </w:pPr>
    </w:p>
    <w:p w:rsidR="0074455B" w:rsidRPr="00854084" w:rsidRDefault="00854084" w:rsidP="0074455B">
      <w:pPr>
        <w:pStyle w:val="Paragraph"/>
        <w:rPr>
          <w:b/>
          <w:lang w:val="id-ID"/>
        </w:rPr>
      </w:pPr>
      <w:r w:rsidRPr="00854084">
        <w:rPr>
          <w:b/>
          <w:lang w:val="id-ID"/>
        </w:rPr>
        <w:t xml:space="preserve">2.6. </w:t>
      </w:r>
      <w:r w:rsidR="0074455B" w:rsidRPr="00854084">
        <w:rPr>
          <w:b/>
          <w:lang w:val="id-ID"/>
        </w:rPr>
        <w:t>Determination of degree of polymerization (DP)</w:t>
      </w:r>
    </w:p>
    <w:p w:rsidR="0074455B" w:rsidRPr="0074455B" w:rsidRDefault="0074455B" w:rsidP="0074455B">
      <w:pPr>
        <w:pStyle w:val="Paragraph"/>
        <w:rPr>
          <w:lang w:val="id-ID"/>
        </w:rPr>
      </w:pPr>
      <w:r w:rsidRPr="0074455B">
        <w:rPr>
          <w:lang w:val="id-ID"/>
        </w:rPr>
        <w:t>The degree of polymerization can be calculated by comparing the molecular weight of cellulose xanthate (CX) to the molecular weight of structural unit (Habibah et al, 2013):</w:t>
      </w:r>
    </w:p>
    <w:p w:rsidR="00854084" w:rsidRDefault="00854084" w:rsidP="0074455B">
      <w:pPr>
        <w:pStyle w:val="Paragraph"/>
        <w:rPr>
          <w:lang w:val="id-ID"/>
        </w:rPr>
      </w:pPr>
    </w:p>
    <w:p w:rsidR="00854084" w:rsidRPr="00F4261B" w:rsidRDefault="00854084" w:rsidP="00455CC3">
      <w:pPr>
        <w:spacing w:after="120"/>
        <w:ind w:left="862" w:right="862"/>
        <w:rPr>
          <w:rFonts w:eastAsiaTheme="minorEastAsia"/>
          <w:color w:val="000000" w:themeColor="text1"/>
          <w:lang w:val="id-ID"/>
        </w:rPr>
      </w:pPr>
      <w:r>
        <w:rPr>
          <w:lang w:val="id-ID"/>
        </w:rPr>
        <w:lastRenderedPageBreak/>
        <w:t xml:space="preserve"> </w:t>
      </w:r>
      <w:r>
        <w:rPr>
          <w:lang w:val="id-ID"/>
        </w:rPr>
        <w:tab/>
      </w:r>
      <w:r w:rsidRPr="00D67A22">
        <w:rPr>
          <w:rFonts w:eastAsiaTheme="minorEastAsia"/>
          <w:color w:val="000000" w:themeColor="text1"/>
        </w:rPr>
        <w:t xml:space="preserve">DP = </w:t>
      </w:r>
      <m:oMath>
        <m:f>
          <m:fPr>
            <m:ctrlPr>
              <w:rPr>
                <w:rFonts w:ascii="Cambria Math"/>
                <w:i/>
                <w:color w:val="000000" w:themeColor="text1"/>
                <w:sz w:val="22"/>
                <w:szCs w:val="22"/>
              </w:rPr>
            </m:ctrlPr>
          </m:fPr>
          <m:num>
            <m:r>
              <m:rPr>
                <m:nor/>
              </m:rPr>
              <w:rPr>
                <w:color w:val="000000" w:themeColor="text1"/>
                <w:sz w:val="22"/>
                <w:szCs w:val="22"/>
              </w:rPr>
              <m:t>Molecular weight of CX</m:t>
            </m:r>
          </m:num>
          <m:den>
            <m:r>
              <m:rPr>
                <m:nor/>
              </m:rPr>
              <w:rPr>
                <w:color w:val="000000" w:themeColor="text1"/>
                <w:sz w:val="22"/>
                <w:szCs w:val="22"/>
              </w:rPr>
              <m:t>Molecular weight of structural unit</m:t>
            </m:r>
          </m:den>
        </m:f>
      </m:oMath>
      <w:r w:rsidR="00F4261B">
        <w:rPr>
          <w:rFonts w:eastAsiaTheme="minorEastAsia"/>
          <w:color w:val="000000" w:themeColor="text1"/>
          <w:lang w:val="id-ID"/>
        </w:rPr>
        <w:t xml:space="preserve">                                              </w:t>
      </w:r>
      <w:r w:rsidR="00F4261B" w:rsidRPr="00F4261B">
        <w:rPr>
          <w:rFonts w:eastAsiaTheme="minorEastAsia"/>
          <w:color w:val="000000" w:themeColor="text1"/>
          <w:sz w:val="22"/>
          <w:szCs w:val="22"/>
          <w:lang w:val="id-ID"/>
        </w:rPr>
        <w:t>(4)</w:t>
      </w:r>
    </w:p>
    <w:p w:rsidR="0074455B" w:rsidRPr="0074455B" w:rsidRDefault="0074455B" w:rsidP="0074455B">
      <w:pPr>
        <w:pStyle w:val="Paragraph"/>
        <w:rPr>
          <w:lang w:val="id-ID"/>
        </w:rPr>
      </w:pPr>
      <w:r w:rsidRPr="0074455B">
        <w:rPr>
          <w:lang w:val="id-ID"/>
        </w:rPr>
        <w:t>The molecular weight of cellulose xanthate can be determined with the viscosity methods by using Viscometer Ostwald. This methods has been conducted by (Agnemo, 2009). Molecular weight of cellulose xanthate was calculated by using Mark Houwink equations:</w:t>
      </w:r>
    </w:p>
    <w:p w:rsidR="00854084" w:rsidRDefault="00854084" w:rsidP="00854084">
      <w:pPr>
        <w:pStyle w:val="Paragraph"/>
        <w:spacing w:after="0"/>
        <w:ind w:left="720" w:firstLine="720"/>
        <w:rPr>
          <w:lang w:val="id-ID"/>
        </w:rPr>
      </w:pPr>
      <w:r w:rsidRPr="00AA5DA7">
        <w:rPr>
          <w:color w:val="000000"/>
        </w:rPr>
        <w:t>[ƞ] = K.M</w:t>
      </w:r>
      <w:r w:rsidRPr="00AA5DA7">
        <w:rPr>
          <w:vertAlign w:val="superscript"/>
        </w:rPr>
        <w:t>a</w:t>
      </w:r>
      <w:r w:rsidRPr="0074455B">
        <w:rPr>
          <w:lang w:val="id-ID"/>
        </w:rPr>
        <w:t xml:space="preserve"> </w:t>
      </w:r>
    </w:p>
    <w:p w:rsidR="00854084" w:rsidRDefault="00854084" w:rsidP="00854084">
      <w:pPr>
        <w:pStyle w:val="Paragraph"/>
        <w:spacing w:after="0"/>
        <w:rPr>
          <w:lang w:val="id-ID"/>
        </w:rPr>
      </w:pPr>
    </w:p>
    <w:p w:rsidR="0074455B" w:rsidRPr="0074455B" w:rsidRDefault="0074455B" w:rsidP="00854084">
      <w:pPr>
        <w:pStyle w:val="Paragraph"/>
        <w:spacing w:after="0"/>
        <w:rPr>
          <w:lang w:val="id-ID"/>
        </w:rPr>
      </w:pPr>
      <w:r w:rsidRPr="0074455B">
        <w:rPr>
          <w:lang w:val="id-ID"/>
        </w:rPr>
        <w:t>[ƞ]</w:t>
      </w:r>
      <w:r w:rsidRPr="0074455B">
        <w:rPr>
          <w:lang w:val="id-ID"/>
        </w:rPr>
        <w:tab/>
        <w:t>=</w:t>
      </w:r>
      <w:r w:rsidRPr="0074455B">
        <w:rPr>
          <w:lang w:val="id-ID"/>
        </w:rPr>
        <w:tab/>
        <w:t xml:space="preserve">viscosity of cellulose xanthate </w:t>
      </w:r>
    </w:p>
    <w:p w:rsidR="0074455B" w:rsidRPr="0074455B" w:rsidRDefault="0074455B" w:rsidP="00854084">
      <w:pPr>
        <w:pStyle w:val="Paragraph"/>
        <w:spacing w:after="0"/>
        <w:rPr>
          <w:lang w:val="id-ID"/>
        </w:rPr>
      </w:pPr>
      <w:r w:rsidRPr="0074455B">
        <w:rPr>
          <w:lang w:val="id-ID"/>
        </w:rPr>
        <w:t>M</w:t>
      </w:r>
      <w:r w:rsidRPr="0074455B">
        <w:rPr>
          <w:lang w:val="id-ID"/>
        </w:rPr>
        <w:tab/>
        <w:t>=</w:t>
      </w:r>
      <w:r w:rsidRPr="0074455B">
        <w:rPr>
          <w:lang w:val="id-ID"/>
        </w:rPr>
        <w:tab/>
        <w:t>Molecular weight of cellulose xanthate.</w:t>
      </w:r>
    </w:p>
    <w:p w:rsidR="0074455B" w:rsidRPr="0074455B" w:rsidRDefault="0074455B" w:rsidP="00854084">
      <w:pPr>
        <w:pStyle w:val="Paragraph"/>
        <w:spacing w:after="0"/>
        <w:rPr>
          <w:lang w:val="id-ID"/>
        </w:rPr>
      </w:pPr>
      <w:r w:rsidRPr="0074455B">
        <w:rPr>
          <w:lang w:val="id-ID"/>
        </w:rPr>
        <w:t>K and a are the constants of Mark-Houwink, K = 12 x 10-3 mL/g and a = 0,52.</w:t>
      </w:r>
    </w:p>
    <w:p w:rsidR="0074455B" w:rsidRDefault="0074455B" w:rsidP="0074455B">
      <w:pPr>
        <w:pStyle w:val="Paragraph"/>
        <w:rPr>
          <w:lang w:val="id-ID"/>
        </w:rPr>
      </w:pPr>
    </w:p>
    <w:p w:rsidR="00854084" w:rsidRPr="00854084" w:rsidRDefault="00854084" w:rsidP="00854084">
      <w:pPr>
        <w:pStyle w:val="Paragraph"/>
        <w:rPr>
          <w:b/>
        </w:rPr>
      </w:pPr>
      <w:r>
        <w:rPr>
          <w:b/>
          <w:lang w:val="id-ID"/>
        </w:rPr>
        <w:t xml:space="preserve">3. </w:t>
      </w:r>
      <w:r w:rsidRPr="00854084">
        <w:rPr>
          <w:b/>
          <w:lang w:val="id-ID"/>
        </w:rPr>
        <w:t>R</w:t>
      </w:r>
      <w:r>
        <w:rPr>
          <w:b/>
          <w:lang w:val="id-ID"/>
        </w:rPr>
        <w:t>esults</w:t>
      </w:r>
      <w:r w:rsidRPr="00854084">
        <w:rPr>
          <w:b/>
          <w:lang w:val="id-ID"/>
        </w:rPr>
        <w:t xml:space="preserve"> </w:t>
      </w:r>
      <w:r>
        <w:rPr>
          <w:b/>
          <w:lang w:val="id-ID"/>
        </w:rPr>
        <w:t>and</w:t>
      </w:r>
      <w:r w:rsidRPr="00854084">
        <w:rPr>
          <w:b/>
          <w:lang w:val="id-ID"/>
        </w:rPr>
        <w:t xml:space="preserve"> Discussion</w:t>
      </w:r>
    </w:p>
    <w:p w:rsidR="00854084" w:rsidRPr="00854084" w:rsidRDefault="00854084" w:rsidP="00854084">
      <w:pPr>
        <w:pStyle w:val="Paragraph"/>
      </w:pPr>
      <w:r>
        <w:rPr>
          <w:b/>
          <w:lang w:val="id-ID"/>
        </w:rPr>
        <w:t>3.</w:t>
      </w:r>
      <w:r w:rsidRPr="00854084">
        <w:rPr>
          <w:b/>
        </w:rPr>
        <w:t>1.</w:t>
      </w:r>
      <w:r w:rsidRPr="00854084">
        <w:rPr>
          <w:b/>
        </w:rPr>
        <w:tab/>
        <w:t>Characterization of the Adsorbent</w:t>
      </w:r>
    </w:p>
    <w:p w:rsidR="00854084" w:rsidRPr="00854084" w:rsidRDefault="00854084" w:rsidP="00854084">
      <w:pPr>
        <w:pStyle w:val="Paragraph"/>
      </w:pPr>
      <w:r w:rsidRPr="00854084">
        <w:t>Cellulose xanthate was synthesized by reacting cellulose with an amount of carbon disulfide (CS</w:t>
      </w:r>
      <w:r w:rsidRPr="00854084">
        <w:rPr>
          <w:vertAlign w:val="subscript"/>
        </w:rPr>
        <w:t>2</w:t>
      </w:r>
      <w:r w:rsidRPr="00854084">
        <w:t>) in NaOH solution. In this study, cellulose xanthate was synthesized by reacting purified sugarcane bagasse (PSB) with 160, 180, and 200% of CS</w:t>
      </w:r>
      <w:r w:rsidRPr="00854084">
        <w:rPr>
          <w:vertAlign w:val="subscript"/>
        </w:rPr>
        <w:t>2</w:t>
      </w:r>
      <w:r w:rsidRPr="00854084">
        <w:t xml:space="preserve"> (w/w, by the amount of PSB used) in NaOH solution (18%). Figure 1 shows the hydroxyl groups on the cellulose backbone combined with CS</w:t>
      </w:r>
      <w:r w:rsidRPr="00854084">
        <w:rPr>
          <w:vertAlign w:val="subscript"/>
        </w:rPr>
        <w:t>2</w:t>
      </w:r>
      <w:r w:rsidRPr="00854084">
        <w:t xml:space="preserve"> in the xanthation process. </w:t>
      </w:r>
    </w:p>
    <w:p w:rsidR="00854084" w:rsidRPr="00854084" w:rsidRDefault="00854084" w:rsidP="00854084">
      <w:pPr>
        <w:pStyle w:val="Paragraph"/>
      </w:pPr>
      <w:r w:rsidRPr="00854084">
        <w:rPr>
          <w:lang w:val="id-ID"/>
        </w:rPr>
        <w:pict>
          <v:rect id="_x0000_s1030" style="position:absolute;left:0;text-align:left;margin-left:1.05pt;margin-top:13.8pt;width:399pt;height:83.25pt;z-index:251665408" filled="f"/>
        </w:pict>
      </w:r>
      <w:r w:rsidRPr="00854084">
        <w:rPr>
          <w:lang w:val="id-ID"/>
        </w:rPr>
        <w:drawing>
          <wp:inline distT="0" distB="0" distL="0" distR="0">
            <wp:extent cx="4600575" cy="1295400"/>
            <wp:effectExtent l="19050" t="0" r="9525" b="0"/>
            <wp:docPr id="46" name="Picture 1" descr="E:\DATA DICKY\PENELITIAN\ICB\photos\ranta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ATA DICKY\PENELITIAN\ICB\photos\rantai.jpg"/>
                    <pic:cNvPicPr>
                      <a:picLocks noChangeAspect="1" noChangeArrowheads="1"/>
                    </pic:cNvPicPr>
                  </pic:nvPicPr>
                  <pic:blipFill>
                    <a:blip r:embed="rId8" cstate="email"/>
                    <a:srcRect/>
                    <a:stretch>
                      <a:fillRect/>
                    </a:stretch>
                  </pic:blipFill>
                  <pic:spPr bwMode="auto">
                    <a:xfrm>
                      <a:off x="0" y="0"/>
                      <a:ext cx="4600575" cy="1295400"/>
                    </a:xfrm>
                    <a:prstGeom prst="rect">
                      <a:avLst/>
                    </a:prstGeom>
                    <a:noFill/>
                    <a:ln w="9525">
                      <a:noFill/>
                      <a:miter lim="800000"/>
                      <a:headEnd/>
                      <a:tailEnd/>
                    </a:ln>
                  </pic:spPr>
                </pic:pic>
              </a:graphicData>
            </a:graphic>
          </wp:inline>
        </w:drawing>
      </w:r>
    </w:p>
    <w:p w:rsidR="00854084" w:rsidRPr="00854084" w:rsidRDefault="00854084" w:rsidP="00854084">
      <w:pPr>
        <w:pStyle w:val="Paragraph"/>
      </w:pPr>
      <w:r w:rsidRPr="00854084">
        <w:rPr>
          <w:b/>
        </w:rPr>
        <w:t>Figure 1.</w:t>
      </w:r>
      <w:r w:rsidRPr="00854084">
        <w:t xml:space="preserve"> Scheme of cellulose xanthate synthesis (Homagai </w:t>
      </w:r>
      <w:r w:rsidRPr="00854084">
        <w:rPr>
          <w:i/>
        </w:rPr>
        <w:t>et al,</w:t>
      </w:r>
      <w:r w:rsidRPr="00854084">
        <w:t xml:space="preserve"> 2010)</w:t>
      </w:r>
    </w:p>
    <w:p w:rsidR="00854084" w:rsidRPr="00854084" w:rsidRDefault="00854084" w:rsidP="00854084">
      <w:pPr>
        <w:pStyle w:val="Paragraph"/>
      </w:pPr>
    </w:p>
    <w:p w:rsidR="00854084" w:rsidRPr="00854084" w:rsidRDefault="00854084" w:rsidP="00854084">
      <w:pPr>
        <w:pStyle w:val="Paragraph"/>
      </w:pPr>
      <w:r w:rsidRPr="00854084">
        <w:t>The FTIR spectra of sugarcane bagasse (SB), purified sugarcane bagasse (PSB), alkalized cellulose (AC) and cellulose xanthate (CX) were carried out as a qualitative analysis to determine the main functional groups present in the adsorbent. FTIR spectra of SB, PSB, AC, and CX are shown in Figure 2. In the spectrum of SB and PSB the peaks around 3,450 cm</w:t>
      </w:r>
      <w:r w:rsidRPr="00854084">
        <w:rPr>
          <w:vertAlign w:val="superscript"/>
        </w:rPr>
        <w:t>-1</w:t>
      </w:r>
      <w:r w:rsidRPr="00854084">
        <w:t xml:space="preserve"> correspond to the hydroxyl groups stretching vibrations. The peaks observed around 1,070 cm</w:t>
      </w:r>
      <w:r w:rsidRPr="00854084">
        <w:rPr>
          <w:vertAlign w:val="superscript"/>
        </w:rPr>
        <w:t>-1</w:t>
      </w:r>
      <w:r w:rsidRPr="00854084">
        <w:t xml:space="preserve"> are due to the C-O stretching vibrations that is attributed to the characteristic of carboxylic acids and alcohols. The peaks around 1,650 cm</w:t>
      </w:r>
      <w:r w:rsidRPr="00854084">
        <w:rPr>
          <w:vertAlign w:val="superscript"/>
        </w:rPr>
        <w:t>-1</w:t>
      </w:r>
      <w:r w:rsidRPr="00854084">
        <w:t xml:space="preserve"> can be assigned to bending vibration of the C=C group. The peaks at 2,900 cm</w:t>
      </w:r>
      <w:r w:rsidRPr="00854084">
        <w:rPr>
          <w:vertAlign w:val="superscript"/>
        </w:rPr>
        <w:t>-1</w:t>
      </w:r>
      <w:r w:rsidRPr="00854084">
        <w:t xml:space="preserve"> is stretching vibrations of C-H group (Tian </w:t>
      </w:r>
      <w:r w:rsidRPr="00854084">
        <w:rPr>
          <w:i/>
        </w:rPr>
        <w:t>et al</w:t>
      </w:r>
      <w:r w:rsidRPr="00854084">
        <w:t>, 2015). There is a new peak at 1,208 cm</w:t>
      </w:r>
      <w:r w:rsidRPr="00854084">
        <w:rPr>
          <w:vertAlign w:val="superscript"/>
        </w:rPr>
        <w:t>-1</w:t>
      </w:r>
      <w:r w:rsidRPr="00854084">
        <w:t xml:space="preserve"> in the spectrum of AC that is attributed to the presents of Na. There are new peaks around 580 cm</w:t>
      </w:r>
      <w:r w:rsidRPr="00854084">
        <w:rPr>
          <w:vertAlign w:val="superscript"/>
        </w:rPr>
        <w:t>-1</w:t>
      </w:r>
      <w:r w:rsidRPr="00854084">
        <w:t>, 1030 cm</w:t>
      </w:r>
      <w:r w:rsidRPr="00854084">
        <w:rPr>
          <w:vertAlign w:val="superscript"/>
        </w:rPr>
        <w:noBreakHyphen/>
        <w:t>1</w:t>
      </w:r>
      <w:r w:rsidRPr="00854084">
        <w:t>, and 1156 cm</w:t>
      </w:r>
      <w:r w:rsidRPr="00854084">
        <w:rPr>
          <w:vertAlign w:val="superscript"/>
        </w:rPr>
        <w:t xml:space="preserve">-1 </w:t>
      </w:r>
      <w:r w:rsidRPr="00854084">
        <w:t xml:space="preserve">at FTIR spectrum of CX 160%, CX 180%, and CX 200%, that correspond to C-S, C=S, and S-C-S, respectively, which indicates the existence of sulfur groups in cellulose xanthate (CX). Compared to </w:t>
      </w:r>
      <w:r w:rsidRPr="00854084">
        <w:lastRenderedPageBreak/>
        <w:t>the spectrum of SB and PSB, there are some different functional groups in the spectrum of CX. The strong O-H band at 3,448 cm</w:t>
      </w:r>
      <w:r w:rsidRPr="00854084">
        <w:rPr>
          <w:vertAlign w:val="superscript"/>
        </w:rPr>
        <w:t>-1</w:t>
      </w:r>
      <w:r w:rsidRPr="00854084">
        <w:t xml:space="preserve"> in the spectrum of SB is shifted to 3,343 cm</w:t>
      </w:r>
      <w:r w:rsidRPr="00854084">
        <w:rPr>
          <w:vertAlign w:val="superscript"/>
        </w:rPr>
        <w:t>-1</w:t>
      </w:r>
      <w:r w:rsidRPr="00854084">
        <w:t>, 3,347 cm</w:t>
      </w:r>
      <w:r w:rsidRPr="00854084">
        <w:rPr>
          <w:vertAlign w:val="superscript"/>
        </w:rPr>
        <w:t>-1</w:t>
      </w:r>
      <w:r w:rsidRPr="00854084">
        <w:t>, and 3,348 cm</w:t>
      </w:r>
      <w:r w:rsidRPr="00854084">
        <w:rPr>
          <w:vertAlign w:val="superscript"/>
        </w:rPr>
        <w:t>-1</w:t>
      </w:r>
      <w:r w:rsidRPr="00854084">
        <w:t xml:space="preserve"> in the spectrum of CX 160%, CX 180%, and CX 200%, respectively, which shows that the hydroxyl groups have combined with CS</w:t>
      </w:r>
      <w:r w:rsidRPr="00854084">
        <w:rPr>
          <w:vertAlign w:val="subscript"/>
        </w:rPr>
        <w:t>2</w:t>
      </w:r>
      <w:r w:rsidRPr="00854084">
        <w:t xml:space="preserve"> in the xanthation process.</w:t>
      </w:r>
    </w:p>
    <w:p w:rsidR="00854084" w:rsidRPr="00854084" w:rsidRDefault="00854084" w:rsidP="00854084">
      <w:pPr>
        <w:pStyle w:val="Paragraph"/>
      </w:pPr>
    </w:p>
    <w:p w:rsidR="00854084" w:rsidRPr="00854084" w:rsidRDefault="00854084" w:rsidP="00130899">
      <w:pPr>
        <w:pStyle w:val="Paragraph"/>
        <w:ind w:left="993"/>
        <w:rPr>
          <w:b/>
        </w:rPr>
      </w:pPr>
      <w:r w:rsidRPr="00854084">
        <w:rPr>
          <w:b/>
          <w:lang w:val="id-ID"/>
        </w:rPr>
        <w:drawing>
          <wp:inline distT="0" distB="0" distL="0" distR="0">
            <wp:extent cx="3114675" cy="3810114"/>
            <wp:effectExtent l="38100" t="19050" r="28575" b="18936"/>
            <wp:docPr id="47" name="Picture 1" descr="E:\DATA DICKY\PENELITIAN\ICB\FTIR jur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ATA DICKY\PENELITIAN\ICB\FTIR jurnal.jpg"/>
                    <pic:cNvPicPr>
                      <a:picLocks noChangeAspect="1" noChangeArrowheads="1"/>
                    </pic:cNvPicPr>
                  </pic:nvPicPr>
                  <pic:blipFill>
                    <a:blip r:embed="rId9" cstate="email"/>
                    <a:srcRect/>
                    <a:stretch>
                      <a:fillRect/>
                    </a:stretch>
                  </pic:blipFill>
                  <pic:spPr bwMode="auto">
                    <a:xfrm>
                      <a:off x="0" y="0"/>
                      <a:ext cx="3114675" cy="3810114"/>
                    </a:xfrm>
                    <a:prstGeom prst="rect">
                      <a:avLst/>
                    </a:prstGeom>
                    <a:noFill/>
                    <a:ln w="9525">
                      <a:solidFill>
                        <a:schemeClr val="tx1">
                          <a:lumMod val="65000"/>
                          <a:lumOff val="35000"/>
                        </a:schemeClr>
                      </a:solidFill>
                      <a:miter lim="800000"/>
                      <a:headEnd/>
                      <a:tailEnd/>
                    </a:ln>
                  </pic:spPr>
                </pic:pic>
              </a:graphicData>
            </a:graphic>
          </wp:inline>
        </w:drawing>
      </w:r>
    </w:p>
    <w:p w:rsidR="00854084" w:rsidRPr="00854084" w:rsidRDefault="00854084" w:rsidP="00130899">
      <w:pPr>
        <w:pStyle w:val="Paragraph"/>
        <w:ind w:left="273" w:firstLine="720"/>
      </w:pPr>
      <w:r w:rsidRPr="00854084">
        <w:rPr>
          <w:b/>
        </w:rPr>
        <w:t xml:space="preserve">Figure 2. </w:t>
      </w:r>
      <w:r w:rsidRPr="00854084">
        <w:t>FTIR spectr</w:t>
      </w:r>
      <w:r w:rsidRPr="00854084">
        <w:rPr>
          <w:lang w:val="id-ID"/>
        </w:rPr>
        <w:t>a</w:t>
      </w:r>
      <w:r w:rsidRPr="00854084">
        <w:t xml:space="preserve"> of SB, PSB, AC, and CX</w:t>
      </w:r>
    </w:p>
    <w:p w:rsidR="00854084" w:rsidRPr="00854084" w:rsidRDefault="00854084" w:rsidP="00854084">
      <w:pPr>
        <w:pStyle w:val="Paragraph"/>
      </w:pPr>
    </w:p>
    <w:p w:rsidR="00854084" w:rsidRPr="00854084" w:rsidRDefault="00854084" w:rsidP="00854084">
      <w:pPr>
        <w:pStyle w:val="Paragraph"/>
      </w:pPr>
      <w:r w:rsidRPr="00854084">
        <w:t>The SEM of purified sugarcane bagasse (PSB) and cellulose xanthate (CX) were carried out as a qualitative analysis to describe t</w:t>
      </w:r>
      <w:r w:rsidRPr="00854084">
        <w:rPr>
          <w:lang w:val="id-ID"/>
        </w:rPr>
        <w:t xml:space="preserve">he morphological characteristics of </w:t>
      </w:r>
      <w:r w:rsidRPr="00854084">
        <w:t>adsorbent. The morphology of PSB and CX are shown in Figure 3 and Figure 4. Figure 3 shows the disorder pattern and rough surface of the cellulose structure in the PSB. Figure 4 shows that the cellulose structure is finer and has uniform pattern in the SEM of CX. The changing of morphology of PSB due to the fibrous was liberated from the matrix caused alkalization process. Additionally, alkalization process (soaking treatment of NaOH) could make the structure of cellulose expand and increase the porosity and specific surface area. This structure is needed to makes CS</w:t>
      </w:r>
      <w:r w:rsidRPr="00854084">
        <w:rPr>
          <w:vertAlign w:val="subscript"/>
        </w:rPr>
        <w:t>2</w:t>
      </w:r>
      <w:r w:rsidRPr="00854084">
        <w:t xml:space="preserve"> react easily with cellulose to form cellulose xanthate in the xanthation process (Heuser E, 1943), and could improve the adsorption capacity of adsorbent for heavy metal ions in aqueous solution (Tian </w:t>
      </w:r>
      <w:r w:rsidRPr="00854084">
        <w:rPr>
          <w:i/>
        </w:rPr>
        <w:t>et al</w:t>
      </w:r>
      <w:r w:rsidRPr="00854084">
        <w:t>, 2015).</w:t>
      </w:r>
    </w:p>
    <w:p w:rsidR="00854084" w:rsidRPr="00854084" w:rsidRDefault="00854084" w:rsidP="00854084">
      <w:pPr>
        <w:pStyle w:val="Paragraph"/>
      </w:pPr>
    </w:p>
    <w:p w:rsidR="00854084" w:rsidRPr="00854084" w:rsidRDefault="00854084" w:rsidP="00854084">
      <w:pPr>
        <w:pStyle w:val="Paragraph"/>
      </w:pPr>
      <w:r w:rsidRPr="00854084">
        <w:rPr>
          <w:lang w:val="id-ID"/>
        </w:rPr>
        <w:lastRenderedPageBreak/>
        <w:drawing>
          <wp:anchor distT="0" distB="0" distL="114300" distR="114300" simplePos="0" relativeHeight="251660288" behindDoc="1" locked="0" layoutInCell="1" allowOverlap="1">
            <wp:simplePos x="0" y="0"/>
            <wp:positionH relativeFrom="column">
              <wp:posOffset>2870835</wp:posOffset>
            </wp:positionH>
            <wp:positionV relativeFrom="paragraph">
              <wp:posOffset>-635</wp:posOffset>
            </wp:positionV>
            <wp:extent cx="2476500" cy="1857375"/>
            <wp:effectExtent l="19050" t="0" r="0" b="0"/>
            <wp:wrapNone/>
            <wp:docPr id="48" name="Picture 2" descr="E:\DATA DICKY\PENELITIAN\Hasil Penelitian\SEM\untuk hasil\D0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DATA DICKY\PENELITIAN\Hasil Penelitian\SEM\untuk hasil\D04.tif"/>
                    <pic:cNvPicPr>
                      <a:picLocks noChangeAspect="1" noChangeArrowheads="1"/>
                    </pic:cNvPicPr>
                  </pic:nvPicPr>
                  <pic:blipFill>
                    <a:blip r:embed="rId10"/>
                    <a:srcRect/>
                    <a:stretch>
                      <a:fillRect/>
                    </a:stretch>
                  </pic:blipFill>
                  <pic:spPr bwMode="auto">
                    <a:xfrm>
                      <a:off x="0" y="0"/>
                      <a:ext cx="2476500" cy="1857375"/>
                    </a:xfrm>
                    <a:prstGeom prst="rect">
                      <a:avLst/>
                    </a:prstGeom>
                    <a:noFill/>
                    <a:ln w="9525">
                      <a:noFill/>
                      <a:miter lim="800000"/>
                      <a:headEnd/>
                      <a:tailEnd/>
                    </a:ln>
                  </pic:spPr>
                </pic:pic>
              </a:graphicData>
            </a:graphic>
          </wp:anchor>
        </w:drawing>
      </w:r>
      <w:r w:rsidRPr="00854084">
        <w:rPr>
          <w:lang w:val="id-ID"/>
        </w:rPr>
        <w:drawing>
          <wp:inline distT="0" distB="0" distL="0" distR="0">
            <wp:extent cx="2476500" cy="1857373"/>
            <wp:effectExtent l="19050" t="0" r="0" b="0"/>
            <wp:docPr id="49" name="Picture 1" descr="E:\DATA DICKY\PENELITIAN\Hasil Penelitian\SEM\untuk hasil\A0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ATA DICKY\PENELITIAN\Hasil Penelitian\SEM\untuk hasil\A05.tif"/>
                    <pic:cNvPicPr>
                      <a:picLocks noChangeAspect="1" noChangeArrowheads="1"/>
                    </pic:cNvPicPr>
                  </pic:nvPicPr>
                  <pic:blipFill>
                    <a:blip r:embed="rId11"/>
                    <a:srcRect/>
                    <a:stretch>
                      <a:fillRect/>
                    </a:stretch>
                  </pic:blipFill>
                  <pic:spPr bwMode="auto">
                    <a:xfrm>
                      <a:off x="0" y="0"/>
                      <a:ext cx="2477991" cy="1858491"/>
                    </a:xfrm>
                    <a:prstGeom prst="rect">
                      <a:avLst/>
                    </a:prstGeom>
                    <a:noFill/>
                    <a:ln w="9525">
                      <a:noFill/>
                      <a:miter lim="800000"/>
                      <a:headEnd/>
                      <a:tailEnd/>
                    </a:ln>
                  </pic:spPr>
                </pic:pic>
              </a:graphicData>
            </a:graphic>
          </wp:inline>
        </w:drawing>
      </w:r>
    </w:p>
    <w:p w:rsidR="00854084" w:rsidRPr="00854084" w:rsidRDefault="00854084" w:rsidP="00854084">
      <w:pPr>
        <w:pStyle w:val="Paragraph"/>
      </w:pPr>
      <w:r w:rsidRPr="00854084">
        <w:rPr>
          <w:b/>
        </w:rPr>
        <w:t xml:space="preserve">         Figure 3.</w:t>
      </w:r>
      <w:r w:rsidRPr="00854084">
        <w:t xml:space="preserve"> SEM of PSB</w:t>
      </w:r>
      <w:r w:rsidRPr="00854084">
        <w:tab/>
        <w:t xml:space="preserve">        </w:t>
      </w:r>
      <w:r w:rsidRPr="00854084">
        <w:tab/>
      </w:r>
      <w:r w:rsidRPr="00854084">
        <w:tab/>
        <w:t xml:space="preserve">       </w:t>
      </w:r>
      <w:r w:rsidRPr="00854084">
        <w:rPr>
          <w:b/>
        </w:rPr>
        <w:t>Figure 4.</w:t>
      </w:r>
      <w:r w:rsidRPr="00854084">
        <w:t xml:space="preserve"> SEM of CX</w:t>
      </w:r>
    </w:p>
    <w:p w:rsidR="00854084" w:rsidRPr="00854084" w:rsidRDefault="00854084" w:rsidP="00854084">
      <w:pPr>
        <w:pStyle w:val="Paragraph"/>
      </w:pPr>
    </w:p>
    <w:p w:rsidR="00854084" w:rsidRPr="00854084" w:rsidRDefault="00854084" w:rsidP="00854084">
      <w:pPr>
        <w:pStyle w:val="Paragraph"/>
      </w:pPr>
      <w:r w:rsidRPr="00854084">
        <w:t xml:space="preserve">The degree of substitution (DS) and degree of polymerization (DP) of cellulose xanthate (CX) were also carried out as a quantitative analysis. DS represents </w:t>
      </w:r>
      <w:r w:rsidRPr="00854084">
        <w:rPr>
          <w:lang w:val="id-ID"/>
        </w:rPr>
        <w:t xml:space="preserve">the number of xanthate groups per cellulose unit in the </w:t>
      </w:r>
      <w:r w:rsidRPr="00854084">
        <w:t>CX</w:t>
      </w:r>
      <w:r w:rsidRPr="00854084">
        <w:rPr>
          <w:lang w:val="id-ID"/>
        </w:rPr>
        <w:t xml:space="preserve"> compound</w:t>
      </w:r>
      <w:r w:rsidRPr="00854084">
        <w:t xml:space="preserve">, whereas DP represents the amount of structural unit in the CX. </w:t>
      </w:r>
    </w:p>
    <w:p w:rsidR="00854084" w:rsidRPr="00854084" w:rsidRDefault="00854084" w:rsidP="00854084">
      <w:pPr>
        <w:pStyle w:val="Paragraph"/>
      </w:pPr>
      <w:r w:rsidRPr="00854084">
        <w:rPr>
          <w:b/>
          <w:lang w:val="id-ID"/>
        </w:rPr>
        <w:pict>
          <v:rect id="_x0000_s1029" style="position:absolute;left:0;text-align:left;margin-left:3.3pt;margin-top:.9pt;width:362.25pt;height:214.5pt;z-index:251664384" filled="f"/>
        </w:pict>
      </w:r>
      <w:r w:rsidRPr="00854084">
        <w:rPr>
          <w:b/>
          <w:lang w:val="id-ID"/>
        </w:rPr>
        <w:drawing>
          <wp:anchor distT="0" distB="0" distL="114300" distR="114300" simplePos="0" relativeHeight="251663360" behindDoc="0" locked="0" layoutInCell="1" allowOverlap="1">
            <wp:simplePos x="0" y="0"/>
            <wp:positionH relativeFrom="column">
              <wp:posOffset>1489710</wp:posOffset>
            </wp:positionH>
            <wp:positionV relativeFrom="paragraph">
              <wp:posOffset>2211705</wp:posOffset>
            </wp:positionV>
            <wp:extent cx="2266950" cy="247650"/>
            <wp:effectExtent l="0" t="0" r="0" b="0"/>
            <wp:wrapNone/>
            <wp:docPr id="50" name="Object 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806831" cy="248851"/>
                      <a:chOff x="0" y="0"/>
                      <a:chExt cx="2806831" cy="248851"/>
                    </a:xfrm>
                  </a:grpSpPr>
                  <a:sp>
                    <a:nvSpPr>
                      <a:cNvPr id="40" name="TextBox 39"/>
                      <a:cNvSpPr txBox="1"/>
                    </a:nvSpPr>
                    <a:spPr>
                      <a:xfrm>
                        <a:off x="2333625" y="0"/>
                        <a:ext cx="473206" cy="248851"/>
                      </a:xfrm>
                      <a:prstGeom prst="rect">
                        <a:avLst/>
                      </a:prstGeom>
                      <a:noFill/>
                    </a:spPr>
                    <a:txSp>
                      <a:txBody>
                        <a:bodyPr wrap="none" rtlCol="0" anchor="t">
                          <a:spAutoFit/>
                        </a:bodyPr>
                        <a:lstStyle>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a:r>
                            <a:rPr lang="en-US" sz="1000" b="1" baseline="0"/>
                            <a:t>200%</a:t>
                          </a:r>
                          <a:endParaRPr lang="en-US" sz="1000" b="1"/>
                        </a:p>
                      </a:txBody>
                      <a:useSpRect/>
                    </a:txSp>
                    <a:style>
                      <a:lnRef idx="0">
                        <a:scrgbClr r="0" g="0" b="0"/>
                      </a:lnRef>
                      <a:fillRef idx="0">
                        <a:scrgbClr r="0" g="0" b="0"/>
                      </a:fillRef>
                      <a:effectRef idx="0">
                        <a:scrgbClr r="0" g="0" b="0"/>
                      </a:effectRef>
                      <a:fontRef idx="minor">
                        <a:schemeClr val="tx1"/>
                      </a:fontRef>
                    </a:style>
                  </a:sp>
                  <a:sp>
                    <a:nvSpPr>
                      <a:cNvPr id="41" name="TextBox 40"/>
                      <a:cNvSpPr txBox="1"/>
                    </a:nvSpPr>
                    <a:spPr>
                      <a:xfrm>
                        <a:off x="1152525" y="0"/>
                        <a:ext cx="473206" cy="248851"/>
                      </a:xfrm>
                      <a:prstGeom prst="rect">
                        <a:avLst/>
                      </a:prstGeom>
                      <a:noFill/>
                    </a:spPr>
                    <a:txSp>
                      <a:txBody>
                        <a:bodyPr wrap="none" rtlCol="0" anchor="t">
                          <a:spAutoFit/>
                        </a:bodyPr>
                        <a:lstStyle>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a:r>
                            <a:rPr lang="en-US" sz="1000" b="1" baseline="0"/>
                            <a:t>180%</a:t>
                          </a:r>
                          <a:endParaRPr lang="en-US" sz="1000" b="1"/>
                        </a:p>
                      </a:txBody>
                      <a:useSpRect/>
                    </a:txSp>
                    <a:style>
                      <a:lnRef idx="0">
                        <a:scrgbClr r="0" g="0" b="0"/>
                      </a:lnRef>
                      <a:fillRef idx="0">
                        <a:scrgbClr r="0" g="0" b="0"/>
                      </a:fillRef>
                      <a:effectRef idx="0">
                        <a:scrgbClr r="0" g="0" b="0"/>
                      </a:effectRef>
                      <a:fontRef idx="minor">
                        <a:schemeClr val="tx1"/>
                      </a:fontRef>
                    </a:style>
                  </a:sp>
                  <a:sp>
                    <a:nvSpPr>
                      <a:cNvPr id="42" name="TextBox 41"/>
                      <a:cNvSpPr txBox="1"/>
                    </a:nvSpPr>
                    <a:spPr>
                      <a:xfrm>
                        <a:off x="0" y="0"/>
                        <a:ext cx="473206" cy="248851"/>
                      </a:xfrm>
                      <a:prstGeom prst="rect">
                        <a:avLst/>
                      </a:prstGeom>
                      <a:noFill/>
                    </a:spPr>
                    <a:txSp>
                      <a:txBody>
                        <a:bodyPr wrap="none" rtlCol="0" anchor="t">
                          <a:spAutoFit/>
                        </a:bodyPr>
                        <a:lstStyle>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a:r>
                            <a:rPr lang="en-US" sz="1000" b="1" baseline="0"/>
                            <a:t>160%</a:t>
                          </a:r>
                          <a:endParaRPr lang="en-US" sz="1000" b="1"/>
                        </a:p>
                      </a:txBody>
                      <a:useSpRect/>
                    </a:txSp>
                    <a:style>
                      <a:lnRef idx="0">
                        <a:scrgbClr r="0" g="0" b="0"/>
                      </a:lnRef>
                      <a:fillRef idx="0">
                        <a:scrgbClr r="0" g="0" b="0"/>
                      </a:fillRef>
                      <a:effectRef idx="0">
                        <a:scrgbClr r="0" g="0" b="0"/>
                      </a:effectRef>
                      <a:fontRef idx="minor">
                        <a:schemeClr val="tx1"/>
                      </a:fontRef>
                    </a:style>
                  </a:sp>
                </lc:lockedCanvas>
              </a:graphicData>
            </a:graphic>
          </wp:anchor>
        </w:drawing>
      </w:r>
      <w:r w:rsidRPr="00854084">
        <w:rPr>
          <w:b/>
          <w:lang w:val="id-ID"/>
        </w:rPr>
        <w:drawing>
          <wp:inline distT="0" distB="0" distL="0" distR="0">
            <wp:extent cx="4600575" cy="2724150"/>
            <wp:effectExtent l="19050" t="0" r="9525" b="0"/>
            <wp:docPr id="51"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854084" w:rsidRPr="00854084" w:rsidRDefault="00854084" w:rsidP="00854084">
      <w:pPr>
        <w:pStyle w:val="Paragraph"/>
      </w:pPr>
      <w:r w:rsidRPr="00854084">
        <w:rPr>
          <w:b/>
        </w:rPr>
        <w:t>Figure 5.</w:t>
      </w:r>
      <w:r w:rsidRPr="00854084">
        <w:t xml:space="preserve"> DS of cellulose xanthate</w:t>
      </w:r>
    </w:p>
    <w:p w:rsidR="00854084" w:rsidRPr="00854084" w:rsidRDefault="00854084" w:rsidP="00854084">
      <w:pPr>
        <w:pStyle w:val="Paragraph"/>
      </w:pPr>
    </w:p>
    <w:p w:rsidR="00854084" w:rsidRPr="00854084" w:rsidRDefault="00854084" w:rsidP="00854084">
      <w:pPr>
        <w:pStyle w:val="Paragraph"/>
      </w:pPr>
      <w:r w:rsidRPr="00854084">
        <w:t>Figure 5 and Figure 6 shows the effects of CS</w:t>
      </w:r>
      <w:r w:rsidRPr="00854084">
        <w:rPr>
          <w:vertAlign w:val="subscript"/>
        </w:rPr>
        <w:t>2</w:t>
      </w:r>
      <w:r w:rsidRPr="00854084">
        <w:t xml:space="preserve"> content used in CX synthesis to the value of DS and DP. The CX made with 160% of CS</w:t>
      </w:r>
      <w:r w:rsidRPr="00854084">
        <w:rPr>
          <w:vertAlign w:val="subscript"/>
        </w:rPr>
        <w:t>2</w:t>
      </w:r>
      <w:r w:rsidRPr="00854084">
        <w:t xml:space="preserve"> showed higher value of DS and DP. The highest value of DS are 0.809 for CX from sugarcane baggase and 0.509 for CX from commercial cellulose, whereas the higher value of DP is 325.757. If CS</w:t>
      </w:r>
      <w:r w:rsidRPr="00854084">
        <w:rPr>
          <w:vertAlign w:val="subscript"/>
        </w:rPr>
        <w:t>2</w:t>
      </w:r>
      <w:r w:rsidRPr="00854084">
        <w:t xml:space="preserve"> content was higher than 160%, the value DS and DP was decreased. However, the reason for the decreasing value of DS and DP at higher CS</w:t>
      </w:r>
      <w:r w:rsidRPr="00854084">
        <w:rPr>
          <w:vertAlign w:val="subscript"/>
        </w:rPr>
        <w:t>2</w:t>
      </w:r>
      <w:r w:rsidRPr="00854084">
        <w:t xml:space="preserve"> content is not </w:t>
      </w:r>
      <w:r w:rsidRPr="00854084">
        <w:lastRenderedPageBreak/>
        <w:t>clear. We speculate if CS</w:t>
      </w:r>
      <w:r w:rsidRPr="00854084">
        <w:rPr>
          <w:vertAlign w:val="subscript"/>
        </w:rPr>
        <w:t>2</w:t>
      </w:r>
      <w:r w:rsidRPr="00854084">
        <w:t xml:space="preserve"> content was too higher in xanthation process, the trend of side reaction between CS</w:t>
      </w:r>
      <w:r w:rsidRPr="00854084">
        <w:rPr>
          <w:vertAlign w:val="subscript"/>
        </w:rPr>
        <w:t>2</w:t>
      </w:r>
      <w:r w:rsidRPr="00854084">
        <w:t xml:space="preserve"> and sodium hydroxide become higher. Another speculation is some CS</w:t>
      </w:r>
      <w:r w:rsidRPr="00854084">
        <w:rPr>
          <w:vertAlign w:val="subscript"/>
        </w:rPr>
        <w:t>2</w:t>
      </w:r>
      <w:r w:rsidRPr="00854084">
        <w:t xml:space="preserve"> molecules might be adsorbed physically on the hydrocarbon backbone if using an excess amount of CS</w:t>
      </w:r>
      <w:r w:rsidRPr="00854084">
        <w:rPr>
          <w:vertAlign w:val="subscript"/>
        </w:rPr>
        <w:t>2</w:t>
      </w:r>
      <w:r w:rsidRPr="00854084">
        <w:t xml:space="preserve"> in CX synthesis (Kim and Lee, 1999).</w:t>
      </w:r>
    </w:p>
    <w:p w:rsidR="00854084" w:rsidRPr="00854084" w:rsidRDefault="00854084" w:rsidP="00854084">
      <w:pPr>
        <w:pStyle w:val="Paragraph"/>
        <w:rPr>
          <w:b/>
        </w:rPr>
      </w:pPr>
      <w:r w:rsidRPr="00854084">
        <w:rPr>
          <w:b/>
          <w:lang w:val="id-ID"/>
        </w:rPr>
        <w:pict>
          <v:rect id="_x0000_s1031" style="position:absolute;left:0;text-align:left;margin-left:1.8pt;margin-top:1.05pt;width:358.55pt;height:192.75pt;z-index:251666432" filled="f"/>
        </w:pict>
      </w:r>
      <w:r w:rsidRPr="00854084">
        <w:rPr>
          <w:b/>
          <w:lang w:val="id-ID"/>
        </w:rPr>
        <w:drawing>
          <wp:anchor distT="0" distB="0" distL="114300" distR="114300" simplePos="0" relativeHeight="251662336" behindDoc="0" locked="0" layoutInCell="1" allowOverlap="1">
            <wp:simplePos x="0" y="0"/>
            <wp:positionH relativeFrom="column">
              <wp:posOffset>1642110</wp:posOffset>
            </wp:positionH>
            <wp:positionV relativeFrom="paragraph">
              <wp:posOffset>1784985</wp:posOffset>
            </wp:positionV>
            <wp:extent cx="2933700" cy="495300"/>
            <wp:effectExtent l="0" t="0" r="0" b="0"/>
            <wp:wrapNone/>
            <wp:docPr id="52" name="Object 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821729" cy="727998"/>
                      <a:chOff x="0" y="0"/>
                      <a:chExt cx="3821729" cy="727998"/>
                    </a:xfrm>
                  </a:grpSpPr>
                  <a:sp>
                    <a:nvSpPr>
                      <a:cNvPr id="33" name="TextBox 32"/>
                      <a:cNvSpPr txBox="1"/>
                    </a:nvSpPr>
                    <a:spPr>
                      <a:xfrm>
                        <a:off x="2836086" y="0"/>
                        <a:ext cx="473206" cy="248851"/>
                      </a:xfrm>
                      <a:prstGeom prst="rect">
                        <a:avLst/>
                      </a:prstGeom>
                      <a:noFill/>
                    </a:spPr>
                    <a:txSp>
                      <a:txBody>
                        <a:bodyPr wrap="none" rtlCol="0" anchor="t">
                          <a:spAutoFit/>
                        </a:bodyPr>
                        <a:lstStyle>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a:r>
                            <a:rPr lang="en-US" sz="1000" b="1" baseline="0"/>
                            <a:t>200%</a:t>
                          </a:r>
                          <a:endParaRPr lang="en-US" sz="1000" b="1"/>
                        </a:p>
                      </a:txBody>
                      <a:useSpRect/>
                    </a:txSp>
                    <a:style>
                      <a:lnRef idx="0">
                        <a:scrgbClr r="0" g="0" b="0"/>
                      </a:lnRef>
                      <a:fillRef idx="0">
                        <a:scrgbClr r="0" g="0" b="0"/>
                      </a:fillRef>
                      <a:effectRef idx="0">
                        <a:scrgbClr r="0" g="0" b="0"/>
                      </a:effectRef>
                      <a:fontRef idx="minor">
                        <a:schemeClr val="tx1"/>
                      </a:fontRef>
                    </a:style>
                  </a:sp>
                  <a:sp>
                    <a:nvSpPr>
                      <a:cNvPr id="34" name="TextBox 33"/>
                      <a:cNvSpPr txBox="1"/>
                    </a:nvSpPr>
                    <a:spPr>
                      <a:xfrm>
                        <a:off x="1569261" y="0"/>
                        <a:ext cx="473206" cy="248851"/>
                      </a:xfrm>
                      <a:prstGeom prst="rect">
                        <a:avLst/>
                      </a:prstGeom>
                      <a:noFill/>
                    </a:spPr>
                    <a:txSp>
                      <a:txBody>
                        <a:bodyPr wrap="none" rtlCol="0" anchor="t">
                          <a:spAutoFit/>
                        </a:bodyPr>
                        <a:lstStyle>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a:r>
                            <a:rPr lang="en-US" sz="1000" b="1" baseline="0"/>
                            <a:t>180%</a:t>
                          </a:r>
                          <a:endParaRPr lang="en-US" sz="1000" b="1"/>
                        </a:p>
                      </a:txBody>
                      <a:useSpRect/>
                    </a:txSp>
                    <a:style>
                      <a:lnRef idx="0">
                        <a:scrgbClr r="0" g="0" b="0"/>
                      </a:lnRef>
                      <a:fillRef idx="0">
                        <a:scrgbClr r="0" g="0" b="0"/>
                      </a:fillRef>
                      <a:effectRef idx="0">
                        <a:scrgbClr r="0" g="0" b="0"/>
                      </a:effectRef>
                      <a:fontRef idx="minor">
                        <a:schemeClr val="tx1"/>
                      </a:fontRef>
                    </a:style>
                  </a:sp>
                  <a:sp>
                    <a:nvSpPr>
                      <a:cNvPr id="38" name="TextBox 37"/>
                      <a:cNvSpPr txBox="1"/>
                    </a:nvSpPr>
                    <a:spPr>
                      <a:xfrm>
                        <a:off x="331011" y="0"/>
                        <a:ext cx="473206" cy="248851"/>
                      </a:xfrm>
                      <a:prstGeom prst="rect">
                        <a:avLst/>
                      </a:prstGeom>
                      <a:noFill/>
                    </a:spPr>
                    <a:txSp>
                      <a:txBody>
                        <a:bodyPr wrap="none" rtlCol="0" anchor="t">
                          <a:spAutoFit/>
                        </a:bodyPr>
                        <a:lstStyle>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a:r>
                            <a:rPr lang="en-US" sz="1000" b="1" baseline="0"/>
                            <a:t>160%</a:t>
                          </a:r>
                          <a:endParaRPr lang="en-US" sz="1000" b="1"/>
                        </a:p>
                      </a:txBody>
                      <a:useSpRect/>
                    </a:txSp>
                    <a:style>
                      <a:lnRef idx="0">
                        <a:scrgbClr r="0" g="0" b="0"/>
                      </a:lnRef>
                      <a:fillRef idx="0">
                        <a:scrgbClr r="0" g="0" b="0"/>
                      </a:fillRef>
                      <a:effectRef idx="0">
                        <a:scrgbClr r="0" g="0" b="0"/>
                      </a:effectRef>
                      <a:fontRef idx="minor">
                        <a:schemeClr val="tx1"/>
                      </a:fontRef>
                    </a:style>
                  </a:sp>
                  <a:sp>
                    <a:nvSpPr>
                      <a:cNvPr id="44" name="TextBox 43"/>
                      <a:cNvSpPr txBox="1"/>
                    </a:nvSpPr>
                    <a:spPr>
                      <a:xfrm>
                        <a:off x="0" y="291212"/>
                        <a:ext cx="3821729" cy="436786"/>
                      </a:xfrm>
                      <a:prstGeom prst="rect">
                        <a:avLst/>
                      </a:prstGeom>
                      <a:noFill/>
                    </a:spPr>
                    <a:txSp>
                      <a:txBody>
                        <a:bodyPr wrap="square" rtlCol="0" anchor="t">
                          <a:spAutoFit/>
                        </a:bodyPr>
                        <a:lstStyle>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a:pPr marL="0" marR="0" indent="0" defTabSz="914400" eaLnBrk="1" fontAlgn="auto" latinLnBrk="0" hangingPunct="1">
                            <a:lnSpc>
                              <a:spcPct val="100000"/>
                            </a:lnSpc>
                            <a:spcBef>
                              <a:spcPts val="0"/>
                            </a:spcBef>
                            <a:spcAft>
                              <a:spcPts val="0"/>
                            </a:spcAft>
                            <a:buClrTx/>
                            <a:buSzTx/>
                            <a:buFontTx/>
                            <a:buNone/>
                            <a:tabLst/>
                            <a:defRPr/>
                          </a:pPr>
                          <a:r>
                            <a:rPr lang="en-US" sz="1100" b="1"/>
                            <a:t>CS2</a:t>
                          </a:r>
                          <a:r>
                            <a:rPr lang="en-US" sz="1100" b="1" baseline="0"/>
                            <a:t> content </a:t>
                          </a:r>
                          <a:r>
                            <a:rPr lang="en-US" sz="1100" b="1" baseline="0">
                              <a:solidFill>
                                <a:schemeClr val="tx1"/>
                              </a:solidFill>
                              <a:latin typeface="+mn-lt"/>
                              <a:ea typeface="+mn-ea"/>
                              <a:cs typeface="+mn-cs"/>
                            </a:rPr>
                            <a:t>(% w/w, </a:t>
                          </a:r>
                          <a:r>
                            <a:rPr lang="en-US" sz="1100" b="1">
                              <a:solidFill>
                                <a:schemeClr val="tx1"/>
                              </a:solidFill>
                              <a:latin typeface="+mn-lt"/>
                              <a:ea typeface="+mn-ea"/>
                              <a:cs typeface="+mn-cs"/>
                            </a:rPr>
                            <a:t>by the </a:t>
                          </a:r>
                          <a:r>
                            <a:rPr lang="id-ID" sz="1100" b="1">
                              <a:solidFill>
                                <a:schemeClr val="tx1"/>
                              </a:solidFill>
                              <a:latin typeface="+mn-lt"/>
                              <a:ea typeface="+mn-ea"/>
                              <a:cs typeface="+mn-cs"/>
                            </a:rPr>
                            <a:t>amount of cellulose used</a:t>
                          </a:r>
                          <a:r>
                            <a:rPr lang="en-US" sz="1100" b="1">
                              <a:solidFill>
                                <a:schemeClr val="tx1"/>
                              </a:solidFill>
                              <a:latin typeface="+mn-lt"/>
                              <a:ea typeface="+mn-ea"/>
                              <a:cs typeface="+mn-cs"/>
                            </a:rPr>
                            <a:t>)</a:t>
                          </a:r>
                          <a:r>
                            <a:rPr lang="id-ID" sz="1100" b="1">
                              <a:solidFill>
                                <a:schemeClr val="tx1"/>
                              </a:solidFill>
                              <a:latin typeface="+mn-lt"/>
                              <a:ea typeface="+mn-ea"/>
                              <a:cs typeface="+mn-cs"/>
                            </a:rPr>
                            <a:t> </a:t>
                          </a:r>
                          <a:r>
                            <a:rPr lang="en-US" sz="1100" b="1" baseline="0">
                              <a:solidFill>
                                <a:schemeClr val="tx1"/>
                              </a:solidFill>
                              <a:latin typeface="+mn-lt"/>
                              <a:ea typeface="+mn-ea"/>
                              <a:cs typeface="+mn-cs"/>
                            </a:rPr>
                            <a:t> </a:t>
                          </a:r>
                          <a:endParaRPr lang="en-US" sz="1100" b="1">
                            <a:solidFill>
                              <a:schemeClr val="tx1"/>
                            </a:solidFill>
                            <a:latin typeface="+mn-lt"/>
                            <a:ea typeface="+mn-ea"/>
                            <a:cs typeface="+mn-cs"/>
                          </a:endParaRPr>
                        </a:p>
                        <a:p>
                          <a:endParaRPr lang="en-US" sz="1100" b="1"/>
                        </a:p>
                      </a:txBody>
                      <a:useSpRect/>
                    </a:txSp>
                    <a:style>
                      <a:lnRef idx="0">
                        <a:scrgbClr r="0" g="0" b="0"/>
                      </a:lnRef>
                      <a:fillRef idx="0">
                        <a:scrgbClr r="0" g="0" b="0"/>
                      </a:fillRef>
                      <a:effectRef idx="0">
                        <a:scrgbClr r="0" g="0" b="0"/>
                      </a:effectRef>
                      <a:fontRef idx="minor">
                        <a:schemeClr val="tx1"/>
                      </a:fontRef>
                    </a:style>
                  </a:sp>
                </lc:lockedCanvas>
              </a:graphicData>
            </a:graphic>
          </wp:anchor>
        </w:drawing>
      </w:r>
      <w:r w:rsidRPr="00854084">
        <w:rPr>
          <w:b/>
          <w:lang w:val="id-ID"/>
        </w:rPr>
        <w:drawing>
          <wp:inline distT="0" distB="0" distL="0" distR="0">
            <wp:extent cx="4552950" cy="2447925"/>
            <wp:effectExtent l="19050" t="0" r="19050" b="0"/>
            <wp:docPr id="53"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854084" w:rsidRPr="00854084" w:rsidRDefault="00854084" w:rsidP="00854084">
      <w:pPr>
        <w:pStyle w:val="Paragraph"/>
        <w:rPr>
          <w:b/>
        </w:rPr>
      </w:pPr>
      <w:r w:rsidRPr="00854084">
        <w:rPr>
          <w:b/>
        </w:rPr>
        <w:t>Figure 6.</w:t>
      </w:r>
      <w:r w:rsidRPr="00854084">
        <w:t xml:space="preserve"> DP of cellulose xanthate</w:t>
      </w:r>
    </w:p>
    <w:p w:rsidR="00854084" w:rsidRPr="00854084" w:rsidRDefault="00854084" w:rsidP="00854084">
      <w:pPr>
        <w:pStyle w:val="Paragraph"/>
      </w:pPr>
    </w:p>
    <w:p w:rsidR="00854084" w:rsidRPr="00854084" w:rsidRDefault="00130899" w:rsidP="00130899">
      <w:pPr>
        <w:pStyle w:val="Paragraph"/>
        <w:rPr>
          <w:b/>
        </w:rPr>
      </w:pPr>
      <w:r>
        <w:rPr>
          <w:b/>
          <w:lang w:val="id-ID"/>
        </w:rPr>
        <w:t>3.</w:t>
      </w:r>
      <w:r w:rsidR="00854084" w:rsidRPr="00854084">
        <w:rPr>
          <w:b/>
        </w:rPr>
        <w:t>2.</w:t>
      </w:r>
      <w:r>
        <w:rPr>
          <w:b/>
          <w:lang w:val="id-ID"/>
        </w:rPr>
        <w:t xml:space="preserve"> </w:t>
      </w:r>
      <w:r w:rsidR="00854084" w:rsidRPr="00854084">
        <w:rPr>
          <w:b/>
        </w:rPr>
        <w:t>Adsorption Capacity</w:t>
      </w:r>
    </w:p>
    <w:p w:rsidR="00854084" w:rsidRPr="00854084" w:rsidRDefault="00130899" w:rsidP="00130899">
      <w:pPr>
        <w:pStyle w:val="Paragraph"/>
      </w:pPr>
      <w:r>
        <w:rPr>
          <w:noProof/>
          <w:lang w:val="id-ID" w:eastAsia="id-ID"/>
        </w:rPr>
        <w:drawing>
          <wp:anchor distT="0" distB="0" distL="114300" distR="114300" simplePos="0" relativeHeight="251661312" behindDoc="0" locked="0" layoutInCell="1" allowOverlap="1">
            <wp:simplePos x="0" y="0"/>
            <wp:positionH relativeFrom="column">
              <wp:posOffset>61595</wp:posOffset>
            </wp:positionH>
            <wp:positionV relativeFrom="paragraph">
              <wp:posOffset>1292860</wp:posOffset>
            </wp:positionV>
            <wp:extent cx="276225" cy="2057400"/>
            <wp:effectExtent l="0" t="0" r="0" b="0"/>
            <wp:wrapNone/>
            <wp:docPr id="54" name="Object 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80205" cy="3677185"/>
                      <a:chOff x="0" y="0"/>
                      <a:chExt cx="280205" cy="3677185"/>
                    </a:xfrm>
                  </a:grpSpPr>
                  <a:sp>
                    <a:nvSpPr>
                      <a:cNvPr id="18" name="TextBox 17"/>
                      <a:cNvSpPr txBox="1"/>
                    </a:nvSpPr>
                    <a:spPr>
                      <a:xfrm rot="16200000">
                        <a:off x="-1698490" y="1698490"/>
                        <a:ext cx="3677185" cy="280205"/>
                      </a:xfrm>
                      <a:prstGeom prst="rect">
                        <a:avLst/>
                      </a:prstGeom>
                      <a:noFill/>
                    </a:spPr>
                    <a:txSp>
                      <a:txBody>
                        <a:bodyPr wrap="square" rtlCol="0" anchor="t">
                          <a:spAutoFit/>
                        </a:bodyPr>
                        <a:lstStyle>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a:r>
                            <a:rPr lang="en-US" sz="1200" b="1"/>
                            <a:t>Adsorption capacity (mg metal/g adsorben</a:t>
                          </a:r>
                          <a:r>
                            <a:rPr lang="en-US" sz="1200" b="1" baseline="0"/>
                            <a:t>)</a:t>
                          </a:r>
                          <a:endParaRPr lang="en-US" sz="1200" b="1"/>
                        </a:p>
                      </a:txBody>
                      <a:useSpRect/>
                    </a:txSp>
                    <a:style>
                      <a:lnRef idx="0">
                        <a:scrgbClr r="0" g="0" b="0"/>
                      </a:lnRef>
                      <a:fillRef idx="0">
                        <a:scrgbClr r="0" g="0" b="0"/>
                      </a:fillRef>
                      <a:effectRef idx="0">
                        <a:scrgbClr r="0" g="0" b="0"/>
                      </a:effectRef>
                      <a:fontRef idx="minor">
                        <a:schemeClr val="tx1"/>
                      </a:fontRef>
                    </a:style>
                  </a:sp>
                </lc:lockedCanvas>
              </a:graphicData>
            </a:graphic>
          </wp:anchor>
        </w:drawing>
      </w:r>
      <w:r w:rsidR="00854084" w:rsidRPr="00854084">
        <w:t xml:space="preserve">There are some important parameters affecting the adsorption process such as pH, temperature, etc. According to the (Tian </w:t>
      </w:r>
      <w:r w:rsidR="00854084" w:rsidRPr="00854084">
        <w:rPr>
          <w:i/>
        </w:rPr>
        <w:t>et al.</w:t>
      </w:r>
      <w:r w:rsidR="00854084" w:rsidRPr="00854084">
        <w:t>, 2015), pH range of aqueous solution are from 2.0 to 6.5 on adsorption of Cu</w:t>
      </w:r>
      <w:r w:rsidR="00854084" w:rsidRPr="00854084">
        <w:rPr>
          <w:vertAlign w:val="superscript"/>
        </w:rPr>
        <w:t>2+</w:t>
      </w:r>
      <w:r w:rsidR="00854084" w:rsidRPr="00854084">
        <w:t xml:space="preserve"> and Pb</w:t>
      </w:r>
      <w:r w:rsidR="00854084" w:rsidRPr="00854084">
        <w:rPr>
          <w:vertAlign w:val="superscript"/>
        </w:rPr>
        <w:t>2+</w:t>
      </w:r>
      <w:r w:rsidR="00854084" w:rsidRPr="00854084">
        <w:t xml:space="preserve"> at room temperature for 120 min. 0.1 g of adsorbent was taken into a 100 mL conical flask together with a 100 mL single metal ion (Cu</w:t>
      </w:r>
      <w:r w:rsidR="00854084" w:rsidRPr="00854084">
        <w:rPr>
          <w:vertAlign w:val="superscript"/>
        </w:rPr>
        <w:t>2+</w:t>
      </w:r>
      <w:r w:rsidR="00854084" w:rsidRPr="00854084">
        <w:t xml:space="preserve"> or Pb</w:t>
      </w:r>
      <w:r w:rsidR="00854084" w:rsidRPr="00854084">
        <w:rPr>
          <w:vertAlign w:val="superscript"/>
        </w:rPr>
        <w:t>2+</w:t>
      </w:r>
      <w:r w:rsidR="00854084" w:rsidRPr="00854084">
        <w:t>) solution. The concentration of metal ion solution was 100 mg/L. The mixture was shaken at 120 rpm on a shaker for 2 hours. The residual metal ion concentrations in the supernatant liquor were determined by using an Atomic Absorption Spectrophotometer (AAS). Adsorption capacities of cellulose xanthate for Cu</w:t>
      </w:r>
      <w:r w:rsidR="00854084" w:rsidRPr="00854084">
        <w:rPr>
          <w:vertAlign w:val="superscript"/>
        </w:rPr>
        <w:t>2+</w:t>
      </w:r>
      <w:r w:rsidR="00854084" w:rsidRPr="00854084">
        <w:t xml:space="preserve"> and Pb</w:t>
      </w:r>
      <w:r w:rsidR="00854084" w:rsidRPr="00854084">
        <w:rPr>
          <w:vertAlign w:val="superscript"/>
        </w:rPr>
        <w:t>2+</w:t>
      </w:r>
      <w:r w:rsidR="00854084" w:rsidRPr="00854084">
        <w:t xml:space="preserve"> metal are shown in Figure 7.</w:t>
      </w:r>
    </w:p>
    <w:p w:rsidR="00854084" w:rsidRPr="00854084" w:rsidRDefault="00854084" w:rsidP="00130899">
      <w:pPr>
        <w:pStyle w:val="Paragraph"/>
        <w:ind w:left="426" w:hanging="426"/>
        <w:jc w:val="left"/>
      </w:pPr>
      <w:r w:rsidRPr="00854084">
        <w:rPr>
          <w:lang w:val="id-ID"/>
        </w:rPr>
        <w:drawing>
          <wp:inline distT="0" distB="0" distL="0" distR="0">
            <wp:extent cx="3695700" cy="2276475"/>
            <wp:effectExtent l="19050" t="0" r="19050" b="0"/>
            <wp:docPr id="55"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854084" w:rsidRPr="00854084" w:rsidRDefault="00854084" w:rsidP="00130899">
      <w:pPr>
        <w:pStyle w:val="Paragraph"/>
      </w:pPr>
      <w:r w:rsidRPr="00854084">
        <w:rPr>
          <w:b/>
        </w:rPr>
        <w:t>Figure 7.</w:t>
      </w:r>
      <w:r w:rsidRPr="00854084">
        <w:t xml:space="preserve"> Adsorption capacity of cellulose xanthate</w:t>
      </w:r>
    </w:p>
    <w:p w:rsidR="00854084" w:rsidRPr="00854084" w:rsidRDefault="00854084" w:rsidP="00854084">
      <w:pPr>
        <w:pStyle w:val="Paragraph"/>
      </w:pPr>
      <w:r w:rsidRPr="00854084">
        <w:lastRenderedPageBreak/>
        <w:t>Adsorption capacity of cellulose xanthate decreases when CS</w:t>
      </w:r>
      <w:r w:rsidRPr="00854084">
        <w:rPr>
          <w:vertAlign w:val="subscript"/>
        </w:rPr>
        <w:t>2</w:t>
      </w:r>
      <w:r w:rsidRPr="00854084">
        <w:t xml:space="preserve"> content in xanthation process was higher. This trend is similar to the trend of DS and DP of cellulose xanthate. Cellulose xanthate made with 160% of CS</w:t>
      </w:r>
      <w:r w:rsidRPr="00854084">
        <w:rPr>
          <w:vertAlign w:val="subscript"/>
        </w:rPr>
        <w:t>2</w:t>
      </w:r>
      <w:r w:rsidRPr="00854084">
        <w:t xml:space="preserve"> showed higher adsorption capacities of Cu</w:t>
      </w:r>
      <w:r w:rsidRPr="00854084">
        <w:rPr>
          <w:vertAlign w:val="superscript"/>
        </w:rPr>
        <w:t>2+</w:t>
      </w:r>
      <w:r w:rsidRPr="00854084">
        <w:t xml:space="preserve"> and Pb</w:t>
      </w:r>
      <w:r w:rsidRPr="00854084">
        <w:rPr>
          <w:vertAlign w:val="superscript"/>
        </w:rPr>
        <w:t>2+</w:t>
      </w:r>
      <w:r w:rsidRPr="00854084">
        <w:t xml:space="preserve"> metal, that are 54.226 mg/g and 51.776 mg/g, respectively. This trend was also observed in experiments of (Kim and Lee, 1999) with Pb</w:t>
      </w:r>
      <w:r w:rsidRPr="00854084">
        <w:rPr>
          <w:vertAlign w:val="superscript"/>
        </w:rPr>
        <w:t>2+</w:t>
      </w:r>
      <w:r w:rsidRPr="00854084">
        <w:t xml:space="preserve"> under pH 6.5. According to the experiments of (Kim and Lee, 1999), by using more than 14 mL of CS</w:t>
      </w:r>
      <w:r w:rsidRPr="00854084">
        <w:rPr>
          <w:vertAlign w:val="subscript"/>
        </w:rPr>
        <w:t>2</w:t>
      </w:r>
      <w:r w:rsidRPr="00854084">
        <w:t xml:space="preserve"> in the cellulose xanthate synthesis, lead removal was decreased. It reveals that an excess amount of CS</w:t>
      </w:r>
      <w:r w:rsidRPr="00854084">
        <w:rPr>
          <w:vertAlign w:val="subscript"/>
        </w:rPr>
        <w:t>2</w:t>
      </w:r>
      <w:r w:rsidRPr="00854084">
        <w:t xml:space="preserve"> in the cellulose xanthate synthesis decreases the value of DS, DP, and adsorption capacity.</w:t>
      </w:r>
    </w:p>
    <w:p w:rsidR="00130899" w:rsidRDefault="00130899" w:rsidP="00854084">
      <w:pPr>
        <w:pStyle w:val="Paragraph"/>
        <w:rPr>
          <w:b/>
          <w:lang w:val="id-ID"/>
        </w:rPr>
      </w:pPr>
    </w:p>
    <w:p w:rsidR="00854084" w:rsidRPr="00854084" w:rsidRDefault="00130899" w:rsidP="00854084">
      <w:pPr>
        <w:pStyle w:val="Paragraph"/>
        <w:rPr>
          <w:b/>
        </w:rPr>
      </w:pPr>
      <w:r>
        <w:rPr>
          <w:b/>
          <w:lang w:val="id-ID"/>
        </w:rPr>
        <w:t xml:space="preserve">4. </w:t>
      </w:r>
      <w:r w:rsidR="00854084" w:rsidRPr="00854084">
        <w:rPr>
          <w:b/>
        </w:rPr>
        <w:t>C</w:t>
      </w:r>
      <w:r w:rsidRPr="00854084">
        <w:rPr>
          <w:b/>
        </w:rPr>
        <w:t>onclusions</w:t>
      </w:r>
    </w:p>
    <w:p w:rsidR="00854084" w:rsidRPr="00854084" w:rsidRDefault="00854084" w:rsidP="00854084">
      <w:pPr>
        <w:pStyle w:val="Paragraph"/>
      </w:pPr>
      <w:r w:rsidRPr="00854084">
        <w:t>Cellulose xanthate was synthesized by reacting cellulose of sugarcane bagasse with an amount of carbon disulfide (CS</w:t>
      </w:r>
      <w:r w:rsidRPr="00854084">
        <w:rPr>
          <w:vertAlign w:val="subscript"/>
        </w:rPr>
        <w:t>2</w:t>
      </w:r>
      <w:r w:rsidRPr="00854084">
        <w:t>) then to be used as an adsorbent for the removal Cu</w:t>
      </w:r>
      <w:r w:rsidRPr="00854084">
        <w:rPr>
          <w:vertAlign w:val="superscript"/>
        </w:rPr>
        <w:t>2+</w:t>
      </w:r>
      <w:r w:rsidRPr="00854084">
        <w:t xml:space="preserve"> and Pb</w:t>
      </w:r>
      <w:r w:rsidRPr="00854084">
        <w:rPr>
          <w:vertAlign w:val="superscript"/>
        </w:rPr>
        <w:t>2+</w:t>
      </w:r>
      <w:r w:rsidRPr="00854084">
        <w:t xml:space="preserve"> from aqueous solution. FTIR spectra showed the presence of the sulfur groups in the cellulose xanthate. The SEM were carried out to describe t</w:t>
      </w:r>
      <w:r w:rsidRPr="00854084">
        <w:rPr>
          <w:lang w:val="id-ID"/>
        </w:rPr>
        <w:t xml:space="preserve">he morphological characteristics of </w:t>
      </w:r>
      <w:r w:rsidRPr="00854084">
        <w:t xml:space="preserve">adsorbent. The </w:t>
      </w:r>
      <w:r w:rsidRPr="00854084">
        <w:rPr>
          <w:lang w:val="id-ID"/>
        </w:rPr>
        <w:t>morphological</w:t>
      </w:r>
      <w:r w:rsidRPr="00854084">
        <w:t xml:space="preserve"> of cellulose xanthate indicated the finer, expands, and uniform pattern of cellulose structure, which could increase the porosity, specific surface area, and improve the adsorption capacity of adsorbent for heavy metal ions in aqueous solution. The degree of substitution (DS), degree of polymerization, and adsorption capacity of cellulose xanthate decreased when CS</w:t>
      </w:r>
      <w:r w:rsidRPr="00854084">
        <w:rPr>
          <w:vertAlign w:val="subscript"/>
        </w:rPr>
        <w:t>2</w:t>
      </w:r>
      <w:r w:rsidRPr="00854084">
        <w:t xml:space="preserve"> content was higher than 160% in cellulose xanthate synthesis. Cellulose xanthate made with 160% (19.2 mL) of CS</w:t>
      </w:r>
      <w:r w:rsidRPr="00854084">
        <w:rPr>
          <w:vertAlign w:val="subscript"/>
        </w:rPr>
        <w:t>2</w:t>
      </w:r>
      <w:r w:rsidRPr="00854084">
        <w:t xml:space="preserve"> showed the highest value of DS, DP, and adsorption capacities of Cu</w:t>
      </w:r>
      <w:r w:rsidRPr="00854084">
        <w:rPr>
          <w:vertAlign w:val="superscript"/>
        </w:rPr>
        <w:t>2+</w:t>
      </w:r>
      <w:r w:rsidRPr="00854084">
        <w:t xml:space="preserve"> and Pb</w:t>
      </w:r>
      <w:r w:rsidRPr="00854084">
        <w:rPr>
          <w:vertAlign w:val="superscript"/>
        </w:rPr>
        <w:t>2+</w:t>
      </w:r>
      <w:r w:rsidRPr="00854084">
        <w:t xml:space="preserve"> metal. The highest DS and DP of cellulose xanthate from sugarcane bagasse are </w:t>
      </w:r>
      <w:r w:rsidRPr="00854084">
        <w:rPr>
          <w:lang w:val="id-ID"/>
        </w:rPr>
        <w:t>0.809</w:t>
      </w:r>
      <w:r w:rsidRPr="00854084">
        <w:t xml:space="preserve"> and </w:t>
      </w:r>
      <w:r w:rsidRPr="00854084">
        <w:rPr>
          <w:lang w:val="id-ID"/>
        </w:rPr>
        <w:t>325.757</w:t>
      </w:r>
      <w:r w:rsidRPr="00854084">
        <w:t>, whereas the highest adsorption capacities of cellulose xanthate for Cu</w:t>
      </w:r>
      <w:r w:rsidRPr="00854084">
        <w:rPr>
          <w:vertAlign w:val="superscript"/>
        </w:rPr>
        <w:t>2+</w:t>
      </w:r>
      <w:r w:rsidRPr="00854084">
        <w:t xml:space="preserve"> and Pb</w:t>
      </w:r>
      <w:r w:rsidRPr="00854084">
        <w:rPr>
          <w:vertAlign w:val="superscript"/>
        </w:rPr>
        <w:t>2+</w:t>
      </w:r>
      <w:r w:rsidRPr="00854084">
        <w:t xml:space="preserve"> metal are 54.226 mg/g and 51.776 mg/g, respectively.</w:t>
      </w:r>
      <w:r w:rsidRPr="00854084">
        <w:rPr>
          <w:lang w:val="id-ID"/>
        </w:rPr>
        <w:t xml:space="preserve"> </w:t>
      </w:r>
      <w:r w:rsidRPr="00854084">
        <w:t>This study reveals</w:t>
      </w:r>
      <w:r w:rsidRPr="00854084">
        <w:rPr>
          <w:lang w:val="id-ID"/>
        </w:rPr>
        <w:t xml:space="preserve"> </w:t>
      </w:r>
      <w:r w:rsidRPr="00854084">
        <w:t>that sugarcane bagasse modified with carbon disulfide (CS</w:t>
      </w:r>
      <w:r w:rsidRPr="00854084">
        <w:rPr>
          <w:vertAlign w:val="subscript"/>
        </w:rPr>
        <w:t>2</w:t>
      </w:r>
      <w:r w:rsidRPr="00854084">
        <w:t xml:space="preserve">) is a promising biosorbent for the removal of heavy metals and could </w:t>
      </w:r>
      <w:r w:rsidRPr="00854084">
        <w:rPr>
          <w:lang w:val="id-ID"/>
        </w:rPr>
        <w:t>be a solution to reduce environmental pollution caused by</w:t>
      </w:r>
      <w:r w:rsidRPr="00854084">
        <w:t xml:space="preserve"> industrial wastewater.</w:t>
      </w:r>
    </w:p>
    <w:p w:rsidR="00854084" w:rsidRPr="00854084" w:rsidRDefault="00854084" w:rsidP="00854084">
      <w:pPr>
        <w:pStyle w:val="Paragraph"/>
      </w:pPr>
    </w:p>
    <w:p w:rsidR="00854084" w:rsidRPr="00854084" w:rsidRDefault="00854084" w:rsidP="00854084">
      <w:pPr>
        <w:pStyle w:val="Paragraph"/>
        <w:rPr>
          <w:b/>
        </w:rPr>
      </w:pPr>
      <w:r w:rsidRPr="00854084">
        <w:rPr>
          <w:b/>
        </w:rPr>
        <w:t>R</w:t>
      </w:r>
      <w:r w:rsidR="00130899" w:rsidRPr="00854084">
        <w:rPr>
          <w:b/>
        </w:rPr>
        <w:t>eferences</w:t>
      </w:r>
    </w:p>
    <w:p w:rsidR="00854084" w:rsidRPr="00854084" w:rsidRDefault="00854084" w:rsidP="00130899">
      <w:pPr>
        <w:pStyle w:val="Paragraph"/>
        <w:spacing w:after="200"/>
        <w:rPr>
          <w:i/>
          <w:iCs/>
          <w:lang w:val="id-ID"/>
        </w:rPr>
      </w:pPr>
      <w:r w:rsidRPr="00854084">
        <w:rPr>
          <w:lang w:val="id-ID"/>
        </w:rPr>
        <w:t xml:space="preserve">Agnemo R 2009 </w:t>
      </w:r>
      <w:r w:rsidRPr="00854084">
        <w:rPr>
          <w:iCs/>
          <w:lang w:val="id-ID"/>
        </w:rPr>
        <w:t>Methods to Analyze Cellulose Pulps for Viscose Production</w:t>
      </w:r>
      <w:r w:rsidRPr="00854084">
        <w:rPr>
          <w:i/>
          <w:iCs/>
          <w:lang w:val="id-ID"/>
        </w:rPr>
        <w:t xml:space="preserve"> Paper presented</w:t>
      </w:r>
      <w:r w:rsidRPr="00854084">
        <w:rPr>
          <w:i/>
          <w:iCs/>
        </w:rPr>
        <w:t xml:space="preserve"> </w:t>
      </w:r>
      <w:r w:rsidRPr="00854084">
        <w:rPr>
          <w:i/>
          <w:iCs/>
          <w:lang w:val="id-ID"/>
        </w:rPr>
        <w:t>at 4 Workshop on Cellulose, Regenerated Cellulose and</w:t>
      </w:r>
      <w:r w:rsidRPr="00854084">
        <w:rPr>
          <w:i/>
          <w:iCs/>
        </w:rPr>
        <w:t xml:space="preserve"> </w:t>
      </w:r>
      <w:r w:rsidRPr="00854084">
        <w:rPr>
          <w:i/>
          <w:iCs/>
          <w:lang w:val="id-ID"/>
        </w:rPr>
        <w:t>Cellulose Derivates Karstald University</w:t>
      </w:r>
      <w:r w:rsidR="00130899">
        <w:rPr>
          <w:i/>
          <w:iCs/>
          <w:lang w:val="id-ID"/>
        </w:rPr>
        <w:t xml:space="preserve"> of </w:t>
      </w:r>
      <w:r w:rsidRPr="00854084">
        <w:rPr>
          <w:i/>
          <w:iCs/>
          <w:lang w:val="id-ID"/>
        </w:rPr>
        <w:t xml:space="preserve">Sweden </w:t>
      </w:r>
    </w:p>
    <w:p w:rsidR="00854084" w:rsidRPr="00854084" w:rsidRDefault="00854084" w:rsidP="00130899">
      <w:pPr>
        <w:pStyle w:val="Paragraph"/>
        <w:spacing w:after="200"/>
      </w:pPr>
      <w:r w:rsidRPr="00854084">
        <w:t xml:space="preserve">Argun M and Dursun S 2008 </w:t>
      </w:r>
      <w:r w:rsidRPr="00854084">
        <w:rPr>
          <w:lang w:val="id-ID"/>
        </w:rPr>
        <w:t xml:space="preserve">A new approach to modification of natural adsorbent for heavy metal adsorption </w:t>
      </w:r>
      <w:r w:rsidRPr="00854084">
        <w:rPr>
          <w:i/>
        </w:rPr>
        <w:t>Bioresour. Technol.</w:t>
      </w:r>
      <w:r w:rsidRPr="00854084">
        <w:t xml:space="preserve"> 99 2516</w:t>
      </w:r>
      <w:r w:rsidRPr="00854084">
        <w:rPr>
          <w:lang w:val="id-ID"/>
        </w:rPr>
        <w:t>-2527</w:t>
      </w:r>
    </w:p>
    <w:p w:rsidR="00854084" w:rsidRPr="00854084" w:rsidRDefault="00854084" w:rsidP="00854084">
      <w:pPr>
        <w:pStyle w:val="Paragraph"/>
      </w:pPr>
      <w:r w:rsidRPr="00854084">
        <w:t xml:space="preserve">Cerqueira D, Filho G, Meireles C 2007 </w:t>
      </w:r>
      <w:r w:rsidRPr="00854084">
        <w:rPr>
          <w:lang w:val="id-ID"/>
        </w:rPr>
        <w:t xml:space="preserve">Optimization of sugarcane bagasse acetylation </w:t>
      </w:r>
      <w:r w:rsidRPr="00854084">
        <w:rPr>
          <w:i/>
        </w:rPr>
        <w:t>Carbohydrate Polymers</w:t>
      </w:r>
      <w:r w:rsidRPr="00854084">
        <w:t xml:space="preserve"> 69 579-582</w:t>
      </w:r>
    </w:p>
    <w:p w:rsidR="00854084" w:rsidRPr="00854084" w:rsidRDefault="00854084" w:rsidP="00130899">
      <w:pPr>
        <w:pStyle w:val="Paragraph"/>
        <w:spacing w:after="200"/>
        <w:rPr>
          <w:lang w:val="id-ID"/>
        </w:rPr>
      </w:pPr>
      <w:r w:rsidRPr="00854084">
        <w:rPr>
          <w:lang w:val="id-ID"/>
        </w:rPr>
        <w:t xml:space="preserve">Darmono 1995 </w:t>
      </w:r>
      <w:r w:rsidRPr="00854084">
        <w:rPr>
          <w:i/>
          <w:lang w:val="id-ID"/>
        </w:rPr>
        <w:t>Logam dalam Sistem Biologi Mahluk Hidup</w:t>
      </w:r>
      <w:r w:rsidRPr="00854084">
        <w:rPr>
          <w:lang w:val="id-ID"/>
        </w:rPr>
        <w:t xml:space="preserve"> UI Press Jakarta</w:t>
      </w:r>
    </w:p>
    <w:p w:rsidR="00854084" w:rsidRPr="00854084" w:rsidRDefault="00854084" w:rsidP="00130899">
      <w:pPr>
        <w:pStyle w:val="Paragraph"/>
        <w:spacing w:after="200"/>
        <w:rPr>
          <w:lang w:val="id-ID"/>
        </w:rPr>
      </w:pPr>
      <w:r w:rsidRPr="00854084">
        <w:rPr>
          <w:lang w:val="id-ID"/>
        </w:rPr>
        <w:t xml:space="preserve">Gilbert R 1994 </w:t>
      </w:r>
      <w:r w:rsidRPr="00854084">
        <w:rPr>
          <w:i/>
          <w:lang w:val="id-ID"/>
        </w:rPr>
        <w:t>Cellulose Polymers, Blends, and Composites</w:t>
      </w:r>
      <w:r w:rsidRPr="00854084">
        <w:rPr>
          <w:lang w:val="id-ID"/>
        </w:rPr>
        <w:t xml:space="preserve"> Hanser</w:t>
      </w:r>
      <w:r w:rsidRPr="00854084">
        <w:t xml:space="preserve"> </w:t>
      </w:r>
      <w:r w:rsidRPr="00854084">
        <w:rPr>
          <w:lang w:val="id-ID"/>
        </w:rPr>
        <w:t>Publications</w:t>
      </w:r>
    </w:p>
    <w:p w:rsidR="00854084" w:rsidRPr="00854084" w:rsidRDefault="00854084" w:rsidP="00130899">
      <w:pPr>
        <w:pStyle w:val="Paragraph"/>
        <w:spacing w:after="200"/>
      </w:pPr>
      <w:r w:rsidRPr="00854084">
        <w:lastRenderedPageBreak/>
        <w:t xml:space="preserve">Habibah R, Nasution D, Muis Y 2013 </w:t>
      </w:r>
      <w:r w:rsidRPr="00854084">
        <w:rPr>
          <w:lang w:val="id-ID"/>
        </w:rPr>
        <w:t xml:space="preserve">Penentuan berat molekul dan derajad polimerisasi α-selulosa yang berasal dari alang-alang ((Imperata cylindrica) dengan metode viskositas </w:t>
      </w:r>
      <w:r w:rsidRPr="00854084">
        <w:rPr>
          <w:i/>
        </w:rPr>
        <w:t>Jurnal Saintia Kimia</w:t>
      </w:r>
      <w:r w:rsidRPr="00854084">
        <w:t>. Vol.1, No.2</w:t>
      </w:r>
    </w:p>
    <w:p w:rsidR="00854084" w:rsidRPr="00854084" w:rsidRDefault="00854084" w:rsidP="00130899">
      <w:pPr>
        <w:pStyle w:val="Paragraph"/>
        <w:spacing w:after="200"/>
      </w:pPr>
      <w:r w:rsidRPr="00854084">
        <w:rPr>
          <w:lang w:val="id-ID"/>
        </w:rPr>
        <w:t>Heuser</w:t>
      </w:r>
      <w:r w:rsidRPr="00854084">
        <w:t xml:space="preserve"> </w:t>
      </w:r>
      <w:r w:rsidRPr="00854084">
        <w:rPr>
          <w:lang w:val="id-ID"/>
        </w:rPr>
        <w:t xml:space="preserve">E 1943 </w:t>
      </w:r>
      <w:r w:rsidRPr="00854084">
        <w:rPr>
          <w:i/>
          <w:lang w:val="id-ID"/>
        </w:rPr>
        <w:t>The Chemistry of Cellulose</w:t>
      </w:r>
      <w:r w:rsidRPr="00854084">
        <w:rPr>
          <w:lang w:val="id-ID"/>
        </w:rPr>
        <w:t xml:space="preserve"> John Wiley &amp; Song INC London</w:t>
      </w:r>
    </w:p>
    <w:p w:rsidR="00854084" w:rsidRPr="00854084" w:rsidRDefault="00854084" w:rsidP="00130899">
      <w:pPr>
        <w:pStyle w:val="Paragraph"/>
        <w:spacing w:after="200"/>
        <w:rPr>
          <w:lang w:val="id-ID"/>
        </w:rPr>
      </w:pPr>
      <w:r w:rsidRPr="00854084">
        <w:t xml:space="preserve">Homagai P, Ghimire K, Inoue K 2010 </w:t>
      </w:r>
      <w:r w:rsidRPr="00854084">
        <w:rPr>
          <w:lang w:val="id-ID"/>
        </w:rPr>
        <w:t>Preparation and characterization of charred xanthated</w:t>
      </w:r>
    </w:p>
    <w:p w:rsidR="00854084" w:rsidRPr="00854084" w:rsidRDefault="00854084" w:rsidP="00130899">
      <w:pPr>
        <w:pStyle w:val="Paragraph"/>
        <w:spacing w:after="200"/>
      </w:pPr>
      <w:r w:rsidRPr="00854084">
        <w:rPr>
          <w:lang w:val="id-ID"/>
        </w:rPr>
        <w:t xml:space="preserve">sugarcane bagasse for the separation of heavy metals from aqueous solutions </w:t>
      </w:r>
      <w:r w:rsidRPr="00854084">
        <w:rPr>
          <w:i/>
        </w:rPr>
        <w:t>Separation Science and Technology</w:t>
      </w:r>
      <w:r w:rsidRPr="00854084">
        <w:t>. 46:2 330-339</w:t>
      </w:r>
    </w:p>
    <w:p w:rsidR="00854084" w:rsidRPr="00854084" w:rsidRDefault="00854084" w:rsidP="00130899">
      <w:pPr>
        <w:pStyle w:val="Paragraph"/>
        <w:spacing w:after="200"/>
        <w:rPr>
          <w:lang w:val="id-ID"/>
        </w:rPr>
      </w:pPr>
      <w:r w:rsidRPr="00854084">
        <w:rPr>
          <w:lang w:val="id-ID"/>
        </w:rPr>
        <w:t>Iryani</w:t>
      </w:r>
      <w:r w:rsidRPr="00854084">
        <w:t xml:space="preserve"> </w:t>
      </w:r>
      <w:r w:rsidRPr="00854084">
        <w:rPr>
          <w:lang w:val="id-ID"/>
        </w:rPr>
        <w:t xml:space="preserve">D, </w:t>
      </w:r>
      <w:r w:rsidRPr="00854084">
        <w:t>Kumagai S</w:t>
      </w:r>
      <w:r w:rsidRPr="00854084">
        <w:rPr>
          <w:lang w:val="id-ID"/>
        </w:rPr>
        <w:t xml:space="preserve">, </w:t>
      </w:r>
      <w:r w:rsidRPr="00854084">
        <w:t xml:space="preserve">Nonaka M, Nagashima Y, Sasaki K, Hirajima T </w:t>
      </w:r>
      <w:r w:rsidRPr="00854084">
        <w:rPr>
          <w:lang w:val="id-ID"/>
        </w:rPr>
        <w:t>2014</w:t>
      </w:r>
      <w:r w:rsidRPr="00130899">
        <w:t xml:space="preserve"> </w:t>
      </w:r>
      <w:r w:rsidRPr="00130899">
        <w:rPr>
          <w:lang w:val="id-ID"/>
        </w:rPr>
        <w:t xml:space="preserve"> </w:t>
      </w:r>
      <w:hyperlink r:id="rId15" w:history="1">
        <w:r w:rsidRPr="00130899">
          <w:rPr>
            <w:rStyle w:val="Hyperlink"/>
            <w:color w:val="auto"/>
            <w:u w:val="none"/>
            <w:lang w:val="id-ID"/>
          </w:rPr>
          <w:t>The hot compressed water treatment of solid waste material from the sugar industry for valuable chemical production</w:t>
        </w:r>
      </w:hyperlink>
      <w:r w:rsidRPr="00854084">
        <w:rPr>
          <w:lang w:val="id-ID"/>
        </w:rPr>
        <w:t xml:space="preserve"> </w:t>
      </w:r>
      <w:r w:rsidRPr="00854084">
        <w:rPr>
          <w:i/>
          <w:lang w:val="id-ID"/>
        </w:rPr>
        <w:t>International Journal of Green Energy</w:t>
      </w:r>
      <w:r w:rsidRPr="00854084">
        <w:rPr>
          <w:lang w:val="id-ID"/>
        </w:rPr>
        <w:t>. 11:6</w:t>
      </w:r>
      <w:r w:rsidRPr="00854084">
        <w:t xml:space="preserve"> </w:t>
      </w:r>
      <w:r w:rsidRPr="00854084">
        <w:rPr>
          <w:lang w:val="id-ID"/>
        </w:rPr>
        <w:t xml:space="preserve">577-588 </w:t>
      </w:r>
    </w:p>
    <w:p w:rsidR="00854084" w:rsidRPr="00854084" w:rsidRDefault="00854084" w:rsidP="00130899">
      <w:pPr>
        <w:pStyle w:val="Paragraph"/>
        <w:spacing w:after="200"/>
        <w:rPr>
          <w:lang w:val="id-ID"/>
        </w:rPr>
      </w:pPr>
      <w:r w:rsidRPr="00854084">
        <w:rPr>
          <w:lang w:val="id-ID"/>
        </w:rPr>
        <w:t>Kim</w:t>
      </w:r>
      <w:r w:rsidRPr="00854084">
        <w:t xml:space="preserve"> T </w:t>
      </w:r>
      <w:r w:rsidRPr="00854084">
        <w:rPr>
          <w:lang w:val="id-ID"/>
        </w:rPr>
        <w:t>and Lee K</w:t>
      </w:r>
      <w:r w:rsidRPr="00854084">
        <w:t xml:space="preserve"> </w:t>
      </w:r>
      <w:r w:rsidRPr="00854084">
        <w:rPr>
          <w:lang w:val="id-ID"/>
        </w:rPr>
        <w:t>1999</w:t>
      </w:r>
      <w:r w:rsidRPr="00854084">
        <w:t xml:space="preserve"> </w:t>
      </w:r>
      <w:r w:rsidRPr="00854084">
        <w:rPr>
          <w:lang w:val="id-ID"/>
        </w:rPr>
        <w:t xml:space="preserve">Application of insoluble cellulose xanthate for the removal of heavy metals from aqueos solution </w:t>
      </w:r>
      <w:r w:rsidRPr="00854084">
        <w:rPr>
          <w:i/>
          <w:lang w:val="id-ID"/>
        </w:rPr>
        <w:t>Korean J. Chem. Eng</w:t>
      </w:r>
      <w:r w:rsidRPr="00854084">
        <w:rPr>
          <w:lang w:val="id-ID"/>
        </w:rPr>
        <w:t>. 16(3), 298-302.</w:t>
      </w:r>
    </w:p>
    <w:p w:rsidR="00854084" w:rsidRPr="00854084" w:rsidRDefault="00854084" w:rsidP="00130899">
      <w:pPr>
        <w:pStyle w:val="Paragraph"/>
        <w:spacing w:after="200"/>
        <w:rPr>
          <w:lang w:val="id-ID"/>
        </w:rPr>
      </w:pPr>
      <w:r w:rsidRPr="00854084">
        <w:rPr>
          <w:lang w:val="id-ID"/>
        </w:rPr>
        <w:t>Liang S</w:t>
      </w:r>
      <w:r w:rsidRPr="00854084">
        <w:t>, Guo X, Feng N, Tian Q</w:t>
      </w:r>
      <w:r w:rsidRPr="00854084">
        <w:rPr>
          <w:lang w:val="id-ID"/>
        </w:rPr>
        <w:t xml:space="preserve"> 2010</w:t>
      </w:r>
      <w:r w:rsidRPr="00854084">
        <w:t xml:space="preserve"> </w:t>
      </w:r>
      <w:r w:rsidRPr="00854084">
        <w:rPr>
          <w:lang w:val="id-ID"/>
        </w:rPr>
        <w:t xml:space="preserve"> Enhanced Cu (III) adsorption by orange pell modified with sodium hydroxide </w:t>
      </w:r>
      <w:r w:rsidRPr="00854084">
        <w:rPr>
          <w:i/>
          <w:lang w:val="id-ID"/>
        </w:rPr>
        <w:t>Journal of Elsevier. Trans. Nonferrous Met. Soc. China</w:t>
      </w:r>
      <w:r w:rsidRPr="00854084">
        <w:rPr>
          <w:lang w:val="id-ID"/>
        </w:rPr>
        <w:t xml:space="preserve"> 2</w:t>
      </w:r>
      <w:r w:rsidRPr="00854084">
        <w:t xml:space="preserve">0 </w:t>
      </w:r>
      <w:r w:rsidRPr="00854084">
        <w:rPr>
          <w:lang w:val="id-ID"/>
        </w:rPr>
        <w:t>s187-s191.</w:t>
      </w:r>
    </w:p>
    <w:p w:rsidR="00854084" w:rsidRPr="00854084" w:rsidRDefault="00854084" w:rsidP="00130899">
      <w:pPr>
        <w:pStyle w:val="Paragraph"/>
        <w:spacing w:after="200"/>
        <w:rPr>
          <w:iCs/>
          <w:lang w:val="id-ID"/>
        </w:rPr>
      </w:pPr>
      <w:r w:rsidRPr="00854084">
        <w:rPr>
          <w:lang w:val="id-ID"/>
        </w:rPr>
        <w:t>Riwayati</w:t>
      </w:r>
      <w:r w:rsidRPr="00854084">
        <w:t xml:space="preserve"> I, Hartati I, Purwanto H, Suwardiyono </w:t>
      </w:r>
      <w:r w:rsidRPr="00854084">
        <w:rPr>
          <w:lang w:val="id-ID"/>
        </w:rPr>
        <w:t>2014</w:t>
      </w:r>
      <w:r w:rsidRPr="00854084">
        <w:t xml:space="preserve"> </w:t>
      </w:r>
      <w:r w:rsidRPr="00854084">
        <w:rPr>
          <w:lang w:val="id-ID"/>
        </w:rPr>
        <w:t xml:space="preserve">Adsorsi logam berat Timbal dan Kadmiun pada limbah batik menggunakan pulpa kopi terxanthasi </w:t>
      </w:r>
      <w:r w:rsidRPr="00854084">
        <w:rPr>
          <w:i/>
          <w:iCs/>
          <w:lang w:val="id-ID"/>
        </w:rPr>
        <w:t>Prosiding Seminar Nasional Aplikasi Sains &amp; Teknologi</w:t>
      </w:r>
      <w:r w:rsidRPr="00854084">
        <w:rPr>
          <w:iCs/>
          <w:lang w:val="id-ID"/>
        </w:rPr>
        <w:t>.</w:t>
      </w:r>
      <w:r w:rsidRPr="00854084">
        <w:rPr>
          <w:iCs/>
        </w:rPr>
        <w:t xml:space="preserve"> </w:t>
      </w:r>
      <w:r w:rsidRPr="00854084">
        <w:rPr>
          <w:iCs/>
          <w:lang w:val="id-ID"/>
        </w:rPr>
        <w:t>ISSN: 1979-911X.</w:t>
      </w:r>
    </w:p>
    <w:p w:rsidR="00854084" w:rsidRPr="00854084" w:rsidRDefault="00854084" w:rsidP="00130899">
      <w:pPr>
        <w:pStyle w:val="Paragraph"/>
        <w:spacing w:after="200"/>
        <w:rPr>
          <w:i/>
        </w:rPr>
      </w:pPr>
      <w:r w:rsidRPr="00854084">
        <w:t xml:space="preserve">Silviani 2014 Pemanfaatan Lahan Kosong Untuk Perkebunan Tebu dan Pabrik Gula. </w:t>
      </w:r>
      <w:r w:rsidRPr="00854084">
        <w:rPr>
          <w:i/>
        </w:rPr>
        <w:t>Program Studi Manajemen Fakultas Ekonomi. Universitas Semarang</w:t>
      </w:r>
    </w:p>
    <w:p w:rsidR="00854084" w:rsidRPr="00854084" w:rsidRDefault="00854084" w:rsidP="00130899">
      <w:pPr>
        <w:pStyle w:val="Paragraph"/>
        <w:spacing w:after="200"/>
        <w:rPr>
          <w:i/>
        </w:rPr>
      </w:pPr>
      <w:r w:rsidRPr="00854084">
        <w:t xml:space="preserve">Sluiter A, Hames B, Ruiz R, Scarlata C, Sluiter J, Templeton D, Crocker D 2005 Determination of Structural Carbohydrates and Lignin in Biomass. </w:t>
      </w:r>
      <w:r w:rsidRPr="00854084">
        <w:rPr>
          <w:i/>
        </w:rPr>
        <w:t xml:space="preserve">The US National Renewable Energy Laboratory Technical Report </w:t>
      </w:r>
    </w:p>
    <w:p w:rsidR="00854084" w:rsidRPr="00854084" w:rsidRDefault="00854084" w:rsidP="00130899">
      <w:pPr>
        <w:pStyle w:val="Paragraph"/>
        <w:spacing w:after="200"/>
      </w:pPr>
      <w:r w:rsidRPr="00854084">
        <w:t>SNI (</w:t>
      </w:r>
      <w:r w:rsidRPr="00854084">
        <w:rPr>
          <w:lang w:val="id-ID"/>
        </w:rPr>
        <w:t>S</w:t>
      </w:r>
      <w:r w:rsidRPr="00854084">
        <w:t xml:space="preserve">tandar </w:t>
      </w:r>
      <w:r w:rsidRPr="00854084">
        <w:rPr>
          <w:lang w:val="id-ID"/>
        </w:rPr>
        <w:t>N</w:t>
      </w:r>
      <w:r w:rsidRPr="00854084">
        <w:t xml:space="preserve">asional </w:t>
      </w:r>
      <w:r w:rsidRPr="00854084">
        <w:rPr>
          <w:lang w:val="id-ID"/>
        </w:rPr>
        <w:t>I</w:t>
      </w:r>
      <w:r w:rsidRPr="00854084">
        <w:t>ndonesia)</w:t>
      </w:r>
      <w:r w:rsidRPr="00854084">
        <w:rPr>
          <w:lang w:val="id-ID"/>
        </w:rPr>
        <w:t xml:space="preserve"> </w:t>
      </w:r>
      <w:r w:rsidRPr="00854084">
        <w:t xml:space="preserve">2004 </w:t>
      </w:r>
      <w:r w:rsidRPr="00854084">
        <w:rPr>
          <w:i/>
        </w:rPr>
        <w:t>Prosedur analisa sulfat dengan metode gravimetri</w:t>
      </w:r>
      <w:r w:rsidRPr="00854084">
        <w:t xml:space="preserve"> </w:t>
      </w:r>
      <w:r w:rsidRPr="00854084">
        <w:rPr>
          <w:lang w:val="id-ID"/>
        </w:rPr>
        <w:t>06-6989.20</w:t>
      </w:r>
      <w:r w:rsidRPr="00854084">
        <w:t>-2004</w:t>
      </w:r>
    </w:p>
    <w:p w:rsidR="00854084" w:rsidRPr="00854084" w:rsidRDefault="00854084" w:rsidP="00130899">
      <w:pPr>
        <w:pStyle w:val="Paragraph"/>
        <w:spacing w:after="200"/>
      </w:pPr>
      <w:r w:rsidRPr="00854084">
        <w:rPr>
          <w:lang w:val="id-ID"/>
        </w:rPr>
        <w:t>Tian</w:t>
      </w:r>
      <w:r w:rsidRPr="00854084">
        <w:t xml:space="preserve"> A</w:t>
      </w:r>
      <w:r w:rsidRPr="00854084">
        <w:rPr>
          <w:lang w:val="id-ID"/>
        </w:rPr>
        <w:t xml:space="preserve">, </w:t>
      </w:r>
      <w:r w:rsidRPr="00854084">
        <w:t>Jiang X</w:t>
      </w:r>
      <w:r w:rsidRPr="00854084">
        <w:rPr>
          <w:lang w:val="id-ID"/>
        </w:rPr>
        <w:t xml:space="preserve">, </w:t>
      </w:r>
      <w:r w:rsidRPr="00854084">
        <w:t xml:space="preserve">Yu H, Pan D, Liu Q </w:t>
      </w:r>
      <w:r w:rsidRPr="00854084">
        <w:rPr>
          <w:lang w:val="id-ID"/>
        </w:rPr>
        <w:t>2015 Equilibrium, kinetic and mechanism studies on the biosorption of Cu</w:t>
      </w:r>
      <w:r w:rsidRPr="00854084">
        <w:rPr>
          <w:vertAlign w:val="superscript"/>
          <w:lang w:val="id-ID"/>
        </w:rPr>
        <w:t>2+</w:t>
      </w:r>
      <w:r w:rsidRPr="00854084">
        <w:rPr>
          <w:lang w:val="id-ID"/>
        </w:rPr>
        <w:t xml:space="preserve"> and Ni</w:t>
      </w:r>
      <w:r w:rsidRPr="00854084">
        <w:rPr>
          <w:vertAlign w:val="subscript"/>
          <w:lang w:val="id-ID"/>
        </w:rPr>
        <w:t>2</w:t>
      </w:r>
      <w:r w:rsidRPr="00854084">
        <w:rPr>
          <w:vertAlign w:val="superscript"/>
          <w:lang w:val="id-ID"/>
        </w:rPr>
        <w:t>+</w:t>
      </w:r>
      <w:r w:rsidRPr="00854084">
        <w:rPr>
          <w:lang w:val="id-ID"/>
        </w:rPr>
        <w:t xml:space="preserve"> by sulfur-modified bamboo powder </w:t>
      </w:r>
      <w:r w:rsidRPr="00854084">
        <w:rPr>
          <w:i/>
          <w:lang w:val="id-ID"/>
        </w:rPr>
        <w:t>Korean Journal Chem. Eng</w:t>
      </w:r>
      <w:r w:rsidRPr="00854084">
        <w:rPr>
          <w:i/>
        </w:rPr>
        <w:t xml:space="preserve">. </w:t>
      </w:r>
      <w:r w:rsidRPr="00854084">
        <w:rPr>
          <w:lang w:val="id-ID"/>
        </w:rPr>
        <w:t>32(2), 342-349</w:t>
      </w:r>
    </w:p>
    <w:p w:rsidR="00854084" w:rsidRPr="00854084" w:rsidRDefault="00854084" w:rsidP="00130899">
      <w:pPr>
        <w:pStyle w:val="Paragraph"/>
        <w:spacing w:after="200"/>
      </w:pPr>
      <w:r w:rsidRPr="00854084">
        <w:t xml:space="preserve">Vaughan T, Seo C, Marshall W 2001 </w:t>
      </w:r>
      <w:r w:rsidRPr="00854084">
        <w:rPr>
          <w:lang w:val="id-ID"/>
        </w:rPr>
        <w:t xml:space="preserve">Removal of As (V) from aqueos solutions by waste crab shell </w:t>
      </w:r>
      <w:r w:rsidRPr="00854084">
        <w:rPr>
          <w:i/>
        </w:rPr>
        <w:t>Bioresour. Technol.</w:t>
      </w:r>
      <w:r w:rsidRPr="00854084">
        <w:t xml:space="preserve"> 78 133</w:t>
      </w:r>
    </w:p>
    <w:p w:rsidR="00854084" w:rsidRPr="00854084" w:rsidRDefault="00854084" w:rsidP="00130899">
      <w:pPr>
        <w:pStyle w:val="Paragraph"/>
        <w:spacing w:after="200"/>
      </w:pPr>
      <w:r w:rsidRPr="00854084">
        <w:rPr>
          <w:lang w:val="id-ID"/>
        </w:rPr>
        <w:t>Vincent D 1953</w:t>
      </w:r>
      <w:r w:rsidRPr="00854084">
        <w:t xml:space="preserve"> </w:t>
      </w:r>
      <w:r w:rsidRPr="00854084">
        <w:rPr>
          <w:lang w:val="id-ID"/>
        </w:rPr>
        <w:t>Xanthate Methyl Esters Of Simple Alcohols And Of Cellulose</w:t>
      </w:r>
      <w:r w:rsidRPr="00854084">
        <w:t xml:space="preserve"> </w:t>
      </w:r>
      <w:r w:rsidRPr="00854084">
        <w:rPr>
          <w:i/>
          <w:lang w:val="id-ID"/>
        </w:rPr>
        <w:t>Thesis for The Degree of Doctor of Philosophy. McGill University</w:t>
      </w:r>
    </w:p>
    <w:p w:rsidR="00854084" w:rsidRPr="00854084" w:rsidRDefault="00854084" w:rsidP="00130899">
      <w:pPr>
        <w:pStyle w:val="Paragraph"/>
        <w:spacing w:after="200"/>
      </w:pPr>
      <w:r w:rsidRPr="00854084">
        <w:t>Wang S and Peng Y 2010</w:t>
      </w:r>
      <w:r w:rsidRPr="00854084">
        <w:rPr>
          <w:lang w:val="id-ID"/>
        </w:rPr>
        <w:t xml:space="preserve"> Natural zeolites as effective adsorbents in water and wastewater treatment</w:t>
      </w:r>
      <w:r w:rsidRPr="00854084">
        <w:t xml:space="preserve"> </w:t>
      </w:r>
      <w:r w:rsidRPr="00854084">
        <w:rPr>
          <w:i/>
        </w:rPr>
        <w:t>Chem. Eng. J.</w:t>
      </w:r>
      <w:r w:rsidRPr="00854084">
        <w:t xml:space="preserve"> 156 11</w:t>
      </w:r>
    </w:p>
    <w:p w:rsidR="00A52CF2" w:rsidRDefault="00A52CF2">
      <w:pPr>
        <w:pStyle w:val="Paragraph"/>
      </w:pPr>
    </w:p>
    <w:p w:rsidR="00071D4A" w:rsidRDefault="00071D4A" w:rsidP="00071D4A">
      <w:pPr>
        <w:pStyle w:val="Paragraph"/>
        <w:framePr w:w="9052" w:wrap="around" w:vAnchor="page" w:hAnchor="page" w:x="1418" w:y="14836"/>
        <w:pBdr>
          <w:top w:val="single" w:sz="4" w:space="2" w:color="auto"/>
        </w:pBdr>
        <w:spacing w:after="0"/>
        <w:rPr>
          <w:szCs w:val="22"/>
          <w:vertAlign w:val="superscript"/>
          <w:lang w:val="id-ID"/>
        </w:rPr>
      </w:pPr>
      <w:r w:rsidRPr="00071D4A">
        <w:rPr>
          <w:szCs w:val="22"/>
          <w:vertAlign w:val="superscript"/>
        </w:rPr>
        <w:t>*</w:t>
      </w:r>
      <w:r w:rsidRPr="00A7030F">
        <w:rPr>
          <w:szCs w:val="22"/>
        </w:rPr>
        <w:t xml:space="preserve">Corresponding author: </w:t>
      </w:r>
    </w:p>
    <w:p w:rsidR="00071D4A" w:rsidRPr="00A7030F" w:rsidRDefault="00071D4A" w:rsidP="00071D4A">
      <w:pPr>
        <w:pStyle w:val="Paragraph"/>
        <w:framePr w:w="9052" w:wrap="around" w:vAnchor="page" w:hAnchor="page" w:x="1418" w:y="14836"/>
        <w:pBdr>
          <w:top w:val="single" w:sz="4" w:space="2" w:color="auto"/>
        </w:pBdr>
        <w:spacing w:after="0"/>
        <w:rPr>
          <w:szCs w:val="22"/>
          <w:lang w:val="id-ID"/>
        </w:rPr>
      </w:pPr>
      <w:r w:rsidRPr="00A7030F">
        <w:rPr>
          <w:szCs w:val="22"/>
          <w:lang w:val="id-ID"/>
        </w:rPr>
        <w:t>Dewi Agustina Iryani</w:t>
      </w:r>
    </w:p>
    <w:p w:rsidR="00071D4A" w:rsidRPr="00A7030F" w:rsidRDefault="00071D4A" w:rsidP="00071D4A">
      <w:pPr>
        <w:pStyle w:val="Paragraph"/>
        <w:framePr w:w="9052" w:wrap="around" w:vAnchor="page" w:hAnchor="page" w:x="1418" w:y="14836"/>
        <w:pBdr>
          <w:top w:val="single" w:sz="4" w:space="2" w:color="auto"/>
        </w:pBdr>
        <w:spacing w:after="0"/>
        <w:rPr>
          <w:szCs w:val="22"/>
          <w:lang w:val="id-ID"/>
        </w:rPr>
      </w:pPr>
      <w:r w:rsidRPr="00A7030F">
        <w:rPr>
          <w:szCs w:val="22"/>
          <w:lang w:val="id-ID"/>
        </w:rPr>
        <w:t xml:space="preserve">Department of Chemical Engineering, Engineering Faculty </w:t>
      </w:r>
    </w:p>
    <w:p w:rsidR="00071D4A" w:rsidRPr="00A7030F" w:rsidRDefault="00071D4A" w:rsidP="00071D4A">
      <w:pPr>
        <w:pStyle w:val="Paragraph"/>
        <w:framePr w:w="9052" w:wrap="around" w:vAnchor="page" w:hAnchor="page" w:x="1418" w:y="14836"/>
        <w:pBdr>
          <w:top w:val="single" w:sz="4" w:space="2" w:color="auto"/>
        </w:pBdr>
        <w:spacing w:after="0"/>
        <w:rPr>
          <w:szCs w:val="22"/>
          <w:lang w:val="id-ID"/>
        </w:rPr>
      </w:pPr>
      <w:r w:rsidRPr="00A7030F">
        <w:rPr>
          <w:szCs w:val="22"/>
          <w:lang w:val="id-ID"/>
        </w:rPr>
        <w:t>University of Lampung</w:t>
      </w:r>
    </w:p>
    <w:p w:rsidR="00071D4A" w:rsidRPr="00A7030F" w:rsidRDefault="00071D4A" w:rsidP="00071D4A">
      <w:pPr>
        <w:pStyle w:val="Paragraph"/>
        <w:framePr w:w="9052" w:wrap="around" w:vAnchor="page" w:hAnchor="page" w:x="1418" w:y="14836"/>
        <w:pBdr>
          <w:top w:val="single" w:sz="4" w:space="2" w:color="auto"/>
        </w:pBdr>
        <w:spacing w:after="0"/>
        <w:rPr>
          <w:szCs w:val="22"/>
        </w:rPr>
      </w:pPr>
      <w:r w:rsidRPr="00A7030F">
        <w:rPr>
          <w:szCs w:val="22"/>
          <w:lang w:val="id-ID"/>
        </w:rPr>
        <w:t xml:space="preserve">Email: </w:t>
      </w:r>
      <w:hyperlink r:id="rId16" w:history="1">
        <w:r w:rsidRPr="00A7030F">
          <w:rPr>
            <w:rStyle w:val="Hyperlink"/>
            <w:szCs w:val="22"/>
            <w:lang w:val="id-ID"/>
          </w:rPr>
          <w:t>dewi.agustina</w:t>
        </w:r>
        <w:r w:rsidRPr="00A7030F">
          <w:rPr>
            <w:rStyle w:val="Hyperlink"/>
            <w:szCs w:val="22"/>
          </w:rPr>
          <w:t>@</w:t>
        </w:r>
        <w:r w:rsidRPr="00A7030F">
          <w:rPr>
            <w:rStyle w:val="Hyperlink"/>
            <w:szCs w:val="22"/>
            <w:lang w:val="id-ID"/>
          </w:rPr>
          <w:t>eng</w:t>
        </w:r>
        <w:r w:rsidRPr="00A7030F">
          <w:rPr>
            <w:rStyle w:val="Hyperlink"/>
            <w:szCs w:val="22"/>
          </w:rPr>
          <w:t>.</w:t>
        </w:r>
        <w:r w:rsidRPr="00A7030F">
          <w:rPr>
            <w:rStyle w:val="Hyperlink"/>
            <w:szCs w:val="22"/>
            <w:lang w:val="id-ID"/>
          </w:rPr>
          <w:t>unila.ac.id</w:t>
        </w:r>
      </w:hyperlink>
    </w:p>
    <w:p w:rsidR="00A52CF2" w:rsidRDefault="00A52CF2">
      <w:pPr>
        <w:pStyle w:val="BodyChar"/>
      </w:pPr>
    </w:p>
    <w:p w:rsidR="00A52CF2" w:rsidRDefault="00A52CF2">
      <w:pPr>
        <w:pStyle w:val="Referencelist"/>
        <w:rPr>
          <w:rStyle w:val="Strong"/>
          <w:iCs w:val="0"/>
          <w:spacing w:val="0"/>
          <w:sz w:val="20"/>
        </w:rPr>
      </w:pPr>
    </w:p>
    <w:sectPr w:rsidR="00A52CF2" w:rsidSect="00FB020C">
      <w:headerReference w:type="even" r:id="rId17"/>
      <w:headerReference w:type="default" r:id="rId18"/>
      <w:footerReference w:type="even" r:id="rId19"/>
      <w:footerReference w:type="default" r:id="rId20"/>
      <w:headerReference w:type="first" r:id="rId21"/>
      <w:footerReference w:type="first" r:id="rId22"/>
      <w:type w:val="continuous"/>
      <w:pgSz w:w="11907" w:h="16839"/>
      <w:pgMar w:top="2268" w:right="1418" w:bottom="1531" w:left="1418" w:header="720" w:footer="720" w:gutter="0"/>
      <w:pgNumType w:start="1"/>
      <w:cols w:space="360"/>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0631B" w:rsidRDefault="00A0631B" w:rsidP="00A52CF2">
      <w:pPr>
        <w:spacing w:before="0" w:after="0" w:line="240" w:lineRule="auto"/>
      </w:pPr>
      <w:r>
        <w:separator/>
      </w:r>
    </w:p>
  </w:endnote>
  <w:endnote w:type="continuationSeparator" w:id="1">
    <w:p w:rsidR="00A0631B" w:rsidRDefault="00A0631B" w:rsidP="00A52CF2">
      <w:pPr>
        <w:spacing w:before="0"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Light">
    <w:charset w:val="00"/>
    <w:family w:val="auto"/>
    <w:pitch w:val="default"/>
    <w:sig w:usb0="A00002EF" w:usb1="4000207B" w:usb2="00000000" w:usb3="00000000" w:csb0="2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ヒラギノ角ゴ Pro W3">
    <w:altName w:val="Yu Gothic"/>
    <w:charset w:val="80"/>
    <w:family w:val="auto"/>
    <w:pitch w:val="default"/>
    <w:sig w:usb0="00000000" w:usb1="7AC7FFFF" w:usb2="00000012" w:usb3="00000000" w:csb0="0002000D" w:csb1="00000000"/>
  </w:font>
  <w:font w:name="Times">
    <w:altName w:val="Times New Roman"/>
    <w:panose1 w:val="02020603050405020304"/>
    <w:charset w:val="00"/>
    <w:family w:val="auto"/>
    <w:pitch w:val="default"/>
    <w:sig w:usb0="E0002EFF" w:usb1="C0007843" w:usb2="00000009" w:usb3="00000000" w:csb0="000001FF" w:csb1="00000000"/>
  </w:font>
  <w:font w:name="Cambria Math">
    <w:panose1 w:val="02040503050406030204"/>
    <w:charset w:val="00"/>
    <w:family w:val="roman"/>
    <w:pitch w:val="variable"/>
    <w:sig w:usb0="A00002EF" w:usb1="420020EB" w:usb2="00000000" w:usb3="00000000" w:csb0="0000019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2CF2" w:rsidRDefault="00DF5810">
    <w:pPr>
      <w:pStyle w:val="Footer"/>
      <w:tabs>
        <w:tab w:val="clear" w:pos="8640"/>
      </w:tabs>
      <w:jc w:val="right"/>
    </w:pPr>
    <w:r>
      <w:fldChar w:fldCharType="begin"/>
    </w:r>
    <w:r w:rsidR="007B2976">
      <w:instrText xml:space="preserve"> PAGE   \* MERGEFORMAT </w:instrText>
    </w:r>
    <w:r>
      <w:fldChar w:fldCharType="separate"/>
    </w:r>
    <w:r w:rsidR="00586692">
      <w:rPr>
        <w:noProof/>
      </w:rPr>
      <w:t>2</w:t>
    </w:r>
    <w:r>
      <w:fldChar w:fldCharType="end"/>
    </w:r>
  </w:p>
  <w:p w:rsidR="00A52CF2" w:rsidRDefault="00A52CF2">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2CF2" w:rsidRDefault="00DF5810">
    <w:pPr>
      <w:pStyle w:val="Footer"/>
      <w:ind w:left="0"/>
    </w:pPr>
    <w:r>
      <w:fldChar w:fldCharType="begin"/>
    </w:r>
    <w:r w:rsidR="007B2976">
      <w:instrText xml:space="preserve"> PAGE   \* MERGEFORMAT </w:instrText>
    </w:r>
    <w:r>
      <w:fldChar w:fldCharType="separate"/>
    </w:r>
    <w:r w:rsidR="00586692">
      <w:rPr>
        <w:noProof/>
      </w:rPr>
      <w:t>3</w:t>
    </w:r>
    <w:r>
      <w:fldChar w:fldCharType="end"/>
    </w:r>
  </w:p>
  <w:p w:rsidR="00A52CF2" w:rsidRDefault="00A52CF2">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2CF2" w:rsidRDefault="00DF5810">
    <w:pPr>
      <w:pStyle w:val="Footer"/>
      <w:ind w:left="0"/>
      <w:jc w:val="left"/>
    </w:pPr>
    <w:r>
      <w:fldChar w:fldCharType="begin"/>
    </w:r>
    <w:r w:rsidR="007B2976">
      <w:instrText xml:space="preserve"> PAGE   \* MERGEFORMAT </w:instrText>
    </w:r>
    <w:r>
      <w:fldChar w:fldCharType="separate"/>
    </w:r>
    <w:r w:rsidR="00586692">
      <w:rPr>
        <w:noProof/>
      </w:rPr>
      <w:t>1</w:t>
    </w:r>
    <w:r>
      <w:fldChar w:fldCharType="end"/>
    </w:r>
  </w:p>
  <w:p w:rsidR="00A52CF2" w:rsidRDefault="00A52CF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0631B" w:rsidRDefault="00A0631B" w:rsidP="00A52CF2">
      <w:pPr>
        <w:spacing w:before="0" w:after="0" w:line="240" w:lineRule="auto"/>
      </w:pPr>
      <w:r>
        <w:separator/>
      </w:r>
    </w:p>
  </w:footnote>
  <w:footnote w:type="continuationSeparator" w:id="1">
    <w:p w:rsidR="00A0631B" w:rsidRDefault="00A0631B" w:rsidP="00A52CF2">
      <w:pPr>
        <w:spacing w:before="0"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455B" w:rsidRDefault="0074455B" w:rsidP="00854084">
    <w:pPr>
      <w:spacing w:before="1600" w:after="560" w:line="276" w:lineRule="auto"/>
      <w:ind w:left="0" w:right="862"/>
      <w:jc w:val="center"/>
      <w:rPr>
        <w:rStyle w:val="Strong"/>
        <w:b/>
        <w:sz w:val="34"/>
        <w:szCs w:val="34"/>
      </w:rPr>
    </w:pPr>
    <w:r>
      <w:rPr>
        <w:i/>
        <w:szCs w:val="20"/>
        <w:lang w:val="id-ID"/>
      </w:rPr>
      <w:t>D.A. Iryani</w:t>
    </w:r>
    <w:r w:rsidR="007B2976">
      <w:rPr>
        <w:rStyle w:val="HeadevenconfnameChar"/>
        <w:sz w:val="18"/>
        <w:szCs w:val="20"/>
      </w:rPr>
      <w:t xml:space="preserve">/ </w:t>
    </w:r>
    <w:r w:rsidRPr="0074455B">
      <w:rPr>
        <w:rStyle w:val="Strong"/>
        <w:i/>
        <w:sz w:val="18"/>
        <w:szCs w:val="18"/>
      </w:rPr>
      <w:t>P</w:t>
    </w:r>
    <w:r w:rsidRPr="0074455B">
      <w:rPr>
        <w:rStyle w:val="Strong"/>
        <w:i/>
        <w:sz w:val="18"/>
        <w:szCs w:val="18"/>
        <w:lang w:val="id-ID"/>
      </w:rPr>
      <w:t xml:space="preserve">reparation </w:t>
    </w:r>
    <w:r w:rsidRPr="0074455B">
      <w:rPr>
        <w:rStyle w:val="Strong"/>
        <w:i/>
        <w:sz w:val="18"/>
        <w:szCs w:val="18"/>
      </w:rPr>
      <w:t>a</w:t>
    </w:r>
    <w:r w:rsidRPr="0074455B">
      <w:rPr>
        <w:rStyle w:val="Strong"/>
        <w:i/>
        <w:sz w:val="18"/>
        <w:szCs w:val="18"/>
        <w:lang w:val="id-ID"/>
      </w:rPr>
      <w:t xml:space="preserve">nd Evaluation </w:t>
    </w:r>
    <w:r w:rsidRPr="0074455B">
      <w:rPr>
        <w:i/>
        <w:iCs/>
        <w:spacing w:val="5"/>
        <w:szCs w:val="18"/>
      </w:rPr>
      <w:t>Adsorption Capacity of Cellulose Xanthate of Sugarcane Bagasse for Removal Heavy Metal Ion from Aqueous Solutions</w:t>
    </w:r>
  </w:p>
  <w:p w:rsidR="00A52CF2" w:rsidRDefault="00A52CF2">
    <w:pPr>
      <w:pStyle w:val="Header"/>
      <w:spacing w:line="240" w:lineRule="auto"/>
      <w:rPr>
        <w:rStyle w:val="HeadevenconfnameChar"/>
        <w:sz w:val="18"/>
        <w:szCs w:val="20"/>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2CF2" w:rsidRDefault="007B2976">
    <w:pPr>
      <w:pStyle w:val="Header"/>
      <w:ind w:left="0"/>
    </w:pPr>
    <w:r>
      <w:t>International Conference on Biomass2016 : 10-11t</w:t>
    </w:r>
    <w:r>
      <w:rPr>
        <w:vertAlign w:val="superscript"/>
      </w:rPr>
      <w:t>h</w:t>
    </w:r>
    <w:r>
      <w:t xml:space="preserve"> October 2016, Bogor, Indonesia</w:t>
    </w:r>
  </w:p>
  <w:p w:rsidR="00A52CF2" w:rsidRDefault="00A52CF2">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2CF2" w:rsidRDefault="007B2976">
    <w:pPr>
      <w:pStyle w:val="Header"/>
      <w:ind w:left="0"/>
    </w:pPr>
    <w:r>
      <w:t>International Conference on Biomass2016 : 10-11t</w:t>
    </w:r>
    <w:r>
      <w:rPr>
        <w:vertAlign w:val="superscript"/>
      </w:rPr>
      <w:t>h</w:t>
    </w:r>
    <w:r>
      <w:t xml:space="preserve"> October 2016, Bogor, Indonesia</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F"/>
    <w:multiLevelType w:val="singleLevel"/>
    <w:tmpl w:val="FFFFFF7F"/>
    <w:lvl w:ilvl="0" w:tentative="1">
      <w:start w:val="1"/>
      <w:numFmt w:val="decimal"/>
      <w:pStyle w:val="ListNumber2"/>
      <w:lvlText w:val="%1."/>
      <w:lvlJc w:val="left"/>
      <w:pPr>
        <w:tabs>
          <w:tab w:val="left" w:pos="643"/>
        </w:tabs>
        <w:ind w:left="643" w:hanging="360"/>
      </w:pPr>
    </w:lvl>
  </w:abstractNum>
  <w:abstractNum w:abstractNumId="1">
    <w:nsid w:val="FFFFFF88"/>
    <w:multiLevelType w:val="singleLevel"/>
    <w:tmpl w:val="FFFFFF88"/>
    <w:lvl w:ilvl="0">
      <w:start w:val="1"/>
      <w:numFmt w:val="decimal"/>
      <w:pStyle w:val="ListNumber"/>
      <w:lvlText w:val="%1."/>
      <w:lvlJc w:val="left"/>
      <w:pPr>
        <w:tabs>
          <w:tab w:val="left" w:pos="360"/>
        </w:tabs>
        <w:ind w:left="360" w:hanging="360"/>
      </w:pPr>
    </w:lvl>
  </w:abstractNum>
  <w:abstractNum w:abstractNumId="2">
    <w:nsid w:val="07B85171"/>
    <w:multiLevelType w:val="multilevel"/>
    <w:tmpl w:val="07B85171"/>
    <w:lvl w:ilvl="0">
      <w:start w:val="1"/>
      <w:numFmt w:val="bullet"/>
      <w:pStyle w:val="Bulleted"/>
      <w:lvlText w:val=""/>
      <w:lvlJc w:val="left"/>
      <w:pPr>
        <w:tabs>
          <w:tab w:val="left" w:pos="720"/>
        </w:tabs>
        <w:ind w:left="720" w:hanging="360"/>
      </w:pPr>
      <w:rPr>
        <w:rFonts w:ascii="Symbol" w:hAnsi="Symbol" w:hint="default"/>
        <w:color w:val="auto"/>
      </w:rPr>
    </w:lvl>
    <w:lvl w:ilvl="1" w:tentative="1">
      <w:start w:val="1"/>
      <w:numFmt w:val="bullet"/>
      <w:lvlText w:val="o"/>
      <w:lvlJc w:val="left"/>
      <w:pPr>
        <w:tabs>
          <w:tab w:val="left" w:pos="1440"/>
        </w:tabs>
        <w:ind w:left="1440" w:hanging="360"/>
      </w:pPr>
      <w:rPr>
        <w:rFonts w:ascii="Courier New" w:hAnsi="Courier New" w:cs="Courier New" w:hint="default"/>
      </w:rPr>
    </w:lvl>
    <w:lvl w:ilvl="2" w:tentative="1">
      <w:start w:val="1"/>
      <w:numFmt w:val="bullet"/>
      <w:lvlText w:val=""/>
      <w:lvlJc w:val="left"/>
      <w:pPr>
        <w:tabs>
          <w:tab w:val="left" w:pos="2160"/>
        </w:tabs>
        <w:ind w:left="2160" w:hanging="360"/>
      </w:pPr>
      <w:rPr>
        <w:rFonts w:ascii="Wingdings" w:hAnsi="Wingdings" w:hint="default"/>
      </w:rPr>
    </w:lvl>
    <w:lvl w:ilvl="3" w:tentative="1">
      <w:start w:val="1"/>
      <w:numFmt w:val="bullet"/>
      <w:lvlText w:val=""/>
      <w:lvlJc w:val="left"/>
      <w:pPr>
        <w:tabs>
          <w:tab w:val="left" w:pos="2880"/>
        </w:tabs>
        <w:ind w:left="2880" w:hanging="360"/>
      </w:pPr>
      <w:rPr>
        <w:rFonts w:ascii="Symbol" w:hAnsi="Symbol" w:hint="default"/>
      </w:rPr>
    </w:lvl>
    <w:lvl w:ilvl="4" w:tentative="1">
      <w:start w:val="1"/>
      <w:numFmt w:val="bullet"/>
      <w:lvlText w:val="o"/>
      <w:lvlJc w:val="left"/>
      <w:pPr>
        <w:tabs>
          <w:tab w:val="left" w:pos="3600"/>
        </w:tabs>
        <w:ind w:left="3600" w:hanging="360"/>
      </w:pPr>
      <w:rPr>
        <w:rFonts w:ascii="Courier New" w:hAnsi="Courier New" w:cs="Courier New" w:hint="default"/>
      </w:rPr>
    </w:lvl>
    <w:lvl w:ilvl="5" w:tentative="1">
      <w:start w:val="1"/>
      <w:numFmt w:val="bullet"/>
      <w:lvlText w:val=""/>
      <w:lvlJc w:val="left"/>
      <w:pPr>
        <w:tabs>
          <w:tab w:val="left" w:pos="4320"/>
        </w:tabs>
        <w:ind w:left="4320" w:hanging="360"/>
      </w:pPr>
      <w:rPr>
        <w:rFonts w:ascii="Wingdings" w:hAnsi="Wingdings" w:hint="default"/>
      </w:rPr>
    </w:lvl>
    <w:lvl w:ilvl="6" w:tentative="1">
      <w:start w:val="1"/>
      <w:numFmt w:val="bullet"/>
      <w:lvlText w:val=""/>
      <w:lvlJc w:val="left"/>
      <w:pPr>
        <w:tabs>
          <w:tab w:val="left" w:pos="5040"/>
        </w:tabs>
        <w:ind w:left="5040" w:hanging="360"/>
      </w:pPr>
      <w:rPr>
        <w:rFonts w:ascii="Symbol" w:hAnsi="Symbol" w:hint="default"/>
      </w:rPr>
    </w:lvl>
    <w:lvl w:ilvl="7" w:tentative="1">
      <w:start w:val="1"/>
      <w:numFmt w:val="bullet"/>
      <w:lvlText w:val="o"/>
      <w:lvlJc w:val="left"/>
      <w:pPr>
        <w:tabs>
          <w:tab w:val="left" w:pos="5760"/>
        </w:tabs>
        <w:ind w:left="5760" w:hanging="360"/>
      </w:pPr>
      <w:rPr>
        <w:rFonts w:ascii="Courier New" w:hAnsi="Courier New" w:cs="Courier New" w:hint="default"/>
      </w:rPr>
    </w:lvl>
    <w:lvl w:ilvl="8" w:tentative="1">
      <w:start w:val="1"/>
      <w:numFmt w:val="bullet"/>
      <w:lvlText w:val=""/>
      <w:lvlJc w:val="left"/>
      <w:pPr>
        <w:tabs>
          <w:tab w:val="left" w:pos="6480"/>
        </w:tabs>
        <w:ind w:left="6480" w:hanging="360"/>
      </w:pPr>
      <w:rPr>
        <w:rFonts w:ascii="Wingdings" w:hAnsi="Wingdings" w:hint="default"/>
      </w:rPr>
    </w:lvl>
  </w:abstractNum>
  <w:abstractNum w:abstractNumId="3">
    <w:nsid w:val="07DA6F4C"/>
    <w:multiLevelType w:val="multilevel"/>
    <w:tmpl w:val="07DA6F4C"/>
    <w:lvl w:ilvl="0" w:tentative="1">
      <w:start w:val="3"/>
      <w:numFmt w:val="decimal"/>
      <w:lvlText w:val="%1"/>
      <w:lvlJc w:val="left"/>
      <w:pPr>
        <w:ind w:left="480" w:hanging="480"/>
      </w:pPr>
      <w:rPr>
        <w:rFonts w:hint="default"/>
      </w:rPr>
    </w:lvl>
    <w:lvl w:ilvl="1" w:tentative="1">
      <w:start w:val="1"/>
      <w:numFmt w:val="decimal"/>
      <w:pStyle w:val="1Number"/>
      <w:lvlText w:val="%1.%2"/>
      <w:lvlJc w:val="left"/>
      <w:pPr>
        <w:ind w:left="480" w:hanging="480"/>
      </w:pPr>
      <w:rPr>
        <w:rFonts w:hint="default"/>
      </w:rPr>
    </w:lvl>
    <w:lvl w:ilvl="2" w:tentative="1">
      <w:start w:val="1"/>
      <w:numFmt w:val="decimal"/>
      <w:lvlText w:val="%1.%2.%3"/>
      <w:lvlJc w:val="left"/>
      <w:pPr>
        <w:ind w:left="720" w:hanging="720"/>
      </w:pPr>
      <w:rPr>
        <w:rFonts w:hint="default"/>
        <w:i/>
      </w:rPr>
    </w:lvl>
    <w:lvl w:ilvl="3" w:tentative="1">
      <w:start w:val="1"/>
      <w:numFmt w:val="decimal"/>
      <w:lvlText w:val="%1.%2.%3.%4"/>
      <w:lvlJc w:val="left"/>
      <w:pPr>
        <w:ind w:left="720" w:hanging="720"/>
      </w:pPr>
      <w:rPr>
        <w:rFonts w:hint="default"/>
      </w:rPr>
    </w:lvl>
    <w:lvl w:ilvl="4" w:tentative="1">
      <w:start w:val="1"/>
      <w:numFmt w:val="decimal"/>
      <w:lvlText w:val="%1.%2.%3.%4.%5"/>
      <w:lvlJc w:val="left"/>
      <w:pPr>
        <w:ind w:left="1080" w:hanging="1080"/>
      </w:pPr>
      <w:rPr>
        <w:rFonts w:hint="default"/>
      </w:rPr>
    </w:lvl>
    <w:lvl w:ilvl="5" w:tentative="1">
      <w:start w:val="1"/>
      <w:numFmt w:val="decimal"/>
      <w:lvlText w:val="%1.%2.%3.%4.%5.%6"/>
      <w:lvlJc w:val="left"/>
      <w:pPr>
        <w:ind w:left="1080" w:hanging="1080"/>
      </w:pPr>
      <w:rPr>
        <w:rFonts w:hint="default"/>
      </w:rPr>
    </w:lvl>
    <w:lvl w:ilvl="6" w:tentative="1">
      <w:start w:val="1"/>
      <w:numFmt w:val="decimal"/>
      <w:lvlText w:val="%1.%2.%3.%4.%5.%6.%7"/>
      <w:lvlJc w:val="left"/>
      <w:pPr>
        <w:ind w:left="1440" w:hanging="1440"/>
      </w:pPr>
      <w:rPr>
        <w:rFonts w:hint="default"/>
      </w:rPr>
    </w:lvl>
    <w:lvl w:ilvl="7" w:tentative="1">
      <w:start w:val="1"/>
      <w:numFmt w:val="decimal"/>
      <w:lvlText w:val="%1.%2.%3.%4.%5.%6.%7.%8"/>
      <w:lvlJc w:val="left"/>
      <w:pPr>
        <w:ind w:left="1440" w:hanging="1440"/>
      </w:pPr>
      <w:rPr>
        <w:rFonts w:hint="default"/>
      </w:rPr>
    </w:lvl>
    <w:lvl w:ilvl="8" w:tentative="1">
      <w:start w:val="1"/>
      <w:numFmt w:val="decimal"/>
      <w:lvlText w:val="%1.%2.%3.%4.%5.%6.%7.%8.%9"/>
      <w:lvlJc w:val="left"/>
      <w:pPr>
        <w:ind w:left="1440" w:hanging="1440"/>
      </w:pPr>
      <w:rPr>
        <w:rFonts w:hint="default"/>
      </w:rPr>
    </w:lvl>
  </w:abstractNum>
  <w:abstractNum w:abstractNumId="4">
    <w:nsid w:val="0AAF0C77"/>
    <w:multiLevelType w:val="multilevel"/>
    <w:tmpl w:val="0AAF0C77"/>
    <w:lvl w:ilvl="0" w:tentative="1">
      <w:start w:val="3"/>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i/>
      </w:rPr>
    </w:lvl>
    <w:lvl w:ilvl="3" w:tentative="1">
      <w:start w:val="1"/>
      <w:numFmt w:val="decimal"/>
      <w:lvlText w:val="%1.%2.%3.%4"/>
      <w:lvlJc w:val="left"/>
      <w:pPr>
        <w:ind w:left="720" w:hanging="720"/>
      </w:pPr>
      <w:rPr>
        <w:rFonts w:hint="default"/>
      </w:rPr>
    </w:lvl>
    <w:lvl w:ilvl="4" w:tentative="1">
      <w:start w:val="1"/>
      <w:numFmt w:val="decimal"/>
      <w:lvlText w:val="%1.%2.%3.%4.%5"/>
      <w:lvlJc w:val="left"/>
      <w:pPr>
        <w:ind w:left="1080" w:hanging="1080"/>
      </w:pPr>
      <w:rPr>
        <w:rFonts w:hint="default"/>
      </w:rPr>
    </w:lvl>
    <w:lvl w:ilvl="5" w:tentative="1">
      <w:start w:val="1"/>
      <w:numFmt w:val="decimal"/>
      <w:lvlText w:val="%1.%2.%3.%4.%5.%6"/>
      <w:lvlJc w:val="left"/>
      <w:pPr>
        <w:ind w:left="1080" w:hanging="1080"/>
      </w:pPr>
      <w:rPr>
        <w:rFonts w:hint="default"/>
      </w:rPr>
    </w:lvl>
    <w:lvl w:ilvl="6" w:tentative="1">
      <w:start w:val="1"/>
      <w:numFmt w:val="decimal"/>
      <w:lvlText w:val="%1.%2.%3.%4.%5.%6.%7"/>
      <w:lvlJc w:val="left"/>
      <w:pPr>
        <w:ind w:left="1440" w:hanging="1440"/>
      </w:pPr>
      <w:rPr>
        <w:rFonts w:hint="default"/>
      </w:rPr>
    </w:lvl>
    <w:lvl w:ilvl="7" w:tentative="1">
      <w:start w:val="1"/>
      <w:numFmt w:val="decimal"/>
      <w:lvlText w:val="%1.%2.%3.%4.%5.%6.%7.%8"/>
      <w:lvlJc w:val="left"/>
      <w:pPr>
        <w:ind w:left="1440" w:hanging="1440"/>
      </w:pPr>
      <w:rPr>
        <w:rFonts w:hint="default"/>
      </w:rPr>
    </w:lvl>
    <w:lvl w:ilvl="8" w:tentative="1">
      <w:start w:val="1"/>
      <w:numFmt w:val="decimal"/>
      <w:lvlText w:val="%1.%2.%3.%4.%5.%6.%7.%8.%9"/>
      <w:lvlJc w:val="left"/>
      <w:pPr>
        <w:ind w:left="1440" w:hanging="1440"/>
      </w:pPr>
      <w:rPr>
        <w:rFonts w:hint="default"/>
      </w:rPr>
    </w:lvl>
  </w:abstractNum>
  <w:abstractNum w:abstractNumId="5">
    <w:nsid w:val="146476C4"/>
    <w:multiLevelType w:val="multilevel"/>
    <w:tmpl w:val="146476C4"/>
    <w:lvl w:ilvl="0" w:tentative="1">
      <w:start w:val="1"/>
      <w:numFmt w:val="bullet"/>
      <w:pStyle w:val="XBulletlist"/>
      <w:lvlText w:val=""/>
      <w:lvlJc w:val="left"/>
      <w:pPr>
        <w:ind w:left="800" w:hanging="170"/>
      </w:pPr>
      <w:rPr>
        <w:rFonts w:ascii="Symbol" w:hAnsi="Symbol" w:hint="default"/>
      </w:rPr>
    </w:lvl>
    <w:lvl w:ilvl="1" w:tentative="1">
      <w:start w:val="1"/>
      <w:numFmt w:val="bullet"/>
      <w:lvlText w:val="o"/>
      <w:lvlJc w:val="left"/>
      <w:pPr>
        <w:ind w:left="1843" w:hanging="360"/>
      </w:pPr>
      <w:rPr>
        <w:rFonts w:ascii="Courier New" w:hAnsi="Courier New" w:hint="default"/>
      </w:rPr>
    </w:lvl>
    <w:lvl w:ilvl="2" w:tentative="1">
      <w:start w:val="1"/>
      <w:numFmt w:val="bullet"/>
      <w:lvlText w:val=""/>
      <w:lvlJc w:val="left"/>
      <w:pPr>
        <w:ind w:left="2563" w:hanging="360"/>
      </w:pPr>
      <w:rPr>
        <w:rFonts w:ascii="Wingdings" w:hAnsi="Wingdings" w:hint="default"/>
      </w:rPr>
    </w:lvl>
    <w:lvl w:ilvl="3" w:tentative="1">
      <w:start w:val="1"/>
      <w:numFmt w:val="bullet"/>
      <w:lvlText w:val=""/>
      <w:lvlJc w:val="left"/>
      <w:pPr>
        <w:ind w:left="3283" w:hanging="360"/>
      </w:pPr>
      <w:rPr>
        <w:rFonts w:ascii="Symbol" w:hAnsi="Symbol" w:hint="default"/>
      </w:rPr>
    </w:lvl>
    <w:lvl w:ilvl="4" w:tentative="1">
      <w:start w:val="1"/>
      <w:numFmt w:val="bullet"/>
      <w:lvlText w:val="o"/>
      <w:lvlJc w:val="left"/>
      <w:pPr>
        <w:ind w:left="4003" w:hanging="360"/>
      </w:pPr>
      <w:rPr>
        <w:rFonts w:ascii="Courier New" w:hAnsi="Courier New" w:hint="default"/>
      </w:rPr>
    </w:lvl>
    <w:lvl w:ilvl="5" w:tentative="1">
      <w:start w:val="1"/>
      <w:numFmt w:val="bullet"/>
      <w:lvlText w:val=""/>
      <w:lvlJc w:val="left"/>
      <w:pPr>
        <w:ind w:left="4723" w:hanging="360"/>
      </w:pPr>
      <w:rPr>
        <w:rFonts w:ascii="Wingdings" w:hAnsi="Wingdings" w:hint="default"/>
      </w:rPr>
    </w:lvl>
    <w:lvl w:ilvl="6" w:tentative="1">
      <w:start w:val="1"/>
      <w:numFmt w:val="bullet"/>
      <w:lvlText w:val=""/>
      <w:lvlJc w:val="left"/>
      <w:pPr>
        <w:ind w:left="5443" w:hanging="360"/>
      </w:pPr>
      <w:rPr>
        <w:rFonts w:ascii="Symbol" w:hAnsi="Symbol" w:hint="default"/>
      </w:rPr>
    </w:lvl>
    <w:lvl w:ilvl="7" w:tentative="1">
      <w:start w:val="1"/>
      <w:numFmt w:val="bullet"/>
      <w:lvlText w:val="o"/>
      <w:lvlJc w:val="left"/>
      <w:pPr>
        <w:ind w:left="6163" w:hanging="360"/>
      </w:pPr>
      <w:rPr>
        <w:rFonts w:ascii="Courier New" w:hAnsi="Courier New" w:hint="default"/>
      </w:rPr>
    </w:lvl>
    <w:lvl w:ilvl="8" w:tentative="1">
      <w:start w:val="1"/>
      <w:numFmt w:val="bullet"/>
      <w:lvlText w:val=""/>
      <w:lvlJc w:val="left"/>
      <w:pPr>
        <w:ind w:left="6883" w:hanging="360"/>
      </w:pPr>
      <w:rPr>
        <w:rFonts w:ascii="Wingdings" w:hAnsi="Wingdings" w:hint="default"/>
      </w:rPr>
    </w:lvl>
  </w:abstractNum>
  <w:abstractNum w:abstractNumId="6">
    <w:nsid w:val="2FB976DD"/>
    <w:multiLevelType w:val="multilevel"/>
    <w:tmpl w:val="2FB976DD"/>
    <w:lvl w:ilvl="0" w:tentative="1">
      <w:start w:val="1"/>
      <w:numFmt w:val="decimal"/>
      <w:pStyle w:val="XNumberedlist"/>
      <w:lvlText w:val="%1."/>
      <w:lvlJc w:val="left"/>
      <w:pPr>
        <w:ind w:left="927" w:hanging="360"/>
      </w:pPr>
      <w:rPr>
        <w:rFonts w:hint="default"/>
      </w:rPr>
    </w:lvl>
    <w:lvl w:ilvl="1" w:tentative="1">
      <w:start w:val="1"/>
      <w:numFmt w:val="lowerLetter"/>
      <w:lvlText w:val="%2."/>
      <w:lvlJc w:val="left"/>
      <w:pPr>
        <w:ind w:left="2007" w:hanging="360"/>
      </w:pPr>
    </w:lvl>
    <w:lvl w:ilvl="2" w:tentative="1">
      <w:start w:val="1"/>
      <w:numFmt w:val="lowerRoman"/>
      <w:lvlText w:val="%3."/>
      <w:lvlJc w:val="right"/>
      <w:pPr>
        <w:ind w:left="2727" w:hanging="180"/>
      </w:pPr>
    </w:lvl>
    <w:lvl w:ilvl="3" w:tentative="1">
      <w:start w:val="1"/>
      <w:numFmt w:val="decimal"/>
      <w:lvlText w:val="%4."/>
      <w:lvlJc w:val="left"/>
      <w:pPr>
        <w:ind w:left="3447" w:hanging="360"/>
      </w:pPr>
    </w:lvl>
    <w:lvl w:ilvl="4" w:tentative="1">
      <w:start w:val="1"/>
      <w:numFmt w:val="lowerLetter"/>
      <w:lvlText w:val="%5."/>
      <w:lvlJc w:val="left"/>
      <w:pPr>
        <w:ind w:left="4167" w:hanging="360"/>
      </w:pPr>
    </w:lvl>
    <w:lvl w:ilvl="5" w:tentative="1">
      <w:start w:val="1"/>
      <w:numFmt w:val="lowerRoman"/>
      <w:lvlText w:val="%6."/>
      <w:lvlJc w:val="right"/>
      <w:pPr>
        <w:ind w:left="4887" w:hanging="180"/>
      </w:pPr>
    </w:lvl>
    <w:lvl w:ilvl="6" w:tentative="1">
      <w:start w:val="1"/>
      <w:numFmt w:val="decimal"/>
      <w:lvlText w:val="%7."/>
      <w:lvlJc w:val="left"/>
      <w:pPr>
        <w:ind w:left="5607" w:hanging="360"/>
      </w:pPr>
    </w:lvl>
    <w:lvl w:ilvl="7" w:tentative="1">
      <w:start w:val="1"/>
      <w:numFmt w:val="lowerLetter"/>
      <w:lvlText w:val="%8."/>
      <w:lvlJc w:val="left"/>
      <w:pPr>
        <w:ind w:left="6327" w:hanging="360"/>
      </w:pPr>
    </w:lvl>
    <w:lvl w:ilvl="8" w:tentative="1">
      <w:start w:val="1"/>
      <w:numFmt w:val="lowerRoman"/>
      <w:lvlText w:val="%9."/>
      <w:lvlJc w:val="right"/>
      <w:pPr>
        <w:ind w:left="7047" w:hanging="180"/>
      </w:pPr>
    </w:lvl>
  </w:abstractNum>
  <w:abstractNum w:abstractNumId="7">
    <w:nsid w:val="371321CF"/>
    <w:multiLevelType w:val="multilevel"/>
    <w:tmpl w:val="371321CF"/>
    <w:lvl w:ilvl="0">
      <w:start w:val="1"/>
      <w:numFmt w:val="decimal"/>
      <w:lvlText w:val="%1."/>
      <w:lvlJc w:val="left"/>
      <w:pPr>
        <w:ind w:left="786" w:hanging="360"/>
      </w:pPr>
      <w:rPr>
        <w:rFonts w:hint="default"/>
      </w:rPr>
    </w:lvl>
    <w:lvl w:ilvl="1" w:tentative="1">
      <w:start w:val="1"/>
      <w:numFmt w:val="lowerLetter"/>
      <w:lvlText w:val="%2."/>
      <w:lvlJc w:val="left"/>
      <w:pPr>
        <w:ind w:left="1506" w:hanging="360"/>
      </w:pPr>
    </w:lvl>
    <w:lvl w:ilvl="2" w:tentative="1">
      <w:start w:val="1"/>
      <w:numFmt w:val="lowerRoman"/>
      <w:lvlText w:val="%3."/>
      <w:lvlJc w:val="right"/>
      <w:pPr>
        <w:ind w:left="2226" w:hanging="180"/>
      </w:pPr>
    </w:lvl>
    <w:lvl w:ilvl="3" w:tentative="1">
      <w:start w:val="1"/>
      <w:numFmt w:val="decimal"/>
      <w:lvlText w:val="%4."/>
      <w:lvlJc w:val="left"/>
      <w:pPr>
        <w:ind w:left="2946" w:hanging="360"/>
      </w:pPr>
    </w:lvl>
    <w:lvl w:ilvl="4" w:tentative="1">
      <w:start w:val="1"/>
      <w:numFmt w:val="lowerLetter"/>
      <w:lvlText w:val="%5."/>
      <w:lvlJc w:val="left"/>
      <w:pPr>
        <w:ind w:left="3666" w:hanging="360"/>
      </w:pPr>
    </w:lvl>
    <w:lvl w:ilvl="5" w:tentative="1">
      <w:start w:val="1"/>
      <w:numFmt w:val="lowerRoman"/>
      <w:lvlText w:val="%6."/>
      <w:lvlJc w:val="right"/>
      <w:pPr>
        <w:ind w:left="4386" w:hanging="180"/>
      </w:pPr>
    </w:lvl>
    <w:lvl w:ilvl="6" w:tentative="1">
      <w:start w:val="1"/>
      <w:numFmt w:val="decimal"/>
      <w:lvlText w:val="%7."/>
      <w:lvlJc w:val="left"/>
      <w:pPr>
        <w:ind w:left="5106" w:hanging="360"/>
      </w:pPr>
    </w:lvl>
    <w:lvl w:ilvl="7" w:tentative="1">
      <w:start w:val="1"/>
      <w:numFmt w:val="lowerLetter"/>
      <w:lvlText w:val="%8."/>
      <w:lvlJc w:val="left"/>
      <w:pPr>
        <w:ind w:left="5826" w:hanging="360"/>
      </w:pPr>
    </w:lvl>
    <w:lvl w:ilvl="8" w:tentative="1">
      <w:start w:val="1"/>
      <w:numFmt w:val="lowerRoman"/>
      <w:lvlText w:val="%9."/>
      <w:lvlJc w:val="right"/>
      <w:pPr>
        <w:ind w:left="6546" w:hanging="180"/>
      </w:pPr>
    </w:lvl>
  </w:abstractNum>
  <w:abstractNum w:abstractNumId="8">
    <w:nsid w:val="419C50A1"/>
    <w:multiLevelType w:val="multilevel"/>
    <w:tmpl w:val="419C50A1"/>
    <w:lvl w:ilvl="0" w:tentative="1">
      <w:start w:val="1"/>
      <w:numFmt w:val="decimal"/>
      <w:lvlText w:val="%1."/>
      <w:lvlJc w:val="left"/>
      <w:pPr>
        <w:ind w:left="720" w:hanging="360"/>
      </w:pPr>
      <w:rPr>
        <w:rFonts w:hint="default"/>
        <w:b/>
        <w:color w:val="auto"/>
      </w:rPr>
    </w:lvl>
    <w:lvl w:ilvl="1" w:tentative="1">
      <w:start w:val="1"/>
      <w:numFmt w:val="decimal"/>
      <w:pStyle w:val="Subtitle"/>
      <w:isLgl/>
      <w:lvlText w:val="%1.%2"/>
      <w:lvlJc w:val="left"/>
      <w:pPr>
        <w:ind w:left="765" w:hanging="405"/>
      </w:pPr>
      <w:rPr>
        <w:rFonts w:hint="default"/>
        <w:i/>
      </w:rPr>
    </w:lvl>
    <w:lvl w:ilvl="2" w:tentative="1">
      <w:start w:val="1"/>
      <w:numFmt w:val="decimal"/>
      <w:isLgl/>
      <w:lvlText w:val="%1.%2.%3"/>
      <w:lvlJc w:val="left"/>
      <w:pPr>
        <w:ind w:left="1080" w:hanging="720"/>
      </w:pPr>
      <w:rPr>
        <w:rFonts w:hint="default"/>
      </w:rPr>
    </w:lvl>
    <w:lvl w:ilvl="3" w:tentative="1">
      <w:start w:val="1"/>
      <w:numFmt w:val="decimal"/>
      <w:isLgl/>
      <w:lvlText w:val="%1.%2.%3.%4"/>
      <w:lvlJc w:val="left"/>
      <w:pPr>
        <w:ind w:left="1080" w:hanging="720"/>
      </w:pPr>
      <w:rPr>
        <w:rFonts w:hint="default"/>
      </w:rPr>
    </w:lvl>
    <w:lvl w:ilvl="4" w:tentative="1">
      <w:start w:val="1"/>
      <w:numFmt w:val="decimal"/>
      <w:isLgl/>
      <w:lvlText w:val="%1.%2.%3.%4.%5"/>
      <w:lvlJc w:val="left"/>
      <w:pPr>
        <w:ind w:left="1440" w:hanging="1080"/>
      </w:pPr>
      <w:rPr>
        <w:rFonts w:hint="default"/>
      </w:rPr>
    </w:lvl>
    <w:lvl w:ilvl="5" w:tentative="1">
      <w:start w:val="1"/>
      <w:numFmt w:val="decimal"/>
      <w:isLgl/>
      <w:lvlText w:val="%1.%2.%3.%4.%5.%6"/>
      <w:lvlJc w:val="left"/>
      <w:pPr>
        <w:ind w:left="1440" w:hanging="1080"/>
      </w:pPr>
      <w:rPr>
        <w:rFonts w:hint="default"/>
      </w:rPr>
    </w:lvl>
    <w:lvl w:ilvl="6" w:tentative="1">
      <w:start w:val="1"/>
      <w:numFmt w:val="decimal"/>
      <w:isLgl/>
      <w:lvlText w:val="%1.%2.%3.%4.%5.%6.%7"/>
      <w:lvlJc w:val="left"/>
      <w:pPr>
        <w:ind w:left="1800" w:hanging="1440"/>
      </w:pPr>
      <w:rPr>
        <w:rFonts w:hint="default"/>
      </w:rPr>
    </w:lvl>
    <w:lvl w:ilvl="7" w:tentative="1">
      <w:start w:val="1"/>
      <w:numFmt w:val="decimal"/>
      <w:isLgl/>
      <w:lvlText w:val="%1.%2.%3.%4.%5.%6.%7.%8"/>
      <w:lvlJc w:val="left"/>
      <w:pPr>
        <w:ind w:left="1800" w:hanging="1440"/>
      </w:pPr>
      <w:rPr>
        <w:rFonts w:hint="default"/>
      </w:rPr>
    </w:lvl>
    <w:lvl w:ilvl="8" w:tentative="1">
      <w:start w:val="1"/>
      <w:numFmt w:val="decimal"/>
      <w:isLgl/>
      <w:lvlText w:val="%1.%2.%3.%4.%5.%6.%7.%8.%9"/>
      <w:lvlJc w:val="left"/>
      <w:pPr>
        <w:ind w:left="1800" w:hanging="1440"/>
      </w:pPr>
      <w:rPr>
        <w:rFonts w:hint="default"/>
      </w:rPr>
    </w:lvl>
  </w:abstractNum>
  <w:abstractNum w:abstractNumId="9">
    <w:nsid w:val="4C202DDF"/>
    <w:multiLevelType w:val="multilevel"/>
    <w:tmpl w:val="4C202DDF"/>
    <w:lvl w:ilvl="0" w:tentative="1">
      <w:start w:val="3"/>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tentative="1">
      <w:start w:val="1"/>
      <w:numFmt w:val="decimal"/>
      <w:lvlText w:val="%1.%2.%3.%4"/>
      <w:lvlJc w:val="left"/>
      <w:pPr>
        <w:ind w:left="720" w:hanging="720"/>
      </w:pPr>
      <w:rPr>
        <w:rFonts w:hint="default"/>
      </w:rPr>
    </w:lvl>
    <w:lvl w:ilvl="4" w:tentative="1">
      <w:start w:val="1"/>
      <w:numFmt w:val="decimal"/>
      <w:lvlText w:val="%1.%2.%3.%4.%5"/>
      <w:lvlJc w:val="left"/>
      <w:pPr>
        <w:ind w:left="1080" w:hanging="1080"/>
      </w:pPr>
      <w:rPr>
        <w:rFonts w:hint="default"/>
      </w:rPr>
    </w:lvl>
    <w:lvl w:ilvl="5" w:tentative="1">
      <w:start w:val="1"/>
      <w:numFmt w:val="decimal"/>
      <w:lvlText w:val="%1.%2.%3.%4.%5.%6"/>
      <w:lvlJc w:val="left"/>
      <w:pPr>
        <w:ind w:left="1080" w:hanging="1080"/>
      </w:pPr>
      <w:rPr>
        <w:rFonts w:hint="default"/>
      </w:rPr>
    </w:lvl>
    <w:lvl w:ilvl="6" w:tentative="1">
      <w:start w:val="1"/>
      <w:numFmt w:val="decimal"/>
      <w:lvlText w:val="%1.%2.%3.%4.%5.%6.%7"/>
      <w:lvlJc w:val="left"/>
      <w:pPr>
        <w:ind w:left="1440" w:hanging="1440"/>
      </w:pPr>
      <w:rPr>
        <w:rFonts w:hint="default"/>
      </w:rPr>
    </w:lvl>
    <w:lvl w:ilvl="7" w:tentative="1">
      <w:start w:val="1"/>
      <w:numFmt w:val="decimal"/>
      <w:lvlText w:val="%1.%2.%3.%4.%5.%6.%7.%8"/>
      <w:lvlJc w:val="left"/>
      <w:pPr>
        <w:ind w:left="1440" w:hanging="1440"/>
      </w:pPr>
      <w:rPr>
        <w:rFonts w:hint="default"/>
      </w:rPr>
    </w:lvl>
    <w:lvl w:ilvl="8" w:tentative="1">
      <w:start w:val="1"/>
      <w:numFmt w:val="decimal"/>
      <w:lvlText w:val="%1.%2.%3.%4.%5.%6.%7.%8.%9"/>
      <w:lvlJc w:val="left"/>
      <w:pPr>
        <w:ind w:left="1440" w:hanging="1440"/>
      </w:pPr>
      <w:rPr>
        <w:rFonts w:hint="default"/>
      </w:rPr>
    </w:lvl>
  </w:abstractNum>
  <w:abstractNum w:abstractNumId="10">
    <w:nsid w:val="57B56E08"/>
    <w:multiLevelType w:val="singleLevel"/>
    <w:tmpl w:val="57B56E08"/>
    <w:lvl w:ilvl="0">
      <w:start w:val="1"/>
      <w:numFmt w:val="decimal"/>
      <w:lvlText w:val="%1."/>
      <w:lvlJc w:val="left"/>
      <w:pPr>
        <w:tabs>
          <w:tab w:val="left" w:pos="425"/>
        </w:tabs>
        <w:ind w:left="425" w:hanging="425"/>
      </w:pPr>
      <w:rPr>
        <w:rFonts w:hint="default"/>
      </w:rPr>
    </w:lvl>
  </w:abstractNum>
  <w:abstractNum w:abstractNumId="11">
    <w:nsid w:val="57B56E86"/>
    <w:multiLevelType w:val="singleLevel"/>
    <w:tmpl w:val="57B56E86"/>
    <w:lvl w:ilvl="0">
      <w:start w:val="3"/>
      <w:numFmt w:val="decimal"/>
      <w:lvlText w:val="%1."/>
      <w:lvlJc w:val="left"/>
      <w:pPr>
        <w:tabs>
          <w:tab w:val="left" w:pos="425"/>
        </w:tabs>
        <w:ind w:left="425" w:hanging="425"/>
      </w:pPr>
      <w:rPr>
        <w:rFonts w:hint="default"/>
      </w:rPr>
    </w:lvl>
  </w:abstractNum>
  <w:abstractNum w:abstractNumId="12">
    <w:nsid w:val="57B56EC0"/>
    <w:multiLevelType w:val="multilevel"/>
    <w:tmpl w:val="57B56EC0"/>
    <w:lvl w:ilvl="0" w:tentative="1">
      <w:start w:val="1"/>
      <w:numFmt w:val="decimal"/>
      <w:lvlText w:val="%1."/>
      <w:lvlJc w:val="left"/>
      <w:pPr>
        <w:tabs>
          <w:tab w:val="left" w:pos="425"/>
        </w:tabs>
        <w:ind w:left="425" w:hanging="425"/>
      </w:pPr>
      <w:rPr>
        <w:rFonts w:hint="default"/>
      </w:rPr>
    </w:lvl>
    <w:lvl w:ilvl="1">
      <w:start w:val="1"/>
      <w:numFmt w:val="decimal"/>
      <w:lvlText w:val="%1.%2."/>
      <w:lvlJc w:val="left"/>
      <w:pPr>
        <w:tabs>
          <w:tab w:val="left" w:pos="567"/>
        </w:tabs>
        <w:ind w:left="567" w:hanging="567"/>
      </w:pPr>
      <w:rPr>
        <w:rFonts w:hint="default"/>
      </w:rPr>
    </w:lvl>
    <w:lvl w:ilvl="2" w:tentative="1">
      <w:start w:val="1"/>
      <w:numFmt w:val="decimal"/>
      <w:lvlText w:val="%1.%2.%3."/>
      <w:lvlJc w:val="left"/>
      <w:pPr>
        <w:tabs>
          <w:tab w:val="left" w:pos="709"/>
        </w:tabs>
        <w:ind w:left="709" w:hanging="709"/>
      </w:pPr>
      <w:rPr>
        <w:rFonts w:hint="default"/>
      </w:rPr>
    </w:lvl>
    <w:lvl w:ilvl="3" w:tentative="1">
      <w:start w:val="1"/>
      <w:numFmt w:val="decimal"/>
      <w:lvlText w:val="%1.%2.%3.%4."/>
      <w:lvlJc w:val="left"/>
      <w:pPr>
        <w:tabs>
          <w:tab w:val="left" w:pos="850"/>
        </w:tabs>
        <w:ind w:left="850" w:hanging="850"/>
      </w:pPr>
      <w:rPr>
        <w:rFonts w:hint="default"/>
      </w:rPr>
    </w:lvl>
    <w:lvl w:ilvl="4" w:tentative="1">
      <w:start w:val="1"/>
      <w:numFmt w:val="decimal"/>
      <w:lvlText w:val="%1.%2.%3.%4.%5."/>
      <w:lvlJc w:val="left"/>
      <w:pPr>
        <w:tabs>
          <w:tab w:val="left" w:pos="991"/>
        </w:tabs>
        <w:ind w:left="991" w:hanging="991"/>
      </w:pPr>
      <w:rPr>
        <w:rFonts w:hint="default"/>
      </w:rPr>
    </w:lvl>
    <w:lvl w:ilvl="5" w:tentative="1">
      <w:start w:val="1"/>
      <w:numFmt w:val="decimal"/>
      <w:lvlText w:val="%1.%2.%3.%4.%5.%6."/>
      <w:lvlJc w:val="left"/>
      <w:pPr>
        <w:tabs>
          <w:tab w:val="left" w:pos="1134"/>
        </w:tabs>
        <w:ind w:left="1134" w:hanging="1134"/>
      </w:pPr>
      <w:rPr>
        <w:rFonts w:hint="default"/>
      </w:rPr>
    </w:lvl>
    <w:lvl w:ilvl="6" w:tentative="1">
      <w:start w:val="1"/>
      <w:numFmt w:val="decimal"/>
      <w:lvlText w:val="%1.%2.%3.%4.%5.%6.%7."/>
      <w:lvlJc w:val="left"/>
      <w:pPr>
        <w:tabs>
          <w:tab w:val="left" w:pos="1275"/>
        </w:tabs>
        <w:ind w:left="1275" w:hanging="1275"/>
      </w:pPr>
      <w:rPr>
        <w:rFonts w:hint="default"/>
      </w:rPr>
    </w:lvl>
    <w:lvl w:ilvl="7" w:tentative="1">
      <w:start w:val="1"/>
      <w:numFmt w:val="decimal"/>
      <w:lvlText w:val="%1.%2.%3.%4.%5.%6.%7.%8."/>
      <w:lvlJc w:val="left"/>
      <w:pPr>
        <w:tabs>
          <w:tab w:val="left" w:pos="1418"/>
        </w:tabs>
        <w:ind w:left="1418" w:hanging="1418"/>
      </w:pPr>
      <w:rPr>
        <w:rFonts w:hint="default"/>
      </w:rPr>
    </w:lvl>
    <w:lvl w:ilvl="8" w:tentative="1">
      <w:start w:val="1"/>
      <w:numFmt w:val="decimal"/>
      <w:lvlText w:val="%1.%2.%3.%4.%5.%6.%7.%8.%9."/>
      <w:lvlJc w:val="left"/>
      <w:pPr>
        <w:tabs>
          <w:tab w:val="left" w:pos="1558"/>
        </w:tabs>
        <w:ind w:left="1558" w:hanging="1558"/>
      </w:pPr>
      <w:rPr>
        <w:rFonts w:hint="default"/>
      </w:rPr>
    </w:lvl>
  </w:abstractNum>
  <w:abstractNum w:abstractNumId="13">
    <w:nsid w:val="57B57567"/>
    <w:multiLevelType w:val="singleLevel"/>
    <w:tmpl w:val="57B57567"/>
    <w:lvl w:ilvl="0">
      <w:start w:val="4"/>
      <w:numFmt w:val="decimal"/>
      <w:lvlText w:val="%1."/>
      <w:lvlJc w:val="left"/>
      <w:pPr>
        <w:tabs>
          <w:tab w:val="left" w:pos="425"/>
        </w:tabs>
        <w:ind w:left="425" w:hanging="425"/>
      </w:pPr>
      <w:rPr>
        <w:rFonts w:hint="default"/>
      </w:rPr>
    </w:lvl>
  </w:abstractNum>
  <w:abstractNum w:abstractNumId="14">
    <w:nsid w:val="57B5758F"/>
    <w:multiLevelType w:val="singleLevel"/>
    <w:tmpl w:val="57B5758F"/>
    <w:lvl w:ilvl="0">
      <w:start w:val="5"/>
      <w:numFmt w:val="decimal"/>
      <w:lvlText w:val="%1."/>
      <w:lvlJc w:val="left"/>
      <w:pPr>
        <w:tabs>
          <w:tab w:val="left" w:pos="425"/>
        </w:tabs>
        <w:ind w:left="425" w:hanging="425"/>
      </w:pPr>
      <w:rPr>
        <w:rFonts w:hint="default"/>
      </w:rPr>
    </w:lvl>
  </w:abstractNum>
  <w:abstractNum w:abstractNumId="15">
    <w:nsid w:val="57B57827"/>
    <w:multiLevelType w:val="multilevel"/>
    <w:tmpl w:val="57B57827"/>
    <w:lvl w:ilvl="0" w:tentative="1">
      <w:start w:val="6"/>
      <w:numFmt w:val="decimal"/>
      <w:lvlText w:val="%1."/>
      <w:lvlJc w:val="left"/>
      <w:pPr>
        <w:tabs>
          <w:tab w:val="left" w:pos="425"/>
        </w:tabs>
        <w:ind w:left="425" w:hanging="425"/>
      </w:pPr>
      <w:rPr>
        <w:rFonts w:hint="default"/>
      </w:rPr>
    </w:lvl>
    <w:lvl w:ilvl="1">
      <w:start w:val="1"/>
      <w:numFmt w:val="decimal"/>
      <w:lvlText w:val="%1.%2."/>
      <w:lvlJc w:val="left"/>
      <w:pPr>
        <w:tabs>
          <w:tab w:val="left" w:pos="567"/>
        </w:tabs>
        <w:ind w:left="567" w:hanging="567"/>
      </w:pPr>
      <w:rPr>
        <w:rFonts w:hint="default"/>
      </w:rPr>
    </w:lvl>
    <w:lvl w:ilvl="2" w:tentative="1">
      <w:start w:val="1"/>
      <w:numFmt w:val="decimal"/>
      <w:lvlText w:val="%1.%2.%3."/>
      <w:lvlJc w:val="left"/>
      <w:pPr>
        <w:tabs>
          <w:tab w:val="left" w:pos="709"/>
        </w:tabs>
        <w:ind w:left="709" w:hanging="709"/>
      </w:pPr>
      <w:rPr>
        <w:rFonts w:hint="default"/>
      </w:rPr>
    </w:lvl>
    <w:lvl w:ilvl="3" w:tentative="1">
      <w:start w:val="1"/>
      <w:numFmt w:val="decimal"/>
      <w:lvlText w:val="%1.%2.%3.%4."/>
      <w:lvlJc w:val="left"/>
      <w:pPr>
        <w:tabs>
          <w:tab w:val="left" w:pos="850"/>
        </w:tabs>
        <w:ind w:left="850" w:hanging="850"/>
      </w:pPr>
      <w:rPr>
        <w:rFonts w:ascii="SimSun" w:eastAsia="SimSun" w:hAnsi="SimSun" w:cs="SimSun" w:hint="default"/>
      </w:rPr>
    </w:lvl>
    <w:lvl w:ilvl="4" w:tentative="1">
      <w:start w:val="1"/>
      <w:numFmt w:val="decimal"/>
      <w:lvlText w:val="%1.%2.%3.%4.%5."/>
      <w:lvlJc w:val="left"/>
      <w:pPr>
        <w:tabs>
          <w:tab w:val="left" w:pos="991"/>
        </w:tabs>
        <w:ind w:left="991" w:hanging="991"/>
      </w:pPr>
      <w:rPr>
        <w:rFonts w:hint="default"/>
      </w:rPr>
    </w:lvl>
    <w:lvl w:ilvl="5" w:tentative="1">
      <w:start w:val="1"/>
      <w:numFmt w:val="decimal"/>
      <w:lvlText w:val="%1.%2.%3.%4.%5.%6."/>
      <w:lvlJc w:val="left"/>
      <w:pPr>
        <w:tabs>
          <w:tab w:val="left" w:pos="1134"/>
        </w:tabs>
        <w:ind w:left="1134" w:hanging="1134"/>
      </w:pPr>
      <w:rPr>
        <w:rFonts w:hint="default"/>
      </w:rPr>
    </w:lvl>
    <w:lvl w:ilvl="6" w:tentative="1">
      <w:start w:val="1"/>
      <w:numFmt w:val="decimal"/>
      <w:lvlText w:val="%1.%2.%3.%4.%5.%6.%7."/>
      <w:lvlJc w:val="left"/>
      <w:pPr>
        <w:tabs>
          <w:tab w:val="left" w:pos="1275"/>
        </w:tabs>
        <w:ind w:left="1275" w:hanging="1275"/>
      </w:pPr>
      <w:rPr>
        <w:rFonts w:hint="default"/>
      </w:rPr>
    </w:lvl>
    <w:lvl w:ilvl="7" w:tentative="1">
      <w:start w:val="1"/>
      <w:numFmt w:val="decimal"/>
      <w:lvlText w:val="%1.%2.%3.%4.%5.%6.%7.%8."/>
      <w:lvlJc w:val="left"/>
      <w:pPr>
        <w:tabs>
          <w:tab w:val="left" w:pos="1418"/>
        </w:tabs>
        <w:ind w:left="1418" w:hanging="1418"/>
      </w:pPr>
      <w:rPr>
        <w:rFonts w:hint="default"/>
      </w:rPr>
    </w:lvl>
    <w:lvl w:ilvl="8" w:tentative="1">
      <w:start w:val="1"/>
      <w:numFmt w:val="decimal"/>
      <w:lvlText w:val="%1.%2.%3.%4.%5.%6.%7.%8.%9."/>
      <w:lvlJc w:val="left"/>
      <w:pPr>
        <w:tabs>
          <w:tab w:val="left" w:pos="1558"/>
        </w:tabs>
        <w:ind w:left="1558" w:hanging="1558"/>
      </w:pPr>
      <w:rPr>
        <w:rFonts w:hint="default"/>
      </w:rPr>
    </w:lvl>
  </w:abstractNum>
  <w:abstractNum w:abstractNumId="16">
    <w:nsid w:val="60155FE0"/>
    <w:multiLevelType w:val="multilevel"/>
    <w:tmpl w:val="60155FE0"/>
    <w:lvl w:ilvl="0">
      <w:start w:val="1"/>
      <w:numFmt w:val="bullet"/>
      <w:pStyle w:val="Bulletlist"/>
      <w:lvlText w:val=""/>
      <w:lvlJc w:val="left"/>
      <w:pPr>
        <w:ind w:left="1570" w:hanging="360"/>
      </w:pPr>
      <w:rPr>
        <w:rFonts w:ascii="Symbol" w:hAnsi="Symbol" w:hint="default"/>
      </w:rPr>
    </w:lvl>
    <w:lvl w:ilvl="1" w:tentative="1">
      <w:start w:val="1"/>
      <w:numFmt w:val="bullet"/>
      <w:lvlText w:val="o"/>
      <w:lvlJc w:val="left"/>
      <w:pPr>
        <w:ind w:left="2290" w:hanging="360"/>
      </w:pPr>
      <w:rPr>
        <w:rFonts w:ascii="Courier New" w:hAnsi="Courier New" w:cs="Courier New" w:hint="default"/>
      </w:rPr>
    </w:lvl>
    <w:lvl w:ilvl="2" w:tentative="1">
      <w:start w:val="1"/>
      <w:numFmt w:val="bullet"/>
      <w:lvlText w:val=""/>
      <w:lvlJc w:val="left"/>
      <w:pPr>
        <w:ind w:left="3010" w:hanging="360"/>
      </w:pPr>
      <w:rPr>
        <w:rFonts w:ascii="Wingdings" w:hAnsi="Wingdings" w:hint="default"/>
      </w:rPr>
    </w:lvl>
    <w:lvl w:ilvl="3" w:tentative="1">
      <w:start w:val="1"/>
      <w:numFmt w:val="bullet"/>
      <w:lvlText w:val=""/>
      <w:lvlJc w:val="left"/>
      <w:pPr>
        <w:ind w:left="3730" w:hanging="360"/>
      </w:pPr>
      <w:rPr>
        <w:rFonts w:ascii="Symbol" w:hAnsi="Symbol" w:hint="default"/>
      </w:rPr>
    </w:lvl>
    <w:lvl w:ilvl="4" w:tentative="1">
      <w:start w:val="1"/>
      <w:numFmt w:val="bullet"/>
      <w:lvlText w:val="o"/>
      <w:lvlJc w:val="left"/>
      <w:pPr>
        <w:ind w:left="4450" w:hanging="360"/>
      </w:pPr>
      <w:rPr>
        <w:rFonts w:ascii="Courier New" w:hAnsi="Courier New" w:cs="Courier New" w:hint="default"/>
      </w:rPr>
    </w:lvl>
    <w:lvl w:ilvl="5" w:tentative="1">
      <w:start w:val="1"/>
      <w:numFmt w:val="bullet"/>
      <w:lvlText w:val=""/>
      <w:lvlJc w:val="left"/>
      <w:pPr>
        <w:ind w:left="5170" w:hanging="360"/>
      </w:pPr>
      <w:rPr>
        <w:rFonts w:ascii="Wingdings" w:hAnsi="Wingdings" w:hint="default"/>
      </w:rPr>
    </w:lvl>
    <w:lvl w:ilvl="6" w:tentative="1">
      <w:start w:val="1"/>
      <w:numFmt w:val="bullet"/>
      <w:lvlText w:val=""/>
      <w:lvlJc w:val="left"/>
      <w:pPr>
        <w:ind w:left="5890" w:hanging="360"/>
      </w:pPr>
      <w:rPr>
        <w:rFonts w:ascii="Symbol" w:hAnsi="Symbol" w:hint="default"/>
      </w:rPr>
    </w:lvl>
    <w:lvl w:ilvl="7" w:tentative="1">
      <w:start w:val="1"/>
      <w:numFmt w:val="bullet"/>
      <w:lvlText w:val="o"/>
      <w:lvlJc w:val="left"/>
      <w:pPr>
        <w:ind w:left="6610" w:hanging="360"/>
      </w:pPr>
      <w:rPr>
        <w:rFonts w:ascii="Courier New" w:hAnsi="Courier New" w:cs="Courier New" w:hint="default"/>
      </w:rPr>
    </w:lvl>
    <w:lvl w:ilvl="8" w:tentative="1">
      <w:start w:val="1"/>
      <w:numFmt w:val="bullet"/>
      <w:lvlText w:val=""/>
      <w:lvlJc w:val="left"/>
      <w:pPr>
        <w:ind w:left="7330" w:hanging="360"/>
      </w:pPr>
      <w:rPr>
        <w:rFonts w:ascii="Wingdings" w:hAnsi="Wingdings" w:hint="default"/>
      </w:rPr>
    </w:lvl>
  </w:abstractNum>
  <w:abstractNum w:abstractNumId="17">
    <w:nsid w:val="63FF09B4"/>
    <w:multiLevelType w:val="multilevel"/>
    <w:tmpl w:val="63FF09B4"/>
    <w:lvl w:ilvl="0" w:tentative="1">
      <w:start w:val="1"/>
      <w:numFmt w:val="decimal"/>
      <w:pStyle w:val="section"/>
      <w:suff w:val="space"/>
      <w:lvlText w:val="%1."/>
      <w:lvlJc w:val="left"/>
      <w:pPr>
        <w:ind w:left="0" w:firstLine="0"/>
      </w:pPr>
      <w:rPr>
        <w:rFonts w:hint="default"/>
        <w:sz w:val="22"/>
      </w:rPr>
    </w:lvl>
    <w:lvl w:ilvl="1" w:tentative="1">
      <w:start w:val="1"/>
      <w:numFmt w:val="decimal"/>
      <w:pStyle w:val="subsection"/>
      <w:suff w:val="space"/>
      <w:lvlText w:val="%1.%2."/>
      <w:lvlJc w:val="left"/>
      <w:pPr>
        <w:ind w:left="0" w:firstLine="0"/>
      </w:pPr>
      <w:rPr>
        <w:rFonts w:hint="default"/>
      </w:rPr>
    </w:lvl>
    <w:lvl w:ilvl="2" w:tentative="1">
      <w:start w:val="1"/>
      <w:numFmt w:val="decimal"/>
      <w:pStyle w:val="subsubsection"/>
      <w:suff w:val="space"/>
      <w:lvlText w:val="%1.%2.%3."/>
      <w:lvlJc w:val="left"/>
      <w:pPr>
        <w:ind w:left="993" w:hanging="851"/>
      </w:pPr>
      <w:rPr>
        <w:rFonts w:hint="default"/>
        <w:i/>
      </w:rPr>
    </w:lvl>
    <w:lvl w:ilvl="3" w:tentative="1">
      <w:start w:val="1"/>
      <w:numFmt w:val="decimal"/>
      <w:lvlText w:val="%1.%2.%3.%4."/>
      <w:lvlJc w:val="left"/>
      <w:pPr>
        <w:tabs>
          <w:tab w:val="left" w:pos="1800"/>
        </w:tabs>
        <w:ind w:left="1728" w:hanging="648"/>
      </w:pPr>
      <w:rPr>
        <w:rFonts w:hint="default"/>
      </w:rPr>
    </w:lvl>
    <w:lvl w:ilvl="4" w:tentative="1">
      <w:start w:val="1"/>
      <w:numFmt w:val="decimal"/>
      <w:lvlText w:val="%1.%2.%3.%4.%5."/>
      <w:lvlJc w:val="left"/>
      <w:pPr>
        <w:tabs>
          <w:tab w:val="left" w:pos="2520"/>
        </w:tabs>
        <w:ind w:left="2232" w:hanging="792"/>
      </w:pPr>
      <w:rPr>
        <w:rFonts w:hint="default"/>
      </w:rPr>
    </w:lvl>
    <w:lvl w:ilvl="5" w:tentative="1">
      <w:start w:val="1"/>
      <w:numFmt w:val="decimal"/>
      <w:lvlText w:val="%1.%2.%3.%4.%5.%6."/>
      <w:lvlJc w:val="left"/>
      <w:pPr>
        <w:tabs>
          <w:tab w:val="left" w:pos="2880"/>
        </w:tabs>
        <w:ind w:left="2736" w:hanging="936"/>
      </w:pPr>
      <w:rPr>
        <w:rFonts w:hint="default"/>
      </w:rPr>
    </w:lvl>
    <w:lvl w:ilvl="6" w:tentative="1">
      <w:start w:val="1"/>
      <w:numFmt w:val="decimal"/>
      <w:lvlText w:val="%1.%2.%3.%4.%5.%6.%7."/>
      <w:lvlJc w:val="left"/>
      <w:pPr>
        <w:tabs>
          <w:tab w:val="left" w:pos="3600"/>
        </w:tabs>
        <w:ind w:left="3240" w:hanging="1080"/>
      </w:pPr>
      <w:rPr>
        <w:rFonts w:hint="default"/>
      </w:rPr>
    </w:lvl>
    <w:lvl w:ilvl="7" w:tentative="1">
      <w:start w:val="1"/>
      <w:numFmt w:val="decimal"/>
      <w:lvlText w:val="%1.%2.%3.%4.%5.%6.%7.%8."/>
      <w:lvlJc w:val="left"/>
      <w:pPr>
        <w:tabs>
          <w:tab w:val="left" w:pos="3960"/>
        </w:tabs>
        <w:ind w:left="3744" w:hanging="1224"/>
      </w:pPr>
      <w:rPr>
        <w:rFonts w:hint="default"/>
      </w:rPr>
    </w:lvl>
    <w:lvl w:ilvl="8" w:tentative="1">
      <w:start w:val="1"/>
      <w:numFmt w:val="decimal"/>
      <w:lvlText w:val="%1.%2.%3.%4.%5.%6.%7.%8.%9."/>
      <w:lvlJc w:val="left"/>
      <w:pPr>
        <w:tabs>
          <w:tab w:val="left" w:pos="4680"/>
        </w:tabs>
        <w:ind w:left="4320" w:hanging="1440"/>
      </w:pPr>
      <w:rPr>
        <w:rFonts w:hint="default"/>
      </w:rPr>
    </w:lvl>
  </w:abstractNum>
  <w:abstractNum w:abstractNumId="18">
    <w:nsid w:val="7A2947DE"/>
    <w:multiLevelType w:val="multilevel"/>
    <w:tmpl w:val="7A2947DE"/>
    <w:lvl w:ilvl="0" w:tentative="1">
      <w:start w:val="3"/>
      <w:numFmt w:val="decimal"/>
      <w:lvlText w:val="%1"/>
      <w:lvlJc w:val="left"/>
      <w:pPr>
        <w:ind w:left="480" w:hanging="480"/>
      </w:pPr>
      <w:rPr>
        <w:rFonts w:hint="default"/>
      </w:rPr>
    </w:lvl>
    <w:lvl w:ilvl="1" w:tentative="1">
      <w:start w:val="1"/>
      <w:numFmt w:val="decimal"/>
      <w:lvlText w:val="%1.%2"/>
      <w:lvlJc w:val="left"/>
      <w:pPr>
        <w:ind w:left="840" w:hanging="480"/>
      </w:pPr>
      <w:rPr>
        <w:rFonts w:hint="default"/>
      </w:rPr>
    </w:lvl>
    <w:lvl w:ilvl="2">
      <w:start w:val="2"/>
      <w:numFmt w:val="decimal"/>
      <w:lvlText w:val="%1.%2.%3"/>
      <w:lvlJc w:val="left"/>
      <w:pPr>
        <w:ind w:left="1440" w:hanging="720"/>
      </w:pPr>
      <w:rPr>
        <w:rFonts w:hint="default"/>
      </w:rPr>
    </w:lvl>
    <w:lvl w:ilvl="3" w:tentative="1">
      <w:start w:val="1"/>
      <w:numFmt w:val="decimal"/>
      <w:lvlText w:val="%1.%2.%3.%4"/>
      <w:lvlJc w:val="left"/>
      <w:pPr>
        <w:ind w:left="1800" w:hanging="720"/>
      </w:pPr>
      <w:rPr>
        <w:rFonts w:hint="default"/>
      </w:rPr>
    </w:lvl>
    <w:lvl w:ilvl="4" w:tentative="1">
      <w:start w:val="1"/>
      <w:numFmt w:val="decimal"/>
      <w:lvlText w:val="%1.%2.%3.%4.%5"/>
      <w:lvlJc w:val="left"/>
      <w:pPr>
        <w:ind w:left="2520" w:hanging="1080"/>
      </w:pPr>
      <w:rPr>
        <w:rFonts w:hint="default"/>
      </w:rPr>
    </w:lvl>
    <w:lvl w:ilvl="5" w:tentative="1">
      <w:start w:val="1"/>
      <w:numFmt w:val="decimal"/>
      <w:lvlText w:val="%1.%2.%3.%4.%5.%6"/>
      <w:lvlJc w:val="left"/>
      <w:pPr>
        <w:ind w:left="2880" w:hanging="1080"/>
      </w:pPr>
      <w:rPr>
        <w:rFonts w:hint="default"/>
      </w:rPr>
    </w:lvl>
    <w:lvl w:ilvl="6" w:tentative="1">
      <w:start w:val="1"/>
      <w:numFmt w:val="decimal"/>
      <w:lvlText w:val="%1.%2.%3.%4.%5.%6.%7"/>
      <w:lvlJc w:val="left"/>
      <w:pPr>
        <w:ind w:left="3600" w:hanging="1440"/>
      </w:pPr>
      <w:rPr>
        <w:rFonts w:hint="default"/>
      </w:rPr>
    </w:lvl>
    <w:lvl w:ilvl="7" w:tentative="1">
      <w:start w:val="1"/>
      <w:numFmt w:val="decimal"/>
      <w:lvlText w:val="%1.%2.%3.%4.%5.%6.%7.%8"/>
      <w:lvlJc w:val="left"/>
      <w:pPr>
        <w:ind w:left="3960" w:hanging="1440"/>
      </w:pPr>
      <w:rPr>
        <w:rFonts w:hint="default"/>
      </w:rPr>
    </w:lvl>
    <w:lvl w:ilvl="8" w:tentative="1">
      <w:start w:val="1"/>
      <w:numFmt w:val="decimal"/>
      <w:lvlText w:val="%1.%2.%3.%4.%5.%6.%7.%8.%9"/>
      <w:lvlJc w:val="left"/>
      <w:pPr>
        <w:ind w:left="4320" w:hanging="1440"/>
      </w:pPr>
      <w:rPr>
        <w:rFonts w:hint="default"/>
      </w:rPr>
    </w:lvl>
  </w:abstractNum>
  <w:abstractNum w:abstractNumId="19">
    <w:nsid w:val="7E025F0A"/>
    <w:multiLevelType w:val="multilevel"/>
    <w:tmpl w:val="7E025F0A"/>
    <w:lvl w:ilvl="0" w:tentative="1">
      <w:start w:val="1"/>
      <w:numFmt w:val="decimal"/>
      <w:pStyle w:val="Numbered"/>
      <w:lvlText w:val="%1."/>
      <w:lvlJc w:val="left"/>
      <w:pPr>
        <w:tabs>
          <w:tab w:val="left" w:pos="993"/>
        </w:tabs>
        <w:ind w:left="142" w:firstLine="0"/>
      </w:pPr>
      <w:rPr>
        <w:rFonts w:hint="default"/>
      </w:rPr>
    </w:lvl>
    <w:lvl w:ilvl="1" w:tentative="1">
      <w:start w:val="1"/>
      <w:numFmt w:val="decimal"/>
      <w:lvlText w:val="%1.%2."/>
      <w:lvlJc w:val="left"/>
      <w:pPr>
        <w:tabs>
          <w:tab w:val="left" w:pos="851"/>
        </w:tabs>
        <w:ind w:left="851" w:hanging="851"/>
      </w:pPr>
      <w:rPr>
        <w:rFonts w:hint="default"/>
      </w:rPr>
    </w:lvl>
    <w:lvl w:ilvl="2" w:tentative="1">
      <w:start w:val="1"/>
      <w:numFmt w:val="decimal"/>
      <w:lvlText w:val="%1.%2.%3."/>
      <w:lvlJc w:val="left"/>
      <w:pPr>
        <w:tabs>
          <w:tab w:val="left" w:pos="851"/>
        </w:tabs>
        <w:ind w:left="851" w:hanging="851"/>
      </w:pPr>
      <w:rPr>
        <w:rFonts w:hint="default"/>
      </w:rPr>
    </w:lvl>
    <w:lvl w:ilvl="3" w:tentative="1">
      <w:start w:val="1"/>
      <w:numFmt w:val="decimal"/>
      <w:lvlText w:val="%1.%2.%3.%4."/>
      <w:lvlJc w:val="left"/>
      <w:pPr>
        <w:tabs>
          <w:tab w:val="left" w:pos="1800"/>
        </w:tabs>
        <w:ind w:left="1728" w:hanging="648"/>
      </w:pPr>
      <w:rPr>
        <w:rFonts w:hint="default"/>
      </w:rPr>
    </w:lvl>
    <w:lvl w:ilvl="4" w:tentative="1">
      <w:start w:val="1"/>
      <w:numFmt w:val="decimal"/>
      <w:lvlText w:val="%1.%2.%3.%4.%5."/>
      <w:lvlJc w:val="left"/>
      <w:pPr>
        <w:tabs>
          <w:tab w:val="left" w:pos="2520"/>
        </w:tabs>
        <w:ind w:left="2232" w:hanging="792"/>
      </w:pPr>
      <w:rPr>
        <w:rFonts w:hint="default"/>
      </w:rPr>
    </w:lvl>
    <w:lvl w:ilvl="5" w:tentative="1">
      <w:start w:val="1"/>
      <w:numFmt w:val="decimal"/>
      <w:lvlText w:val="%1.%2.%3.%4.%5.%6."/>
      <w:lvlJc w:val="left"/>
      <w:pPr>
        <w:tabs>
          <w:tab w:val="left" w:pos="2880"/>
        </w:tabs>
        <w:ind w:left="2736" w:hanging="936"/>
      </w:pPr>
      <w:rPr>
        <w:rFonts w:hint="default"/>
      </w:rPr>
    </w:lvl>
    <w:lvl w:ilvl="6" w:tentative="1">
      <w:start w:val="1"/>
      <w:numFmt w:val="decimal"/>
      <w:lvlText w:val="%1.%2.%3.%4.%5.%6.%7."/>
      <w:lvlJc w:val="left"/>
      <w:pPr>
        <w:tabs>
          <w:tab w:val="left" w:pos="3600"/>
        </w:tabs>
        <w:ind w:left="3240" w:hanging="1080"/>
      </w:pPr>
      <w:rPr>
        <w:rFonts w:hint="default"/>
      </w:rPr>
    </w:lvl>
    <w:lvl w:ilvl="7" w:tentative="1">
      <w:start w:val="1"/>
      <w:numFmt w:val="decimal"/>
      <w:lvlText w:val="%1.%2.%3.%4.%5.%6.%7.%8."/>
      <w:lvlJc w:val="left"/>
      <w:pPr>
        <w:tabs>
          <w:tab w:val="left" w:pos="3960"/>
        </w:tabs>
        <w:ind w:left="3744" w:hanging="1224"/>
      </w:pPr>
      <w:rPr>
        <w:rFonts w:hint="default"/>
      </w:rPr>
    </w:lvl>
    <w:lvl w:ilvl="8" w:tentative="1">
      <w:start w:val="1"/>
      <w:numFmt w:val="decimal"/>
      <w:lvlText w:val="%1.%2.%3.%4.%5.%6.%7.%8.%9."/>
      <w:lvlJc w:val="left"/>
      <w:pPr>
        <w:tabs>
          <w:tab w:val="left" w:pos="4680"/>
        </w:tabs>
        <w:ind w:left="4320" w:hanging="1440"/>
      </w:pPr>
      <w:rPr>
        <w:rFonts w:hint="default"/>
      </w:rPr>
    </w:lvl>
  </w:abstractNum>
  <w:num w:numId="1">
    <w:abstractNumId w:val="1"/>
  </w:num>
  <w:num w:numId="2">
    <w:abstractNumId w:val="0"/>
  </w:num>
  <w:num w:numId="3">
    <w:abstractNumId w:val="8"/>
  </w:num>
  <w:num w:numId="4">
    <w:abstractNumId w:val="16"/>
  </w:num>
  <w:num w:numId="5">
    <w:abstractNumId w:val="3"/>
  </w:num>
  <w:num w:numId="6">
    <w:abstractNumId w:val="5"/>
  </w:num>
  <w:num w:numId="7">
    <w:abstractNumId w:val="6"/>
  </w:num>
  <w:num w:numId="8">
    <w:abstractNumId w:val="2"/>
  </w:num>
  <w:num w:numId="9">
    <w:abstractNumId w:val="17"/>
  </w:num>
  <w:num w:numId="10">
    <w:abstractNumId w:val="19"/>
  </w:num>
  <w:num w:numId="11">
    <w:abstractNumId w:val="10"/>
  </w:num>
  <w:num w:numId="12">
    <w:abstractNumId w:val="12"/>
  </w:num>
  <w:num w:numId="13">
    <w:abstractNumId w:val="7"/>
  </w:num>
  <w:num w:numId="14">
    <w:abstractNumId w:val="11"/>
  </w:num>
  <w:num w:numId="15">
    <w:abstractNumId w:val="18"/>
  </w:num>
  <w:num w:numId="16">
    <w:abstractNumId w:val="9"/>
  </w:num>
  <w:num w:numId="17">
    <w:abstractNumId w:val="4"/>
  </w:num>
  <w:num w:numId="18">
    <w:abstractNumId w:val="13"/>
  </w:num>
  <w:num w:numId="19">
    <w:abstractNumId w:val="14"/>
  </w:num>
  <w:num w:numId="20">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720"/>
  <w:evenAndOddHeaders/>
  <w:drawingGridHorizontalSpacing w:val="0"/>
  <w:displayVerticalDrawingGridEvery w:val="2"/>
  <w:characterSpacingControl w:val="doNotCompress"/>
  <w:footnotePr>
    <w:footnote w:id="0"/>
    <w:footnote w:id="1"/>
  </w:footnotePr>
  <w:endnotePr>
    <w:endnote w:id="0"/>
    <w:endnote w:id="1"/>
  </w:endnotePr>
  <w:compat>
    <w:spaceForUL/>
    <w:doNotLeaveBackslashAlone/>
    <w:ulTrailSpace/>
  </w:compat>
  <w:rsids>
    <w:rsidRoot w:val="00A52CF2"/>
    <w:rsid w:val="00071D4A"/>
    <w:rsid w:val="00130899"/>
    <w:rsid w:val="002A4C80"/>
    <w:rsid w:val="00455CC3"/>
    <w:rsid w:val="00586692"/>
    <w:rsid w:val="0074455B"/>
    <w:rsid w:val="007B2976"/>
    <w:rsid w:val="00854084"/>
    <w:rsid w:val="008F537B"/>
    <w:rsid w:val="009C114B"/>
    <w:rsid w:val="00A0631B"/>
    <w:rsid w:val="00A52CF2"/>
    <w:rsid w:val="00A7030F"/>
    <w:rsid w:val="00B41E52"/>
    <w:rsid w:val="00DF5810"/>
    <w:rsid w:val="00F4261B"/>
    <w:rsid w:val="00FB020C"/>
  </w:rsids>
  <m:mathPr>
    <m:mathFont m:val="Cambria Math"/>
    <m:brkBin m:val="before"/>
    <m:brkBinSub m:val="--"/>
    <m:smallFrac m:val="off"/>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3074" fillcolor="#9cbee0" strokecolor="#739cc3">
      <v:fill color="#9cbee0" color2="#bbd5f0" type="gradient">
        <o:fill v:ext="view" type="gradientUnscaled"/>
      </v:fill>
      <v:stroke color="#739cc3" weight="1.25pt" miterlimit="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zh-CN" w:bidi="ar-SA"/>
      </w:rPr>
    </w:rPrDefault>
    <w:pPrDefault>
      <w:pPr>
        <w:spacing w:after="200" w:line="276" w:lineRule="auto"/>
      </w:pPr>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Default Paragraph Font" w:semiHidden="1" w:uiPriority="1" w:unhideWhenUsed="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HTML Cite" w:uiPriority="99" w:unhideWhenUsed="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Table Grid" w:semiHidden="1" w:uiPriority="99" w:unhideWhenUsed="1"/>
    <w:lsdException w:name="Table Theme"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52CF2"/>
    <w:pPr>
      <w:spacing w:before="240" w:after="240" w:line="290" w:lineRule="auto"/>
      <w:ind w:left="864" w:right="864"/>
      <w:jc w:val="both"/>
    </w:pPr>
    <w:rPr>
      <w:sz w:val="18"/>
      <w:szCs w:val="24"/>
      <w:lang w:eastAsia="en-US"/>
    </w:rPr>
  </w:style>
  <w:style w:type="paragraph" w:styleId="Heading1">
    <w:name w:val="heading 1"/>
    <w:basedOn w:val="Normal"/>
    <w:next w:val="BodyText"/>
    <w:qFormat/>
    <w:rsid w:val="00A52CF2"/>
    <w:pPr>
      <w:keepNext/>
      <w:tabs>
        <w:tab w:val="right" w:pos="8640"/>
      </w:tabs>
      <w:ind w:left="0" w:right="0"/>
      <w:jc w:val="left"/>
      <w:outlineLvl w:val="0"/>
    </w:pPr>
    <w:rPr>
      <w:b/>
      <w:sz w:val="20"/>
      <w:szCs w:val="22"/>
    </w:rPr>
  </w:style>
  <w:style w:type="paragraph" w:styleId="Heading2">
    <w:name w:val="heading 2"/>
    <w:basedOn w:val="Normal"/>
    <w:next w:val="Normal"/>
    <w:link w:val="Heading2Char"/>
    <w:semiHidden/>
    <w:unhideWhenUsed/>
    <w:qFormat/>
    <w:rsid w:val="00A52CF2"/>
    <w:pPr>
      <w:keepNext/>
      <w:spacing w:after="60"/>
      <w:outlineLvl w:val="1"/>
    </w:pPr>
    <w:rPr>
      <w:rFonts w:ascii="Calibri Light" w:hAnsi="Calibri Light"/>
      <w:b/>
      <w:bCs/>
      <w:i/>
      <w:iCs/>
      <w:sz w:val="28"/>
      <w:szCs w:val="28"/>
    </w:rPr>
  </w:style>
  <w:style w:type="paragraph" w:styleId="Heading3">
    <w:name w:val="heading 3"/>
    <w:basedOn w:val="Normal"/>
    <w:next w:val="Normal"/>
    <w:link w:val="Heading3Char"/>
    <w:semiHidden/>
    <w:unhideWhenUsed/>
    <w:qFormat/>
    <w:rsid w:val="00A52CF2"/>
    <w:pPr>
      <w:keepNext/>
      <w:spacing w:after="60"/>
      <w:outlineLvl w:val="2"/>
    </w:pPr>
    <w:rPr>
      <w:rFonts w:ascii="Calibri Light" w:hAnsi="Calibri Light"/>
      <w:b/>
      <w:bCs/>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A52CF2"/>
    <w:pPr>
      <w:tabs>
        <w:tab w:val="right" w:pos="8640"/>
      </w:tabs>
      <w:spacing w:line="480" w:lineRule="auto"/>
      <w:ind w:firstLine="720"/>
    </w:pPr>
  </w:style>
  <w:style w:type="paragraph" w:styleId="BalloonText">
    <w:name w:val="Balloon Text"/>
    <w:basedOn w:val="Normal"/>
    <w:link w:val="BalloonTextChar"/>
    <w:rsid w:val="00A52CF2"/>
    <w:rPr>
      <w:rFonts w:ascii="Tahoma" w:hAnsi="Tahoma" w:cs="Tahoma"/>
      <w:sz w:val="16"/>
      <w:szCs w:val="16"/>
    </w:rPr>
  </w:style>
  <w:style w:type="paragraph" w:styleId="CommentText">
    <w:name w:val="annotation text"/>
    <w:basedOn w:val="Normal"/>
    <w:link w:val="CommentTextChar"/>
    <w:rsid w:val="00A52CF2"/>
    <w:rPr>
      <w:sz w:val="20"/>
      <w:szCs w:val="20"/>
    </w:rPr>
  </w:style>
  <w:style w:type="paragraph" w:styleId="CommentSubject">
    <w:name w:val="annotation subject"/>
    <w:basedOn w:val="CommentText"/>
    <w:next w:val="CommentText"/>
    <w:link w:val="CommentSubjectChar"/>
    <w:rsid w:val="00A52CF2"/>
    <w:rPr>
      <w:b/>
      <w:bCs/>
    </w:rPr>
  </w:style>
  <w:style w:type="paragraph" w:styleId="Footer">
    <w:name w:val="footer"/>
    <w:basedOn w:val="Normal"/>
    <w:link w:val="FooterChar"/>
    <w:uiPriority w:val="99"/>
    <w:rsid w:val="00A52CF2"/>
    <w:pPr>
      <w:tabs>
        <w:tab w:val="center" w:pos="4320"/>
        <w:tab w:val="right" w:pos="8640"/>
      </w:tabs>
    </w:pPr>
  </w:style>
  <w:style w:type="paragraph" w:styleId="Header">
    <w:name w:val="header"/>
    <w:basedOn w:val="Normal"/>
    <w:link w:val="HeaderChar"/>
    <w:uiPriority w:val="99"/>
    <w:rsid w:val="00A52CF2"/>
    <w:pPr>
      <w:keepLines/>
      <w:tabs>
        <w:tab w:val="center" w:pos="4320"/>
        <w:tab w:val="right" w:pos="8640"/>
      </w:tabs>
      <w:spacing w:line="480" w:lineRule="auto"/>
      <w:jc w:val="center"/>
    </w:pPr>
  </w:style>
  <w:style w:type="paragraph" w:styleId="ListNumber">
    <w:name w:val="List Number"/>
    <w:basedOn w:val="Normal"/>
    <w:rsid w:val="00A52CF2"/>
    <w:pPr>
      <w:numPr>
        <w:numId w:val="1"/>
      </w:numPr>
      <w:contextualSpacing/>
    </w:pPr>
  </w:style>
  <w:style w:type="paragraph" w:styleId="ListNumber2">
    <w:name w:val="List Number 2"/>
    <w:basedOn w:val="Normal"/>
    <w:rsid w:val="00A52CF2"/>
    <w:pPr>
      <w:numPr>
        <w:numId w:val="2"/>
      </w:numPr>
      <w:contextualSpacing/>
    </w:pPr>
  </w:style>
  <w:style w:type="paragraph" w:styleId="NormalWeb">
    <w:name w:val="Normal (Web)"/>
    <w:basedOn w:val="Normal"/>
    <w:rsid w:val="00A52CF2"/>
    <w:pPr>
      <w:spacing w:before="100" w:beforeAutospacing="1" w:after="100" w:afterAutospacing="1"/>
    </w:pPr>
    <w:rPr>
      <w:color w:val="000000"/>
    </w:rPr>
  </w:style>
  <w:style w:type="paragraph" w:styleId="Subtitle">
    <w:name w:val="Subtitle"/>
    <w:basedOn w:val="Normal"/>
    <w:next w:val="BodyText"/>
    <w:qFormat/>
    <w:rsid w:val="00A52CF2"/>
    <w:pPr>
      <w:keepNext/>
      <w:keepLines/>
      <w:numPr>
        <w:ilvl w:val="1"/>
        <w:numId w:val="3"/>
      </w:numPr>
      <w:tabs>
        <w:tab w:val="right" w:pos="8640"/>
      </w:tabs>
      <w:spacing w:after="200" w:line="240" w:lineRule="auto"/>
      <w:ind w:left="426" w:right="0" w:hanging="426"/>
    </w:pPr>
    <w:rPr>
      <w:i/>
      <w:kern w:val="28"/>
      <w:sz w:val="22"/>
      <w:szCs w:val="22"/>
    </w:rPr>
  </w:style>
  <w:style w:type="paragraph" w:styleId="Title">
    <w:name w:val="Title"/>
    <w:basedOn w:val="Normal"/>
    <w:next w:val="Normal"/>
    <w:link w:val="TitleChar"/>
    <w:qFormat/>
    <w:rsid w:val="00A52CF2"/>
    <w:pPr>
      <w:spacing w:after="60"/>
      <w:jc w:val="center"/>
      <w:outlineLvl w:val="0"/>
    </w:pPr>
    <w:rPr>
      <w:rFonts w:ascii="Calibri Light" w:hAnsi="Calibri Light"/>
      <w:b/>
      <w:bCs/>
      <w:kern w:val="28"/>
      <w:sz w:val="32"/>
      <w:szCs w:val="32"/>
    </w:rPr>
  </w:style>
  <w:style w:type="character" w:styleId="CommentReference">
    <w:name w:val="annotation reference"/>
    <w:rsid w:val="00A52CF2"/>
    <w:rPr>
      <w:sz w:val="16"/>
      <w:szCs w:val="16"/>
    </w:rPr>
  </w:style>
  <w:style w:type="character" w:styleId="FollowedHyperlink">
    <w:name w:val="FollowedHyperlink"/>
    <w:rsid w:val="00A52CF2"/>
    <w:rPr>
      <w:color w:val="800080"/>
      <w:u w:val="single"/>
    </w:rPr>
  </w:style>
  <w:style w:type="character" w:styleId="HTMLCite">
    <w:name w:val="HTML Cite"/>
    <w:uiPriority w:val="99"/>
    <w:unhideWhenUsed/>
    <w:rsid w:val="00A52CF2"/>
    <w:rPr>
      <w:i/>
      <w:iCs/>
    </w:rPr>
  </w:style>
  <w:style w:type="character" w:styleId="Hyperlink">
    <w:name w:val="Hyperlink"/>
    <w:rsid w:val="00A52CF2"/>
    <w:rPr>
      <w:color w:val="0000FF"/>
      <w:u w:val="single"/>
    </w:rPr>
  </w:style>
  <w:style w:type="character" w:styleId="PageNumber">
    <w:name w:val="page number"/>
    <w:rsid w:val="00A52CF2"/>
    <w:rPr>
      <w:sz w:val="24"/>
    </w:rPr>
  </w:style>
  <w:style w:type="character" w:styleId="Strong">
    <w:name w:val="Strong"/>
    <w:qFormat/>
    <w:rsid w:val="00A52CF2"/>
    <w:rPr>
      <w:rFonts w:ascii="Times New Roman" w:hAnsi="Times New Roman"/>
      <w:iCs/>
      <w:spacing w:val="5"/>
      <w:sz w:val="32"/>
    </w:rPr>
  </w:style>
  <w:style w:type="paragraph" w:customStyle="1" w:styleId="SectionHeading">
    <w:name w:val="SectionHeading"/>
    <w:rsid w:val="00A52CF2"/>
    <w:pPr>
      <w:keepNext/>
      <w:pageBreakBefore/>
      <w:spacing w:line="480" w:lineRule="auto"/>
      <w:jc w:val="center"/>
    </w:pPr>
    <w:rPr>
      <w:rFonts w:ascii="Garamond" w:hAnsi="Garamond"/>
      <w:sz w:val="24"/>
      <w:szCs w:val="22"/>
      <w:lang w:eastAsia="en-US"/>
    </w:rPr>
  </w:style>
  <w:style w:type="paragraph" w:customStyle="1" w:styleId="StyleRight05">
    <w:name w:val="Style Right:  0.5&quot;"/>
    <w:basedOn w:val="Normal"/>
    <w:rsid w:val="00A52CF2"/>
    <w:pPr>
      <w:tabs>
        <w:tab w:val="right" w:pos="8640"/>
      </w:tabs>
      <w:spacing w:line="480" w:lineRule="auto"/>
      <w:ind w:right="720"/>
    </w:pPr>
    <w:rPr>
      <w:rFonts w:ascii="Garamond" w:hAnsi="Garamond"/>
    </w:rPr>
  </w:style>
  <w:style w:type="paragraph" w:customStyle="1" w:styleId="AuthorInfo">
    <w:name w:val="Author Info"/>
    <w:basedOn w:val="Normal"/>
    <w:link w:val="AuthorInfoChar"/>
    <w:rsid w:val="00A52CF2"/>
    <w:pPr>
      <w:tabs>
        <w:tab w:val="right" w:pos="8640"/>
      </w:tabs>
      <w:spacing w:line="480" w:lineRule="auto"/>
      <w:jc w:val="center"/>
    </w:pPr>
  </w:style>
  <w:style w:type="paragraph" w:customStyle="1" w:styleId="TitleOfPaperCover">
    <w:name w:val="TitleOfPaper_Cover"/>
    <w:basedOn w:val="Normal"/>
    <w:rsid w:val="00A52CF2"/>
    <w:pPr>
      <w:keepNext/>
      <w:keepLines/>
      <w:tabs>
        <w:tab w:val="right" w:pos="8640"/>
      </w:tabs>
      <w:spacing w:line="480" w:lineRule="auto"/>
      <w:jc w:val="center"/>
    </w:pPr>
    <w:rPr>
      <w:szCs w:val="22"/>
    </w:rPr>
  </w:style>
  <w:style w:type="paragraph" w:customStyle="1" w:styleId="AbstractText">
    <w:name w:val="Abstract Text"/>
    <w:basedOn w:val="BodyText"/>
    <w:rsid w:val="00A52CF2"/>
    <w:pPr>
      <w:keepNext/>
      <w:ind w:firstLine="0"/>
    </w:pPr>
    <w:rPr>
      <w:szCs w:val="22"/>
    </w:rPr>
  </w:style>
  <w:style w:type="paragraph" w:customStyle="1" w:styleId="Reference">
    <w:name w:val="Reference"/>
    <w:basedOn w:val="BodyText"/>
    <w:rsid w:val="00A52CF2"/>
    <w:pPr>
      <w:keepNext/>
      <w:ind w:left="720" w:hanging="720"/>
    </w:pPr>
  </w:style>
  <w:style w:type="paragraph" w:customStyle="1" w:styleId="FigureCaptionLabel">
    <w:name w:val="Figure Caption Label"/>
    <w:basedOn w:val="Normal"/>
    <w:rsid w:val="00A52CF2"/>
    <w:pPr>
      <w:keepNext/>
      <w:tabs>
        <w:tab w:val="right" w:pos="8640"/>
      </w:tabs>
      <w:spacing w:line="480" w:lineRule="auto"/>
    </w:pPr>
    <w:rPr>
      <w:i/>
    </w:rPr>
  </w:style>
  <w:style w:type="paragraph" w:customStyle="1" w:styleId="TitleColumnHeading">
    <w:name w:val="Title Column Heading"/>
    <w:basedOn w:val="Normal"/>
    <w:rsid w:val="00A52CF2"/>
    <w:pPr>
      <w:tabs>
        <w:tab w:val="right" w:pos="8640"/>
      </w:tabs>
      <w:spacing w:line="480" w:lineRule="auto"/>
      <w:jc w:val="center"/>
    </w:pPr>
    <w:rPr>
      <w:szCs w:val="20"/>
    </w:rPr>
  </w:style>
  <w:style w:type="paragraph" w:customStyle="1" w:styleId="TableNotes">
    <w:name w:val="Table Notes"/>
    <w:basedOn w:val="Normal"/>
    <w:rsid w:val="00A52CF2"/>
    <w:pPr>
      <w:tabs>
        <w:tab w:val="right" w:pos="8640"/>
      </w:tabs>
      <w:spacing w:line="480" w:lineRule="auto"/>
      <w:jc w:val="center"/>
    </w:pPr>
    <w:rPr>
      <w:color w:val="000000"/>
    </w:rPr>
  </w:style>
  <w:style w:type="paragraph" w:customStyle="1" w:styleId="TableBody">
    <w:name w:val="Table Body"/>
    <w:basedOn w:val="Normal"/>
    <w:rsid w:val="00A52CF2"/>
    <w:pPr>
      <w:tabs>
        <w:tab w:val="right" w:pos="8640"/>
      </w:tabs>
      <w:spacing w:line="480" w:lineRule="auto"/>
      <w:jc w:val="center"/>
    </w:pPr>
    <w:rPr>
      <w:color w:val="000000"/>
    </w:rPr>
  </w:style>
  <w:style w:type="paragraph" w:customStyle="1" w:styleId="NoSpacing1">
    <w:name w:val="No Spacing1"/>
    <w:uiPriority w:val="1"/>
    <w:qFormat/>
    <w:rsid w:val="00A52CF2"/>
    <w:pPr>
      <w:bidi/>
    </w:pPr>
    <w:rPr>
      <w:rFonts w:ascii="Calibri" w:eastAsia="Calibri" w:hAnsi="Calibri" w:cs="Arial"/>
      <w:sz w:val="22"/>
      <w:szCs w:val="22"/>
      <w:lang w:eastAsia="en-US"/>
    </w:rPr>
  </w:style>
  <w:style w:type="paragraph" w:customStyle="1" w:styleId="AuthorName">
    <w:name w:val="Author Name"/>
    <w:basedOn w:val="AuthorInfo"/>
    <w:link w:val="AuthorNameChar"/>
    <w:qFormat/>
    <w:rsid w:val="00A52CF2"/>
    <w:pPr>
      <w:tabs>
        <w:tab w:val="clear" w:pos="8640"/>
      </w:tabs>
      <w:spacing w:before="120" w:after="120" w:line="283" w:lineRule="auto"/>
      <w:ind w:left="0" w:right="0"/>
    </w:pPr>
    <w:rPr>
      <w:sz w:val="26"/>
    </w:rPr>
  </w:style>
  <w:style w:type="paragraph" w:customStyle="1" w:styleId="Paragraph">
    <w:name w:val="Paragraph"/>
    <w:basedOn w:val="Normal"/>
    <w:link w:val="ParagraphChar"/>
    <w:qFormat/>
    <w:rsid w:val="00A52CF2"/>
    <w:pPr>
      <w:spacing w:before="0" w:after="120" w:line="240" w:lineRule="auto"/>
      <w:ind w:left="0" w:right="0"/>
    </w:pPr>
    <w:rPr>
      <w:bCs/>
      <w:sz w:val="22"/>
    </w:rPr>
  </w:style>
  <w:style w:type="paragraph" w:customStyle="1" w:styleId="Acknowledgement">
    <w:name w:val="Acknowledgement"/>
    <w:basedOn w:val="Normal"/>
    <w:qFormat/>
    <w:rsid w:val="00A52CF2"/>
    <w:pPr>
      <w:spacing w:after="120"/>
      <w:ind w:left="0" w:right="0"/>
    </w:pPr>
    <w:rPr>
      <w:color w:val="333333"/>
      <w:szCs w:val="18"/>
    </w:rPr>
  </w:style>
  <w:style w:type="paragraph" w:customStyle="1" w:styleId="Headevenconfname">
    <w:name w:val="Head even conf name"/>
    <w:link w:val="HeadevenconfnameChar"/>
    <w:qFormat/>
    <w:rsid w:val="00A52CF2"/>
    <w:pPr>
      <w:tabs>
        <w:tab w:val="left" w:pos="4680"/>
        <w:tab w:val="right" w:pos="9180"/>
      </w:tabs>
      <w:spacing w:before="240"/>
    </w:pPr>
    <w:rPr>
      <w:i/>
      <w:sz w:val="22"/>
      <w:szCs w:val="24"/>
      <w:lang w:eastAsia="en-US"/>
    </w:rPr>
  </w:style>
  <w:style w:type="paragraph" w:customStyle="1" w:styleId="HeadDOI">
    <w:name w:val="Head DOI"/>
    <w:basedOn w:val="Normal"/>
    <w:link w:val="HeadDOIChar"/>
    <w:qFormat/>
    <w:rsid w:val="00A52CF2"/>
    <w:pPr>
      <w:spacing w:after="0" w:line="240" w:lineRule="auto"/>
      <w:ind w:left="0" w:right="0"/>
    </w:pPr>
  </w:style>
  <w:style w:type="paragraph" w:customStyle="1" w:styleId="Bulletlist">
    <w:name w:val="Bullet list"/>
    <w:basedOn w:val="Normal"/>
    <w:link w:val="BulletlistChar"/>
    <w:qFormat/>
    <w:rsid w:val="00A52CF2"/>
    <w:pPr>
      <w:numPr>
        <w:numId w:val="4"/>
      </w:numPr>
      <w:spacing w:before="60" w:after="120"/>
      <w:ind w:right="432"/>
      <w:jc w:val="left"/>
    </w:pPr>
    <w:rPr>
      <w:sz w:val="20"/>
    </w:rPr>
  </w:style>
  <w:style w:type="paragraph" w:customStyle="1" w:styleId="1Number">
    <w:name w:val="1 Number"/>
    <w:basedOn w:val="Normal"/>
    <w:next w:val="Normal"/>
    <w:link w:val="1NumberChar"/>
    <w:qFormat/>
    <w:rsid w:val="00A52CF2"/>
    <w:pPr>
      <w:numPr>
        <w:ilvl w:val="1"/>
        <w:numId w:val="5"/>
      </w:numPr>
      <w:spacing w:before="0" w:after="0" w:line="240" w:lineRule="auto"/>
      <w:ind w:right="431"/>
      <w:jc w:val="left"/>
    </w:pPr>
    <w:rPr>
      <w:sz w:val="22"/>
    </w:rPr>
  </w:style>
  <w:style w:type="paragraph" w:customStyle="1" w:styleId="Tabletitle">
    <w:name w:val="Table title"/>
    <w:basedOn w:val="Normal"/>
    <w:link w:val="TabletitleChar"/>
    <w:qFormat/>
    <w:rsid w:val="00A52CF2"/>
    <w:pPr>
      <w:spacing w:before="280" w:after="80" w:line="240" w:lineRule="auto"/>
      <w:ind w:left="850" w:right="0" w:hanging="850"/>
      <w:jc w:val="left"/>
    </w:pPr>
    <w:rPr>
      <w:i/>
      <w:sz w:val="20"/>
    </w:rPr>
  </w:style>
  <w:style w:type="paragraph" w:customStyle="1" w:styleId="Tablecontent">
    <w:name w:val="Table content"/>
    <w:link w:val="TablecontentChar"/>
    <w:qFormat/>
    <w:rsid w:val="00A52CF2"/>
    <w:pPr>
      <w:spacing w:before="40" w:after="40"/>
    </w:pPr>
    <w:rPr>
      <w:szCs w:val="24"/>
      <w:lang w:eastAsia="en-US"/>
    </w:rPr>
  </w:style>
  <w:style w:type="paragraph" w:customStyle="1" w:styleId="Longquotation">
    <w:name w:val="Long quotation"/>
    <w:link w:val="LongquotationChar"/>
    <w:qFormat/>
    <w:rsid w:val="00A52CF2"/>
    <w:pPr>
      <w:spacing w:before="120" w:after="120"/>
      <w:ind w:left="562" w:right="706"/>
    </w:pPr>
    <w:rPr>
      <w:szCs w:val="24"/>
      <w:lang w:eastAsia="en-US"/>
    </w:rPr>
  </w:style>
  <w:style w:type="paragraph" w:customStyle="1" w:styleId="Picture">
    <w:name w:val="Picture"/>
    <w:link w:val="PictureChar"/>
    <w:qFormat/>
    <w:rsid w:val="00A52CF2"/>
    <w:pPr>
      <w:keepNext/>
      <w:spacing w:after="240"/>
      <w:jc w:val="center"/>
    </w:pPr>
    <w:rPr>
      <w:i/>
      <w:szCs w:val="24"/>
      <w:lang w:eastAsia="en-US"/>
    </w:rPr>
  </w:style>
  <w:style w:type="paragraph" w:customStyle="1" w:styleId="Caption1">
    <w:name w:val="Caption1"/>
    <w:qFormat/>
    <w:rsid w:val="00A52CF2"/>
    <w:pPr>
      <w:spacing w:before="120" w:after="320"/>
      <w:ind w:left="709" w:hanging="709"/>
    </w:pPr>
    <w:rPr>
      <w:rFonts w:ascii="Georgia" w:hAnsi="Georgia"/>
      <w:sz w:val="16"/>
      <w:szCs w:val="24"/>
      <w:lang w:eastAsia="en-US"/>
    </w:rPr>
  </w:style>
  <w:style w:type="paragraph" w:customStyle="1" w:styleId="Referencelist">
    <w:name w:val="Reference list"/>
    <w:qFormat/>
    <w:rsid w:val="00A52CF2"/>
    <w:pPr>
      <w:spacing w:after="100"/>
    </w:pPr>
    <w:rPr>
      <w:szCs w:val="24"/>
      <w:lang w:eastAsia="en-US"/>
    </w:rPr>
  </w:style>
  <w:style w:type="paragraph" w:customStyle="1" w:styleId="Authorinfo0">
    <w:name w:val="Author info"/>
    <w:basedOn w:val="Normal"/>
    <w:qFormat/>
    <w:rsid w:val="00A52CF2"/>
    <w:pPr>
      <w:spacing w:before="0" w:after="0" w:line="259" w:lineRule="auto"/>
      <w:ind w:left="0" w:right="0"/>
      <w:jc w:val="center"/>
    </w:pPr>
    <w:rPr>
      <w:i/>
      <w:sz w:val="20"/>
      <w:vertAlign w:val="superscript"/>
    </w:rPr>
  </w:style>
  <w:style w:type="paragraph" w:customStyle="1" w:styleId="XAbstract">
    <w:name w:val="X Abstract"/>
    <w:rsid w:val="00A52CF2"/>
    <w:pPr>
      <w:spacing w:before="480" w:after="240"/>
      <w:ind w:left="851" w:right="559"/>
      <w:contextualSpacing/>
      <w:jc w:val="both"/>
    </w:pPr>
    <w:rPr>
      <w:rFonts w:ascii="Calibri" w:eastAsia="ヒラギノ角ゴ Pro W3" w:hAnsi="Calibri"/>
      <w:color w:val="000000"/>
      <w:sz w:val="22"/>
      <w:szCs w:val="22"/>
    </w:rPr>
  </w:style>
  <w:style w:type="paragraph" w:customStyle="1" w:styleId="XKeywords">
    <w:name w:val="X Keywords"/>
    <w:rsid w:val="00A52CF2"/>
    <w:pPr>
      <w:widowControl w:val="0"/>
      <w:spacing w:before="120"/>
      <w:ind w:left="851"/>
    </w:pPr>
    <w:rPr>
      <w:rFonts w:ascii="Calibri" w:eastAsia="ヒラギノ角ゴ Pro W3" w:hAnsi="Calibri" w:cs="Calibri"/>
      <w:color w:val="000000"/>
      <w:sz w:val="22"/>
      <w:szCs w:val="19"/>
    </w:rPr>
  </w:style>
  <w:style w:type="paragraph" w:customStyle="1" w:styleId="Keyword">
    <w:name w:val="Keyword"/>
    <w:basedOn w:val="Normal"/>
    <w:qFormat/>
    <w:rsid w:val="00A52CF2"/>
  </w:style>
  <w:style w:type="paragraph" w:customStyle="1" w:styleId="XParagraph">
    <w:name w:val="X Paragraph"/>
    <w:basedOn w:val="Normal"/>
    <w:link w:val="XParagraphChar"/>
    <w:rsid w:val="00A52CF2"/>
    <w:pPr>
      <w:spacing w:before="0" w:after="120" w:line="264" w:lineRule="auto"/>
      <w:ind w:left="0" w:right="0"/>
      <w:jc w:val="left"/>
    </w:pPr>
    <w:rPr>
      <w:rFonts w:ascii="Calibri" w:eastAsia="ヒラギノ角ゴ Pro W3" w:hAnsi="Calibri"/>
      <w:color w:val="000000"/>
      <w:sz w:val="24"/>
    </w:rPr>
  </w:style>
  <w:style w:type="paragraph" w:customStyle="1" w:styleId="XHeading1">
    <w:name w:val="X Heading 1"/>
    <w:next w:val="Normal"/>
    <w:rsid w:val="00A52CF2"/>
    <w:pPr>
      <w:keepNext/>
      <w:keepLines/>
      <w:suppressAutoHyphens/>
      <w:spacing w:before="320" w:after="120" w:line="320" w:lineRule="exact"/>
      <w:outlineLvl w:val="0"/>
    </w:pPr>
    <w:rPr>
      <w:rFonts w:ascii="Calibri" w:eastAsia="ヒラギノ角ゴ Pro W3" w:hAnsi="Calibri"/>
      <w:b/>
      <w:bCs/>
      <w:color w:val="000000"/>
      <w:sz w:val="32"/>
      <w:szCs w:val="28"/>
    </w:rPr>
  </w:style>
  <w:style w:type="paragraph" w:customStyle="1" w:styleId="XBulletlist">
    <w:name w:val="X Bullet list"/>
    <w:rsid w:val="00A52CF2"/>
    <w:pPr>
      <w:numPr>
        <w:numId w:val="6"/>
      </w:numPr>
      <w:spacing w:before="60" w:after="120" w:line="264" w:lineRule="auto"/>
      <w:ind w:left="851" w:right="481" w:hanging="284"/>
      <w:contextualSpacing/>
    </w:pPr>
    <w:rPr>
      <w:rFonts w:ascii="Calibri" w:eastAsia="ヒラギノ角ゴ Pro W3" w:hAnsi="Calibri"/>
      <w:color w:val="000000"/>
      <w:sz w:val="24"/>
    </w:rPr>
  </w:style>
  <w:style w:type="paragraph" w:customStyle="1" w:styleId="XNumberedlist">
    <w:name w:val="X Numbered list"/>
    <w:rsid w:val="00A52CF2"/>
    <w:pPr>
      <w:numPr>
        <w:numId w:val="7"/>
      </w:numPr>
      <w:spacing w:before="60" w:after="120" w:line="264" w:lineRule="auto"/>
      <w:ind w:right="482"/>
      <w:contextualSpacing/>
    </w:pPr>
    <w:rPr>
      <w:rFonts w:ascii="Calibri" w:eastAsia="ヒラギノ角ゴ Pro W3" w:hAnsi="Calibri"/>
      <w:color w:val="000000"/>
      <w:sz w:val="24"/>
    </w:rPr>
  </w:style>
  <w:style w:type="paragraph" w:customStyle="1" w:styleId="XTable">
    <w:name w:val="X Table"/>
    <w:rsid w:val="00A52CF2"/>
    <w:pPr>
      <w:spacing w:before="40" w:after="40"/>
    </w:pPr>
    <w:rPr>
      <w:rFonts w:ascii="Calibri" w:eastAsia="ヒラギノ角ゴ Pro W3" w:hAnsi="Calibri"/>
      <w:color w:val="000000"/>
      <w:sz w:val="22"/>
    </w:rPr>
  </w:style>
  <w:style w:type="paragraph" w:customStyle="1" w:styleId="XTabletitle">
    <w:name w:val="X Table title"/>
    <w:basedOn w:val="Normal"/>
    <w:rsid w:val="00A52CF2"/>
    <w:pPr>
      <w:spacing w:before="280" w:after="80" w:line="240" w:lineRule="auto"/>
      <w:ind w:left="851" w:right="0" w:hanging="851"/>
      <w:jc w:val="left"/>
    </w:pPr>
    <w:rPr>
      <w:rFonts w:ascii="Calibri" w:eastAsia="ヒラギノ角ゴ Pro W3" w:hAnsi="Calibri"/>
      <w:i/>
      <w:color w:val="000000"/>
      <w:sz w:val="22"/>
      <w:szCs w:val="20"/>
    </w:rPr>
  </w:style>
  <w:style w:type="paragraph" w:customStyle="1" w:styleId="XLongquotation">
    <w:name w:val="X Long quotation"/>
    <w:next w:val="XParagraph"/>
    <w:rsid w:val="00A52CF2"/>
    <w:pPr>
      <w:spacing w:before="120" w:after="120"/>
      <w:ind w:left="567" w:right="708"/>
    </w:pPr>
    <w:rPr>
      <w:rFonts w:ascii="Calibri" w:eastAsia="ヒラギノ角ゴ Pro W3" w:hAnsi="Calibri"/>
      <w:color w:val="000000"/>
      <w:sz w:val="22"/>
      <w:szCs w:val="19"/>
    </w:rPr>
  </w:style>
  <w:style w:type="paragraph" w:customStyle="1" w:styleId="XHeading2">
    <w:name w:val="X Heading 2"/>
    <w:next w:val="Normal"/>
    <w:rsid w:val="00A52CF2"/>
    <w:pPr>
      <w:keepNext/>
      <w:keepLines/>
      <w:suppressAutoHyphens/>
      <w:spacing w:before="320" w:after="60" w:line="280" w:lineRule="exact"/>
      <w:outlineLvl w:val="1"/>
    </w:pPr>
    <w:rPr>
      <w:rFonts w:ascii="Calibri" w:eastAsia="ヒラギノ角ゴ Pro W3" w:hAnsi="Calibri"/>
      <w:i/>
      <w:color w:val="000000"/>
      <w:sz w:val="28"/>
      <w:szCs w:val="24"/>
    </w:rPr>
  </w:style>
  <w:style w:type="paragraph" w:customStyle="1" w:styleId="XPicture">
    <w:name w:val="X Picture"/>
    <w:rsid w:val="00A52CF2"/>
    <w:pPr>
      <w:keepNext/>
      <w:spacing w:before="240"/>
      <w:jc w:val="center"/>
    </w:pPr>
    <w:rPr>
      <w:rFonts w:ascii="Calibri" w:eastAsia="ヒラギノ角ゴ Pro W3" w:hAnsi="Calibri"/>
      <w:i/>
      <w:iCs/>
      <w:color w:val="000000"/>
      <w:sz w:val="18"/>
      <w:szCs w:val="18"/>
    </w:rPr>
  </w:style>
  <w:style w:type="paragraph" w:customStyle="1" w:styleId="XCaption">
    <w:name w:val="X Caption"/>
    <w:next w:val="Normal"/>
    <w:rsid w:val="00A52CF2"/>
    <w:pPr>
      <w:spacing w:before="120" w:after="320"/>
      <w:ind w:left="851" w:hanging="851"/>
    </w:pPr>
    <w:rPr>
      <w:rFonts w:ascii="Calibri" w:eastAsia="ヒラギノ角ゴ Pro W3" w:hAnsi="Calibri"/>
      <w:i/>
      <w:color w:val="000000"/>
      <w:sz w:val="22"/>
    </w:rPr>
  </w:style>
  <w:style w:type="paragraph" w:customStyle="1" w:styleId="References">
    <w:name w:val="References"/>
    <w:basedOn w:val="Normal"/>
    <w:link w:val="ReferencesChar"/>
    <w:rsid w:val="00A52CF2"/>
    <w:pPr>
      <w:spacing w:before="0" w:after="200" w:line="300" w:lineRule="auto"/>
      <w:ind w:left="0" w:right="0"/>
    </w:pPr>
    <w:rPr>
      <w:sz w:val="24"/>
      <w:szCs w:val="22"/>
      <w:lang w:bidi="en-US"/>
    </w:rPr>
  </w:style>
  <w:style w:type="paragraph" w:customStyle="1" w:styleId="sponsors">
    <w:name w:val="sponsors"/>
    <w:rsid w:val="00A52CF2"/>
    <w:pPr>
      <w:pBdr>
        <w:top w:val="single" w:sz="4" w:space="2" w:color="auto"/>
      </w:pBdr>
      <w:ind w:firstLine="288"/>
    </w:pPr>
    <w:rPr>
      <w:sz w:val="16"/>
      <w:szCs w:val="16"/>
      <w:lang w:eastAsia="en-US"/>
    </w:rPr>
  </w:style>
  <w:style w:type="paragraph" w:customStyle="1" w:styleId="Bulleted">
    <w:name w:val="Bulleted"/>
    <w:rsid w:val="00A52CF2"/>
    <w:pPr>
      <w:numPr>
        <w:numId w:val="8"/>
      </w:numPr>
      <w:jc w:val="both"/>
    </w:pPr>
    <w:rPr>
      <w:rFonts w:ascii="Times" w:hAnsi="Times"/>
      <w:color w:val="000000"/>
      <w:sz w:val="22"/>
      <w:szCs w:val="22"/>
      <w:lang w:eastAsia="en-US"/>
    </w:rPr>
  </w:style>
  <w:style w:type="paragraph" w:customStyle="1" w:styleId="BodyChar">
    <w:name w:val="Body Char"/>
    <w:link w:val="BodyCharChar"/>
    <w:rsid w:val="00A52CF2"/>
    <w:pPr>
      <w:tabs>
        <w:tab w:val="left" w:pos="567"/>
      </w:tabs>
      <w:jc w:val="both"/>
    </w:pPr>
    <w:rPr>
      <w:rFonts w:ascii="Times" w:hAnsi="Times"/>
      <w:color w:val="000000"/>
      <w:sz w:val="22"/>
      <w:szCs w:val="22"/>
      <w:lang w:eastAsia="en-US"/>
    </w:rPr>
  </w:style>
  <w:style w:type="paragraph" w:customStyle="1" w:styleId="TableCaptionCentred">
    <w:name w:val="Table.Caption.Centred"/>
    <w:basedOn w:val="Normal"/>
    <w:rsid w:val="00A52CF2"/>
    <w:pPr>
      <w:spacing w:before="0" w:after="120" w:line="276" w:lineRule="auto"/>
      <w:ind w:left="0" w:right="0"/>
      <w:jc w:val="center"/>
    </w:pPr>
    <w:rPr>
      <w:rFonts w:ascii="Times" w:hAnsi="Times"/>
      <w:color w:val="000000"/>
      <w:sz w:val="22"/>
      <w:szCs w:val="22"/>
    </w:rPr>
  </w:style>
  <w:style w:type="paragraph" w:customStyle="1" w:styleId="BodyIndent">
    <w:name w:val="BodyIndent"/>
    <w:basedOn w:val="Normal"/>
    <w:link w:val="BodyIndentChar"/>
    <w:rsid w:val="00A52CF2"/>
    <w:pPr>
      <w:tabs>
        <w:tab w:val="left" w:pos="567"/>
      </w:tabs>
      <w:spacing w:before="0" w:after="200" w:line="276" w:lineRule="auto"/>
      <w:ind w:left="0" w:right="0"/>
    </w:pPr>
    <w:rPr>
      <w:rFonts w:ascii="Times" w:hAnsi="Times"/>
      <w:color w:val="000000"/>
      <w:sz w:val="22"/>
      <w:szCs w:val="22"/>
    </w:rPr>
  </w:style>
  <w:style w:type="paragraph" w:customStyle="1" w:styleId="subsection">
    <w:name w:val="subsection"/>
    <w:rsid w:val="00A52CF2"/>
    <w:pPr>
      <w:numPr>
        <w:ilvl w:val="1"/>
        <w:numId w:val="9"/>
      </w:numPr>
      <w:tabs>
        <w:tab w:val="left" w:pos="567"/>
      </w:tabs>
      <w:spacing w:before="240"/>
    </w:pPr>
    <w:rPr>
      <w:rFonts w:ascii="Times" w:hAnsi="Times"/>
      <w:i/>
      <w:iCs/>
      <w:color w:val="000000"/>
      <w:sz w:val="22"/>
      <w:szCs w:val="22"/>
      <w:lang w:eastAsia="en-US"/>
    </w:rPr>
  </w:style>
  <w:style w:type="paragraph" w:customStyle="1" w:styleId="section">
    <w:name w:val="section"/>
    <w:link w:val="sectionChar"/>
    <w:rsid w:val="00A52CF2"/>
    <w:pPr>
      <w:numPr>
        <w:numId w:val="9"/>
      </w:numPr>
      <w:tabs>
        <w:tab w:val="left" w:pos="567"/>
      </w:tabs>
      <w:spacing w:before="240"/>
    </w:pPr>
    <w:rPr>
      <w:rFonts w:ascii="Times" w:hAnsi="Times"/>
      <w:b/>
      <w:color w:val="000000"/>
      <w:sz w:val="22"/>
      <w:szCs w:val="22"/>
      <w:lang w:eastAsia="en-US"/>
    </w:rPr>
  </w:style>
  <w:style w:type="paragraph" w:customStyle="1" w:styleId="subsubsection">
    <w:name w:val="subsubsection"/>
    <w:link w:val="subsubsectionChar"/>
    <w:rsid w:val="00A52CF2"/>
    <w:pPr>
      <w:numPr>
        <w:ilvl w:val="2"/>
        <w:numId w:val="9"/>
      </w:numPr>
      <w:tabs>
        <w:tab w:val="left" w:pos="567"/>
      </w:tabs>
      <w:spacing w:before="240"/>
      <w:ind w:left="0" w:firstLine="0"/>
      <w:jc w:val="both"/>
    </w:pPr>
    <w:rPr>
      <w:rFonts w:ascii="Times" w:hAnsi="Times"/>
      <w:i/>
      <w:iCs/>
      <w:color w:val="000000"/>
      <w:sz w:val="22"/>
      <w:szCs w:val="22"/>
      <w:lang w:eastAsia="en-US"/>
    </w:rPr>
  </w:style>
  <w:style w:type="paragraph" w:customStyle="1" w:styleId="FigureCaption">
    <w:name w:val="FigureCaption"/>
    <w:rsid w:val="00A52CF2"/>
    <w:pPr>
      <w:spacing w:before="170"/>
      <w:ind w:left="28"/>
      <w:jc w:val="center"/>
    </w:pPr>
    <w:rPr>
      <w:rFonts w:ascii="Times" w:hAnsi="Times"/>
      <w:color w:val="000000"/>
      <w:sz w:val="22"/>
      <w:szCs w:val="22"/>
      <w:lang w:eastAsia="en-US"/>
    </w:rPr>
  </w:style>
  <w:style w:type="paragraph" w:customStyle="1" w:styleId="StylesubsubsectionNotItalic1Char">
    <w:name w:val="Style subsubsection + Not Italic1 Char"/>
    <w:basedOn w:val="subsubsection"/>
    <w:link w:val="StylesubsubsectionNotItalic1CharChar"/>
    <w:rsid w:val="00A52CF2"/>
    <w:rPr>
      <w:i w:val="0"/>
      <w:iCs w:val="0"/>
    </w:rPr>
  </w:style>
  <w:style w:type="paragraph" w:customStyle="1" w:styleId="TableCaption">
    <w:name w:val="Table.Caption"/>
    <w:rsid w:val="00A52CF2"/>
    <w:pPr>
      <w:spacing w:after="120"/>
      <w:jc w:val="both"/>
    </w:pPr>
    <w:rPr>
      <w:rFonts w:ascii="Times" w:hAnsi="Times"/>
      <w:color w:val="000000"/>
      <w:sz w:val="22"/>
      <w:szCs w:val="22"/>
      <w:lang w:eastAsia="en-US"/>
    </w:rPr>
  </w:style>
  <w:style w:type="paragraph" w:customStyle="1" w:styleId="EQN">
    <w:name w:val="EQN"/>
    <w:basedOn w:val="BodyIndent"/>
    <w:rsid w:val="00A52CF2"/>
    <w:pPr>
      <w:tabs>
        <w:tab w:val="clear" w:pos="567"/>
        <w:tab w:val="center" w:pos="4820"/>
        <w:tab w:val="right" w:pos="9072"/>
      </w:tabs>
      <w:spacing w:before="120" w:after="120"/>
      <w:jc w:val="center"/>
    </w:pPr>
  </w:style>
  <w:style w:type="paragraph" w:customStyle="1" w:styleId="Numbered">
    <w:name w:val="Numbered"/>
    <w:rsid w:val="00A52CF2"/>
    <w:pPr>
      <w:numPr>
        <w:numId w:val="10"/>
      </w:numPr>
      <w:tabs>
        <w:tab w:val="left" w:pos="567"/>
      </w:tabs>
      <w:ind w:left="567" w:hanging="567"/>
      <w:jc w:val="both"/>
    </w:pPr>
    <w:rPr>
      <w:rFonts w:ascii="Times" w:hAnsi="Times"/>
      <w:color w:val="000000"/>
      <w:sz w:val="22"/>
      <w:szCs w:val="22"/>
      <w:lang w:eastAsia="en-US"/>
    </w:rPr>
  </w:style>
  <w:style w:type="character" w:customStyle="1" w:styleId="FigureCaptionLabelChar">
    <w:name w:val="Figure Caption Label Char"/>
    <w:rsid w:val="00A52CF2"/>
    <w:rPr>
      <w:rFonts w:ascii="Garamond" w:hAnsi="Garamond"/>
      <w:i/>
      <w:sz w:val="24"/>
      <w:szCs w:val="24"/>
      <w:lang w:val="en-US" w:eastAsia="en-US" w:bidi="ar-SA"/>
    </w:rPr>
  </w:style>
  <w:style w:type="character" w:customStyle="1" w:styleId="BodyTextChar">
    <w:name w:val="Body Text Char"/>
    <w:link w:val="BodyText"/>
    <w:rsid w:val="00A52CF2"/>
    <w:rPr>
      <w:sz w:val="24"/>
      <w:szCs w:val="24"/>
    </w:rPr>
  </w:style>
  <w:style w:type="character" w:customStyle="1" w:styleId="CommentTextChar">
    <w:name w:val="Comment Text Char"/>
    <w:link w:val="CommentText"/>
    <w:rsid w:val="00A52CF2"/>
    <w:rPr>
      <w:lang w:bidi="ar-SA"/>
    </w:rPr>
  </w:style>
  <w:style w:type="character" w:customStyle="1" w:styleId="CommentSubjectChar">
    <w:name w:val="Comment Subject Char"/>
    <w:link w:val="CommentSubject"/>
    <w:rsid w:val="00A52CF2"/>
    <w:rPr>
      <w:b/>
      <w:bCs/>
      <w:lang w:bidi="ar-SA"/>
    </w:rPr>
  </w:style>
  <w:style w:type="character" w:customStyle="1" w:styleId="BalloonTextChar">
    <w:name w:val="Balloon Text Char"/>
    <w:link w:val="BalloonText"/>
    <w:rsid w:val="00A52CF2"/>
    <w:rPr>
      <w:rFonts w:ascii="Tahoma" w:hAnsi="Tahoma" w:cs="Tahoma"/>
      <w:sz w:val="16"/>
      <w:szCs w:val="16"/>
      <w:lang w:bidi="ar-SA"/>
    </w:rPr>
  </w:style>
  <w:style w:type="character" w:customStyle="1" w:styleId="hps">
    <w:name w:val="hps"/>
    <w:rsid w:val="00A52CF2"/>
  </w:style>
  <w:style w:type="character" w:customStyle="1" w:styleId="title-span">
    <w:name w:val="title-span"/>
    <w:rsid w:val="00A52CF2"/>
  </w:style>
  <w:style w:type="character" w:customStyle="1" w:styleId="year">
    <w:name w:val="year"/>
    <w:rsid w:val="00A52CF2"/>
  </w:style>
  <w:style w:type="character" w:customStyle="1" w:styleId="FooterChar">
    <w:name w:val="Footer Char"/>
    <w:link w:val="Footer"/>
    <w:uiPriority w:val="99"/>
    <w:rsid w:val="00A52CF2"/>
    <w:rPr>
      <w:sz w:val="24"/>
      <w:szCs w:val="24"/>
    </w:rPr>
  </w:style>
  <w:style w:type="character" w:customStyle="1" w:styleId="HeaderChar">
    <w:name w:val="Header Char"/>
    <w:link w:val="Header"/>
    <w:uiPriority w:val="99"/>
    <w:rsid w:val="00A52CF2"/>
    <w:rPr>
      <w:sz w:val="24"/>
      <w:szCs w:val="24"/>
    </w:rPr>
  </w:style>
  <w:style w:type="character" w:customStyle="1" w:styleId="BookTitle1">
    <w:name w:val="Book Title1"/>
    <w:uiPriority w:val="33"/>
    <w:qFormat/>
    <w:rsid w:val="00A52CF2"/>
    <w:rPr>
      <w:b/>
      <w:bCs/>
      <w:i/>
      <w:iCs/>
      <w:spacing w:val="5"/>
    </w:rPr>
  </w:style>
  <w:style w:type="character" w:customStyle="1" w:styleId="AuthorInfoChar">
    <w:name w:val="Author Info Char"/>
    <w:link w:val="AuthorInfo"/>
    <w:rsid w:val="00A52CF2"/>
    <w:rPr>
      <w:sz w:val="18"/>
      <w:szCs w:val="24"/>
    </w:rPr>
  </w:style>
  <w:style w:type="character" w:customStyle="1" w:styleId="AuthorNameChar">
    <w:name w:val="Author Name Char"/>
    <w:link w:val="AuthorName"/>
    <w:rsid w:val="00A52CF2"/>
    <w:rPr>
      <w:sz w:val="26"/>
      <w:szCs w:val="24"/>
    </w:rPr>
  </w:style>
  <w:style w:type="character" w:customStyle="1" w:styleId="ParagraphChar">
    <w:name w:val="Paragraph Char"/>
    <w:link w:val="Paragraph"/>
    <w:rsid w:val="00A52CF2"/>
    <w:rPr>
      <w:bCs/>
      <w:sz w:val="22"/>
      <w:szCs w:val="24"/>
      <w:lang w:val="en-US" w:eastAsia="en-US"/>
    </w:rPr>
  </w:style>
  <w:style w:type="character" w:customStyle="1" w:styleId="HeadevenconfnameChar">
    <w:name w:val="Head even conf name Char"/>
    <w:link w:val="Headevenconfname"/>
    <w:rsid w:val="00A52CF2"/>
    <w:rPr>
      <w:i/>
      <w:sz w:val="22"/>
      <w:szCs w:val="24"/>
      <w:lang w:eastAsia="en-US"/>
    </w:rPr>
  </w:style>
  <w:style w:type="character" w:customStyle="1" w:styleId="HeadDOIChar">
    <w:name w:val="Head DOI Char"/>
    <w:link w:val="HeadDOI"/>
    <w:rsid w:val="00A52CF2"/>
    <w:rPr>
      <w:sz w:val="18"/>
      <w:szCs w:val="24"/>
    </w:rPr>
  </w:style>
  <w:style w:type="character" w:customStyle="1" w:styleId="BulletlistChar">
    <w:name w:val="Bullet list Char"/>
    <w:link w:val="Bulletlist"/>
    <w:rsid w:val="00A52CF2"/>
    <w:rPr>
      <w:szCs w:val="24"/>
    </w:rPr>
  </w:style>
  <w:style w:type="character" w:customStyle="1" w:styleId="1NumberChar">
    <w:name w:val="1 Number Char"/>
    <w:link w:val="1Number"/>
    <w:rsid w:val="00A52CF2"/>
    <w:rPr>
      <w:sz w:val="22"/>
      <w:szCs w:val="24"/>
      <w:lang w:eastAsia="en-US"/>
    </w:rPr>
  </w:style>
  <w:style w:type="character" w:customStyle="1" w:styleId="TabletitleChar">
    <w:name w:val="Table title Char"/>
    <w:link w:val="Tabletitle"/>
    <w:rsid w:val="00A52CF2"/>
    <w:rPr>
      <w:i/>
      <w:szCs w:val="24"/>
    </w:rPr>
  </w:style>
  <w:style w:type="character" w:customStyle="1" w:styleId="TablecontentChar">
    <w:name w:val="Table content Char"/>
    <w:link w:val="Tablecontent"/>
    <w:rsid w:val="00A52CF2"/>
    <w:rPr>
      <w:szCs w:val="24"/>
    </w:rPr>
  </w:style>
  <w:style w:type="character" w:customStyle="1" w:styleId="LongquotationChar">
    <w:name w:val="Long quotation Char"/>
    <w:basedOn w:val="ParagraphChar"/>
    <w:link w:val="Longquotation"/>
    <w:rsid w:val="00A52CF2"/>
  </w:style>
  <w:style w:type="character" w:customStyle="1" w:styleId="PictureChar">
    <w:name w:val="Picture Char"/>
    <w:link w:val="Picture"/>
    <w:rsid w:val="00A52CF2"/>
    <w:rPr>
      <w:bCs/>
      <w:i/>
      <w:szCs w:val="24"/>
    </w:rPr>
  </w:style>
  <w:style w:type="character" w:customStyle="1" w:styleId="SubtleEmphasis1">
    <w:name w:val="Subtle Emphasis1"/>
    <w:uiPriority w:val="19"/>
    <w:qFormat/>
    <w:rsid w:val="00A52CF2"/>
    <w:rPr>
      <w:i/>
      <w:iCs/>
      <w:color w:val="404040"/>
    </w:rPr>
  </w:style>
  <w:style w:type="character" w:customStyle="1" w:styleId="TitleChar">
    <w:name w:val="Title Char"/>
    <w:link w:val="Title"/>
    <w:rsid w:val="00A52CF2"/>
    <w:rPr>
      <w:rFonts w:ascii="Calibri Light" w:eastAsia="Times New Roman" w:hAnsi="Calibri Light" w:cs="Times New Roman"/>
      <w:b/>
      <w:bCs/>
      <w:kern w:val="28"/>
      <w:sz w:val="32"/>
      <w:szCs w:val="32"/>
    </w:rPr>
  </w:style>
  <w:style w:type="character" w:customStyle="1" w:styleId="IntenseEmphasis1">
    <w:name w:val="Intense Emphasis1"/>
    <w:uiPriority w:val="21"/>
    <w:qFormat/>
    <w:rsid w:val="00A52CF2"/>
    <w:rPr>
      <w:i/>
      <w:iCs/>
      <w:color w:val="5B9BD5"/>
    </w:rPr>
  </w:style>
  <w:style w:type="character" w:customStyle="1" w:styleId="XParagraphChar">
    <w:name w:val="X Paragraph Char"/>
    <w:link w:val="XParagraph"/>
    <w:rsid w:val="00A52CF2"/>
    <w:rPr>
      <w:rFonts w:ascii="Calibri" w:eastAsia="ヒラギノ角ゴ Pro W3" w:hAnsi="Calibri"/>
      <w:color w:val="000000"/>
      <w:sz w:val="24"/>
      <w:szCs w:val="24"/>
    </w:rPr>
  </w:style>
  <w:style w:type="character" w:customStyle="1" w:styleId="Heading2Char">
    <w:name w:val="Heading 2 Char"/>
    <w:link w:val="Heading2"/>
    <w:semiHidden/>
    <w:rsid w:val="00A52CF2"/>
    <w:rPr>
      <w:rFonts w:ascii="Calibri Light" w:eastAsia="Times New Roman" w:hAnsi="Calibri Light" w:cs="Times New Roman"/>
      <w:b/>
      <w:bCs/>
      <w:i/>
      <w:iCs/>
      <w:sz w:val="28"/>
      <w:szCs w:val="28"/>
    </w:rPr>
  </w:style>
  <w:style w:type="character" w:customStyle="1" w:styleId="Heading3Char">
    <w:name w:val="Heading 3 Char"/>
    <w:link w:val="Heading3"/>
    <w:semiHidden/>
    <w:rsid w:val="00A52CF2"/>
    <w:rPr>
      <w:rFonts w:ascii="Calibri Light" w:eastAsia="Times New Roman" w:hAnsi="Calibri Light" w:cs="Times New Roman"/>
      <w:b/>
      <w:bCs/>
      <w:sz w:val="26"/>
      <w:szCs w:val="26"/>
    </w:rPr>
  </w:style>
  <w:style w:type="character" w:customStyle="1" w:styleId="ReferencesChar">
    <w:name w:val="References Char"/>
    <w:link w:val="References"/>
    <w:rsid w:val="00A52CF2"/>
    <w:rPr>
      <w:sz w:val="24"/>
      <w:szCs w:val="22"/>
      <w:lang w:bidi="en-US"/>
    </w:rPr>
  </w:style>
  <w:style w:type="character" w:customStyle="1" w:styleId="BodyCharChar">
    <w:name w:val="Body Char Char"/>
    <w:link w:val="BodyChar"/>
    <w:rsid w:val="00A52CF2"/>
    <w:rPr>
      <w:rFonts w:ascii="Times" w:hAnsi="Times"/>
      <w:color w:val="000000"/>
      <w:sz w:val="22"/>
      <w:szCs w:val="22"/>
      <w:lang w:val="en-US" w:eastAsia="en-US"/>
    </w:rPr>
  </w:style>
  <w:style w:type="character" w:customStyle="1" w:styleId="BodyIndentChar">
    <w:name w:val="BodyIndent Char"/>
    <w:link w:val="BodyIndent"/>
    <w:rsid w:val="00A52CF2"/>
    <w:rPr>
      <w:rFonts w:ascii="Times" w:hAnsi="Times"/>
      <w:color w:val="000000"/>
      <w:sz w:val="22"/>
      <w:szCs w:val="22"/>
      <w:lang w:val="en-US" w:eastAsia="en-US"/>
    </w:rPr>
  </w:style>
  <w:style w:type="character" w:customStyle="1" w:styleId="subsubsectionChar">
    <w:name w:val="subsubsection Char"/>
    <w:link w:val="subsubsection"/>
    <w:rsid w:val="00A52CF2"/>
    <w:rPr>
      <w:rFonts w:ascii="Times" w:hAnsi="Times"/>
      <w:i/>
      <w:iCs/>
      <w:color w:val="000000"/>
      <w:sz w:val="22"/>
      <w:szCs w:val="22"/>
      <w:lang w:val="en-US" w:eastAsia="en-US"/>
    </w:rPr>
  </w:style>
  <w:style w:type="character" w:customStyle="1" w:styleId="StylesubsubsectionNotItalic1CharChar">
    <w:name w:val="Style subsubsection + Not Italic1 Char Char"/>
    <w:basedOn w:val="subsubsectionChar"/>
    <w:link w:val="StylesubsubsectionNotItalic1Char"/>
    <w:rsid w:val="00A52CF2"/>
  </w:style>
  <w:style w:type="character" w:customStyle="1" w:styleId="times">
    <w:name w:val="times"/>
    <w:basedOn w:val="DefaultParagraphFont"/>
    <w:semiHidden/>
    <w:rsid w:val="00A52CF2"/>
  </w:style>
  <w:style w:type="character" w:customStyle="1" w:styleId="sectionChar">
    <w:name w:val="section Char"/>
    <w:link w:val="section"/>
    <w:rsid w:val="00A52CF2"/>
    <w:rPr>
      <w:rFonts w:ascii="Times" w:hAnsi="Times"/>
      <w:b/>
      <w:color w:val="000000"/>
      <w:sz w:val="22"/>
      <w:szCs w:val="22"/>
      <w:lang w:val="en-US" w:eastAsia="en-US"/>
    </w:rPr>
  </w:style>
  <w:style w:type="character" w:customStyle="1" w:styleId="times1">
    <w:name w:val="times1"/>
    <w:rsid w:val="00A52CF2"/>
    <w:rPr>
      <w:rFonts w:ascii="Times New Roman" w:hAnsi="Times New Roman" w:cs="Times New Roman" w:hint="default"/>
      <w:color w:val="000000"/>
      <w:sz w:val="24"/>
      <w:szCs w:val="24"/>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hart" Target="charts/chart2.xm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dewi.agustina@eng.unila.ac.id"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tandfonline.com/doi/abs/10.1080/15435075.2013.777909" TargetMode="External"/><Relationship Id="rId23" Type="http://schemas.openxmlformats.org/officeDocument/2006/relationships/fontTable" Target="fontTable.xml"/><Relationship Id="rId10" Type="http://schemas.openxmlformats.org/officeDocument/2006/relationships/image" Target="media/image3.tiff"/><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chart" Target="charts/chart3.xml"/><Relationship Id="rId22" Type="http://schemas.openxmlformats.org/officeDocument/2006/relationships/footer" Target="footer3.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E:\DATA%20DICKY\PENELITIAN\Book1.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E:\DATA%20DICKY\PENELITIAN\Book1.xlsx"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E:\DATA%20DICKY\PENELITIAN\Book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id-ID"/>
  <c:chart>
    <c:plotArea>
      <c:layout>
        <c:manualLayout>
          <c:layoutTarget val="inner"/>
          <c:xMode val="edge"/>
          <c:yMode val="edge"/>
          <c:x val="0.13960859851196294"/>
          <c:y val="7.9813399381057581E-2"/>
          <c:w val="0.61788438428667503"/>
          <c:h val="0.72216671251092235"/>
        </c:manualLayout>
      </c:layout>
      <c:lineChart>
        <c:grouping val="standard"/>
        <c:ser>
          <c:idx val="0"/>
          <c:order val="0"/>
          <c:tx>
            <c:v>cellulose xanthate from sugarcane bagasse</c:v>
          </c:tx>
          <c:dLbls>
            <c:dLbl>
              <c:idx val="0"/>
              <c:layout>
                <c:manualLayout>
                  <c:x val="-4.9689440993788823E-2"/>
                  <c:y val="-4.6296296296296523E-2"/>
                </c:manualLayout>
              </c:layout>
              <c:showVal val="1"/>
            </c:dLbl>
            <c:dLbl>
              <c:idx val="1"/>
              <c:layout>
                <c:manualLayout>
                  <c:x val="-3.5886818495514429E-2"/>
                  <c:y val="-4.6296296296296523E-2"/>
                </c:manualLayout>
              </c:layout>
              <c:showVal val="1"/>
            </c:dLbl>
            <c:dLbl>
              <c:idx val="2"/>
              <c:layout>
                <c:manualLayout>
                  <c:x val="-4.4168391994479105E-2"/>
                  <c:y val="-5.092592592592593E-2"/>
                </c:manualLayout>
              </c:layout>
              <c:showVal val="1"/>
            </c:dLbl>
            <c:txPr>
              <a:bodyPr/>
              <a:lstStyle/>
              <a:p>
                <a:pPr>
                  <a:defRPr lang="en-US" sz="1200"/>
                </a:pPr>
                <a:endParaRPr lang="id-ID"/>
              </a:p>
            </c:txPr>
            <c:showVal val="1"/>
          </c:dLbls>
          <c:val>
            <c:numRef>
              <c:f>Sheet1!$D$33:$D$35</c:f>
              <c:numCache>
                <c:formatCode>General</c:formatCode>
                <c:ptCount val="3"/>
                <c:pt idx="0">
                  <c:v>0.80900000000000005</c:v>
                </c:pt>
                <c:pt idx="1">
                  <c:v>0.77800000000000258</c:v>
                </c:pt>
                <c:pt idx="2">
                  <c:v>0.75600000000000234</c:v>
                </c:pt>
              </c:numCache>
            </c:numRef>
          </c:val>
        </c:ser>
        <c:ser>
          <c:idx val="1"/>
          <c:order val="1"/>
          <c:tx>
            <c:v>cellulose xanthate from commercial cellulose</c:v>
          </c:tx>
          <c:dLbls>
            <c:dLbl>
              <c:idx val="0"/>
              <c:layout>
                <c:manualLayout>
                  <c:x val="-1.9323671497584669E-2"/>
                  <c:y val="-4.1666666666666713E-2"/>
                </c:manualLayout>
              </c:layout>
              <c:showVal val="1"/>
            </c:dLbl>
            <c:dLbl>
              <c:idx val="1"/>
              <c:layout>
                <c:manualLayout>
                  <c:x val="-4.1407867494824016E-2"/>
                  <c:y val="-5.092592592592593E-2"/>
                </c:manualLayout>
              </c:layout>
              <c:showVal val="1"/>
            </c:dLbl>
            <c:dLbl>
              <c:idx val="2"/>
              <c:layout>
                <c:manualLayout>
                  <c:x val="-6.6252587991718528E-2"/>
                  <c:y val="-4.6296296296296523E-2"/>
                </c:manualLayout>
              </c:layout>
              <c:showVal val="1"/>
            </c:dLbl>
            <c:txPr>
              <a:bodyPr/>
              <a:lstStyle/>
              <a:p>
                <a:pPr>
                  <a:defRPr lang="en-US" sz="1200"/>
                </a:pPr>
                <a:endParaRPr lang="id-ID"/>
              </a:p>
            </c:txPr>
            <c:showVal val="1"/>
          </c:dLbls>
          <c:val>
            <c:numRef>
              <c:f>Sheet1!$E$33:$E$35</c:f>
              <c:numCache>
                <c:formatCode>General</c:formatCode>
                <c:ptCount val="3"/>
                <c:pt idx="0">
                  <c:v>0.50900000000000001</c:v>
                </c:pt>
                <c:pt idx="1">
                  <c:v>0.49000000000000032</c:v>
                </c:pt>
                <c:pt idx="2">
                  <c:v>0.47300000000000031</c:v>
                </c:pt>
              </c:numCache>
            </c:numRef>
          </c:val>
        </c:ser>
        <c:marker val="1"/>
        <c:axId val="89067520"/>
        <c:axId val="101667584"/>
      </c:lineChart>
      <c:catAx>
        <c:axId val="89067520"/>
        <c:scaling>
          <c:orientation val="minMax"/>
        </c:scaling>
        <c:axPos val="b"/>
        <c:tickLblPos val="none"/>
        <c:txPr>
          <a:bodyPr/>
          <a:lstStyle/>
          <a:p>
            <a:pPr>
              <a:defRPr lang="en-US"/>
            </a:pPr>
            <a:endParaRPr lang="id-ID"/>
          </a:p>
        </c:txPr>
        <c:crossAx val="101667584"/>
        <c:crosses val="autoZero"/>
        <c:auto val="1"/>
        <c:lblAlgn val="ctr"/>
        <c:lblOffset val="100"/>
      </c:catAx>
      <c:valAx>
        <c:axId val="101667584"/>
        <c:scaling>
          <c:orientation val="minMax"/>
        </c:scaling>
        <c:axPos val="l"/>
        <c:numFmt formatCode="General" sourceLinked="1"/>
        <c:tickLblPos val="nextTo"/>
        <c:txPr>
          <a:bodyPr/>
          <a:lstStyle/>
          <a:p>
            <a:pPr>
              <a:defRPr lang="en-US"/>
            </a:pPr>
            <a:endParaRPr lang="id-ID"/>
          </a:p>
        </c:txPr>
        <c:crossAx val="89067520"/>
        <c:crosses val="autoZero"/>
        <c:crossBetween val="between"/>
      </c:valAx>
    </c:plotArea>
    <c:legend>
      <c:legendPos val="r"/>
      <c:layout>
        <c:manualLayout>
          <c:xMode val="edge"/>
          <c:yMode val="edge"/>
          <c:x val="0.7715686697057581"/>
          <c:y val="7.3892495325974514E-2"/>
          <c:w val="0.20766469006189128"/>
          <c:h val="0.72670877800771982"/>
        </c:manualLayout>
      </c:layout>
      <c:txPr>
        <a:bodyPr/>
        <a:lstStyle/>
        <a:p>
          <a:pPr>
            <a:defRPr lang="en-US"/>
          </a:pPr>
          <a:endParaRPr lang="id-ID"/>
        </a:p>
      </c:txPr>
    </c:legend>
    <c:plotVisOnly val="1"/>
  </c:chart>
  <c:externalData r:id="rId1"/>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id-ID"/>
  <c:chart>
    <c:autoTitleDeleted val="1"/>
    <c:plotArea>
      <c:layout>
        <c:manualLayout>
          <c:layoutTarget val="inner"/>
          <c:xMode val="edge"/>
          <c:yMode val="edge"/>
          <c:x val="0.15747462817147928"/>
          <c:y val="8.8419766494705399E-2"/>
          <c:w val="0.81196981627296583"/>
          <c:h val="0.72344797417564188"/>
        </c:manualLayout>
      </c:layout>
      <c:lineChart>
        <c:grouping val="standard"/>
        <c:ser>
          <c:idx val="0"/>
          <c:order val="0"/>
          <c:dLbls>
            <c:dLbl>
              <c:idx val="0"/>
              <c:layout>
                <c:manualLayout>
                  <c:x val="-1.3888888888888984E-2"/>
                  <c:y val="-1.8518518518518583E-2"/>
                </c:manualLayout>
              </c:layout>
              <c:spPr/>
              <c:txPr>
                <a:bodyPr/>
                <a:lstStyle/>
                <a:p>
                  <a:pPr>
                    <a:defRPr lang="en-US" sz="1050"/>
                  </a:pPr>
                  <a:endParaRPr lang="id-ID"/>
                </a:p>
              </c:txPr>
              <c:showVal val="1"/>
            </c:dLbl>
            <c:dLbl>
              <c:idx val="1"/>
              <c:layout>
                <c:manualLayout>
                  <c:x val="-2.2222222222222251E-2"/>
                  <c:y val="-5.0925925925925923E-2"/>
                </c:manualLayout>
              </c:layout>
              <c:spPr/>
              <c:txPr>
                <a:bodyPr/>
                <a:lstStyle/>
                <a:p>
                  <a:pPr>
                    <a:defRPr lang="en-US" sz="1050"/>
                  </a:pPr>
                  <a:endParaRPr lang="id-ID"/>
                </a:p>
              </c:txPr>
              <c:showVal val="1"/>
            </c:dLbl>
            <c:dLbl>
              <c:idx val="2"/>
              <c:layout>
                <c:manualLayout>
                  <c:x val="-5.2777996500437532E-2"/>
                  <c:y val="-6.4814814814815228E-2"/>
                </c:manualLayout>
              </c:layout>
              <c:spPr/>
              <c:txPr>
                <a:bodyPr/>
                <a:lstStyle/>
                <a:p>
                  <a:pPr>
                    <a:defRPr lang="en-US" sz="1050"/>
                  </a:pPr>
                  <a:endParaRPr lang="id-ID"/>
                </a:p>
              </c:txPr>
              <c:showVal val="1"/>
            </c:dLbl>
            <c:txPr>
              <a:bodyPr/>
              <a:lstStyle/>
              <a:p>
                <a:pPr>
                  <a:defRPr lang="en-US" sz="1200"/>
                </a:pPr>
                <a:endParaRPr lang="id-ID"/>
              </a:p>
            </c:txPr>
            <c:showVal val="1"/>
          </c:dLbls>
          <c:val>
            <c:numRef>
              <c:f>Sheet1!$C$110:$C$112</c:f>
              <c:numCache>
                <c:formatCode>General</c:formatCode>
                <c:ptCount val="3"/>
                <c:pt idx="0">
                  <c:v>325.75700000000001</c:v>
                </c:pt>
                <c:pt idx="1">
                  <c:v>304.375</c:v>
                </c:pt>
                <c:pt idx="2">
                  <c:v>302.57900000000001</c:v>
                </c:pt>
              </c:numCache>
            </c:numRef>
          </c:val>
        </c:ser>
        <c:marker val="1"/>
        <c:axId val="114512640"/>
        <c:axId val="114514944"/>
      </c:lineChart>
      <c:catAx>
        <c:axId val="114512640"/>
        <c:scaling>
          <c:orientation val="minMax"/>
        </c:scaling>
        <c:axPos val="b"/>
        <c:majorTickMark val="none"/>
        <c:tickLblPos val="none"/>
        <c:txPr>
          <a:bodyPr/>
          <a:lstStyle/>
          <a:p>
            <a:pPr>
              <a:defRPr lang="en-US"/>
            </a:pPr>
            <a:endParaRPr lang="id-ID"/>
          </a:p>
        </c:txPr>
        <c:crossAx val="114514944"/>
        <c:crosses val="autoZero"/>
        <c:auto val="1"/>
        <c:lblAlgn val="ctr"/>
        <c:lblOffset val="100"/>
      </c:catAx>
      <c:valAx>
        <c:axId val="114514944"/>
        <c:scaling>
          <c:orientation val="minMax"/>
        </c:scaling>
        <c:axPos val="l"/>
        <c:title>
          <c:tx>
            <c:rich>
              <a:bodyPr/>
              <a:lstStyle/>
              <a:p>
                <a:pPr>
                  <a:defRPr lang="en-US" sz="1000"/>
                </a:pPr>
                <a:r>
                  <a:rPr lang="en-US" sz="1000"/>
                  <a:t>Degree of polymerization</a:t>
                </a:r>
                <a:r>
                  <a:rPr lang="en-US" sz="1000" baseline="0"/>
                  <a:t> (DP)</a:t>
                </a:r>
                <a:endParaRPr lang="en-US" sz="1000"/>
              </a:p>
            </c:rich>
          </c:tx>
        </c:title>
        <c:numFmt formatCode="General" sourceLinked="1"/>
        <c:majorTickMark val="none"/>
        <c:tickLblPos val="nextTo"/>
        <c:txPr>
          <a:bodyPr/>
          <a:lstStyle/>
          <a:p>
            <a:pPr>
              <a:defRPr lang="en-US"/>
            </a:pPr>
            <a:endParaRPr lang="id-ID"/>
          </a:p>
        </c:txPr>
        <c:crossAx val="114512640"/>
        <c:crosses val="autoZero"/>
        <c:crossBetween val="between"/>
      </c:valAx>
    </c:plotArea>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id-ID"/>
  <c:chart>
    <c:plotArea>
      <c:layout>
        <c:manualLayout>
          <c:layoutTarget val="inner"/>
          <c:xMode val="edge"/>
          <c:yMode val="edge"/>
          <c:x val="0.14833238809972973"/>
          <c:y val="3.7476859696335435E-2"/>
          <c:w val="0.70472291466079728"/>
          <c:h val="0.78868702018308523"/>
        </c:manualLayout>
      </c:layout>
      <c:barChart>
        <c:barDir val="col"/>
        <c:grouping val="clustered"/>
        <c:ser>
          <c:idx val="0"/>
          <c:order val="0"/>
          <c:tx>
            <c:v>Cu </c:v>
          </c:tx>
          <c:dLbls>
            <c:dLbl>
              <c:idx val="1"/>
              <c:layout>
                <c:manualLayout>
                  <c:x val="-8.9335566722501727E-3"/>
                  <c:y val="-1.350210970464142E-2"/>
                </c:manualLayout>
              </c:layout>
              <c:showVal val="1"/>
            </c:dLbl>
            <c:dLbl>
              <c:idx val="2"/>
              <c:layout>
                <c:manualLayout>
                  <c:x val="-3.9703490034042777E-2"/>
                  <c:y val="-1.2431400620376998E-2"/>
                </c:manualLayout>
              </c:layout>
              <c:showVal val="1"/>
            </c:dLbl>
            <c:txPr>
              <a:bodyPr/>
              <a:lstStyle/>
              <a:p>
                <a:pPr>
                  <a:defRPr lang="en-US" sz="1050"/>
                </a:pPr>
                <a:endParaRPr lang="id-ID"/>
              </a:p>
            </c:txPr>
            <c:showVal val="1"/>
          </c:dLbls>
          <c:val>
            <c:numRef>
              <c:f>Sheet1!$B$86:$B$88</c:f>
              <c:numCache>
                <c:formatCode>General</c:formatCode>
                <c:ptCount val="3"/>
                <c:pt idx="0">
                  <c:v>54.226000000000013</c:v>
                </c:pt>
                <c:pt idx="1">
                  <c:v>53.818999999999996</c:v>
                </c:pt>
                <c:pt idx="2">
                  <c:v>45.329000000000001</c:v>
                </c:pt>
              </c:numCache>
            </c:numRef>
          </c:val>
        </c:ser>
        <c:ser>
          <c:idx val="1"/>
          <c:order val="1"/>
          <c:tx>
            <c:v>Pb</c:v>
          </c:tx>
          <c:dLbls>
            <c:dLbl>
              <c:idx val="0"/>
              <c:layout>
                <c:manualLayout>
                  <c:x val="3.3202359606039351E-2"/>
                  <c:y val="-3.7874053622085426E-7"/>
                </c:manualLayout>
              </c:layout>
              <c:showVal val="1"/>
            </c:dLbl>
            <c:dLbl>
              <c:idx val="1"/>
              <c:layout>
                <c:manualLayout>
                  <c:x val="2.0100502512562814E-2"/>
                  <c:y val="-5.747125136409373E-3"/>
                </c:manualLayout>
              </c:layout>
              <c:showVal val="1"/>
            </c:dLbl>
            <c:dLbl>
              <c:idx val="2"/>
              <c:layout>
                <c:manualLayout>
                  <c:x val="2.0100502512562814E-2"/>
                  <c:y val="0"/>
                </c:manualLayout>
              </c:layout>
              <c:showVal val="1"/>
            </c:dLbl>
            <c:txPr>
              <a:bodyPr/>
              <a:lstStyle/>
              <a:p>
                <a:pPr>
                  <a:defRPr lang="en-US" sz="1050"/>
                </a:pPr>
                <a:endParaRPr lang="id-ID"/>
              </a:p>
            </c:txPr>
            <c:showVal val="1"/>
          </c:dLbls>
          <c:val>
            <c:numRef>
              <c:f>Sheet1!$C$86:$C$88</c:f>
              <c:numCache>
                <c:formatCode>General</c:formatCode>
                <c:ptCount val="3"/>
                <c:pt idx="0">
                  <c:v>51.776000000000003</c:v>
                </c:pt>
                <c:pt idx="1">
                  <c:v>49.758000000000003</c:v>
                </c:pt>
                <c:pt idx="2">
                  <c:v>48.413000000000004</c:v>
                </c:pt>
              </c:numCache>
            </c:numRef>
          </c:val>
        </c:ser>
        <c:axId val="116196864"/>
        <c:axId val="116198784"/>
      </c:barChart>
      <c:catAx>
        <c:axId val="116196864"/>
        <c:scaling>
          <c:orientation val="minMax"/>
        </c:scaling>
        <c:axPos val="b"/>
        <c:tickLblPos val="none"/>
        <c:txPr>
          <a:bodyPr/>
          <a:lstStyle/>
          <a:p>
            <a:pPr>
              <a:defRPr lang="en-US"/>
            </a:pPr>
            <a:endParaRPr lang="id-ID"/>
          </a:p>
        </c:txPr>
        <c:crossAx val="116198784"/>
        <c:crosses val="autoZero"/>
        <c:auto val="1"/>
        <c:lblAlgn val="ctr"/>
        <c:lblOffset val="100"/>
      </c:catAx>
      <c:valAx>
        <c:axId val="116198784"/>
        <c:scaling>
          <c:orientation val="minMax"/>
        </c:scaling>
        <c:axPos val="l"/>
        <c:numFmt formatCode="General" sourceLinked="1"/>
        <c:tickLblPos val="nextTo"/>
        <c:txPr>
          <a:bodyPr/>
          <a:lstStyle/>
          <a:p>
            <a:pPr>
              <a:defRPr lang="en-US"/>
            </a:pPr>
            <a:endParaRPr lang="id-ID"/>
          </a:p>
        </c:txPr>
        <c:crossAx val="116196864"/>
        <c:crosses val="autoZero"/>
        <c:crossBetween val="between"/>
      </c:valAx>
    </c:plotArea>
    <c:legend>
      <c:legendPos val="r"/>
      <c:txPr>
        <a:bodyPr/>
        <a:lstStyle/>
        <a:p>
          <a:pPr>
            <a:defRPr lang="en-US" sz="1050"/>
          </a:pPr>
          <a:endParaRPr lang="id-ID"/>
        </a:p>
      </c:txPr>
    </c:legend>
    <c:plotVisOnly val="1"/>
  </c:chart>
  <c:externalData r:id="rId1"/>
  <c:userShapes r:id="rId2"/>
</c:chartSpace>
</file>

<file path=word/drawings/drawing1.xml><?xml version="1.0" encoding="utf-8"?>
<c:userShapes xmlns:c="http://schemas.openxmlformats.org/drawingml/2006/chart">
  <cdr:relSizeAnchor xmlns:cdr="http://schemas.openxmlformats.org/drawingml/2006/chartDrawing">
    <cdr:from>
      <cdr:x>0</cdr:x>
      <cdr:y>0.40883</cdr:y>
    </cdr:from>
    <cdr:to>
      <cdr:x>0.23478</cdr:x>
      <cdr:y>0.8432</cdr:y>
    </cdr:to>
    <cdr:sp macro="" textlink="">
      <cdr:nvSpPr>
        <cdr:cNvPr id="2" name="TextBox 1"/>
        <cdr:cNvSpPr txBox="1"/>
      </cdr:nvSpPr>
      <cdr:spPr>
        <a:xfrm xmlns:a="http://schemas.openxmlformats.org/drawingml/2006/main" rot="16200000">
          <a:off x="0" y="972308"/>
          <a:ext cx="1043169" cy="1062231"/>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en-US" sz="1100" b="1"/>
            <a:t>Degree of subtitution (DS)</a:t>
          </a:r>
        </a:p>
      </cdr:txBody>
    </cdr:sp>
  </cdr:relSizeAnchor>
  <cdr:relSizeAnchor xmlns:cdr="http://schemas.openxmlformats.org/drawingml/2006/chartDrawing">
    <cdr:from>
      <cdr:x>0.16694</cdr:x>
      <cdr:y>0.88</cdr:y>
    </cdr:from>
    <cdr:to>
      <cdr:x>0.76812</cdr:x>
      <cdr:y>0.96571</cdr:y>
    </cdr:to>
    <cdr:sp macro="" textlink="">
      <cdr:nvSpPr>
        <cdr:cNvPr id="3" name="TextBox 2"/>
        <cdr:cNvSpPr txBox="1"/>
      </cdr:nvSpPr>
      <cdr:spPr>
        <a:xfrm xmlns:a="http://schemas.openxmlformats.org/drawingml/2006/main">
          <a:off x="768019" y="2397252"/>
          <a:ext cx="2765755" cy="233487"/>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pPr marL="0" marR="0" indent="0" defTabSz="914400" eaLnBrk="1" fontAlgn="auto" latinLnBrk="0" hangingPunct="1">
            <a:lnSpc>
              <a:spcPct val="100000"/>
            </a:lnSpc>
            <a:spcBef>
              <a:spcPts val="0"/>
            </a:spcBef>
            <a:spcAft>
              <a:spcPts val="0"/>
            </a:spcAft>
            <a:buClrTx/>
            <a:buSzTx/>
            <a:buFontTx/>
            <a:buNone/>
            <a:tabLst/>
            <a:defRPr/>
          </a:pPr>
          <a:r>
            <a:rPr lang="en-US" sz="1100" b="1">
              <a:latin typeface="+mn-lt"/>
              <a:ea typeface="+mn-ea"/>
              <a:cs typeface="+mn-cs"/>
            </a:rPr>
            <a:t>CS</a:t>
          </a:r>
          <a:r>
            <a:rPr lang="en-US" sz="1100" b="1" baseline="-25000">
              <a:latin typeface="+mn-lt"/>
              <a:ea typeface="+mn-ea"/>
              <a:cs typeface="+mn-cs"/>
            </a:rPr>
            <a:t>2</a:t>
          </a:r>
          <a:r>
            <a:rPr lang="en-US" sz="1100" b="1" baseline="0">
              <a:latin typeface="+mn-lt"/>
              <a:ea typeface="+mn-ea"/>
              <a:cs typeface="+mn-cs"/>
            </a:rPr>
            <a:t> content (% w/w </a:t>
          </a:r>
          <a:r>
            <a:rPr lang="id-ID" sz="1100" b="1" baseline="0">
              <a:latin typeface="+mn-lt"/>
              <a:ea typeface="+mn-ea"/>
              <a:cs typeface="+mn-cs"/>
            </a:rPr>
            <a:t>based on</a:t>
          </a:r>
          <a:r>
            <a:rPr lang="id-ID" sz="1100" b="1">
              <a:latin typeface="+mn-lt"/>
              <a:ea typeface="+mn-ea"/>
              <a:cs typeface="+mn-cs"/>
            </a:rPr>
            <a:t> cellulose used)</a:t>
          </a:r>
          <a:endParaRPr lang="en-US" sz="1100" b="1">
            <a:latin typeface="+mn-lt"/>
            <a:ea typeface="+mn-ea"/>
            <a:cs typeface="+mn-cs"/>
          </a:endParaRPr>
        </a:p>
        <a:p xmlns:a="http://schemas.openxmlformats.org/drawingml/2006/main">
          <a:endParaRPr lang="en-US" sz="1100" b="1"/>
        </a:p>
      </cdr:txBody>
    </cdr:sp>
  </cdr:relSizeAnchor>
</c:userShapes>
</file>

<file path=word/drawings/drawing2.xml><?xml version="1.0" encoding="utf-8"?>
<c:userShapes xmlns:c="http://schemas.openxmlformats.org/drawingml/2006/chart">
  <cdr:relSizeAnchor xmlns:cdr="http://schemas.openxmlformats.org/drawingml/2006/chartDrawing">
    <cdr:from>
      <cdr:x>0.16835</cdr:x>
      <cdr:y>0.83684</cdr:y>
    </cdr:from>
    <cdr:to>
      <cdr:x>0.38364</cdr:x>
      <cdr:y>0.99037</cdr:y>
    </cdr:to>
    <cdr:sp macro="" textlink="">
      <cdr:nvSpPr>
        <cdr:cNvPr id="2" name="TextBox 44"/>
        <cdr:cNvSpPr txBox="1"/>
      </cdr:nvSpPr>
      <cdr:spPr>
        <a:xfrm xmlns:a="http://schemas.openxmlformats.org/drawingml/2006/main">
          <a:off x="647846" y="2209527"/>
          <a:ext cx="828432" cy="405367"/>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rtlCol="0" anchor="t">
          <a:spAutoFit/>
        </a:bodyPr>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r>
            <a:rPr lang="en-US" sz="1000">
              <a:solidFill>
                <a:sysClr val="windowText" lastClr="000000"/>
              </a:solidFill>
              <a:latin typeface="Calibri"/>
              <a:ea typeface="+mn-ea"/>
              <a:cs typeface="+mn-cs"/>
            </a:rPr>
            <a:t>CX with</a:t>
          </a:r>
          <a:r>
            <a:rPr lang="en-US" sz="1000" baseline="0">
              <a:solidFill>
                <a:sysClr val="windowText" lastClr="000000"/>
              </a:solidFill>
              <a:latin typeface="Calibri"/>
              <a:ea typeface="+mn-ea"/>
              <a:cs typeface="+mn-cs"/>
            </a:rPr>
            <a:t> </a:t>
          </a:r>
        </a:p>
        <a:p xmlns:a="http://schemas.openxmlformats.org/drawingml/2006/main">
          <a:r>
            <a:rPr lang="en-US" sz="1000" baseline="0">
              <a:solidFill>
                <a:sysClr val="windowText" lastClr="000000"/>
              </a:solidFill>
              <a:latin typeface="Calibri"/>
              <a:ea typeface="+mn-ea"/>
              <a:cs typeface="+mn-cs"/>
            </a:rPr>
            <a:t>160% of CS2</a:t>
          </a:r>
          <a:endParaRPr lang="en-US" sz="1000"/>
        </a:p>
      </cdr:txBody>
    </cdr:sp>
  </cdr:relSizeAnchor>
  <cdr:relSizeAnchor xmlns:cdr="http://schemas.openxmlformats.org/drawingml/2006/chartDrawing">
    <cdr:from>
      <cdr:x>0.4044</cdr:x>
      <cdr:y>0.83469</cdr:y>
    </cdr:from>
    <cdr:to>
      <cdr:x>0.61968</cdr:x>
      <cdr:y>0.98822</cdr:y>
    </cdr:to>
    <cdr:sp macro="" textlink="">
      <cdr:nvSpPr>
        <cdr:cNvPr id="4" name="TextBox 44"/>
        <cdr:cNvSpPr txBox="1"/>
      </cdr:nvSpPr>
      <cdr:spPr>
        <a:xfrm xmlns:a="http://schemas.openxmlformats.org/drawingml/2006/main">
          <a:off x="1556173" y="2203850"/>
          <a:ext cx="828432" cy="405367"/>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lang="en-US" sz="1000">
              <a:solidFill>
                <a:schemeClr val="tx1"/>
              </a:solidFill>
              <a:latin typeface="+mn-lt"/>
              <a:ea typeface="+mn-ea"/>
              <a:cs typeface="+mn-cs"/>
            </a:rPr>
            <a:t>CX with</a:t>
          </a:r>
        </a:p>
        <a:p xmlns:a="http://schemas.openxmlformats.org/drawingml/2006/main">
          <a:r>
            <a:rPr lang="en-US" sz="1000" baseline="0">
              <a:solidFill>
                <a:schemeClr val="tx1"/>
              </a:solidFill>
              <a:latin typeface="+mn-lt"/>
              <a:ea typeface="+mn-ea"/>
              <a:cs typeface="+mn-cs"/>
            </a:rPr>
            <a:t>180% of CS2</a:t>
          </a:r>
          <a:endParaRPr lang="en-US" sz="1000"/>
        </a:p>
      </cdr:txBody>
    </cdr:sp>
  </cdr:relSizeAnchor>
  <cdr:relSizeAnchor xmlns:cdr="http://schemas.openxmlformats.org/drawingml/2006/chartDrawing">
    <cdr:from>
      <cdr:x>0.63418</cdr:x>
      <cdr:y>0.83685</cdr:y>
    </cdr:from>
    <cdr:to>
      <cdr:x>0.86812</cdr:x>
      <cdr:y>0.99038</cdr:y>
    </cdr:to>
    <cdr:sp macro="" textlink="">
      <cdr:nvSpPr>
        <cdr:cNvPr id="5" name="TextBox 44"/>
        <cdr:cNvSpPr txBox="1"/>
      </cdr:nvSpPr>
      <cdr:spPr>
        <a:xfrm xmlns:a="http://schemas.openxmlformats.org/drawingml/2006/main">
          <a:off x="2440386" y="2209554"/>
          <a:ext cx="900223" cy="405367"/>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t">
          <a:spAutoFit/>
        </a:bodyPr>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r>
            <a:rPr lang="en-US" sz="1000"/>
            <a:t>CX with</a:t>
          </a:r>
        </a:p>
        <a:p xmlns:a="http://schemas.openxmlformats.org/drawingml/2006/main">
          <a:r>
            <a:rPr lang="en-US" sz="1000" baseline="0"/>
            <a:t>200% of CS2</a:t>
          </a:r>
        </a:p>
      </cdr:txBody>
    </cdr:sp>
  </cdr:relSizeAnchor>
</c:userShape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Arab" typeface="Times New Roman"/>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Times New Roman"/>
        <a:font script="Jpan" typeface="ＭＳ Ｐゴシック"/>
        <a:font script="Khmr" typeface="MoolBoran"/>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Times New Roman"/>
        <a:font script="Yiii" typeface="Microsoft Yi Baiti"/>
      </a:majorFont>
      <a:minorFont>
        <a:latin typeface="Calibri"/>
        <a:ea typeface=""/>
        <a:cs typeface=""/>
        <a:font script="Arab" typeface="Arial"/>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Arial"/>
        <a:font script="Jpan" typeface="ＭＳ Ｐゴシック"/>
        <a:font script="Khmr" typeface="DaunPenh"/>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Arial"/>
        <a:font script="Yiii" typeface="Microsoft Yi Baiti"/>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10</Pages>
  <Words>2905</Words>
  <Characters>16564</Characters>
  <Application>Microsoft Office Word</Application>
  <DocSecurity>0</DocSecurity>
  <Lines>138</Lines>
  <Paragraphs>38</Paragraphs>
  <ScaleCrop>false</ScaleCrop>
  <HeadingPairs>
    <vt:vector size="2" baseType="variant">
      <vt:variant>
        <vt:lpstr>Title</vt:lpstr>
      </vt:variant>
      <vt:variant>
        <vt:i4>1</vt:i4>
      </vt:variant>
    </vt:vector>
  </HeadingPairs>
  <TitlesOfParts>
    <vt:vector size="1" baseType="lpstr">
      <vt:lpstr>APA Format 6th Edition Template</vt:lpstr>
    </vt:vector>
  </TitlesOfParts>
  <Company>SIUE</Company>
  <LinksUpToDate>false</LinksUpToDate>
  <CharactersWithSpaces>19431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APA Format 6th Edition Template</dc:title>
  <dc:creator>Paul Rose</dc:creator>
  <cp:lastModifiedBy>USER</cp:lastModifiedBy>
  <cp:revision>6</cp:revision>
  <dcterms:created xsi:type="dcterms:W3CDTF">2016-11-01T04:47:00Z</dcterms:created>
  <dcterms:modified xsi:type="dcterms:W3CDTF">2016-11-01T05:36:00Z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1033-9.1.0.4758</vt:lpwstr>
  </property>
</Properties>
</file>