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4C" w:rsidRPr="00F92E70" w:rsidRDefault="00F92E70" w:rsidP="00F92E70">
      <w:pPr>
        <w:tabs>
          <w:tab w:val="left" w:pos="426"/>
        </w:tabs>
        <w:jc w:val="center"/>
        <w:rPr>
          <w:rFonts w:asciiTheme="minorHAnsi" w:hAnsiTheme="minorHAnsi"/>
          <w:b/>
          <w:sz w:val="28"/>
          <w:szCs w:val="28"/>
        </w:rPr>
      </w:pPr>
      <w:r w:rsidRPr="00F92E70">
        <w:rPr>
          <w:rFonts w:asciiTheme="minorHAnsi" w:hAnsiTheme="minorHAnsi"/>
          <w:b/>
          <w:sz w:val="28"/>
          <w:szCs w:val="28"/>
        </w:rPr>
        <w:t>ANALISIS DAYA SAING EKSPOR UDANG  BRATASENA ADIWARNA PASCA PEMUTUSAN HUBUNGAN KERJA PETAMBAK DAN PERUSAHAAN</w:t>
      </w:r>
    </w:p>
    <w:p w:rsidR="00FB4162" w:rsidRPr="003C42E7" w:rsidRDefault="00FB4162" w:rsidP="004C18E2">
      <w:pPr>
        <w:contextualSpacing/>
        <w:jc w:val="center"/>
        <w:rPr>
          <w:rFonts w:ascii="Calibri" w:hAnsi="Calibri" w:cs="Calibri"/>
          <w:b/>
          <w:bCs/>
          <w:noProof/>
          <w:sz w:val="16"/>
          <w:szCs w:val="20"/>
        </w:rPr>
      </w:pPr>
    </w:p>
    <w:p w:rsidR="00F22056" w:rsidRPr="00716DDA" w:rsidRDefault="00F92E70" w:rsidP="00F92E70">
      <w:pPr>
        <w:contextualSpacing/>
        <w:jc w:val="center"/>
        <w:rPr>
          <w:rFonts w:asciiTheme="minorHAnsi" w:hAnsiTheme="minorHAnsi" w:cs="Calibri"/>
          <w:noProof/>
          <w:vertAlign w:val="superscript"/>
        </w:rPr>
      </w:pPr>
      <w:r w:rsidRPr="00716DDA">
        <w:rPr>
          <w:rFonts w:asciiTheme="minorHAnsi" w:hAnsiTheme="minorHAnsi"/>
          <w:bCs/>
        </w:rPr>
        <w:t>Tety Rachmawati, S.IP, MA</w:t>
      </w:r>
      <w:r w:rsidR="00F22056" w:rsidRPr="00716DDA">
        <w:rPr>
          <w:rFonts w:asciiTheme="minorHAnsi" w:hAnsiTheme="minorHAnsi" w:cs="Calibri"/>
          <w:noProof/>
          <w:vertAlign w:val="superscript"/>
        </w:rPr>
        <w:t>1</w:t>
      </w:r>
      <w:r w:rsidR="00F22056" w:rsidRPr="00716DDA">
        <w:rPr>
          <w:rFonts w:asciiTheme="minorHAnsi" w:hAnsiTheme="minorHAnsi" w:cs="Calibri"/>
          <w:noProof/>
        </w:rPr>
        <w:t xml:space="preserve">*, </w:t>
      </w:r>
      <w:r w:rsidRPr="00716DDA">
        <w:rPr>
          <w:rFonts w:asciiTheme="minorHAnsi" w:hAnsiTheme="minorHAnsi"/>
          <w:bCs/>
        </w:rPr>
        <w:t>Rahayu Lestari, S.I.Kom, MA</w:t>
      </w:r>
      <w:r w:rsidR="00F22056" w:rsidRPr="00716DDA">
        <w:rPr>
          <w:rFonts w:asciiTheme="minorHAnsi" w:hAnsiTheme="minorHAnsi" w:cs="Calibri"/>
          <w:noProof/>
          <w:vertAlign w:val="superscript"/>
        </w:rPr>
        <w:t>2</w:t>
      </w:r>
      <w:r w:rsidRPr="00716DDA">
        <w:rPr>
          <w:rFonts w:asciiTheme="minorHAnsi" w:hAnsiTheme="minorHAnsi"/>
          <w:bCs/>
        </w:rPr>
        <w:t>, Nuzul Inas Nabila, S.E, M.S.M.</w:t>
      </w:r>
      <w:r w:rsidRPr="00716DDA">
        <w:rPr>
          <w:rFonts w:asciiTheme="minorHAnsi" w:hAnsiTheme="minorHAnsi" w:cs="Calibri"/>
          <w:noProof/>
          <w:vertAlign w:val="superscript"/>
        </w:rPr>
        <w:t>3</w:t>
      </w:r>
      <w:r w:rsidRPr="00716DDA">
        <w:rPr>
          <w:rFonts w:asciiTheme="minorHAnsi" w:hAnsiTheme="minorHAnsi"/>
          <w:bCs/>
        </w:rPr>
        <w:t>, Fisko Arya Kamandanu</w:t>
      </w:r>
      <w:r w:rsidRPr="00716DDA">
        <w:rPr>
          <w:rFonts w:asciiTheme="minorHAnsi" w:hAnsiTheme="minorHAnsi" w:cs="Calibri"/>
          <w:noProof/>
          <w:vertAlign w:val="superscript"/>
        </w:rPr>
        <w:t>4</w:t>
      </w:r>
      <w:r w:rsidR="00B363E7" w:rsidRPr="00716DDA">
        <w:rPr>
          <w:rFonts w:asciiTheme="minorHAnsi" w:hAnsiTheme="minorHAnsi" w:cs="Calibri"/>
          <w:noProof/>
          <w:sz w:val="14"/>
          <w:szCs w:val="18"/>
        </w:rPr>
        <w:t xml:space="preserve"> </w:t>
      </w:r>
    </w:p>
    <w:p w:rsidR="00FB4162" w:rsidRPr="00962EE1" w:rsidRDefault="00FB4162" w:rsidP="00716DDA">
      <w:pPr>
        <w:contextualSpacing/>
        <w:jc w:val="center"/>
        <w:rPr>
          <w:rFonts w:ascii="Calibri" w:hAnsi="Calibri" w:cs="Calibri"/>
          <w:noProof/>
          <w:sz w:val="18"/>
          <w:szCs w:val="18"/>
          <w:lang w:val="en-US"/>
        </w:rPr>
      </w:pPr>
      <w:r w:rsidRPr="00B54252">
        <w:rPr>
          <w:rFonts w:ascii="Calibri" w:hAnsi="Calibri" w:cs="Calibri"/>
          <w:noProof/>
          <w:sz w:val="18"/>
          <w:szCs w:val="18"/>
          <w:vertAlign w:val="superscript"/>
        </w:rPr>
        <w:t>1</w:t>
      </w:r>
      <w:r w:rsidR="00716DDA">
        <w:rPr>
          <w:rFonts w:ascii="Calibri" w:hAnsi="Calibri" w:cs="Calibri"/>
          <w:noProof/>
          <w:sz w:val="18"/>
          <w:szCs w:val="18"/>
          <w:vertAlign w:val="superscript"/>
        </w:rPr>
        <w:t xml:space="preserve">,2,3,4 </w:t>
      </w:r>
      <w:r w:rsidR="00B363E7">
        <w:rPr>
          <w:rFonts w:ascii="Calibri" w:hAnsi="Calibri" w:cs="Calibri"/>
          <w:noProof/>
          <w:sz w:val="18"/>
          <w:szCs w:val="18"/>
          <w:lang w:val="en-US"/>
        </w:rPr>
        <w:t xml:space="preserve">Universitas </w:t>
      </w:r>
      <w:r w:rsidR="00716DDA">
        <w:rPr>
          <w:rFonts w:ascii="Calibri" w:hAnsi="Calibri" w:cs="Calibri"/>
          <w:noProof/>
          <w:sz w:val="18"/>
          <w:szCs w:val="18"/>
        </w:rPr>
        <w:t>Lampung</w:t>
      </w:r>
      <w:r w:rsidR="00B363E7">
        <w:rPr>
          <w:rFonts w:ascii="Calibri" w:hAnsi="Calibri" w:cs="Calibri"/>
          <w:noProof/>
          <w:sz w:val="18"/>
          <w:szCs w:val="18"/>
          <w:lang w:val="en-US"/>
        </w:rPr>
        <w:t xml:space="preserve"> </w:t>
      </w:r>
    </w:p>
    <w:p w:rsidR="0032124A" w:rsidRDefault="00716DDA" w:rsidP="00716DDA">
      <w:pPr>
        <w:contextualSpacing/>
        <w:jc w:val="center"/>
        <w:rPr>
          <w:rFonts w:ascii="Calibri" w:hAnsi="Calibri" w:cs="Calibri"/>
          <w:noProof/>
          <w:sz w:val="18"/>
          <w:szCs w:val="18"/>
        </w:rPr>
      </w:pPr>
      <w:r>
        <w:rPr>
          <w:rFonts w:ascii="Calibri" w:hAnsi="Calibri" w:cs="Calibri"/>
          <w:noProof/>
          <w:sz w:val="18"/>
          <w:szCs w:val="18"/>
          <w:vertAlign w:val="superscript"/>
        </w:rPr>
        <w:t>1,</w:t>
      </w:r>
      <w:r w:rsidR="00FB4162" w:rsidRPr="00B54252">
        <w:rPr>
          <w:rFonts w:ascii="Calibri" w:hAnsi="Calibri" w:cs="Calibri"/>
          <w:noProof/>
          <w:sz w:val="18"/>
          <w:szCs w:val="18"/>
          <w:vertAlign w:val="superscript"/>
        </w:rPr>
        <w:t>2</w:t>
      </w:r>
      <w:r>
        <w:rPr>
          <w:rFonts w:ascii="Calibri" w:hAnsi="Calibri" w:cs="Calibri"/>
          <w:noProof/>
          <w:sz w:val="18"/>
          <w:szCs w:val="18"/>
          <w:vertAlign w:val="superscript"/>
        </w:rPr>
        <w:t xml:space="preserve">,4 </w:t>
      </w:r>
      <w:r w:rsidR="00FB4162">
        <w:rPr>
          <w:rFonts w:ascii="Calibri" w:hAnsi="Calibri" w:cs="Calibri"/>
          <w:noProof/>
          <w:sz w:val="18"/>
          <w:szCs w:val="18"/>
        </w:rPr>
        <w:t xml:space="preserve">Jurusan </w:t>
      </w:r>
      <w:r>
        <w:rPr>
          <w:rFonts w:ascii="Calibri" w:hAnsi="Calibri" w:cs="Calibri"/>
          <w:noProof/>
          <w:sz w:val="18"/>
          <w:szCs w:val="18"/>
        </w:rPr>
        <w:t>Hubungan Internasional</w:t>
      </w:r>
      <w:r w:rsidR="00FB4162">
        <w:rPr>
          <w:rFonts w:ascii="Calibri" w:hAnsi="Calibri" w:cs="Calibri"/>
          <w:noProof/>
          <w:sz w:val="18"/>
          <w:szCs w:val="18"/>
        </w:rPr>
        <w:t xml:space="preserve">, </w:t>
      </w:r>
    </w:p>
    <w:p w:rsidR="00FB4162" w:rsidRDefault="00FB4162" w:rsidP="00716DDA">
      <w:pPr>
        <w:contextualSpacing/>
        <w:jc w:val="center"/>
        <w:rPr>
          <w:rFonts w:ascii="Calibri" w:hAnsi="Calibri" w:cs="Calibri"/>
          <w:noProof/>
          <w:sz w:val="18"/>
          <w:szCs w:val="18"/>
        </w:rPr>
      </w:pPr>
      <w:r>
        <w:rPr>
          <w:rFonts w:ascii="Calibri" w:hAnsi="Calibri" w:cs="Calibri"/>
          <w:noProof/>
          <w:sz w:val="18"/>
          <w:szCs w:val="18"/>
        </w:rPr>
        <w:t xml:space="preserve">Fakultas </w:t>
      </w:r>
      <w:r w:rsidR="0032124A">
        <w:rPr>
          <w:rFonts w:ascii="Calibri" w:hAnsi="Calibri" w:cs="Calibri"/>
          <w:noProof/>
          <w:sz w:val="18"/>
          <w:szCs w:val="18"/>
        </w:rPr>
        <w:t>Ilmu Sosial Dan Ilmu Politik</w:t>
      </w:r>
      <w:r>
        <w:rPr>
          <w:rFonts w:ascii="Calibri" w:hAnsi="Calibri" w:cs="Calibri"/>
          <w:noProof/>
          <w:sz w:val="18"/>
          <w:szCs w:val="18"/>
        </w:rPr>
        <w:t xml:space="preserve">, </w:t>
      </w:r>
      <w:r w:rsidR="00716DDA">
        <w:rPr>
          <w:rFonts w:ascii="Calibri" w:hAnsi="Calibri" w:cs="Calibri"/>
          <w:noProof/>
          <w:sz w:val="18"/>
          <w:szCs w:val="18"/>
        </w:rPr>
        <w:t>Universitas Lampung</w:t>
      </w:r>
    </w:p>
    <w:p w:rsidR="00716DDA" w:rsidRDefault="00716DDA" w:rsidP="00716DDA">
      <w:pPr>
        <w:contextualSpacing/>
        <w:jc w:val="center"/>
        <w:rPr>
          <w:rFonts w:ascii="Calibri" w:hAnsi="Calibri" w:cs="Calibri"/>
          <w:bCs/>
          <w:noProof/>
          <w:sz w:val="18"/>
          <w:szCs w:val="18"/>
        </w:rPr>
      </w:pPr>
      <w:r>
        <w:rPr>
          <w:rFonts w:ascii="Calibri" w:hAnsi="Calibri" w:cs="Calibri"/>
          <w:noProof/>
          <w:sz w:val="18"/>
          <w:szCs w:val="18"/>
          <w:vertAlign w:val="superscript"/>
        </w:rPr>
        <w:t xml:space="preserve">3 </w:t>
      </w:r>
      <w:r>
        <w:rPr>
          <w:rFonts w:ascii="Calibri" w:hAnsi="Calibri" w:cs="Calibri"/>
          <w:bCs/>
          <w:noProof/>
          <w:sz w:val="18"/>
          <w:szCs w:val="18"/>
        </w:rPr>
        <w:t>Jurusan Manajemen</w:t>
      </w:r>
    </w:p>
    <w:p w:rsidR="00716DDA" w:rsidRPr="00716DDA" w:rsidRDefault="00716DDA" w:rsidP="00716DDA">
      <w:pPr>
        <w:contextualSpacing/>
        <w:jc w:val="center"/>
        <w:rPr>
          <w:rFonts w:ascii="Calibri" w:hAnsi="Calibri" w:cs="Calibri"/>
          <w:bCs/>
          <w:noProof/>
          <w:sz w:val="18"/>
          <w:szCs w:val="18"/>
        </w:rPr>
      </w:pPr>
      <w:r>
        <w:rPr>
          <w:rFonts w:ascii="Calibri" w:hAnsi="Calibri" w:cs="Calibri"/>
          <w:bCs/>
          <w:noProof/>
          <w:sz w:val="18"/>
          <w:szCs w:val="18"/>
        </w:rPr>
        <w:t xml:space="preserve">Fakultas Ekonomi dan Bisnis, Universitas Lampung </w:t>
      </w:r>
    </w:p>
    <w:p w:rsidR="00FB4162" w:rsidRPr="003C42E7" w:rsidRDefault="00FB4162" w:rsidP="004C18E2">
      <w:pPr>
        <w:contextualSpacing/>
        <w:jc w:val="center"/>
        <w:rPr>
          <w:rFonts w:ascii="Calibri" w:hAnsi="Calibri" w:cs="Calibri"/>
          <w:noProof/>
          <w:sz w:val="14"/>
          <w:szCs w:val="18"/>
        </w:rPr>
      </w:pPr>
    </w:p>
    <w:p w:rsidR="00FB4162" w:rsidRPr="00F92E70" w:rsidRDefault="00FB4162" w:rsidP="00716DDA">
      <w:pPr>
        <w:contextualSpacing/>
        <w:jc w:val="center"/>
        <w:rPr>
          <w:rFonts w:ascii="Calibri" w:hAnsi="Calibri" w:cs="Calibri"/>
          <w:b/>
          <w:bCs/>
          <w:noProof/>
          <w:sz w:val="18"/>
          <w:szCs w:val="18"/>
        </w:rPr>
      </w:pPr>
      <w:r w:rsidRPr="00AA59C9">
        <w:rPr>
          <w:rFonts w:ascii="Calibri" w:hAnsi="Calibri" w:cs="Calibri"/>
          <w:b/>
          <w:bCs/>
          <w:noProof/>
          <w:sz w:val="18"/>
          <w:szCs w:val="18"/>
        </w:rPr>
        <w:t>Abstrak</w:t>
      </w:r>
      <w:r w:rsidR="00BD374C" w:rsidRPr="00F92E70">
        <w:rPr>
          <w:rFonts w:ascii="Calibri" w:hAnsi="Calibri" w:cs="Calibri"/>
          <w:b/>
          <w:bCs/>
          <w:noProof/>
          <w:sz w:val="18"/>
          <w:szCs w:val="18"/>
        </w:rPr>
        <w:t xml:space="preserve"> </w:t>
      </w:r>
    </w:p>
    <w:p w:rsidR="00AA7459" w:rsidRPr="00AA7459" w:rsidRDefault="00AA7459" w:rsidP="00AA7459">
      <w:pPr>
        <w:jc w:val="both"/>
        <w:rPr>
          <w:rFonts w:asciiTheme="minorHAnsi" w:hAnsiTheme="minorHAnsi"/>
          <w:bCs/>
          <w:sz w:val="18"/>
          <w:szCs w:val="18"/>
        </w:rPr>
      </w:pPr>
      <w:r w:rsidRPr="00AA7459">
        <w:rPr>
          <w:rFonts w:asciiTheme="minorHAnsi" w:hAnsiTheme="minorHAnsi"/>
          <w:bCs/>
          <w:sz w:val="18"/>
          <w:szCs w:val="18"/>
        </w:rPr>
        <w:t xml:space="preserve">Pemutusan hubungan kerja antara petambak dan perusahaan membuat pola budidaya udang di Bratasena Adiwarna berubah. Sebelum pemutusan hubungan kerja, Bratasena pernah menjadi eksportir udang terbesar di Indonesia. Penelitian ini bertujuan untuk menganalisis daya saing ekspor udang Bratasena, pasca pemutusan hubungan kerja antara petambak dan perusahaan. Selain itu, penelitian ini juga bertujuan untuk melihat kontribusi ekspor udang Bratasena dalam upaya mendukung peningkatan ekspor udang Provinsi Lampung menyusul ditargetkannya Lampung sebagai Lumbung Udang Nasional. Data didapatkan dengan cara mengkaji beberapa dokumen primer dan sekunder dan wawancara mendalam dengan beberapa narasumber yaitu petambak, kepala bagian ekspor PT. Central Pertiwi Bahari, serta Kepala Dinas Kelautan dan Perikanan Provinsi Lampung. Penelitian ini menggunakan pendekatan kuantitatif dengan perhitungan </w:t>
      </w:r>
      <w:r w:rsidRPr="00AA7459">
        <w:rPr>
          <w:rFonts w:asciiTheme="minorHAnsi" w:hAnsiTheme="minorHAnsi"/>
          <w:sz w:val="18"/>
          <w:szCs w:val="18"/>
        </w:rPr>
        <w:t>RCA (</w:t>
      </w:r>
      <w:r w:rsidRPr="00AA7459">
        <w:rPr>
          <w:rFonts w:asciiTheme="minorHAnsi" w:hAnsiTheme="minorHAnsi"/>
          <w:i/>
          <w:sz w:val="18"/>
          <w:szCs w:val="18"/>
        </w:rPr>
        <w:t xml:space="preserve">Revealed Comparative Advantage) </w:t>
      </w:r>
      <w:r w:rsidRPr="00AA7459">
        <w:rPr>
          <w:rFonts w:asciiTheme="minorHAnsi" w:hAnsiTheme="minorHAnsi"/>
          <w:iCs/>
          <w:sz w:val="18"/>
          <w:szCs w:val="18"/>
        </w:rPr>
        <w:t>untuk mencari nilai daya saing ekspor udang Bratasena dan analisis pangsa pasar (</w:t>
      </w:r>
      <w:r w:rsidRPr="00AA7459">
        <w:rPr>
          <w:rFonts w:asciiTheme="minorHAnsi" w:hAnsiTheme="minorHAnsi"/>
          <w:i/>
          <w:iCs/>
          <w:sz w:val="18"/>
          <w:szCs w:val="18"/>
        </w:rPr>
        <w:t>market share analysis</w:t>
      </w:r>
      <w:r w:rsidRPr="00AA7459">
        <w:rPr>
          <w:rFonts w:asciiTheme="minorHAnsi" w:hAnsiTheme="minorHAnsi"/>
          <w:iCs/>
          <w:sz w:val="18"/>
          <w:szCs w:val="18"/>
        </w:rPr>
        <w:t>) untuk melihat kontribusi ekspor udang Bratasena terhadap peningkatan ekspor perikanan Provinsi Lampung</w:t>
      </w:r>
      <w:r w:rsidRPr="00AA7459">
        <w:rPr>
          <w:rFonts w:asciiTheme="minorHAnsi" w:hAnsiTheme="minorHAnsi"/>
          <w:bCs/>
          <w:sz w:val="18"/>
          <w:szCs w:val="18"/>
        </w:rPr>
        <w:t>. Hasil dari penelitian ini menunjukkan nilai daya saing ekspor yang cukup kuat bagi ekspor udang Bratasena dan kontribusi ekspor udang Bratasena bagi ekspor perikanan Provinsi Lampung yang juga cukup besar. Namun, pasca pemutusan hubungan kerja petambak dan perusahaan, nilai daya saing ekspor dan kontribusi udang Bratasena mengalami penurunan.</w:t>
      </w:r>
    </w:p>
    <w:p w:rsidR="00BD374C" w:rsidRPr="00AA7459" w:rsidRDefault="00BD374C" w:rsidP="00633FAA">
      <w:pPr>
        <w:contextualSpacing/>
        <w:jc w:val="both"/>
        <w:rPr>
          <w:rFonts w:ascii="Calibri" w:hAnsi="Calibri" w:cs="Calibri"/>
          <w:bCs/>
          <w:noProof/>
          <w:sz w:val="14"/>
          <w:szCs w:val="18"/>
        </w:rPr>
      </w:pPr>
    </w:p>
    <w:p w:rsidR="00633FAA" w:rsidRDefault="00633FAA" w:rsidP="00AA7459">
      <w:pPr>
        <w:contextualSpacing/>
        <w:jc w:val="both"/>
        <w:rPr>
          <w:rFonts w:ascii="Calibri" w:hAnsi="Calibri" w:cs="Calibri"/>
          <w:bCs/>
          <w:noProof/>
          <w:sz w:val="18"/>
          <w:szCs w:val="18"/>
          <w:lang w:val="en-US"/>
        </w:rPr>
      </w:pPr>
      <w:r w:rsidRPr="00BB2065">
        <w:rPr>
          <w:rFonts w:ascii="Calibri" w:hAnsi="Calibri" w:cs="Calibri"/>
          <w:b/>
          <w:bCs/>
          <w:noProof/>
          <w:sz w:val="18"/>
          <w:szCs w:val="18"/>
          <w:lang w:val="en-US"/>
        </w:rPr>
        <w:t>Kata kunci</w:t>
      </w:r>
      <w:r>
        <w:rPr>
          <w:rFonts w:ascii="Calibri" w:hAnsi="Calibri" w:cs="Calibri"/>
          <w:b/>
          <w:bCs/>
          <w:noProof/>
          <w:sz w:val="18"/>
          <w:szCs w:val="18"/>
          <w:lang w:val="en-US"/>
        </w:rPr>
        <w:t>:</w:t>
      </w:r>
      <w:r w:rsidR="00BD374C">
        <w:rPr>
          <w:rFonts w:ascii="Calibri" w:hAnsi="Calibri" w:cs="Calibri"/>
          <w:b/>
          <w:bCs/>
          <w:noProof/>
          <w:sz w:val="18"/>
          <w:szCs w:val="18"/>
          <w:lang w:val="en-US"/>
        </w:rPr>
        <w:t xml:space="preserve"> </w:t>
      </w:r>
      <w:r w:rsidR="00AA7459">
        <w:rPr>
          <w:rFonts w:ascii="Calibri" w:hAnsi="Calibri" w:cs="Calibri"/>
          <w:bCs/>
          <w:noProof/>
          <w:sz w:val="18"/>
          <w:szCs w:val="18"/>
        </w:rPr>
        <w:t>daya saing</w:t>
      </w:r>
      <w:r w:rsidR="00AA59C9" w:rsidRPr="00AA59C9">
        <w:rPr>
          <w:rFonts w:ascii="Calibri" w:hAnsi="Calibri" w:cs="Calibri"/>
          <w:bCs/>
          <w:noProof/>
          <w:sz w:val="18"/>
          <w:szCs w:val="18"/>
        </w:rPr>
        <w:t xml:space="preserve">, </w:t>
      </w:r>
      <w:r w:rsidR="00AA7459">
        <w:rPr>
          <w:rFonts w:ascii="Calibri" w:hAnsi="Calibri" w:cs="Calibri"/>
          <w:bCs/>
          <w:noProof/>
          <w:sz w:val="18"/>
          <w:szCs w:val="18"/>
        </w:rPr>
        <w:t>ekspor</w:t>
      </w:r>
      <w:r w:rsidR="00AA59C9" w:rsidRPr="00AA59C9">
        <w:rPr>
          <w:rFonts w:ascii="Calibri" w:hAnsi="Calibri" w:cs="Calibri"/>
          <w:bCs/>
          <w:noProof/>
          <w:sz w:val="18"/>
          <w:szCs w:val="18"/>
        </w:rPr>
        <w:t xml:space="preserve">, </w:t>
      </w:r>
      <w:r w:rsidR="00AA7459">
        <w:rPr>
          <w:rFonts w:ascii="Calibri" w:hAnsi="Calibri" w:cs="Calibri"/>
          <w:bCs/>
          <w:noProof/>
          <w:sz w:val="18"/>
          <w:szCs w:val="18"/>
        </w:rPr>
        <w:t>udang</w:t>
      </w:r>
      <w:r w:rsidR="00A02F26">
        <w:rPr>
          <w:rFonts w:ascii="Calibri" w:hAnsi="Calibri" w:cs="Calibri"/>
          <w:bCs/>
          <w:noProof/>
          <w:sz w:val="18"/>
          <w:szCs w:val="18"/>
          <w:lang w:val="en-US"/>
        </w:rPr>
        <w:t xml:space="preserve"> </w:t>
      </w:r>
      <w:r w:rsidR="00BD374C">
        <w:rPr>
          <w:rFonts w:ascii="Calibri" w:hAnsi="Calibri" w:cs="Calibri"/>
          <w:noProof/>
          <w:sz w:val="18"/>
          <w:szCs w:val="18"/>
          <w:lang w:val="en-US"/>
        </w:rPr>
        <w:t xml:space="preserve"> </w:t>
      </w:r>
    </w:p>
    <w:p w:rsidR="00AA7459" w:rsidRDefault="00AA7459" w:rsidP="00AA7459">
      <w:pPr>
        <w:ind w:firstLine="567"/>
        <w:contextualSpacing/>
        <w:jc w:val="both"/>
        <w:rPr>
          <w:rFonts w:ascii="Calibri" w:hAnsi="Calibri" w:cs="Calibri"/>
          <w:bCs/>
          <w:noProof/>
          <w:sz w:val="18"/>
          <w:szCs w:val="18"/>
        </w:rPr>
      </w:pPr>
    </w:p>
    <w:p w:rsidR="00633FAA" w:rsidRPr="00AA7459" w:rsidRDefault="00633FAA" w:rsidP="00AA7459">
      <w:pPr>
        <w:contextualSpacing/>
        <w:jc w:val="center"/>
        <w:rPr>
          <w:rFonts w:ascii="Calibri" w:hAnsi="Calibri" w:cs="Calibri"/>
          <w:b/>
          <w:noProof/>
          <w:sz w:val="18"/>
          <w:szCs w:val="18"/>
          <w:lang w:val="en-US"/>
        </w:rPr>
      </w:pPr>
      <w:r w:rsidRPr="00AA7459">
        <w:rPr>
          <w:rFonts w:ascii="Calibri" w:hAnsi="Calibri" w:cs="Calibri"/>
          <w:b/>
          <w:noProof/>
          <w:sz w:val="18"/>
          <w:szCs w:val="18"/>
        </w:rPr>
        <w:t>Abstra</w:t>
      </w:r>
      <w:r w:rsidRPr="00AA7459">
        <w:rPr>
          <w:rFonts w:ascii="Calibri" w:hAnsi="Calibri" w:cs="Calibri"/>
          <w:b/>
          <w:noProof/>
          <w:sz w:val="18"/>
          <w:szCs w:val="18"/>
          <w:lang w:val="en-US"/>
        </w:rPr>
        <w:t>ct</w:t>
      </w:r>
    </w:p>
    <w:p w:rsidR="00633FAA" w:rsidRPr="003C42E7" w:rsidRDefault="00AA7459" w:rsidP="00633FAA">
      <w:pPr>
        <w:contextualSpacing/>
        <w:jc w:val="both"/>
        <w:rPr>
          <w:rFonts w:ascii="Calibri" w:hAnsi="Calibri" w:cs="Calibri"/>
          <w:bCs/>
          <w:noProof/>
          <w:sz w:val="14"/>
          <w:szCs w:val="18"/>
          <w:lang w:val="en-US"/>
        </w:rPr>
      </w:pPr>
      <w:r w:rsidRPr="00AA7459">
        <w:rPr>
          <w:rFonts w:ascii="Calibri" w:hAnsi="Calibri" w:cs="Calibri"/>
          <w:bCs/>
          <w:noProof/>
          <w:sz w:val="18"/>
          <w:szCs w:val="18"/>
        </w:rPr>
        <w:t>The termination of the employment relationship between the farmers and the company has changed the shrimp farming pattern in Bratasena Adiwarna. Prior to termination of employment, Bratasena was the largest shrimp exporter in Indonesia. This study aims to analyze the competitiveness of Bratasena shrimp exports, after the termination of employment between farmers and companies. In addition, this research also aims to see the contribution of Bratasena shrimp exports in an effort to support the increase in shrimp exports in Lampung Province following the target of Lampung as the National Shrimp Granary. Data obtained by reviewing several primary and secondary documents and in-depth interviews with several sources, namely farmers, the head of the export division of PT. Central Pertiwi Bahari, as well as the Head of the Office of Marine Affairs and Fisheries in Lampung Province. This study uses a quantitative approach with the calculation of RCA (Revealed Comparative Advantage) to find the value of Bratasena shrimp export competitiveness and market share analysis to see the contribution of Bratasena shrimp exports to the increase in fisheries exports in Lampung Province. The results of this study indicate that the export competitiveness value is quite strong for Bratasena shrimp exports and the contribution of Bratasena shrimp exports to fisheries exports in Lampung Province is also quite large. However, after termination of employment between farmers and companies, the value of export competitiveness and contribution of Bratasena shrimp has decreased.</w:t>
      </w:r>
    </w:p>
    <w:p w:rsidR="00AA59C9" w:rsidRPr="00AA59C9" w:rsidRDefault="00633FAA" w:rsidP="00D52415">
      <w:pPr>
        <w:contextualSpacing/>
        <w:jc w:val="both"/>
        <w:rPr>
          <w:rFonts w:ascii="Calibri" w:hAnsi="Calibri" w:cs="Calibri"/>
          <w:i/>
          <w:noProof/>
          <w:sz w:val="18"/>
          <w:szCs w:val="18"/>
        </w:rPr>
      </w:pPr>
      <w:r w:rsidRPr="00BB2065">
        <w:rPr>
          <w:rFonts w:ascii="Calibri" w:hAnsi="Calibri" w:cs="Calibri"/>
          <w:b/>
          <w:bCs/>
          <w:noProof/>
          <w:sz w:val="18"/>
          <w:szCs w:val="18"/>
          <w:lang w:val="en-US"/>
        </w:rPr>
        <w:t xml:space="preserve">Keywords: </w:t>
      </w:r>
      <w:r w:rsidR="00D52415" w:rsidRPr="00D52415">
        <w:rPr>
          <w:rFonts w:ascii="Calibri" w:hAnsi="Calibri" w:cs="Calibri"/>
          <w:i/>
          <w:noProof/>
          <w:sz w:val="18"/>
          <w:szCs w:val="18"/>
        </w:rPr>
        <w:t>competitiveness</w:t>
      </w:r>
      <w:r w:rsidR="00D52415">
        <w:rPr>
          <w:rFonts w:ascii="Calibri" w:hAnsi="Calibri" w:cs="Calibri"/>
          <w:i/>
          <w:noProof/>
          <w:sz w:val="18"/>
          <w:szCs w:val="18"/>
        </w:rPr>
        <w:t>, export</w:t>
      </w:r>
      <w:r w:rsidR="00AA59C9" w:rsidRPr="00AA59C9">
        <w:rPr>
          <w:rFonts w:ascii="Calibri" w:hAnsi="Calibri" w:cs="Calibri"/>
          <w:i/>
          <w:noProof/>
          <w:sz w:val="18"/>
          <w:szCs w:val="18"/>
        </w:rPr>
        <w:t>,</w:t>
      </w:r>
      <w:r w:rsidR="00D52415">
        <w:rPr>
          <w:rFonts w:ascii="Calibri" w:hAnsi="Calibri" w:cs="Calibri"/>
          <w:i/>
          <w:noProof/>
          <w:sz w:val="18"/>
          <w:szCs w:val="18"/>
        </w:rPr>
        <w:t xml:space="preserve"> shrimp</w:t>
      </w:r>
    </w:p>
    <w:p w:rsidR="00633FAA" w:rsidRPr="00D52415" w:rsidRDefault="00633FAA" w:rsidP="00633FAA">
      <w:pPr>
        <w:contextualSpacing/>
        <w:jc w:val="both"/>
        <w:rPr>
          <w:rFonts w:ascii="Calibri" w:hAnsi="Calibri" w:cs="Calibri"/>
          <w:b/>
          <w:bCs/>
          <w:noProof/>
          <w:sz w:val="18"/>
          <w:szCs w:val="18"/>
        </w:rPr>
      </w:pPr>
    </w:p>
    <w:p w:rsidR="00633FAA" w:rsidRDefault="00633FAA" w:rsidP="00FB4162">
      <w:pPr>
        <w:ind w:firstLine="567"/>
        <w:contextualSpacing/>
        <w:jc w:val="center"/>
        <w:rPr>
          <w:rFonts w:ascii="Calibri" w:hAnsi="Calibri" w:cs="Calibri"/>
          <w:b/>
          <w:bCs/>
          <w:noProof/>
          <w:sz w:val="18"/>
          <w:szCs w:val="18"/>
          <w:lang w:val="en-US"/>
        </w:rPr>
      </w:pPr>
    </w:p>
    <w:p w:rsidR="009E5C69" w:rsidRDefault="004C7C38" w:rsidP="00FB4162">
      <w:pPr>
        <w:contextualSpacing/>
        <w:jc w:val="both"/>
        <w:rPr>
          <w:rFonts w:ascii="Calibri" w:hAnsi="Calibri" w:cs="Calibri"/>
          <w:noProof/>
          <w:sz w:val="18"/>
          <w:szCs w:val="18"/>
        </w:rPr>
      </w:pPr>
      <w:r w:rsidRPr="004C7C38">
        <w:rPr>
          <w:rFonts w:ascii="Calibri" w:hAnsi="Calibri" w:cs="Calibri"/>
          <w:i/>
          <w:noProof/>
          <w:sz w:val="20"/>
          <w:szCs w:val="20"/>
          <w:lang w:eastAsia="id-ID"/>
        </w:rPr>
        <w:pict>
          <v:shapetype id="_x0000_t32" coordsize="21600,21600" o:spt="32" o:oned="t" path="m,l21600,21600e" filled="f">
            <v:path arrowok="t" fillok="f" o:connecttype="none"/>
            <o:lock v:ext="edit" shapetype="t"/>
          </v:shapetype>
          <v:shape id="AutoShape 13" o:spid="_x0000_s1026" type="#_x0000_t32" style="position:absolute;left:0;text-align:left;margin-left:.05pt;margin-top:.8pt;width:439.35pt;height:0;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shIAIAAD4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" strokeweight="1.5pt"/>
        </w:pict>
      </w:r>
    </w:p>
    <w:p w:rsidR="003E6BC8" w:rsidRDefault="003E6BC8" w:rsidP="00D17550">
      <w:pPr>
        <w:contextualSpacing/>
        <w:jc w:val="both"/>
        <w:rPr>
          <w:rFonts w:ascii="Calibri" w:hAnsi="Calibri" w:cs="Calibri"/>
          <w:b/>
          <w:bCs/>
          <w:noProof/>
          <w:sz w:val="20"/>
          <w:szCs w:val="20"/>
        </w:rPr>
        <w:sectPr w:rsidR="003E6BC8" w:rsidSect="00E963E3">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701" w:right="1701" w:bottom="1701" w:left="1418" w:header="737" w:footer="737" w:gutter="0"/>
          <w:pgNumType w:start="1"/>
          <w:cols w:space="708"/>
          <w:docGrid w:linePitch="360"/>
        </w:sectPr>
      </w:pPr>
    </w:p>
    <w:p w:rsidR="00FB4162" w:rsidRPr="00BA0BD1" w:rsidRDefault="00216B44" w:rsidP="00BA0BD1">
      <w:pPr>
        <w:contextualSpacing/>
        <w:jc w:val="both"/>
        <w:rPr>
          <w:rFonts w:ascii="Calibri" w:hAnsi="Calibri" w:cs="Calibri"/>
          <w:b/>
          <w:bCs/>
          <w:noProof/>
          <w:sz w:val="20"/>
          <w:szCs w:val="20"/>
        </w:rPr>
      </w:pPr>
      <w:r w:rsidRPr="00160771">
        <w:rPr>
          <w:rFonts w:ascii="Calibri" w:hAnsi="Calibri" w:cs="Calibri"/>
          <w:b/>
          <w:bCs/>
          <w:noProof/>
          <w:sz w:val="20"/>
          <w:szCs w:val="20"/>
        </w:rPr>
        <w:lastRenderedPageBreak/>
        <w:t>P</w:t>
      </w:r>
      <w:r w:rsidR="00FB4162" w:rsidRPr="00160771">
        <w:rPr>
          <w:rFonts w:ascii="Calibri" w:hAnsi="Calibri" w:cs="Calibri"/>
          <w:b/>
          <w:bCs/>
          <w:noProof/>
          <w:sz w:val="20"/>
          <w:szCs w:val="20"/>
        </w:rPr>
        <w:t>ENDAHULUAN</w:t>
      </w:r>
      <w:r w:rsidR="00FB4162" w:rsidRPr="00160771">
        <w:rPr>
          <w:rStyle w:val="FootnoteReference"/>
          <w:rFonts w:ascii="Calibri" w:hAnsi="Calibri" w:cs="Calibri"/>
          <w:b/>
          <w:bCs/>
          <w:noProof/>
          <w:color w:val="FFFFFF"/>
          <w:sz w:val="20"/>
          <w:szCs w:val="20"/>
        </w:rPr>
        <w:footnoteReference w:customMarkFollows="1" w:id="1"/>
        <w:sym w:font="Symbol" w:char="F02A"/>
      </w:r>
    </w:p>
    <w:p w:rsidR="00BA0BD1" w:rsidRPr="00BA0BD1" w:rsidRDefault="00BA0BD1" w:rsidP="00BA0BD1">
      <w:pPr>
        <w:pStyle w:val="ListParagraph"/>
        <w:ind w:left="0"/>
        <w:jc w:val="both"/>
        <w:rPr>
          <w:rStyle w:val="Strong"/>
          <w:rFonts w:asciiTheme="minorHAnsi" w:hAnsiTheme="minorHAnsi"/>
          <w:b w:val="0"/>
          <w:bCs w:val="0"/>
          <w:sz w:val="20"/>
          <w:szCs w:val="20"/>
        </w:rPr>
      </w:pPr>
      <w:r>
        <w:rPr>
          <w:rFonts w:asciiTheme="minorHAnsi" w:hAnsiTheme="minorHAnsi"/>
          <w:sz w:val="20"/>
          <w:szCs w:val="20"/>
          <w:lang w:val="id-ID"/>
        </w:rPr>
        <w:t xml:space="preserve">      </w:t>
      </w:r>
      <w:proofErr w:type="spellStart"/>
      <w:proofErr w:type="gramStart"/>
      <w:r w:rsidRPr="00BA0BD1">
        <w:rPr>
          <w:rFonts w:asciiTheme="minorHAnsi" w:hAnsiTheme="minorHAnsi"/>
          <w:sz w:val="20"/>
          <w:szCs w:val="20"/>
        </w:rPr>
        <w:t>Bratasena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Adiwarna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merupakan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sebuah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desa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Kabupaten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Tulang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Bawang</w:t>
      </w:r>
      <w:proofErr w:type="spellEnd"/>
      <w:r w:rsidRPr="00BA0BD1">
        <w:rPr>
          <w:rFonts w:asciiTheme="minorHAnsi" w:hAnsiTheme="minorHAnsi"/>
          <w:sz w:val="20"/>
          <w:szCs w:val="20"/>
        </w:rPr>
        <w:t xml:space="preserve">, Lampung, yang </w:t>
      </w:r>
      <w:proofErr w:type="spellStart"/>
      <w:r w:rsidRPr="00BA0BD1">
        <w:rPr>
          <w:rFonts w:asciiTheme="minorHAnsi" w:hAnsiTheme="minorHAnsi"/>
          <w:sz w:val="20"/>
          <w:szCs w:val="20"/>
        </w:rPr>
        <w:lastRenderedPageBreak/>
        <w:t>pernah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menjadi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pengekspor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terbesar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Indonesia.</w:t>
      </w:r>
      <w:proofErr w:type="gramEnd"/>
      <w:r w:rsidRPr="00BA0BD1">
        <w:rPr>
          <w:rFonts w:asciiTheme="minorHAnsi" w:hAnsiTheme="minorHAnsi"/>
          <w:sz w:val="20"/>
          <w:szCs w:val="20"/>
        </w:rPr>
        <w:t xml:space="preserve"> </w:t>
      </w:r>
      <w:proofErr w:type="spellStart"/>
      <w:r w:rsidRPr="00BA0BD1">
        <w:rPr>
          <w:rFonts w:asciiTheme="minorHAnsi" w:hAnsiTheme="minorHAnsi"/>
          <w:sz w:val="20"/>
          <w:szCs w:val="20"/>
        </w:rPr>
        <w:t>Ekspor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dari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wilayah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ini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pernah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mencapai</w:t>
      </w:r>
      <w:proofErr w:type="spellEnd"/>
      <w:r w:rsidRPr="00BA0BD1">
        <w:rPr>
          <w:rFonts w:asciiTheme="minorHAnsi" w:hAnsiTheme="minorHAnsi"/>
          <w:sz w:val="20"/>
          <w:szCs w:val="20"/>
        </w:rPr>
        <w:t xml:space="preserve"> </w:t>
      </w:r>
      <w:r w:rsidRPr="00BA0BD1">
        <w:rPr>
          <w:rStyle w:val="Strong"/>
          <w:rFonts w:asciiTheme="minorHAnsi" w:hAnsiTheme="minorHAnsi"/>
          <w:b w:val="0"/>
          <w:bCs w:val="0"/>
          <w:sz w:val="20"/>
          <w:szCs w:val="20"/>
        </w:rPr>
        <w:t>18.204.742</w:t>
      </w:r>
      <w:proofErr w:type="gramStart"/>
      <w:r w:rsidRPr="00BA0BD1">
        <w:rPr>
          <w:rStyle w:val="Strong"/>
          <w:rFonts w:asciiTheme="minorHAnsi" w:hAnsiTheme="minorHAnsi"/>
          <w:b w:val="0"/>
          <w:bCs w:val="0"/>
          <w:sz w:val="20"/>
          <w:szCs w:val="20"/>
        </w:rPr>
        <w:t>,37</w:t>
      </w:r>
      <w:proofErr w:type="gramEnd"/>
      <w:r w:rsidRPr="00BA0BD1">
        <w:rPr>
          <w:rStyle w:val="Strong"/>
          <w:rFonts w:asciiTheme="minorHAnsi" w:hAnsiTheme="minorHAnsi"/>
          <w:b w:val="0"/>
          <w:bCs w:val="0"/>
          <w:sz w:val="20"/>
          <w:szCs w:val="20"/>
        </w:rPr>
        <w:t xml:space="preserve"> Kg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nilai</w:t>
      </w:r>
      <w:proofErr w:type="spellEnd"/>
      <w:r w:rsidRPr="00BA0BD1">
        <w:rPr>
          <w:rStyle w:val="Strong"/>
          <w:rFonts w:asciiTheme="minorHAnsi" w:hAnsiTheme="minorHAnsi"/>
          <w:b w:val="0"/>
          <w:bCs w:val="0"/>
          <w:sz w:val="20"/>
          <w:szCs w:val="20"/>
        </w:rPr>
        <w:t xml:space="preserve"> 174.264.036 </w:t>
      </w:r>
      <w:proofErr w:type="spellStart"/>
      <w:r w:rsidRPr="00BA0BD1">
        <w:rPr>
          <w:rStyle w:val="Strong"/>
          <w:rFonts w:asciiTheme="minorHAnsi" w:hAnsiTheme="minorHAnsi"/>
          <w:b w:val="0"/>
          <w:bCs w:val="0"/>
          <w:sz w:val="20"/>
          <w:szCs w:val="20"/>
        </w:rPr>
        <w:t>dolar</w:t>
      </w:r>
      <w:proofErr w:type="spellEnd"/>
      <w:r w:rsidRPr="00BA0BD1">
        <w:rPr>
          <w:rStyle w:val="Strong"/>
          <w:rFonts w:asciiTheme="minorHAnsi" w:hAnsiTheme="minorHAnsi"/>
          <w:b w:val="0"/>
          <w:bCs w:val="0"/>
          <w:sz w:val="20"/>
          <w:szCs w:val="20"/>
        </w:rPr>
        <w:t xml:space="preserve"> AS </w:t>
      </w:r>
      <w:proofErr w:type="spellStart"/>
      <w:r w:rsidRPr="00BA0BD1">
        <w:rPr>
          <w:rStyle w:val="Strong"/>
          <w:rFonts w:asciiTheme="minorHAnsi" w:hAnsiTheme="minorHAnsi"/>
          <w:b w:val="0"/>
          <w:bCs w:val="0"/>
          <w:sz w:val="20"/>
          <w:szCs w:val="20"/>
        </w:rPr>
        <w:t>sepanjang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tahun</w:t>
      </w:r>
      <w:proofErr w:type="spellEnd"/>
      <w:r w:rsidRPr="00BA0BD1">
        <w:rPr>
          <w:rStyle w:val="Strong"/>
          <w:rFonts w:asciiTheme="minorHAnsi" w:hAnsiTheme="minorHAnsi"/>
          <w:b w:val="0"/>
          <w:bCs w:val="0"/>
          <w:sz w:val="20"/>
          <w:szCs w:val="20"/>
        </w:rPr>
        <w:t xml:space="preserve"> 2015</w:t>
      </w:r>
      <w:sdt>
        <w:sdtPr>
          <w:rPr>
            <w:rStyle w:val="Strong"/>
            <w:rFonts w:asciiTheme="minorHAnsi" w:hAnsiTheme="minorHAnsi"/>
            <w:b w:val="0"/>
            <w:bCs w:val="0"/>
            <w:sz w:val="20"/>
            <w:szCs w:val="20"/>
          </w:rPr>
          <w:id w:val="-435442953"/>
          <w:citation/>
        </w:sdtPr>
        <w:sdtContent>
          <w:r w:rsidR="004C7C38" w:rsidRPr="00BA0BD1">
            <w:rPr>
              <w:rStyle w:val="Strong"/>
              <w:rFonts w:asciiTheme="minorHAnsi" w:hAnsiTheme="minorHAnsi"/>
              <w:b w:val="0"/>
              <w:bCs w:val="0"/>
              <w:sz w:val="20"/>
              <w:szCs w:val="20"/>
            </w:rPr>
            <w:fldChar w:fldCharType="begin"/>
          </w:r>
          <w:r w:rsidRPr="00BA0BD1">
            <w:rPr>
              <w:rStyle w:val="Strong"/>
              <w:rFonts w:asciiTheme="minorHAnsi" w:hAnsiTheme="minorHAnsi"/>
              <w:b w:val="0"/>
              <w:bCs w:val="0"/>
              <w:sz w:val="20"/>
              <w:szCs w:val="20"/>
            </w:rPr>
            <w:instrText xml:space="preserve">CITATION CPP \l 1033 </w:instrText>
          </w:r>
          <w:r w:rsidR="004C7C38" w:rsidRPr="00BA0BD1">
            <w:rPr>
              <w:rStyle w:val="Strong"/>
              <w:rFonts w:asciiTheme="minorHAnsi" w:hAnsiTheme="minorHAnsi"/>
              <w:b w:val="0"/>
              <w:bCs w:val="0"/>
              <w:sz w:val="20"/>
              <w:szCs w:val="20"/>
            </w:rPr>
            <w:fldChar w:fldCharType="separate"/>
          </w:r>
          <w:r w:rsidRPr="00BA0BD1">
            <w:rPr>
              <w:rStyle w:val="Strong"/>
              <w:rFonts w:asciiTheme="minorHAnsi" w:hAnsiTheme="minorHAnsi"/>
              <w:b w:val="0"/>
              <w:bCs w:val="0"/>
              <w:noProof/>
              <w:sz w:val="20"/>
              <w:szCs w:val="20"/>
            </w:rPr>
            <w:t xml:space="preserve"> </w:t>
          </w:r>
          <w:r w:rsidRPr="00BA0BD1">
            <w:rPr>
              <w:rFonts w:asciiTheme="minorHAnsi" w:hAnsiTheme="minorHAnsi"/>
              <w:noProof/>
              <w:sz w:val="20"/>
              <w:szCs w:val="20"/>
            </w:rPr>
            <w:t>(CP Prima, 2016)</w:t>
          </w:r>
          <w:r w:rsidR="004C7C38" w:rsidRPr="00BA0BD1">
            <w:rPr>
              <w:rStyle w:val="Strong"/>
              <w:rFonts w:asciiTheme="minorHAnsi" w:hAnsiTheme="minorHAnsi"/>
              <w:b w:val="0"/>
              <w:bCs w:val="0"/>
              <w:sz w:val="20"/>
              <w:szCs w:val="20"/>
            </w:rPr>
            <w:fldChar w:fldCharType="end"/>
          </w:r>
        </w:sdtContent>
      </w:sdt>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Bratasena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menjadi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salah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satu</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daerah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penghasil</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udang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terbesar</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di</w:t>
      </w:r>
      <w:proofErr w:type="spellEnd"/>
      <w:r w:rsidRPr="00BA0BD1">
        <w:rPr>
          <w:rStyle w:val="Strong"/>
          <w:rFonts w:asciiTheme="minorHAnsi" w:hAnsiTheme="minorHAnsi"/>
          <w:b w:val="0"/>
          <w:bCs w:val="0"/>
          <w:sz w:val="20"/>
          <w:szCs w:val="20"/>
        </w:rPr>
        <w:t xml:space="preserve"> Lampung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total </w:t>
      </w:r>
      <w:proofErr w:type="spellStart"/>
      <w:r w:rsidRPr="00BA0BD1">
        <w:rPr>
          <w:rStyle w:val="Strong"/>
          <w:rFonts w:asciiTheme="minorHAnsi" w:hAnsiTheme="minorHAnsi"/>
          <w:b w:val="0"/>
          <w:bCs w:val="0"/>
          <w:sz w:val="20"/>
          <w:szCs w:val="20"/>
        </w:rPr>
        <w:t>ekpor</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produk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perikanan</w:t>
      </w:r>
      <w:proofErr w:type="spellEnd"/>
      <w:r w:rsidRPr="00BA0BD1">
        <w:rPr>
          <w:rStyle w:val="Strong"/>
          <w:rFonts w:asciiTheme="minorHAnsi" w:hAnsiTheme="minorHAnsi"/>
          <w:b w:val="0"/>
          <w:bCs w:val="0"/>
          <w:sz w:val="20"/>
          <w:szCs w:val="20"/>
        </w:rPr>
        <w:t xml:space="preserve"> Lampung </w:t>
      </w:r>
      <w:proofErr w:type="spellStart"/>
      <w:r w:rsidRPr="00BA0BD1">
        <w:rPr>
          <w:rStyle w:val="Strong"/>
          <w:rFonts w:asciiTheme="minorHAnsi" w:hAnsiTheme="minorHAnsi"/>
          <w:b w:val="0"/>
          <w:bCs w:val="0"/>
          <w:sz w:val="20"/>
          <w:szCs w:val="20"/>
        </w:rPr>
        <w:t>di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tahun</w:t>
      </w:r>
      <w:proofErr w:type="spellEnd"/>
      <w:r w:rsidRPr="00BA0BD1">
        <w:rPr>
          <w:rStyle w:val="Strong"/>
          <w:rFonts w:asciiTheme="minorHAnsi" w:hAnsiTheme="minorHAnsi"/>
          <w:b w:val="0"/>
          <w:bCs w:val="0"/>
          <w:sz w:val="20"/>
          <w:szCs w:val="20"/>
        </w:rPr>
        <w:t xml:space="preserve"> yang </w:t>
      </w:r>
      <w:proofErr w:type="spellStart"/>
      <w:r w:rsidRPr="00BA0BD1">
        <w:rPr>
          <w:rStyle w:val="Strong"/>
          <w:rFonts w:asciiTheme="minorHAnsi" w:hAnsiTheme="minorHAnsi"/>
          <w:b w:val="0"/>
          <w:bCs w:val="0"/>
          <w:sz w:val="20"/>
          <w:szCs w:val="20"/>
        </w:rPr>
        <w:t>sama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sekitar</w:t>
      </w:r>
      <w:proofErr w:type="spellEnd"/>
      <w:r w:rsidRPr="00BA0BD1">
        <w:rPr>
          <w:rStyle w:val="Strong"/>
          <w:rFonts w:asciiTheme="minorHAnsi" w:hAnsiTheme="minorHAnsi"/>
          <w:b w:val="0"/>
          <w:bCs w:val="0"/>
          <w:sz w:val="20"/>
          <w:szCs w:val="20"/>
        </w:rPr>
        <w:t xml:space="preserve"> </w:t>
      </w:r>
      <w:r w:rsidRPr="00BA0BD1">
        <w:rPr>
          <w:rFonts w:asciiTheme="minorHAnsi" w:hAnsiTheme="minorHAnsi"/>
          <w:sz w:val="20"/>
          <w:szCs w:val="20"/>
        </w:rPr>
        <w:t xml:space="preserve">27.458.146 kg </w:t>
      </w:r>
      <w:proofErr w:type="spellStart"/>
      <w:r w:rsidRPr="00BA0BD1">
        <w:rPr>
          <w:rFonts w:asciiTheme="minorHAnsi" w:hAnsiTheme="minorHAnsi"/>
          <w:sz w:val="20"/>
          <w:szCs w:val="20"/>
        </w:rPr>
        <w:t>dengan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nilai</w:t>
      </w:r>
      <w:proofErr w:type="spellEnd"/>
      <w:r w:rsidRPr="00BA0BD1">
        <w:rPr>
          <w:rFonts w:asciiTheme="minorHAnsi" w:hAnsiTheme="minorHAnsi"/>
          <w:sz w:val="20"/>
          <w:szCs w:val="20"/>
        </w:rPr>
        <w:t xml:space="preserve"> 44.485.007,8 </w:t>
      </w:r>
      <w:proofErr w:type="spellStart"/>
      <w:r w:rsidRPr="00BA0BD1">
        <w:rPr>
          <w:rFonts w:asciiTheme="minorHAnsi" w:hAnsiTheme="minorHAnsi"/>
          <w:sz w:val="20"/>
          <w:szCs w:val="20"/>
        </w:rPr>
        <w:t>dolar</w:t>
      </w:r>
      <w:proofErr w:type="spellEnd"/>
      <w:r w:rsidRPr="00BA0BD1">
        <w:rPr>
          <w:rFonts w:asciiTheme="minorHAnsi" w:hAnsiTheme="minorHAnsi"/>
          <w:sz w:val="20"/>
          <w:szCs w:val="20"/>
        </w:rPr>
        <w:t xml:space="preserve"> AS </w:t>
      </w:r>
      <w:sdt>
        <w:sdtPr>
          <w:rPr>
            <w:rFonts w:asciiTheme="minorHAnsi" w:hAnsiTheme="minorHAnsi"/>
            <w:sz w:val="20"/>
            <w:szCs w:val="20"/>
          </w:rPr>
          <w:id w:val="-1942910269"/>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CPP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(CP Prima, 2016)</w:t>
          </w:r>
          <w:r w:rsidR="004C7C38" w:rsidRPr="00BA0BD1">
            <w:rPr>
              <w:rFonts w:asciiTheme="minorHAnsi" w:hAnsiTheme="minorHAnsi"/>
              <w:sz w:val="20"/>
              <w:szCs w:val="20"/>
            </w:rPr>
            <w:fldChar w:fldCharType="end"/>
          </w:r>
        </w:sdtContent>
      </w:sdt>
      <w:r w:rsidRPr="00BA0BD1">
        <w:rPr>
          <w:rStyle w:val="Strong"/>
          <w:rFonts w:asciiTheme="minorHAnsi" w:hAnsiTheme="minorHAnsi"/>
          <w:b w:val="0"/>
          <w:bCs w:val="0"/>
          <w:sz w:val="20"/>
          <w:szCs w:val="20"/>
        </w:rPr>
        <w:t>.</w:t>
      </w:r>
    </w:p>
    <w:p w:rsidR="00BA0BD1" w:rsidRPr="00BA0BD1" w:rsidRDefault="00BA0BD1" w:rsidP="00BA0BD1">
      <w:pPr>
        <w:pStyle w:val="ListParagraph"/>
        <w:ind w:left="0"/>
        <w:jc w:val="both"/>
        <w:rPr>
          <w:rStyle w:val="Strong"/>
          <w:rFonts w:asciiTheme="minorHAnsi" w:hAnsiTheme="minorHAnsi"/>
          <w:b w:val="0"/>
          <w:bCs w:val="0"/>
          <w:sz w:val="20"/>
          <w:szCs w:val="20"/>
        </w:rPr>
      </w:pPr>
      <w:r>
        <w:rPr>
          <w:rStyle w:val="Strong"/>
          <w:rFonts w:asciiTheme="minorHAnsi" w:hAnsiTheme="minorHAnsi"/>
          <w:b w:val="0"/>
          <w:bCs w:val="0"/>
          <w:sz w:val="20"/>
          <w:szCs w:val="20"/>
          <w:lang w:val="id-ID"/>
        </w:rPr>
        <w:lastRenderedPageBreak/>
        <w:t xml:space="preserve">      </w:t>
      </w:r>
      <w:proofErr w:type="spellStart"/>
      <w:proofErr w:type="gramStart"/>
      <w:r w:rsidRPr="00BA0BD1">
        <w:rPr>
          <w:rStyle w:val="Strong"/>
          <w:rFonts w:asciiTheme="minorHAnsi" w:hAnsiTheme="minorHAnsi"/>
          <w:b w:val="0"/>
          <w:bCs w:val="0"/>
          <w:sz w:val="20"/>
          <w:szCs w:val="20"/>
        </w:rPr>
        <w:t>Budidaya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udang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Bratasena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awalnya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dilakukan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model </w:t>
      </w:r>
      <w:proofErr w:type="spellStart"/>
      <w:r w:rsidRPr="00BA0BD1">
        <w:rPr>
          <w:rStyle w:val="Strong"/>
          <w:rFonts w:asciiTheme="minorHAnsi" w:hAnsiTheme="minorHAnsi"/>
          <w:b w:val="0"/>
          <w:bCs w:val="0"/>
          <w:sz w:val="20"/>
          <w:szCs w:val="20"/>
        </w:rPr>
        <w:t>inti</w:t>
      </w:r>
      <w:proofErr w:type="spellEnd"/>
      <w:r w:rsidRPr="00BA0BD1">
        <w:rPr>
          <w:rStyle w:val="Strong"/>
          <w:rFonts w:asciiTheme="minorHAnsi" w:hAnsiTheme="minorHAnsi"/>
          <w:b w:val="0"/>
          <w:bCs w:val="0"/>
          <w:sz w:val="20"/>
          <w:szCs w:val="20"/>
        </w:rPr>
        <w:t>-plasma.</w:t>
      </w:r>
      <w:proofErr w:type="gramEnd"/>
      <w:r w:rsidRPr="00BA0BD1">
        <w:rPr>
          <w:rStyle w:val="Strong"/>
          <w:rFonts w:asciiTheme="minorHAnsi" w:hAnsiTheme="minorHAnsi"/>
          <w:b w:val="0"/>
          <w:bCs w:val="0"/>
          <w:sz w:val="20"/>
          <w:szCs w:val="20"/>
        </w:rPr>
        <w:t xml:space="preserve"> </w:t>
      </w:r>
      <w:proofErr w:type="gramStart"/>
      <w:r w:rsidRPr="00BA0BD1">
        <w:rPr>
          <w:rStyle w:val="Strong"/>
          <w:rFonts w:asciiTheme="minorHAnsi" w:hAnsiTheme="minorHAnsi"/>
          <w:b w:val="0"/>
          <w:bCs w:val="0"/>
          <w:sz w:val="20"/>
          <w:szCs w:val="20"/>
        </w:rPr>
        <w:t xml:space="preserve">Model </w:t>
      </w:r>
      <w:proofErr w:type="spellStart"/>
      <w:r w:rsidRPr="00BA0BD1">
        <w:rPr>
          <w:rStyle w:val="Strong"/>
          <w:rFonts w:asciiTheme="minorHAnsi" w:hAnsiTheme="minorHAnsi"/>
          <w:b w:val="0"/>
          <w:bCs w:val="0"/>
          <w:sz w:val="20"/>
          <w:szCs w:val="20"/>
        </w:rPr>
        <w:t>inti</w:t>
      </w:r>
      <w:proofErr w:type="spellEnd"/>
      <w:r w:rsidRPr="00BA0BD1">
        <w:rPr>
          <w:rStyle w:val="Strong"/>
          <w:rFonts w:asciiTheme="minorHAnsi" w:hAnsiTheme="minorHAnsi"/>
          <w:b w:val="0"/>
          <w:bCs w:val="0"/>
          <w:sz w:val="20"/>
          <w:szCs w:val="20"/>
        </w:rPr>
        <w:t xml:space="preserve">-plasma </w:t>
      </w:r>
      <w:proofErr w:type="spellStart"/>
      <w:r w:rsidRPr="00BA0BD1">
        <w:rPr>
          <w:rStyle w:val="Strong"/>
          <w:rFonts w:asciiTheme="minorHAnsi" w:hAnsiTheme="minorHAnsi"/>
          <w:b w:val="0"/>
          <w:bCs w:val="0"/>
          <w:sz w:val="20"/>
          <w:szCs w:val="20"/>
        </w:rPr>
        <w:t>adalah</w:t>
      </w:r>
      <w:proofErr w:type="spellEnd"/>
      <w:r w:rsidRPr="00BA0BD1">
        <w:rPr>
          <w:rStyle w:val="Strong"/>
          <w:rFonts w:asciiTheme="minorHAnsi" w:hAnsiTheme="minorHAnsi"/>
          <w:b w:val="0"/>
          <w:bCs w:val="0"/>
          <w:sz w:val="20"/>
          <w:szCs w:val="20"/>
        </w:rPr>
        <w:t xml:space="preserve"> model </w:t>
      </w:r>
      <w:proofErr w:type="spellStart"/>
      <w:r w:rsidRPr="00BA0BD1">
        <w:rPr>
          <w:rStyle w:val="Strong"/>
          <w:rFonts w:asciiTheme="minorHAnsi" w:hAnsiTheme="minorHAnsi"/>
          <w:b w:val="0"/>
          <w:bCs w:val="0"/>
          <w:sz w:val="20"/>
          <w:szCs w:val="20"/>
        </w:rPr>
        <w:t>kemitraan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antara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perusahaan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inti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 xml:space="preserve"> (plasma).</w:t>
      </w:r>
      <w:proofErr w:type="gramEnd"/>
      <w:r w:rsidRPr="00BA0BD1">
        <w:rPr>
          <w:rStyle w:val="Strong"/>
          <w:rFonts w:asciiTheme="minorHAnsi" w:hAnsiTheme="minorHAnsi"/>
          <w:b w:val="0"/>
          <w:bCs w:val="0"/>
          <w:sz w:val="20"/>
          <w:szCs w:val="20"/>
        </w:rPr>
        <w:t xml:space="preserve"> </w:t>
      </w:r>
      <w:proofErr w:type="gramStart"/>
      <w:r w:rsidRPr="00BA0BD1">
        <w:rPr>
          <w:rStyle w:val="Strong"/>
          <w:rFonts w:asciiTheme="minorHAnsi" w:hAnsiTheme="minorHAnsi"/>
          <w:b w:val="0"/>
          <w:bCs w:val="0"/>
          <w:sz w:val="20"/>
          <w:szCs w:val="20"/>
        </w:rPr>
        <w:t xml:space="preserve">Perusahaan </w:t>
      </w:r>
      <w:proofErr w:type="spellStart"/>
      <w:r w:rsidRPr="00BA0BD1">
        <w:rPr>
          <w:rStyle w:val="Strong"/>
          <w:rFonts w:asciiTheme="minorHAnsi" w:hAnsiTheme="minorHAnsi"/>
          <w:b w:val="0"/>
          <w:bCs w:val="0"/>
          <w:sz w:val="20"/>
          <w:szCs w:val="20"/>
        </w:rPr>
        <w:t>menyediakan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fasilitas</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bagi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 xml:space="preserve"> yang </w:t>
      </w:r>
      <w:proofErr w:type="spellStart"/>
      <w:r w:rsidRPr="00BA0BD1">
        <w:rPr>
          <w:rStyle w:val="Strong"/>
          <w:rFonts w:asciiTheme="minorHAnsi" w:hAnsiTheme="minorHAnsi"/>
          <w:b w:val="0"/>
          <w:bCs w:val="0"/>
          <w:sz w:val="20"/>
          <w:szCs w:val="20"/>
        </w:rPr>
        <w:t>melakukan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budidaya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dari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mulai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lahan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untuk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budidaya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termasuk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fasilitas</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rumah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listrik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alat</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benur</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pakan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kebutuhan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pendukung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lainnya</w:t>
      </w:r>
      <w:proofErr w:type="spellEnd"/>
      <w:r w:rsidRPr="00BA0BD1">
        <w:rPr>
          <w:rStyle w:val="Strong"/>
          <w:rFonts w:asciiTheme="minorHAnsi" w:hAnsiTheme="minorHAnsi"/>
          <w:b w:val="0"/>
          <w:bCs w:val="0"/>
          <w:sz w:val="20"/>
          <w:szCs w:val="20"/>
        </w:rPr>
        <w:t>.</w:t>
      </w:r>
      <w:proofErr w:type="gramEnd"/>
      <w:r w:rsidRPr="00BA0BD1">
        <w:rPr>
          <w:rStyle w:val="Strong"/>
          <w:rFonts w:asciiTheme="minorHAnsi" w:hAnsiTheme="minorHAnsi"/>
          <w:b w:val="0"/>
          <w:bCs w:val="0"/>
          <w:sz w:val="20"/>
          <w:szCs w:val="20"/>
        </w:rPr>
        <w:t xml:space="preserve"> </w:t>
      </w:r>
      <w:proofErr w:type="spellStart"/>
      <w:proofErr w:type="gramStart"/>
      <w:r w:rsidRPr="00BA0BD1">
        <w:rPr>
          <w:rStyle w:val="Strong"/>
          <w:rFonts w:asciiTheme="minorHAnsi" w:hAnsiTheme="minorHAnsi"/>
          <w:b w:val="0"/>
          <w:bCs w:val="0"/>
          <w:sz w:val="20"/>
          <w:szCs w:val="20"/>
        </w:rPr>
        <w:t>Sedangkan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pengelolaan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budidaya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udang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oleh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disesuaikan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skema</w:t>
      </w:r>
      <w:proofErr w:type="spellEnd"/>
      <w:r w:rsidRPr="00BA0BD1">
        <w:rPr>
          <w:rStyle w:val="Strong"/>
          <w:rFonts w:asciiTheme="minorHAnsi" w:hAnsiTheme="minorHAnsi"/>
          <w:b w:val="0"/>
          <w:bCs w:val="0"/>
          <w:sz w:val="20"/>
          <w:szCs w:val="20"/>
        </w:rPr>
        <w:t xml:space="preserve"> yang </w:t>
      </w:r>
      <w:proofErr w:type="spellStart"/>
      <w:r w:rsidRPr="00BA0BD1">
        <w:rPr>
          <w:rStyle w:val="Strong"/>
          <w:rFonts w:asciiTheme="minorHAnsi" w:hAnsiTheme="minorHAnsi"/>
          <w:b w:val="0"/>
          <w:bCs w:val="0"/>
          <w:sz w:val="20"/>
          <w:szCs w:val="20"/>
        </w:rPr>
        <w:t>telah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dibuat</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perusahaan</w:t>
      </w:r>
      <w:proofErr w:type="spellEnd"/>
      <w:r w:rsidRPr="00BA0BD1">
        <w:rPr>
          <w:rStyle w:val="Strong"/>
          <w:rFonts w:asciiTheme="minorHAnsi" w:hAnsiTheme="minorHAnsi"/>
          <w:b w:val="0"/>
          <w:bCs w:val="0"/>
          <w:sz w:val="20"/>
          <w:szCs w:val="20"/>
        </w:rPr>
        <w:t>.</w:t>
      </w:r>
      <w:proofErr w:type="gram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Nantinya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berkewajiban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untuk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membayar</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biaya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oprasional</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kepada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perusahaan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w:t>
      </w:r>
      <w:proofErr w:type="spellStart"/>
      <w:proofErr w:type="gramStart"/>
      <w:r w:rsidRPr="00BA0BD1">
        <w:rPr>
          <w:rStyle w:val="Strong"/>
          <w:rFonts w:asciiTheme="minorHAnsi" w:hAnsiTheme="minorHAnsi"/>
          <w:b w:val="0"/>
          <w:bCs w:val="0"/>
          <w:sz w:val="20"/>
          <w:szCs w:val="20"/>
        </w:rPr>
        <w:t>cara</w:t>
      </w:r>
      <w:proofErr w:type="spellEnd"/>
      <w:proofErr w:type="gram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pemotongan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hasil</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panen</w:t>
      </w:r>
      <w:proofErr w:type="spellEnd"/>
      <w:r w:rsidRPr="00BA0BD1">
        <w:rPr>
          <w:rStyle w:val="Strong"/>
          <w:rFonts w:asciiTheme="minorHAnsi" w:hAnsiTheme="minorHAnsi"/>
          <w:b w:val="0"/>
          <w:bCs w:val="0"/>
          <w:sz w:val="20"/>
          <w:szCs w:val="20"/>
        </w:rPr>
        <w:t xml:space="preserve">. </w:t>
      </w:r>
      <w:proofErr w:type="gramStart"/>
      <w:r w:rsidRPr="00BA0BD1">
        <w:rPr>
          <w:rStyle w:val="Strong"/>
          <w:rFonts w:asciiTheme="minorHAnsi" w:hAnsiTheme="minorHAnsi"/>
          <w:b w:val="0"/>
          <w:bCs w:val="0"/>
          <w:sz w:val="20"/>
          <w:szCs w:val="20"/>
        </w:rPr>
        <w:t xml:space="preserve">Model </w:t>
      </w:r>
      <w:proofErr w:type="spellStart"/>
      <w:r w:rsidRPr="00BA0BD1">
        <w:rPr>
          <w:rStyle w:val="Strong"/>
          <w:rFonts w:asciiTheme="minorHAnsi" w:hAnsiTheme="minorHAnsi"/>
          <w:b w:val="0"/>
          <w:bCs w:val="0"/>
          <w:sz w:val="20"/>
          <w:szCs w:val="20"/>
        </w:rPr>
        <w:t>inti</w:t>
      </w:r>
      <w:proofErr w:type="spellEnd"/>
      <w:r w:rsidRPr="00BA0BD1">
        <w:rPr>
          <w:rStyle w:val="Strong"/>
          <w:rFonts w:asciiTheme="minorHAnsi" w:hAnsiTheme="minorHAnsi"/>
          <w:b w:val="0"/>
          <w:bCs w:val="0"/>
          <w:sz w:val="20"/>
          <w:szCs w:val="20"/>
        </w:rPr>
        <w:t xml:space="preserve">-plasma </w:t>
      </w:r>
      <w:proofErr w:type="spellStart"/>
      <w:r w:rsidRPr="00BA0BD1">
        <w:rPr>
          <w:rStyle w:val="Strong"/>
          <w:rFonts w:asciiTheme="minorHAnsi" w:hAnsiTheme="minorHAnsi"/>
          <w:b w:val="0"/>
          <w:bCs w:val="0"/>
          <w:sz w:val="20"/>
          <w:szCs w:val="20"/>
        </w:rPr>
        <w:t>ini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sudah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berlangsung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sejak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tahun</w:t>
      </w:r>
      <w:proofErr w:type="spellEnd"/>
      <w:r w:rsidRPr="00BA0BD1">
        <w:rPr>
          <w:rStyle w:val="Strong"/>
          <w:rFonts w:asciiTheme="minorHAnsi" w:hAnsiTheme="minorHAnsi"/>
          <w:b w:val="0"/>
          <w:bCs w:val="0"/>
          <w:sz w:val="20"/>
          <w:szCs w:val="20"/>
        </w:rPr>
        <w:t xml:space="preserve"> 1995.</w:t>
      </w:r>
      <w:proofErr w:type="gramEnd"/>
      <w:r w:rsidRPr="00BA0BD1">
        <w:rPr>
          <w:rStyle w:val="Strong"/>
          <w:rFonts w:asciiTheme="minorHAnsi" w:hAnsiTheme="minorHAnsi"/>
          <w:b w:val="0"/>
          <w:bCs w:val="0"/>
          <w:sz w:val="20"/>
          <w:szCs w:val="20"/>
        </w:rPr>
        <w:t xml:space="preserve"> </w:t>
      </w:r>
      <w:proofErr w:type="spellStart"/>
      <w:proofErr w:type="gramStart"/>
      <w:r w:rsidRPr="00BA0BD1">
        <w:rPr>
          <w:rStyle w:val="Strong"/>
          <w:rFonts w:asciiTheme="minorHAnsi" w:hAnsiTheme="minorHAnsi"/>
          <w:b w:val="0"/>
          <w:bCs w:val="0"/>
          <w:sz w:val="20"/>
          <w:szCs w:val="20"/>
        </w:rPr>
        <w:t>Pada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tahun</w:t>
      </w:r>
      <w:proofErr w:type="spellEnd"/>
      <w:r w:rsidRPr="00BA0BD1">
        <w:rPr>
          <w:rStyle w:val="Strong"/>
          <w:rFonts w:asciiTheme="minorHAnsi" w:hAnsiTheme="minorHAnsi"/>
          <w:b w:val="0"/>
          <w:bCs w:val="0"/>
          <w:sz w:val="20"/>
          <w:szCs w:val="20"/>
        </w:rPr>
        <w:t xml:space="preserve"> 2016 model </w:t>
      </w:r>
      <w:proofErr w:type="spellStart"/>
      <w:r w:rsidRPr="00BA0BD1">
        <w:rPr>
          <w:rStyle w:val="Strong"/>
          <w:rFonts w:asciiTheme="minorHAnsi" w:hAnsiTheme="minorHAnsi"/>
          <w:b w:val="0"/>
          <w:bCs w:val="0"/>
          <w:sz w:val="20"/>
          <w:szCs w:val="20"/>
        </w:rPr>
        <w:t>kemitraan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ini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harus</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berhenti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karena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adanya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konflik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antara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perusahaan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w:t>
      </w:r>
      <w:proofErr w:type="gramEnd"/>
      <w:r w:rsidRPr="00BA0BD1">
        <w:rPr>
          <w:rStyle w:val="Strong"/>
          <w:rFonts w:asciiTheme="minorHAnsi" w:hAnsiTheme="minorHAnsi"/>
          <w:b w:val="0"/>
          <w:bCs w:val="0"/>
          <w:sz w:val="20"/>
          <w:szCs w:val="20"/>
        </w:rPr>
        <w:t xml:space="preserve"> </w:t>
      </w:r>
    </w:p>
    <w:p w:rsidR="00BA0BD1" w:rsidRPr="00BA0BD1" w:rsidRDefault="00BA0BD1" w:rsidP="00BA0BD1">
      <w:pPr>
        <w:pStyle w:val="ListParagraph"/>
        <w:ind w:left="0"/>
        <w:jc w:val="both"/>
        <w:rPr>
          <w:rFonts w:asciiTheme="minorHAnsi" w:hAnsiTheme="minorHAnsi"/>
          <w:sz w:val="20"/>
          <w:szCs w:val="20"/>
        </w:rPr>
      </w:pPr>
      <w:r>
        <w:rPr>
          <w:rStyle w:val="Strong"/>
          <w:rFonts w:asciiTheme="minorHAnsi" w:hAnsiTheme="minorHAnsi"/>
          <w:b w:val="0"/>
          <w:bCs w:val="0"/>
          <w:sz w:val="20"/>
          <w:szCs w:val="20"/>
          <w:lang w:val="id-ID"/>
        </w:rPr>
        <w:t xml:space="preserve">      </w:t>
      </w:r>
      <w:proofErr w:type="spellStart"/>
      <w:proofErr w:type="gramStart"/>
      <w:r w:rsidRPr="00BA0BD1">
        <w:rPr>
          <w:rStyle w:val="Strong"/>
          <w:rFonts w:asciiTheme="minorHAnsi" w:hAnsiTheme="minorHAnsi"/>
          <w:b w:val="0"/>
          <w:bCs w:val="0"/>
          <w:sz w:val="20"/>
          <w:szCs w:val="20"/>
        </w:rPr>
        <w:t>Setelah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tidak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lagi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menggunakan</w:t>
      </w:r>
      <w:proofErr w:type="spellEnd"/>
      <w:r w:rsidRPr="00BA0BD1">
        <w:rPr>
          <w:rStyle w:val="Strong"/>
          <w:rFonts w:asciiTheme="minorHAnsi" w:hAnsiTheme="minorHAnsi"/>
          <w:b w:val="0"/>
          <w:bCs w:val="0"/>
          <w:sz w:val="20"/>
          <w:szCs w:val="20"/>
        </w:rPr>
        <w:t xml:space="preserve"> model </w:t>
      </w:r>
      <w:proofErr w:type="spellStart"/>
      <w:r w:rsidRPr="00BA0BD1">
        <w:rPr>
          <w:rStyle w:val="Strong"/>
          <w:rFonts w:asciiTheme="minorHAnsi" w:hAnsiTheme="minorHAnsi"/>
          <w:b w:val="0"/>
          <w:bCs w:val="0"/>
          <w:sz w:val="20"/>
          <w:szCs w:val="20"/>
        </w:rPr>
        <w:t>kemitraan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pola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budidaya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seluruh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sarana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pendukung</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merupakan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kewenangan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perusahaan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tidak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lagi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melakukan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intervensi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kepada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w:t>
      </w:r>
      <w:proofErr w:type="gramEnd"/>
      <w:r w:rsidRPr="00BA0BD1">
        <w:rPr>
          <w:rStyle w:val="Strong"/>
          <w:rFonts w:asciiTheme="minorHAnsi" w:hAnsiTheme="minorHAnsi"/>
          <w:b w:val="0"/>
          <w:bCs w:val="0"/>
          <w:sz w:val="20"/>
          <w:szCs w:val="20"/>
        </w:rPr>
        <w:t xml:space="preserve"> </w:t>
      </w:r>
      <w:proofErr w:type="spellStart"/>
      <w:proofErr w:type="gramStart"/>
      <w:r w:rsidRPr="00BA0BD1">
        <w:rPr>
          <w:rStyle w:val="Strong"/>
          <w:rFonts w:asciiTheme="minorHAnsi" w:hAnsiTheme="minorHAnsi"/>
          <w:b w:val="0"/>
          <w:bCs w:val="0"/>
          <w:sz w:val="20"/>
          <w:szCs w:val="20"/>
        </w:rPr>
        <w:t>Sarana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prasarana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seperti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listrik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beberapa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alat</w:t>
      </w:r>
      <w:proofErr w:type="spellEnd"/>
      <w:r w:rsidRPr="00BA0BD1">
        <w:rPr>
          <w:rStyle w:val="Strong"/>
          <w:rFonts w:asciiTheme="minorHAnsi" w:hAnsiTheme="minorHAnsi"/>
          <w:b w:val="0"/>
          <w:bCs w:val="0"/>
          <w:sz w:val="20"/>
          <w:szCs w:val="20"/>
        </w:rPr>
        <w:t xml:space="preserve">, yang </w:t>
      </w:r>
      <w:proofErr w:type="spellStart"/>
      <w:r w:rsidRPr="00BA0BD1">
        <w:rPr>
          <w:rStyle w:val="Strong"/>
          <w:rFonts w:asciiTheme="minorHAnsi" w:hAnsiTheme="minorHAnsi"/>
          <w:b w:val="0"/>
          <w:bCs w:val="0"/>
          <w:sz w:val="20"/>
          <w:szCs w:val="20"/>
        </w:rPr>
        <w:t>diberikan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oleh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perusahaan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sebelumnya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telah</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ditarik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kembali</w:t>
      </w:r>
      <w:proofErr w:type="spellEnd"/>
      <w:r w:rsidRPr="00BA0BD1">
        <w:rPr>
          <w:rStyle w:val="Strong"/>
          <w:rFonts w:asciiTheme="minorHAnsi" w:hAnsiTheme="minorHAnsi"/>
          <w:b w:val="0"/>
          <w:bCs w:val="0"/>
          <w:sz w:val="20"/>
          <w:szCs w:val="20"/>
        </w:rPr>
        <w:t>.</w:t>
      </w:r>
      <w:proofErr w:type="gramEnd"/>
      <w:r w:rsidRPr="00BA0BD1">
        <w:rPr>
          <w:rStyle w:val="Strong"/>
          <w:rFonts w:asciiTheme="minorHAnsi" w:hAnsiTheme="minorHAnsi"/>
          <w:b w:val="0"/>
          <w:bCs w:val="0"/>
          <w:sz w:val="20"/>
          <w:szCs w:val="20"/>
        </w:rPr>
        <w:t xml:space="preserve"> </w:t>
      </w:r>
      <w:proofErr w:type="spellStart"/>
      <w:proofErr w:type="gramStart"/>
      <w:r w:rsidRPr="00BA0BD1">
        <w:rPr>
          <w:rStyle w:val="Strong"/>
          <w:rFonts w:asciiTheme="minorHAnsi" w:hAnsiTheme="minorHAnsi"/>
          <w:b w:val="0"/>
          <w:bCs w:val="0"/>
          <w:sz w:val="20"/>
          <w:szCs w:val="20"/>
        </w:rPr>
        <w:t>Petambak</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harus</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melakukan</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budidaya</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mandiri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dengan</w:t>
      </w:r>
      <w:proofErr w:type="spellEnd"/>
      <w:r w:rsidRPr="00BA0BD1">
        <w:rPr>
          <w:rStyle w:val="Strong"/>
          <w:rFonts w:asciiTheme="minorHAnsi" w:hAnsiTheme="minorHAnsi"/>
          <w:b w:val="0"/>
          <w:bCs w:val="0"/>
          <w:sz w:val="20"/>
          <w:szCs w:val="20"/>
        </w:rPr>
        <w:t xml:space="preserve"> modal yang </w:t>
      </w:r>
      <w:proofErr w:type="spellStart"/>
      <w:r w:rsidRPr="00BA0BD1">
        <w:rPr>
          <w:rStyle w:val="Strong"/>
          <w:rFonts w:asciiTheme="minorHAnsi" w:hAnsiTheme="minorHAnsi"/>
          <w:b w:val="0"/>
          <w:bCs w:val="0"/>
          <w:sz w:val="20"/>
          <w:szCs w:val="20"/>
        </w:rPr>
        <w:t>dicari</w:t>
      </w:r>
      <w:proofErr w:type="spellEnd"/>
      <w:r w:rsidRPr="00BA0BD1">
        <w:rPr>
          <w:rStyle w:val="Strong"/>
          <w:rFonts w:asciiTheme="minorHAnsi" w:hAnsiTheme="minorHAnsi"/>
          <w:b w:val="0"/>
          <w:bCs w:val="0"/>
          <w:sz w:val="20"/>
          <w:szCs w:val="20"/>
        </w:rPr>
        <w:t xml:space="preserve"> </w:t>
      </w:r>
      <w:proofErr w:type="spellStart"/>
      <w:r w:rsidRPr="00BA0BD1">
        <w:rPr>
          <w:rStyle w:val="Strong"/>
          <w:rFonts w:asciiTheme="minorHAnsi" w:hAnsiTheme="minorHAnsi"/>
          <w:b w:val="0"/>
          <w:bCs w:val="0"/>
          <w:sz w:val="20"/>
          <w:szCs w:val="20"/>
        </w:rPr>
        <w:t>sendiri</w:t>
      </w:r>
      <w:proofErr w:type="spellEnd"/>
      <w:r w:rsidRPr="00BA0BD1">
        <w:rPr>
          <w:rStyle w:val="Strong"/>
          <w:rFonts w:asciiTheme="minorHAnsi" w:hAnsiTheme="minorHAnsi"/>
          <w:b w:val="0"/>
          <w:bCs w:val="0"/>
          <w:sz w:val="20"/>
          <w:szCs w:val="20"/>
        </w:rPr>
        <w:t>.</w:t>
      </w:r>
      <w:proofErr w:type="gramEnd"/>
      <w:r w:rsidRPr="00BA0BD1">
        <w:rPr>
          <w:rStyle w:val="Strong"/>
          <w:rFonts w:asciiTheme="minorHAnsi" w:hAnsiTheme="minorHAnsi"/>
          <w:b w:val="0"/>
          <w:bCs w:val="0"/>
          <w:sz w:val="20"/>
          <w:szCs w:val="20"/>
        </w:rPr>
        <w:t xml:space="preserve"> </w:t>
      </w:r>
      <w:proofErr w:type="spellStart"/>
      <w:r w:rsidRPr="00BA0BD1">
        <w:rPr>
          <w:rFonts w:asciiTheme="minorHAnsi" w:hAnsiTheme="minorHAnsi"/>
          <w:sz w:val="20"/>
          <w:szCs w:val="20"/>
        </w:rPr>
        <w:t>Perubahan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pola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budidaya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ini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berdampak</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pada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hasil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panen</w:t>
      </w:r>
      <w:proofErr w:type="spellEnd"/>
      <w:r w:rsidRPr="00BA0BD1">
        <w:rPr>
          <w:rFonts w:asciiTheme="minorHAnsi" w:hAnsiTheme="minorHAnsi"/>
          <w:sz w:val="20"/>
          <w:szCs w:val="20"/>
        </w:rPr>
        <w:t xml:space="preserve">, yang </w:t>
      </w:r>
      <w:proofErr w:type="spellStart"/>
      <w:r w:rsidRPr="00BA0BD1">
        <w:rPr>
          <w:rFonts w:asciiTheme="minorHAnsi" w:hAnsiTheme="minorHAnsi"/>
          <w:sz w:val="20"/>
          <w:szCs w:val="20"/>
        </w:rPr>
        <w:t>kemudian</w:t>
      </w:r>
      <w:proofErr w:type="spell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akan</w:t>
      </w:r>
      <w:proofErr w:type="spellEnd"/>
      <w:proofErr w:type="gramEnd"/>
      <w:r w:rsidRPr="00BA0BD1">
        <w:rPr>
          <w:rFonts w:asciiTheme="minorHAnsi" w:hAnsiTheme="minorHAnsi"/>
          <w:sz w:val="20"/>
          <w:szCs w:val="20"/>
        </w:rPr>
        <w:t xml:space="preserve"> </w:t>
      </w:r>
      <w:proofErr w:type="spellStart"/>
      <w:r w:rsidRPr="00BA0BD1">
        <w:rPr>
          <w:rFonts w:asciiTheme="minorHAnsi" w:hAnsiTheme="minorHAnsi"/>
          <w:sz w:val="20"/>
          <w:szCs w:val="20"/>
        </w:rPr>
        <w:t>mempengaruhi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penjualan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pasar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domestik</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maupun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internasional</w:t>
      </w:r>
      <w:proofErr w:type="spellEnd"/>
      <w:r w:rsidRPr="00BA0BD1">
        <w:rPr>
          <w:rFonts w:asciiTheme="minorHAnsi" w:hAnsiTheme="minorHAnsi"/>
          <w:sz w:val="20"/>
          <w:szCs w:val="20"/>
        </w:rPr>
        <w:t>.</w:t>
      </w:r>
    </w:p>
    <w:p w:rsidR="00BA0BD1" w:rsidRPr="00BA0BD1" w:rsidRDefault="00BA0BD1" w:rsidP="00BA0BD1">
      <w:pPr>
        <w:pStyle w:val="ListParagraph"/>
        <w:ind w:left="0"/>
        <w:jc w:val="both"/>
        <w:rPr>
          <w:rFonts w:asciiTheme="minorHAnsi" w:hAnsiTheme="minorHAnsi"/>
          <w:sz w:val="20"/>
          <w:szCs w:val="20"/>
        </w:rPr>
      </w:pPr>
      <w:r>
        <w:rPr>
          <w:rFonts w:asciiTheme="minorHAnsi" w:hAnsiTheme="minorHAnsi"/>
          <w:sz w:val="20"/>
          <w:szCs w:val="20"/>
          <w:lang w:val="id-ID"/>
        </w:rPr>
        <w:t xml:space="preserve">      </w:t>
      </w:r>
      <w:proofErr w:type="spellStart"/>
      <w:proofErr w:type="gramStart"/>
      <w:r w:rsidRPr="00BA0BD1">
        <w:rPr>
          <w:rFonts w:asciiTheme="minorHAnsi" w:hAnsiTheme="minorHAnsi"/>
          <w:sz w:val="20"/>
          <w:szCs w:val="20"/>
        </w:rPr>
        <w:t>Menyusul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diadakannya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Proyek</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Strategis</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Lumbung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Nasional</w:t>
      </w:r>
      <w:proofErr w:type="spellEnd"/>
      <w:r w:rsidRPr="00BA0BD1">
        <w:rPr>
          <w:rFonts w:asciiTheme="minorHAnsi" w:hAnsiTheme="minorHAnsi"/>
          <w:sz w:val="20"/>
          <w:szCs w:val="20"/>
        </w:rPr>
        <w:t xml:space="preserve">' Lampung </w:t>
      </w:r>
      <w:proofErr w:type="spellStart"/>
      <w:r w:rsidRPr="00BA0BD1">
        <w:rPr>
          <w:rFonts w:asciiTheme="minorHAnsi" w:hAnsiTheme="minorHAnsi"/>
          <w:sz w:val="20"/>
          <w:szCs w:val="20"/>
        </w:rPr>
        <w:t>ditargetkan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menjadi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lumbung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nasional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karena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memasok</w:t>
      </w:r>
      <w:proofErr w:type="spellEnd"/>
      <w:r w:rsidRPr="00BA0BD1">
        <w:rPr>
          <w:rFonts w:asciiTheme="minorHAnsi" w:hAnsiTheme="minorHAnsi"/>
          <w:sz w:val="20"/>
          <w:szCs w:val="20"/>
        </w:rPr>
        <w:t xml:space="preserve"> 40% </w:t>
      </w:r>
      <w:proofErr w:type="spellStart"/>
      <w:r w:rsidRPr="00BA0BD1">
        <w:rPr>
          <w:rFonts w:asciiTheme="minorHAnsi" w:hAnsiTheme="minorHAnsi"/>
          <w:sz w:val="20"/>
          <w:szCs w:val="20"/>
        </w:rPr>
        <w:t>hasil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kebutuhan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nasional</w:t>
      </w:r>
      <w:proofErr w:type="spellEnd"/>
      <w:r w:rsidRPr="00BA0BD1">
        <w:rPr>
          <w:rFonts w:asciiTheme="minorHAnsi" w:hAnsiTheme="minorHAnsi"/>
          <w:sz w:val="20"/>
          <w:szCs w:val="20"/>
        </w:rPr>
        <w:t xml:space="preserve"> </w:t>
      </w:r>
      <w:sdt>
        <w:sdtPr>
          <w:rPr>
            <w:rFonts w:asciiTheme="minorHAnsi" w:hAnsiTheme="minorHAnsi"/>
            <w:sz w:val="20"/>
            <w:szCs w:val="20"/>
          </w:rPr>
          <w:id w:val="-1826659791"/>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rep18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(republika, 2018)</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w:t>
      </w:r>
      <w:proofErr w:type="gram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Oleh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karena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itu</w:t>
      </w:r>
      <w:proofErr w:type="spellEnd"/>
      <w:r w:rsidRPr="00BA0BD1">
        <w:rPr>
          <w:rFonts w:asciiTheme="minorHAnsi" w:hAnsiTheme="minorHAnsi"/>
          <w:sz w:val="20"/>
          <w:szCs w:val="20"/>
        </w:rPr>
        <w:t xml:space="preserve">, Lampung </w:t>
      </w:r>
      <w:proofErr w:type="spellStart"/>
      <w:r w:rsidRPr="00BA0BD1">
        <w:rPr>
          <w:rFonts w:asciiTheme="minorHAnsi" w:hAnsiTheme="minorHAnsi"/>
          <w:sz w:val="20"/>
          <w:szCs w:val="20"/>
        </w:rPr>
        <w:t>juga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dikenal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sebagai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salah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satu</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sentra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produksi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Indonesia.</w:t>
      </w:r>
      <w:proofErr w:type="gram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Pemerintah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Provinsi</w:t>
      </w:r>
      <w:proofErr w:type="spellEnd"/>
      <w:r w:rsidRPr="00BA0BD1">
        <w:rPr>
          <w:rFonts w:asciiTheme="minorHAnsi" w:hAnsiTheme="minorHAnsi"/>
          <w:sz w:val="20"/>
          <w:szCs w:val="20"/>
        </w:rPr>
        <w:t xml:space="preserve"> Lampung </w:t>
      </w:r>
      <w:proofErr w:type="spellStart"/>
      <w:r w:rsidRPr="00BA0BD1">
        <w:rPr>
          <w:rFonts w:asciiTheme="minorHAnsi" w:hAnsiTheme="minorHAnsi"/>
          <w:sz w:val="20"/>
          <w:szCs w:val="20"/>
        </w:rPr>
        <w:t>telah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mengembangkan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zona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budidaya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beberapa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daerah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dengan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produksi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terbesar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berada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daerah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Tulang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Bawang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salah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satunya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adalah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Bratasena</w:t>
      </w:r>
      <w:proofErr w:type="spellEnd"/>
      <w:r w:rsidRPr="00BA0BD1">
        <w:rPr>
          <w:rFonts w:asciiTheme="minorHAnsi" w:hAnsiTheme="minorHAnsi"/>
          <w:sz w:val="20"/>
          <w:szCs w:val="20"/>
        </w:rPr>
        <w:t>.</w:t>
      </w:r>
      <w:proofErr w:type="gramEnd"/>
      <w:r w:rsidRPr="00BA0BD1">
        <w:rPr>
          <w:rFonts w:asciiTheme="minorHAnsi" w:hAnsiTheme="minorHAnsi"/>
          <w:sz w:val="20"/>
          <w:szCs w:val="20"/>
        </w:rPr>
        <w:t xml:space="preserve"> </w:t>
      </w:r>
    </w:p>
    <w:p w:rsidR="00BA0BD1" w:rsidRPr="00BA0BD1" w:rsidRDefault="00BA0BD1" w:rsidP="00BA0BD1">
      <w:pPr>
        <w:pStyle w:val="ListParagraph"/>
        <w:ind w:left="0"/>
        <w:jc w:val="both"/>
        <w:rPr>
          <w:rFonts w:asciiTheme="minorHAnsi" w:hAnsiTheme="minorHAnsi"/>
          <w:sz w:val="20"/>
          <w:szCs w:val="20"/>
        </w:rPr>
      </w:pPr>
      <w:r>
        <w:rPr>
          <w:rFonts w:asciiTheme="minorHAnsi" w:hAnsiTheme="minorHAnsi"/>
          <w:sz w:val="20"/>
          <w:szCs w:val="20"/>
          <w:lang w:val="id-ID"/>
        </w:rPr>
        <w:t xml:space="preserve">      </w:t>
      </w:r>
      <w:proofErr w:type="spellStart"/>
      <w:proofErr w:type="gramStart"/>
      <w:r w:rsidRPr="00BA0BD1">
        <w:rPr>
          <w:rFonts w:asciiTheme="minorHAnsi" w:hAnsiTheme="minorHAnsi"/>
          <w:sz w:val="20"/>
          <w:szCs w:val="20"/>
        </w:rPr>
        <w:t>Tahun</w:t>
      </w:r>
      <w:proofErr w:type="spellEnd"/>
      <w:r w:rsidRPr="00BA0BD1">
        <w:rPr>
          <w:rFonts w:asciiTheme="minorHAnsi" w:hAnsiTheme="minorHAnsi"/>
          <w:sz w:val="20"/>
          <w:szCs w:val="20"/>
        </w:rPr>
        <w:t xml:space="preserve"> 2019, Indonesia </w:t>
      </w:r>
      <w:proofErr w:type="spellStart"/>
      <w:r w:rsidRPr="00BA0BD1">
        <w:rPr>
          <w:rFonts w:asciiTheme="minorHAnsi" w:hAnsiTheme="minorHAnsi"/>
          <w:sz w:val="20"/>
          <w:szCs w:val="20"/>
        </w:rPr>
        <w:t>menempati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posisi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keempat</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sebagai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eksportir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beku</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terbesar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dunia</w:t>
      </w:r>
      <w:proofErr w:type="spellEnd"/>
      <w:r w:rsidRPr="00BA0BD1">
        <w:rPr>
          <w:rFonts w:asciiTheme="minorHAnsi" w:hAnsiTheme="minorHAnsi"/>
          <w:sz w:val="20"/>
          <w:szCs w:val="20"/>
        </w:rPr>
        <w:t>.</w:t>
      </w:r>
      <w:proofErr w:type="gramEnd"/>
      <w:r w:rsidRPr="00BA0BD1">
        <w:rPr>
          <w:rFonts w:asciiTheme="minorHAnsi" w:hAnsiTheme="minorHAnsi"/>
          <w:sz w:val="20"/>
          <w:szCs w:val="20"/>
        </w:rPr>
        <w:t xml:space="preserve"> </w:t>
      </w:r>
      <w:proofErr w:type="spellStart"/>
      <w:r w:rsidRPr="00BA0BD1">
        <w:rPr>
          <w:rFonts w:asciiTheme="minorHAnsi" w:hAnsiTheme="minorHAnsi"/>
          <w:sz w:val="20"/>
          <w:szCs w:val="20"/>
        </w:rPr>
        <w:t>Ekpor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beku</w:t>
      </w:r>
      <w:proofErr w:type="spellEnd"/>
      <w:r w:rsidRPr="00BA0BD1">
        <w:rPr>
          <w:rFonts w:asciiTheme="minorHAnsi" w:hAnsiTheme="minorHAnsi"/>
          <w:sz w:val="20"/>
          <w:szCs w:val="20"/>
        </w:rPr>
        <w:t xml:space="preserve"> Indonesia </w:t>
      </w:r>
      <w:proofErr w:type="spellStart"/>
      <w:r w:rsidRPr="00BA0BD1">
        <w:rPr>
          <w:rFonts w:asciiTheme="minorHAnsi" w:hAnsiTheme="minorHAnsi"/>
          <w:sz w:val="20"/>
          <w:szCs w:val="20"/>
        </w:rPr>
        <w:t>pada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tahun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tersebut</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mencapai</w:t>
      </w:r>
      <w:proofErr w:type="spellEnd"/>
      <w:r w:rsidRPr="00BA0BD1">
        <w:rPr>
          <w:rFonts w:asciiTheme="minorHAnsi" w:hAnsiTheme="minorHAnsi"/>
          <w:sz w:val="20"/>
          <w:szCs w:val="20"/>
        </w:rPr>
        <w:t xml:space="preserve"> 17</w:t>
      </w:r>
      <w:proofErr w:type="gramStart"/>
      <w:r w:rsidRPr="00BA0BD1">
        <w:rPr>
          <w:rFonts w:asciiTheme="minorHAnsi" w:hAnsiTheme="minorHAnsi"/>
          <w:sz w:val="20"/>
          <w:szCs w:val="20"/>
        </w:rPr>
        <w:t>,2</w:t>
      </w:r>
      <w:proofErr w:type="gramEnd"/>
      <w:r w:rsidRPr="00BA0BD1">
        <w:rPr>
          <w:rFonts w:asciiTheme="minorHAnsi" w:hAnsiTheme="minorHAnsi"/>
          <w:sz w:val="20"/>
          <w:szCs w:val="20"/>
        </w:rPr>
        <w:t xml:space="preserve"> </w:t>
      </w:r>
      <w:proofErr w:type="spellStart"/>
      <w:r w:rsidRPr="00BA0BD1">
        <w:rPr>
          <w:rFonts w:asciiTheme="minorHAnsi" w:hAnsiTheme="minorHAnsi"/>
          <w:sz w:val="20"/>
          <w:szCs w:val="20"/>
        </w:rPr>
        <w:t>milyar</w:t>
      </w:r>
      <w:proofErr w:type="spellEnd"/>
      <w:r w:rsidRPr="00BA0BD1">
        <w:rPr>
          <w:rFonts w:asciiTheme="minorHAnsi" w:hAnsiTheme="minorHAnsi"/>
          <w:sz w:val="20"/>
          <w:szCs w:val="20"/>
        </w:rPr>
        <w:t xml:space="preserve"> dollar </w:t>
      </w:r>
      <w:proofErr w:type="spellStart"/>
      <w:r w:rsidRPr="00BA0BD1">
        <w:rPr>
          <w:rFonts w:asciiTheme="minorHAnsi" w:hAnsiTheme="minorHAnsi"/>
          <w:sz w:val="20"/>
          <w:szCs w:val="20"/>
        </w:rPr>
        <w:t>Amerika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atau</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sekitar</w:t>
      </w:r>
      <w:proofErr w:type="spellEnd"/>
      <w:r w:rsidRPr="00BA0BD1">
        <w:rPr>
          <w:rFonts w:asciiTheme="minorHAnsi" w:hAnsiTheme="minorHAnsi"/>
          <w:sz w:val="20"/>
          <w:szCs w:val="20"/>
        </w:rPr>
        <w:t xml:space="preserve"> 232,2 </w:t>
      </w:r>
      <w:proofErr w:type="spellStart"/>
      <w:r w:rsidRPr="00BA0BD1">
        <w:rPr>
          <w:rFonts w:asciiTheme="minorHAnsi" w:hAnsiTheme="minorHAnsi"/>
          <w:sz w:val="20"/>
          <w:szCs w:val="20"/>
        </w:rPr>
        <w:t>triliun</w:t>
      </w:r>
      <w:proofErr w:type="spellEnd"/>
      <w:r w:rsidRPr="00BA0BD1">
        <w:rPr>
          <w:rFonts w:asciiTheme="minorHAnsi" w:hAnsiTheme="minorHAnsi"/>
          <w:sz w:val="20"/>
          <w:szCs w:val="20"/>
        </w:rPr>
        <w:t xml:space="preserve"> rupiah </w:t>
      </w:r>
      <w:sdt>
        <w:sdtPr>
          <w:rPr>
            <w:rFonts w:asciiTheme="minorHAnsi" w:hAnsiTheme="minorHAnsi"/>
            <w:sz w:val="20"/>
            <w:szCs w:val="20"/>
          </w:rPr>
          <w:id w:val="172999375"/>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Har19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(Widowati, 2019)</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menyubang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sekitar</w:t>
      </w:r>
      <w:proofErr w:type="spellEnd"/>
      <w:r w:rsidRPr="00BA0BD1">
        <w:rPr>
          <w:rFonts w:asciiTheme="minorHAnsi" w:hAnsiTheme="minorHAnsi"/>
          <w:sz w:val="20"/>
          <w:szCs w:val="20"/>
        </w:rPr>
        <w:t xml:space="preserve"> 42% </w:t>
      </w:r>
      <w:proofErr w:type="spellStart"/>
      <w:r w:rsidRPr="00BA0BD1">
        <w:rPr>
          <w:rFonts w:asciiTheme="minorHAnsi" w:hAnsiTheme="minorHAnsi"/>
          <w:sz w:val="20"/>
          <w:szCs w:val="20"/>
        </w:rPr>
        <w:t>neraca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perdagangan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perikanan</w:t>
      </w:r>
      <w:proofErr w:type="spellEnd"/>
      <w:r w:rsidRPr="00BA0BD1">
        <w:rPr>
          <w:rFonts w:asciiTheme="minorHAnsi" w:hAnsiTheme="minorHAnsi"/>
          <w:sz w:val="20"/>
          <w:szCs w:val="20"/>
        </w:rPr>
        <w:t xml:space="preserve"> Indonesia </w:t>
      </w:r>
      <w:sdt>
        <w:sdtPr>
          <w:rPr>
            <w:rFonts w:asciiTheme="minorHAnsi" w:hAnsiTheme="minorHAnsi"/>
            <w:sz w:val="20"/>
            <w:szCs w:val="20"/>
          </w:rPr>
          <w:id w:val="835113304"/>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Had18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(Hadiyantono, 2018)</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 xml:space="preserve"> </w:t>
      </w:r>
      <w:proofErr w:type="spellStart"/>
      <w:r w:rsidRPr="00BA0BD1">
        <w:rPr>
          <w:rFonts w:asciiTheme="minorHAnsi" w:hAnsiTheme="minorHAnsi"/>
          <w:sz w:val="20"/>
          <w:szCs w:val="20"/>
        </w:rPr>
        <w:t>dan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menyumbang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devisa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sebesar</w:t>
      </w:r>
      <w:proofErr w:type="spellEnd"/>
      <w:r w:rsidRPr="00BA0BD1">
        <w:rPr>
          <w:rFonts w:asciiTheme="minorHAnsi" w:hAnsiTheme="minorHAnsi"/>
          <w:sz w:val="20"/>
          <w:szCs w:val="20"/>
        </w:rPr>
        <w:t xml:space="preserve"> 1,3 </w:t>
      </w:r>
      <w:proofErr w:type="spellStart"/>
      <w:r w:rsidRPr="00BA0BD1">
        <w:rPr>
          <w:rFonts w:asciiTheme="minorHAnsi" w:hAnsiTheme="minorHAnsi"/>
          <w:sz w:val="20"/>
          <w:szCs w:val="20"/>
        </w:rPr>
        <w:t>milyar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dolar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Amerika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atau</w:t>
      </w:r>
      <w:proofErr w:type="spellEnd"/>
      <w:r w:rsidRPr="00BA0BD1">
        <w:rPr>
          <w:rFonts w:asciiTheme="minorHAnsi" w:hAnsiTheme="minorHAnsi"/>
          <w:sz w:val="20"/>
          <w:szCs w:val="20"/>
        </w:rPr>
        <w:t xml:space="preserve"> 36,96% </w:t>
      </w:r>
      <w:proofErr w:type="spellStart"/>
      <w:r w:rsidRPr="00BA0BD1">
        <w:rPr>
          <w:rFonts w:asciiTheme="minorHAnsi" w:hAnsiTheme="minorHAnsi"/>
          <w:sz w:val="20"/>
          <w:szCs w:val="20"/>
        </w:rPr>
        <w:t>dari</w:t>
      </w:r>
      <w:proofErr w:type="spellEnd"/>
      <w:r w:rsidRPr="00BA0BD1">
        <w:rPr>
          <w:rFonts w:asciiTheme="minorHAnsi" w:hAnsiTheme="minorHAnsi"/>
          <w:sz w:val="20"/>
          <w:szCs w:val="20"/>
        </w:rPr>
        <w:t xml:space="preserve"> total </w:t>
      </w:r>
      <w:proofErr w:type="spellStart"/>
      <w:r w:rsidRPr="00BA0BD1">
        <w:rPr>
          <w:rFonts w:asciiTheme="minorHAnsi" w:hAnsiTheme="minorHAnsi"/>
          <w:sz w:val="20"/>
          <w:szCs w:val="20"/>
        </w:rPr>
        <w:t>nilai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ekspor</w:t>
      </w:r>
      <w:proofErr w:type="spellEnd"/>
      <w:r w:rsidRPr="00BA0BD1">
        <w:rPr>
          <w:rFonts w:asciiTheme="minorHAnsi" w:hAnsiTheme="minorHAnsi"/>
          <w:sz w:val="20"/>
          <w:szCs w:val="20"/>
        </w:rPr>
        <w:t xml:space="preserve"> </w:t>
      </w:r>
      <w:sdt>
        <w:sdtPr>
          <w:rPr>
            <w:rFonts w:asciiTheme="minorHAnsi" w:hAnsiTheme="minorHAnsi"/>
            <w:sz w:val="20"/>
            <w:szCs w:val="20"/>
          </w:rPr>
          <w:id w:val="1921211058"/>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Kah18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(Sholeh, 2018)</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Tujuan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ekspor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terbesar</w:t>
      </w:r>
      <w:proofErr w:type="spellEnd"/>
      <w:r w:rsidRPr="00BA0BD1">
        <w:rPr>
          <w:rFonts w:asciiTheme="minorHAnsi" w:hAnsiTheme="minorHAnsi"/>
          <w:sz w:val="20"/>
          <w:szCs w:val="20"/>
        </w:rPr>
        <w:t xml:space="preserve"> Indonesia </w:t>
      </w:r>
      <w:proofErr w:type="spellStart"/>
      <w:r w:rsidRPr="00BA0BD1">
        <w:rPr>
          <w:rFonts w:asciiTheme="minorHAnsi" w:hAnsiTheme="minorHAnsi"/>
          <w:sz w:val="20"/>
          <w:szCs w:val="20"/>
        </w:rPr>
        <w:t>adalah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Amerika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Serikat</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sekligus</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menjadikan</w:t>
      </w:r>
      <w:proofErr w:type="spellEnd"/>
      <w:r w:rsidRPr="00BA0BD1">
        <w:rPr>
          <w:rFonts w:asciiTheme="minorHAnsi" w:hAnsiTheme="minorHAnsi"/>
          <w:sz w:val="20"/>
          <w:szCs w:val="20"/>
        </w:rPr>
        <w:t xml:space="preserve"> Indonesia </w:t>
      </w:r>
      <w:proofErr w:type="spellStart"/>
      <w:r w:rsidRPr="00BA0BD1">
        <w:rPr>
          <w:rFonts w:asciiTheme="minorHAnsi" w:hAnsiTheme="minorHAnsi"/>
          <w:sz w:val="20"/>
          <w:szCs w:val="20"/>
        </w:rPr>
        <w:t>sebagai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ekportir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terbesar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kedua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negara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tersebut</w:t>
      </w:r>
      <w:proofErr w:type="spellEnd"/>
      <w:r w:rsidRPr="00BA0BD1">
        <w:rPr>
          <w:rFonts w:asciiTheme="minorHAnsi" w:hAnsiTheme="minorHAnsi"/>
          <w:sz w:val="20"/>
          <w:szCs w:val="20"/>
        </w:rPr>
        <w:t>.</w:t>
      </w:r>
      <w:proofErr w:type="gram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Hasil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panen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Bratasena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juga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telah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diekpor</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negara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ini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lastRenderedPageBreak/>
        <w:t>beberapa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negara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lainnya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seperti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Eropa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Jepang</w:t>
      </w:r>
      <w:proofErr w:type="spellEnd"/>
      <w:r w:rsidRPr="00BA0BD1">
        <w:rPr>
          <w:rFonts w:asciiTheme="minorHAnsi" w:hAnsiTheme="minorHAnsi"/>
          <w:sz w:val="20"/>
          <w:szCs w:val="20"/>
        </w:rPr>
        <w:t xml:space="preserve"> </w:t>
      </w:r>
      <w:sdt>
        <w:sdtPr>
          <w:rPr>
            <w:rFonts w:asciiTheme="minorHAnsi" w:hAnsiTheme="minorHAnsi"/>
            <w:sz w:val="20"/>
            <w:szCs w:val="20"/>
          </w:rPr>
          <w:id w:val="1791634885"/>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Ali16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(Mahi, 2016)</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w:t>
      </w:r>
      <w:proofErr w:type="gram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Pada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tahun</w:t>
      </w:r>
      <w:proofErr w:type="spellEnd"/>
      <w:r w:rsidRPr="00BA0BD1">
        <w:rPr>
          <w:rFonts w:asciiTheme="minorHAnsi" w:hAnsiTheme="minorHAnsi"/>
          <w:sz w:val="20"/>
          <w:szCs w:val="20"/>
        </w:rPr>
        <w:t xml:space="preserve"> 2017 </w:t>
      </w:r>
      <w:proofErr w:type="spellStart"/>
      <w:r w:rsidRPr="00BA0BD1">
        <w:rPr>
          <w:rFonts w:asciiTheme="minorHAnsi" w:hAnsiTheme="minorHAnsi"/>
          <w:sz w:val="20"/>
          <w:szCs w:val="20"/>
        </w:rPr>
        <w:t>pemerintah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melalui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Pertamina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bekerjasama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dengan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Perindo</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Perikanan</w:t>
      </w:r>
      <w:proofErr w:type="spellEnd"/>
      <w:r w:rsidRPr="00BA0BD1">
        <w:rPr>
          <w:rFonts w:asciiTheme="minorHAnsi" w:hAnsiTheme="minorHAnsi"/>
          <w:sz w:val="20"/>
          <w:szCs w:val="20"/>
        </w:rPr>
        <w:t xml:space="preserve"> Indonesia) </w:t>
      </w:r>
      <w:proofErr w:type="spellStart"/>
      <w:r w:rsidRPr="00BA0BD1">
        <w:rPr>
          <w:rFonts w:asciiTheme="minorHAnsi" w:hAnsiTheme="minorHAnsi"/>
          <w:sz w:val="20"/>
          <w:szCs w:val="20"/>
        </w:rPr>
        <w:t>melakukan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revitalisasi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tambak</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Bratasena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dengan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memberikan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pinjaman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kepada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beberapa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petambak</w:t>
      </w:r>
      <w:proofErr w:type="spellEnd"/>
      <w:r w:rsidRPr="00BA0BD1">
        <w:rPr>
          <w:rFonts w:asciiTheme="minorHAnsi" w:hAnsiTheme="minorHAnsi"/>
          <w:sz w:val="20"/>
          <w:szCs w:val="20"/>
        </w:rPr>
        <w:t>.</w:t>
      </w:r>
      <w:proofErr w:type="gram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Tujuannya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untuk</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menghidupkan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kembali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aktivitas</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budidaya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petambak</w:t>
      </w:r>
      <w:proofErr w:type="spellEnd"/>
      <w:r w:rsidRPr="00BA0BD1">
        <w:rPr>
          <w:rFonts w:asciiTheme="minorHAnsi" w:hAnsiTheme="minorHAnsi"/>
          <w:sz w:val="20"/>
          <w:szCs w:val="20"/>
        </w:rPr>
        <w:t xml:space="preserve"> yang </w:t>
      </w:r>
      <w:proofErr w:type="spellStart"/>
      <w:r w:rsidRPr="00BA0BD1">
        <w:rPr>
          <w:rFonts w:asciiTheme="minorHAnsi" w:hAnsiTheme="minorHAnsi"/>
          <w:sz w:val="20"/>
          <w:szCs w:val="20"/>
        </w:rPr>
        <w:t>sempat</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terhenti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karena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pemutusan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hubungan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kerja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dengan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perusahaan</w:t>
      </w:r>
      <w:proofErr w:type="spellEnd"/>
      <w:r w:rsidRPr="00BA0BD1">
        <w:rPr>
          <w:rFonts w:asciiTheme="minorHAnsi" w:hAnsiTheme="minorHAnsi"/>
          <w:sz w:val="20"/>
          <w:szCs w:val="20"/>
        </w:rPr>
        <w:t>.</w:t>
      </w:r>
      <w:proofErr w:type="gramEnd"/>
      <w:r w:rsidRPr="00BA0BD1">
        <w:rPr>
          <w:rFonts w:asciiTheme="minorHAnsi" w:hAnsiTheme="minorHAnsi"/>
          <w:sz w:val="20"/>
          <w:szCs w:val="20"/>
        </w:rPr>
        <w:t xml:space="preserve"> </w:t>
      </w:r>
      <w:proofErr w:type="spellStart"/>
      <w:proofErr w:type="gramStart"/>
      <w:r w:rsidRPr="00BA0BD1">
        <w:rPr>
          <w:rFonts w:asciiTheme="minorHAnsi" w:hAnsiTheme="minorHAnsi"/>
          <w:sz w:val="20"/>
          <w:szCs w:val="20"/>
        </w:rPr>
        <w:t>Pemerintah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mengakui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bahwa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hasil</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panen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daerah</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ini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harus</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ditingkatkan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kembali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sehingga</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dapat</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meningkatkan</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produksi</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udang</w:t>
      </w:r>
      <w:proofErr w:type="spellEnd"/>
      <w:r w:rsidRPr="00BA0BD1">
        <w:rPr>
          <w:rFonts w:asciiTheme="minorHAnsi" w:hAnsiTheme="minorHAnsi"/>
          <w:sz w:val="20"/>
          <w:szCs w:val="20"/>
        </w:rPr>
        <w:t xml:space="preserve"> </w:t>
      </w:r>
      <w:proofErr w:type="spellStart"/>
      <w:r w:rsidRPr="00BA0BD1">
        <w:rPr>
          <w:rFonts w:asciiTheme="minorHAnsi" w:hAnsiTheme="minorHAnsi"/>
          <w:sz w:val="20"/>
          <w:szCs w:val="20"/>
        </w:rPr>
        <w:t>nasional</w:t>
      </w:r>
      <w:proofErr w:type="spellEnd"/>
      <w:r w:rsidRPr="00BA0BD1">
        <w:rPr>
          <w:rFonts w:asciiTheme="minorHAnsi" w:hAnsiTheme="minorHAnsi"/>
          <w:sz w:val="20"/>
          <w:szCs w:val="20"/>
        </w:rPr>
        <w:t xml:space="preserve"> </w:t>
      </w:r>
      <w:sdt>
        <w:sdtPr>
          <w:rPr>
            <w:rFonts w:asciiTheme="minorHAnsi" w:hAnsiTheme="minorHAnsi"/>
            <w:sz w:val="20"/>
            <w:szCs w:val="20"/>
          </w:rPr>
          <w:id w:val="831957176"/>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Ant18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(Antara Lampung, 2018)</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w:t>
      </w:r>
      <w:proofErr w:type="gramEnd"/>
    </w:p>
    <w:p w:rsidR="00BA0BD1" w:rsidRPr="00BA0BD1" w:rsidRDefault="00BA0BD1" w:rsidP="00BA0BD1">
      <w:pPr>
        <w:jc w:val="both"/>
        <w:rPr>
          <w:rFonts w:asciiTheme="minorHAnsi" w:hAnsiTheme="minorHAnsi"/>
          <w:sz w:val="20"/>
          <w:szCs w:val="20"/>
        </w:rPr>
      </w:pPr>
      <w:r>
        <w:rPr>
          <w:rFonts w:asciiTheme="minorHAnsi" w:hAnsiTheme="minorHAnsi"/>
          <w:sz w:val="20"/>
          <w:szCs w:val="20"/>
        </w:rPr>
        <w:t xml:space="preserve">      </w:t>
      </w:r>
      <w:r w:rsidRPr="00BA0BD1">
        <w:rPr>
          <w:rFonts w:asciiTheme="minorHAnsi" w:hAnsiTheme="minorHAnsi"/>
          <w:sz w:val="20"/>
          <w:szCs w:val="20"/>
        </w:rPr>
        <w:t xml:space="preserve">Dibutuhkan upaya komprehensif untuk meningkatkan daya saing ekspor udang Indonesia di pasar Internasional. Negara yang memiliki daya saing tinggi dapat menguasai pasar internasional. Menurut Laursen (2015) banyak negara memproduksi produk yang sama dengan kualitas yang lebih baik sehingga persaingan negara di pasar global semakin ketat </w:t>
      </w:r>
      <w:sdt>
        <w:sdtPr>
          <w:rPr>
            <w:rFonts w:asciiTheme="minorHAnsi" w:hAnsiTheme="minorHAnsi"/>
            <w:sz w:val="20"/>
            <w:szCs w:val="20"/>
          </w:rPr>
          <w:id w:val="-13386886"/>
          <w:citation/>
        </w:sdtPr>
        <w:sdtContent>
          <w:r w:rsidR="004C7C38" w:rsidRPr="00BA0BD1">
            <w:rPr>
              <w:rFonts w:asciiTheme="minorHAnsi" w:hAnsiTheme="minorHAnsi"/>
              <w:sz w:val="20"/>
              <w:szCs w:val="20"/>
            </w:rPr>
            <w:fldChar w:fldCharType="begin"/>
          </w:r>
          <w:r w:rsidRPr="00BA0BD1">
            <w:rPr>
              <w:rFonts w:asciiTheme="minorHAnsi" w:hAnsiTheme="minorHAnsi"/>
              <w:sz w:val="20"/>
              <w:szCs w:val="20"/>
            </w:rPr>
            <w:instrText xml:space="preserve"> CITATION KLa15 \l 1033 </w:instrText>
          </w:r>
          <w:r w:rsidR="004C7C38" w:rsidRPr="00BA0BD1">
            <w:rPr>
              <w:rFonts w:asciiTheme="minorHAnsi" w:hAnsiTheme="minorHAnsi"/>
              <w:sz w:val="20"/>
              <w:szCs w:val="20"/>
            </w:rPr>
            <w:fldChar w:fldCharType="separate"/>
          </w:r>
          <w:r w:rsidRPr="00BA0BD1">
            <w:rPr>
              <w:rFonts w:asciiTheme="minorHAnsi" w:hAnsiTheme="minorHAnsi"/>
              <w:noProof/>
              <w:sz w:val="20"/>
              <w:szCs w:val="20"/>
            </w:rPr>
            <w:t>(Laursen, 2015)</w:t>
          </w:r>
          <w:r w:rsidR="004C7C38" w:rsidRPr="00BA0BD1">
            <w:rPr>
              <w:rFonts w:asciiTheme="minorHAnsi" w:hAnsiTheme="minorHAnsi"/>
              <w:sz w:val="20"/>
              <w:szCs w:val="20"/>
            </w:rPr>
            <w:fldChar w:fldCharType="end"/>
          </w:r>
        </w:sdtContent>
      </w:sdt>
      <w:r w:rsidRPr="00BA0BD1">
        <w:rPr>
          <w:rFonts w:asciiTheme="minorHAnsi" w:hAnsiTheme="minorHAnsi"/>
          <w:sz w:val="20"/>
          <w:szCs w:val="20"/>
        </w:rPr>
        <w:t>. Dengan peningkatan daya saing udang, Indonesia dapat menguasai pasar internasional melalui peningkatan kuantitas dan kualitas produksi udang.</w:t>
      </w:r>
    </w:p>
    <w:p w:rsidR="00633FAA" w:rsidRPr="00160771" w:rsidRDefault="00633FAA" w:rsidP="00D67C61">
      <w:pPr>
        <w:rPr>
          <w:rFonts w:asciiTheme="minorHAnsi" w:hAnsiTheme="minorHAnsi" w:cs="Tahoma"/>
          <w:b/>
          <w:sz w:val="20"/>
          <w:szCs w:val="20"/>
        </w:rPr>
      </w:pPr>
      <w:r w:rsidRPr="00160771">
        <w:rPr>
          <w:rFonts w:asciiTheme="minorHAnsi" w:hAnsiTheme="minorHAnsi" w:cs="Tahoma"/>
          <w:b/>
          <w:sz w:val="20"/>
          <w:szCs w:val="20"/>
        </w:rPr>
        <w:t>Metode Pengumpulan Data</w:t>
      </w:r>
      <w:r w:rsidR="00BD374C" w:rsidRPr="00160771">
        <w:rPr>
          <w:rFonts w:asciiTheme="minorHAnsi" w:hAnsiTheme="minorHAnsi" w:cs="Tahoma"/>
          <w:b/>
          <w:sz w:val="20"/>
          <w:szCs w:val="20"/>
          <w:lang w:val="en-US"/>
        </w:rPr>
        <w:t xml:space="preserve"> </w:t>
      </w:r>
    </w:p>
    <w:p w:rsidR="00D67C61" w:rsidRDefault="00D67C61" w:rsidP="00D67C61">
      <w:pPr>
        <w:jc w:val="both"/>
        <w:rPr>
          <w:rFonts w:asciiTheme="minorHAnsi" w:hAnsiTheme="minorHAnsi"/>
          <w:bCs/>
          <w:sz w:val="20"/>
          <w:szCs w:val="20"/>
        </w:rPr>
      </w:pPr>
      <w:r>
        <w:rPr>
          <w:rFonts w:asciiTheme="minorHAnsi" w:hAnsiTheme="minorHAnsi"/>
          <w:sz w:val="20"/>
          <w:szCs w:val="20"/>
        </w:rPr>
        <w:t xml:space="preserve">      </w:t>
      </w:r>
      <w:r w:rsidRPr="00D67C61">
        <w:rPr>
          <w:rFonts w:asciiTheme="minorHAnsi" w:hAnsiTheme="minorHAnsi"/>
          <w:sz w:val="20"/>
          <w:szCs w:val="20"/>
        </w:rPr>
        <w:t xml:space="preserve">Penelitian ini bertujuan untuk </w:t>
      </w:r>
      <w:r w:rsidRPr="00D67C61">
        <w:rPr>
          <w:rFonts w:asciiTheme="minorHAnsi" w:hAnsiTheme="minorHAnsi"/>
          <w:i/>
          <w:iCs/>
          <w:sz w:val="20"/>
          <w:szCs w:val="20"/>
        </w:rPr>
        <w:t>pertama</w:t>
      </w:r>
      <w:r w:rsidRPr="00D67C61">
        <w:rPr>
          <w:rFonts w:asciiTheme="minorHAnsi" w:hAnsiTheme="minorHAnsi"/>
          <w:sz w:val="20"/>
          <w:szCs w:val="20"/>
        </w:rPr>
        <w:t xml:space="preserve">, menganalisis daya saing ekspor udang  Bratasena pasca pemutusan hubungan kerja antara petambak dan perusahaan. </w:t>
      </w:r>
      <w:r w:rsidRPr="00D67C61">
        <w:rPr>
          <w:rFonts w:asciiTheme="minorHAnsi" w:hAnsiTheme="minorHAnsi"/>
          <w:i/>
          <w:iCs/>
          <w:sz w:val="20"/>
          <w:szCs w:val="20"/>
        </w:rPr>
        <w:t>Kedua</w:t>
      </w:r>
      <w:r w:rsidRPr="00D67C61">
        <w:rPr>
          <w:rFonts w:asciiTheme="minorHAnsi" w:hAnsiTheme="minorHAnsi"/>
          <w:sz w:val="20"/>
          <w:szCs w:val="20"/>
        </w:rPr>
        <w:t xml:space="preserve">, penelitian ini akan menganalisis kontribusi ekspor udang Bratasena dalam upaya mendukung peningkatan ekspor perikanan Provinsi Lampung. </w:t>
      </w:r>
      <w:r w:rsidRPr="00D67C61">
        <w:rPr>
          <w:rFonts w:asciiTheme="minorHAnsi" w:hAnsiTheme="minorHAnsi"/>
          <w:bCs/>
          <w:sz w:val="20"/>
          <w:szCs w:val="20"/>
        </w:rPr>
        <w:t xml:space="preserve">Penelitian ini menggunakan pendekatan kuantitaif dengan strategi analisis berupa studi kasus. Studi kuantitatif digunakan untuk menghitung daya saing ekspor udang Bratasena. Sedangkan studi kasus yang diangkat yaitu pemutusan hubungan kerja petambak dan perusahaan. </w:t>
      </w:r>
    </w:p>
    <w:p w:rsidR="00FB4162" w:rsidRPr="0071112C" w:rsidRDefault="00D67C61" w:rsidP="0071112C">
      <w:pPr>
        <w:ind w:right="-71"/>
        <w:jc w:val="both"/>
        <w:rPr>
          <w:rFonts w:asciiTheme="minorHAnsi" w:hAnsiTheme="minorHAnsi"/>
          <w:sz w:val="20"/>
          <w:szCs w:val="20"/>
        </w:rPr>
      </w:pPr>
      <w:r>
        <w:rPr>
          <w:rFonts w:asciiTheme="minorHAnsi" w:hAnsiTheme="minorHAnsi"/>
          <w:bCs/>
          <w:sz w:val="20"/>
          <w:szCs w:val="20"/>
        </w:rPr>
        <w:t xml:space="preserve">      </w:t>
      </w:r>
      <w:r w:rsidRPr="00D67C61">
        <w:rPr>
          <w:rFonts w:asciiTheme="minorHAnsi" w:hAnsiTheme="minorHAnsi"/>
          <w:sz w:val="20"/>
          <w:szCs w:val="20"/>
        </w:rPr>
        <w:t xml:space="preserve">Pendekatan yang digunakan dalam penelitian ini adalah pendekatan kuantitatif. Kuatitatif merupakan pendekatan yang menyangkut pendugaan parameter, pengujian hipotesis, pembentukan selang kepercayaan, dan hubungan antara dua sifat (peubah) atau lebih bagi parameter-parameter yang mempunyai sebaran (distribusi normal) tertentu yang diketahui. Peneliti akan menggunakan perhitungan </w:t>
      </w:r>
      <w:r w:rsidRPr="00D67C61">
        <w:rPr>
          <w:rFonts w:asciiTheme="minorHAnsi" w:hAnsiTheme="minorHAnsi"/>
          <w:i/>
          <w:sz w:val="20"/>
          <w:szCs w:val="20"/>
        </w:rPr>
        <w:t>Revealed Comparative Advantage</w:t>
      </w:r>
      <w:r w:rsidRPr="00D67C61">
        <w:rPr>
          <w:rFonts w:asciiTheme="minorHAnsi" w:hAnsiTheme="minorHAnsi"/>
          <w:sz w:val="20"/>
          <w:szCs w:val="20"/>
        </w:rPr>
        <w:t xml:space="preserve"> (RCA) untuk menjawab pertanyaan analisis daya saing ekspor udang Bratasena. Sedangkan, kontribusi ekspor udang Bratasena terhadap peningkatan ekspor udang Provinsi Lampung</w:t>
      </w:r>
      <w:r>
        <w:rPr>
          <w:rFonts w:asciiTheme="minorHAnsi" w:hAnsiTheme="minorHAnsi"/>
          <w:sz w:val="20"/>
          <w:szCs w:val="20"/>
        </w:rPr>
        <w:t xml:space="preserve"> </w:t>
      </w:r>
      <w:r w:rsidRPr="00D67C61">
        <w:rPr>
          <w:rFonts w:asciiTheme="minorHAnsi" w:hAnsiTheme="minorHAnsi"/>
          <w:sz w:val="20"/>
          <w:szCs w:val="20"/>
        </w:rPr>
        <w:t xml:space="preserve">akan dianalisis menggunakan analisis pangsa pasar. </w:t>
      </w:r>
    </w:p>
    <w:p w:rsidR="00FB4162" w:rsidRPr="0071112C" w:rsidRDefault="00FB4162" w:rsidP="0071112C">
      <w:pPr>
        <w:autoSpaceDE w:val="0"/>
        <w:autoSpaceDN w:val="0"/>
        <w:adjustRightInd w:val="0"/>
        <w:contextualSpacing/>
        <w:jc w:val="both"/>
        <w:rPr>
          <w:rFonts w:asciiTheme="minorHAnsi" w:hAnsiTheme="minorHAnsi" w:cs="Calibri"/>
          <w:b/>
          <w:noProof/>
          <w:sz w:val="20"/>
          <w:szCs w:val="20"/>
        </w:rPr>
      </w:pPr>
      <w:r w:rsidRPr="00160771">
        <w:rPr>
          <w:rFonts w:asciiTheme="minorHAnsi" w:hAnsiTheme="minorHAnsi" w:cs="Calibri"/>
          <w:b/>
          <w:noProof/>
          <w:sz w:val="20"/>
          <w:szCs w:val="20"/>
        </w:rPr>
        <w:lastRenderedPageBreak/>
        <w:t>HASIL DAN PEMBAHASAN</w:t>
      </w:r>
      <w:r w:rsidR="00BD374C" w:rsidRPr="00160771">
        <w:rPr>
          <w:rFonts w:asciiTheme="minorHAnsi" w:hAnsiTheme="minorHAnsi" w:cs="Calibri"/>
          <w:b/>
          <w:noProof/>
          <w:sz w:val="20"/>
          <w:szCs w:val="20"/>
          <w:lang w:val="en-US"/>
        </w:rPr>
        <w:t xml:space="preserve"> </w:t>
      </w:r>
    </w:p>
    <w:p w:rsid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Pemutusan hubungan kerja petambak dan perusahaan dimulai dengan konflik antara petambak dan perusahaan. Konflik ini menyebabkan model budidaya udang di Bratasena menjadi berubah. Berikut akan dijelaskan dampak dari pemutusan hubungan kerja petambak dan perusahaan bagi daya saing ekspor dan budidaya udang di Bratasena.</w:t>
      </w:r>
    </w:p>
    <w:p w:rsidR="0071112C" w:rsidRPr="0071112C" w:rsidRDefault="0071112C" w:rsidP="0071112C">
      <w:pPr>
        <w:jc w:val="both"/>
        <w:rPr>
          <w:rFonts w:asciiTheme="minorHAnsi" w:hAnsiTheme="minorHAnsi"/>
          <w:sz w:val="20"/>
          <w:szCs w:val="20"/>
        </w:rPr>
      </w:pPr>
    </w:p>
    <w:p w:rsidR="0071112C" w:rsidRPr="0071112C" w:rsidRDefault="0071112C" w:rsidP="0071112C">
      <w:pPr>
        <w:rPr>
          <w:rFonts w:asciiTheme="minorHAnsi" w:hAnsiTheme="minorHAnsi"/>
          <w:b/>
          <w:sz w:val="20"/>
          <w:szCs w:val="20"/>
        </w:rPr>
      </w:pPr>
      <w:r w:rsidRPr="0071112C">
        <w:rPr>
          <w:rFonts w:asciiTheme="minorHAnsi" w:hAnsiTheme="minorHAnsi"/>
          <w:b/>
          <w:sz w:val="20"/>
          <w:szCs w:val="20"/>
        </w:rPr>
        <w:t>Budidaya Udang Selama Konflik Petambak dan Perusahaan</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Konflik antara petambak dan perusahaan (dalam hal ini PT Central Pertiwi Bahari) terjadi di Desa Bratasena, Kecamatan Dente Teladas, Kabupaten Tulang Bawang, Provinsi Lampung. Bratasena merupakan daerah pertambakan udang yang cukup luas, luas area pertambakan sekitar 8.000 hektar yang terdiri dari 4 Blok yaitu Blok 1 dan 2 (Infra), Blok 71 (Tanjung Krosok) dan Blok 81 (R&amp;D). Daerah ini sudah dikembangkan sebagai area pertambakan oleh perusahaan PT Central Pertiwi Bratsena sejak tahun 1995 yang kemudian berganti nama menjadi PT Centar Pertiwi Bahari. PT Central Pertiwi Bahari (CPB) merupakan anak perusahaan PT Central Proteina Prima (CP Prima), PT CPB khusus dibangun untuk mengelola pertambakan udang.</w:t>
      </w:r>
    </w:p>
    <w:p w:rsidR="0071112C" w:rsidRDefault="0071112C" w:rsidP="0071112C">
      <w:pPr>
        <w:jc w:val="both"/>
        <w:rPr>
          <w:rFonts w:asciiTheme="minorHAnsi" w:hAnsiTheme="minorHAnsi"/>
          <w:sz w:val="20"/>
          <w:szCs w:val="20"/>
          <w:shd w:val="clear" w:color="auto" w:fill="FFFFFF"/>
        </w:rPr>
      </w:pPr>
      <w:r>
        <w:rPr>
          <w:rFonts w:asciiTheme="minorHAnsi" w:hAnsiTheme="minorHAnsi"/>
          <w:sz w:val="20"/>
          <w:szCs w:val="20"/>
        </w:rPr>
        <w:t xml:space="preserve">      </w:t>
      </w:r>
      <w:r w:rsidRPr="0071112C">
        <w:rPr>
          <w:rFonts w:asciiTheme="minorHAnsi" w:hAnsiTheme="minorHAnsi"/>
          <w:sz w:val="20"/>
          <w:szCs w:val="20"/>
        </w:rPr>
        <w:t xml:space="preserve">Perusahaan membangun tambak dengan luas kurang lebih 0,5 ha lengkap dengan fasilitas pengairan (kanalisasi dan </w:t>
      </w:r>
      <w:r w:rsidRPr="0071112C">
        <w:rPr>
          <w:rFonts w:asciiTheme="minorHAnsi" w:hAnsiTheme="minorHAnsi"/>
          <w:i/>
          <w:sz w:val="20"/>
          <w:szCs w:val="20"/>
        </w:rPr>
        <w:t>treatment pond</w:t>
      </w:r>
      <w:r w:rsidRPr="0071112C">
        <w:rPr>
          <w:rFonts w:asciiTheme="minorHAnsi" w:hAnsiTheme="minorHAnsi"/>
          <w:sz w:val="20"/>
          <w:szCs w:val="20"/>
        </w:rPr>
        <w:t xml:space="preserve">) dan 1 unit rumah untuk satu tambak. Selain fasilitas tersebut, di wilayah Bratsena juga dibangun sekolah, pasar, tempat ibadah, balai desa, jalan, jembatan dan instalasi air bersih untuk mendukung kegiatan ekonomi-sosial masyarakat. </w:t>
      </w:r>
      <w:r w:rsidRPr="0071112C">
        <w:rPr>
          <w:rFonts w:asciiTheme="minorHAnsi" w:hAnsiTheme="minorHAnsi" w:cstheme="majorBidi"/>
          <w:sz w:val="20"/>
          <w:szCs w:val="20"/>
          <w:shd w:val="clear" w:color="auto" w:fill="FFFFFF"/>
        </w:rPr>
        <w:t xml:space="preserve">Perusahaan menggabungkan sumber daya tradisional dan modern untuk mendukung budidaya udang, seperti </w:t>
      </w:r>
      <w:r w:rsidRPr="0071112C">
        <w:rPr>
          <w:rFonts w:asciiTheme="minorHAnsi" w:hAnsiTheme="minorHAnsi" w:cstheme="majorBidi"/>
          <w:i/>
          <w:sz w:val="20"/>
          <w:szCs w:val="20"/>
          <w:shd w:val="clear" w:color="auto" w:fill="FFFFFF"/>
        </w:rPr>
        <w:t>HDPE lined</w:t>
      </w:r>
      <w:r w:rsidRPr="0071112C">
        <w:rPr>
          <w:rFonts w:asciiTheme="minorHAnsi" w:hAnsiTheme="minorHAnsi" w:cstheme="majorBidi"/>
          <w:sz w:val="20"/>
          <w:szCs w:val="20"/>
          <w:shd w:val="clear" w:color="auto" w:fill="FFFFFF"/>
        </w:rPr>
        <w:t xml:space="preserve">, laboratorium, pembangkit listrik, hingga pabrik pengolahan udang segar dan produk makanan seperti </w:t>
      </w:r>
      <w:r w:rsidRPr="0071112C">
        <w:rPr>
          <w:rFonts w:asciiTheme="minorHAnsi" w:hAnsiTheme="minorHAnsi" w:cstheme="majorBidi"/>
          <w:i/>
          <w:sz w:val="20"/>
          <w:szCs w:val="20"/>
          <w:shd w:val="clear" w:color="auto" w:fill="FFFFFF"/>
        </w:rPr>
        <w:t>Fiesta Seafood</w:t>
      </w:r>
      <w:r w:rsidRPr="0071112C">
        <w:rPr>
          <w:rFonts w:asciiTheme="minorHAnsi" w:hAnsiTheme="minorHAnsi" w:cstheme="majorBidi"/>
          <w:sz w:val="20"/>
          <w:szCs w:val="20"/>
          <w:shd w:val="clear" w:color="auto" w:fill="FFFFFF"/>
        </w:rPr>
        <w:t xml:space="preserve">. PT CP Prima sebagai perusahaan induk PT. CPB menyuplai beberapa </w:t>
      </w:r>
      <w:r>
        <w:rPr>
          <w:rFonts w:asciiTheme="minorHAnsi" w:hAnsiTheme="minorHAnsi" w:cstheme="majorBidi"/>
          <w:sz w:val="20"/>
          <w:szCs w:val="20"/>
          <w:shd w:val="clear" w:color="auto" w:fill="FFFFFF"/>
        </w:rPr>
        <w:t xml:space="preserve"> </w:t>
      </w:r>
      <w:r w:rsidRPr="0071112C">
        <w:rPr>
          <w:rFonts w:asciiTheme="minorHAnsi" w:hAnsiTheme="minorHAnsi" w:cstheme="majorBidi"/>
          <w:sz w:val="20"/>
          <w:szCs w:val="20"/>
          <w:shd w:val="clear" w:color="auto" w:fill="FFFFFF"/>
        </w:rPr>
        <w:t>pakan untuk udang yang kemudian didistribusikan kepada para petambak di Bratasena</w:t>
      </w:r>
      <w:r w:rsidRPr="0071112C">
        <w:rPr>
          <w:rFonts w:asciiTheme="minorHAnsi" w:hAnsiTheme="minorHAnsi"/>
          <w:sz w:val="20"/>
          <w:szCs w:val="20"/>
          <w:shd w:val="clear" w:color="auto" w:fill="FFFFFF"/>
        </w:rPr>
        <w:t xml:space="preserve">. </w:t>
      </w:r>
    </w:p>
    <w:p w:rsidR="0071112C" w:rsidRPr="0071112C" w:rsidRDefault="0071112C" w:rsidP="0071112C">
      <w:pPr>
        <w:jc w:val="both"/>
        <w:rPr>
          <w:rFonts w:asciiTheme="minorHAnsi" w:hAnsiTheme="minorHAnsi"/>
          <w:sz w:val="20"/>
          <w:szCs w:val="20"/>
        </w:rPr>
      </w:pPr>
      <w:r>
        <w:rPr>
          <w:rFonts w:asciiTheme="minorHAnsi" w:hAnsiTheme="minorHAnsi"/>
          <w:sz w:val="20"/>
          <w:szCs w:val="20"/>
          <w:shd w:val="clear" w:color="auto" w:fill="FFFFFF"/>
        </w:rPr>
        <w:t xml:space="preserve">      </w:t>
      </w:r>
      <w:r w:rsidRPr="0071112C">
        <w:rPr>
          <w:rFonts w:asciiTheme="minorHAnsi" w:hAnsiTheme="minorHAnsi"/>
          <w:sz w:val="20"/>
          <w:szCs w:val="20"/>
        </w:rPr>
        <w:t xml:space="preserve">Perusahaan membuka rekrutmen petambak (sebagai plasma) untuk menempati dan melakukan budidaya di masing-masing tambak. Selanjutnya, perusahaan dan petambak menjalin kerjasama dengan pola kemitraan, yakni perusahaan memberikan fasilitas kepada petambak untuk meminjam kredit di bank. Secara berangsur-angsur melalui penjualan udang kepada perusahaan kredit tersebut </w:t>
      </w:r>
      <w:r w:rsidRPr="0071112C">
        <w:rPr>
          <w:rFonts w:asciiTheme="minorHAnsi" w:hAnsiTheme="minorHAnsi"/>
          <w:sz w:val="20"/>
          <w:szCs w:val="20"/>
        </w:rPr>
        <w:lastRenderedPageBreak/>
        <w:t>dibayarkan, tergantung hasil panen udang yang didapat oleh petambak. Setiap bulannya, petambak juga mendapatkan Pinjaman Biaya Hidup dari perusahaan yang juga akan dibayarkan oleh petambak melalui penjualan udang. Selain itu, petambak juga mendapatkan akses ke fasilitas kesehatan (</w:t>
      </w:r>
      <w:r w:rsidRPr="0071112C">
        <w:rPr>
          <w:rFonts w:asciiTheme="minorHAnsi" w:hAnsiTheme="minorHAnsi"/>
          <w:i/>
          <w:sz w:val="20"/>
          <w:szCs w:val="20"/>
        </w:rPr>
        <w:t>medical</w:t>
      </w:r>
      <w:r w:rsidRPr="0071112C">
        <w:rPr>
          <w:rFonts w:asciiTheme="minorHAnsi" w:hAnsiTheme="minorHAnsi"/>
          <w:sz w:val="20"/>
          <w:szCs w:val="20"/>
        </w:rPr>
        <w:t xml:space="preserve">) dengan system pambayaran dilakukan dengan memotong hasil panen udang. </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 xml:space="preserve">Pada awal tahun 2008-2010, banyak petambak tidak melakukan budidaya udang. Perusahaan yang menjadi mitra petambak meminta petambak untuk melakukan budidaya mandiri. Menurut Edy Prayitno, ketua Forsil, banyak petambak yang tidak memiliki cukup modal akhirnya melakukan budidaya ikan bandeng di tambak mereka. Konflik ini dilatarbelakangi oleh ketidakpuasan petambak dengan pola kemitraan yang selama ini telah terjalin. Menurut hasil wawancara dengan beberapa petambak di Bratasena, beberapa petambak merasa perusahaan menerapkan kebijakan yang memberatkan petambak misalnya seperti dalam membagi keuntungan penjualan udang dan menetapkan harga jual udang. Para petambak ini kemudian membentuk kelompok yang diberi nama Forsil (Forum Silaturahmi) untuk menekan perusahaan agar mau melakukan perubahan kebijakan. </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Tuntutan petambak ini direspon oleh perusahaan dengan menawarkan program Budidaya Parameter Baru kepada para petambak. Tujuan dari program ini agar petambak dapat melakukan budidaya dengan modal tidak terlalu besar namun hasil maksimal. Terdapat 9 petambak yang tidak menyetujui program tersebut. Perusahaan mengambil kebijakan untuk melakukan pemutusan hubuangan kemitraan dengan 9 orang petambak ini. Akibat kebijakan perusahaan tersebut kelompok petambak Forsil melakukan protes. Konflik ini tidak kunjung menemukan titik temu, dan terus berlangsung antara tahun 2011-2016. Sistem budidaya udang dengan pola kemitraan masih terus berlangsung selama konflik. Namun, menurut Sudarmaji, salah satu petambak menjelaskan bahwa beberapa petambak yang melakukan protes enggan melakukan budidaya. Sehingga pada rentan waktu tersebut tidak semua petambak di wilayah Bratasena melakukan budidaya udang.</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 xml:space="preserve">Tidak adanya budidaya membuat perekonomian petambak terganggu, tidak ada budidaya berarti tidak ada pendapatan. Banyak petambak mengeluhkan hal tersebut, upaya </w:t>
      </w:r>
      <w:r w:rsidRPr="0071112C">
        <w:rPr>
          <w:rFonts w:asciiTheme="minorHAnsi" w:hAnsiTheme="minorHAnsi"/>
          <w:sz w:val="20"/>
          <w:szCs w:val="20"/>
        </w:rPr>
        <w:lastRenderedPageBreak/>
        <w:t>mencari titik temu melalui jalur mediasi pun telah ditempuh. Namun, kedua belah pihak baik perusahaan maupun petambak tidak kunjung menemukan titik temu. Beberapa petambak yang tidak setuju dengan cara-cara yang dilakukan para rekannya yang tergabung dalam Forsil membentuk kelompok baru bernama P2K (Petambak Pro Kemitraan). Petambak yang tergabung dalam P2K memilih untuk tetap bermitra dengan perusahaan karena menurut mereka sangat merugikan jika perusahaan memutuskan kemitraan dengan para petambak. Petambak dalam kelompok P2K tetap ingin melakukan budidaya dengan bermitra dengan perusahaan (pro-kemitraan) seperti sebelum konflik.</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Selama konflik antara awal tahun 2011 sampai dengan awal tahun 2016, petambak yang melakukan budidaya udang di wilayah Beratasena mengalami penurunan akibatnya produksi udang juga menurun. Menurut Sudarmaji terdapat banyak petambak yang mengaggur, dan membiarkan tambaknya tidak terisi. Mereka tidak memiliki pilihan lain, karena akses pompa air untuk mengairi tambak dikelola oleh perusahaan. Sehingga, untuk mengairi tambak pun mereka kesulitan. Beberapa petambak membiarkan tambaknya terisi air hujan, dan mereka memilih budidaya ikan bandeng karena benur ikan bandeng mudah dicari. Sedangkan ikan bandeng juga tidak membutuhkan kincir untuk suplay oksigen seperti pada udang.</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 xml:space="preserve">Eskalasi konflik petambak dan perusahaan terjadi pada 8 Maret 2013. Saat itu, kelompok P2K berusaha memblokade jalan utama Amarta PLO dan memasang kayu-kayu untuk membatasi jalan. Tujuan dari pemblokiran jalan ini agar petambak yang tergabung dalam kelompok Forsil mau meninggalkan kelompoknya dan bergabung dengan P2K. Suasana mencekam terasa di desa Bratasena saat itu, karena aksi ini memecah belah kelompok petambak. Antar kelompok petambak saling curiga dan saling melakukan intimindasi. Pada awal Maret 2013, kelompok P2K bersama dengan Pam Swakarsa bergerak ke kampung Bratasena Mandiri, tujuannya adalah menjemput paksa ketua Forsil, Edy Prayitno dikediamannya. Namun, aksi tersebut digagalkan oleh kelompok Forsil yang berusaha menghadang rombongan P2K dan Pam Swakarsa. Pada 10 Maret 2013, kelompok P2K dan beberapa karyawan perusahaan yang tergabung dalam Pam Swakarsa menghadang rombongan kelompok Forsil yang baru selesai pulang dari </w:t>
      </w:r>
      <w:r w:rsidRPr="0071112C">
        <w:rPr>
          <w:rFonts w:asciiTheme="minorHAnsi" w:hAnsiTheme="minorHAnsi"/>
          <w:sz w:val="20"/>
          <w:szCs w:val="20"/>
        </w:rPr>
        <w:lastRenderedPageBreak/>
        <w:t xml:space="preserve">pengajian di Desa Pasiran Jaya. Di dalam rombongan Forsil turut serta ketua Forsil Edy Prayitno. Rombongan Forsil tidak diperbolehkan masuk ke desa Brataena Adiwarna, sempat terjadi aksi pelemparan batu kepada rombongan Forsil, sebelum akhirnya rombongan Forsil memutuskan untuk kembali ke desa Pasiran Jaya. Pada 11 Maret 2013, rombongan Forsil berupaya menjemput rekan mereka termasuk ketua Forsil dari Desa Pasiran Jaya, namun, mereka dihadang oleh rombongan P2K dan Pam Swakarsa. Bentrokan tidak dapat dihindarkan, menurut Sudarmaji, bentrokan ini terjadi hingga pukul 18.00 WIB. </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Akibat bentrokan tersebut, hubungan antar kedua kelompok petambak semakin memburuk. Begitu juga hubungan antara petambak yang tergabung dalam kelompok Forsil dan perusahaan. Kedua belah pihak tidak menemukan titik temu meskipun sudah beberapa kali berunding. Kelompok P2K yang pro-kemitraan, yang jumlahnya tidak sebanyak kelompok Forsil, mulai terdesak oleh kelompok Forsil. Banyak dari mereka yang tetap memilih pro-kemitraan dan diminta meninggalkan rumah-rumah mereka oleh kelompok Forsil. Sedangkan yang mau bergabung dengan kelompok Forsil diizinkan untuk tetap tinggal di rumah mereka masing-masing.</w:t>
      </w:r>
    </w:p>
    <w:p w:rsidR="0071112C" w:rsidRPr="0071112C" w:rsidRDefault="0071112C" w:rsidP="0071112C">
      <w:pPr>
        <w:jc w:val="both"/>
        <w:rPr>
          <w:rFonts w:asciiTheme="minorHAnsi" w:hAnsiTheme="minorHAnsi"/>
          <w:sz w:val="20"/>
          <w:szCs w:val="20"/>
        </w:rPr>
      </w:pPr>
    </w:p>
    <w:p w:rsidR="0071112C" w:rsidRPr="0071112C" w:rsidRDefault="0071112C" w:rsidP="0071112C">
      <w:pPr>
        <w:jc w:val="both"/>
        <w:rPr>
          <w:rFonts w:asciiTheme="minorHAnsi" w:hAnsiTheme="minorHAnsi"/>
          <w:b/>
          <w:sz w:val="20"/>
          <w:szCs w:val="20"/>
        </w:rPr>
      </w:pPr>
      <w:r w:rsidRPr="0071112C">
        <w:rPr>
          <w:rFonts w:asciiTheme="minorHAnsi" w:hAnsiTheme="minorHAnsi"/>
          <w:b/>
          <w:sz w:val="20"/>
          <w:szCs w:val="20"/>
        </w:rPr>
        <w:t xml:space="preserve">Dampak Pemutusan Hubungan Kerja Bagi Daya Saing Ekspor Udang Bratasena </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 xml:space="preserve">Daya saing diperlukan untuk melihat standar dan kualitas tertentu pada objek, sehingga nilai ekonominya dapat diketahui. Daya saing ekspor dapat dihitung menggunakan rumus RCA dengan menghitung kemampuan relatif suatu negara untuk menghasilkan produk yang sesuai dibandingkan dengan mitra dagangnya </w:t>
      </w:r>
      <w:sdt>
        <w:sdtPr>
          <w:rPr>
            <w:rFonts w:asciiTheme="minorHAnsi" w:hAnsiTheme="minorHAnsi"/>
            <w:sz w:val="20"/>
            <w:szCs w:val="20"/>
          </w:rPr>
          <w:id w:val="-1546289706"/>
          <w:citation/>
        </w:sdtPr>
        <w:sdtContent>
          <w:r w:rsidR="004C7C38" w:rsidRPr="0071112C">
            <w:rPr>
              <w:rFonts w:asciiTheme="minorHAnsi" w:hAnsiTheme="minorHAnsi"/>
              <w:sz w:val="20"/>
              <w:szCs w:val="20"/>
            </w:rPr>
            <w:fldChar w:fldCharType="begin"/>
          </w:r>
          <w:r w:rsidRPr="0071112C">
            <w:rPr>
              <w:rFonts w:asciiTheme="minorHAnsi" w:hAnsiTheme="minorHAnsi"/>
              <w:sz w:val="20"/>
              <w:szCs w:val="20"/>
            </w:rPr>
            <w:instrText xml:space="preserve"> CITATION Sco14 \l 1033 </w:instrText>
          </w:r>
          <w:r w:rsidR="004C7C38" w:rsidRPr="0071112C">
            <w:rPr>
              <w:rFonts w:asciiTheme="minorHAnsi" w:hAnsiTheme="minorHAnsi"/>
              <w:sz w:val="20"/>
              <w:szCs w:val="20"/>
            </w:rPr>
            <w:fldChar w:fldCharType="separate"/>
          </w:r>
          <w:r w:rsidRPr="0071112C">
            <w:rPr>
              <w:rFonts w:asciiTheme="minorHAnsi" w:hAnsiTheme="minorHAnsi"/>
              <w:noProof/>
              <w:sz w:val="20"/>
              <w:szCs w:val="20"/>
            </w:rPr>
            <w:t>(Franch, 2014)</w:t>
          </w:r>
          <w:r w:rsidR="004C7C38" w:rsidRPr="0071112C">
            <w:rPr>
              <w:rFonts w:asciiTheme="minorHAnsi" w:hAnsiTheme="minorHAnsi"/>
              <w:sz w:val="20"/>
              <w:szCs w:val="20"/>
            </w:rPr>
            <w:fldChar w:fldCharType="end"/>
          </w:r>
        </w:sdtContent>
      </w:sdt>
      <w:r w:rsidRPr="0071112C">
        <w:rPr>
          <w:rFonts w:asciiTheme="minorHAnsi" w:hAnsiTheme="minorHAnsi"/>
          <w:sz w:val="20"/>
          <w:szCs w:val="20"/>
        </w:rPr>
        <w:t xml:space="preserve">. Daya saing ekspor berhubungan dengan nilai ekonomi suatu komoditas di pasar internasional. Jika, nilai daya saing bisa diketahui maka akan mudah dalam melihat nilai ekonominya di pasar internasional. </w:t>
      </w:r>
    </w:p>
    <w:p w:rsidR="00B33F44"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 xml:space="preserve">Berdasarkan perhitungan RCA oleh Samsul Mashari dkk, daya saing ekspor udang Indonesia termasuk kuat. Indonesia menempati urutan keenam negara dengan daya saing ekspor udang terbesar di dunia </w:t>
      </w:r>
      <w:sdt>
        <w:sdtPr>
          <w:rPr>
            <w:rFonts w:asciiTheme="minorHAnsi" w:hAnsiTheme="minorHAnsi"/>
            <w:sz w:val="20"/>
            <w:szCs w:val="20"/>
          </w:rPr>
          <w:id w:val="789710548"/>
          <w:citation/>
        </w:sdtPr>
        <w:sdtContent>
          <w:r w:rsidR="004C7C38" w:rsidRPr="0071112C">
            <w:rPr>
              <w:rFonts w:asciiTheme="minorHAnsi" w:hAnsiTheme="minorHAnsi"/>
              <w:sz w:val="20"/>
              <w:szCs w:val="20"/>
            </w:rPr>
            <w:fldChar w:fldCharType="begin"/>
          </w:r>
          <w:r w:rsidRPr="0071112C">
            <w:rPr>
              <w:rFonts w:asciiTheme="minorHAnsi" w:hAnsiTheme="minorHAnsi"/>
              <w:sz w:val="20"/>
              <w:szCs w:val="20"/>
            </w:rPr>
            <w:instrText xml:space="preserve"> CITATION Sam19 \l 1033 </w:instrText>
          </w:r>
          <w:r w:rsidR="004C7C38" w:rsidRPr="0071112C">
            <w:rPr>
              <w:rFonts w:asciiTheme="minorHAnsi" w:hAnsiTheme="minorHAnsi"/>
              <w:sz w:val="20"/>
              <w:szCs w:val="20"/>
            </w:rPr>
            <w:fldChar w:fldCharType="separate"/>
          </w:r>
          <w:r w:rsidRPr="0071112C">
            <w:rPr>
              <w:rFonts w:asciiTheme="minorHAnsi" w:hAnsiTheme="minorHAnsi"/>
              <w:noProof/>
              <w:sz w:val="20"/>
              <w:szCs w:val="20"/>
            </w:rPr>
            <w:t>(Samsul Mashari, 2019)</w:t>
          </w:r>
          <w:r w:rsidR="004C7C38" w:rsidRPr="0071112C">
            <w:rPr>
              <w:rFonts w:asciiTheme="minorHAnsi" w:hAnsiTheme="minorHAnsi"/>
              <w:sz w:val="20"/>
              <w:szCs w:val="20"/>
            </w:rPr>
            <w:fldChar w:fldCharType="end"/>
          </w:r>
        </w:sdtContent>
      </w:sdt>
      <w:r w:rsidRPr="0071112C">
        <w:rPr>
          <w:rFonts w:asciiTheme="minorHAnsi" w:hAnsiTheme="minorHAnsi"/>
          <w:sz w:val="20"/>
          <w:szCs w:val="20"/>
        </w:rPr>
        <w:t xml:space="preserve">. Berdasarkan perhitungan RCA, daya saing ekspor udang Indonesia selama tahun 2007-2017 memiliki nilai sebesar 7,83. Meskipun nilainya cukup besar, namun, pada rentan tahun tersebut daya saing ekspor udang Indonesia cenderung mengalami penurunan </w:t>
      </w:r>
      <w:sdt>
        <w:sdtPr>
          <w:rPr>
            <w:rFonts w:asciiTheme="minorHAnsi" w:hAnsiTheme="minorHAnsi"/>
            <w:sz w:val="20"/>
            <w:szCs w:val="20"/>
          </w:rPr>
          <w:id w:val="181399412"/>
          <w:citation/>
        </w:sdtPr>
        <w:sdtContent>
          <w:r w:rsidR="004C7C38" w:rsidRPr="0071112C">
            <w:rPr>
              <w:rFonts w:asciiTheme="minorHAnsi" w:hAnsiTheme="minorHAnsi"/>
              <w:sz w:val="20"/>
              <w:szCs w:val="20"/>
            </w:rPr>
            <w:fldChar w:fldCharType="begin"/>
          </w:r>
          <w:r w:rsidRPr="0071112C">
            <w:rPr>
              <w:rFonts w:asciiTheme="minorHAnsi" w:hAnsiTheme="minorHAnsi"/>
              <w:sz w:val="20"/>
              <w:szCs w:val="20"/>
            </w:rPr>
            <w:instrText xml:space="preserve"> CITATION Sam19 \l 1033 </w:instrText>
          </w:r>
          <w:r w:rsidR="004C7C38" w:rsidRPr="0071112C">
            <w:rPr>
              <w:rFonts w:asciiTheme="minorHAnsi" w:hAnsiTheme="minorHAnsi"/>
              <w:sz w:val="20"/>
              <w:szCs w:val="20"/>
            </w:rPr>
            <w:fldChar w:fldCharType="separate"/>
          </w:r>
          <w:r w:rsidRPr="0071112C">
            <w:rPr>
              <w:rFonts w:asciiTheme="minorHAnsi" w:hAnsiTheme="minorHAnsi"/>
              <w:noProof/>
              <w:sz w:val="20"/>
              <w:szCs w:val="20"/>
            </w:rPr>
            <w:t>(Samsul Mashari, 2019)</w:t>
          </w:r>
          <w:r w:rsidR="004C7C38" w:rsidRPr="0071112C">
            <w:rPr>
              <w:rFonts w:asciiTheme="minorHAnsi" w:hAnsiTheme="minorHAnsi"/>
              <w:sz w:val="20"/>
              <w:szCs w:val="20"/>
            </w:rPr>
            <w:fldChar w:fldCharType="end"/>
          </w:r>
        </w:sdtContent>
      </w:sdt>
      <w:r w:rsidRPr="0071112C">
        <w:rPr>
          <w:rFonts w:asciiTheme="minorHAnsi" w:hAnsiTheme="minorHAnsi"/>
          <w:sz w:val="20"/>
          <w:szCs w:val="20"/>
        </w:rPr>
        <w:t>.</w:t>
      </w:r>
    </w:p>
    <w:p w:rsidR="0071112C" w:rsidRPr="0071112C" w:rsidRDefault="0071112C" w:rsidP="0071112C">
      <w:pPr>
        <w:jc w:val="both"/>
        <w:rPr>
          <w:rFonts w:asciiTheme="minorHAnsi" w:hAnsiTheme="minorHAnsi"/>
          <w:sz w:val="20"/>
          <w:szCs w:val="20"/>
        </w:rPr>
      </w:pPr>
      <w:r w:rsidRPr="0071112C">
        <w:rPr>
          <w:rFonts w:asciiTheme="minorHAnsi" w:hAnsiTheme="minorHAnsi"/>
          <w:sz w:val="20"/>
          <w:szCs w:val="20"/>
        </w:rPr>
        <w:lastRenderedPageBreak/>
        <w:t xml:space="preserve">Hal ini disebabkan oleh penurunan produksi udang nasional. Ada beberapa factor penyebab penurunan produksi udang ini yaitu penyakit udang dan konflik di daerah pertambakan </w:t>
      </w:r>
      <w:sdt>
        <w:sdtPr>
          <w:rPr>
            <w:rFonts w:asciiTheme="minorHAnsi" w:hAnsiTheme="minorHAnsi"/>
            <w:sz w:val="20"/>
            <w:szCs w:val="20"/>
          </w:rPr>
          <w:id w:val="-1651285984"/>
          <w:citation/>
        </w:sdtPr>
        <w:sdtContent>
          <w:r w:rsidR="004C7C38" w:rsidRPr="0071112C">
            <w:rPr>
              <w:rFonts w:asciiTheme="minorHAnsi" w:hAnsiTheme="minorHAnsi"/>
              <w:sz w:val="20"/>
              <w:szCs w:val="20"/>
            </w:rPr>
            <w:fldChar w:fldCharType="begin"/>
          </w:r>
          <w:r w:rsidRPr="0071112C">
            <w:rPr>
              <w:rFonts w:asciiTheme="minorHAnsi" w:hAnsiTheme="minorHAnsi"/>
              <w:sz w:val="20"/>
              <w:szCs w:val="20"/>
            </w:rPr>
            <w:instrText xml:space="preserve"> CITATION Yul17 \l 1033 </w:instrText>
          </w:r>
          <w:r w:rsidR="004C7C38" w:rsidRPr="0071112C">
            <w:rPr>
              <w:rFonts w:asciiTheme="minorHAnsi" w:hAnsiTheme="minorHAnsi"/>
              <w:sz w:val="20"/>
              <w:szCs w:val="20"/>
            </w:rPr>
            <w:fldChar w:fldCharType="separate"/>
          </w:r>
          <w:r w:rsidRPr="0071112C">
            <w:rPr>
              <w:rFonts w:asciiTheme="minorHAnsi" w:hAnsiTheme="minorHAnsi"/>
              <w:noProof/>
              <w:sz w:val="20"/>
              <w:szCs w:val="20"/>
            </w:rPr>
            <w:t>(Medistiara, 2017)</w:t>
          </w:r>
          <w:r w:rsidR="004C7C38" w:rsidRPr="0071112C">
            <w:rPr>
              <w:rFonts w:asciiTheme="minorHAnsi" w:hAnsiTheme="minorHAnsi"/>
              <w:sz w:val="20"/>
              <w:szCs w:val="20"/>
            </w:rPr>
            <w:fldChar w:fldCharType="end"/>
          </w:r>
        </w:sdtContent>
      </w:sdt>
      <w:r w:rsidRPr="0071112C">
        <w:rPr>
          <w:rFonts w:asciiTheme="minorHAnsi" w:hAnsiTheme="minorHAnsi"/>
          <w:sz w:val="20"/>
          <w:szCs w:val="20"/>
        </w:rPr>
        <w:t>.</w:t>
      </w:r>
    </w:p>
    <w:p w:rsidR="0071112C" w:rsidRPr="0071112C" w:rsidRDefault="0071112C" w:rsidP="0071112C">
      <w:pPr>
        <w:jc w:val="both"/>
        <w:rPr>
          <w:rFonts w:asciiTheme="minorHAnsi" w:hAnsiTheme="minorHAnsi"/>
          <w:sz w:val="20"/>
          <w:szCs w:val="20"/>
        </w:rPr>
      </w:pPr>
      <w:r>
        <w:rPr>
          <w:rFonts w:asciiTheme="minorHAnsi" w:hAnsiTheme="minorHAnsi"/>
          <w:sz w:val="20"/>
          <w:szCs w:val="20"/>
        </w:rPr>
        <w:t xml:space="preserve">      </w:t>
      </w:r>
      <w:r w:rsidRPr="0071112C">
        <w:rPr>
          <w:rFonts w:asciiTheme="minorHAnsi" w:hAnsiTheme="minorHAnsi"/>
          <w:sz w:val="20"/>
          <w:szCs w:val="20"/>
        </w:rPr>
        <w:t xml:space="preserve">Lampung juga merupakan daerah penghasil udang dengan daya saing yang kuat </w:t>
      </w:r>
      <w:sdt>
        <w:sdtPr>
          <w:rPr>
            <w:rFonts w:asciiTheme="minorHAnsi" w:hAnsiTheme="minorHAnsi"/>
            <w:sz w:val="20"/>
            <w:szCs w:val="20"/>
          </w:rPr>
          <w:id w:val="174158968"/>
          <w:citation/>
        </w:sdtPr>
        <w:sdtContent>
          <w:r w:rsidR="004C7C38" w:rsidRPr="0071112C">
            <w:rPr>
              <w:rFonts w:asciiTheme="minorHAnsi" w:hAnsiTheme="minorHAnsi"/>
              <w:sz w:val="20"/>
              <w:szCs w:val="20"/>
            </w:rPr>
            <w:fldChar w:fldCharType="begin"/>
          </w:r>
          <w:r w:rsidRPr="0071112C">
            <w:rPr>
              <w:rFonts w:asciiTheme="minorHAnsi" w:hAnsiTheme="minorHAnsi"/>
              <w:sz w:val="20"/>
              <w:szCs w:val="20"/>
            </w:rPr>
            <w:instrText xml:space="preserve"> CITATION Tet20 \l 1033 </w:instrText>
          </w:r>
          <w:r w:rsidR="004C7C38" w:rsidRPr="0071112C">
            <w:rPr>
              <w:rFonts w:asciiTheme="minorHAnsi" w:hAnsiTheme="minorHAnsi"/>
              <w:sz w:val="20"/>
              <w:szCs w:val="20"/>
            </w:rPr>
            <w:fldChar w:fldCharType="separate"/>
          </w:r>
          <w:r w:rsidRPr="0071112C">
            <w:rPr>
              <w:rFonts w:asciiTheme="minorHAnsi" w:hAnsiTheme="minorHAnsi"/>
              <w:noProof/>
              <w:sz w:val="20"/>
              <w:szCs w:val="20"/>
            </w:rPr>
            <w:t>(Tety Rachmawati, 2020)</w:t>
          </w:r>
          <w:r w:rsidR="004C7C38" w:rsidRPr="0071112C">
            <w:rPr>
              <w:rFonts w:asciiTheme="minorHAnsi" w:hAnsiTheme="minorHAnsi"/>
              <w:sz w:val="20"/>
              <w:szCs w:val="20"/>
            </w:rPr>
            <w:fldChar w:fldCharType="end"/>
          </w:r>
        </w:sdtContent>
      </w:sdt>
      <w:r w:rsidRPr="0071112C">
        <w:rPr>
          <w:rFonts w:asciiTheme="minorHAnsi" w:hAnsiTheme="minorHAnsi"/>
          <w:sz w:val="20"/>
          <w:szCs w:val="20"/>
        </w:rPr>
        <w:t xml:space="preserve">. Menurut perhitungan RCA selama tahun 2010-2019 daya saing ekspor udang Lampung terus mengalami peningkatan. Nilai daya saing ekspor udang Lampung pernah mencapai 74,99 pada tahun 2019 (Tety Rachmawati, 2020). Menurut Kepala Dinas Kelautan dan Perikanan Lampung, </w:t>
      </w:r>
      <w:r w:rsidRPr="0071112C">
        <w:rPr>
          <w:rStyle w:val="Strong"/>
          <w:rFonts w:asciiTheme="minorHAnsi" w:hAnsiTheme="minorHAnsi"/>
          <w:sz w:val="20"/>
          <w:szCs w:val="20"/>
        </w:rPr>
        <w:t>Febrizal Levi Sukmana,</w:t>
      </w:r>
      <w:r w:rsidRPr="0071112C">
        <w:rPr>
          <w:rFonts w:asciiTheme="minorHAnsi" w:hAnsiTheme="minorHAnsi"/>
          <w:sz w:val="20"/>
          <w:szCs w:val="20"/>
        </w:rPr>
        <w:t xml:space="preserve"> Lampung merupakan pemain lama dalam ekspor udang ke pasar internasional. Salah satu upaya yang telah dilakukan pemerintah daerah yaitu dengan mendorong peningkatan kualitas udang melalui penerapan standar kualitas produk. Salah satu system standar kualitas produk untuk udang seperti </w:t>
      </w:r>
      <w:r w:rsidRPr="0071112C">
        <w:rPr>
          <w:rFonts w:asciiTheme="minorHAnsi" w:hAnsiTheme="minorHAnsi"/>
          <w:iCs/>
          <w:sz w:val="20"/>
          <w:szCs w:val="20"/>
        </w:rPr>
        <w:t>HACCP (</w:t>
      </w:r>
      <w:r w:rsidRPr="0071112C">
        <w:rPr>
          <w:rFonts w:asciiTheme="minorHAnsi" w:hAnsiTheme="minorHAnsi"/>
          <w:i/>
          <w:iCs/>
          <w:sz w:val="20"/>
          <w:szCs w:val="20"/>
        </w:rPr>
        <w:t>Hazard Analysis Critical Control Point</w:t>
      </w:r>
      <w:r w:rsidRPr="0071112C">
        <w:rPr>
          <w:rFonts w:asciiTheme="minorHAnsi" w:hAnsiTheme="minorHAnsi"/>
          <w:iCs/>
          <w:sz w:val="20"/>
          <w:szCs w:val="20"/>
        </w:rPr>
        <w:t xml:space="preserve">) dalam system budidaya dan pengolahan udang. Sistem ini memberikan jaminan untuk udang bisa masuk ke pasar negara tujuan seperti Asia dan Amerika. Sedangkan negara tujuan ekspor seperti Eropa memiliki system standar kualitas produk tersendiri yang dinilai oleh </w:t>
      </w:r>
      <w:r w:rsidRPr="0071112C">
        <w:rPr>
          <w:rFonts w:asciiTheme="minorHAnsi" w:hAnsiTheme="minorHAnsi"/>
          <w:i/>
          <w:sz w:val="20"/>
          <w:szCs w:val="20"/>
        </w:rPr>
        <w:t>EU Food and Veterinary Office.</w:t>
      </w:r>
    </w:p>
    <w:p w:rsidR="0071112C" w:rsidRPr="0071112C" w:rsidRDefault="00B33F44" w:rsidP="0071112C">
      <w:pPr>
        <w:jc w:val="both"/>
        <w:rPr>
          <w:rFonts w:asciiTheme="minorHAnsi" w:hAnsiTheme="minorHAnsi"/>
          <w:sz w:val="20"/>
          <w:szCs w:val="20"/>
        </w:rPr>
      </w:pPr>
      <w:r>
        <w:rPr>
          <w:rFonts w:asciiTheme="minorHAnsi" w:hAnsiTheme="minorHAnsi"/>
          <w:sz w:val="20"/>
          <w:szCs w:val="20"/>
        </w:rPr>
        <w:t xml:space="preserve">      </w:t>
      </w:r>
      <w:r w:rsidR="0071112C" w:rsidRPr="0071112C">
        <w:rPr>
          <w:rFonts w:asciiTheme="minorHAnsi" w:hAnsiTheme="minorHAnsi"/>
          <w:sz w:val="20"/>
          <w:szCs w:val="20"/>
        </w:rPr>
        <w:t xml:space="preserve">Udang dari Bratasena telah diekspor ke beberapa negara seperti Jepang, Amerika Serikat, Eropa, Kanada, dan Vietnam. Menurut Rudi Siregar, Manager Marketing Ekspor Udang PT CPB, Bratasena merupakan pemain lama dalam ekspor udang di wilayah Lampung. </w:t>
      </w:r>
      <w:r w:rsidR="0071112C" w:rsidRPr="0071112C">
        <w:rPr>
          <w:rFonts w:asciiTheme="minorHAnsi" w:hAnsiTheme="minorHAnsi"/>
          <w:bCs/>
          <w:sz w:val="20"/>
          <w:szCs w:val="20"/>
        </w:rPr>
        <w:t xml:space="preserve">Perusahaan ini telah menerima beberapa penghargaan dan sertifikasi yang terkait dengan mutu produk seperti </w:t>
      </w:r>
      <w:r w:rsidR="0071112C" w:rsidRPr="0071112C">
        <w:rPr>
          <w:rFonts w:asciiTheme="minorHAnsi" w:hAnsiTheme="minorHAnsi"/>
          <w:bCs/>
          <w:i/>
          <w:sz w:val="20"/>
          <w:szCs w:val="20"/>
        </w:rPr>
        <w:t>Global Good Aquaculture Practice</w:t>
      </w:r>
      <w:r w:rsidR="0071112C" w:rsidRPr="0071112C">
        <w:rPr>
          <w:rFonts w:asciiTheme="minorHAnsi" w:hAnsiTheme="minorHAnsi"/>
          <w:bCs/>
          <w:sz w:val="20"/>
          <w:szCs w:val="20"/>
        </w:rPr>
        <w:t xml:space="preserve"> (GLOBAL G.A.P.), </w:t>
      </w:r>
      <w:r w:rsidR="0071112C" w:rsidRPr="0071112C">
        <w:rPr>
          <w:rFonts w:asciiTheme="minorHAnsi" w:hAnsiTheme="minorHAnsi"/>
          <w:bCs/>
          <w:i/>
          <w:sz w:val="20"/>
          <w:szCs w:val="20"/>
        </w:rPr>
        <w:t>Aquaculture Stewardship Council</w:t>
      </w:r>
      <w:r w:rsidR="0071112C" w:rsidRPr="0071112C">
        <w:rPr>
          <w:rFonts w:asciiTheme="minorHAnsi" w:hAnsiTheme="minorHAnsi"/>
          <w:bCs/>
          <w:sz w:val="20"/>
          <w:szCs w:val="20"/>
        </w:rPr>
        <w:t xml:space="preserve"> (ASC), </w:t>
      </w:r>
      <w:r w:rsidR="0071112C" w:rsidRPr="0071112C">
        <w:rPr>
          <w:rFonts w:asciiTheme="minorHAnsi" w:hAnsiTheme="minorHAnsi"/>
          <w:bCs/>
          <w:i/>
          <w:sz w:val="20"/>
          <w:szCs w:val="20"/>
        </w:rPr>
        <w:t xml:space="preserve">Global Aquaculture Alliance Best Aquaculture Practices </w:t>
      </w:r>
      <w:r w:rsidR="0071112C" w:rsidRPr="0071112C">
        <w:rPr>
          <w:rFonts w:asciiTheme="minorHAnsi" w:hAnsiTheme="minorHAnsi"/>
          <w:bCs/>
          <w:sz w:val="20"/>
          <w:szCs w:val="20"/>
        </w:rPr>
        <w:t xml:space="preserve">(GAA BAP), sertifikasi </w:t>
      </w:r>
      <w:r w:rsidR="0071112C" w:rsidRPr="0071112C">
        <w:rPr>
          <w:rFonts w:asciiTheme="minorHAnsi" w:hAnsiTheme="minorHAnsi"/>
          <w:bCs/>
          <w:i/>
          <w:sz w:val="20"/>
          <w:szCs w:val="20"/>
        </w:rPr>
        <w:t xml:space="preserve">British Retail Consortium Global Standards </w:t>
      </w:r>
      <w:r w:rsidR="0071112C" w:rsidRPr="0071112C">
        <w:rPr>
          <w:rFonts w:asciiTheme="minorHAnsi" w:hAnsiTheme="minorHAnsi"/>
          <w:bCs/>
          <w:sz w:val="20"/>
          <w:szCs w:val="20"/>
        </w:rPr>
        <w:t>(BRC), serta HACCP dan GMP dari Kementerian Kelautan dan Perikanan Republik Indonesia.</w:t>
      </w:r>
    </w:p>
    <w:p w:rsidR="00B33F44" w:rsidRDefault="0071112C" w:rsidP="00B33F44">
      <w:pPr>
        <w:widowControl w:val="0"/>
        <w:tabs>
          <w:tab w:val="left" w:pos="720"/>
        </w:tabs>
        <w:autoSpaceDE w:val="0"/>
        <w:autoSpaceDN w:val="0"/>
        <w:adjustRightInd w:val="0"/>
        <w:contextualSpacing/>
        <w:jc w:val="both"/>
        <w:rPr>
          <w:iCs/>
        </w:rPr>
      </w:pPr>
      <w:r w:rsidRPr="0071112C">
        <w:rPr>
          <w:rFonts w:asciiTheme="minorHAnsi" w:hAnsiTheme="minorHAnsi"/>
          <w:iCs/>
          <w:sz w:val="20"/>
          <w:szCs w:val="20"/>
        </w:rPr>
        <w:t xml:space="preserve"> </w:t>
      </w:r>
      <w:r w:rsidR="00B33F44">
        <w:rPr>
          <w:rFonts w:asciiTheme="minorHAnsi" w:hAnsiTheme="minorHAnsi"/>
          <w:iCs/>
          <w:sz w:val="20"/>
          <w:szCs w:val="20"/>
        </w:rPr>
        <w:t xml:space="preserve">      </w:t>
      </w:r>
      <w:r w:rsidRPr="0071112C">
        <w:rPr>
          <w:rFonts w:asciiTheme="minorHAnsi" w:hAnsiTheme="minorHAnsi"/>
          <w:iCs/>
          <w:sz w:val="20"/>
          <w:szCs w:val="20"/>
        </w:rPr>
        <w:t>Berdasarkan laporan tahunan PT CPP tahun 2018, 15% penjualan udang di tahun 2018 berasal dari ekspor. Berikut gambar diagram</w:t>
      </w:r>
      <w:r w:rsidRPr="0071112C">
        <w:rPr>
          <w:iCs/>
          <w:sz w:val="20"/>
          <w:szCs w:val="20"/>
        </w:rPr>
        <w:t xml:space="preserve"> </w:t>
      </w:r>
      <w:r w:rsidRPr="00B33F44">
        <w:rPr>
          <w:rFonts w:asciiTheme="minorHAnsi" w:hAnsiTheme="minorHAnsi"/>
          <w:iCs/>
          <w:sz w:val="20"/>
          <w:szCs w:val="20"/>
        </w:rPr>
        <w:t>negara tujuan ekspor PT CPP</w:t>
      </w:r>
      <w:r w:rsidRPr="00D70181">
        <w:rPr>
          <w:iCs/>
        </w:rPr>
        <w:t>.</w:t>
      </w:r>
    </w:p>
    <w:p w:rsidR="00B33F44" w:rsidRDefault="00B33F44" w:rsidP="00B33F44">
      <w:pPr>
        <w:spacing w:line="276" w:lineRule="auto"/>
        <w:jc w:val="center"/>
        <w:rPr>
          <w:rFonts w:asciiTheme="minorHAnsi" w:hAnsiTheme="minorHAnsi"/>
          <w:sz w:val="20"/>
          <w:szCs w:val="20"/>
        </w:rPr>
      </w:pPr>
    </w:p>
    <w:p w:rsidR="00B33F44" w:rsidRDefault="00B33F44" w:rsidP="00B33F44">
      <w:pPr>
        <w:spacing w:line="276" w:lineRule="auto"/>
        <w:jc w:val="center"/>
        <w:rPr>
          <w:rFonts w:asciiTheme="minorHAnsi" w:hAnsiTheme="minorHAnsi"/>
          <w:sz w:val="20"/>
          <w:szCs w:val="20"/>
        </w:rPr>
      </w:pPr>
    </w:p>
    <w:p w:rsidR="00B33F44" w:rsidRDefault="00B33F44" w:rsidP="00B33F44">
      <w:pPr>
        <w:spacing w:line="276" w:lineRule="auto"/>
        <w:jc w:val="center"/>
        <w:rPr>
          <w:rFonts w:asciiTheme="minorHAnsi" w:hAnsiTheme="minorHAnsi"/>
          <w:sz w:val="20"/>
          <w:szCs w:val="20"/>
        </w:rPr>
      </w:pPr>
    </w:p>
    <w:p w:rsidR="00B33F44" w:rsidRDefault="00B33F44" w:rsidP="00B33F44">
      <w:pPr>
        <w:spacing w:line="276" w:lineRule="auto"/>
        <w:jc w:val="center"/>
        <w:rPr>
          <w:rFonts w:asciiTheme="minorHAnsi" w:hAnsiTheme="minorHAnsi"/>
          <w:sz w:val="20"/>
          <w:szCs w:val="20"/>
        </w:rPr>
      </w:pPr>
    </w:p>
    <w:p w:rsidR="00B33F44" w:rsidRDefault="00B33F44" w:rsidP="00B33F44">
      <w:pPr>
        <w:widowControl w:val="0"/>
        <w:tabs>
          <w:tab w:val="left" w:pos="720"/>
        </w:tabs>
        <w:autoSpaceDE w:val="0"/>
        <w:autoSpaceDN w:val="0"/>
        <w:adjustRightInd w:val="0"/>
        <w:contextualSpacing/>
        <w:jc w:val="both"/>
        <w:rPr>
          <w:iCs/>
        </w:rPr>
      </w:pPr>
    </w:p>
    <w:p w:rsidR="00B33F44" w:rsidRPr="00883C33" w:rsidRDefault="00B33F44" w:rsidP="0071112C">
      <w:pPr>
        <w:widowControl w:val="0"/>
        <w:tabs>
          <w:tab w:val="left" w:pos="720"/>
        </w:tabs>
        <w:autoSpaceDE w:val="0"/>
        <w:autoSpaceDN w:val="0"/>
        <w:adjustRightInd w:val="0"/>
        <w:contextualSpacing/>
        <w:jc w:val="both"/>
        <w:rPr>
          <w:rFonts w:asciiTheme="minorHAnsi" w:hAnsiTheme="minorHAnsi" w:cs="Calibri"/>
          <w:b/>
          <w:bCs/>
          <w:noProof/>
          <w:sz w:val="20"/>
          <w:szCs w:val="20"/>
          <w:lang w:val="en-US"/>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r>
        <w:rPr>
          <w:rFonts w:asciiTheme="minorHAnsi" w:hAnsiTheme="minorHAnsi" w:cs="Calibri"/>
          <w:b/>
          <w:bCs/>
          <w:noProof/>
          <w:sz w:val="20"/>
          <w:szCs w:val="20"/>
          <w:lang w:eastAsia="ja-JP"/>
        </w:rPr>
        <w:lastRenderedPageBreak/>
        <w:drawing>
          <wp:anchor distT="0" distB="0" distL="114300" distR="114300" simplePos="0" relativeHeight="251658240" behindDoc="0" locked="0" layoutInCell="1" allowOverlap="1">
            <wp:simplePos x="0" y="0"/>
            <wp:positionH relativeFrom="column">
              <wp:posOffset>37465</wp:posOffset>
            </wp:positionH>
            <wp:positionV relativeFrom="paragraph">
              <wp:posOffset>24765</wp:posOffset>
            </wp:positionV>
            <wp:extent cx="2590800" cy="1447800"/>
            <wp:effectExtent l="19050" t="0" r="19050" b="0"/>
            <wp:wrapNone/>
            <wp:docPr id="3"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B33F44" w:rsidRDefault="00B33F44" w:rsidP="00AC2B4C">
      <w:pPr>
        <w:widowControl w:val="0"/>
        <w:tabs>
          <w:tab w:val="left" w:pos="720"/>
        </w:tabs>
        <w:autoSpaceDE w:val="0"/>
        <w:autoSpaceDN w:val="0"/>
        <w:adjustRightInd w:val="0"/>
        <w:contextualSpacing/>
        <w:jc w:val="both"/>
        <w:rPr>
          <w:rFonts w:asciiTheme="minorHAnsi" w:hAnsiTheme="minorHAnsi" w:cs="Calibri"/>
          <w:b/>
          <w:bCs/>
          <w:noProof/>
          <w:sz w:val="20"/>
          <w:szCs w:val="20"/>
        </w:rPr>
      </w:pPr>
    </w:p>
    <w:p w:rsidR="00C16746" w:rsidRPr="00C16746" w:rsidRDefault="00C16746" w:rsidP="00C16746">
      <w:pPr>
        <w:jc w:val="center"/>
        <w:rPr>
          <w:rFonts w:asciiTheme="minorHAnsi" w:hAnsiTheme="minorHAnsi"/>
          <w:sz w:val="20"/>
          <w:szCs w:val="20"/>
        </w:rPr>
      </w:pPr>
      <w:r w:rsidRPr="00C16746">
        <w:rPr>
          <w:rFonts w:asciiTheme="minorHAnsi" w:hAnsiTheme="minorHAnsi"/>
          <w:sz w:val="20"/>
          <w:szCs w:val="20"/>
        </w:rPr>
        <w:t>Gambar 1. Diagram Persentase Negara Tujuan Ekspor PT CPP</w:t>
      </w:r>
    </w:p>
    <w:p w:rsidR="00C16746" w:rsidRPr="00C16746" w:rsidRDefault="00C16746" w:rsidP="00C16746">
      <w:pPr>
        <w:jc w:val="both"/>
        <w:rPr>
          <w:rFonts w:asciiTheme="minorHAnsi" w:hAnsiTheme="minorHAnsi"/>
          <w:sz w:val="20"/>
          <w:szCs w:val="20"/>
        </w:rPr>
      </w:pPr>
      <w:r>
        <w:rPr>
          <w:rFonts w:asciiTheme="minorHAnsi" w:hAnsiTheme="minorHAnsi"/>
          <w:sz w:val="20"/>
          <w:szCs w:val="20"/>
        </w:rPr>
        <w:t xml:space="preserve">      </w:t>
      </w:r>
      <w:r w:rsidRPr="00C16746">
        <w:rPr>
          <w:rFonts w:asciiTheme="minorHAnsi" w:hAnsiTheme="minorHAnsi"/>
          <w:sz w:val="20"/>
          <w:szCs w:val="20"/>
        </w:rPr>
        <w:t>Menurut Rudi Siregar, pasar terbesar ekspor udang Bratasena adalah Eropa. Meskipun menurutnya cukup sulit untuk menembus pasar Eropa karena persyaratan ekspornya cukup banyak seperti standar kesehatan, kesesuaian makanan dan pakan, standar pemasaran produk, pelabelan makanan, pelabelan produk, penggunaan obat-obatan pada budidaya udang, dan lain-lain. PT CPB telah memperluas pangsa pasarnya dengan memasuki pasar baru, negara Tiongkok. Pada 11 November 2014, PT CPB melakukan ekspor perdana udang yang berasal dari Bratasena sebanyak 23,53 ton ke Tiongkok. Meskipun pada saat itu di Bratasena masih dalam kondisi konflik, namun perluasan pasar ekspor masih terus dilakukan PT CPB.</w:t>
      </w:r>
    </w:p>
    <w:p w:rsidR="00C16746" w:rsidRDefault="00C16746" w:rsidP="00C16746">
      <w:pPr>
        <w:jc w:val="both"/>
        <w:rPr>
          <w:rFonts w:asciiTheme="minorHAnsi" w:hAnsiTheme="minorHAnsi"/>
          <w:sz w:val="20"/>
          <w:szCs w:val="20"/>
        </w:rPr>
      </w:pPr>
      <w:r>
        <w:rPr>
          <w:rFonts w:asciiTheme="minorHAnsi" w:hAnsiTheme="minorHAnsi"/>
          <w:sz w:val="20"/>
          <w:szCs w:val="20"/>
        </w:rPr>
        <w:t xml:space="preserve">      </w:t>
      </w:r>
      <w:r w:rsidRPr="00C16746">
        <w:rPr>
          <w:rFonts w:asciiTheme="minorHAnsi" w:hAnsiTheme="minorHAnsi"/>
          <w:sz w:val="20"/>
          <w:szCs w:val="20"/>
        </w:rPr>
        <w:t>Daya saing ekspor udang Bartasena dihitung dengan menggunakan metode RCA (</w:t>
      </w:r>
      <w:r w:rsidRPr="00C16746">
        <w:rPr>
          <w:rFonts w:asciiTheme="minorHAnsi" w:hAnsiTheme="minorHAnsi"/>
          <w:i/>
          <w:sz w:val="20"/>
          <w:szCs w:val="20"/>
        </w:rPr>
        <w:t>Revealed Comparative Advantage</w:t>
      </w:r>
      <w:r w:rsidRPr="00C16746">
        <w:rPr>
          <w:rFonts w:asciiTheme="minorHAnsi" w:hAnsiTheme="minorHAnsi"/>
          <w:sz w:val="20"/>
          <w:szCs w:val="20"/>
        </w:rPr>
        <w:t>). Metode ini digunakan untuk mengukur keunggulan komparatif di suatu wilayah/daerah. Jika nilai RCA lebih dari 1 (&gt;1) maka daya saing ekspor udang Bratasena di atas daya saing rata-rata nasional. Namun, jika nilai RCA kurang dari 1 (&lt;1) maka daya saing ekspor udang Bratasena di bawah rata-rata daya saing nasional. Sedangkan, jika nilai RCA sama dengan 1 (=1) maka daya saing ekspor udang Bratasena sama dengan daya saing rata-rata nasional. Berikut nilai daya saing ekspor udang Bratasena dihitung dengan menggunakan perhitungan RCA.</w:t>
      </w: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7B60F8" w:rsidRDefault="007B60F8" w:rsidP="00C16746">
      <w:pPr>
        <w:jc w:val="both"/>
        <w:rPr>
          <w:rFonts w:asciiTheme="minorHAnsi" w:hAnsiTheme="minorHAnsi"/>
          <w:sz w:val="20"/>
          <w:szCs w:val="20"/>
        </w:rPr>
      </w:pPr>
    </w:p>
    <w:p w:rsidR="00C65FC6" w:rsidRDefault="00C65FC6">
      <w:pPr>
        <w:rPr>
          <w:rFonts w:asciiTheme="minorHAnsi" w:hAnsiTheme="minorHAnsi"/>
          <w:sz w:val="20"/>
          <w:szCs w:val="20"/>
        </w:rPr>
      </w:pPr>
      <w:r>
        <w:rPr>
          <w:rFonts w:asciiTheme="minorHAnsi" w:hAnsiTheme="minorHAnsi"/>
          <w:sz w:val="20"/>
          <w:szCs w:val="20"/>
        </w:rPr>
        <w:br w:type="page"/>
      </w:r>
    </w:p>
    <w:p w:rsidR="00C65FC6" w:rsidRDefault="00C65FC6">
      <w:pPr>
        <w:rPr>
          <w:rFonts w:asciiTheme="minorHAnsi" w:hAnsiTheme="minorHAnsi" w:cs="Calibri"/>
          <w:b/>
          <w:bCs/>
          <w:noProof/>
          <w:sz w:val="20"/>
          <w:szCs w:val="20"/>
        </w:rPr>
        <w:sectPr w:rsidR="00C65FC6" w:rsidSect="003C42E7">
          <w:type w:val="continuous"/>
          <w:pgSz w:w="11907" w:h="16840" w:code="9"/>
          <w:pgMar w:top="1701" w:right="1701" w:bottom="1701" w:left="1418" w:header="737" w:footer="737" w:gutter="0"/>
          <w:cols w:num="2" w:space="708"/>
          <w:docGrid w:linePitch="360"/>
        </w:sectPr>
      </w:pPr>
    </w:p>
    <w:p w:rsidR="00C65FC6" w:rsidRPr="006C78B7" w:rsidRDefault="00C65FC6" w:rsidP="00C65FC6">
      <w:pPr>
        <w:spacing w:line="276" w:lineRule="auto"/>
        <w:jc w:val="center"/>
        <w:rPr>
          <w:rFonts w:asciiTheme="minorHAnsi" w:hAnsiTheme="minorHAnsi"/>
          <w:sz w:val="20"/>
          <w:szCs w:val="20"/>
        </w:rPr>
      </w:pPr>
      <w:r w:rsidRPr="006C78B7">
        <w:rPr>
          <w:rFonts w:asciiTheme="minorHAnsi" w:hAnsiTheme="minorHAnsi"/>
          <w:sz w:val="20"/>
          <w:szCs w:val="20"/>
        </w:rPr>
        <w:lastRenderedPageBreak/>
        <w:t>Tabel 1 Nilai RCA Ekspor Udang Bratasena oleh Perusahaan Tahun 2010-2019</w:t>
      </w:r>
    </w:p>
    <w:tbl>
      <w:tblPr>
        <w:tblW w:w="10494" w:type="dxa"/>
        <w:tblInd w:w="-722" w:type="dxa"/>
        <w:tblLook w:val="04A0"/>
      </w:tblPr>
      <w:tblGrid>
        <w:gridCol w:w="960"/>
        <w:gridCol w:w="1609"/>
        <w:gridCol w:w="1776"/>
        <w:gridCol w:w="1776"/>
        <w:gridCol w:w="1999"/>
        <w:gridCol w:w="1386"/>
        <w:gridCol w:w="988"/>
      </w:tblGrid>
      <w:tr w:rsidR="00C65FC6" w:rsidRPr="006C78B7" w:rsidTr="00E06FCD">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 xml:space="preserve">Tahun </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Nilai Ekspor Udang Perusahaan</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 xml:space="preserve"> Nilai Ekspor Seluruh Komoditas Perusahaan</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 xml:space="preserve">Nilai Ekspor Udang Indonesia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Nilai Ekspor Seluruh Komoditas Indonesia</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 xml:space="preserve">Nilai RCA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i/>
                <w:color w:val="000000"/>
                <w:sz w:val="20"/>
                <w:szCs w:val="20"/>
              </w:rPr>
              <w:t>Market Share</w:t>
            </w:r>
            <w:r w:rsidRPr="006C78B7">
              <w:rPr>
                <w:rFonts w:asciiTheme="minorHAnsi" w:hAnsiTheme="minorHAnsi"/>
                <w:color w:val="000000"/>
                <w:sz w:val="20"/>
                <w:szCs w:val="20"/>
              </w:rPr>
              <w:t xml:space="preserve"> Nasional</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2010</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102.926.143,92</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2.190.261.000,00</w:t>
            </w:r>
          </w:p>
        </w:tc>
        <w:tc>
          <w:tcPr>
            <w:tcW w:w="177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944.000.000,00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157.779.100.000,00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7,854296872</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11%</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2011</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228.298.832,32</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2.435.969.000,00</w:t>
            </w:r>
          </w:p>
        </w:tc>
        <w:tc>
          <w:tcPr>
            <w:tcW w:w="177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1.180.000.000,00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182.551.800.000,00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14,49893308</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19%</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2012</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185.026.576,78</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2.012.408.000,00</w:t>
            </w:r>
          </w:p>
        </w:tc>
        <w:tc>
          <w:tcPr>
            <w:tcW w:w="177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1.080.000.000,00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190.020.300.000,00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16,17686357</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17%</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2013</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228.159.766,74</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2.490.792.000,00</w:t>
            </w:r>
          </w:p>
        </w:tc>
        <w:tc>
          <w:tcPr>
            <w:tcW w:w="177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1.320.000.000,00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203.496.600.000,00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14,12163</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17%</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2014</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187.180.659,76</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1.173.204.000,00</w:t>
            </w:r>
          </w:p>
        </w:tc>
        <w:tc>
          <w:tcPr>
            <w:tcW w:w="177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1.690.000.000,00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175.980.000.000,00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16,61361138</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11%</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2015</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191.148.650,91</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1.393.171.000,00</w:t>
            </w:r>
          </w:p>
        </w:tc>
        <w:tc>
          <w:tcPr>
            <w:tcW w:w="1776" w:type="dxa"/>
            <w:tcBorders>
              <w:top w:val="nil"/>
              <w:left w:val="nil"/>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1.390.000.000,00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sz w:val="20"/>
                <w:szCs w:val="20"/>
              </w:rPr>
            </w:pPr>
            <w:r w:rsidRPr="006C78B7">
              <w:rPr>
                <w:rFonts w:asciiTheme="minorHAnsi" w:hAnsiTheme="minorHAnsi"/>
                <w:sz w:val="20"/>
                <w:szCs w:val="20"/>
              </w:rPr>
              <w:t>150.393.300.000,00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14,8450102</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14%</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2016</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146.049.564,32</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1.974.142.000,00</w:t>
            </w:r>
          </w:p>
        </w:tc>
        <w:tc>
          <w:tcPr>
            <w:tcW w:w="1776" w:type="dxa"/>
            <w:tcBorders>
              <w:top w:val="nil"/>
              <w:left w:val="nil"/>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1.380.000.000,00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sz w:val="20"/>
                <w:szCs w:val="20"/>
              </w:rPr>
            </w:pPr>
            <w:r w:rsidRPr="006C78B7">
              <w:rPr>
                <w:rFonts w:asciiTheme="minorHAnsi" w:hAnsiTheme="minorHAnsi"/>
                <w:sz w:val="20"/>
                <w:szCs w:val="20"/>
              </w:rPr>
              <w:t>144.489.700.000,00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7,746039022</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11%</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2017</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70.552.504,08</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959.199.000,00</w:t>
            </w:r>
          </w:p>
        </w:tc>
        <w:tc>
          <w:tcPr>
            <w:tcW w:w="1776" w:type="dxa"/>
            <w:tcBorders>
              <w:top w:val="nil"/>
              <w:left w:val="nil"/>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1.380.000.000,00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sz w:val="20"/>
                <w:szCs w:val="20"/>
              </w:rPr>
            </w:pPr>
            <w:r w:rsidRPr="006C78B7">
              <w:rPr>
                <w:rFonts w:asciiTheme="minorHAnsi" w:hAnsiTheme="minorHAnsi"/>
                <w:sz w:val="20"/>
                <w:szCs w:val="20"/>
              </w:rPr>
              <w:t>168.828.200.000,00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8,998489598</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5%</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2018</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80.597.704,28</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1.136.566.000,00</w:t>
            </w:r>
          </w:p>
        </w:tc>
        <w:tc>
          <w:tcPr>
            <w:tcW w:w="1776" w:type="dxa"/>
            <w:tcBorders>
              <w:top w:val="nil"/>
              <w:left w:val="nil"/>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1.350.000.000,00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sz w:val="20"/>
                <w:szCs w:val="20"/>
              </w:rPr>
            </w:pPr>
            <w:r w:rsidRPr="006C78B7">
              <w:rPr>
                <w:rFonts w:asciiTheme="minorHAnsi" w:hAnsiTheme="minorHAnsi"/>
                <w:sz w:val="20"/>
                <w:szCs w:val="20"/>
              </w:rPr>
              <w:t>180.012.700.000,00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9,455780646</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6%</w:t>
            </w:r>
          </w:p>
        </w:tc>
      </w:tr>
      <w:tr w:rsidR="00C65FC6" w:rsidRPr="006C78B7" w:rsidTr="00E06FC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2019</w:t>
            </w:r>
          </w:p>
        </w:tc>
        <w:tc>
          <w:tcPr>
            <w:tcW w:w="1609"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58.156.922,17</w:t>
            </w:r>
          </w:p>
        </w:tc>
        <w:tc>
          <w:tcPr>
            <w:tcW w:w="1776" w:type="dxa"/>
            <w:tcBorders>
              <w:top w:val="nil"/>
              <w:left w:val="nil"/>
              <w:bottom w:val="single" w:sz="4" w:space="0" w:color="auto"/>
              <w:right w:val="single" w:sz="4" w:space="0" w:color="auto"/>
            </w:tcBorders>
            <w:shd w:val="clear" w:color="auto" w:fill="auto"/>
            <w:noWrap/>
            <w:vAlign w:val="bottom"/>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656.045.000,00</w:t>
            </w:r>
          </w:p>
        </w:tc>
        <w:tc>
          <w:tcPr>
            <w:tcW w:w="1776" w:type="dxa"/>
            <w:tcBorders>
              <w:top w:val="nil"/>
              <w:left w:val="nil"/>
              <w:bottom w:val="single" w:sz="4" w:space="0" w:color="auto"/>
              <w:right w:val="single" w:sz="4" w:space="0" w:color="auto"/>
            </w:tcBorders>
            <w:shd w:val="clear" w:color="auto" w:fill="auto"/>
            <w:noWrap/>
            <w:vAlign w:val="center"/>
            <w:hideMark/>
          </w:tcPr>
          <w:p w:rsidR="00C65FC6" w:rsidRPr="006C78B7" w:rsidRDefault="00C65FC6" w:rsidP="00E06FCD">
            <w:pPr>
              <w:spacing w:line="276" w:lineRule="auto"/>
              <w:jc w:val="right"/>
              <w:rPr>
                <w:rFonts w:asciiTheme="minorHAnsi" w:hAnsiTheme="minorHAnsi"/>
                <w:color w:val="000000"/>
                <w:sz w:val="20"/>
                <w:szCs w:val="20"/>
              </w:rPr>
            </w:pPr>
            <w:r w:rsidRPr="006C78B7">
              <w:rPr>
                <w:rFonts w:asciiTheme="minorHAnsi" w:hAnsiTheme="minorHAnsi"/>
                <w:color w:val="000000"/>
                <w:sz w:val="20"/>
                <w:szCs w:val="20"/>
              </w:rPr>
              <w:t>1.231.530.957,00</w:t>
            </w:r>
          </w:p>
        </w:tc>
        <w:tc>
          <w:tcPr>
            <w:tcW w:w="1999"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right"/>
              <w:rPr>
                <w:rFonts w:asciiTheme="minorHAnsi" w:hAnsiTheme="minorHAnsi"/>
                <w:sz w:val="20"/>
                <w:szCs w:val="20"/>
              </w:rPr>
            </w:pPr>
            <w:r w:rsidRPr="006C78B7">
              <w:rPr>
                <w:rFonts w:asciiTheme="minorHAnsi" w:hAnsiTheme="minorHAnsi"/>
                <w:sz w:val="20"/>
                <w:szCs w:val="20"/>
              </w:rPr>
              <w:t>167.497.000.000,00</w:t>
            </w:r>
          </w:p>
        </w:tc>
        <w:tc>
          <w:tcPr>
            <w:tcW w:w="1386"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12,05672858</w:t>
            </w:r>
          </w:p>
        </w:tc>
        <w:tc>
          <w:tcPr>
            <w:tcW w:w="988" w:type="dxa"/>
            <w:tcBorders>
              <w:top w:val="nil"/>
              <w:left w:val="nil"/>
              <w:bottom w:val="single" w:sz="4" w:space="0" w:color="auto"/>
              <w:right w:val="single" w:sz="4" w:space="0" w:color="auto"/>
            </w:tcBorders>
            <w:shd w:val="clear" w:color="auto" w:fill="auto"/>
            <w:vAlign w:val="center"/>
            <w:hideMark/>
          </w:tcPr>
          <w:p w:rsidR="00C65FC6" w:rsidRPr="006C78B7" w:rsidRDefault="00C65FC6" w:rsidP="00E06FCD">
            <w:pPr>
              <w:spacing w:line="276" w:lineRule="auto"/>
              <w:jc w:val="center"/>
              <w:rPr>
                <w:rFonts w:asciiTheme="minorHAnsi" w:hAnsiTheme="minorHAnsi"/>
                <w:color w:val="000000"/>
                <w:sz w:val="20"/>
                <w:szCs w:val="20"/>
              </w:rPr>
            </w:pPr>
            <w:r w:rsidRPr="006C78B7">
              <w:rPr>
                <w:rFonts w:asciiTheme="minorHAnsi" w:hAnsiTheme="minorHAnsi"/>
                <w:color w:val="000000"/>
                <w:sz w:val="20"/>
                <w:szCs w:val="20"/>
              </w:rPr>
              <w:t>5%</w:t>
            </w:r>
          </w:p>
        </w:tc>
      </w:tr>
    </w:tbl>
    <w:p w:rsidR="00C65FC6" w:rsidRPr="006C78B7" w:rsidRDefault="00C65FC6" w:rsidP="006C78B7">
      <w:pPr>
        <w:spacing w:line="276" w:lineRule="auto"/>
        <w:rPr>
          <w:rFonts w:asciiTheme="minorHAnsi" w:hAnsiTheme="minorHAnsi"/>
          <w:sz w:val="20"/>
          <w:szCs w:val="20"/>
        </w:rPr>
      </w:pPr>
      <w:r w:rsidRPr="006C78B7">
        <w:rPr>
          <w:rFonts w:asciiTheme="minorHAnsi" w:hAnsiTheme="minorHAnsi"/>
          <w:sz w:val="20"/>
          <w:szCs w:val="20"/>
        </w:rPr>
        <w:t xml:space="preserve">Sumber: </w:t>
      </w:r>
      <w:r w:rsidRPr="006C78B7">
        <w:rPr>
          <w:rFonts w:asciiTheme="minorHAnsi" w:hAnsiTheme="minorHAnsi" w:cstheme="majorBidi"/>
          <w:sz w:val="20"/>
          <w:szCs w:val="20"/>
        </w:rPr>
        <w:t>Badan Pusat Statistik Lampung, PT CPB, PT CPP, data diolah</w:t>
      </w:r>
    </w:p>
    <w:p w:rsidR="00C65FC6" w:rsidRDefault="00C65FC6">
      <w:pPr>
        <w:rPr>
          <w:rFonts w:asciiTheme="minorHAnsi" w:hAnsiTheme="minorHAnsi" w:cs="Calibri"/>
          <w:b/>
          <w:bCs/>
          <w:noProof/>
          <w:sz w:val="20"/>
          <w:szCs w:val="20"/>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4678"/>
      </w:tblGrid>
      <w:tr w:rsidR="006C78B7" w:rsidTr="001F7F7A">
        <w:tc>
          <w:tcPr>
            <w:tcW w:w="4219" w:type="dxa"/>
            <w:shd w:val="clear" w:color="auto" w:fill="auto"/>
          </w:tcPr>
          <w:p w:rsidR="006C78B7" w:rsidRPr="00DC6617" w:rsidRDefault="006C78B7" w:rsidP="006C78B7">
            <w:pPr>
              <w:spacing w:line="276" w:lineRule="auto"/>
              <w:ind w:right="317"/>
              <w:jc w:val="both"/>
              <w:rPr>
                <w:rFonts w:asciiTheme="minorHAnsi" w:hAnsiTheme="minorHAnsi"/>
                <w:sz w:val="20"/>
                <w:szCs w:val="20"/>
              </w:rPr>
            </w:pPr>
            <w:r w:rsidRPr="00DC6617">
              <w:rPr>
                <w:sz w:val="20"/>
                <w:szCs w:val="20"/>
              </w:rPr>
              <w:t xml:space="preserve">  </w:t>
            </w:r>
            <w:r w:rsidRPr="00DC6617">
              <w:rPr>
                <w:rFonts w:asciiTheme="minorHAnsi" w:hAnsiTheme="minorHAnsi"/>
                <w:sz w:val="20"/>
                <w:szCs w:val="20"/>
              </w:rPr>
              <w:t xml:space="preserve">    Berdasarkan perhitungan RCA pada tabel tersebut, dapat dilihat bahwa ekspor udang Bratasena memiliki daya saing yang kuat. Daya saing ekspor udang Bratasena cukup besar, dapat dilihat dari nilai RCA yang cukup besar. Nilai RCA tertinggi yaitu pada tahun 2014 sebesar 16,61 sedangkan RCA terendah terdapat pada tahun 2016 sebesar 7,74. Meskipun daya saing ekspor di tahun 2016 terendah, namun nilainya masih cukup besar. Dapat dilihat bahwa dari tahun 2010 daya saing ekspor udang Bratasena sudah cukup kuat namun nilainya cukup fluktuatif diangka 14 dan 16. Dengan RCA lebih besar dari 1 (&gt;1) dapat dikatakan bahwa nilai ekspor udang Bratasena memiliki keunggulan komparatif dengan daya saing sangat kuat dan terus mengalami perubahan dari tahun 2010 sampai dengan 2019. </w:t>
            </w:r>
          </w:p>
          <w:p w:rsidR="00DC6617" w:rsidRDefault="006C78B7" w:rsidP="001F7F7A">
            <w:pPr>
              <w:spacing w:line="276" w:lineRule="auto"/>
              <w:ind w:right="317"/>
              <w:jc w:val="both"/>
              <w:rPr>
                <w:rFonts w:asciiTheme="minorHAnsi" w:hAnsiTheme="minorHAnsi"/>
                <w:sz w:val="20"/>
                <w:szCs w:val="20"/>
              </w:rPr>
            </w:pPr>
            <w:r w:rsidRPr="00DC6617">
              <w:rPr>
                <w:rFonts w:asciiTheme="minorHAnsi" w:hAnsiTheme="minorHAnsi"/>
                <w:sz w:val="20"/>
                <w:szCs w:val="20"/>
              </w:rPr>
              <w:t xml:space="preserve">      Konflik petambak dan perusahaan berawal pada pertengahan tahun 2011, dan berakhir pada akhir tahun 2016 setelah pemutusan hubungan kerja yang disepakati kedua belah pihak. Bisa dilihat bahwa tren daya saing Bratasena dari sebelum pemutusan hubungan kemitraan cenderung kuat, namun mengalami</w:t>
            </w:r>
            <w:r w:rsidR="00DC6617">
              <w:rPr>
                <w:rFonts w:asciiTheme="minorHAnsi" w:hAnsiTheme="minorHAnsi"/>
                <w:sz w:val="20"/>
                <w:szCs w:val="20"/>
              </w:rPr>
              <w:t xml:space="preserve"> pelemahan setelahnya. Meskipun begitu, nilai RCA lebih</w:t>
            </w:r>
          </w:p>
          <w:p w:rsidR="006C78B7" w:rsidRPr="00DC6617" w:rsidRDefault="00DC6617" w:rsidP="001F7F7A">
            <w:pPr>
              <w:spacing w:line="276" w:lineRule="auto"/>
              <w:ind w:right="317"/>
              <w:jc w:val="both"/>
              <w:rPr>
                <w:sz w:val="20"/>
                <w:szCs w:val="20"/>
              </w:rPr>
            </w:pPr>
            <w:r w:rsidRPr="00DC6617">
              <w:rPr>
                <w:rFonts w:asciiTheme="minorHAnsi" w:hAnsiTheme="minorHAnsi"/>
                <w:sz w:val="20"/>
                <w:szCs w:val="20"/>
              </w:rPr>
              <w:t>dari 1 (&gt;1) mengindikasikan</w:t>
            </w:r>
            <w:r>
              <w:rPr>
                <w:rFonts w:asciiTheme="minorHAnsi" w:hAnsiTheme="minorHAnsi"/>
                <w:sz w:val="20"/>
                <w:szCs w:val="20"/>
              </w:rPr>
              <w:t xml:space="preserve"> </w:t>
            </w:r>
            <w:r w:rsidRPr="00DC6617">
              <w:rPr>
                <w:rFonts w:asciiTheme="minorHAnsi" w:hAnsiTheme="minorHAnsi"/>
                <w:sz w:val="20"/>
                <w:szCs w:val="20"/>
              </w:rPr>
              <w:t>bahwa Bratasena</w:t>
            </w:r>
            <w:r w:rsidR="001F7F7A" w:rsidRPr="00DC6617">
              <w:rPr>
                <w:rFonts w:asciiTheme="minorHAnsi" w:hAnsiTheme="minorHAnsi"/>
                <w:sz w:val="20"/>
                <w:szCs w:val="20"/>
              </w:rPr>
              <w:t xml:space="preserve"> </w:t>
            </w:r>
            <w:r w:rsidR="006C78B7" w:rsidRPr="00DC6617">
              <w:rPr>
                <w:rFonts w:asciiTheme="minorHAnsi" w:hAnsiTheme="minorHAnsi"/>
                <w:sz w:val="20"/>
                <w:szCs w:val="20"/>
              </w:rPr>
              <w:t xml:space="preserve"> </w:t>
            </w:r>
            <w:r w:rsidRPr="00DC6617">
              <w:rPr>
                <w:rFonts w:asciiTheme="minorHAnsi" w:hAnsiTheme="minorHAnsi"/>
                <w:sz w:val="20"/>
                <w:szCs w:val="20"/>
              </w:rPr>
              <w:t>memiliki daya saing</w:t>
            </w:r>
            <w:r>
              <w:rPr>
                <w:rFonts w:asciiTheme="minorHAnsi" w:hAnsiTheme="minorHAnsi"/>
                <w:sz w:val="20"/>
                <w:szCs w:val="20"/>
              </w:rPr>
              <w:t xml:space="preserve"> ekspor udang</w:t>
            </w:r>
          </w:p>
        </w:tc>
        <w:tc>
          <w:tcPr>
            <w:tcW w:w="4678" w:type="dxa"/>
            <w:shd w:val="clear" w:color="auto" w:fill="auto"/>
          </w:tcPr>
          <w:p w:rsidR="00DC6617" w:rsidRPr="00DC6617" w:rsidRDefault="006C78B7" w:rsidP="00DC6617">
            <w:pPr>
              <w:ind w:left="317"/>
              <w:jc w:val="both"/>
              <w:rPr>
                <w:rFonts w:asciiTheme="minorHAnsi" w:hAnsiTheme="minorHAnsi"/>
                <w:sz w:val="20"/>
                <w:szCs w:val="20"/>
              </w:rPr>
            </w:pPr>
            <w:r w:rsidRPr="00DC6617">
              <w:rPr>
                <w:rFonts w:asciiTheme="minorHAnsi" w:hAnsiTheme="minorHAnsi"/>
                <w:sz w:val="20"/>
                <w:szCs w:val="20"/>
              </w:rPr>
              <w:t>yang kuat secara nasional baik sebelum maupun sesudah pemutusan hubungan kemitraan. Sedangkan untuk pangsa pasar, Bratasena berkontribusi rata-rata sekitar 12% secara nasional. Dapat dilihat di tabel, setelah pemutusan hubungan kemitraan, kontribusi udang Bratasena bagi nasional juga mengalami penurunan. Selanjutnya, apakah kontribusi nilai ekspor udang Bratasena terhadap nilai ekspor provinsi lampung sudah cukup besar? Berikut tabel perhitungan pangsa pasar udang Bratasena di Provinsi Lampung.</w:t>
            </w:r>
          </w:p>
          <w:p w:rsidR="006C78B7" w:rsidRPr="00B3092B" w:rsidRDefault="006C78B7" w:rsidP="006C78B7">
            <w:pPr>
              <w:spacing w:line="276" w:lineRule="auto"/>
              <w:jc w:val="center"/>
              <w:rPr>
                <w:rFonts w:asciiTheme="minorHAnsi" w:hAnsiTheme="minorHAnsi"/>
                <w:sz w:val="20"/>
                <w:szCs w:val="20"/>
              </w:rPr>
            </w:pPr>
            <w:r w:rsidRPr="00B3092B">
              <w:rPr>
                <w:rFonts w:asciiTheme="minorHAnsi" w:hAnsiTheme="minorHAnsi"/>
                <w:sz w:val="20"/>
                <w:szCs w:val="20"/>
              </w:rPr>
              <w:t>Tabel 2 Kontribusi Nilai Ekspor Udang Bratasena bagi Nilai Ekspor Perikanan Lampung</w:t>
            </w:r>
          </w:p>
          <w:tbl>
            <w:tblPr>
              <w:tblW w:w="4565" w:type="dxa"/>
              <w:tblLayout w:type="fixed"/>
              <w:tblLook w:val="04A0"/>
            </w:tblPr>
            <w:tblGrid>
              <w:gridCol w:w="725"/>
              <w:gridCol w:w="1539"/>
              <w:gridCol w:w="1559"/>
              <w:gridCol w:w="742"/>
            </w:tblGrid>
            <w:tr w:rsidR="001F7F7A" w:rsidRPr="00DC6617" w:rsidTr="001F7F7A">
              <w:trPr>
                <w:trHeight w:val="765"/>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 xml:space="preserve">Tahun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 xml:space="preserve">Nilai Ekspor Udang Bratasena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 xml:space="preserve">Nilai Ekspor Perikanan Lampung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center"/>
                    <w:rPr>
                      <w:rFonts w:asciiTheme="minorHAnsi" w:hAnsiTheme="minorHAnsi"/>
                      <w:i/>
                      <w:color w:val="000000"/>
                      <w:sz w:val="20"/>
                      <w:szCs w:val="20"/>
                    </w:rPr>
                  </w:pPr>
                  <w:r w:rsidRPr="00DC6617">
                    <w:rPr>
                      <w:rFonts w:asciiTheme="minorHAnsi" w:hAnsiTheme="minorHAnsi"/>
                      <w:i/>
                      <w:color w:val="000000"/>
                      <w:sz w:val="20"/>
                      <w:szCs w:val="20"/>
                    </w:rPr>
                    <w:t>Market Share</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2010</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102.926.143,92</w:t>
                  </w:r>
                </w:p>
              </w:tc>
              <w:tc>
                <w:tcPr>
                  <w:tcW w:w="1559" w:type="dxa"/>
                  <w:tcBorders>
                    <w:top w:val="nil"/>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210.597.738,00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49%</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2011</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228.298.832,32</w:t>
                  </w:r>
                </w:p>
              </w:tc>
              <w:tc>
                <w:tcPr>
                  <w:tcW w:w="1559" w:type="dxa"/>
                  <w:tcBorders>
                    <w:top w:val="nil"/>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306.149.380,00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75%</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2012</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185.026.576,78</w:t>
                  </w:r>
                </w:p>
              </w:tc>
              <w:tc>
                <w:tcPr>
                  <w:tcW w:w="1559" w:type="dxa"/>
                  <w:tcBorders>
                    <w:top w:val="nil"/>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250.745.451,00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74%</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2013</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228.159.766,74</w:t>
                  </w:r>
                </w:p>
              </w:tc>
              <w:tc>
                <w:tcPr>
                  <w:tcW w:w="1559" w:type="dxa"/>
                  <w:tcBorders>
                    <w:top w:val="nil"/>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298.845.246,00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76%</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2014</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187.180.659,76</w:t>
                  </w:r>
                </w:p>
              </w:tc>
              <w:tc>
                <w:tcPr>
                  <w:tcW w:w="1559" w:type="dxa"/>
                  <w:tcBorders>
                    <w:top w:val="nil"/>
                    <w:left w:val="nil"/>
                    <w:bottom w:val="single" w:sz="4" w:space="0" w:color="auto"/>
                    <w:right w:val="single" w:sz="4" w:space="0" w:color="auto"/>
                  </w:tcBorders>
                  <w:shd w:val="clear" w:color="auto" w:fill="auto"/>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352.016.111,00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53%</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2015</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191.148.650,91</w:t>
                  </w:r>
                </w:p>
              </w:tc>
              <w:tc>
                <w:tcPr>
                  <w:tcW w:w="1559" w:type="dxa"/>
                  <w:tcBorders>
                    <w:top w:val="nil"/>
                    <w:left w:val="nil"/>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261.240.436,00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73%</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2016</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146.049.564,32</w:t>
                  </w:r>
                </w:p>
              </w:tc>
              <w:tc>
                <w:tcPr>
                  <w:tcW w:w="1559" w:type="dxa"/>
                  <w:tcBorders>
                    <w:top w:val="nil"/>
                    <w:left w:val="nil"/>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263.798.093,00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55%</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2017</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70.552.504,08</w:t>
                  </w:r>
                </w:p>
              </w:tc>
              <w:tc>
                <w:tcPr>
                  <w:tcW w:w="1559" w:type="dxa"/>
                  <w:tcBorders>
                    <w:top w:val="nil"/>
                    <w:left w:val="nil"/>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237.602.427,00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30%</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2018</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80.597.704,28</w:t>
                  </w:r>
                </w:p>
              </w:tc>
              <w:tc>
                <w:tcPr>
                  <w:tcW w:w="1559" w:type="dxa"/>
                  <w:tcBorders>
                    <w:top w:val="nil"/>
                    <w:left w:val="nil"/>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234.187.655,00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34%</w:t>
                  </w:r>
                </w:p>
              </w:tc>
            </w:tr>
            <w:tr w:rsidR="001F7F7A" w:rsidRPr="00DC6617" w:rsidTr="001F7F7A">
              <w:trPr>
                <w:trHeight w:val="31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2019</w:t>
                  </w:r>
                </w:p>
              </w:tc>
              <w:tc>
                <w:tcPr>
                  <w:tcW w:w="1539"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58.156.922,17</w:t>
                  </w:r>
                </w:p>
              </w:tc>
              <w:tc>
                <w:tcPr>
                  <w:tcW w:w="1559" w:type="dxa"/>
                  <w:tcBorders>
                    <w:top w:val="nil"/>
                    <w:left w:val="nil"/>
                    <w:bottom w:val="single" w:sz="4" w:space="0" w:color="auto"/>
                    <w:right w:val="single" w:sz="4" w:space="0" w:color="auto"/>
                  </w:tcBorders>
                  <w:shd w:val="clear" w:color="auto" w:fill="auto"/>
                  <w:noWrap/>
                  <w:vAlign w:val="center"/>
                  <w:hideMark/>
                </w:tcPr>
                <w:p w:rsidR="001F7F7A" w:rsidRPr="00DC6617" w:rsidRDefault="001F7F7A" w:rsidP="00E06FCD">
                  <w:pPr>
                    <w:spacing w:line="276" w:lineRule="auto"/>
                    <w:jc w:val="right"/>
                    <w:rPr>
                      <w:rFonts w:asciiTheme="minorHAnsi" w:hAnsiTheme="minorHAnsi"/>
                      <w:color w:val="000000"/>
                      <w:sz w:val="20"/>
                      <w:szCs w:val="20"/>
                    </w:rPr>
                  </w:pPr>
                  <w:r w:rsidRPr="00DC6617">
                    <w:rPr>
                      <w:rFonts w:asciiTheme="minorHAnsi" w:hAnsiTheme="minorHAnsi"/>
                      <w:color w:val="000000"/>
                      <w:sz w:val="20"/>
                      <w:szCs w:val="20"/>
                    </w:rPr>
                    <w:t>191.280.127,00</w:t>
                  </w:r>
                </w:p>
              </w:tc>
              <w:tc>
                <w:tcPr>
                  <w:tcW w:w="742" w:type="dxa"/>
                  <w:tcBorders>
                    <w:top w:val="nil"/>
                    <w:left w:val="nil"/>
                    <w:bottom w:val="single" w:sz="4" w:space="0" w:color="auto"/>
                    <w:right w:val="single" w:sz="4" w:space="0" w:color="auto"/>
                  </w:tcBorders>
                  <w:shd w:val="clear" w:color="auto" w:fill="auto"/>
                  <w:noWrap/>
                  <w:vAlign w:val="bottom"/>
                  <w:hideMark/>
                </w:tcPr>
                <w:p w:rsidR="001F7F7A" w:rsidRPr="00DC6617" w:rsidRDefault="001F7F7A" w:rsidP="00E06FCD">
                  <w:pPr>
                    <w:spacing w:line="276" w:lineRule="auto"/>
                    <w:jc w:val="center"/>
                    <w:rPr>
                      <w:rFonts w:asciiTheme="minorHAnsi" w:hAnsiTheme="minorHAnsi"/>
                      <w:color w:val="000000"/>
                      <w:sz w:val="20"/>
                      <w:szCs w:val="20"/>
                    </w:rPr>
                  </w:pPr>
                  <w:r w:rsidRPr="00DC6617">
                    <w:rPr>
                      <w:rFonts w:asciiTheme="minorHAnsi" w:hAnsiTheme="minorHAnsi"/>
                      <w:color w:val="000000"/>
                      <w:sz w:val="20"/>
                      <w:szCs w:val="20"/>
                    </w:rPr>
                    <w:t>30%</w:t>
                  </w:r>
                </w:p>
              </w:tc>
            </w:tr>
          </w:tbl>
          <w:p w:rsidR="00DC6617" w:rsidRPr="00B3092B" w:rsidRDefault="00DC6617" w:rsidP="00DC6617">
            <w:pPr>
              <w:pStyle w:val="NoSpacing"/>
              <w:rPr>
                <w:rFonts w:asciiTheme="minorHAnsi" w:hAnsiTheme="minorHAnsi"/>
                <w:sz w:val="20"/>
                <w:szCs w:val="20"/>
              </w:rPr>
            </w:pPr>
            <w:proofErr w:type="spellStart"/>
            <w:r w:rsidRPr="00B3092B">
              <w:rPr>
                <w:rFonts w:asciiTheme="minorHAnsi" w:hAnsiTheme="minorHAnsi"/>
                <w:sz w:val="20"/>
                <w:szCs w:val="20"/>
              </w:rPr>
              <w:t>Sumber</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Kelautan</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dan</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Perikanan</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Dalam</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Angka</w:t>
            </w:r>
            <w:proofErr w:type="spellEnd"/>
            <w:r w:rsidRPr="00B3092B">
              <w:rPr>
                <w:rFonts w:asciiTheme="minorHAnsi" w:hAnsiTheme="minorHAnsi"/>
                <w:sz w:val="20"/>
                <w:szCs w:val="20"/>
              </w:rPr>
              <w:t xml:space="preserve"> 2015, </w:t>
            </w:r>
            <w:proofErr w:type="spellStart"/>
            <w:r w:rsidRPr="00B3092B">
              <w:rPr>
                <w:rFonts w:asciiTheme="minorHAnsi" w:hAnsiTheme="minorHAnsi"/>
                <w:sz w:val="20"/>
                <w:szCs w:val="20"/>
              </w:rPr>
              <w:t>Statistik</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Ekspor</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Hasil</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Perikanan</w:t>
            </w:r>
            <w:proofErr w:type="spellEnd"/>
            <w:r w:rsidRPr="00B3092B">
              <w:rPr>
                <w:rFonts w:asciiTheme="minorHAnsi" w:hAnsiTheme="minorHAnsi"/>
                <w:sz w:val="20"/>
                <w:szCs w:val="20"/>
              </w:rPr>
              <w:t xml:space="preserve"> </w:t>
            </w:r>
            <w:proofErr w:type="spellStart"/>
            <w:r w:rsidRPr="00B3092B">
              <w:rPr>
                <w:rFonts w:asciiTheme="minorHAnsi" w:hAnsiTheme="minorHAnsi"/>
                <w:sz w:val="20"/>
                <w:szCs w:val="20"/>
              </w:rPr>
              <w:t>Tahun</w:t>
            </w:r>
            <w:proofErr w:type="spellEnd"/>
            <w:r w:rsidRPr="00B3092B">
              <w:rPr>
                <w:rFonts w:asciiTheme="minorHAnsi" w:hAnsiTheme="minorHAnsi"/>
                <w:sz w:val="20"/>
                <w:szCs w:val="20"/>
              </w:rPr>
              <w:t xml:space="preserve"> 2015-2019, PT CPB, data </w:t>
            </w:r>
            <w:proofErr w:type="spellStart"/>
            <w:r w:rsidRPr="00B3092B">
              <w:rPr>
                <w:rFonts w:asciiTheme="minorHAnsi" w:hAnsiTheme="minorHAnsi"/>
                <w:sz w:val="20"/>
                <w:szCs w:val="20"/>
              </w:rPr>
              <w:t>diolah</w:t>
            </w:r>
            <w:proofErr w:type="spellEnd"/>
          </w:p>
          <w:p w:rsidR="006C78B7" w:rsidRPr="00DC6617" w:rsidRDefault="006C78B7" w:rsidP="001F7F7A">
            <w:pPr>
              <w:ind w:left="34"/>
              <w:jc w:val="both"/>
              <w:rPr>
                <w:rFonts w:asciiTheme="minorHAnsi" w:hAnsiTheme="minorHAnsi" w:cs="Calibri"/>
                <w:b/>
                <w:bCs/>
                <w:noProof/>
                <w:sz w:val="20"/>
                <w:szCs w:val="20"/>
                <w:lang w:val="en-US"/>
              </w:rPr>
            </w:pPr>
          </w:p>
        </w:tc>
      </w:tr>
    </w:tbl>
    <w:p w:rsidR="006B024A" w:rsidRDefault="006B024A" w:rsidP="006B024A">
      <w:pPr>
        <w:jc w:val="both"/>
        <w:rPr>
          <w:rFonts w:asciiTheme="minorHAnsi" w:hAnsiTheme="minorHAnsi"/>
          <w:sz w:val="20"/>
          <w:szCs w:val="20"/>
        </w:rPr>
        <w:sectPr w:rsidR="006B024A" w:rsidSect="00C65FC6">
          <w:pgSz w:w="11907" w:h="16840" w:code="9"/>
          <w:pgMar w:top="1701" w:right="1701" w:bottom="1701" w:left="1418" w:header="737" w:footer="737" w:gutter="0"/>
          <w:cols w:space="708"/>
          <w:docGrid w:linePitch="360"/>
        </w:sectPr>
      </w:pPr>
    </w:p>
    <w:p w:rsidR="006B024A" w:rsidRPr="006B024A" w:rsidRDefault="006B024A" w:rsidP="006B024A">
      <w:pPr>
        <w:jc w:val="both"/>
        <w:rPr>
          <w:rFonts w:asciiTheme="minorHAnsi" w:hAnsiTheme="minorHAnsi"/>
          <w:sz w:val="20"/>
          <w:szCs w:val="20"/>
        </w:rPr>
      </w:pPr>
      <w:r>
        <w:rPr>
          <w:rFonts w:asciiTheme="minorHAnsi" w:hAnsiTheme="minorHAnsi"/>
          <w:sz w:val="20"/>
          <w:szCs w:val="20"/>
        </w:rPr>
        <w:lastRenderedPageBreak/>
        <w:t xml:space="preserve">      </w:t>
      </w:r>
      <w:r w:rsidRPr="006B024A">
        <w:rPr>
          <w:rFonts w:asciiTheme="minorHAnsi" w:hAnsiTheme="minorHAnsi"/>
          <w:sz w:val="20"/>
          <w:szCs w:val="20"/>
        </w:rPr>
        <w:t>Jika dilihat dari tabel tersebut, udang Bratasena memiliki pangsa pasar yang fluktuatif, tidak terus naik ataupun terus turun. Kontribusi nilai ekspor udang Bratasena terhadap nilai ekspor hasil perikanan Lampung cukup besar. Pada 10 tahun terakhir kontribusi udang Bratasena ke Lampung terbesar tercatat pada tahun 2013 yaitu sebesar 76% dan yang terkecil pada tahun 2017 dan 2019 yaitu sebesar 30%. Sebelum pemutusan hubungan kemitraan tren kontribusi nilai ekspor udang Bratasena bagi nilai ekspor perikanan Lampung berada di atas 50%. Namun, setelah pemutusan hubungan kemitraan kontribusi nilai ekspor udang Bratasena berada di bawah 50%.</w:t>
      </w:r>
    </w:p>
    <w:p w:rsidR="006B024A" w:rsidRPr="006B024A" w:rsidRDefault="006B024A" w:rsidP="006B024A">
      <w:pPr>
        <w:jc w:val="both"/>
        <w:rPr>
          <w:rFonts w:asciiTheme="minorHAnsi" w:hAnsiTheme="minorHAnsi"/>
          <w:sz w:val="20"/>
          <w:szCs w:val="20"/>
        </w:rPr>
      </w:pPr>
    </w:p>
    <w:p w:rsidR="006B024A" w:rsidRPr="006B024A" w:rsidRDefault="006B024A" w:rsidP="006B024A">
      <w:pPr>
        <w:jc w:val="both"/>
        <w:rPr>
          <w:rFonts w:asciiTheme="minorHAnsi" w:hAnsiTheme="minorHAnsi"/>
          <w:b/>
          <w:sz w:val="20"/>
          <w:szCs w:val="20"/>
        </w:rPr>
      </w:pPr>
      <w:r w:rsidRPr="006B024A">
        <w:rPr>
          <w:rFonts w:asciiTheme="minorHAnsi" w:hAnsiTheme="minorHAnsi"/>
          <w:b/>
          <w:sz w:val="20"/>
          <w:szCs w:val="20"/>
        </w:rPr>
        <w:t xml:space="preserve">Budidaya Udang di Bratasena Pasca Pemutusan Hubungan Kerja </w:t>
      </w:r>
    </w:p>
    <w:p w:rsidR="006B024A" w:rsidRPr="006B024A" w:rsidRDefault="006B024A" w:rsidP="006B024A">
      <w:pPr>
        <w:jc w:val="both"/>
        <w:rPr>
          <w:rFonts w:asciiTheme="minorHAnsi" w:hAnsiTheme="minorHAnsi"/>
          <w:sz w:val="20"/>
          <w:szCs w:val="20"/>
        </w:rPr>
      </w:pPr>
      <w:r>
        <w:rPr>
          <w:rFonts w:asciiTheme="minorHAnsi" w:hAnsiTheme="minorHAnsi"/>
          <w:sz w:val="20"/>
          <w:szCs w:val="20"/>
        </w:rPr>
        <w:t xml:space="preserve">      </w:t>
      </w:r>
      <w:r w:rsidRPr="006B024A">
        <w:rPr>
          <w:rFonts w:asciiTheme="minorHAnsi" w:hAnsiTheme="minorHAnsi"/>
          <w:sz w:val="20"/>
          <w:szCs w:val="20"/>
        </w:rPr>
        <w:t>Konflik tidak hanya memberikan dampak pada volume ekspor dan nilai ekspor udang Bratasena, tetapi juga bagi ekonomi petambak. Pemutusan hubungan kemitraan petambak dan perusahaan menghasilkan kesepakatan diberikannya pemutihan bagi kredit para petambak di bank. Dalam hal ini ada beberapa bank yang terlibat seperti Bank Niaga, BRI, Bank Internasional Indonesia, dan beberapa lembaga non bank.  Melalui pemutihan tersebut, utang seluruh petambak sebesar 1,3 triliun rupiah dianggap lunas dan petambak berhak atas Sertifikat Hak Milik tambak dan rumah yang selama ini mereka tempati. Meskipun petambak mendapatkan fasilitas rumah dan area tambak, pasca pemutusan hubungan kemitraan antara petambak dan perusahaan pada tahun 2016 ini, petambak tidak lagi menggantungkan fasilitas budidayanya pada perusahaan, termasuk suplay air dan listrik. Akses listrik dibatasi dengan dilakukan pemadaman berkala, dari pagi pukul 06.00 sampai 12.00 atau 18.00 sampai 24.00. Kemudian secara berangasur-angsur hingga 2019 dilakukan pemutusan total suplai listrik dari perusahaan ke petambak.</w:t>
      </w:r>
    </w:p>
    <w:p w:rsidR="006B024A" w:rsidRPr="006B024A" w:rsidRDefault="006B024A" w:rsidP="006B024A">
      <w:pPr>
        <w:jc w:val="both"/>
        <w:rPr>
          <w:rFonts w:asciiTheme="minorHAnsi" w:hAnsiTheme="minorHAnsi"/>
          <w:sz w:val="20"/>
          <w:szCs w:val="20"/>
        </w:rPr>
      </w:pPr>
      <w:r>
        <w:rPr>
          <w:rFonts w:asciiTheme="minorHAnsi" w:hAnsiTheme="minorHAnsi"/>
          <w:sz w:val="20"/>
          <w:szCs w:val="20"/>
        </w:rPr>
        <w:t xml:space="preserve">      </w:t>
      </w:r>
      <w:r w:rsidRPr="006B024A">
        <w:rPr>
          <w:rFonts w:asciiTheme="minorHAnsi" w:hAnsiTheme="minorHAnsi"/>
          <w:sz w:val="20"/>
          <w:szCs w:val="20"/>
        </w:rPr>
        <w:t xml:space="preserve">Penandatanganan pemutusan hubungan kemitraa petambak dan perusahaan berlangsung pada 16 Oktober 2016. Pada saat itu perusahaan resmi memberhentikan budidaya udang yang dilakukan oleh plasma (petambak). Budidaya udang mulai dilakukan oleh petambak secara mandiri, petambak menyiapkan modal dengan tidak lagi bergantung pada perusahaan. Aliran listrik dan air juga disediakan secara mandiri oleh para petambak. Biasanya beberapa petambak menggunakan mesin diesel sebagai tenaga </w:t>
      </w:r>
      <w:r w:rsidRPr="006B024A">
        <w:rPr>
          <w:rFonts w:asciiTheme="minorHAnsi" w:hAnsiTheme="minorHAnsi"/>
          <w:sz w:val="20"/>
          <w:szCs w:val="20"/>
        </w:rPr>
        <w:lastRenderedPageBreak/>
        <w:t xml:space="preserve">pembangkit listrik untuk menghidupkan kincir dan mengaliri air. </w:t>
      </w:r>
      <w:r w:rsidRPr="006B024A">
        <w:rPr>
          <w:rFonts w:asciiTheme="minorHAnsi" w:hAnsiTheme="minorHAnsi"/>
          <w:i/>
          <w:sz w:val="20"/>
          <w:szCs w:val="20"/>
        </w:rPr>
        <w:t>Supervisor</w:t>
      </w:r>
      <w:r w:rsidRPr="006B024A">
        <w:rPr>
          <w:rFonts w:asciiTheme="minorHAnsi" w:hAnsiTheme="minorHAnsi"/>
          <w:sz w:val="20"/>
          <w:szCs w:val="20"/>
        </w:rPr>
        <w:t xml:space="preserve"> dan teknisi yang selama ini mendampingi petambak dalam melakukan budidaya juga sudah tidak ada. Laboraturium yang digunakan untuk meneliti kondisi air dalam tambak juga terbengkalai tidak lagi beroperasi. Hanya ada satu laboratorium yang berfungsi, berada di dusun Infra. Laboratorium ini dibangun atas kerjasama perusahaan dan organisasi Forsil untuk membantu petambak yang ingin memerikasa kondisi air tambaknya. </w:t>
      </w:r>
    </w:p>
    <w:p w:rsidR="006B024A" w:rsidRPr="006B024A" w:rsidRDefault="006B024A" w:rsidP="006B024A">
      <w:pPr>
        <w:jc w:val="both"/>
        <w:rPr>
          <w:rFonts w:asciiTheme="minorHAnsi" w:hAnsiTheme="minorHAnsi"/>
          <w:sz w:val="20"/>
          <w:szCs w:val="20"/>
        </w:rPr>
      </w:pPr>
      <w:r>
        <w:rPr>
          <w:rFonts w:asciiTheme="minorHAnsi" w:hAnsiTheme="minorHAnsi"/>
          <w:sz w:val="20"/>
          <w:szCs w:val="20"/>
        </w:rPr>
        <w:t xml:space="preserve">      </w:t>
      </w:r>
      <w:r w:rsidRPr="006B024A">
        <w:rPr>
          <w:rFonts w:asciiTheme="minorHAnsi" w:hAnsiTheme="minorHAnsi"/>
          <w:sz w:val="20"/>
          <w:szCs w:val="20"/>
        </w:rPr>
        <w:t xml:space="preserve">Perusahaan tidak sepenuhnya hilang dari rantai budi daya, perusahaan masih memiliki peran seperti menyuplai pakan udang dan benur. Petambak dapat membeli pakan udang dan benur dari perusahaan. Setelah panen, petambak juga diperkenankan untuk menjual udangnya pada perusahaan. Perusahaan akan mencari udang-udang yang sesuai standar untuk dibeli dari petambak, atau petambak juga dapat menawarkan udang yang akan mereka panen agar dapat dibeli oleh perusahaan. Jika perusahaan membeli udang dari petambak, perusahaan akan melakukan panen dengan kondisi udang masih hidup, system ini disebut panen HO. </w:t>
      </w:r>
    </w:p>
    <w:p w:rsidR="006B024A" w:rsidRPr="006B024A" w:rsidRDefault="006B024A" w:rsidP="006B024A">
      <w:pPr>
        <w:jc w:val="both"/>
        <w:rPr>
          <w:rFonts w:asciiTheme="minorHAnsi" w:hAnsiTheme="minorHAnsi"/>
          <w:sz w:val="20"/>
          <w:szCs w:val="20"/>
        </w:rPr>
      </w:pPr>
      <w:r>
        <w:rPr>
          <w:rFonts w:asciiTheme="minorHAnsi" w:hAnsiTheme="minorHAnsi"/>
          <w:sz w:val="20"/>
          <w:szCs w:val="20"/>
        </w:rPr>
        <w:t xml:space="preserve">     </w:t>
      </w:r>
      <w:r w:rsidRPr="006B024A">
        <w:rPr>
          <w:rFonts w:asciiTheme="minorHAnsi" w:hAnsiTheme="minorHAnsi"/>
          <w:sz w:val="20"/>
          <w:szCs w:val="20"/>
        </w:rPr>
        <w:t xml:space="preserve">Sejak melakukan budidaya mandiri, petambak tidak lagi menggunakan jasa tim panen dari perusahaan. Para petambak melakukan gotong royong untuk melakukan panen. Sistem ini menjadi model baru bagi budidaya udang di Bratasena, karena sebelumnya tidak ada panen yang dilakukan secara swadaya oleh petambak langsung. Dalam hal ini terdapat nilai gotong royong sebagai model baru proses panen udang yang berhasil diciptakan oleh petambak pasca pemutusan hubungan kerja dengan perusahaan. </w:t>
      </w:r>
    </w:p>
    <w:p w:rsidR="006B024A" w:rsidRPr="006B024A" w:rsidRDefault="006B024A" w:rsidP="006B024A">
      <w:pPr>
        <w:jc w:val="both"/>
        <w:rPr>
          <w:rFonts w:asciiTheme="minorHAnsi" w:hAnsiTheme="minorHAnsi"/>
          <w:sz w:val="20"/>
          <w:szCs w:val="20"/>
        </w:rPr>
      </w:pPr>
      <w:r>
        <w:rPr>
          <w:rFonts w:asciiTheme="minorHAnsi" w:hAnsiTheme="minorHAnsi"/>
          <w:sz w:val="20"/>
          <w:szCs w:val="20"/>
        </w:rPr>
        <w:t xml:space="preserve">      </w:t>
      </w:r>
      <w:r w:rsidRPr="006B024A">
        <w:rPr>
          <w:rFonts w:asciiTheme="minorHAnsi" w:hAnsiTheme="minorHAnsi"/>
          <w:sz w:val="20"/>
          <w:szCs w:val="20"/>
        </w:rPr>
        <w:t xml:space="preserve">Wajah daerah pertambakan Bartasena berubah drastis pasca pemutusan hubungan kerja. Banyak petambak keluar daerah untuk mencari mata pencaharian yang lain. Besarnya modal bagi budidaya udang mandiri menjadi salah satu alasan beberapa petambak ini keluar dari Bratasena. Jumlah petambak tidak lagi sebanyak sebelum konflik terjadi. Banyak tambak dan rumah ditinggalkan oleh penghuninya dan dibiarkan tidak terurus. Sebelum konflik dalam satu jalur terdapat sekitar 20 petambak, namun pasca konflik petambak yang menghuni satu jalur bisa hanya tersisa 7-13 orang. Terdapat sekitar 3.333 orang petambak sebelum konflik, setelah konflik pada tahun 2013 tersisa sekitar 2.339 orang petambak </w:t>
      </w:r>
      <w:sdt>
        <w:sdtPr>
          <w:rPr>
            <w:rFonts w:asciiTheme="minorHAnsi" w:hAnsiTheme="minorHAnsi"/>
            <w:sz w:val="20"/>
            <w:szCs w:val="20"/>
          </w:rPr>
          <w:id w:val="-923566408"/>
          <w:citation/>
        </w:sdtPr>
        <w:sdtContent>
          <w:r w:rsidR="004C7C38" w:rsidRPr="006B024A">
            <w:rPr>
              <w:rFonts w:asciiTheme="minorHAnsi" w:hAnsiTheme="minorHAnsi"/>
              <w:sz w:val="20"/>
              <w:szCs w:val="20"/>
            </w:rPr>
            <w:fldChar w:fldCharType="begin"/>
          </w:r>
          <w:r w:rsidRPr="006B024A">
            <w:rPr>
              <w:rFonts w:asciiTheme="minorHAnsi" w:hAnsiTheme="minorHAnsi"/>
              <w:sz w:val="20"/>
              <w:szCs w:val="20"/>
            </w:rPr>
            <w:instrText xml:space="preserve"> CITATION War13 \l 1033 </w:instrText>
          </w:r>
          <w:r w:rsidR="004C7C38" w:rsidRPr="006B024A">
            <w:rPr>
              <w:rFonts w:asciiTheme="minorHAnsi" w:hAnsiTheme="minorHAnsi"/>
              <w:sz w:val="20"/>
              <w:szCs w:val="20"/>
            </w:rPr>
            <w:fldChar w:fldCharType="separate"/>
          </w:r>
          <w:r w:rsidRPr="006B024A">
            <w:rPr>
              <w:rFonts w:asciiTheme="minorHAnsi" w:hAnsiTheme="minorHAnsi"/>
              <w:noProof/>
              <w:sz w:val="20"/>
              <w:szCs w:val="20"/>
            </w:rPr>
            <w:t>(Warta Ekonomi, 2013)</w:t>
          </w:r>
          <w:r w:rsidR="004C7C38" w:rsidRPr="006B024A">
            <w:rPr>
              <w:rFonts w:asciiTheme="minorHAnsi" w:hAnsiTheme="minorHAnsi"/>
              <w:sz w:val="20"/>
              <w:szCs w:val="20"/>
            </w:rPr>
            <w:fldChar w:fldCharType="end"/>
          </w:r>
        </w:sdtContent>
      </w:sdt>
      <w:r w:rsidRPr="006B024A">
        <w:rPr>
          <w:rFonts w:asciiTheme="minorHAnsi" w:hAnsiTheme="minorHAnsi"/>
          <w:sz w:val="20"/>
          <w:szCs w:val="20"/>
        </w:rPr>
        <w:t xml:space="preserve">, dan </w:t>
      </w:r>
      <w:r w:rsidRPr="006B024A">
        <w:rPr>
          <w:rFonts w:asciiTheme="minorHAnsi" w:hAnsiTheme="minorHAnsi"/>
          <w:sz w:val="20"/>
          <w:szCs w:val="20"/>
        </w:rPr>
        <w:lastRenderedPageBreak/>
        <w:t>menurut Samiadi, salah satu petambak, jumlahnya terus menurun sampai saat ini. Edi Prayitno menambahkan bahwa tahun 2017 hanya 40% tambak yang beroperasi. Daerah Bratasena menjadi lebih sepi dibandingkan sebelum konflik. Aktifitas truk-truk pengangkut pakan, benur, obat-obatan, alat-alat budidaya juga tidak lagi sepadat sebelumnya. Sebelum pemutusan hubungan kemitraan, petambak bisa menebar 325-400 ribu benur per tambak. Setelah pemutusan hubungan kemitraan, benur hanya ditebar sekitar 70-200 ribu per tambak. Selain modal, kurangnya ketersediaan aliran listrik untuk menghidupkan kincir menjadi kendala bagi petambak untuk menebar benur yang banyak, karena padatnya populasi udang dalam tambak harus didukung dengan suplai oksigen yang besar yang berasal dari kincir.</w:t>
      </w:r>
    </w:p>
    <w:p w:rsidR="006B024A" w:rsidRDefault="00E06FCD" w:rsidP="006B024A">
      <w:pPr>
        <w:jc w:val="both"/>
      </w:pPr>
      <w:r>
        <w:rPr>
          <w:rFonts w:asciiTheme="minorHAnsi" w:hAnsiTheme="minorHAnsi"/>
          <w:noProof/>
          <w:sz w:val="20"/>
          <w:szCs w:val="20"/>
          <w:lang w:eastAsia="ja-JP"/>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-1804035</wp:posOffset>
            </wp:positionV>
            <wp:extent cx="3171825" cy="1943100"/>
            <wp:effectExtent l="19050" t="0" r="9525" b="0"/>
            <wp:wrapNone/>
            <wp:docPr id="6"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B024A">
        <w:rPr>
          <w:rFonts w:asciiTheme="minorHAnsi" w:hAnsiTheme="minorHAnsi"/>
          <w:sz w:val="20"/>
          <w:szCs w:val="20"/>
        </w:rPr>
        <w:t xml:space="preserve">      </w:t>
      </w:r>
      <w:r w:rsidR="006B024A" w:rsidRPr="006B024A">
        <w:rPr>
          <w:rFonts w:asciiTheme="minorHAnsi" w:hAnsiTheme="minorHAnsi"/>
          <w:sz w:val="20"/>
          <w:szCs w:val="20"/>
        </w:rPr>
        <w:t>Pasca pemutusan hubungan kemitraan, tempat pengolahan hasil panen udang (</w:t>
      </w:r>
      <w:r w:rsidR="006B024A" w:rsidRPr="006B024A">
        <w:rPr>
          <w:rFonts w:asciiTheme="minorHAnsi" w:hAnsiTheme="minorHAnsi"/>
          <w:i/>
          <w:sz w:val="20"/>
          <w:szCs w:val="20"/>
        </w:rPr>
        <w:t>cold storage</w:t>
      </w:r>
      <w:r w:rsidR="006B024A" w:rsidRPr="006B024A">
        <w:rPr>
          <w:rFonts w:asciiTheme="minorHAnsi" w:hAnsiTheme="minorHAnsi"/>
          <w:sz w:val="20"/>
          <w:szCs w:val="20"/>
        </w:rPr>
        <w:t>) milik perusahaan pun tidak beroperasi seluruhnya karena volume hasil panen udang semakin berkurang. Perusahaan tidak lagi mendapatkan udang dari seluruh tambak yang ada di Bratasena. Tidak semua hasil panen udang dari para petambak akan dikirim ke pengolahan udang milik perusahaan, inilah yang menjadi faktor berkurangnya volume ekspor udang dari Bratasena oleh perusahaan. Terdapat dua lapak penjualan udang baru selain dari perusahaan yaitu di Infra dan Tanjung Kerosok. Petambak dapat menjual udangnya ke kedua lapak tersebut selain ke perusahaan. Kedua lapak ini dikelola oleh organisasi Forsil dengan orientasi penjualan ke pasar domestik. Sejak pemutusan hubungan kemitraan, perusahaan hanya membeli udang yang sesuai standar atau sesuai dengan permintaan pasar saja, tidak semua udang dibeli oleh perusahaan seperti sebelum pemutusan hubungan kemitraan. Berikut data perubahan volume ekspor udang Bratasena sebelum dan susadah pemutusan hubungan kerja petambak dan perusahaan</w:t>
      </w:r>
      <w:r w:rsidR="006B024A" w:rsidRPr="00D70181">
        <w:t>.</w:t>
      </w:r>
    </w:p>
    <w:p w:rsidR="00E06FCD" w:rsidRPr="00E06FCD" w:rsidRDefault="00E06FCD" w:rsidP="00E06FCD">
      <w:pPr>
        <w:jc w:val="both"/>
        <w:rPr>
          <w:rFonts w:asciiTheme="minorHAnsi" w:hAnsiTheme="minorHAnsi"/>
          <w:color w:val="000000"/>
          <w:sz w:val="20"/>
          <w:szCs w:val="20"/>
        </w:rPr>
      </w:pPr>
      <w:r>
        <w:t xml:space="preserve">      </w:t>
      </w:r>
      <w:r>
        <w:rPr>
          <w:rFonts w:asciiTheme="minorHAnsi" w:hAnsiTheme="minorHAnsi"/>
          <w:sz w:val="20"/>
          <w:szCs w:val="20"/>
        </w:rPr>
        <w:t xml:space="preserve">Terdapat grafik disamping </w:t>
      </w:r>
      <w:r w:rsidRPr="00E06FCD">
        <w:rPr>
          <w:rFonts w:asciiTheme="minorHAnsi" w:hAnsiTheme="minorHAnsi"/>
          <w:sz w:val="20"/>
          <w:szCs w:val="20"/>
        </w:rPr>
        <w:t xml:space="preserve">memperlihatkan adanya penurunan volume ekspor udang dari Bratasena. Penurunan volume tersebut disebabkan karena produksi udang pasca pemutusan hubungan kemitraan mengalami penurunan dan permintaan pasar yang juga turun. Pasca pemutusan hubungan kerja yaitu tahun 2016-2019 volume ekspor udang Bratasena rata-rata sekitar </w:t>
      </w:r>
      <w:r w:rsidRPr="00E06FCD">
        <w:rPr>
          <w:rFonts w:asciiTheme="minorHAnsi" w:hAnsiTheme="minorHAnsi"/>
          <w:color w:val="000000"/>
          <w:sz w:val="20"/>
          <w:szCs w:val="20"/>
        </w:rPr>
        <w:t xml:space="preserve">8.071.978,516 kg, sedangkan rata-rata 6 tahun sebelumnya sekitar 17.280.110 kg. Terdapat penurunan sekitar </w:t>
      </w:r>
      <w:r w:rsidRPr="00E06FCD">
        <w:rPr>
          <w:rFonts w:asciiTheme="minorHAnsi" w:hAnsiTheme="minorHAnsi"/>
          <w:color w:val="000000"/>
          <w:sz w:val="20"/>
          <w:szCs w:val="20"/>
        </w:rPr>
        <w:lastRenderedPageBreak/>
        <w:t>9.208.132 kg volume ekspor udang pasca pemutusan hubungan kemitraan petambak dan perusahaan.</w:t>
      </w:r>
    </w:p>
    <w:p w:rsidR="00E06FCD" w:rsidRPr="00E06FCD" w:rsidRDefault="00E06FCD" w:rsidP="00E06FCD">
      <w:pPr>
        <w:jc w:val="both"/>
        <w:rPr>
          <w:rFonts w:asciiTheme="minorHAnsi" w:hAnsiTheme="minorHAnsi"/>
          <w:b/>
          <w:sz w:val="20"/>
          <w:szCs w:val="20"/>
        </w:rPr>
      </w:pPr>
    </w:p>
    <w:p w:rsidR="00E06FCD" w:rsidRPr="00E06FCD" w:rsidRDefault="00E06FCD" w:rsidP="00E06FCD">
      <w:pPr>
        <w:jc w:val="center"/>
        <w:rPr>
          <w:rFonts w:asciiTheme="minorHAnsi" w:hAnsiTheme="minorHAnsi"/>
          <w:sz w:val="20"/>
          <w:szCs w:val="20"/>
        </w:rPr>
      </w:pPr>
      <w:r w:rsidRPr="00E06FCD">
        <w:rPr>
          <w:rFonts w:asciiTheme="minorHAnsi" w:hAnsiTheme="minorHAnsi"/>
          <w:sz w:val="20"/>
          <w:szCs w:val="20"/>
        </w:rPr>
        <w:t>Gambar 2. Grafik Volume Ekspor Udang Bratasena oleh Perusahaan Tahun 2010-2019</w:t>
      </w:r>
    </w:p>
    <w:p w:rsidR="006C78B7" w:rsidRPr="00E06FCD" w:rsidRDefault="006C78B7" w:rsidP="00E06FCD">
      <w:pPr>
        <w:rPr>
          <w:rFonts w:asciiTheme="minorHAnsi" w:hAnsiTheme="minorHAnsi" w:cs="Calibri"/>
          <w:b/>
          <w:bCs/>
          <w:noProof/>
          <w:sz w:val="8"/>
          <w:szCs w:val="8"/>
        </w:rPr>
      </w:pPr>
    </w:p>
    <w:p w:rsidR="00E06FCD" w:rsidRPr="00E06FCD" w:rsidRDefault="00E06FCD" w:rsidP="00E06FCD">
      <w:pPr>
        <w:rPr>
          <w:rFonts w:asciiTheme="minorHAnsi" w:hAnsiTheme="minorHAnsi" w:cs="Calibri"/>
          <w:b/>
          <w:bCs/>
          <w:noProof/>
          <w:sz w:val="14"/>
          <w:szCs w:val="14"/>
        </w:rPr>
      </w:pPr>
    </w:p>
    <w:p w:rsidR="00E06FCD" w:rsidRPr="00E06FCD" w:rsidRDefault="00E06FCD" w:rsidP="00E06FCD">
      <w:pPr>
        <w:rPr>
          <w:rFonts w:asciiTheme="minorHAnsi" w:hAnsiTheme="minorHAnsi" w:cs="Calibri"/>
          <w:b/>
          <w:bCs/>
          <w:noProof/>
          <w:sz w:val="14"/>
          <w:szCs w:val="14"/>
        </w:rPr>
      </w:pPr>
    </w:p>
    <w:p w:rsidR="00E06FCD" w:rsidRPr="00E06FCD" w:rsidRDefault="00E06FCD" w:rsidP="00E06FCD">
      <w:pPr>
        <w:rPr>
          <w:rFonts w:asciiTheme="minorHAnsi" w:hAnsiTheme="minorHAnsi" w:cs="Calibri"/>
          <w:b/>
          <w:bCs/>
          <w:noProof/>
          <w:sz w:val="14"/>
          <w:szCs w:val="14"/>
        </w:rPr>
      </w:pPr>
    </w:p>
    <w:p w:rsidR="00E06FCD" w:rsidRPr="00E06FCD" w:rsidRDefault="00E06FCD" w:rsidP="00E06FCD">
      <w:pPr>
        <w:rPr>
          <w:rFonts w:asciiTheme="minorHAnsi" w:hAnsiTheme="minorHAnsi" w:cs="Calibri"/>
          <w:b/>
          <w:bCs/>
          <w:noProof/>
          <w:sz w:val="14"/>
          <w:szCs w:val="14"/>
        </w:rPr>
      </w:pPr>
    </w:p>
    <w:p w:rsidR="00E06FCD" w:rsidRPr="00E06FCD" w:rsidRDefault="00E06FCD" w:rsidP="00E06FCD">
      <w:pPr>
        <w:rPr>
          <w:rFonts w:asciiTheme="minorHAnsi" w:hAnsiTheme="minorHAnsi" w:cs="Calibri"/>
          <w:b/>
          <w:bCs/>
          <w:noProof/>
          <w:sz w:val="14"/>
          <w:szCs w:val="14"/>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Default="00E06FCD">
      <w:pPr>
        <w:rPr>
          <w:rFonts w:asciiTheme="minorHAnsi" w:hAnsiTheme="minorHAnsi" w:cs="Calibri"/>
          <w:b/>
          <w:bCs/>
          <w:noProof/>
          <w:sz w:val="20"/>
          <w:szCs w:val="20"/>
        </w:rPr>
      </w:pPr>
    </w:p>
    <w:p w:rsidR="00E06FCD" w:rsidRPr="00E06FCD" w:rsidRDefault="00E06FCD" w:rsidP="00E06FCD">
      <w:pPr>
        <w:spacing w:after="240"/>
        <w:rPr>
          <w:rFonts w:asciiTheme="minorHAnsi" w:hAnsiTheme="minorHAnsi" w:cs="Calibri"/>
          <w:b/>
          <w:bCs/>
          <w:noProof/>
          <w:sz w:val="14"/>
          <w:szCs w:val="14"/>
        </w:rPr>
      </w:pPr>
    </w:p>
    <w:p w:rsidR="00E06FCD" w:rsidRPr="00E06FCD" w:rsidRDefault="00E06FCD" w:rsidP="00E06FCD">
      <w:pPr>
        <w:spacing w:after="240" w:line="276" w:lineRule="auto"/>
        <w:jc w:val="both"/>
        <w:rPr>
          <w:rFonts w:asciiTheme="minorHAnsi" w:hAnsiTheme="minorHAnsi"/>
          <w:sz w:val="20"/>
          <w:szCs w:val="20"/>
        </w:rPr>
      </w:pPr>
      <w:r w:rsidRPr="00E06FCD">
        <w:rPr>
          <w:rFonts w:asciiTheme="minorHAnsi" w:hAnsiTheme="minorHAnsi"/>
          <w:sz w:val="20"/>
          <w:szCs w:val="20"/>
        </w:rPr>
        <w:t>Sumber: PT CPB</w:t>
      </w:r>
    </w:p>
    <w:p w:rsidR="00E06FCD" w:rsidRDefault="00E06FCD" w:rsidP="00E06FCD">
      <w:pPr>
        <w:rPr>
          <w:rFonts w:asciiTheme="minorHAnsi" w:hAnsiTheme="minorHAnsi" w:cs="Calibri"/>
          <w:b/>
          <w:bCs/>
          <w:noProof/>
          <w:sz w:val="20"/>
          <w:szCs w:val="20"/>
        </w:rPr>
      </w:pPr>
      <w:r w:rsidRPr="00160771">
        <w:rPr>
          <w:rFonts w:asciiTheme="minorHAnsi" w:hAnsiTheme="minorHAnsi" w:cs="Calibri"/>
          <w:b/>
          <w:bCs/>
          <w:noProof/>
          <w:sz w:val="20"/>
          <w:szCs w:val="20"/>
        </w:rPr>
        <w:t>KESIMPULAN</w:t>
      </w:r>
    </w:p>
    <w:p w:rsidR="00E06FCD" w:rsidRPr="00E06FCD" w:rsidRDefault="00E06FCD" w:rsidP="00E06FCD">
      <w:pPr>
        <w:jc w:val="both"/>
        <w:rPr>
          <w:rFonts w:asciiTheme="minorHAnsi" w:hAnsiTheme="minorHAnsi"/>
          <w:color w:val="000000"/>
          <w:sz w:val="20"/>
          <w:szCs w:val="20"/>
          <w:lang w:val="en-US"/>
        </w:rPr>
      </w:pPr>
      <w:proofErr w:type="spellStart"/>
      <w:r w:rsidRPr="00E06FCD">
        <w:rPr>
          <w:rFonts w:asciiTheme="minorHAnsi" w:hAnsiTheme="minorHAnsi"/>
          <w:color w:val="000000"/>
          <w:sz w:val="20"/>
          <w:szCs w:val="20"/>
          <w:lang w:val="en-US"/>
        </w:rPr>
        <w:t>Dalam</w:t>
      </w:r>
      <w:proofErr w:type="spellEnd"/>
      <w:r w:rsidRPr="00E06FCD">
        <w:rPr>
          <w:rFonts w:asciiTheme="minorHAnsi" w:hAnsiTheme="minorHAnsi"/>
          <w:color w:val="000000"/>
          <w:sz w:val="20"/>
          <w:szCs w:val="20"/>
          <w:lang w:val="en-US"/>
        </w:rPr>
        <w:t xml:space="preserve"> </w:t>
      </w:r>
      <w:proofErr w:type="spellStart"/>
      <w:r w:rsidRPr="00E06FCD">
        <w:rPr>
          <w:rFonts w:asciiTheme="minorHAnsi" w:hAnsiTheme="minorHAnsi"/>
          <w:color w:val="000000"/>
          <w:sz w:val="20"/>
          <w:szCs w:val="20"/>
          <w:lang w:val="en-US"/>
        </w:rPr>
        <w:t>penelitian</w:t>
      </w:r>
      <w:proofErr w:type="spellEnd"/>
      <w:r w:rsidRPr="00E06FCD">
        <w:rPr>
          <w:rFonts w:asciiTheme="minorHAnsi" w:hAnsiTheme="minorHAnsi"/>
          <w:color w:val="000000"/>
          <w:sz w:val="20"/>
          <w:szCs w:val="20"/>
          <w:lang w:val="en-US"/>
        </w:rPr>
        <w:t xml:space="preserve"> </w:t>
      </w:r>
      <w:proofErr w:type="spellStart"/>
      <w:r w:rsidRPr="00E06FCD">
        <w:rPr>
          <w:rFonts w:asciiTheme="minorHAnsi" w:hAnsiTheme="minorHAnsi"/>
          <w:color w:val="000000"/>
          <w:sz w:val="20"/>
          <w:szCs w:val="20"/>
          <w:lang w:val="en-US"/>
        </w:rPr>
        <w:t>ini</w:t>
      </w:r>
      <w:proofErr w:type="spellEnd"/>
      <w:r w:rsidRPr="00E06FCD">
        <w:rPr>
          <w:rFonts w:asciiTheme="minorHAnsi" w:hAnsiTheme="minorHAnsi"/>
          <w:color w:val="000000"/>
          <w:sz w:val="20"/>
          <w:szCs w:val="20"/>
          <w:lang w:val="en-US"/>
        </w:rPr>
        <w:t xml:space="preserve"> </w:t>
      </w:r>
      <w:proofErr w:type="spellStart"/>
      <w:r w:rsidRPr="00E06FCD">
        <w:rPr>
          <w:rFonts w:asciiTheme="minorHAnsi" w:hAnsiTheme="minorHAnsi"/>
          <w:color w:val="000000"/>
          <w:sz w:val="20"/>
          <w:szCs w:val="20"/>
          <w:lang w:val="en-US"/>
        </w:rPr>
        <w:t>dapat</w:t>
      </w:r>
      <w:proofErr w:type="spellEnd"/>
      <w:r w:rsidRPr="00E06FCD">
        <w:rPr>
          <w:rFonts w:asciiTheme="minorHAnsi" w:hAnsiTheme="minorHAnsi"/>
          <w:color w:val="000000"/>
          <w:sz w:val="20"/>
          <w:szCs w:val="20"/>
          <w:lang w:val="en-US"/>
        </w:rPr>
        <w:t xml:space="preserve"> </w:t>
      </w:r>
      <w:proofErr w:type="spellStart"/>
      <w:r w:rsidRPr="00E06FCD">
        <w:rPr>
          <w:rFonts w:asciiTheme="minorHAnsi" w:hAnsiTheme="minorHAnsi"/>
          <w:color w:val="000000"/>
          <w:sz w:val="20"/>
          <w:szCs w:val="20"/>
          <w:lang w:val="en-US"/>
        </w:rPr>
        <w:t>ditarik</w:t>
      </w:r>
      <w:proofErr w:type="spellEnd"/>
      <w:r w:rsidRPr="00E06FCD">
        <w:rPr>
          <w:rFonts w:asciiTheme="minorHAnsi" w:hAnsiTheme="minorHAnsi"/>
          <w:color w:val="000000"/>
          <w:sz w:val="20"/>
          <w:szCs w:val="20"/>
          <w:lang w:val="en-US"/>
        </w:rPr>
        <w:t xml:space="preserve"> </w:t>
      </w:r>
      <w:proofErr w:type="spellStart"/>
      <w:r w:rsidRPr="00E06FCD">
        <w:rPr>
          <w:rFonts w:asciiTheme="minorHAnsi" w:hAnsiTheme="minorHAnsi"/>
          <w:color w:val="000000"/>
          <w:sz w:val="20"/>
          <w:szCs w:val="20"/>
          <w:lang w:val="en-US"/>
        </w:rPr>
        <w:t>dua</w:t>
      </w:r>
      <w:proofErr w:type="spellEnd"/>
      <w:r w:rsidRPr="00E06FCD">
        <w:rPr>
          <w:rFonts w:asciiTheme="minorHAnsi" w:hAnsiTheme="minorHAnsi"/>
          <w:color w:val="000000"/>
          <w:sz w:val="20"/>
          <w:szCs w:val="20"/>
          <w:lang w:val="en-US"/>
        </w:rPr>
        <w:t xml:space="preserve"> </w:t>
      </w:r>
      <w:proofErr w:type="spellStart"/>
      <w:r w:rsidRPr="00E06FCD">
        <w:rPr>
          <w:rFonts w:asciiTheme="minorHAnsi" w:hAnsiTheme="minorHAnsi"/>
          <w:color w:val="000000"/>
          <w:sz w:val="20"/>
          <w:szCs w:val="20"/>
          <w:lang w:val="en-US"/>
        </w:rPr>
        <w:t>kesimpulan</w:t>
      </w:r>
      <w:proofErr w:type="spellEnd"/>
      <w:r w:rsidRPr="00E06FCD">
        <w:rPr>
          <w:rFonts w:asciiTheme="minorHAnsi" w:hAnsiTheme="minorHAnsi"/>
          <w:color w:val="000000"/>
          <w:sz w:val="20"/>
          <w:szCs w:val="20"/>
          <w:lang w:val="en-US"/>
        </w:rPr>
        <w:t>:</w:t>
      </w:r>
    </w:p>
    <w:p w:rsidR="00E06FCD" w:rsidRPr="00E06FCD" w:rsidRDefault="00E06FCD" w:rsidP="00E06FCD">
      <w:pPr>
        <w:pStyle w:val="ListParagraph"/>
        <w:numPr>
          <w:ilvl w:val="0"/>
          <w:numId w:val="42"/>
        </w:numPr>
        <w:jc w:val="both"/>
        <w:rPr>
          <w:rFonts w:asciiTheme="minorHAnsi" w:eastAsia="Times New Roman" w:hAnsiTheme="minorHAnsi"/>
          <w:color w:val="000000"/>
          <w:sz w:val="20"/>
          <w:szCs w:val="20"/>
          <w:lang w:eastAsia="en-US"/>
        </w:rPr>
      </w:pPr>
      <w:proofErr w:type="spellStart"/>
      <w:r w:rsidRPr="00E06FCD">
        <w:rPr>
          <w:rFonts w:asciiTheme="minorHAnsi" w:eastAsia="Times New Roman" w:hAnsiTheme="minorHAnsi"/>
          <w:color w:val="000000"/>
          <w:sz w:val="20"/>
          <w:szCs w:val="20"/>
          <w:lang w:eastAsia="en-US"/>
        </w:rPr>
        <w:t>Daya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saing</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Ekspor</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udang</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Bratasena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cukup</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kuat</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namun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meskipun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begitu</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pemutusan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hubungan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kerja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petambak</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dan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perusahaan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berdampak</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pada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turunnya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daya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saing</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ekspor</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udang</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Bratasena</w:t>
      </w:r>
      <w:proofErr w:type="spellEnd"/>
      <w:r w:rsidRPr="00E06FCD">
        <w:rPr>
          <w:rFonts w:asciiTheme="minorHAnsi" w:eastAsia="Times New Roman" w:hAnsiTheme="minorHAnsi"/>
          <w:color w:val="000000"/>
          <w:sz w:val="20"/>
          <w:szCs w:val="20"/>
          <w:lang w:eastAsia="en-US"/>
        </w:rPr>
        <w:t>.</w:t>
      </w:r>
    </w:p>
    <w:p w:rsidR="001F32A4" w:rsidRPr="00E06FCD" w:rsidRDefault="00E06FCD" w:rsidP="00E06FCD">
      <w:pPr>
        <w:pStyle w:val="ListParagraph"/>
        <w:numPr>
          <w:ilvl w:val="0"/>
          <w:numId w:val="42"/>
        </w:numPr>
        <w:jc w:val="both"/>
        <w:rPr>
          <w:rFonts w:asciiTheme="minorHAnsi" w:eastAsia="Times New Roman" w:hAnsiTheme="minorHAnsi"/>
          <w:color w:val="000000"/>
          <w:sz w:val="20"/>
          <w:szCs w:val="20"/>
          <w:lang w:eastAsia="en-US"/>
        </w:rPr>
      </w:pPr>
      <w:proofErr w:type="spellStart"/>
      <w:r w:rsidRPr="00E06FCD">
        <w:rPr>
          <w:rFonts w:asciiTheme="minorHAnsi" w:eastAsia="Times New Roman" w:hAnsiTheme="minorHAnsi"/>
          <w:color w:val="000000"/>
          <w:sz w:val="20"/>
          <w:szCs w:val="20"/>
          <w:lang w:eastAsia="en-US"/>
        </w:rPr>
        <w:t>Kontribusi</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ekspor</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udang</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Bratasena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bagi</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ekspor</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komoditas</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perikanan</w:t>
      </w:r>
      <w:proofErr w:type="spellEnd"/>
      <w:r w:rsidRPr="00E06FCD">
        <w:rPr>
          <w:rFonts w:asciiTheme="minorHAnsi" w:eastAsia="Times New Roman" w:hAnsiTheme="minorHAnsi"/>
          <w:color w:val="000000"/>
          <w:sz w:val="20"/>
          <w:szCs w:val="20"/>
          <w:lang w:eastAsia="en-US"/>
        </w:rPr>
        <w:t xml:space="preserve"> Lampung </w:t>
      </w:r>
      <w:proofErr w:type="spellStart"/>
      <w:r w:rsidRPr="00E06FCD">
        <w:rPr>
          <w:rFonts w:asciiTheme="minorHAnsi" w:eastAsia="Times New Roman" w:hAnsiTheme="minorHAnsi"/>
          <w:color w:val="000000"/>
          <w:sz w:val="20"/>
          <w:szCs w:val="20"/>
          <w:lang w:eastAsia="en-US"/>
        </w:rPr>
        <w:t>cukup</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besar</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namun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jumlahnya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ikut</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turun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pasca</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pemutusan</w:t>
      </w:r>
      <w:proofErr w:type="spellEnd"/>
      <w:r w:rsidRPr="00E06FCD">
        <w:rPr>
          <w:rFonts w:asciiTheme="minorHAnsi" w:eastAsia="Times New Roman" w:hAnsiTheme="minorHAnsi"/>
          <w:color w:val="000000"/>
          <w:sz w:val="20"/>
          <w:szCs w:val="20"/>
          <w:lang w:eastAsia="en-US"/>
        </w:rPr>
        <w:t xml:space="preserve"> </w:t>
      </w:r>
      <w:proofErr w:type="spellStart"/>
      <w:r w:rsidRPr="00E06FCD">
        <w:rPr>
          <w:rFonts w:asciiTheme="minorHAnsi" w:eastAsia="Times New Roman" w:hAnsiTheme="minorHAnsi"/>
          <w:color w:val="000000"/>
          <w:sz w:val="20"/>
          <w:szCs w:val="20"/>
          <w:lang w:eastAsia="en-US"/>
        </w:rPr>
        <w:t>hubungan</w:t>
      </w:r>
      <w:proofErr w:type="spellEnd"/>
      <w:r w:rsidRPr="00E06FCD">
        <w:rPr>
          <w:rFonts w:asciiTheme="minorHAnsi" w:eastAsia="Times New Roman" w:hAnsiTheme="minorHAnsi"/>
          <w:color w:val="000000"/>
          <w:sz w:val="20"/>
          <w:szCs w:val="20"/>
          <w:lang w:eastAsia="en-US"/>
        </w:rPr>
        <w:t xml:space="preserve"> </w:t>
      </w:r>
    </w:p>
    <w:p w:rsidR="00AC2B4C" w:rsidRDefault="00AC2B4C" w:rsidP="00AC2B4C">
      <w:pPr>
        <w:contextualSpacing/>
        <w:jc w:val="both"/>
        <w:rPr>
          <w:rFonts w:ascii="Calibri" w:hAnsi="Calibri" w:cs="Calibri"/>
          <w:b/>
          <w:bCs/>
          <w:noProof/>
          <w:sz w:val="20"/>
          <w:szCs w:val="20"/>
          <w:lang w:val="en-US"/>
        </w:rPr>
      </w:pPr>
    </w:p>
    <w:p w:rsidR="00106B6F" w:rsidRPr="00C904E5" w:rsidRDefault="00AC2B4C" w:rsidP="00547B81">
      <w:pPr>
        <w:contextualSpacing/>
        <w:jc w:val="both"/>
        <w:rPr>
          <w:rFonts w:ascii="Calibri" w:hAnsi="Calibri" w:cs="Calibri"/>
          <w:b/>
          <w:bCs/>
          <w:noProof/>
          <w:sz w:val="20"/>
          <w:szCs w:val="20"/>
        </w:rPr>
      </w:pPr>
      <w:r w:rsidRPr="00160771">
        <w:rPr>
          <w:rFonts w:ascii="Calibri" w:hAnsi="Calibri" w:cs="Calibri"/>
          <w:b/>
          <w:bCs/>
          <w:noProof/>
          <w:sz w:val="20"/>
          <w:szCs w:val="20"/>
        </w:rPr>
        <w:t>DAFTAR PUSTAKA</w:t>
      </w:r>
    </w:p>
    <w:sdt>
      <w:sdtPr>
        <w:rPr>
          <w:rFonts w:asciiTheme="minorHAnsi" w:hAnsiTheme="minorHAnsi"/>
          <w:sz w:val="20"/>
          <w:szCs w:val="20"/>
        </w:rPr>
        <w:id w:val="111145805"/>
        <w:bibliography/>
      </w:sdtPr>
      <w:sdtContent>
        <w:p w:rsidR="00547B81" w:rsidRPr="00547B81" w:rsidRDefault="00E06FCD" w:rsidP="00547B81">
          <w:pPr>
            <w:pStyle w:val="NoSpacing"/>
            <w:ind w:left="567" w:hanging="567"/>
            <w:rPr>
              <w:rFonts w:asciiTheme="minorHAnsi" w:hAnsiTheme="minorHAnsi"/>
              <w:b/>
              <w:bCs/>
              <w:sz w:val="20"/>
              <w:szCs w:val="20"/>
              <w:lang w:val="id-ID"/>
            </w:rPr>
          </w:pPr>
          <w:proofErr w:type="spellStart"/>
          <w:r w:rsidRPr="00E06FCD">
            <w:rPr>
              <w:rFonts w:asciiTheme="minorHAnsi" w:hAnsiTheme="minorHAnsi"/>
              <w:b/>
              <w:bCs/>
              <w:sz w:val="20"/>
              <w:szCs w:val="20"/>
            </w:rPr>
            <w:t>Buku</w:t>
          </w:r>
          <w:proofErr w:type="spellEnd"/>
          <w:r w:rsidRPr="00E06FCD">
            <w:rPr>
              <w:rFonts w:asciiTheme="minorHAnsi" w:hAnsiTheme="minorHAnsi"/>
              <w:b/>
              <w:bCs/>
              <w:sz w:val="20"/>
              <w:szCs w:val="20"/>
            </w:rPr>
            <w:t>:</w:t>
          </w:r>
        </w:p>
        <w:p w:rsidR="00E06FCD" w:rsidRPr="00547B81" w:rsidRDefault="00E06FCD" w:rsidP="00E06FCD">
          <w:pPr>
            <w:pStyle w:val="ListParagraph"/>
            <w:numPr>
              <w:ilvl w:val="0"/>
              <w:numId w:val="43"/>
            </w:numPr>
            <w:jc w:val="both"/>
            <w:rPr>
              <w:rFonts w:asciiTheme="minorHAnsi" w:hAnsiTheme="minorHAnsi"/>
              <w:i/>
              <w:sz w:val="20"/>
              <w:szCs w:val="20"/>
            </w:rPr>
          </w:pPr>
          <w:proofErr w:type="spellStart"/>
          <w:r w:rsidRPr="00E06FCD">
            <w:rPr>
              <w:rFonts w:asciiTheme="minorHAnsi" w:hAnsiTheme="minorHAnsi"/>
              <w:sz w:val="20"/>
              <w:szCs w:val="20"/>
            </w:rPr>
            <w:t>Chotim</w:t>
          </w:r>
          <w:proofErr w:type="spellEnd"/>
          <w:r w:rsidRPr="00E06FCD">
            <w:rPr>
              <w:rFonts w:asciiTheme="minorHAnsi" w:hAnsiTheme="minorHAnsi"/>
              <w:sz w:val="20"/>
              <w:szCs w:val="20"/>
            </w:rPr>
            <w:t xml:space="preserve">, Erna </w:t>
          </w:r>
          <w:proofErr w:type="spellStart"/>
          <w:r w:rsidRPr="00E06FCD">
            <w:rPr>
              <w:rFonts w:asciiTheme="minorHAnsi" w:hAnsiTheme="minorHAnsi"/>
              <w:sz w:val="20"/>
              <w:szCs w:val="20"/>
            </w:rPr>
            <w:t>Ermawati</w:t>
          </w:r>
          <w:proofErr w:type="spellEnd"/>
          <w:r w:rsidRPr="00E06FCD">
            <w:rPr>
              <w:rFonts w:asciiTheme="minorHAnsi" w:hAnsiTheme="minorHAnsi"/>
              <w:sz w:val="20"/>
              <w:szCs w:val="20"/>
            </w:rPr>
            <w:t xml:space="preserve">. (1996). </w:t>
          </w:r>
          <w:proofErr w:type="spellStart"/>
          <w:r w:rsidRPr="00E06FCD">
            <w:rPr>
              <w:rFonts w:asciiTheme="minorHAnsi" w:hAnsiTheme="minorHAnsi"/>
              <w:i/>
              <w:sz w:val="20"/>
              <w:szCs w:val="20"/>
            </w:rPr>
            <w:t>Disharmoni</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Inti</w:t>
          </w:r>
          <w:proofErr w:type="spellEnd"/>
          <w:r>
            <w:rPr>
              <w:rFonts w:asciiTheme="minorHAnsi" w:hAnsiTheme="minorHAnsi"/>
              <w:i/>
              <w:sz w:val="20"/>
              <w:szCs w:val="20"/>
              <w:lang w:val="id-ID"/>
            </w:rPr>
            <w:t xml:space="preserve"> </w:t>
          </w:r>
          <w:r w:rsidRPr="00E06FCD">
            <w:rPr>
              <w:rFonts w:asciiTheme="minorHAnsi" w:hAnsiTheme="minorHAnsi"/>
              <w:i/>
              <w:sz w:val="20"/>
              <w:szCs w:val="20"/>
            </w:rPr>
            <w:t xml:space="preserve">Plasma </w:t>
          </w:r>
          <w:proofErr w:type="spellStart"/>
          <w:r w:rsidRPr="00E06FCD">
            <w:rPr>
              <w:rFonts w:asciiTheme="minorHAnsi" w:hAnsiTheme="minorHAnsi"/>
              <w:i/>
              <w:sz w:val="20"/>
              <w:szCs w:val="20"/>
            </w:rPr>
            <w:t>Dalam</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Pola</w:t>
          </w:r>
          <w:proofErr w:type="spellEnd"/>
          <w:r w:rsidRPr="00E06FCD">
            <w:rPr>
              <w:rFonts w:asciiTheme="minorHAnsi" w:hAnsiTheme="minorHAnsi"/>
              <w:i/>
              <w:sz w:val="20"/>
              <w:szCs w:val="20"/>
            </w:rPr>
            <w:t xml:space="preserve"> </w:t>
          </w:r>
          <w:proofErr w:type="gramStart"/>
          <w:r w:rsidRPr="00E06FCD">
            <w:rPr>
              <w:rFonts w:asciiTheme="minorHAnsi" w:hAnsiTheme="minorHAnsi"/>
              <w:i/>
              <w:sz w:val="20"/>
              <w:szCs w:val="20"/>
            </w:rPr>
            <w:t>PIR :</w:t>
          </w:r>
          <w:proofErr w:type="gramEnd"/>
          <w:r w:rsidRPr="00E06FCD">
            <w:rPr>
              <w:rFonts w:asciiTheme="minorHAnsi" w:hAnsiTheme="minorHAnsi"/>
              <w:i/>
              <w:sz w:val="20"/>
              <w:szCs w:val="20"/>
            </w:rPr>
            <w:t xml:space="preserve"> </w:t>
          </w:r>
          <w:proofErr w:type="spellStart"/>
          <w:r w:rsidRPr="00E06FCD">
            <w:rPr>
              <w:rFonts w:asciiTheme="minorHAnsi" w:hAnsiTheme="minorHAnsi"/>
              <w:i/>
              <w:sz w:val="20"/>
              <w:szCs w:val="20"/>
            </w:rPr>
            <w:t>Kasus</w:t>
          </w:r>
          <w:proofErr w:type="spellEnd"/>
          <w:r w:rsidRPr="00E06FCD">
            <w:rPr>
              <w:rFonts w:asciiTheme="minorHAnsi" w:hAnsiTheme="minorHAnsi"/>
              <w:i/>
              <w:sz w:val="20"/>
              <w:szCs w:val="20"/>
            </w:rPr>
            <w:t xml:space="preserve"> PIR </w:t>
          </w:r>
          <w:proofErr w:type="spellStart"/>
          <w:r w:rsidRPr="00E06FCD">
            <w:rPr>
              <w:rFonts w:asciiTheme="minorHAnsi" w:hAnsiTheme="minorHAnsi"/>
              <w:i/>
              <w:sz w:val="20"/>
              <w:szCs w:val="20"/>
            </w:rPr>
            <w:t>Pangan</w:t>
          </w:r>
          <w:proofErr w:type="spellEnd"/>
          <w:r w:rsidRPr="00E06FCD">
            <w:rPr>
              <w:rFonts w:asciiTheme="minorHAnsi" w:hAnsiTheme="minorHAnsi"/>
              <w:i/>
              <w:sz w:val="20"/>
              <w:szCs w:val="20"/>
              <w:lang w:val="id-ID"/>
            </w:rPr>
            <w:t xml:space="preserve"> </w:t>
          </w:r>
          <w:proofErr w:type="spellStart"/>
          <w:r w:rsidRPr="00E06FCD">
            <w:rPr>
              <w:rFonts w:asciiTheme="minorHAnsi" w:hAnsiTheme="minorHAnsi"/>
              <w:i/>
              <w:sz w:val="20"/>
              <w:szCs w:val="20"/>
            </w:rPr>
            <w:t>Pada</w:t>
          </w:r>
          <w:proofErr w:type="spellEnd"/>
          <w:r>
            <w:rPr>
              <w:rFonts w:asciiTheme="minorHAnsi" w:hAnsiTheme="minorHAnsi"/>
              <w:i/>
              <w:sz w:val="20"/>
              <w:szCs w:val="20"/>
              <w:lang w:val="id-ID"/>
            </w:rPr>
            <w:t xml:space="preserve"> </w:t>
          </w:r>
          <w:r w:rsidRPr="00E06FCD">
            <w:rPr>
              <w:rFonts w:asciiTheme="minorHAnsi" w:hAnsiTheme="minorHAnsi"/>
              <w:i/>
              <w:sz w:val="20"/>
              <w:szCs w:val="20"/>
            </w:rPr>
            <w:t xml:space="preserve">Agroindustri Nanas </w:t>
          </w:r>
          <w:proofErr w:type="spellStart"/>
          <w:r w:rsidRPr="00E06FCD">
            <w:rPr>
              <w:rFonts w:asciiTheme="minorHAnsi" w:hAnsiTheme="minorHAnsi"/>
              <w:i/>
              <w:sz w:val="20"/>
              <w:szCs w:val="20"/>
            </w:rPr>
            <w:t>Subang</w:t>
          </w:r>
          <w:proofErr w:type="spellEnd"/>
          <w:r w:rsidRPr="00E06FCD">
            <w:rPr>
              <w:rFonts w:asciiTheme="minorHAnsi" w:hAnsiTheme="minorHAnsi"/>
              <w:sz w:val="20"/>
              <w:szCs w:val="20"/>
            </w:rPr>
            <w:t xml:space="preserve">.  Bandung: </w:t>
          </w:r>
          <w:proofErr w:type="spellStart"/>
          <w:r w:rsidRPr="00E06FCD">
            <w:rPr>
              <w:rFonts w:asciiTheme="minorHAnsi" w:hAnsiTheme="minorHAnsi"/>
              <w:sz w:val="20"/>
              <w:szCs w:val="20"/>
            </w:rPr>
            <w:t>Yayasan</w:t>
          </w:r>
          <w:proofErr w:type="spellEnd"/>
          <w:r>
            <w:rPr>
              <w:rFonts w:asciiTheme="minorHAnsi" w:hAnsiTheme="minorHAnsi"/>
              <w:i/>
              <w:sz w:val="20"/>
              <w:szCs w:val="20"/>
              <w:lang w:val="id-ID"/>
            </w:rPr>
            <w:t xml:space="preserve"> </w:t>
          </w:r>
          <w:r w:rsidRPr="00E06FCD">
            <w:rPr>
              <w:rFonts w:asciiTheme="minorHAnsi" w:hAnsiTheme="minorHAnsi"/>
              <w:sz w:val="20"/>
              <w:szCs w:val="20"/>
            </w:rPr>
            <w:t>AKATIGA.</w:t>
          </w:r>
        </w:p>
        <w:p w:rsidR="00547B81" w:rsidRPr="00E06FCD" w:rsidRDefault="00547B81" w:rsidP="00547B81">
          <w:pPr>
            <w:pStyle w:val="ListParagraph"/>
            <w:jc w:val="both"/>
            <w:rPr>
              <w:rFonts w:asciiTheme="minorHAnsi" w:hAnsiTheme="minorHAnsi"/>
              <w:i/>
              <w:sz w:val="20"/>
              <w:szCs w:val="20"/>
            </w:rPr>
          </w:pPr>
        </w:p>
        <w:p w:rsidR="00E06FCD" w:rsidRPr="00547B81" w:rsidRDefault="00E06FCD" w:rsidP="00E06FCD">
          <w:pPr>
            <w:pStyle w:val="ListParagraph"/>
            <w:numPr>
              <w:ilvl w:val="0"/>
              <w:numId w:val="43"/>
            </w:numPr>
            <w:jc w:val="both"/>
            <w:rPr>
              <w:rFonts w:asciiTheme="minorHAnsi" w:hAnsiTheme="minorHAnsi"/>
              <w:i/>
              <w:sz w:val="20"/>
              <w:szCs w:val="20"/>
            </w:rPr>
          </w:pPr>
          <w:proofErr w:type="spellStart"/>
          <w:r w:rsidRPr="00E06FCD">
            <w:rPr>
              <w:rFonts w:asciiTheme="minorHAnsi" w:eastAsiaTheme="minorHAnsi" w:hAnsiTheme="minorHAnsi"/>
              <w:sz w:val="20"/>
              <w:szCs w:val="20"/>
              <w:lang w:val="en-ID" w:eastAsia="en-US"/>
            </w:rPr>
            <w:t>Eiklenborg</w:t>
          </w:r>
          <w:proofErr w:type="spellEnd"/>
          <w:r w:rsidRPr="00E06FCD">
            <w:rPr>
              <w:rFonts w:asciiTheme="minorHAnsi" w:eastAsiaTheme="minorHAnsi" w:hAnsiTheme="minorHAnsi"/>
              <w:sz w:val="20"/>
              <w:szCs w:val="20"/>
              <w:lang w:val="en-ID" w:eastAsia="en-US"/>
            </w:rPr>
            <w:t xml:space="preserve">, M., </w:t>
          </w:r>
          <w:proofErr w:type="spellStart"/>
          <w:r w:rsidRPr="00E06FCD">
            <w:rPr>
              <w:rFonts w:asciiTheme="minorHAnsi" w:eastAsiaTheme="minorHAnsi" w:hAnsiTheme="minorHAnsi"/>
              <w:sz w:val="20"/>
              <w:szCs w:val="20"/>
              <w:lang w:val="en-ID" w:eastAsia="en-US"/>
            </w:rPr>
            <w:t>Ioannou</w:t>
          </w:r>
          <w:proofErr w:type="spellEnd"/>
          <w:r w:rsidRPr="00E06FCD">
            <w:rPr>
              <w:rFonts w:asciiTheme="minorHAnsi" w:eastAsiaTheme="minorHAnsi" w:hAnsiTheme="minorHAnsi"/>
              <w:sz w:val="20"/>
              <w:szCs w:val="20"/>
              <w:lang w:val="en-ID" w:eastAsia="en-US"/>
            </w:rPr>
            <w:t xml:space="preserve">, S., King, G. II and </w:t>
          </w:r>
          <w:proofErr w:type="spellStart"/>
          <w:r w:rsidRPr="00E06FCD">
            <w:rPr>
              <w:rFonts w:asciiTheme="minorHAnsi" w:eastAsiaTheme="minorHAnsi" w:hAnsiTheme="minorHAnsi"/>
              <w:sz w:val="20"/>
              <w:szCs w:val="20"/>
              <w:lang w:val="en-ID" w:eastAsia="en-US"/>
            </w:rPr>
            <w:t>Vilcheck</w:t>
          </w:r>
          <w:proofErr w:type="spellEnd"/>
          <w:r w:rsidRPr="00E06FCD">
            <w:rPr>
              <w:rFonts w:asciiTheme="minorHAnsi" w:eastAsiaTheme="minorHAnsi" w:hAnsiTheme="minorHAnsi"/>
              <w:sz w:val="20"/>
              <w:szCs w:val="20"/>
              <w:lang w:val="en-ID" w:eastAsia="en-US"/>
            </w:rPr>
            <w:t>, M. (2011), Taguchi Methods for Achieving Quality, School of Engineering, San Francisco State University, San Francisco, CA.</w:t>
          </w:r>
        </w:p>
        <w:p w:rsidR="00547B81" w:rsidRPr="00E06FCD" w:rsidRDefault="00547B81" w:rsidP="00547B81">
          <w:pPr>
            <w:pStyle w:val="ListParagraph"/>
            <w:jc w:val="both"/>
            <w:rPr>
              <w:rFonts w:asciiTheme="minorHAnsi" w:hAnsiTheme="minorHAnsi"/>
              <w:i/>
              <w:sz w:val="20"/>
              <w:szCs w:val="20"/>
            </w:rPr>
          </w:pPr>
        </w:p>
        <w:p w:rsidR="00E06FCD" w:rsidRPr="00547B81" w:rsidRDefault="00E06FCD" w:rsidP="00E06FCD">
          <w:pPr>
            <w:pStyle w:val="ListParagraph"/>
            <w:numPr>
              <w:ilvl w:val="0"/>
              <w:numId w:val="43"/>
            </w:numPr>
            <w:jc w:val="both"/>
            <w:rPr>
              <w:rFonts w:asciiTheme="minorHAnsi" w:hAnsiTheme="minorHAnsi"/>
              <w:i/>
              <w:sz w:val="20"/>
              <w:szCs w:val="20"/>
            </w:rPr>
          </w:pPr>
          <w:proofErr w:type="spellStart"/>
          <w:r w:rsidRPr="00E06FCD">
            <w:rPr>
              <w:rFonts w:asciiTheme="minorHAnsi" w:hAnsiTheme="minorHAnsi"/>
              <w:sz w:val="20"/>
              <w:szCs w:val="20"/>
            </w:rPr>
            <w:t>Fagerberg</w:t>
          </w:r>
          <w:proofErr w:type="spellEnd"/>
          <w:r w:rsidRPr="00E06FCD">
            <w:rPr>
              <w:rFonts w:asciiTheme="minorHAnsi" w:hAnsiTheme="minorHAnsi"/>
              <w:sz w:val="20"/>
              <w:szCs w:val="20"/>
            </w:rPr>
            <w:t xml:space="preserve">, Jan. (1988). </w:t>
          </w:r>
          <w:r w:rsidRPr="00E06FCD">
            <w:rPr>
              <w:rFonts w:asciiTheme="minorHAnsi" w:hAnsiTheme="minorHAnsi"/>
              <w:i/>
              <w:sz w:val="20"/>
              <w:szCs w:val="20"/>
            </w:rPr>
            <w:t>International Competitiveness</w:t>
          </w:r>
          <w:r w:rsidRPr="00E06FCD">
            <w:rPr>
              <w:rFonts w:asciiTheme="minorHAnsi" w:hAnsiTheme="minorHAnsi"/>
              <w:sz w:val="20"/>
              <w:szCs w:val="20"/>
            </w:rPr>
            <w:t xml:space="preserve">. The Economic </w:t>
          </w:r>
          <w:proofErr w:type="spellStart"/>
          <w:r w:rsidRPr="00E06FCD">
            <w:rPr>
              <w:rFonts w:asciiTheme="minorHAnsi" w:hAnsiTheme="minorHAnsi"/>
              <w:sz w:val="20"/>
              <w:szCs w:val="20"/>
            </w:rPr>
            <w:t>Jurnal</w:t>
          </w:r>
          <w:proofErr w:type="spellEnd"/>
          <w:r w:rsidRPr="00E06FCD">
            <w:rPr>
              <w:rFonts w:asciiTheme="minorHAnsi" w:hAnsiTheme="minorHAnsi"/>
              <w:sz w:val="20"/>
              <w:szCs w:val="20"/>
            </w:rPr>
            <w:t>. Vol.98. No. 391. P. 355-374.</w:t>
          </w:r>
        </w:p>
        <w:p w:rsidR="00547B81" w:rsidRPr="00E06FCD" w:rsidRDefault="00547B81" w:rsidP="00547B81">
          <w:pPr>
            <w:pStyle w:val="ListParagraph"/>
            <w:jc w:val="both"/>
            <w:rPr>
              <w:rFonts w:asciiTheme="minorHAnsi" w:hAnsiTheme="minorHAnsi"/>
              <w:i/>
              <w:sz w:val="20"/>
              <w:szCs w:val="20"/>
            </w:rPr>
          </w:pPr>
        </w:p>
        <w:p w:rsidR="00547B81" w:rsidRPr="00232346" w:rsidRDefault="00E06FCD" w:rsidP="00232346">
          <w:pPr>
            <w:pStyle w:val="ListParagraph"/>
            <w:numPr>
              <w:ilvl w:val="0"/>
              <w:numId w:val="43"/>
            </w:numPr>
            <w:jc w:val="both"/>
            <w:rPr>
              <w:rFonts w:asciiTheme="minorHAnsi" w:hAnsiTheme="minorHAnsi"/>
              <w:i/>
              <w:sz w:val="20"/>
              <w:szCs w:val="20"/>
            </w:rPr>
          </w:pPr>
          <w:proofErr w:type="spellStart"/>
          <w:r w:rsidRPr="00E06FCD">
            <w:rPr>
              <w:rFonts w:asciiTheme="minorHAnsi" w:eastAsiaTheme="minorHAnsi" w:hAnsiTheme="minorHAnsi"/>
              <w:sz w:val="20"/>
              <w:szCs w:val="20"/>
              <w:lang w:val="en-ID" w:eastAsia="en-US"/>
            </w:rPr>
            <w:lastRenderedPageBreak/>
            <w:t>Juran</w:t>
          </w:r>
          <w:proofErr w:type="spellEnd"/>
          <w:r w:rsidRPr="00E06FCD">
            <w:rPr>
              <w:rFonts w:asciiTheme="minorHAnsi" w:eastAsiaTheme="minorHAnsi" w:hAnsiTheme="minorHAnsi"/>
              <w:sz w:val="20"/>
              <w:szCs w:val="20"/>
              <w:lang w:val="en-ID" w:eastAsia="en-US"/>
            </w:rPr>
            <w:t>, J. (1974), Quality Control Handbook, McGraw-Hill, New York, NY</w:t>
          </w:r>
        </w:p>
        <w:p w:rsidR="00547B81" w:rsidRPr="00547B81" w:rsidRDefault="00547B81" w:rsidP="00547B81">
          <w:pPr>
            <w:pStyle w:val="ListParagraph"/>
            <w:jc w:val="both"/>
            <w:rPr>
              <w:rFonts w:asciiTheme="minorHAnsi" w:hAnsiTheme="minorHAnsi"/>
              <w:i/>
              <w:sz w:val="20"/>
              <w:szCs w:val="20"/>
            </w:rPr>
          </w:pPr>
        </w:p>
        <w:p w:rsidR="00547B81" w:rsidRPr="00547B81" w:rsidRDefault="00E06FCD" w:rsidP="00547B81">
          <w:pPr>
            <w:pStyle w:val="ListParagraph"/>
            <w:numPr>
              <w:ilvl w:val="0"/>
              <w:numId w:val="43"/>
            </w:numPr>
            <w:jc w:val="both"/>
            <w:rPr>
              <w:rFonts w:asciiTheme="minorHAnsi" w:hAnsiTheme="minorHAnsi"/>
              <w:i/>
              <w:sz w:val="20"/>
              <w:szCs w:val="20"/>
            </w:rPr>
          </w:pPr>
          <w:r w:rsidRPr="00E06FCD">
            <w:rPr>
              <w:rFonts w:asciiTheme="minorHAnsi" w:hAnsiTheme="minorHAnsi"/>
              <w:noProof/>
              <w:sz w:val="20"/>
              <w:szCs w:val="20"/>
            </w:rPr>
            <w:t xml:space="preserve">Laursen. (2015). Revealed Comparative Advantage and the Alternatives as Measures of International Spesialization. </w:t>
          </w:r>
          <w:r w:rsidRPr="00E06FCD">
            <w:rPr>
              <w:rFonts w:asciiTheme="minorHAnsi" w:hAnsiTheme="minorHAnsi"/>
              <w:i/>
              <w:iCs/>
              <w:noProof/>
              <w:sz w:val="20"/>
              <w:szCs w:val="20"/>
            </w:rPr>
            <w:t>Eurasian Business Review</w:t>
          </w:r>
          <w:r w:rsidRPr="00E06FCD">
            <w:rPr>
              <w:rFonts w:asciiTheme="minorHAnsi" w:hAnsiTheme="minorHAnsi"/>
              <w:noProof/>
              <w:sz w:val="20"/>
              <w:szCs w:val="20"/>
            </w:rPr>
            <w:t>, 99-115.</w:t>
          </w:r>
        </w:p>
        <w:p w:rsidR="00547B81" w:rsidRPr="00E06FCD" w:rsidRDefault="00547B81" w:rsidP="00547B81">
          <w:pPr>
            <w:pStyle w:val="ListParagraph"/>
            <w:jc w:val="both"/>
            <w:rPr>
              <w:rFonts w:asciiTheme="minorHAnsi" w:hAnsiTheme="minorHAnsi"/>
              <w:i/>
              <w:sz w:val="20"/>
              <w:szCs w:val="20"/>
            </w:rPr>
          </w:pPr>
        </w:p>
        <w:p w:rsidR="00E06FCD" w:rsidRPr="00547B81" w:rsidRDefault="00E06FCD" w:rsidP="00E06FCD">
          <w:pPr>
            <w:pStyle w:val="ListParagraph"/>
            <w:numPr>
              <w:ilvl w:val="0"/>
              <w:numId w:val="43"/>
            </w:numPr>
            <w:jc w:val="both"/>
            <w:rPr>
              <w:rFonts w:asciiTheme="minorHAnsi" w:hAnsiTheme="minorHAnsi"/>
              <w:i/>
              <w:sz w:val="20"/>
              <w:szCs w:val="20"/>
            </w:rPr>
          </w:pPr>
          <w:proofErr w:type="spellStart"/>
          <w:r w:rsidRPr="00E06FCD">
            <w:rPr>
              <w:rFonts w:asciiTheme="minorHAnsi" w:hAnsiTheme="minorHAnsi"/>
              <w:sz w:val="20"/>
              <w:szCs w:val="20"/>
            </w:rPr>
            <w:t>Malhotra</w:t>
          </w:r>
          <w:proofErr w:type="spellEnd"/>
          <w:r w:rsidRPr="00E06FCD">
            <w:rPr>
              <w:rFonts w:asciiTheme="minorHAnsi" w:hAnsiTheme="minorHAnsi"/>
              <w:sz w:val="20"/>
              <w:szCs w:val="20"/>
            </w:rPr>
            <w:t xml:space="preserve">, </w:t>
          </w:r>
          <w:proofErr w:type="spellStart"/>
          <w:r w:rsidRPr="00E06FCD">
            <w:rPr>
              <w:rFonts w:asciiTheme="minorHAnsi" w:hAnsiTheme="minorHAnsi"/>
              <w:sz w:val="20"/>
              <w:szCs w:val="20"/>
            </w:rPr>
            <w:t>Naresh</w:t>
          </w:r>
          <w:proofErr w:type="spellEnd"/>
          <w:r w:rsidRPr="00E06FCD">
            <w:rPr>
              <w:rFonts w:asciiTheme="minorHAnsi" w:hAnsiTheme="minorHAnsi"/>
              <w:sz w:val="20"/>
              <w:szCs w:val="20"/>
            </w:rPr>
            <w:t xml:space="preserve"> K. (2007). </w:t>
          </w:r>
          <w:r w:rsidRPr="00E06FCD">
            <w:rPr>
              <w:rFonts w:asciiTheme="minorHAnsi" w:hAnsiTheme="minorHAnsi"/>
              <w:i/>
              <w:sz w:val="20"/>
              <w:szCs w:val="20"/>
            </w:rPr>
            <w:t>Marketing Research: an Applied Orientation</w:t>
          </w:r>
          <w:r w:rsidRPr="00E06FCD">
            <w:rPr>
              <w:rFonts w:asciiTheme="minorHAnsi" w:hAnsiTheme="minorHAnsi"/>
              <w:sz w:val="20"/>
              <w:szCs w:val="20"/>
            </w:rPr>
            <w:t>. 5</w:t>
          </w:r>
          <w:r w:rsidRPr="00E06FCD">
            <w:rPr>
              <w:rFonts w:asciiTheme="minorHAnsi" w:hAnsiTheme="minorHAnsi"/>
              <w:sz w:val="20"/>
              <w:szCs w:val="20"/>
              <w:vertAlign w:val="superscript"/>
            </w:rPr>
            <w:t>th</w:t>
          </w:r>
          <w:r w:rsidRPr="00E06FCD">
            <w:rPr>
              <w:rFonts w:asciiTheme="minorHAnsi" w:hAnsiTheme="minorHAnsi"/>
              <w:sz w:val="20"/>
              <w:szCs w:val="20"/>
            </w:rPr>
            <w:t xml:space="preserve"> edition. Pearson Education. New Jersey</w:t>
          </w:r>
        </w:p>
        <w:p w:rsidR="00547B81" w:rsidRPr="00E06FCD" w:rsidRDefault="00547B81" w:rsidP="00547B81">
          <w:pPr>
            <w:pStyle w:val="ListParagraph"/>
            <w:jc w:val="both"/>
            <w:rPr>
              <w:rFonts w:asciiTheme="minorHAnsi" w:hAnsiTheme="minorHAnsi"/>
              <w:i/>
              <w:sz w:val="20"/>
              <w:szCs w:val="20"/>
            </w:rPr>
          </w:pPr>
        </w:p>
        <w:p w:rsidR="00E06FCD" w:rsidRPr="00547B81" w:rsidRDefault="00E06FCD" w:rsidP="00E06FCD">
          <w:pPr>
            <w:pStyle w:val="ListParagraph"/>
            <w:numPr>
              <w:ilvl w:val="0"/>
              <w:numId w:val="43"/>
            </w:numPr>
            <w:jc w:val="both"/>
            <w:rPr>
              <w:rFonts w:asciiTheme="minorHAnsi" w:hAnsiTheme="minorHAnsi"/>
              <w:i/>
              <w:sz w:val="20"/>
              <w:szCs w:val="20"/>
            </w:rPr>
          </w:pPr>
          <w:r w:rsidRPr="00E06FCD">
            <w:rPr>
              <w:rFonts w:asciiTheme="minorHAnsi" w:hAnsiTheme="minorHAnsi"/>
              <w:sz w:val="20"/>
              <w:szCs w:val="20"/>
            </w:rPr>
            <w:t xml:space="preserve">MS, Amir. (2003). </w:t>
          </w:r>
          <w:proofErr w:type="spellStart"/>
          <w:r w:rsidRPr="00E06FCD">
            <w:rPr>
              <w:rFonts w:asciiTheme="minorHAnsi" w:hAnsiTheme="minorHAnsi"/>
              <w:i/>
              <w:sz w:val="20"/>
              <w:szCs w:val="20"/>
            </w:rPr>
            <w:t>Ekspor</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Impor</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Teori</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dan</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Penerapannya</w:t>
          </w:r>
          <w:proofErr w:type="spellEnd"/>
          <w:r w:rsidRPr="00E06FCD">
            <w:rPr>
              <w:rFonts w:asciiTheme="minorHAnsi" w:hAnsiTheme="minorHAnsi"/>
              <w:i/>
              <w:sz w:val="20"/>
              <w:szCs w:val="20"/>
            </w:rPr>
            <w:t>.</w:t>
          </w:r>
          <w:r w:rsidRPr="00E06FCD">
            <w:rPr>
              <w:rFonts w:asciiTheme="minorHAnsi" w:hAnsiTheme="minorHAnsi"/>
              <w:sz w:val="20"/>
              <w:szCs w:val="20"/>
            </w:rPr>
            <w:t xml:space="preserve"> Jakarta: PPM.</w:t>
          </w:r>
        </w:p>
        <w:p w:rsidR="00547B81" w:rsidRPr="00E06FCD" w:rsidRDefault="00547B81" w:rsidP="00547B81">
          <w:pPr>
            <w:pStyle w:val="ListParagraph"/>
            <w:jc w:val="both"/>
            <w:rPr>
              <w:rFonts w:asciiTheme="minorHAnsi" w:hAnsiTheme="minorHAnsi"/>
              <w:i/>
              <w:sz w:val="20"/>
              <w:szCs w:val="20"/>
            </w:rPr>
          </w:pPr>
        </w:p>
        <w:p w:rsidR="00E06FCD" w:rsidRPr="00547B81" w:rsidRDefault="00E06FCD" w:rsidP="00E06FCD">
          <w:pPr>
            <w:pStyle w:val="ListParagraph"/>
            <w:numPr>
              <w:ilvl w:val="0"/>
              <w:numId w:val="43"/>
            </w:numPr>
            <w:jc w:val="both"/>
            <w:rPr>
              <w:rFonts w:asciiTheme="minorHAnsi" w:hAnsiTheme="minorHAnsi"/>
              <w:i/>
              <w:sz w:val="20"/>
              <w:szCs w:val="20"/>
            </w:rPr>
          </w:pPr>
          <w:r w:rsidRPr="00E06FCD">
            <w:rPr>
              <w:rFonts w:asciiTheme="minorHAnsi" w:eastAsiaTheme="minorHAnsi" w:hAnsiTheme="minorHAnsi"/>
              <w:sz w:val="20"/>
              <w:szCs w:val="20"/>
              <w:lang w:val="en-ID" w:eastAsia="en-US"/>
            </w:rPr>
            <w:t>Oakland, J. and Porter, L. (2004), “Quality in the 21st century – the foundation”, Quality World, Vol. 30 No. 1, pp. 10-14.</w:t>
          </w:r>
        </w:p>
        <w:p w:rsidR="00547B81" w:rsidRPr="00E06FCD" w:rsidRDefault="00547B81" w:rsidP="00547B81">
          <w:pPr>
            <w:pStyle w:val="ListParagraph"/>
            <w:jc w:val="both"/>
            <w:rPr>
              <w:rFonts w:asciiTheme="minorHAnsi" w:hAnsiTheme="minorHAnsi"/>
              <w:i/>
              <w:sz w:val="20"/>
              <w:szCs w:val="20"/>
            </w:rPr>
          </w:pPr>
        </w:p>
        <w:p w:rsidR="00E06FCD" w:rsidRPr="009E7BD1" w:rsidRDefault="00E06FCD" w:rsidP="009E7BD1">
          <w:pPr>
            <w:pStyle w:val="ListParagraph"/>
            <w:numPr>
              <w:ilvl w:val="0"/>
              <w:numId w:val="43"/>
            </w:numPr>
            <w:jc w:val="both"/>
            <w:rPr>
              <w:rFonts w:asciiTheme="minorHAnsi" w:hAnsiTheme="minorHAnsi"/>
              <w:i/>
              <w:sz w:val="20"/>
              <w:szCs w:val="20"/>
            </w:rPr>
          </w:pPr>
          <w:proofErr w:type="spellStart"/>
          <w:r w:rsidRPr="00E06FCD">
            <w:rPr>
              <w:rFonts w:asciiTheme="minorHAnsi" w:hAnsiTheme="minorHAnsi"/>
              <w:sz w:val="20"/>
              <w:szCs w:val="20"/>
            </w:rPr>
            <w:t>Tambunan</w:t>
          </w:r>
          <w:proofErr w:type="spellEnd"/>
          <w:r w:rsidRPr="00E06FCD">
            <w:rPr>
              <w:rFonts w:asciiTheme="minorHAnsi" w:hAnsiTheme="minorHAnsi"/>
              <w:sz w:val="20"/>
              <w:szCs w:val="20"/>
            </w:rPr>
            <w:t xml:space="preserve">, </w:t>
          </w:r>
          <w:proofErr w:type="spellStart"/>
          <w:r w:rsidRPr="00E06FCD">
            <w:rPr>
              <w:rFonts w:asciiTheme="minorHAnsi" w:hAnsiTheme="minorHAnsi"/>
              <w:sz w:val="20"/>
              <w:szCs w:val="20"/>
            </w:rPr>
            <w:t>Tulus</w:t>
          </w:r>
          <w:proofErr w:type="spellEnd"/>
          <w:r w:rsidRPr="00E06FCD">
            <w:rPr>
              <w:rFonts w:asciiTheme="minorHAnsi" w:hAnsiTheme="minorHAnsi"/>
              <w:sz w:val="20"/>
              <w:szCs w:val="20"/>
            </w:rPr>
            <w:t xml:space="preserve"> T.H. (2004). </w:t>
          </w:r>
          <w:proofErr w:type="spellStart"/>
          <w:r w:rsidRPr="00E06FCD">
            <w:rPr>
              <w:rFonts w:asciiTheme="minorHAnsi" w:hAnsiTheme="minorHAnsi"/>
              <w:i/>
              <w:sz w:val="20"/>
              <w:szCs w:val="20"/>
            </w:rPr>
            <w:t>Globalisasi</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dan</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Perdagangan</w:t>
          </w:r>
          <w:proofErr w:type="spellEnd"/>
          <w:r w:rsidRPr="00E06FCD">
            <w:rPr>
              <w:rFonts w:asciiTheme="minorHAnsi" w:hAnsiTheme="minorHAnsi"/>
              <w:i/>
              <w:sz w:val="20"/>
              <w:szCs w:val="20"/>
            </w:rPr>
            <w:t xml:space="preserve"> </w:t>
          </w:r>
          <w:proofErr w:type="spellStart"/>
          <w:r w:rsidRPr="00E06FCD">
            <w:rPr>
              <w:rFonts w:asciiTheme="minorHAnsi" w:hAnsiTheme="minorHAnsi"/>
              <w:i/>
              <w:sz w:val="20"/>
              <w:szCs w:val="20"/>
            </w:rPr>
            <w:t>Internasional</w:t>
          </w:r>
          <w:proofErr w:type="spellEnd"/>
          <w:r w:rsidRPr="00E06FCD">
            <w:rPr>
              <w:rFonts w:asciiTheme="minorHAnsi" w:hAnsiTheme="minorHAnsi"/>
              <w:i/>
              <w:sz w:val="20"/>
              <w:szCs w:val="20"/>
            </w:rPr>
            <w:t xml:space="preserve">. </w:t>
          </w:r>
          <w:r w:rsidRPr="00E06FCD">
            <w:rPr>
              <w:rFonts w:asciiTheme="minorHAnsi" w:hAnsiTheme="minorHAnsi"/>
              <w:sz w:val="20"/>
              <w:szCs w:val="20"/>
            </w:rPr>
            <w:t xml:space="preserve">Bogor: </w:t>
          </w:r>
          <w:proofErr w:type="spellStart"/>
          <w:r w:rsidRPr="00E06FCD">
            <w:rPr>
              <w:rFonts w:asciiTheme="minorHAnsi" w:hAnsiTheme="minorHAnsi"/>
              <w:sz w:val="20"/>
              <w:szCs w:val="20"/>
            </w:rPr>
            <w:t>Ghalia</w:t>
          </w:r>
          <w:proofErr w:type="spellEnd"/>
          <w:r w:rsidRPr="00E06FCD">
            <w:rPr>
              <w:rFonts w:asciiTheme="minorHAnsi" w:hAnsiTheme="minorHAnsi"/>
              <w:sz w:val="20"/>
              <w:szCs w:val="20"/>
            </w:rPr>
            <w:t xml:space="preserve"> Indonesia.</w:t>
          </w:r>
        </w:p>
        <w:p w:rsidR="00547B81" w:rsidRDefault="00E06FCD" w:rsidP="00547B81">
          <w:pPr>
            <w:pStyle w:val="NoSpacing"/>
            <w:ind w:left="567" w:hanging="567"/>
            <w:rPr>
              <w:rFonts w:asciiTheme="minorHAnsi" w:hAnsiTheme="minorHAnsi"/>
              <w:b/>
              <w:sz w:val="20"/>
              <w:szCs w:val="20"/>
              <w:lang w:val="id-ID"/>
            </w:rPr>
          </w:pPr>
          <w:proofErr w:type="spellStart"/>
          <w:r w:rsidRPr="00E06FCD">
            <w:rPr>
              <w:rFonts w:asciiTheme="minorHAnsi" w:hAnsiTheme="minorHAnsi"/>
              <w:b/>
              <w:sz w:val="20"/>
              <w:szCs w:val="20"/>
            </w:rPr>
            <w:t>Jurnal</w:t>
          </w:r>
          <w:proofErr w:type="spellEnd"/>
          <w:r w:rsidRPr="00E06FCD">
            <w:rPr>
              <w:rFonts w:asciiTheme="minorHAnsi" w:hAnsiTheme="minorHAnsi"/>
              <w:b/>
              <w:sz w:val="20"/>
              <w:szCs w:val="20"/>
            </w:rPr>
            <w:t xml:space="preserve"> </w:t>
          </w:r>
          <w:proofErr w:type="spellStart"/>
          <w:r w:rsidRPr="00E06FCD">
            <w:rPr>
              <w:rFonts w:asciiTheme="minorHAnsi" w:hAnsiTheme="minorHAnsi"/>
              <w:b/>
              <w:sz w:val="20"/>
              <w:szCs w:val="20"/>
            </w:rPr>
            <w:t>dan</w:t>
          </w:r>
          <w:proofErr w:type="spellEnd"/>
          <w:r w:rsidRPr="00E06FCD">
            <w:rPr>
              <w:rFonts w:asciiTheme="minorHAnsi" w:hAnsiTheme="minorHAnsi"/>
              <w:b/>
              <w:sz w:val="20"/>
              <w:szCs w:val="20"/>
            </w:rPr>
            <w:t xml:space="preserve"> </w:t>
          </w:r>
          <w:proofErr w:type="spellStart"/>
          <w:r w:rsidRPr="00E06FCD">
            <w:rPr>
              <w:rFonts w:asciiTheme="minorHAnsi" w:hAnsiTheme="minorHAnsi"/>
              <w:b/>
              <w:sz w:val="20"/>
              <w:szCs w:val="20"/>
            </w:rPr>
            <w:t>Laporan</w:t>
          </w:r>
          <w:proofErr w:type="spellEnd"/>
          <w:r w:rsidRPr="00E06FCD">
            <w:rPr>
              <w:rFonts w:asciiTheme="minorHAnsi" w:hAnsiTheme="minorHAnsi"/>
              <w:b/>
              <w:sz w:val="20"/>
              <w:szCs w:val="20"/>
            </w:rPr>
            <w:t xml:space="preserve"> </w:t>
          </w:r>
          <w:proofErr w:type="spellStart"/>
          <w:r w:rsidRPr="00E06FCD">
            <w:rPr>
              <w:rFonts w:asciiTheme="minorHAnsi" w:hAnsiTheme="minorHAnsi"/>
              <w:b/>
              <w:sz w:val="20"/>
              <w:szCs w:val="20"/>
            </w:rPr>
            <w:t>Penelitian</w:t>
          </w:r>
          <w:proofErr w:type="spellEnd"/>
          <w:r w:rsidRPr="00E06FCD">
            <w:rPr>
              <w:rFonts w:asciiTheme="minorHAnsi" w:hAnsiTheme="minorHAnsi"/>
              <w:b/>
              <w:sz w:val="20"/>
              <w:szCs w:val="20"/>
            </w:rPr>
            <w:t>:</w:t>
          </w:r>
        </w:p>
        <w:p w:rsidR="00547B81" w:rsidRPr="00547B81" w:rsidRDefault="00E06FCD" w:rsidP="00547B81">
          <w:pPr>
            <w:pStyle w:val="NoSpacing"/>
            <w:numPr>
              <w:ilvl w:val="0"/>
              <w:numId w:val="44"/>
            </w:numPr>
            <w:rPr>
              <w:rFonts w:asciiTheme="minorHAnsi" w:hAnsiTheme="minorHAnsi"/>
              <w:b/>
              <w:sz w:val="20"/>
              <w:szCs w:val="20"/>
            </w:rPr>
          </w:pPr>
          <w:proofErr w:type="spellStart"/>
          <w:r w:rsidRPr="00E06FCD">
            <w:rPr>
              <w:rFonts w:asciiTheme="minorHAnsi" w:hAnsiTheme="minorHAnsi"/>
              <w:sz w:val="20"/>
              <w:szCs w:val="20"/>
            </w:rPr>
            <w:t>Dewi</w:t>
          </w:r>
          <w:proofErr w:type="spellEnd"/>
          <w:r w:rsidRPr="00E06FCD">
            <w:rPr>
              <w:rFonts w:asciiTheme="minorHAnsi" w:hAnsiTheme="minorHAnsi"/>
              <w:sz w:val="20"/>
              <w:szCs w:val="20"/>
            </w:rPr>
            <w:t xml:space="preserve">, </w:t>
          </w:r>
          <w:proofErr w:type="spellStart"/>
          <w:r w:rsidRPr="00E06FCD">
            <w:rPr>
              <w:rFonts w:asciiTheme="minorHAnsi" w:hAnsiTheme="minorHAnsi"/>
              <w:sz w:val="20"/>
              <w:szCs w:val="20"/>
            </w:rPr>
            <w:t>Oetami</w:t>
          </w:r>
          <w:proofErr w:type="spellEnd"/>
          <w:r w:rsidRPr="00E06FCD">
            <w:rPr>
              <w:rFonts w:asciiTheme="minorHAnsi" w:hAnsiTheme="minorHAnsi"/>
              <w:sz w:val="20"/>
              <w:szCs w:val="20"/>
            </w:rPr>
            <w:t xml:space="preserve">. (2017). </w:t>
          </w:r>
          <w:r w:rsidRPr="00E06FCD">
            <w:rPr>
              <w:rFonts w:asciiTheme="minorHAnsi" w:hAnsiTheme="minorHAnsi"/>
              <w:i/>
              <w:sz w:val="20"/>
              <w:szCs w:val="20"/>
            </w:rPr>
            <w:t xml:space="preserve">Resolusi Konflik Dunia Usaha dengan </w:t>
          </w:r>
          <w:proofErr w:type="gramStart"/>
          <w:r w:rsidRPr="00E06FCD">
            <w:rPr>
              <w:rFonts w:asciiTheme="minorHAnsi" w:hAnsiTheme="minorHAnsi"/>
              <w:i/>
              <w:sz w:val="20"/>
              <w:szCs w:val="20"/>
            </w:rPr>
            <w:t>Masyarakat :</w:t>
          </w:r>
          <w:proofErr w:type="gramEnd"/>
          <w:r w:rsidRPr="00E06FCD">
            <w:rPr>
              <w:rFonts w:asciiTheme="minorHAnsi" w:hAnsiTheme="minorHAnsi"/>
              <w:i/>
              <w:sz w:val="20"/>
              <w:szCs w:val="20"/>
            </w:rPr>
            <w:t xml:space="preserve"> Kajian Sosial Budaya Resolusi Konflik antara Perkebunan Kelapa Sawit dengan Petani Plasma dan Masyarakat Dayak di Provinsi Kalimantan Barat</w:t>
          </w:r>
          <w:r w:rsidRPr="00E06FCD">
            <w:rPr>
              <w:rFonts w:asciiTheme="minorHAnsi" w:hAnsiTheme="minorHAnsi"/>
              <w:sz w:val="20"/>
              <w:szCs w:val="20"/>
            </w:rPr>
            <w:t>.  Jurnal Informasi Vol. 12, No. 01</w:t>
          </w:r>
        </w:p>
        <w:p w:rsidR="00547B81" w:rsidRPr="00547B81" w:rsidRDefault="00547B81" w:rsidP="00547B81">
          <w:pPr>
            <w:pStyle w:val="NoSpacing"/>
            <w:ind w:left="720"/>
            <w:rPr>
              <w:rFonts w:asciiTheme="minorHAnsi" w:hAnsiTheme="minorHAnsi"/>
              <w:b/>
              <w:sz w:val="20"/>
              <w:szCs w:val="20"/>
            </w:rPr>
          </w:pPr>
        </w:p>
        <w:p w:rsidR="00547B81" w:rsidRPr="00547B81" w:rsidRDefault="00E06FCD" w:rsidP="00547B81">
          <w:pPr>
            <w:pStyle w:val="NoSpacing"/>
            <w:numPr>
              <w:ilvl w:val="0"/>
              <w:numId w:val="44"/>
            </w:numPr>
            <w:rPr>
              <w:rFonts w:asciiTheme="minorHAnsi" w:hAnsiTheme="minorHAnsi"/>
              <w:b/>
              <w:sz w:val="20"/>
              <w:szCs w:val="20"/>
            </w:rPr>
          </w:pPr>
          <w:r w:rsidRPr="00547B81">
            <w:rPr>
              <w:rFonts w:asciiTheme="minorHAnsi" w:hAnsiTheme="minorHAnsi"/>
              <w:noProof/>
              <w:sz w:val="20"/>
              <w:szCs w:val="20"/>
            </w:rPr>
            <w:t xml:space="preserve">Mashari, Samsul. R. N. (2019). </w:t>
          </w:r>
          <w:r w:rsidRPr="00547B81">
            <w:rPr>
              <w:rFonts w:asciiTheme="minorHAnsi" w:hAnsiTheme="minorHAnsi"/>
              <w:i/>
              <w:noProof/>
              <w:sz w:val="20"/>
              <w:szCs w:val="20"/>
            </w:rPr>
            <w:t>Dinamika Daya Saing Ekspor Udang Beku Dan Olahan.</w:t>
          </w:r>
          <w:r w:rsidRPr="00547B81">
            <w:rPr>
              <w:rFonts w:asciiTheme="minorHAnsi" w:hAnsiTheme="minorHAnsi"/>
              <w:noProof/>
              <w:sz w:val="20"/>
              <w:szCs w:val="20"/>
            </w:rPr>
            <w:t xml:space="preserve"> </w:t>
          </w:r>
          <w:r w:rsidRPr="00547B81">
            <w:rPr>
              <w:rFonts w:asciiTheme="minorHAnsi" w:hAnsiTheme="minorHAnsi"/>
              <w:iCs/>
              <w:noProof/>
              <w:sz w:val="20"/>
              <w:szCs w:val="20"/>
            </w:rPr>
            <w:t>Jurnal Agribisnis Indonesia Vol. 7 No. 1</w:t>
          </w:r>
        </w:p>
        <w:p w:rsidR="00547B81" w:rsidRPr="00547B81" w:rsidRDefault="00547B81" w:rsidP="00547B81">
          <w:pPr>
            <w:pStyle w:val="NoSpacing"/>
            <w:ind w:left="720"/>
            <w:rPr>
              <w:rFonts w:asciiTheme="minorHAnsi" w:hAnsiTheme="minorHAnsi"/>
              <w:b/>
              <w:sz w:val="20"/>
              <w:szCs w:val="20"/>
            </w:rPr>
          </w:pPr>
        </w:p>
        <w:p w:rsidR="00547B81" w:rsidRPr="009E7BD1" w:rsidRDefault="00E06FCD" w:rsidP="009E7BD1">
          <w:pPr>
            <w:pStyle w:val="NoSpacing"/>
            <w:numPr>
              <w:ilvl w:val="0"/>
              <w:numId w:val="44"/>
            </w:numPr>
            <w:rPr>
              <w:rFonts w:asciiTheme="minorHAnsi" w:hAnsiTheme="minorHAnsi"/>
              <w:b/>
              <w:sz w:val="20"/>
              <w:szCs w:val="20"/>
            </w:rPr>
          </w:pPr>
          <w:r w:rsidRPr="00547B81">
            <w:rPr>
              <w:rFonts w:asciiTheme="minorHAnsi" w:hAnsiTheme="minorHAnsi"/>
              <w:noProof/>
              <w:sz w:val="20"/>
              <w:szCs w:val="20"/>
            </w:rPr>
            <w:t xml:space="preserve">Rachmawati, Tety. R. L. (2020). </w:t>
          </w:r>
          <w:r w:rsidRPr="00547B81">
            <w:rPr>
              <w:rFonts w:asciiTheme="minorHAnsi" w:hAnsiTheme="minorHAnsi"/>
              <w:i/>
              <w:iCs/>
              <w:noProof/>
              <w:sz w:val="20"/>
              <w:szCs w:val="20"/>
            </w:rPr>
            <w:t>Strategi Pemerintah Daerah dalam Meningkatkan Daya Saing Ekspor Udang Provinsi Lampung.</w:t>
          </w:r>
          <w:r w:rsidRPr="00547B81">
            <w:rPr>
              <w:rFonts w:asciiTheme="minorHAnsi" w:hAnsiTheme="minorHAnsi"/>
              <w:noProof/>
              <w:sz w:val="20"/>
              <w:szCs w:val="20"/>
            </w:rPr>
            <w:t xml:space="preserve"> Bandarlampu</w:t>
          </w:r>
          <w:r w:rsidR="00547B81">
            <w:rPr>
              <w:rFonts w:asciiTheme="minorHAnsi" w:hAnsiTheme="minorHAnsi"/>
              <w:noProof/>
              <w:sz w:val="20"/>
              <w:szCs w:val="20"/>
            </w:rPr>
            <w:t>ng: FISI</w:t>
          </w:r>
          <w:r w:rsidR="00547B81">
            <w:rPr>
              <w:rFonts w:asciiTheme="minorHAnsi" w:hAnsiTheme="minorHAnsi"/>
              <w:noProof/>
              <w:sz w:val="20"/>
              <w:szCs w:val="20"/>
              <w:lang w:val="id-ID"/>
            </w:rPr>
            <w:t xml:space="preserve">P </w:t>
          </w:r>
          <w:r w:rsidR="00547B81">
            <w:rPr>
              <w:rFonts w:asciiTheme="minorHAnsi" w:hAnsiTheme="minorHAnsi"/>
              <w:noProof/>
              <w:sz w:val="20"/>
              <w:szCs w:val="20"/>
            </w:rPr>
            <w:t>Unive</w:t>
          </w:r>
          <w:r w:rsidRPr="00547B81">
            <w:rPr>
              <w:rFonts w:asciiTheme="minorHAnsi" w:hAnsiTheme="minorHAnsi"/>
              <w:noProof/>
              <w:sz w:val="20"/>
              <w:szCs w:val="20"/>
            </w:rPr>
            <w:t>r</w:t>
          </w:r>
          <w:r w:rsidR="00547B81">
            <w:rPr>
              <w:rFonts w:asciiTheme="minorHAnsi" w:hAnsiTheme="minorHAnsi"/>
              <w:noProof/>
              <w:sz w:val="20"/>
              <w:szCs w:val="20"/>
              <w:lang w:val="id-ID"/>
            </w:rPr>
            <w:t>s</w:t>
          </w:r>
          <w:r w:rsidRPr="00547B81">
            <w:rPr>
              <w:rFonts w:asciiTheme="minorHAnsi" w:hAnsiTheme="minorHAnsi"/>
              <w:noProof/>
              <w:sz w:val="20"/>
              <w:szCs w:val="20"/>
            </w:rPr>
            <w:t>itas Lampung.</w:t>
          </w:r>
        </w:p>
        <w:p w:rsidR="00547B81" w:rsidRDefault="00E06FCD" w:rsidP="00547B81">
          <w:pPr>
            <w:pStyle w:val="Bibliography"/>
            <w:spacing w:after="0"/>
            <w:ind w:left="720" w:hanging="720"/>
            <w:rPr>
              <w:rFonts w:asciiTheme="minorHAnsi" w:hAnsiTheme="minorHAnsi"/>
              <w:b/>
              <w:bCs/>
              <w:sz w:val="20"/>
              <w:szCs w:val="20"/>
            </w:rPr>
          </w:pPr>
          <w:r w:rsidRPr="00E06FCD">
            <w:rPr>
              <w:rFonts w:asciiTheme="minorHAnsi" w:hAnsiTheme="minorHAnsi"/>
              <w:b/>
              <w:bCs/>
              <w:sz w:val="20"/>
              <w:szCs w:val="20"/>
            </w:rPr>
            <w:t>Internet:</w:t>
          </w:r>
        </w:p>
        <w:p w:rsidR="00547B81" w:rsidRDefault="004C7C38" w:rsidP="00547B81">
          <w:pPr>
            <w:pStyle w:val="Bibliography"/>
            <w:numPr>
              <w:ilvl w:val="0"/>
              <w:numId w:val="47"/>
            </w:numPr>
            <w:spacing w:after="0"/>
            <w:rPr>
              <w:rFonts w:asciiTheme="minorHAnsi" w:hAnsiTheme="minorHAnsi"/>
              <w:b/>
              <w:bCs/>
              <w:sz w:val="20"/>
              <w:szCs w:val="20"/>
            </w:rPr>
          </w:pPr>
          <w:r w:rsidRPr="004C7C38">
            <w:rPr>
              <w:rFonts w:asciiTheme="minorHAnsi" w:eastAsia="Calibri" w:hAnsiTheme="minorHAnsi"/>
              <w:sz w:val="20"/>
              <w:szCs w:val="20"/>
              <w:lang w:eastAsia="id-ID"/>
            </w:rPr>
            <w:fldChar w:fldCharType="begin"/>
          </w:r>
          <w:r w:rsidR="00E06FCD" w:rsidRPr="00547B81">
            <w:rPr>
              <w:rFonts w:asciiTheme="minorHAnsi" w:hAnsiTheme="minorHAnsi"/>
              <w:sz w:val="20"/>
              <w:szCs w:val="20"/>
            </w:rPr>
            <w:instrText xml:space="preserve"> BIBLIOGRAPHY </w:instrText>
          </w:r>
          <w:r w:rsidRPr="004C7C38">
            <w:rPr>
              <w:rFonts w:asciiTheme="minorHAnsi" w:eastAsia="Calibri" w:hAnsiTheme="minorHAnsi"/>
              <w:sz w:val="20"/>
              <w:szCs w:val="20"/>
              <w:lang w:eastAsia="id-ID"/>
            </w:rPr>
            <w:fldChar w:fldCharType="separate"/>
          </w:r>
          <w:r w:rsidR="00E06FCD" w:rsidRPr="00547B81">
            <w:rPr>
              <w:rFonts w:asciiTheme="minorHAnsi" w:hAnsiTheme="minorHAnsi"/>
              <w:noProof/>
              <w:sz w:val="20"/>
              <w:szCs w:val="20"/>
            </w:rPr>
            <w:t xml:space="preserve">Antara Lampung. (2018, Desember 15). </w:t>
          </w:r>
          <w:r w:rsidR="00E06FCD" w:rsidRPr="00547B81">
            <w:rPr>
              <w:rFonts w:asciiTheme="minorHAnsi" w:hAnsiTheme="minorHAnsi"/>
              <w:i/>
              <w:iCs/>
              <w:noProof/>
              <w:sz w:val="20"/>
              <w:szCs w:val="20"/>
            </w:rPr>
            <w:t>BUMN Haidr Di Bumi Bratasena.</w:t>
          </w:r>
          <w:r w:rsidR="00E06FCD" w:rsidRPr="00547B81">
            <w:rPr>
              <w:rFonts w:asciiTheme="minorHAnsi" w:hAnsiTheme="minorHAnsi"/>
              <w:noProof/>
              <w:sz w:val="20"/>
              <w:szCs w:val="20"/>
            </w:rPr>
            <w:t xml:space="preserve"> Retrieved Januari 31, 2020, from Antara Lampung: https://lampung.antaranews.com/berita/308572/bumn-hadir-di-bumi-udang-bratasena</w:t>
          </w:r>
        </w:p>
        <w:p w:rsidR="00547B81" w:rsidRDefault="00547B81" w:rsidP="00547B81">
          <w:pPr>
            <w:pStyle w:val="Bibliography"/>
            <w:spacing w:after="0"/>
            <w:ind w:left="720" w:firstLine="0"/>
            <w:rPr>
              <w:rFonts w:asciiTheme="minorHAnsi" w:hAnsiTheme="minorHAnsi"/>
              <w:b/>
              <w:bCs/>
              <w:sz w:val="20"/>
              <w:szCs w:val="20"/>
            </w:rPr>
          </w:pPr>
        </w:p>
        <w:p w:rsidR="00547B81" w:rsidRP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Badan Pusat Statistik. </w:t>
          </w:r>
          <w:r w:rsidRPr="00547B81">
            <w:rPr>
              <w:rFonts w:asciiTheme="minorHAnsi" w:hAnsiTheme="minorHAnsi"/>
              <w:i/>
              <w:iCs/>
              <w:noProof/>
              <w:sz w:val="20"/>
              <w:szCs w:val="20"/>
            </w:rPr>
            <w:t>Ekspor Impor.</w:t>
          </w:r>
          <w:r w:rsidRPr="00547B81">
            <w:rPr>
              <w:rFonts w:asciiTheme="minorHAnsi" w:hAnsiTheme="minorHAnsi"/>
              <w:noProof/>
              <w:sz w:val="20"/>
              <w:szCs w:val="20"/>
            </w:rPr>
            <w:t xml:space="preserve"> Dipetik September 01, 2020, dari https://www.bps.go.id/subject/8/ekspor-impor.html#subjekViewTab5</w:t>
          </w:r>
        </w:p>
        <w:p w:rsidR="00547B81" w:rsidRP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sz w:val="20"/>
              <w:szCs w:val="20"/>
            </w:rPr>
            <w:t xml:space="preserve">Bappeda Kabupaten Banyuwangi. (2015). </w:t>
          </w:r>
          <w:r w:rsidRPr="00547B81">
            <w:rPr>
              <w:rFonts w:asciiTheme="minorHAnsi" w:hAnsiTheme="minorHAnsi"/>
              <w:i/>
              <w:sz w:val="20"/>
              <w:szCs w:val="20"/>
            </w:rPr>
            <w:t>Peningkatan Daya Saing Daerah</w:t>
          </w:r>
          <w:r w:rsidRPr="00547B81">
            <w:rPr>
              <w:rFonts w:asciiTheme="minorHAnsi" w:hAnsiTheme="minorHAnsi"/>
              <w:sz w:val="20"/>
              <w:szCs w:val="20"/>
            </w:rPr>
            <w:t>. https://bappeda.banyuwangikab.go.id/assets/file_doc/doc/DAYA%20SAING.pdf.</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CP Prima. (2016, Maret 17). </w:t>
          </w:r>
          <w:r w:rsidRPr="00547B81">
            <w:rPr>
              <w:rFonts w:asciiTheme="minorHAnsi" w:hAnsiTheme="minorHAnsi"/>
              <w:i/>
              <w:iCs/>
              <w:noProof/>
              <w:sz w:val="20"/>
              <w:szCs w:val="20"/>
            </w:rPr>
            <w:t>PT. Central Pertiwi Bahari pengexport udang terbesar di Indonesia.</w:t>
          </w:r>
          <w:r w:rsidRPr="00547B81">
            <w:rPr>
              <w:rFonts w:asciiTheme="minorHAnsi" w:hAnsiTheme="minorHAnsi"/>
              <w:noProof/>
              <w:sz w:val="20"/>
              <w:szCs w:val="20"/>
            </w:rPr>
            <w:t xml:space="preserve"> Retrieved Januari 26, 2020, from https://www.cpp.co.id/id/news-events/corporate/cpb-masih-yang-terbesar-sebagai-exporter-udang-di-indonesia</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CP Prima. (2016, Maret 17). </w:t>
          </w:r>
          <w:r w:rsidRPr="00547B81">
            <w:rPr>
              <w:rFonts w:asciiTheme="minorHAnsi" w:hAnsiTheme="minorHAnsi"/>
              <w:i/>
              <w:iCs/>
              <w:noProof/>
              <w:sz w:val="20"/>
              <w:szCs w:val="20"/>
            </w:rPr>
            <w:t>Annual Reports.</w:t>
          </w:r>
          <w:r w:rsidRPr="00547B81">
            <w:rPr>
              <w:rFonts w:asciiTheme="minorHAnsi" w:hAnsiTheme="minorHAnsi"/>
              <w:noProof/>
              <w:sz w:val="20"/>
              <w:szCs w:val="20"/>
            </w:rPr>
            <w:t xml:space="preserve"> Dipetik September  01, 2020, dari https://www.cpp.co.id/investor-relations/corporate-reports/annual-reports</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Franch, S. (2014, November). </w:t>
          </w:r>
          <w:r w:rsidRPr="00547B81">
            <w:rPr>
              <w:rFonts w:asciiTheme="minorHAnsi" w:hAnsiTheme="minorHAnsi"/>
              <w:i/>
              <w:iCs/>
              <w:noProof/>
              <w:sz w:val="20"/>
              <w:szCs w:val="20"/>
            </w:rPr>
            <w:t>School of Economics.</w:t>
          </w:r>
          <w:r w:rsidRPr="00547B81">
            <w:rPr>
              <w:rFonts w:asciiTheme="minorHAnsi" w:hAnsiTheme="minorHAnsi"/>
              <w:noProof/>
              <w:sz w:val="20"/>
              <w:szCs w:val="20"/>
            </w:rPr>
            <w:t xml:space="preserve"> Retrieved from University of New South Wales: http://research.economics.unsw.edu.au/sfrench/documents/French_RCA.pdf</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Hadiyantono, T. (2018, September 23). </w:t>
          </w:r>
          <w:r w:rsidRPr="00547B81">
            <w:rPr>
              <w:rFonts w:asciiTheme="minorHAnsi" w:hAnsiTheme="minorHAnsi"/>
              <w:i/>
              <w:iCs/>
              <w:noProof/>
              <w:sz w:val="20"/>
              <w:szCs w:val="20"/>
            </w:rPr>
            <w:t>Banyak Potensi, Ekspor Udang Indonesia Berpotensi Kian Membesar.</w:t>
          </w:r>
          <w:r w:rsidRPr="00547B81">
            <w:rPr>
              <w:rFonts w:asciiTheme="minorHAnsi" w:hAnsiTheme="minorHAnsi"/>
              <w:noProof/>
              <w:sz w:val="20"/>
              <w:szCs w:val="20"/>
            </w:rPr>
            <w:t xml:space="preserve"> Retrieved Januari 31, 2020, from Kontan Co Id: https://nasional.kontan.co.id/news/banyak-potensi-ekspor-udang-indonesia-berpotensi-kian-membesar</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Kompas. (2015, Juni 3). Retrieved from Harga Udang Di Lampung Anjlok, Petambak Menjerit: https://money.kompas.com/read/2015/06/03/133016726/Harga.Udang.di.Lampung.Anjlok.Petambak.Menjerit</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Lampost. (2019, October 24). </w:t>
          </w:r>
          <w:r w:rsidRPr="00547B81">
            <w:rPr>
              <w:rFonts w:asciiTheme="minorHAnsi" w:hAnsiTheme="minorHAnsi"/>
              <w:i/>
              <w:iCs/>
              <w:noProof/>
              <w:sz w:val="20"/>
              <w:szCs w:val="20"/>
            </w:rPr>
            <w:t>Lampung Sumbang 3 Persen Nilai Ekspor Perikanan Nasional.</w:t>
          </w:r>
          <w:r w:rsidRPr="00547B81">
            <w:rPr>
              <w:rFonts w:asciiTheme="minorHAnsi" w:hAnsiTheme="minorHAnsi"/>
              <w:noProof/>
              <w:sz w:val="20"/>
              <w:szCs w:val="20"/>
            </w:rPr>
            <w:t xml:space="preserve"> Retrieved from lampost: https://www.lampost.co/berita-lampung-sumbang-3-persen-nilai-ekspor-perikanan-nasional.html</w:t>
          </w:r>
        </w:p>
        <w:p w:rsidR="00547B81" w:rsidRDefault="00547B81" w:rsidP="00547B81">
          <w:pPr>
            <w:pStyle w:val="Bibliography"/>
            <w:spacing w:after="0"/>
            <w:ind w:left="720" w:firstLine="0"/>
            <w:rPr>
              <w:rFonts w:asciiTheme="minorHAnsi" w:hAnsiTheme="minorHAnsi"/>
              <w:b/>
              <w:bCs/>
              <w:sz w:val="20"/>
              <w:szCs w:val="20"/>
            </w:rPr>
          </w:pPr>
        </w:p>
        <w:p w:rsidR="00547B81" w:rsidRDefault="00E06FCD" w:rsidP="00547B81">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Lampost. (2020, July 21). </w:t>
          </w:r>
          <w:r w:rsidRPr="00547B81">
            <w:rPr>
              <w:rFonts w:asciiTheme="minorHAnsi" w:hAnsiTheme="minorHAnsi"/>
              <w:i/>
              <w:iCs/>
              <w:noProof/>
              <w:sz w:val="20"/>
              <w:szCs w:val="20"/>
            </w:rPr>
            <w:t>Lampung Terus Pacu Perkembangan Potensi Kelautan dan Perikanan.</w:t>
          </w:r>
          <w:r w:rsidRPr="00547B81">
            <w:rPr>
              <w:rFonts w:asciiTheme="minorHAnsi" w:hAnsiTheme="minorHAnsi"/>
              <w:noProof/>
              <w:sz w:val="20"/>
              <w:szCs w:val="20"/>
            </w:rPr>
            <w:t xml:space="preserve"> Retrieved from Lampost: https://www.lampost.co/berita-</w:t>
          </w:r>
          <w:r w:rsidRPr="00547B81">
            <w:rPr>
              <w:rFonts w:asciiTheme="minorHAnsi" w:hAnsiTheme="minorHAnsi"/>
              <w:noProof/>
              <w:sz w:val="20"/>
              <w:szCs w:val="20"/>
            </w:rPr>
            <w:lastRenderedPageBreak/>
            <w:t>lampung-terus-pacu-perkembangan-potensi-kelautan-dan-perikanan.html</w:t>
          </w:r>
        </w:p>
        <w:p w:rsidR="00547B81" w:rsidRDefault="00547B81" w:rsidP="00547B81">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547B81">
            <w:rPr>
              <w:rFonts w:asciiTheme="minorHAnsi" w:hAnsiTheme="minorHAnsi"/>
              <w:noProof/>
              <w:sz w:val="20"/>
              <w:szCs w:val="20"/>
            </w:rPr>
            <w:t xml:space="preserve">Maharani, P. (2020, Februari 15). </w:t>
          </w:r>
          <w:r w:rsidRPr="00547B81">
            <w:rPr>
              <w:rFonts w:asciiTheme="minorHAnsi" w:hAnsiTheme="minorHAnsi"/>
              <w:i/>
              <w:iCs/>
              <w:noProof/>
              <w:sz w:val="20"/>
              <w:szCs w:val="20"/>
            </w:rPr>
            <w:t>Analisis Kemampuan Indonesia Memproduksi Udang dan Persaingan Ekspor di Pasar Internasional.</w:t>
          </w:r>
          <w:r w:rsidRPr="00547B81">
            <w:rPr>
              <w:rFonts w:asciiTheme="minorHAnsi" w:hAnsiTheme="minorHAnsi"/>
              <w:noProof/>
              <w:sz w:val="20"/>
              <w:szCs w:val="20"/>
            </w:rPr>
            <w:t xml:space="preserve"> Retrieved from Asian Scenarios: https://asianscenarios.com/2020/02/15/analisis-kemampuan-indonesia-dalam-memproduksi-udang-dan-persaingan-ekspor-di-pasar-internasional/</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Mahi, A. K. (2016). </w:t>
          </w:r>
          <w:r w:rsidRPr="00332236">
            <w:rPr>
              <w:rFonts w:asciiTheme="minorHAnsi" w:hAnsiTheme="minorHAnsi"/>
              <w:i/>
              <w:iCs/>
              <w:noProof/>
              <w:sz w:val="20"/>
              <w:szCs w:val="20"/>
            </w:rPr>
            <w:t>Pengembangan Wilayah: Teori dan Aplikasi.</w:t>
          </w:r>
          <w:r w:rsidRPr="00332236">
            <w:rPr>
              <w:rFonts w:asciiTheme="minorHAnsi" w:hAnsiTheme="minorHAnsi"/>
              <w:noProof/>
              <w:sz w:val="20"/>
              <w:szCs w:val="20"/>
            </w:rPr>
            <w:t xml:space="preserve"> Kencana.</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Medistiara, Y. (2017, Februari 28). </w:t>
          </w:r>
          <w:r w:rsidRPr="00332236">
            <w:rPr>
              <w:rFonts w:asciiTheme="minorHAnsi" w:hAnsiTheme="minorHAnsi"/>
              <w:i/>
              <w:iCs/>
              <w:noProof/>
              <w:sz w:val="20"/>
              <w:szCs w:val="20"/>
            </w:rPr>
            <w:t>Produksi Udang Turun Jadi 265.000 Ton Tahun Lalu.</w:t>
          </w:r>
          <w:r w:rsidRPr="00332236">
            <w:rPr>
              <w:rFonts w:asciiTheme="minorHAnsi" w:hAnsiTheme="minorHAnsi"/>
              <w:noProof/>
              <w:sz w:val="20"/>
              <w:szCs w:val="20"/>
            </w:rPr>
            <w:t xml:space="preserve"> Retrieved from Detik Finance: https://finance.detik.com/berita-ekonomi-bisnis/d-3433995/produksi-udang-turun-jadi-265000-ton-tahun-lalu</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Muklasin. (2019, Oktober 10). </w:t>
          </w:r>
          <w:r w:rsidRPr="00332236">
            <w:rPr>
              <w:rFonts w:asciiTheme="minorHAnsi" w:hAnsiTheme="minorHAnsi"/>
              <w:i/>
              <w:iCs/>
              <w:noProof/>
              <w:sz w:val="20"/>
              <w:szCs w:val="20"/>
            </w:rPr>
            <w:t>Harga Udang Vaname di Lampung Timur Rp40 ribu Per Kilogram.</w:t>
          </w:r>
          <w:r w:rsidRPr="00332236">
            <w:rPr>
              <w:rFonts w:asciiTheme="minorHAnsi" w:hAnsiTheme="minorHAnsi"/>
              <w:noProof/>
              <w:sz w:val="20"/>
              <w:szCs w:val="20"/>
            </w:rPr>
            <w:t xml:space="preserve"> Retrieved from Antara Lampung: https://lampung.antaranews.com/berita/321219/harga-udang-vaname-di-lampung-timur-rp40-ribu-perkilogram</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Mukti, A. T. (2013). </w:t>
          </w:r>
          <w:r w:rsidRPr="00332236">
            <w:rPr>
              <w:rFonts w:asciiTheme="minorHAnsi" w:hAnsiTheme="minorHAnsi"/>
              <w:i/>
              <w:iCs/>
              <w:noProof/>
              <w:sz w:val="20"/>
              <w:szCs w:val="20"/>
            </w:rPr>
            <w:t>Paradiplomasi Kerjasama Luar Negeri Oleh Pemda di Indonesia.</w:t>
          </w:r>
          <w:r w:rsidRPr="00332236">
            <w:rPr>
              <w:rFonts w:asciiTheme="minorHAnsi" w:hAnsiTheme="minorHAnsi"/>
              <w:noProof/>
              <w:sz w:val="20"/>
              <w:szCs w:val="20"/>
            </w:rPr>
            <w:t xml:space="preserve"> Yogyakarta: The Phinisi Press.</w:t>
          </w:r>
        </w:p>
        <w:p w:rsidR="00332236" w:rsidRDefault="00332236" w:rsidP="00332236">
          <w:pPr>
            <w:pStyle w:val="Bibliography"/>
            <w:spacing w:after="0"/>
            <w:ind w:left="720" w:firstLine="0"/>
            <w:rPr>
              <w:rFonts w:asciiTheme="minorHAnsi" w:hAnsiTheme="minorHAnsi"/>
              <w:b/>
              <w:bCs/>
              <w:sz w:val="20"/>
              <w:szCs w:val="20"/>
            </w:rPr>
          </w:pPr>
        </w:p>
        <w:p w:rsidR="00332236" w:rsidRDefault="00332236" w:rsidP="00332236">
          <w:pPr>
            <w:pStyle w:val="Bibliography"/>
            <w:numPr>
              <w:ilvl w:val="0"/>
              <w:numId w:val="47"/>
            </w:numPr>
            <w:spacing w:after="0"/>
            <w:rPr>
              <w:rFonts w:asciiTheme="minorHAnsi" w:hAnsiTheme="minorHAnsi"/>
              <w:b/>
              <w:bCs/>
              <w:sz w:val="20"/>
              <w:szCs w:val="20"/>
            </w:rPr>
          </w:pPr>
          <w:r>
            <w:rPr>
              <w:rFonts w:asciiTheme="minorHAnsi" w:hAnsiTheme="minorHAnsi"/>
              <w:noProof/>
              <w:sz w:val="20"/>
              <w:szCs w:val="20"/>
            </w:rPr>
            <w:t>R</w:t>
          </w:r>
          <w:r w:rsidR="00E06FCD" w:rsidRPr="00332236">
            <w:rPr>
              <w:rFonts w:asciiTheme="minorHAnsi" w:hAnsiTheme="minorHAnsi"/>
              <w:noProof/>
              <w:sz w:val="20"/>
              <w:szCs w:val="20"/>
            </w:rPr>
            <w:t xml:space="preserve">epublika. (2018, Januari 17). </w:t>
          </w:r>
          <w:r w:rsidR="00E06FCD" w:rsidRPr="00332236">
            <w:rPr>
              <w:rFonts w:asciiTheme="minorHAnsi" w:hAnsiTheme="minorHAnsi"/>
              <w:i/>
              <w:iCs/>
              <w:noProof/>
              <w:sz w:val="20"/>
              <w:szCs w:val="20"/>
            </w:rPr>
            <w:t>Lampung Pasok 40% Udang Nasional.</w:t>
          </w:r>
          <w:r w:rsidR="00E06FCD" w:rsidRPr="00332236">
            <w:rPr>
              <w:rFonts w:asciiTheme="minorHAnsi" w:hAnsiTheme="minorHAnsi"/>
              <w:noProof/>
              <w:sz w:val="20"/>
              <w:szCs w:val="20"/>
            </w:rPr>
            <w:t xml:space="preserve"> Retrieved Januari 30, 2020, from Republika: https://www.republika.co.id/berita/ekonomi/korporasi/18/04/17/p7bw68384-lampung-pasok-40-persen-udang-nasional</w:t>
          </w:r>
        </w:p>
        <w:p w:rsidR="00332236" w:rsidRDefault="00332236" w:rsidP="00332236">
          <w:pPr>
            <w:pStyle w:val="Bibliography"/>
            <w:spacing w:after="0"/>
            <w:ind w:left="720" w:firstLine="0"/>
            <w:rPr>
              <w:rFonts w:asciiTheme="minorHAnsi" w:hAnsiTheme="minorHAnsi"/>
              <w:b/>
              <w:bCs/>
              <w:sz w:val="20"/>
              <w:szCs w:val="20"/>
            </w:rPr>
          </w:pPr>
        </w:p>
        <w:p w:rsidR="00332236" w:rsidRDefault="00332236" w:rsidP="00332236">
          <w:pPr>
            <w:pStyle w:val="Bibliography"/>
            <w:numPr>
              <w:ilvl w:val="0"/>
              <w:numId w:val="47"/>
            </w:numPr>
            <w:spacing w:after="0"/>
            <w:rPr>
              <w:rFonts w:asciiTheme="minorHAnsi" w:hAnsiTheme="minorHAnsi"/>
              <w:b/>
              <w:bCs/>
              <w:sz w:val="20"/>
              <w:szCs w:val="20"/>
            </w:rPr>
          </w:pPr>
          <w:r>
            <w:rPr>
              <w:rFonts w:asciiTheme="minorHAnsi" w:hAnsiTheme="minorHAnsi"/>
              <w:noProof/>
              <w:sz w:val="20"/>
              <w:szCs w:val="20"/>
            </w:rPr>
            <w:t>R</w:t>
          </w:r>
          <w:r w:rsidR="00E06FCD" w:rsidRPr="00332236">
            <w:rPr>
              <w:rFonts w:asciiTheme="minorHAnsi" w:hAnsiTheme="minorHAnsi"/>
              <w:noProof/>
              <w:sz w:val="20"/>
              <w:szCs w:val="20"/>
            </w:rPr>
            <w:t>epublika. (2019, November 16). Retrieved from Penutupan Tambak Udang Ganggu Ekspor Lampung: https://nasional.republika.co.id/berita/q17u4c366/ekonomi/pertanian/19/11/11/q0svwt370-penutupan-tambak-udang-ganggu-ekspor-lampung</w:t>
          </w:r>
        </w:p>
        <w:p w:rsidR="00332236" w:rsidRDefault="00332236" w:rsidP="00332236">
          <w:pPr>
            <w:pStyle w:val="Bibliography"/>
            <w:spacing w:after="0"/>
            <w:ind w:left="720" w:firstLine="0"/>
            <w:rPr>
              <w:rFonts w:asciiTheme="minorHAnsi" w:hAnsiTheme="minorHAnsi"/>
              <w:b/>
              <w:bCs/>
              <w:sz w:val="20"/>
              <w:szCs w:val="20"/>
            </w:rPr>
          </w:pPr>
        </w:p>
        <w:p w:rsidR="00332236" w:rsidRDefault="00332236"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R</w:t>
          </w:r>
          <w:r w:rsidR="00E06FCD" w:rsidRPr="00332236">
            <w:rPr>
              <w:rFonts w:asciiTheme="minorHAnsi" w:hAnsiTheme="minorHAnsi"/>
              <w:noProof/>
              <w:sz w:val="20"/>
              <w:szCs w:val="20"/>
            </w:rPr>
            <w:t xml:space="preserve">epublika. (2019, Novemer 7). Retrieved from Petambak Udang Lampung-Bengkulu Minta investasi Dipermudah: </w:t>
          </w:r>
          <w:r w:rsidR="00E06FCD" w:rsidRPr="00332236">
            <w:rPr>
              <w:rFonts w:asciiTheme="minorHAnsi" w:hAnsiTheme="minorHAnsi"/>
              <w:noProof/>
              <w:sz w:val="20"/>
              <w:szCs w:val="20"/>
            </w:rPr>
            <w:lastRenderedPageBreak/>
            <w:t>https://republika.co.id/berita/q0k26e430/petambak-udang-lampungbengkulu-minta-investasi-dipermudah</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Republika. (2019, Februari 15). </w:t>
          </w:r>
          <w:r w:rsidRPr="00332236">
            <w:rPr>
              <w:rFonts w:asciiTheme="minorHAnsi" w:hAnsiTheme="minorHAnsi"/>
              <w:i/>
              <w:iCs/>
              <w:noProof/>
              <w:sz w:val="20"/>
              <w:szCs w:val="20"/>
            </w:rPr>
            <w:t>Ekspor dan Impor Komoditas di Lampung Naik.</w:t>
          </w:r>
          <w:r w:rsidRPr="00332236">
            <w:rPr>
              <w:rFonts w:asciiTheme="minorHAnsi" w:hAnsiTheme="minorHAnsi"/>
              <w:noProof/>
              <w:sz w:val="20"/>
              <w:szCs w:val="20"/>
            </w:rPr>
            <w:t xml:space="preserve"> Retrieved from Republika: https://republika.co.id/berita/ekonomi/pertanian/19/02/15/pmysqb430-ekspor-dan-impor-komoditas-di-lampung-naik</w:t>
          </w:r>
        </w:p>
        <w:p w:rsidR="00332236" w:rsidRDefault="00332236" w:rsidP="00332236">
          <w:pPr>
            <w:pStyle w:val="Bibliography"/>
            <w:spacing w:after="0"/>
            <w:ind w:left="720" w:firstLine="0"/>
            <w:rPr>
              <w:rFonts w:asciiTheme="minorHAnsi" w:hAnsiTheme="minorHAnsi"/>
              <w:b/>
              <w:bCs/>
              <w:sz w:val="20"/>
              <w:szCs w:val="20"/>
            </w:rPr>
          </w:pPr>
        </w:p>
        <w:p w:rsidR="00332236" w:rsidRDefault="00332236" w:rsidP="00332236">
          <w:pPr>
            <w:pStyle w:val="Bibliography"/>
            <w:numPr>
              <w:ilvl w:val="0"/>
              <w:numId w:val="47"/>
            </w:numPr>
            <w:spacing w:after="0"/>
            <w:rPr>
              <w:rFonts w:asciiTheme="minorHAnsi" w:hAnsiTheme="minorHAnsi"/>
              <w:b/>
              <w:bCs/>
              <w:sz w:val="20"/>
              <w:szCs w:val="20"/>
            </w:rPr>
          </w:pPr>
          <w:r>
            <w:rPr>
              <w:rFonts w:asciiTheme="minorHAnsi" w:hAnsiTheme="minorHAnsi"/>
              <w:noProof/>
              <w:sz w:val="20"/>
              <w:szCs w:val="20"/>
            </w:rPr>
            <w:t>R</w:t>
          </w:r>
          <w:r w:rsidR="00E06FCD" w:rsidRPr="00332236">
            <w:rPr>
              <w:rFonts w:asciiTheme="minorHAnsi" w:hAnsiTheme="minorHAnsi"/>
              <w:noProof/>
              <w:sz w:val="20"/>
              <w:szCs w:val="20"/>
            </w:rPr>
            <w:t xml:space="preserve">epublika. (2019, November 7). </w:t>
          </w:r>
          <w:r w:rsidR="00E06FCD" w:rsidRPr="00332236">
            <w:rPr>
              <w:rFonts w:asciiTheme="minorHAnsi" w:hAnsiTheme="minorHAnsi"/>
              <w:i/>
              <w:iCs/>
              <w:noProof/>
              <w:sz w:val="20"/>
              <w:szCs w:val="20"/>
            </w:rPr>
            <w:t>Ekspor Udang dari Lampung Capai Rp 2 Triliyun.</w:t>
          </w:r>
          <w:r w:rsidR="00E06FCD" w:rsidRPr="00332236">
            <w:rPr>
              <w:rFonts w:asciiTheme="minorHAnsi" w:hAnsiTheme="minorHAnsi"/>
              <w:noProof/>
              <w:sz w:val="20"/>
              <w:szCs w:val="20"/>
            </w:rPr>
            <w:t xml:space="preserve"> Retrieved from Republika: https://www.republika.co.id/berita/nasional/daerah/19/11/07/q0k5lc382-ekspor-udang-dari-lampung-capai-rp-2-triliun</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Sholeh, K. (2018, Oktober 19). </w:t>
          </w:r>
          <w:r w:rsidRPr="00332236">
            <w:rPr>
              <w:rFonts w:asciiTheme="minorHAnsi" w:hAnsiTheme="minorHAnsi"/>
              <w:i/>
              <w:iCs/>
              <w:noProof/>
              <w:sz w:val="20"/>
              <w:szCs w:val="20"/>
            </w:rPr>
            <w:t>Kinerja Ekspor Produk Perikanan Indonesia 2018.</w:t>
          </w:r>
          <w:r w:rsidRPr="00332236">
            <w:rPr>
              <w:rFonts w:asciiTheme="minorHAnsi" w:hAnsiTheme="minorHAnsi"/>
              <w:noProof/>
              <w:sz w:val="20"/>
              <w:szCs w:val="20"/>
            </w:rPr>
            <w:t xml:space="preserve"> Retrieved Januari 30, 2020, from Direktorat Jendral Penguatan Daya Saing Produk Kelautan dan Perikanan: https://kkp.go.id/djpdspkp/artikel/7947-kinerja-ekspor-produk-perikanan-indonesia-tahun-2018</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Urban Poor Consortium. (2015, April 16). </w:t>
          </w:r>
          <w:r w:rsidRPr="00332236">
            <w:rPr>
              <w:rFonts w:asciiTheme="minorHAnsi" w:hAnsiTheme="minorHAnsi"/>
              <w:i/>
              <w:iCs/>
              <w:noProof/>
              <w:sz w:val="20"/>
              <w:szCs w:val="20"/>
            </w:rPr>
            <w:t>Stop Adu Domba Antar Petani.</w:t>
          </w:r>
          <w:r w:rsidRPr="00332236">
            <w:rPr>
              <w:rFonts w:asciiTheme="minorHAnsi" w:hAnsiTheme="minorHAnsi"/>
              <w:noProof/>
              <w:sz w:val="20"/>
              <w:szCs w:val="20"/>
            </w:rPr>
            <w:t xml:space="preserve"> Retrieved from Urban Poor Consortium: https://www.urbanpoor.or.id/pers-release/stop-adu-domba-antar-petani</w:t>
          </w:r>
        </w:p>
        <w:p w:rsidR="00332236" w:rsidRDefault="00332236" w:rsidP="00332236">
          <w:pPr>
            <w:pStyle w:val="Bibliography"/>
            <w:spacing w:after="0"/>
            <w:ind w:left="720" w:firstLine="0"/>
            <w:rPr>
              <w:rFonts w:asciiTheme="minorHAnsi" w:hAnsiTheme="minorHAnsi"/>
              <w:b/>
              <w:bCs/>
              <w:sz w:val="20"/>
              <w:szCs w:val="20"/>
            </w:rPr>
          </w:pPr>
        </w:p>
        <w:p w:rsid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Warta Ekonomi. (2013, Juli 27). </w:t>
          </w:r>
          <w:r w:rsidRPr="00332236">
            <w:rPr>
              <w:rFonts w:asciiTheme="minorHAnsi" w:hAnsiTheme="minorHAnsi"/>
              <w:i/>
              <w:iCs/>
              <w:noProof/>
              <w:sz w:val="20"/>
              <w:szCs w:val="20"/>
            </w:rPr>
            <w:t>PT CPB Perkuat Ekspansi Pasar Udang.</w:t>
          </w:r>
          <w:r w:rsidRPr="00332236">
            <w:rPr>
              <w:rFonts w:asciiTheme="minorHAnsi" w:hAnsiTheme="minorHAnsi"/>
              <w:noProof/>
              <w:sz w:val="20"/>
              <w:szCs w:val="20"/>
            </w:rPr>
            <w:t xml:space="preserve"> Retrieved from www.wartaekonomi.co.id: https://www.wartaekonomi.co.id/read14044/news_post.php</w:t>
          </w:r>
        </w:p>
        <w:p w:rsidR="00332236" w:rsidRDefault="00332236" w:rsidP="00332236">
          <w:pPr>
            <w:pStyle w:val="Bibliography"/>
            <w:spacing w:after="0"/>
            <w:ind w:left="720" w:firstLine="0"/>
            <w:rPr>
              <w:rFonts w:asciiTheme="minorHAnsi" w:hAnsiTheme="minorHAnsi"/>
              <w:b/>
              <w:bCs/>
              <w:sz w:val="20"/>
              <w:szCs w:val="20"/>
            </w:rPr>
          </w:pPr>
        </w:p>
        <w:p w:rsidR="00E06FCD" w:rsidRPr="00332236" w:rsidRDefault="00E06FCD" w:rsidP="00332236">
          <w:pPr>
            <w:pStyle w:val="Bibliography"/>
            <w:numPr>
              <w:ilvl w:val="0"/>
              <w:numId w:val="47"/>
            </w:numPr>
            <w:spacing w:after="0"/>
            <w:rPr>
              <w:rFonts w:asciiTheme="minorHAnsi" w:hAnsiTheme="minorHAnsi"/>
              <w:b/>
              <w:bCs/>
              <w:sz w:val="20"/>
              <w:szCs w:val="20"/>
            </w:rPr>
          </w:pPr>
          <w:r w:rsidRPr="00332236">
            <w:rPr>
              <w:rFonts w:asciiTheme="minorHAnsi" w:hAnsiTheme="minorHAnsi"/>
              <w:noProof/>
              <w:sz w:val="20"/>
              <w:szCs w:val="20"/>
            </w:rPr>
            <w:t xml:space="preserve">Widowati, H. (2019, Juni 12). </w:t>
          </w:r>
          <w:r w:rsidRPr="00332236">
            <w:rPr>
              <w:rFonts w:asciiTheme="minorHAnsi" w:hAnsiTheme="minorHAnsi"/>
              <w:i/>
              <w:iCs/>
              <w:noProof/>
              <w:sz w:val="20"/>
              <w:szCs w:val="20"/>
            </w:rPr>
            <w:t>Indonesia Eksportir Udang Beku Terbesar Keempat di Dunia.</w:t>
          </w:r>
          <w:r w:rsidRPr="00332236">
            <w:rPr>
              <w:rFonts w:asciiTheme="minorHAnsi" w:hAnsiTheme="minorHAnsi"/>
              <w:noProof/>
              <w:sz w:val="20"/>
              <w:szCs w:val="20"/>
            </w:rPr>
            <w:t xml:space="preserve"> Retrieved J</w:t>
          </w:r>
          <w:r w:rsidR="00332236">
            <w:rPr>
              <w:rFonts w:asciiTheme="minorHAnsi" w:hAnsiTheme="minorHAnsi"/>
              <w:noProof/>
              <w:sz w:val="20"/>
              <w:szCs w:val="20"/>
            </w:rPr>
            <w:t xml:space="preserve">anuari 30, 2020, from Databoks: </w:t>
          </w:r>
          <w:r w:rsidRPr="00332236">
            <w:rPr>
              <w:rFonts w:asciiTheme="minorHAnsi" w:hAnsiTheme="minorHAnsi"/>
              <w:noProof/>
              <w:sz w:val="20"/>
              <w:szCs w:val="20"/>
            </w:rPr>
            <w:t>https://databoks.katadata.co.id/datapublish/2019/06/12/indonesia-eksportir-udang-beku-terbesar-keempat-di-dunia</w:t>
          </w:r>
        </w:p>
        <w:p w:rsidR="00E06FCD" w:rsidRPr="00E06FCD" w:rsidRDefault="004C7C38" w:rsidP="00547B81">
          <w:pPr>
            <w:pStyle w:val="NoSpacing"/>
            <w:ind w:left="567" w:hanging="567"/>
            <w:rPr>
              <w:rFonts w:asciiTheme="minorHAnsi" w:eastAsiaTheme="minorEastAsia" w:hAnsiTheme="minorHAnsi" w:cstheme="minorBidi"/>
              <w:kern w:val="0"/>
              <w:sz w:val="20"/>
              <w:szCs w:val="20"/>
              <w:lang w:eastAsia="zh-CN"/>
            </w:rPr>
          </w:pPr>
          <w:r w:rsidRPr="00E06FCD">
            <w:rPr>
              <w:rFonts w:asciiTheme="minorHAnsi" w:hAnsiTheme="minorHAnsi"/>
              <w:b/>
              <w:bCs/>
              <w:noProof/>
              <w:sz w:val="20"/>
              <w:szCs w:val="20"/>
            </w:rPr>
            <w:fldChar w:fldCharType="end"/>
          </w:r>
        </w:p>
      </w:sdtContent>
    </w:sdt>
    <w:p w:rsidR="00106B6F" w:rsidRPr="00E06FCD" w:rsidRDefault="00106B6F" w:rsidP="009E7BD1">
      <w:pPr>
        <w:tabs>
          <w:tab w:val="left" w:pos="284"/>
        </w:tabs>
        <w:jc w:val="both"/>
        <w:rPr>
          <w:rFonts w:asciiTheme="minorHAnsi" w:hAnsiTheme="minorHAnsi" w:cs="Calibri"/>
          <w:noProof/>
          <w:sz w:val="20"/>
          <w:szCs w:val="20"/>
          <w:lang w:val="en-US"/>
        </w:rPr>
      </w:pPr>
    </w:p>
    <w:sectPr w:rsidR="00106B6F" w:rsidRPr="00E06FCD" w:rsidSect="00E06FCD">
      <w:type w:val="continuous"/>
      <w:pgSz w:w="11907" w:h="16840" w:code="9"/>
      <w:pgMar w:top="1701" w:right="1701" w:bottom="1701" w:left="1418" w:header="737" w:footer="73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35" w:rsidRDefault="00C74535" w:rsidP="00EA29A1">
      <w:r>
        <w:separator/>
      </w:r>
    </w:p>
  </w:endnote>
  <w:endnote w:type="continuationSeparator" w:id="0">
    <w:p w:rsidR="00C74535" w:rsidRDefault="00C74535" w:rsidP="00EA2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sig w:usb0="01000000" w:usb1="00000708" w:usb2="1000000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867525"/>
      <w:docPartObj>
        <w:docPartGallery w:val="Page Numbers (Bottom of Page)"/>
        <w:docPartUnique/>
      </w:docPartObj>
    </w:sdtPr>
    <w:sdtEndPr>
      <w:rPr>
        <w:noProof/>
      </w:rPr>
    </w:sdtEndPr>
    <w:sdtContent>
      <w:p w:rsidR="00E06FCD" w:rsidRDefault="004C7C38">
        <w:pPr>
          <w:pStyle w:val="Footer"/>
          <w:jc w:val="center"/>
        </w:pPr>
        <w:fldSimple w:instr=" PAGE   \* MERGEFORMAT ">
          <w:r w:rsidR="00C904E5">
            <w:rPr>
              <w:noProof/>
            </w:rPr>
            <w:t>8</w:t>
          </w:r>
        </w:fldSimple>
      </w:p>
    </w:sdtContent>
  </w:sdt>
  <w:p w:rsidR="00E06FCD" w:rsidRDefault="00E06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130422"/>
      <w:docPartObj>
        <w:docPartGallery w:val="Page Numbers (Bottom of Page)"/>
        <w:docPartUnique/>
      </w:docPartObj>
    </w:sdtPr>
    <w:sdtEndPr>
      <w:rPr>
        <w:noProof/>
      </w:rPr>
    </w:sdtEndPr>
    <w:sdtContent>
      <w:p w:rsidR="00E06FCD" w:rsidRDefault="004C7C38">
        <w:pPr>
          <w:pStyle w:val="Footer"/>
          <w:jc w:val="center"/>
        </w:pPr>
        <w:fldSimple w:instr=" PAGE   \* MERGEFORMAT ">
          <w:r w:rsidR="00C904E5">
            <w:rPr>
              <w:noProof/>
            </w:rPr>
            <w:t>9</w:t>
          </w:r>
        </w:fldSimple>
      </w:p>
    </w:sdtContent>
  </w:sdt>
  <w:p w:rsidR="00E06FCD" w:rsidRDefault="00E06F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CD" w:rsidRPr="002D0B43" w:rsidRDefault="00E06FCD" w:rsidP="002D0B43">
    <w:pPr>
      <w:pStyle w:val="Footer"/>
      <w:rPr>
        <w:rFonts w:ascii="Calibri" w:hAnsi="Calibri"/>
        <w:b/>
        <w:sz w:val="20"/>
        <w:szCs w:val="20"/>
      </w:rPr>
    </w:pPr>
    <w:r w:rsidRPr="00EE648E">
      <w:rPr>
        <w:rFonts w:ascii="Calibri" w:hAnsi="Calibri"/>
        <w:b/>
        <w:sz w:val="20"/>
        <w:szCs w:val="20"/>
      </w:rPr>
      <w:t>J.Exp. 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35" w:rsidRDefault="00C74535" w:rsidP="00EA29A1">
      <w:r>
        <w:separator/>
      </w:r>
    </w:p>
  </w:footnote>
  <w:footnote w:type="continuationSeparator" w:id="0">
    <w:p w:rsidR="00C74535" w:rsidRDefault="00C74535" w:rsidP="00EA29A1">
      <w:r>
        <w:continuationSeparator/>
      </w:r>
    </w:p>
  </w:footnote>
  <w:footnote w:id="1">
    <w:p w:rsidR="00E06FCD" w:rsidRPr="003C42E7" w:rsidRDefault="00E06FCD" w:rsidP="00652B80">
      <w:pPr>
        <w:pStyle w:val="FootnoteText"/>
        <w:ind w:left="567" w:hanging="567"/>
        <w:rPr>
          <w:rFonts w:ascii="Calibri" w:hAnsi="Calibri" w:cs="Calibri"/>
          <w:sz w:val="16"/>
          <w:szCs w:val="16"/>
          <w:lang w:val="en-US"/>
        </w:rPr>
      </w:pPr>
      <w:r>
        <w:rPr>
          <w:rFonts w:ascii="Calibri" w:hAnsi="Calibri" w:cs="Calibri"/>
          <w:sz w:val="16"/>
          <w:szCs w:val="16"/>
          <w:lang w:val="en-US"/>
        </w:rPr>
        <w:t xml:space="preserve">    </w:t>
      </w:r>
      <w:r w:rsidRPr="00A72C74">
        <w:rPr>
          <w:rFonts w:ascii="Calibri" w:hAnsi="Calibri" w:cs="Calibri"/>
          <w:sz w:val="16"/>
          <w:szCs w:val="16"/>
        </w:rPr>
        <w:t xml:space="preserve">Alamat </w:t>
      </w:r>
      <w:r>
        <w:rPr>
          <w:rFonts w:ascii="Calibri" w:hAnsi="Calibri" w:cs="Calibri"/>
          <w:sz w:val="16"/>
          <w:szCs w:val="16"/>
          <w:lang w:val="en-US"/>
        </w:rPr>
        <w:t>Korespondensi Penulis</w:t>
      </w:r>
      <w:r w:rsidRPr="00A72C74">
        <w:rPr>
          <w:rFonts w:ascii="Calibri" w:hAnsi="Calibri" w:cs="Calibri"/>
          <w:sz w:val="16"/>
          <w:szCs w:val="16"/>
        </w:rPr>
        <w:t>:</w:t>
      </w:r>
      <w:r>
        <w:rPr>
          <w:rFonts w:ascii="Calibri" w:hAnsi="Calibri" w:cs="Calibri"/>
          <w:sz w:val="16"/>
          <w:szCs w:val="16"/>
          <w:lang w:val="en-US"/>
        </w:rPr>
        <w:t xml:space="preserve"> </w:t>
      </w:r>
    </w:p>
    <w:p w:rsidR="00E06FCD" w:rsidRDefault="00E06FCD" w:rsidP="00652B80">
      <w:pPr>
        <w:pStyle w:val="FootnoteText"/>
        <w:ind w:left="709" w:hanging="567"/>
        <w:rPr>
          <w:rFonts w:ascii="Calibri" w:hAnsi="Calibri" w:cs="Calibri"/>
          <w:b/>
          <w:noProof/>
          <w:sz w:val="16"/>
          <w:szCs w:val="16"/>
        </w:rPr>
      </w:pPr>
      <w:r>
        <w:rPr>
          <w:rFonts w:ascii="Calibri" w:hAnsi="Calibri" w:cs="Calibri"/>
          <w:b/>
          <w:noProof/>
          <w:sz w:val="16"/>
          <w:szCs w:val="16"/>
        </w:rPr>
        <w:t>Tety Rachmawati</w:t>
      </w:r>
      <w:r>
        <w:rPr>
          <w:rFonts w:ascii="Calibri" w:hAnsi="Calibri" w:cs="Calibri"/>
          <w:b/>
          <w:noProof/>
          <w:sz w:val="16"/>
          <w:szCs w:val="16"/>
          <w:lang w:val="en-US"/>
        </w:rPr>
        <w:t>,</w:t>
      </w:r>
      <w:r>
        <w:rPr>
          <w:rFonts w:ascii="Calibri" w:hAnsi="Calibri" w:cs="Calibri"/>
          <w:b/>
          <w:noProof/>
          <w:sz w:val="16"/>
          <w:szCs w:val="16"/>
        </w:rPr>
        <w:t xml:space="preserve"> S.IP, MA;</w:t>
      </w:r>
      <w:r>
        <w:rPr>
          <w:rFonts w:ascii="Calibri" w:hAnsi="Calibri" w:cs="Calibri"/>
          <w:b/>
          <w:noProof/>
          <w:sz w:val="16"/>
          <w:szCs w:val="16"/>
          <w:lang w:val="en-US"/>
        </w:rPr>
        <w:t xml:space="preserve"> </w:t>
      </w:r>
      <w:r>
        <w:rPr>
          <w:rFonts w:ascii="Calibri" w:hAnsi="Calibri" w:cs="Calibri"/>
          <w:b/>
          <w:noProof/>
          <w:sz w:val="16"/>
          <w:szCs w:val="16"/>
        </w:rPr>
        <w:t>Rahayu Lestari, S.I.Kom, MA;</w:t>
      </w:r>
    </w:p>
    <w:p w:rsidR="00E06FCD" w:rsidRDefault="00E06FCD" w:rsidP="00652B80">
      <w:pPr>
        <w:pStyle w:val="FootnoteText"/>
        <w:ind w:left="709" w:hanging="567"/>
        <w:rPr>
          <w:rFonts w:asciiTheme="minorHAnsi" w:hAnsiTheme="minorHAnsi"/>
          <w:b/>
          <w:sz w:val="16"/>
          <w:szCs w:val="16"/>
        </w:rPr>
      </w:pPr>
      <w:r w:rsidRPr="00652B80">
        <w:rPr>
          <w:rFonts w:asciiTheme="minorHAnsi" w:hAnsiTheme="minorHAnsi"/>
          <w:b/>
          <w:sz w:val="16"/>
          <w:szCs w:val="16"/>
        </w:rPr>
        <w:t>Nuzul Inas Nabila, S.E, M.S.M.</w:t>
      </w:r>
      <w:r>
        <w:rPr>
          <w:rFonts w:asciiTheme="minorHAnsi" w:hAnsiTheme="minorHAnsi"/>
          <w:b/>
          <w:sz w:val="16"/>
          <w:szCs w:val="16"/>
        </w:rPr>
        <w:t>; Fisko Arya Kamandanu</w:t>
      </w:r>
    </w:p>
    <w:p w:rsidR="00E06FCD" w:rsidRDefault="00E06FCD" w:rsidP="00652B80">
      <w:pPr>
        <w:pStyle w:val="FootnoteText"/>
        <w:ind w:left="709" w:hanging="567"/>
        <w:rPr>
          <w:sz w:val="16"/>
          <w:szCs w:val="16"/>
        </w:rPr>
      </w:pPr>
      <w:r w:rsidRPr="00A72C74">
        <w:rPr>
          <w:rFonts w:ascii="Calibri" w:hAnsi="Calibri" w:cs="Calibri"/>
          <w:noProof/>
          <w:sz w:val="16"/>
          <w:szCs w:val="16"/>
        </w:rPr>
        <w:t>Email</w:t>
      </w:r>
      <w:r w:rsidRPr="00A72C74">
        <w:rPr>
          <w:rFonts w:ascii="Calibri" w:hAnsi="Calibri" w:cs="Calibri"/>
          <w:noProof/>
          <w:sz w:val="16"/>
          <w:szCs w:val="16"/>
        </w:rPr>
        <w:tab/>
      </w:r>
      <w:r>
        <w:rPr>
          <w:rFonts w:ascii="Calibri" w:hAnsi="Calibri" w:cs="Calibri"/>
          <w:noProof/>
          <w:sz w:val="16"/>
          <w:szCs w:val="16"/>
        </w:rPr>
        <w:tab/>
        <w:t xml:space="preserve">: </w:t>
      </w:r>
      <w:hyperlink r:id="rId1" w:history="1">
        <w:r w:rsidRPr="00652B80">
          <w:rPr>
            <w:rStyle w:val="Hyperlink"/>
            <w:rFonts w:asciiTheme="minorHAnsi" w:hAnsiTheme="minorHAnsi"/>
            <w:sz w:val="16"/>
            <w:szCs w:val="16"/>
          </w:rPr>
          <w:t>tety.rachmawati@fisip.unila.ac.id</w:t>
        </w:r>
      </w:hyperlink>
      <w:r>
        <w:rPr>
          <w:sz w:val="16"/>
          <w:szCs w:val="16"/>
        </w:rPr>
        <w:t>,</w:t>
      </w:r>
    </w:p>
    <w:p w:rsidR="00E06FCD" w:rsidRPr="00652B80" w:rsidRDefault="00E06FCD" w:rsidP="00652B80">
      <w:pPr>
        <w:pStyle w:val="FootnoteText"/>
        <w:rPr>
          <w:rFonts w:asciiTheme="minorHAnsi" w:hAnsiTheme="minorHAnsi"/>
          <w:color w:val="000000"/>
          <w:sz w:val="16"/>
          <w:szCs w:val="16"/>
        </w:rPr>
      </w:pPr>
      <w:r>
        <w:rPr>
          <w:rFonts w:asciiTheme="minorHAnsi" w:hAnsiTheme="minorHAnsi"/>
          <w:color w:val="000000"/>
          <w:sz w:val="16"/>
          <w:szCs w:val="16"/>
        </w:rPr>
        <w:tab/>
      </w:r>
      <w:hyperlink r:id="rId2" w:history="1">
        <w:r w:rsidRPr="00776766">
          <w:rPr>
            <w:rStyle w:val="Hyperlink"/>
            <w:rFonts w:asciiTheme="minorHAnsi" w:hAnsiTheme="minorHAnsi"/>
            <w:sz w:val="16"/>
            <w:szCs w:val="16"/>
          </w:rPr>
          <w:t>rahayu.lestari@fisip.unila.ac.id</w:t>
        </w:r>
      </w:hyperlink>
      <w:r w:rsidRPr="00652B80">
        <w:rPr>
          <w:rFonts w:asciiTheme="minorHAnsi" w:hAnsiTheme="minorHAnsi"/>
          <w:color w:val="000000"/>
          <w:sz w:val="16"/>
          <w:szCs w:val="16"/>
        </w:rPr>
        <w:t>,</w:t>
      </w:r>
      <w:hyperlink r:id="rId3" w:history="1">
        <w:r w:rsidRPr="00652B80">
          <w:rPr>
            <w:rStyle w:val="Hyperlink"/>
            <w:rFonts w:asciiTheme="minorHAnsi" w:hAnsiTheme="minorHAnsi"/>
            <w:sz w:val="16"/>
            <w:szCs w:val="16"/>
          </w:rPr>
          <w:t>nuzulinasnabilaa@</w:t>
        </w:r>
        <w:r w:rsidRPr="00652B80">
          <w:rPr>
            <w:rStyle w:val="Hyperlink"/>
            <w:rFonts w:asciiTheme="minorHAnsi" w:hAnsiTheme="minorHAnsi"/>
            <w:sz w:val="16"/>
            <w:szCs w:val="16"/>
            <w:u w:val="none"/>
          </w:rPr>
          <w:tab/>
        </w:r>
        <w:r w:rsidRPr="00652B80">
          <w:rPr>
            <w:rStyle w:val="Hyperlink"/>
            <w:rFonts w:asciiTheme="minorHAnsi" w:hAnsiTheme="minorHAnsi"/>
            <w:sz w:val="16"/>
            <w:szCs w:val="16"/>
          </w:rPr>
          <w:t>gmail.com</w:t>
        </w:r>
      </w:hyperlink>
      <w:r w:rsidRPr="00652B80">
        <w:rPr>
          <w:rFonts w:asciiTheme="minorHAnsi" w:hAnsiTheme="minorHAnsi"/>
          <w:sz w:val="16"/>
          <w:szCs w:val="16"/>
        </w:rPr>
        <w:t>,</w:t>
      </w:r>
      <w:r>
        <w:rPr>
          <w:rFonts w:asciiTheme="minorHAnsi" w:hAnsiTheme="minorHAnsi"/>
          <w:sz w:val="16"/>
          <w:szCs w:val="16"/>
        </w:rPr>
        <w:t xml:space="preserve"> </w:t>
      </w:r>
      <w:hyperlink r:id="rId4" w:history="1">
        <w:r w:rsidRPr="00652B80">
          <w:rPr>
            <w:rStyle w:val="Hyperlink"/>
            <w:rFonts w:asciiTheme="minorHAnsi" w:hAnsiTheme="minorHAnsi"/>
            <w:sz w:val="16"/>
            <w:szCs w:val="16"/>
          </w:rPr>
          <w:t>fisko.arya1084@students.unila.ac.id</w:t>
        </w:r>
      </w:hyperlink>
    </w:p>
    <w:p w:rsidR="00E06FCD" w:rsidRPr="00EA44AA" w:rsidRDefault="00E06FCD" w:rsidP="00BA0BD1">
      <w:pPr>
        <w:ind w:left="709" w:hanging="567"/>
        <w:contextualSpacing/>
        <w:rPr>
          <w:rFonts w:ascii="Calibri" w:hAnsi="Calibri" w:cs="Calibri"/>
          <w:noProof/>
          <w:sz w:val="16"/>
          <w:szCs w:val="16"/>
          <w:lang w:val="en-US"/>
        </w:rPr>
      </w:pPr>
      <w:r w:rsidRPr="00A72C74">
        <w:rPr>
          <w:rFonts w:ascii="Calibri" w:hAnsi="Calibri" w:cs="Calibri"/>
          <w:noProof/>
          <w:sz w:val="16"/>
          <w:szCs w:val="16"/>
        </w:rPr>
        <w:t>Alamat</w:t>
      </w:r>
      <w:r w:rsidRPr="00A72C74">
        <w:rPr>
          <w:rFonts w:ascii="Calibri" w:hAnsi="Calibri" w:cs="Calibri"/>
          <w:noProof/>
          <w:sz w:val="16"/>
          <w:szCs w:val="16"/>
        </w:rPr>
        <w:tab/>
        <w:t xml:space="preserve">: </w:t>
      </w:r>
      <w:r w:rsidRPr="00BA0BD1">
        <w:rPr>
          <w:rFonts w:asciiTheme="minorHAnsi" w:hAnsiTheme="minorHAnsi"/>
          <w:sz w:val="16"/>
          <w:szCs w:val="16"/>
          <w:lang w:eastAsia="zh-TW"/>
        </w:rPr>
        <w:t>Jl. Sumantri Brodjonegoro no. 1 Gedong Meneng, Bandar Lampung 35145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CD" w:rsidRDefault="004C7C38">
    <w:pPr>
      <w:pStyle w:val="Header"/>
    </w:pPr>
    <w:r>
      <w:rPr>
        <w:noProof/>
        <w:lang w:eastAsia="id-ID"/>
      </w:rPr>
      <w:pict>
        <v:shapetype id="_x0000_t202" coordsize="21600,21600" o:spt="202" path="m,l,21600r21600,l21600,xe">
          <v:stroke joinstyle="miter"/>
          <v:path gradientshapeok="t" o:connecttype="rect"/>
        </v:shapetype>
        <v:shape id="Text Box 15" o:spid="_x0000_s10242" type="#_x0000_t202" style="position:absolute;margin-left:186.45pt;margin-top:-.3pt;width:306pt;height:43.3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8Jsw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" filled="f" stroked="f">
          <v:textbox style="mso-fit-shape-to-text:t">
            <w:txbxContent>
              <w:p w:rsidR="00E06FCD" w:rsidRPr="00716DDA" w:rsidRDefault="00E06FCD" w:rsidP="00716DDA">
                <w:pPr>
                  <w:tabs>
                    <w:tab w:val="left" w:pos="426"/>
                  </w:tabs>
                  <w:jc w:val="both"/>
                  <w:rPr>
                    <w:rFonts w:asciiTheme="minorHAnsi" w:hAnsiTheme="minorHAnsi"/>
                    <w:bCs/>
                    <w:sz w:val="20"/>
                    <w:szCs w:val="20"/>
                  </w:rPr>
                </w:pPr>
                <w:r w:rsidRPr="00716DDA">
                  <w:rPr>
                    <w:rFonts w:asciiTheme="minorHAnsi" w:hAnsiTheme="minorHAnsi"/>
                    <w:bCs/>
                    <w:i/>
                    <w:iCs/>
                    <w:sz w:val="20"/>
                    <w:szCs w:val="20"/>
                  </w:rPr>
                  <w:t>Analisis Daya Saing Ekspor Udang  Bratasena Adiwarna Pasca Pemutusan Hubungan Kerja Petambak Dan Perusahaan</w:t>
                </w:r>
                <w:r>
                  <w:rPr>
                    <w:rFonts w:asciiTheme="minorHAnsi" w:hAnsiTheme="minorHAnsi"/>
                    <w:bCs/>
                    <w:sz w:val="20"/>
                    <w:szCs w:val="20"/>
                  </w:rPr>
                  <w:t xml:space="preserve"> </w:t>
                </w:r>
                <w:r>
                  <w:rPr>
                    <w:rFonts w:ascii="Cambria" w:hAnsi="Cambria" w:cs="Calibri"/>
                    <w:i/>
                    <w:sz w:val="20"/>
                    <w:szCs w:val="20"/>
                  </w:rPr>
                  <w:t>(Rachmawati)</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CD" w:rsidRPr="000351FC" w:rsidRDefault="00E06FCD" w:rsidP="00106B6F">
    <w:pPr>
      <w:contextualSpacing/>
      <w:jc w:val="center"/>
      <w:rPr>
        <w:rFonts w:ascii="Calibri" w:hAnsi="Calibri" w:cs="Calibri"/>
        <w:b/>
        <w:bCs/>
        <w:noProof/>
        <w:sz w:val="32"/>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CD" w:rsidRPr="00D214D4" w:rsidRDefault="004C7C38">
    <w:pPr>
      <w:pStyle w:val="Header"/>
    </w:pPr>
    <w:r>
      <w:rPr>
        <w:noProof/>
        <w:lang w:eastAsia="id-ID"/>
      </w:rPr>
      <w:pict>
        <v:shapetype id="_x0000_t202" coordsize="21600,21600" o:spt="202" path="m,l,21600r21600,l21600,xe">
          <v:stroke joinstyle="miter"/>
          <v:path gradientshapeok="t" o:connecttype="rect"/>
        </v:shapetype>
        <v:shape id="Text Box 10" o:spid="_x0000_s10241" type="#_x0000_t202" style="position:absolute;margin-left:502.65pt;margin-top:40.75pt;width:42.1pt;height:14.15pt;z-index:251658240;visibility:visible;mso-position-horizontal-relative:page;mso-position-vertical-relative:page;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" o:allowincell="f" fillcolor="#7f7f7f" stroked="f">
          <v:textbox inset=",0,,0">
            <w:txbxContent>
              <w:p w:rsidR="00E06FCD" w:rsidRPr="004B4644" w:rsidRDefault="004C7C38">
                <w:pPr>
                  <w:rPr>
                    <w:color w:val="FFFFFF"/>
                  </w:rPr>
                </w:pPr>
                <w:r w:rsidRPr="004C7C38">
                  <w:fldChar w:fldCharType="begin"/>
                </w:r>
                <w:r w:rsidR="00E06FCD">
                  <w:instrText xml:space="preserve"> PAGE   \* MERGEFORMAT </w:instrText>
                </w:r>
                <w:r w:rsidRPr="004C7C38">
                  <w:fldChar w:fldCharType="separate"/>
                </w:r>
                <w:r w:rsidR="00E06FCD" w:rsidRPr="006601E9">
                  <w:rPr>
                    <w:noProof/>
                    <w:color w:val="FFFFFF"/>
                  </w:rPr>
                  <w:t>95</w:t>
                </w:r>
                <w:r>
                  <w:rPr>
                    <w:noProof/>
                    <w:color w:val="FFFFF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nsid w:val="131E17C2"/>
    <w:multiLevelType w:val="hybridMultilevel"/>
    <w:tmpl w:val="99A85A08"/>
    <w:lvl w:ilvl="0" w:tplc="3C1ED136">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5A85B6B"/>
    <w:multiLevelType w:val="multilevel"/>
    <w:tmpl w:val="97E23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Times New Roman" w:eastAsiaTheme="minorEastAsia" w:hAnsi="Times New Roman" w:cs="Times New Roman"/>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236C7F"/>
    <w:multiLevelType w:val="hybridMultilevel"/>
    <w:tmpl w:val="20F2518C"/>
    <w:lvl w:ilvl="0" w:tplc="2C34562E">
      <w:start w:val="1"/>
      <w:numFmt w:val="decimal"/>
      <w:lvlText w:val="%1."/>
      <w:lvlJc w:val="left"/>
      <w:pPr>
        <w:ind w:left="1440" w:hanging="360"/>
      </w:pPr>
      <w:rPr>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7">
    <w:nsid w:val="39A416BB"/>
    <w:multiLevelType w:val="hybridMultilevel"/>
    <w:tmpl w:val="F5C08960"/>
    <w:lvl w:ilvl="0" w:tplc="04090001">
      <w:start w:val="1"/>
      <w:numFmt w:val="bullet"/>
      <w:lvlText w:val=""/>
      <w:lvlJc w:val="left"/>
      <w:pPr>
        <w:ind w:left="720" w:hanging="360"/>
      </w:pPr>
      <w:rPr>
        <w:rFonts w:ascii="Symbol" w:hAnsi="Symbol" w:hint="default"/>
        <w:b w:val="0"/>
        <w:bCs/>
      </w:rPr>
    </w:lvl>
    <w:lvl w:ilvl="1" w:tplc="8C480C38">
      <w:start w:val="1"/>
      <w:numFmt w:val="lowerLetter"/>
      <w:lvlText w:val="%2."/>
      <w:lvlJc w:val="left"/>
      <w:pPr>
        <w:ind w:left="1620" w:hanging="54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120032"/>
    <w:multiLevelType w:val="hybridMultilevel"/>
    <w:tmpl w:val="23549664"/>
    <w:lvl w:ilvl="0" w:tplc="0340EB86">
      <w:start w:val="1"/>
      <w:numFmt w:val="decimal"/>
      <w:lvlText w:val="[%1]."/>
      <w:lvlJc w:val="left"/>
      <w:pPr>
        <w:ind w:left="1637"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6">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680429"/>
    <w:multiLevelType w:val="hybridMultilevel"/>
    <w:tmpl w:val="822A02D0"/>
    <w:lvl w:ilvl="0" w:tplc="2C34562E">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B278A3"/>
    <w:multiLevelType w:val="hybridMultilevel"/>
    <w:tmpl w:val="E356F732"/>
    <w:lvl w:ilvl="0" w:tplc="FC62F30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0">
    <w:nsid w:val="61571E65"/>
    <w:multiLevelType w:val="hybridMultilevel"/>
    <w:tmpl w:val="A25C0EA4"/>
    <w:lvl w:ilvl="0" w:tplc="2C34562E">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3">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CD56E9"/>
    <w:multiLevelType w:val="hybridMultilevel"/>
    <w:tmpl w:val="C0C86EB8"/>
    <w:lvl w:ilvl="0" w:tplc="2C34562E">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7">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4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41">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9AF093D"/>
    <w:multiLevelType w:val="hybridMultilevel"/>
    <w:tmpl w:val="E79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2"/>
  </w:num>
  <w:num w:numId="4">
    <w:abstractNumId w:val="38"/>
  </w:num>
  <w:num w:numId="5">
    <w:abstractNumId w:val="43"/>
  </w:num>
  <w:num w:numId="6">
    <w:abstractNumId w:val="23"/>
  </w:num>
  <w:num w:numId="7">
    <w:abstractNumId w:val="36"/>
  </w:num>
  <w:num w:numId="8">
    <w:abstractNumId w:val="14"/>
  </w:num>
  <w:num w:numId="9">
    <w:abstractNumId w:val="21"/>
  </w:num>
  <w:num w:numId="10">
    <w:abstractNumId w:val="18"/>
  </w:num>
  <w:num w:numId="11">
    <w:abstractNumId w:val="6"/>
  </w:num>
  <w:num w:numId="12">
    <w:abstractNumId w:val="8"/>
  </w:num>
  <w:num w:numId="13">
    <w:abstractNumId w:val="7"/>
  </w:num>
  <w:num w:numId="14">
    <w:abstractNumId w:val="41"/>
  </w:num>
  <w:num w:numId="15">
    <w:abstractNumId w:val="2"/>
  </w:num>
  <w:num w:numId="16">
    <w:abstractNumId w:val="24"/>
  </w:num>
  <w:num w:numId="17">
    <w:abstractNumId w:val="26"/>
  </w:num>
  <w:num w:numId="18">
    <w:abstractNumId w:val="35"/>
  </w:num>
  <w:num w:numId="19">
    <w:abstractNumId w:val="13"/>
  </w:num>
  <w:num w:numId="20">
    <w:abstractNumId w:val="5"/>
  </w:num>
  <w:num w:numId="21">
    <w:abstractNumId w:val="1"/>
  </w:num>
  <w:num w:numId="22">
    <w:abstractNumId w:val="27"/>
  </w:num>
  <w:num w:numId="23">
    <w:abstractNumId w:val="11"/>
  </w:num>
  <w:num w:numId="24">
    <w:abstractNumId w:val="46"/>
  </w:num>
  <w:num w:numId="25">
    <w:abstractNumId w:val="16"/>
  </w:num>
  <w:num w:numId="26">
    <w:abstractNumId w:val="25"/>
  </w:num>
  <w:num w:numId="27">
    <w:abstractNumId w:val="31"/>
  </w:num>
  <w:num w:numId="28">
    <w:abstractNumId w:val="40"/>
  </w:num>
  <w:num w:numId="29">
    <w:abstractNumId w:val="0"/>
  </w:num>
  <w:num w:numId="30">
    <w:abstractNumId w:val="9"/>
  </w:num>
  <w:num w:numId="31">
    <w:abstractNumId w:val="44"/>
  </w:num>
  <w:num w:numId="32">
    <w:abstractNumId w:val="4"/>
  </w:num>
  <w:num w:numId="33">
    <w:abstractNumId w:val="19"/>
  </w:num>
  <w:num w:numId="34">
    <w:abstractNumId w:val="33"/>
  </w:num>
  <w:num w:numId="35">
    <w:abstractNumId w:val="12"/>
  </w:num>
  <w:num w:numId="36">
    <w:abstractNumId w:val="32"/>
  </w:num>
  <w:num w:numId="37">
    <w:abstractNumId w:val="45"/>
  </w:num>
  <w:num w:numId="38">
    <w:abstractNumId w:val="39"/>
  </w:num>
  <w:num w:numId="39">
    <w:abstractNumId w:val="10"/>
  </w:num>
  <w:num w:numId="40">
    <w:abstractNumId w:val="1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
  </w:num>
  <w:num w:numId="44">
    <w:abstractNumId w:val="28"/>
  </w:num>
  <w:num w:numId="45">
    <w:abstractNumId w:val="30"/>
  </w:num>
  <w:num w:numId="46">
    <w:abstractNumId w:val="15"/>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13314"/>
    <o:shapelayout v:ext="edit">
      <o:idmap v:ext="edit" data="10"/>
    </o:shapelayout>
  </w:hdrShapeDefaults>
  <w:footnotePr>
    <w:footnote w:id="-1"/>
    <w:footnote w:id="0"/>
  </w:footnotePr>
  <w:endnotePr>
    <w:endnote w:id="-1"/>
    <w:endnote w:id="0"/>
  </w:endnotePr>
  <w:compat/>
  <w:rsids>
    <w:rsidRoot w:val="00481005"/>
    <w:rsid w:val="00005E06"/>
    <w:rsid w:val="00014F4A"/>
    <w:rsid w:val="00016495"/>
    <w:rsid w:val="00017A0F"/>
    <w:rsid w:val="0003290D"/>
    <w:rsid w:val="00033FD4"/>
    <w:rsid w:val="000351FC"/>
    <w:rsid w:val="000474D4"/>
    <w:rsid w:val="000478F6"/>
    <w:rsid w:val="000506CB"/>
    <w:rsid w:val="000608FA"/>
    <w:rsid w:val="000616DD"/>
    <w:rsid w:val="00064C39"/>
    <w:rsid w:val="00072A99"/>
    <w:rsid w:val="00086142"/>
    <w:rsid w:val="000A7103"/>
    <w:rsid w:val="000D6148"/>
    <w:rsid w:val="000D6EEC"/>
    <w:rsid w:val="000E1B36"/>
    <w:rsid w:val="000F14CE"/>
    <w:rsid w:val="0010684B"/>
    <w:rsid w:val="00106B6F"/>
    <w:rsid w:val="00114169"/>
    <w:rsid w:val="00114F99"/>
    <w:rsid w:val="001164CA"/>
    <w:rsid w:val="00125284"/>
    <w:rsid w:val="00135574"/>
    <w:rsid w:val="00145B95"/>
    <w:rsid w:val="00147B45"/>
    <w:rsid w:val="00157092"/>
    <w:rsid w:val="00160771"/>
    <w:rsid w:val="00167AE1"/>
    <w:rsid w:val="001824CE"/>
    <w:rsid w:val="001933DD"/>
    <w:rsid w:val="001B04DE"/>
    <w:rsid w:val="001B6531"/>
    <w:rsid w:val="001C742E"/>
    <w:rsid w:val="001E2BE6"/>
    <w:rsid w:val="001E4729"/>
    <w:rsid w:val="001E521B"/>
    <w:rsid w:val="001E7F91"/>
    <w:rsid w:val="001F32A4"/>
    <w:rsid w:val="001F7F7A"/>
    <w:rsid w:val="00207B9C"/>
    <w:rsid w:val="00216B44"/>
    <w:rsid w:val="00223150"/>
    <w:rsid w:val="0022468D"/>
    <w:rsid w:val="00232346"/>
    <w:rsid w:val="00233E4F"/>
    <w:rsid w:val="002340D4"/>
    <w:rsid w:val="00255A09"/>
    <w:rsid w:val="00263B45"/>
    <w:rsid w:val="002648DD"/>
    <w:rsid w:val="0026577F"/>
    <w:rsid w:val="0027368F"/>
    <w:rsid w:val="0027602E"/>
    <w:rsid w:val="00280A9A"/>
    <w:rsid w:val="00297DBC"/>
    <w:rsid w:val="002A224F"/>
    <w:rsid w:val="002C359A"/>
    <w:rsid w:val="002C4087"/>
    <w:rsid w:val="002D0B43"/>
    <w:rsid w:val="002D2AB2"/>
    <w:rsid w:val="002D4E97"/>
    <w:rsid w:val="002E4682"/>
    <w:rsid w:val="002E5FC1"/>
    <w:rsid w:val="00301FC9"/>
    <w:rsid w:val="00306545"/>
    <w:rsid w:val="0032124A"/>
    <w:rsid w:val="00322EAB"/>
    <w:rsid w:val="0032549C"/>
    <w:rsid w:val="00332236"/>
    <w:rsid w:val="00335738"/>
    <w:rsid w:val="003448DA"/>
    <w:rsid w:val="00351086"/>
    <w:rsid w:val="0035166C"/>
    <w:rsid w:val="003623B3"/>
    <w:rsid w:val="00365470"/>
    <w:rsid w:val="00367E91"/>
    <w:rsid w:val="003839AE"/>
    <w:rsid w:val="00385A2A"/>
    <w:rsid w:val="00393C2A"/>
    <w:rsid w:val="003A1F41"/>
    <w:rsid w:val="003B54C0"/>
    <w:rsid w:val="003B5EFE"/>
    <w:rsid w:val="003C42E7"/>
    <w:rsid w:val="003E1C8B"/>
    <w:rsid w:val="003E6BC8"/>
    <w:rsid w:val="003F0B6E"/>
    <w:rsid w:val="0040326A"/>
    <w:rsid w:val="004041AF"/>
    <w:rsid w:val="004042E5"/>
    <w:rsid w:val="00411EA4"/>
    <w:rsid w:val="00412360"/>
    <w:rsid w:val="00413535"/>
    <w:rsid w:val="00417A73"/>
    <w:rsid w:val="00417E69"/>
    <w:rsid w:val="00430FFB"/>
    <w:rsid w:val="00453927"/>
    <w:rsid w:val="00456CA3"/>
    <w:rsid w:val="00466399"/>
    <w:rsid w:val="0046640D"/>
    <w:rsid w:val="00477C2F"/>
    <w:rsid w:val="00481005"/>
    <w:rsid w:val="00483848"/>
    <w:rsid w:val="00490252"/>
    <w:rsid w:val="0049567B"/>
    <w:rsid w:val="004A245C"/>
    <w:rsid w:val="004A49B1"/>
    <w:rsid w:val="004A4EB8"/>
    <w:rsid w:val="004A566E"/>
    <w:rsid w:val="004A73E6"/>
    <w:rsid w:val="004B4644"/>
    <w:rsid w:val="004B4AFC"/>
    <w:rsid w:val="004C06FE"/>
    <w:rsid w:val="004C18E2"/>
    <w:rsid w:val="004C7943"/>
    <w:rsid w:val="004C7C38"/>
    <w:rsid w:val="004D3E40"/>
    <w:rsid w:val="004D3EB1"/>
    <w:rsid w:val="004D515A"/>
    <w:rsid w:val="004E28BB"/>
    <w:rsid w:val="004E55F0"/>
    <w:rsid w:val="004F4635"/>
    <w:rsid w:val="004F62FC"/>
    <w:rsid w:val="00501B62"/>
    <w:rsid w:val="0051352A"/>
    <w:rsid w:val="00513E2D"/>
    <w:rsid w:val="00523697"/>
    <w:rsid w:val="00527201"/>
    <w:rsid w:val="00533D3E"/>
    <w:rsid w:val="005453B4"/>
    <w:rsid w:val="00547B81"/>
    <w:rsid w:val="00554257"/>
    <w:rsid w:val="005632B7"/>
    <w:rsid w:val="00565821"/>
    <w:rsid w:val="0056728C"/>
    <w:rsid w:val="005725E5"/>
    <w:rsid w:val="00582E7D"/>
    <w:rsid w:val="00584ABA"/>
    <w:rsid w:val="00590518"/>
    <w:rsid w:val="005A2271"/>
    <w:rsid w:val="005A436E"/>
    <w:rsid w:val="005B01CD"/>
    <w:rsid w:val="005B3F39"/>
    <w:rsid w:val="005B5C7E"/>
    <w:rsid w:val="005C3386"/>
    <w:rsid w:val="005C37C0"/>
    <w:rsid w:val="005C4300"/>
    <w:rsid w:val="005D6CB4"/>
    <w:rsid w:val="005E4E41"/>
    <w:rsid w:val="005E7EDD"/>
    <w:rsid w:val="006041EB"/>
    <w:rsid w:val="00605E06"/>
    <w:rsid w:val="00621CC0"/>
    <w:rsid w:val="006234F8"/>
    <w:rsid w:val="00633FAA"/>
    <w:rsid w:val="006475A8"/>
    <w:rsid w:val="006500A9"/>
    <w:rsid w:val="00652B80"/>
    <w:rsid w:val="006601E9"/>
    <w:rsid w:val="00681D77"/>
    <w:rsid w:val="00685C82"/>
    <w:rsid w:val="006862A6"/>
    <w:rsid w:val="006A3BC8"/>
    <w:rsid w:val="006A7E51"/>
    <w:rsid w:val="006B024A"/>
    <w:rsid w:val="006B2BBF"/>
    <w:rsid w:val="006B4214"/>
    <w:rsid w:val="006C78B7"/>
    <w:rsid w:val="006D2B18"/>
    <w:rsid w:val="006D5CF3"/>
    <w:rsid w:val="006F055F"/>
    <w:rsid w:val="006F0F6E"/>
    <w:rsid w:val="006F3C7B"/>
    <w:rsid w:val="006F7029"/>
    <w:rsid w:val="006F7C7B"/>
    <w:rsid w:val="007030BF"/>
    <w:rsid w:val="0071112C"/>
    <w:rsid w:val="007169F4"/>
    <w:rsid w:val="00716DDA"/>
    <w:rsid w:val="0072446C"/>
    <w:rsid w:val="007339EE"/>
    <w:rsid w:val="00742C66"/>
    <w:rsid w:val="0074334C"/>
    <w:rsid w:val="00745BFF"/>
    <w:rsid w:val="007467DA"/>
    <w:rsid w:val="00755458"/>
    <w:rsid w:val="00764022"/>
    <w:rsid w:val="00781724"/>
    <w:rsid w:val="007B60F8"/>
    <w:rsid w:val="007C479B"/>
    <w:rsid w:val="007C506E"/>
    <w:rsid w:val="007D059D"/>
    <w:rsid w:val="007E11A7"/>
    <w:rsid w:val="007E7621"/>
    <w:rsid w:val="007F70F5"/>
    <w:rsid w:val="008031A9"/>
    <w:rsid w:val="00804117"/>
    <w:rsid w:val="00810801"/>
    <w:rsid w:val="00811BEF"/>
    <w:rsid w:val="00816871"/>
    <w:rsid w:val="0082437A"/>
    <w:rsid w:val="0084241B"/>
    <w:rsid w:val="00855F23"/>
    <w:rsid w:val="00861EAE"/>
    <w:rsid w:val="00864C38"/>
    <w:rsid w:val="00872F05"/>
    <w:rsid w:val="0087443A"/>
    <w:rsid w:val="0087736F"/>
    <w:rsid w:val="00883C33"/>
    <w:rsid w:val="008909C9"/>
    <w:rsid w:val="008937CB"/>
    <w:rsid w:val="00896164"/>
    <w:rsid w:val="008D1DC0"/>
    <w:rsid w:val="008D2436"/>
    <w:rsid w:val="008E006B"/>
    <w:rsid w:val="008E2487"/>
    <w:rsid w:val="008E372F"/>
    <w:rsid w:val="008F07B0"/>
    <w:rsid w:val="008F278E"/>
    <w:rsid w:val="0090209D"/>
    <w:rsid w:val="009039E8"/>
    <w:rsid w:val="00906B65"/>
    <w:rsid w:val="00911CD8"/>
    <w:rsid w:val="00914091"/>
    <w:rsid w:val="009254F8"/>
    <w:rsid w:val="00931922"/>
    <w:rsid w:val="009336E9"/>
    <w:rsid w:val="00950080"/>
    <w:rsid w:val="009507DF"/>
    <w:rsid w:val="00952709"/>
    <w:rsid w:val="00960587"/>
    <w:rsid w:val="00962EE1"/>
    <w:rsid w:val="00974E32"/>
    <w:rsid w:val="00981E8A"/>
    <w:rsid w:val="00982CE0"/>
    <w:rsid w:val="0098657A"/>
    <w:rsid w:val="0099123E"/>
    <w:rsid w:val="00996890"/>
    <w:rsid w:val="009A526B"/>
    <w:rsid w:val="009B27BA"/>
    <w:rsid w:val="009D35D6"/>
    <w:rsid w:val="009E423F"/>
    <w:rsid w:val="009E5C69"/>
    <w:rsid w:val="009E7BD1"/>
    <w:rsid w:val="00A02F26"/>
    <w:rsid w:val="00A04983"/>
    <w:rsid w:val="00A10667"/>
    <w:rsid w:val="00A2223B"/>
    <w:rsid w:val="00A23EF3"/>
    <w:rsid w:val="00A24979"/>
    <w:rsid w:val="00A34FB2"/>
    <w:rsid w:val="00A41586"/>
    <w:rsid w:val="00A53B86"/>
    <w:rsid w:val="00A56F2B"/>
    <w:rsid w:val="00A60A31"/>
    <w:rsid w:val="00A61820"/>
    <w:rsid w:val="00A65B0A"/>
    <w:rsid w:val="00A731EB"/>
    <w:rsid w:val="00A752EF"/>
    <w:rsid w:val="00A763B4"/>
    <w:rsid w:val="00A87F25"/>
    <w:rsid w:val="00A9265A"/>
    <w:rsid w:val="00AA59C9"/>
    <w:rsid w:val="00AA7459"/>
    <w:rsid w:val="00AC2620"/>
    <w:rsid w:val="00AC2B4C"/>
    <w:rsid w:val="00AC3B84"/>
    <w:rsid w:val="00AD0450"/>
    <w:rsid w:val="00AD1C88"/>
    <w:rsid w:val="00AD2D64"/>
    <w:rsid w:val="00AD3BC7"/>
    <w:rsid w:val="00AF03C7"/>
    <w:rsid w:val="00AF2ADF"/>
    <w:rsid w:val="00AF2D43"/>
    <w:rsid w:val="00B03DD2"/>
    <w:rsid w:val="00B21608"/>
    <w:rsid w:val="00B307B9"/>
    <w:rsid w:val="00B33F44"/>
    <w:rsid w:val="00B363E7"/>
    <w:rsid w:val="00B41911"/>
    <w:rsid w:val="00B51194"/>
    <w:rsid w:val="00B600BC"/>
    <w:rsid w:val="00B64F98"/>
    <w:rsid w:val="00B72E36"/>
    <w:rsid w:val="00B816AA"/>
    <w:rsid w:val="00B83485"/>
    <w:rsid w:val="00B933C0"/>
    <w:rsid w:val="00BA0BD1"/>
    <w:rsid w:val="00BA45AB"/>
    <w:rsid w:val="00BA58DE"/>
    <w:rsid w:val="00BA5DA3"/>
    <w:rsid w:val="00BA6C73"/>
    <w:rsid w:val="00BC06F5"/>
    <w:rsid w:val="00BC44BF"/>
    <w:rsid w:val="00BC4C44"/>
    <w:rsid w:val="00BD374C"/>
    <w:rsid w:val="00BE222A"/>
    <w:rsid w:val="00BE4748"/>
    <w:rsid w:val="00BE6500"/>
    <w:rsid w:val="00BF5365"/>
    <w:rsid w:val="00C02560"/>
    <w:rsid w:val="00C077CB"/>
    <w:rsid w:val="00C07B7E"/>
    <w:rsid w:val="00C16746"/>
    <w:rsid w:val="00C30049"/>
    <w:rsid w:val="00C366A8"/>
    <w:rsid w:val="00C37C52"/>
    <w:rsid w:val="00C47287"/>
    <w:rsid w:val="00C4794B"/>
    <w:rsid w:val="00C51D50"/>
    <w:rsid w:val="00C65FC6"/>
    <w:rsid w:val="00C74535"/>
    <w:rsid w:val="00C7526D"/>
    <w:rsid w:val="00C86955"/>
    <w:rsid w:val="00C904E5"/>
    <w:rsid w:val="00C94C4E"/>
    <w:rsid w:val="00C97E60"/>
    <w:rsid w:val="00CA2EFD"/>
    <w:rsid w:val="00CA74FC"/>
    <w:rsid w:val="00CA7991"/>
    <w:rsid w:val="00CB01A6"/>
    <w:rsid w:val="00CB1B6F"/>
    <w:rsid w:val="00CB418A"/>
    <w:rsid w:val="00CD343E"/>
    <w:rsid w:val="00D17550"/>
    <w:rsid w:val="00D214D4"/>
    <w:rsid w:val="00D32C80"/>
    <w:rsid w:val="00D41CED"/>
    <w:rsid w:val="00D462C3"/>
    <w:rsid w:val="00D52415"/>
    <w:rsid w:val="00D562A5"/>
    <w:rsid w:val="00D56710"/>
    <w:rsid w:val="00D57B28"/>
    <w:rsid w:val="00D635F3"/>
    <w:rsid w:val="00D64C4E"/>
    <w:rsid w:val="00D67C61"/>
    <w:rsid w:val="00D67D15"/>
    <w:rsid w:val="00D735C9"/>
    <w:rsid w:val="00D953E0"/>
    <w:rsid w:val="00D964F1"/>
    <w:rsid w:val="00DA08B7"/>
    <w:rsid w:val="00DB2C5D"/>
    <w:rsid w:val="00DB6491"/>
    <w:rsid w:val="00DC3676"/>
    <w:rsid w:val="00DC6617"/>
    <w:rsid w:val="00DD1FD2"/>
    <w:rsid w:val="00DD2CD7"/>
    <w:rsid w:val="00DD64D6"/>
    <w:rsid w:val="00DD7860"/>
    <w:rsid w:val="00DE4A95"/>
    <w:rsid w:val="00E06FCD"/>
    <w:rsid w:val="00E27036"/>
    <w:rsid w:val="00E32181"/>
    <w:rsid w:val="00E47302"/>
    <w:rsid w:val="00E47D8B"/>
    <w:rsid w:val="00E5433F"/>
    <w:rsid w:val="00E84BAC"/>
    <w:rsid w:val="00E963E3"/>
    <w:rsid w:val="00EA29A1"/>
    <w:rsid w:val="00EA436F"/>
    <w:rsid w:val="00EA44AA"/>
    <w:rsid w:val="00EA51BB"/>
    <w:rsid w:val="00EA73F2"/>
    <w:rsid w:val="00EB65E1"/>
    <w:rsid w:val="00EC436D"/>
    <w:rsid w:val="00EF29F5"/>
    <w:rsid w:val="00EF6C6E"/>
    <w:rsid w:val="00F22056"/>
    <w:rsid w:val="00F3039D"/>
    <w:rsid w:val="00F30BEF"/>
    <w:rsid w:val="00F31AA6"/>
    <w:rsid w:val="00F35319"/>
    <w:rsid w:val="00F46F73"/>
    <w:rsid w:val="00F615E0"/>
    <w:rsid w:val="00F61760"/>
    <w:rsid w:val="00F743D5"/>
    <w:rsid w:val="00F8400B"/>
    <w:rsid w:val="00F92E70"/>
    <w:rsid w:val="00F96402"/>
    <w:rsid w:val="00FA6DA2"/>
    <w:rsid w:val="00FB2FBE"/>
    <w:rsid w:val="00FB4162"/>
    <w:rsid w:val="00FD67B1"/>
    <w:rsid w:val="00FD7BAC"/>
    <w:rsid w:val="00FE0224"/>
    <w:rsid w:val="00FE1216"/>
    <w:rsid w:val="00FE64D1"/>
    <w:rsid w:val="00FF5295"/>
    <w:rsid w:val="00FF6A15"/>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2"/>
    </w:rPr>
  </w:style>
  <w:style w:type="paragraph" w:styleId="Heading2">
    <w:name w:val="heading 2"/>
    <w:basedOn w:val="Normal"/>
    <w:next w:val="Normal"/>
    <w:link w:val="Heading2Char"/>
    <w:qFormat/>
    <w:rsid w:val="00D964F1"/>
    <w:pPr>
      <w:keepNext/>
      <w:jc w:val="both"/>
      <w:outlineLvl w:val="1"/>
    </w:pPr>
    <w:rPr>
      <w:b/>
      <w:bCs/>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A29A1"/>
    <w:pPr>
      <w:spacing w:before="240" w:after="60"/>
      <w:outlineLvl w:val="4"/>
    </w:pPr>
    <w:rPr>
      <w:b/>
      <w:bCs/>
      <w:i/>
      <w:iCs/>
      <w:sz w:val="26"/>
      <w:szCs w:val="26"/>
    </w:rPr>
  </w:style>
  <w:style w:type="paragraph" w:styleId="Heading6">
    <w:name w:val="heading 6"/>
    <w:basedOn w:val="Normal"/>
    <w:next w:val="Normal"/>
    <w:link w:val="Heading6Char"/>
    <w:qFormat/>
    <w:rsid w:val="00EA29A1"/>
    <w:pPr>
      <w:spacing w:before="240" w:after="60"/>
      <w:outlineLvl w:val="5"/>
    </w:pPr>
    <w:rPr>
      <w:b/>
      <w:bCs/>
      <w:sz w:val="22"/>
      <w:szCs w:val="22"/>
    </w:rPr>
  </w:style>
  <w:style w:type="paragraph" w:styleId="Heading7">
    <w:name w:val="heading 7"/>
    <w:basedOn w:val="Normal"/>
    <w:next w:val="Normal"/>
    <w:link w:val="Heading7Char"/>
    <w:qFormat/>
    <w:rsid w:val="00EA29A1"/>
    <w:pPr>
      <w:spacing w:before="240" w:after="60"/>
      <w:outlineLvl w:val="6"/>
    </w:pPr>
  </w:style>
  <w:style w:type="paragraph" w:styleId="Heading8">
    <w:name w:val="heading 8"/>
    <w:basedOn w:val="Normal"/>
    <w:next w:val="Normal"/>
    <w:link w:val="Heading8Char"/>
    <w:qFormat/>
    <w:rsid w:val="00EA29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9A1"/>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EA29A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A29A1"/>
    <w:rPr>
      <w:rFonts w:ascii="Times New Roman" w:eastAsia="Times New Roman" w:hAnsi="Times New Roman" w:cs="Times New Roman"/>
      <w:b/>
      <w:bCs/>
    </w:rPr>
  </w:style>
  <w:style w:type="character" w:customStyle="1" w:styleId="Heading7Char">
    <w:name w:val="Heading 7 Char"/>
    <w:basedOn w:val="DefaultParagraphFont"/>
    <w:link w:val="Heading7"/>
    <w:rsid w:val="00EA29A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2"/>
      <w:szCs w:val="20"/>
    </w:rPr>
  </w:style>
  <w:style w:type="character" w:customStyle="1" w:styleId="BodyTextChar">
    <w:name w:val="Body Text Char"/>
    <w:basedOn w:val="DefaultParagraphFont"/>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2"/>
      <w:szCs w:val="20"/>
    </w:rPr>
  </w:style>
  <w:style w:type="character" w:customStyle="1" w:styleId="BodyTextIndentChar">
    <w:name w:val="Body Text Indent Char"/>
    <w:basedOn w:val="DefaultParagraphFont"/>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style>
  <w:style w:type="character" w:customStyle="1" w:styleId="HeaderChar">
    <w:name w:val="Header Char"/>
    <w:basedOn w:val="DefaultParagraphFont"/>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style>
  <w:style w:type="character" w:customStyle="1" w:styleId="BodyText2Char">
    <w:name w:val="Body Text 2 Char"/>
    <w:basedOn w:val="DefaultParagraphFont"/>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rPr>
  </w:style>
  <w:style w:type="character" w:customStyle="1" w:styleId="BodyTextIndent3Char">
    <w:name w:val="Body Text Indent 3 Char"/>
    <w:basedOn w:val="DefaultParagraphFont"/>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rPr>
  </w:style>
  <w:style w:type="character" w:customStyle="1" w:styleId="BodyText3Char">
    <w:name w:val="Body Text 3 Char"/>
    <w:basedOn w:val="DefaultParagraphFont"/>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style>
  <w:style w:type="character" w:customStyle="1" w:styleId="FooterChar">
    <w:name w:val="Footer Char"/>
    <w:basedOn w:val="DefaultParagraphFont"/>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rPr>
  </w:style>
  <w:style w:type="character" w:customStyle="1" w:styleId="FootnoteTextChar">
    <w:name w:val="Footnote Text Char"/>
    <w:basedOn w:val="DefaultParagraphFont"/>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aliases w:val="spasi 2 taiiii"/>
    <w:basedOn w:val="Normal"/>
    <w:link w:val="ListParagraphChar"/>
    <w:uiPriority w:val="34"/>
    <w:qFormat/>
    <w:rsid w:val="00FB4162"/>
    <w:pPr>
      <w:ind w:left="720"/>
      <w:contextualSpacing/>
    </w:pPr>
    <w:rPr>
      <w:rFonts w:eastAsia="MS Mincho"/>
      <w:lang w:val="en-US" w:eastAsia="ja-JP"/>
    </w:rPr>
  </w:style>
  <w:style w:type="character" w:customStyle="1" w:styleId="Heading2Char">
    <w:name w:val="Heading 2 Char"/>
    <w:basedOn w:val="DefaultParagraphFont"/>
    <w:link w:val="Heading2"/>
    <w:rsid w:val="00D964F1"/>
    <w:rPr>
      <w:rFonts w:ascii="Times New Roman" w:eastAsia="Times New Roman" w:hAnsi="Times New Roman"/>
      <w:b/>
      <w:bCs/>
      <w:sz w:val="24"/>
      <w:szCs w:val="24"/>
    </w:rPr>
  </w:style>
  <w:style w:type="character" w:customStyle="1" w:styleId="Heading3Char">
    <w:name w:val="Heading 3 Char"/>
    <w:basedOn w:val="DefaultParagraphFont"/>
    <w:link w:val="Heading3"/>
    <w:rsid w:val="00D964F1"/>
    <w:rPr>
      <w:rFonts w:ascii="Arial" w:eastAsia="MS Mincho" w:hAnsi="Arial"/>
      <w:b/>
      <w:bCs/>
      <w:sz w:val="26"/>
      <w:szCs w:val="26"/>
      <w:lang w:val="en-US"/>
    </w:rPr>
  </w:style>
  <w:style w:type="character" w:customStyle="1" w:styleId="Heading4Char">
    <w:name w:val="Heading 4 Char"/>
    <w:basedOn w:val="DefaultParagraphFont"/>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style>
  <w:style w:type="character" w:customStyle="1" w:styleId="BodyTextIndent2Char">
    <w:name w:val="Body Text Indent 2 Char"/>
    <w:basedOn w:val="DefaultParagraphFont"/>
    <w:link w:val="BodyTextIndent2"/>
    <w:rsid w:val="00D964F1"/>
    <w:rPr>
      <w:rFonts w:ascii="Times New Roman" w:eastAsia="Times New Roman" w:hAnsi="Times New Roman"/>
      <w:sz w:val="24"/>
      <w:szCs w:val="24"/>
    </w:rPr>
  </w:style>
  <w:style w:type="character" w:styleId="Strong">
    <w:name w:val="Strong"/>
    <w:uiPriority w:val="22"/>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rPr>
  </w:style>
  <w:style w:type="character" w:customStyle="1" w:styleId="TitleChar">
    <w:name w:val="Title Char"/>
    <w:basedOn w:val="DefaultParagraphFont"/>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rPr>
  </w:style>
  <w:style w:type="character" w:customStyle="1" w:styleId="SubtitleChar">
    <w:name w:val="Subtitle Char"/>
    <w:basedOn w:val="DefaultParagraphFont"/>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rPr>
  </w:style>
  <w:style w:type="character" w:customStyle="1" w:styleId="BalloonTextChar">
    <w:name w:val="Balloon Text Char"/>
    <w:basedOn w:val="DefaultParagraphFont"/>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basedOn w:val="DefaultParagraphFont"/>
    <w:rsid w:val="00297DBC"/>
  </w:style>
  <w:style w:type="paragraph" w:styleId="Bibliography">
    <w:name w:val="Bibliography"/>
    <w:basedOn w:val="Normal"/>
    <w:next w:val="Normal"/>
    <w:uiPriority w:val="37"/>
    <w:unhideWhenUsed/>
    <w:rsid w:val="00804117"/>
    <w:pPr>
      <w:tabs>
        <w:tab w:val="left" w:pos="504"/>
      </w:tabs>
      <w:spacing w:after="240"/>
      <w:ind w:left="504" w:hanging="504"/>
    </w:pPr>
  </w:style>
  <w:style w:type="character" w:customStyle="1" w:styleId="UnresolvedMention">
    <w:name w:val="Unresolved Mention"/>
    <w:basedOn w:val="DefaultParagraphFont"/>
    <w:uiPriority w:val="99"/>
    <w:semiHidden/>
    <w:unhideWhenUsed/>
    <w:rsid w:val="00CB01A6"/>
    <w:rPr>
      <w:color w:val="605E5C"/>
      <w:shd w:val="clear" w:color="auto" w:fill="E1DFDD"/>
    </w:rPr>
  </w:style>
  <w:style w:type="character" w:customStyle="1" w:styleId="ListParagraphChar">
    <w:name w:val="List Paragraph Char"/>
    <w:aliases w:val="spasi 2 taiiii Char"/>
    <w:link w:val="ListParagraph"/>
    <w:uiPriority w:val="34"/>
    <w:rsid w:val="00BA0BD1"/>
    <w:rPr>
      <w:rFonts w:ascii="Times New Roman" w:eastAsia="MS Mincho" w:hAnsi="Times New Roman"/>
      <w:sz w:val="24"/>
      <w:szCs w:val="24"/>
      <w:lang w:val="en-US" w:eastAsia="ja-JP"/>
    </w:rPr>
  </w:style>
  <w:style w:type="paragraph" w:styleId="NoSpacing">
    <w:name w:val="No Spacing"/>
    <w:link w:val="NoSpacingChar"/>
    <w:uiPriority w:val="1"/>
    <w:qFormat/>
    <w:rsid w:val="00DC6617"/>
    <w:pPr>
      <w:widowControl w:val="0"/>
      <w:jc w:val="both"/>
    </w:pPr>
    <w:rPr>
      <w:rFonts w:ascii="Century" w:eastAsia="MS Mincho" w:hAnsi="Century"/>
      <w:kern w:val="2"/>
      <w:sz w:val="21"/>
      <w:szCs w:val="24"/>
      <w:lang w:val="en-US" w:eastAsia="ja-JP"/>
    </w:rPr>
  </w:style>
  <w:style w:type="character" w:customStyle="1" w:styleId="NoSpacingChar">
    <w:name w:val="No Spacing Char"/>
    <w:link w:val="NoSpacing"/>
    <w:uiPriority w:val="1"/>
    <w:rsid w:val="00DC6617"/>
    <w:rPr>
      <w:rFonts w:ascii="Century" w:eastAsia="MS Mincho" w:hAnsi="Century"/>
      <w:kern w:val="2"/>
      <w:sz w:val="21"/>
      <w:szCs w:val="24"/>
      <w:lang w:val="en-US" w:eastAsia="ja-JP"/>
    </w:rPr>
  </w:style>
</w:styles>
</file>

<file path=word/webSettings.xml><?xml version="1.0" encoding="utf-8"?>
<w:webSettings xmlns:r="http://schemas.openxmlformats.org/officeDocument/2006/relationships" xmlns:w="http://schemas.openxmlformats.org/wordprocessingml/2006/main">
  <w:divs>
    <w:div w:id="54474788">
      <w:bodyDiv w:val="1"/>
      <w:marLeft w:val="0"/>
      <w:marRight w:val="0"/>
      <w:marTop w:val="0"/>
      <w:marBottom w:val="0"/>
      <w:divBdr>
        <w:top w:val="none" w:sz="0" w:space="0" w:color="auto"/>
        <w:left w:val="none" w:sz="0" w:space="0" w:color="auto"/>
        <w:bottom w:val="none" w:sz="0" w:space="0" w:color="auto"/>
        <w:right w:val="none" w:sz="0" w:space="0" w:color="auto"/>
      </w:divBdr>
    </w:div>
    <w:div w:id="880945666">
      <w:bodyDiv w:val="1"/>
      <w:marLeft w:val="0"/>
      <w:marRight w:val="0"/>
      <w:marTop w:val="0"/>
      <w:marBottom w:val="0"/>
      <w:divBdr>
        <w:top w:val="none" w:sz="0" w:space="0" w:color="auto"/>
        <w:left w:val="none" w:sz="0" w:space="0" w:color="auto"/>
        <w:bottom w:val="none" w:sz="0" w:space="0" w:color="auto"/>
        <w:right w:val="none" w:sz="0" w:space="0" w:color="auto"/>
      </w:divBdr>
    </w:div>
    <w:div w:id="1374579662">
      <w:bodyDiv w:val="1"/>
      <w:marLeft w:val="0"/>
      <w:marRight w:val="0"/>
      <w:marTop w:val="0"/>
      <w:marBottom w:val="0"/>
      <w:divBdr>
        <w:top w:val="none" w:sz="0" w:space="0" w:color="auto"/>
        <w:left w:val="none" w:sz="0" w:space="0" w:color="auto"/>
        <w:bottom w:val="none" w:sz="0" w:space="0" w:color="auto"/>
        <w:right w:val="none" w:sz="0" w:space="0" w:color="auto"/>
      </w:divBdr>
    </w:div>
    <w:div w:id="1418210896">
      <w:bodyDiv w:val="1"/>
      <w:marLeft w:val="0"/>
      <w:marRight w:val="0"/>
      <w:marTop w:val="0"/>
      <w:marBottom w:val="0"/>
      <w:divBdr>
        <w:top w:val="none" w:sz="0" w:space="0" w:color="auto"/>
        <w:left w:val="none" w:sz="0" w:space="0" w:color="auto"/>
        <w:bottom w:val="none" w:sz="0" w:space="0" w:color="auto"/>
        <w:right w:val="none" w:sz="0" w:space="0" w:color="auto"/>
      </w:divBdr>
    </w:div>
    <w:div w:id="1930191853">
      <w:bodyDiv w:val="1"/>
      <w:marLeft w:val="0"/>
      <w:marRight w:val="0"/>
      <w:marTop w:val="0"/>
      <w:marBottom w:val="0"/>
      <w:divBdr>
        <w:top w:val="none" w:sz="0" w:space="0" w:color="auto"/>
        <w:left w:val="none" w:sz="0" w:space="0" w:color="auto"/>
        <w:bottom w:val="none" w:sz="0" w:space="0" w:color="auto"/>
        <w:right w:val="none" w:sz="0" w:space="0" w:color="auto"/>
      </w:divBdr>
    </w:div>
    <w:div w:id="19870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mailto:nuzulinasnabilaa@gmail.com" TargetMode="External"/><Relationship Id="rId2" Type="http://schemas.openxmlformats.org/officeDocument/2006/relationships/hyperlink" Target="mailto:rahayu.lestari@fisip.unila.ac.id" TargetMode="External"/><Relationship Id="rId1" Type="http://schemas.openxmlformats.org/officeDocument/2006/relationships/hyperlink" Target="mailto:tety.rachmawati@fisip.unila.ac.id" TargetMode="External"/><Relationship Id="rId4" Type="http://schemas.openxmlformats.org/officeDocument/2006/relationships/hyperlink" Target="mailto:fisko.arya1084@students.unila.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20Jurnal%20Pasca-2.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Data%20Ekspor%202010%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050"/>
            </a:pPr>
            <a:r>
              <a:rPr lang="en-US" sz="1050">
                <a:latin typeface="Times New Roman" panose="02020603050405020304" pitchFamily="18" charset="0"/>
                <a:cs typeface="Times New Roman" panose="02020603050405020304" pitchFamily="18" charset="0"/>
              </a:rPr>
              <a:t>Negara Tujuan Ekspor</a:t>
            </a:r>
          </a:p>
        </c:rich>
      </c:tx>
    </c:title>
    <c:view3D>
      <c:rotX val="30"/>
      <c:perspective val="30"/>
    </c:view3D>
    <c:plotArea>
      <c:layout>
        <c:manualLayout>
          <c:layoutTarget val="inner"/>
          <c:xMode val="edge"/>
          <c:yMode val="edge"/>
          <c:x val="5.4455445544554455E-2"/>
          <c:y val="0.23375291375291379"/>
          <c:w val="0.67347782022296721"/>
          <c:h val="0.66368298368298373"/>
        </c:manualLayout>
      </c:layout>
      <c:pie3DChart>
        <c:varyColors val="1"/>
        <c:ser>
          <c:idx val="0"/>
          <c:order val="0"/>
          <c:tx>
            <c:strRef>
              <c:f>Sheet1!$B$1</c:f>
              <c:strCache>
                <c:ptCount val="1"/>
                <c:pt idx="0">
                  <c:v>Negara Tujuan Ekspor</c:v>
                </c:pt>
              </c:strCache>
            </c:strRef>
          </c:tx>
          <c:cat>
            <c:strRef>
              <c:f>Sheet1!$A$2:$A$4</c:f>
              <c:strCache>
                <c:ptCount val="3"/>
                <c:pt idx="0">
                  <c:v>Eropa</c:v>
                </c:pt>
                <c:pt idx="1">
                  <c:v>Amerika</c:v>
                </c:pt>
                <c:pt idx="2">
                  <c:v>Asia </c:v>
                </c:pt>
              </c:strCache>
            </c:strRef>
          </c:cat>
          <c:val>
            <c:numRef>
              <c:f>Sheet1!$B$2:$B$4</c:f>
              <c:numCache>
                <c:formatCode>General</c:formatCode>
                <c:ptCount val="3"/>
                <c:pt idx="0">
                  <c:v>56</c:v>
                </c:pt>
                <c:pt idx="1">
                  <c:v>30</c:v>
                </c:pt>
                <c:pt idx="2">
                  <c:v>14</c:v>
                </c:pt>
              </c:numCache>
            </c:numRef>
          </c:val>
        </c:ser>
      </c:pie3D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id-ID"/>
          </a:p>
        </c:txPr>
      </c:legendEntry>
      <c:legendEntry>
        <c:idx val="1"/>
        <c:txPr>
          <a:bodyPr/>
          <a:lstStyle/>
          <a:p>
            <a:pPr>
              <a:defRPr>
                <a:latin typeface="Times New Roman" panose="02020603050405020304" pitchFamily="18" charset="0"/>
                <a:cs typeface="Times New Roman" panose="02020603050405020304" pitchFamily="18" charset="0"/>
              </a:defRPr>
            </a:pPr>
            <a:endParaRPr lang="id-ID"/>
          </a:p>
        </c:txPr>
      </c:legendEntry>
      <c:legendEntry>
        <c:idx val="2"/>
        <c:txPr>
          <a:bodyPr/>
          <a:lstStyle/>
          <a:p>
            <a:pPr>
              <a:defRPr>
                <a:latin typeface="Times New Roman" panose="02020603050405020304" pitchFamily="18" charset="0"/>
                <a:cs typeface="Times New Roman" panose="02020603050405020304" pitchFamily="18" charset="0"/>
              </a:defRPr>
            </a:pPr>
            <a:endParaRPr lang="id-ID"/>
          </a:p>
        </c:txPr>
      </c:legendEntry>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5648840769903799"/>
          <c:y val="5.1400554097404488E-2"/>
          <c:w val="0.68614916885389365"/>
          <c:h val="0.8326195683872849"/>
        </c:manualLayout>
      </c:layout>
      <c:lineChart>
        <c:grouping val="standard"/>
        <c:ser>
          <c:idx val="0"/>
          <c:order val="0"/>
          <c:tx>
            <c:strRef>
              <c:f>Sheet2!$B$5</c:f>
              <c:strCache>
                <c:ptCount val="1"/>
                <c:pt idx="0">
                  <c:v>Tahun</c:v>
                </c:pt>
              </c:strCache>
            </c:strRef>
          </c:tx>
          <c:marker>
            <c:symbol val="none"/>
          </c:marker>
          <c:cat>
            <c:numRef>
              <c:f>(Sheet2!$C$5,Sheet2!$D$5,Sheet2!$E$5,Sheet2!$F$5,Sheet2!$G$5,Sheet2!$H$5,Sheet2!$I$5,Sheet2!$J$5,Sheet2!$K$5,Sheet2!$L$5)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Sheet2!$C$5:$L$5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val>
        </c:ser>
        <c:ser>
          <c:idx val="1"/>
          <c:order val="1"/>
          <c:tx>
            <c:strRef>
              <c:f>Sheet2!$B$6</c:f>
              <c:strCache>
                <c:ptCount val="1"/>
                <c:pt idx="0">
                  <c:v>Volume Ekspor (kg)</c:v>
                </c:pt>
              </c:strCache>
            </c:strRef>
          </c:tx>
          <c:marker>
            <c:symbol val="none"/>
          </c:marker>
          <c:cat>
            <c:numRef>
              <c:f>(Sheet2!$C$5,Sheet2!$D$5,Sheet2!$E$5,Sheet2!$F$5,Sheet2!$G$5,Sheet2!$H$5,Sheet2!$I$5,Sheet2!$J$5,Sheet2!$K$5,Sheet2!$L$5)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Sheet2!$C$6:$L$6</c:f>
              <c:numCache>
                <c:formatCode>_(* #,##0_);_(* \(#,##0\);_(* "-"??_);_(@_)</c:formatCode>
                <c:ptCount val="10"/>
                <c:pt idx="0">
                  <c:v>11510493.74999995</c:v>
                </c:pt>
                <c:pt idx="1">
                  <c:v>22099894.921000049</c:v>
                </c:pt>
                <c:pt idx="2">
                  <c:v>19821779.599999983</c:v>
                </c:pt>
                <c:pt idx="3" formatCode="#,##0">
                  <c:v>18220356.619000021</c:v>
                </c:pt>
                <c:pt idx="4" formatCode="#,##0">
                  <c:v>13681107.236749982</c:v>
                </c:pt>
                <c:pt idx="5" formatCode="#,##0">
                  <c:v>18347028.414000001</c:v>
                </c:pt>
                <c:pt idx="6">
                  <c:v>13541680.933000002</c:v>
                </c:pt>
                <c:pt idx="7">
                  <c:v>5726266.7000000002</c:v>
                </c:pt>
                <c:pt idx="8">
                  <c:v>7501450.4400000004</c:v>
                </c:pt>
                <c:pt idx="9" formatCode="_(* #,##0.00_);_(* \(#,##0.00\);_(* &quot;-&quot;??_);_(@_)">
                  <c:v>5518515.9910000013</c:v>
                </c:pt>
              </c:numCache>
            </c:numRef>
          </c:val>
        </c:ser>
        <c:marker val="1"/>
        <c:axId val="135040384"/>
        <c:axId val="135042176"/>
      </c:lineChart>
      <c:catAx>
        <c:axId val="135040384"/>
        <c:scaling>
          <c:orientation val="minMax"/>
        </c:scaling>
        <c:axPos val="b"/>
        <c:numFmt formatCode="General" sourceLinked="1"/>
        <c:tickLblPos val="nextTo"/>
        <c:spPr>
          <a:noFill/>
          <a:ln w="25400" cap="flat" cmpd="sng" algn="ctr">
            <a:solidFill>
              <a:schemeClr val="accent1"/>
            </a:solidFill>
            <a:prstDash val="solid"/>
          </a:ln>
          <a:effectLst>
            <a:outerShdw blurRad="40000" dist="20000" dir="5400000" rotWithShape="0">
              <a:srgbClr val="000000">
                <a:alpha val="38000"/>
              </a:srgbClr>
            </a:outerShdw>
          </a:effectLst>
        </c:spPr>
        <c:txPr>
          <a:bodyPr/>
          <a:lstStyle/>
          <a:p>
            <a:pPr>
              <a:defRPr>
                <a:solidFill>
                  <a:schemeClr val="tx1"/>
                </a:solidFill>
                <a:latin typeface="+mn-lt"/>
                <a:ea typeface="+mn-ea"/>
                <a:cs typeface="Times New Roman" panose="02020603050405020304" pitchFamily="18" charset="0"/>
              </a:defRPr>
            </a:pPr>
            <a:endParaRPr lang="id-ID"/>
          </a:p>
        </c:txPr>
        <c:crossAx val="135042176"/>
        <c:crosses val="autoZero"/>
        <c:auto val="1"/>
        <c:lblAlgn val="ctr"/>
        <c:lblOffset val="100"/>
      </c:catAx>
      <c:valAx>
        <c:axId val="135042176"/>
        <c:scaling>
          <c:orientation val="minMax"/>
        </c:scaling>
        <c:axPos val="l"/>
        <c:majorGridlines/>
        <c:numFmt formatCode="General" sourceLinked="1"/>
        <c:tickLblPos val="nextTo"/>
        <c:txPr>
          <a:bodyPr/>
          <a:lstStyle/>
          <a:p>
            <a:pPr>
              <a:defRPr>
                <a:latin typeface="+mn-lt"/>
                <a:cs typeface="Times New Roman" panose="02020603050405020304" pitchFamily="18" charset="0"/>
              </a:defRPr>
            </a:pPr>
            <a:endParaRPr lang="id-ID"/>
          </a:p>
        </c:txPr>
        <c:crossAx val="135040384"/>
        <c:crosses val="autoZero"/>
        <c:crossBetween val="between"/>
      </c:valAx>
    </c:plotArea>
    <c:legend>
      <c:legendPos val="r"/>
      <c:layout>
        <c:manualLayout>
          <c:xMode val="edge"/>
          <c:yMode val="edge"/>
          <c:x val="0.68830555555555561"/>
          <c:y val="0.40294364246135855"/>
          <c:w val="0.31169444444444488"/>
          <c:h val="0.15707567804024497"/>
        </c:manualLayout>
      </c:layout>
      <c:txPr>
        <a:bodyPr/>
        <a:lstStyle/>
        <a:p>
          <a:pPr>
            <a:defRPr>
              <a:latin typeface="+mn-lt"/>
              <a:cs typeface="Times New Roman" panose="02020603050405020304" pitchFamily="18" charset="0"/>
            </a:defRPr>
          </a:pPr>
          <a:endParaRPr lang="id-ID"/>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0.49193</cdr:x>
      <cdr:y>0.41827</cdr:y>
    </cdr:from>
    <cdr:to>
      <cdr:x>0.58158</cdr:x>
      <cdr:y>0.52411</cdr:y>
    </cdr:to>
    <cdr:sp macro="" textlink="">
      <cdr:nvSpPr>
        <cdr:cNvPr id="2" name="Rectangle 1"/>
        <cdr:cNvSpPr/>
      </cdr:nvSpPr>
      <cdr:spPr>
        <a:xfrm xmlns:a="http://schemas.openxmlformats.org/drawingml/2006/main">
          <a:off x="2484450" y="1107370"/>
          <a:ext cx="452816" cy="280205"/>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en-US" sz="1200" b="1">
              <a:solidFill>
                <a:schemeClr val="bg1"/>
              </a:solidFill>
            </a:rPr>
            <a:t>56%</a:t>
          </a:r>
        </a:p>
      </cdr:txBody>
    </cdr:sp>
  </cdr:relSizeAnchor>
  <cdr:relSizeAnchor xmlns:cdr="http://schemas.openxmlformats.org/drawingml/2006/chartDrawing">
    <cdr:from>
      <cdr:x>0.44862</cdr:x>
      <cdr:y>0.36939</cdr:y>
    </cdr:from>
    <cdr:to>
      <cdr:x>0.56796</cdr:x>
      <cdr:y>0.49038</cdr:y>
    </cdr:to>
    <cdr:sp macro="" textlink="">
      <cdr:nvSpPr>
        <cdr:cNvPr id="3" name="Rectangle 2"/>
        <cdr:cNvSpPr/>
      </cdr:nvSpPr>
      <cdr:spPr>
        <a:xfrm xmlns:a="http://schemas.openxmlformats.org/drawingml/2006/main">
          <a:off x="2461286" y="1182185"/>
          <a:ext cx="654795" cy="387222"/>
        </a:xfrm>
        <a:prstGeom xmlns:a="http://schemas.openxmlformats.org/drawingml/2006/main" prst="rect">
          <a:avLst/>
        </a:prstGeom>
        <a:noFill xmlns:a="http://schemas.openxmlformats.org/drawingml/2006/main"/>
      </cdr:spPr>
    </cdr:sp>
  </cdr:relSizeAnchor>
  <cdr:relSizeAnchor xmlns:cdr="http://schemas.openxmlformats.org/drawingml/2006/chartDrawing">
    <cdr:from>
      <cdr:x>0.14224</cdr:x>
      <cdr:y>0.41167</cdr:y>
    </cdr:from>
    <cdr:to>
      <cdr:x>0.27775</cdr:x>
      <cdr:y>0.55485</cdr:y>
    </cdr:to>
    <cdr:sp macro="" textlink="">
      <cdr:nvSpPr>
        <cdr:cNvPr id="5" name="Rectangle 4"/>
        <cdr:cNvSpPr/>
      </cdr:nvSpPr>
      <cdr:spPr>
        <a:xfrm xmlns:a="http://schemas.openxmlformats.org/drawingml/2006/main">
          <a:off x="449816" y="760712"/>
          <a:ext cx="428515" cy="264560"/>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en-US" b="1">
              <a:solidFill>
                <a:schemeClr val="bg1"/>
              </a:solidFill>
            </a:rPr>
            <a:t>30%</a:t>
          </a:r>
        </a:p>
      </cdr:txBody>
    </cdr:sp>
  </cdr:relSizeAnchor>
  <cdr:relSizeAnchor xmlns:cdr="http://schemas.openxmlformats.org/drawingml/2006/chartDrawing">
    <cdr:from>
      <cdr:x>0.24487</cdr:x>
      <cdr:y>0.25371</cdr:y>
    </cdr:from>
    <cdr:to>
      <cdr:x>0.37111</cdr:x>
      <cdr:y>0.56505</cdr:y>
    </cdr:to>
    <cdr:sp macro="" textlink="">
      <cdr:nvSpPr>
        <cdr:cNvPr id="6" name="TextBox 5"/>
        <cdr:cNvSpPr txBox="1"/>
      </cdr:nvSpPr>
      <cdr:spPr>
        <a:xfrm xmlns:a="http://schemas.openxmlformats.org/drawingml/2006/main">
          <a:off x="634404" y="367321"/>
          <a:ext cx="327056" cy="4507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000" b="1">
              <a:solidFill>
                <a:schemeClr val="bg1"/>
              </a:solidFill>
            </a:rPr>
            <a:t>14%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CPP</b:Tag>
    <b:SourceType>DocumentFromInternetSite</b:SourceType>
    <b:Guid>{416DA344-F8C6-4C56-B98D-E1B307EE8018}</b:Guid>
    <b:Title>PT. Central Pertiwi Bahari pengexport udang terbesar di Indonesia</b:Title>
    <b:Author>
      <b:Author>
        <b:Corporate>CP Prima</b:Corporate>
      </b:Author>
    </b:Author>
    <b:URL>https://www.cpp.co.id/id/news-events/corporate/cpb-masih-yang-terbesar-sebagai-exporter-udang-di-indonesia</b:URL>
    <b:Year>2016</b:Year>
    <b:Month>Maret</b:Month>
    <b:Day>17</b:Day>
    <b:YearAccessed>2020</b:YearAccessed>
    <b:MonthAccessed>Januari</b:MonthAccessed>
    <b:DayAccessed>26</b:DayAccessed>
    <b:RefOrder>28</b:RefOrder>
  </b:Source>
  <b:Source>
    <b:Tag>rep18</b:Tag>
    <b:SourceType>DocumentFromInternetSite</b:SourceType>
    <b:Guid>{4EA90D34-4918-4F47-B7FC-011F94731C96}</b:Guid>
    <b:Author>
      <b:Author>
        <b:Corporate>republika</b:Corporate>
      </b:Author>
    </b:Author>
    <b:Title>Lampung Pasok 40% Udang Nasional</b:Title>
    <b:InternetSiteTitle>Republika</b:InternetSiteTitle>
    <b:Year>2018</b:Year>
    <b:Month>Januari</b:Month>
    <b:Day>17</b:Day>
    <b:YearAccessed>2020</b:YearAccessed>
    <b:MonthAccessed>Januari</b:MonthAccessed>
    <b:DayAccessed>30</b:DayAccessed>
    <b:URL>https://www.republika.co.id/berita/ekonomi/korporasi/18/04/17/p7bw68384-lampung-pasok-40-persen-udang-nasional</b:URL>
    <b:RefOrder>1</b:RefOrder>
  </b:Source>
  <b:Source>
    <b:Tag>Har19</b:Tag>
    <b:SourceType>DocumentFromInternetSite</b:SourceType>
    <b:Guid>{E9E09CEC-F5D4-42E4-85E3-AD63496D8AE5}</b:Guid>
    <b:Title>Indonesia Eksportir Udang Beku Terbesar Keempat di Dunia</b:Title>
    <b:Year>2019</b:Year>
    <b:Author>
      <b:Author>
        <b:NameList>
          <b:Person>
            <b:Last>Widowati</b:Last>
            <b:First>Hari</b:First>
          </b:Person>
        </b:NameList>
      </b:Author>
    </b:Author>
    <b:InternetSiteTitle>Databoks</b:InternetSiteTitle>
    <b:Month>Juni</b:Month>
    <b:Day>12</b:Day>
    <b:YearAccessed>2020</b:YearAccessed>
    <b:MonthAccessed>Januari</b:MonthAccessed>
    <b:DayAccessed>30</b:DayAccessed>
    <b:URL>https://databoks.katadata.co.id/datapublish/2019/06/12/indonesia-eksportir-udang-beku-terbesar-keempat-di-dunia</b:URL>
    <b:RefOrder>3</b:RefOrder>
  </b:Source>
  <b:Source>
    <b:Tag>Had18</b:Tag>
    <b:SourceType>DocumentFromInternetSite</b:SourceType>
    <b:Guid>{C1AB8F31-8DB8-4667-AB88-F2CF6C5E3D2F}</b:Guid>
    <b:Title>Banyak Potensi, Ekspor Udang Indonesia Berpotensi Kian Membesar</b:Title>
    <b:Year>2018</b:Year>
    <b:Author>
      <b:Author>
        <b:NameList>
          <b:Person>
            <b:Last>Hadiyantono</b:Last>
            <b:First>Tane</b:First>
          </b:Person>
        </b:NameList>
      </b:Author>
    </b:Author>
    <b:Month>September</b:Month>
    <b:Day>23</b:Day>
    <b:InternetSiteTitle>Kontan Co Id</b:InternetSiteTitle>
    <b:YearAccessed>2020</b:YearAccessed>
    <b:MonthAccessed>Januari</b:MonthAccessed>
    <b:DayAccessed>31</b:DayAccessed>
    <b:URL>https://nasional.kontan.co.id/news/banyak-potensi-ekspor-udang-indonesia-berpotensi-kian-membesar</b:URL>
    <b:RefOrder>4</b:RefOrder>
  </b:Source>
  <b:Source>
    <b:Tag>Kah18</b:Tag>
    <b:SourceType>DocumentFromInternetSite</b:SourceType>
    <b:Guid>{541D66DC-D98A-4188-9B2D-05E0E15C4280}</b:Guid>
    <b:Author>
      <b:Author>
        <b:NameList>
          <b:Person>
            <b:Last>Sholeh</b:Last>
            <b:First>Kaharuddin</b:First>
          </b:Person>
        </b:NameList>
      </b:Author>
    </b:Author>
    <b:Title>Kinerja Ekspor Produk Perikanan Indonesia 2018</b:Title>
    <b:InternetSiteTitle>Direktorat Jendral Penguatan Daya Saing Produk Kelautan dan Perikanan</b:InternetSiteTitle>
    <b:Year>2018</b:Year>
    <b:Month>Oktober </b:Month>
    <b:Day>19</b:Day>
    <b:YearAccessed>2020</b:YearAccessed>
    <b:MonthAccessed>Januari </b:MonthAccessed>
    <b:DayAccessed>30</b:DayAccessed>
    <b:URL>https://kkp.go.id/djpdspkp/artikel/7947-kinerja-ekspor-produk-perikanan-indonesia-tahun-2018</b:URL>
    <b:RefOrder>5</b:RefOrder>
  </b:Source>
  <b:Source>
    <b:Tag>Ali16</b:Tag>
    <b:SourceType>Book</b:SourceType>
    <b:Guid>{6DB00D91-4C4C-4FC0-8C5F-3AA2AE7DE5C8}</b:Guid>
    <b:Title>Pengembangan Wilayah: Teori dan Aplikasi</b:Title>
    <b:Year>2016</b:Year>
    <b:Author>
      <b:Author>
        <b:NameList>
          <b:Person>
            <b:Last>Mahi</b:Last>
            <b:First>Ali</b:First>
            <b:Middle>Kabul</b:Middle>
          </b:Person>
        </b:NameList>
      </b:Author>
    </b:Author>
    <b:Publisher>Kencana</b:Publisher>
    <b:RefOrder>29</b:RefOrder>
  </b:Source>
  <b:Source>
    <b:Tag>Ant18</b:Tag>
    <b:SourceType>DocumentFromInternetSite</b:SourceType>
    <b:Guid>{97145299-B1CB-4FB0-AD2C-4AE78A036A88}</b:Guid>
    <b:Title>BUMN Haidr Di Bumi Bratasena</b:Title>
    <b:Year>2018</b:Year>
    <b:Author>
      <b:Author>
        <b:Corporate>Antara Lampung</b:Corporate>
      </b:Author>
    </b:Author>
    <b:InternetSiteTitle>Antara Lampung</b:InternetSiteTitle>
    <b:Month>Desember </b:Month>
    <b:Day>15</b:Day>
    <b:YearAccessed>2020</b:YearAccessed>
    <b:MonthAccessed>Januari </b:MonthAccessed>
    <b:DayAccessed>31</b:DayAccessed>
    <b:URL>https://lampung.antaranews.com/berita/308572/bumn-hadir-di-bumi-udang-bratasena</b:URL>
    <b:RefOrder>30</b:RefOrder>
  </b:Source>
  <b:Source>
    <b:Tag>KLa15</b:Tag>
    <b:SourceType>JournalArticle</b:SourceType>
    <b:Guid>{1BF1F1B8-23D3-4AFB-8D18-EE19706A0018}</b:Guid>
    <b:Author>
      <b:Author>
        <b:NameList>
          <b:Person>
            <b:Last>Laursen</b:Last>
          </b:Person>
        </b:NameList>
      </b:Author>
    </b:Author>
    <b:Title>Revealed Comparative Advantage and the Alternatives as Measures of International Spesialization</b:Title>
    <b:Year>2015</b:Year>
    <b:JournalName>Eurasian Business Review</b:JournalName>
    <b:Pages>99-115</b:Pages>
    <b:RefOrder>9</b:RefOrder>
  </b:Source>
  <b:Source>
    <b:Tag>Sco14</b:Tag>
    <b:SourceType>DocumentFromInternetSite</b:SourceType>
    <b:Guid>{86A32830-59E4-4519-9FA4-7C779A5676C6}</b:Guid>
    <b:Author>
      <b:Author>
        <b:NameList>
          <b:Person>
            <b:Last>Franch</b:Last>
            <b:First>Scott</b:First>
          </b:Person>
        </b:NameList>
      </b:Author>
    </b:Author>
    <b:Title>School of Economics</b:Title>
    <b:InternetSiteTitle>University of New South Wales</b:InternetSiteTitle>
    <b:Year>2014</b:Year>
    <b:Month>November</b:Month>
    <b:URL>http://research.economics.unsw.edu.au/sfrench/documents/French_RCA.pdf</b:URL>
    <b:RefOrder>10</b:RefOrder>
  </b:Source>
  <b:Source>
    <b:Tag>Sam19</b:Tag>
    <b:SourceType>JournalArticle</b:SourceType>
    <b:Guid>{79C6BF2D-B4F1-42EA-83D4-AAC7AC603A41}</b:Guid>
    <b:Title>DINAMIKA DAYA SAING EKSPOR UDANG BEKU DAN OLAHAN</b:Title>
    <b:Year>2019</b:Year>
    <b:Author>
      <b:Author>
        <b:NameList>
          <b:Person>
            <b:Last>Samsul Mashari</b:Last>
            <b:First>Rita</b:First>
            <b:Middle>Nurmalina, dan Suharno</b:Middle>
          </b:Person>
        </b:NameList>
      </b:Author>
    </b:Author>
    <b:JournalName>Jurnal Agribisnis Indonesia  (Vol 7 No 1, Juni 2019)</b:JournalName>
    <b:Pages>42</b:Pages>
    <b:RefOrder>11</b:RefOrder>
  </b:Source>
  <b:Source>
    <b:Tag>Yul17</b:Tag>
    <b:SourceType>DocumentFromInternetSite</b:SourceType>
    <b:Guid>{860ED210-1B55-469E-80C9-E947F9D204B0}</b:Guid>
    <b:Author>
      <b:Author>
        <b:NameList>
          <b:Person>
            <b:Last>Medistiara</b:Last>
            <b:First>Yulida</b:First>
          </b:Person>
        </b:NameList>
      </b:Author>
    </b:Author>
    <b:Title>Produksi Udang Turun Jadi 265.000 Ton Tahun Lalu</b:Title>
    <b:InternetSiteTitle>Detik Finance</b:InternetSiteTitle>
    <b:Year>2017</b:Year>
    <b:Month>Februari </b:Month>
    <b:Day>28</b:Day>
    <b:URL>https://finance.detik.com/berita-ekonomi-bisnis/d-3433995/produksi-udang-turun-jadi-265000-ton-tahun-lalu</b:URL>
    <b:RefOrder>12</b:RefOrder>
  </b:Source>
  <b:Source>
    <b:Tag>Tet20</b:Tag>
    <b:SourceType>Report</b:SourceType>
    <b:Guid>{53D9743E-1BC7-49C9-8BF0-FA048F812C81}</b:Guid>
    <b:Title>Strategi Pemerintah Daerah dalam Meningkatkan Daya Saing Ekspor Udang Provinsi Lampung</b:Title>
    <b:Year>2020</b:Year>
    <b:Author>
      <b:Author>
        <b:NameList>
          <b:Person>
            <b:Last>Tety Rachmawati</b:Last>
            <b:First>Rahayu</b:First>
            <b:Middle>Lestari, Fisko Arya, Dani Syahrobi</b:Middle>
          </b:Person>
        </b:NameList>
      </b:Author>
    </b:Author>
    <b:Publisher>FISIP Univesritas Lampung</b:Publisher>
    <b:City>Bandarlampung</b:City>
    <b:RefOrder>13</b:RefOrder>
  </b:Source>
  <b:Source>
    <b:Tag>War13</b:Tag>
    <b:SourceType>DocumentFromInternetSite</b:SourceType>
    <b:Guid>{A53519BB-AA40-47EE-A4DB-861A301AF451}</b:Guid>
    <b:Author>
      <b:Author>
        <b:Corporate>Warta Ekonomi</b:Corporate>
      </b:Author>
    </b:Author>
    <b:Title>PT CPB Perkuat Ekspansi Pasar Udang</b:Title>
    <b:InternetSiteTitle>www.wartaekonomi.co.id</b:InternetSiteTitle>
    <b:Year>2013</b:Year>
    <b:Month>Juli</b:Month>
    <b:Day>27</b:Day>
    <b:URL>https://www.wartaekonomi.co.id/read14044/news_post.php</b:URL>
    <b:RefOrder>14</b:RefOrder>
  </b:Source>
  <b:Source>
    <b:Tag>rep19</b:Tag>
    <b:SourceType>DocumentFromInternetSite</b:SourceType>
    <b:Guid>{930FA3C1-DAB9-462B-85EF-C32E8EF93043}</b:Guid>
    <b:Author>
      <b:Author>
        <b:Corporate>republika</b:Corporate>
      </b:Author>
    </b:Author>
    <b:Title>Ekspor Udang dari Lampung Capai Rp 2 Triliyun</b:Title>
    <b:InternetSiteTitle>Republika</b:InternetSiteTitle>
    <b:Year>2019</b:Year>
    <b:Month>November</b:Month>
    <b:Day>7</b:Day>
    <b:URL>https://www.republika.co.id/berita/nasional/daerah/19/11/07/q0k5lc382-ekspor-udang-dari-lampung-capai-rp-2-triliun</b:URL>
    <b:RefOrder>2</b:RefOrder>
  </b:Source>
  <b:Source>
    <b:Tag>rep191</b:Tag>
    <b:SourceType>DocumentFromInternetSite</b:SourceType>
    <b:Guid>{FCD549A6-5782-4AC3-9D84-F7BCDA60F197}</b:Guid>
    <b:Author>
      <b:Author>
        <b:Corporate>republika</b:Corporate>
      </b:Author>
    </b:Author>
    <b:InternetSiteTitle>Penutupan Tambak Udang Ganggu Ekspor Lampung</b:InternetSiteTitle>
    <b:Year>2019</b:Year>
    <b:Month>November</b:Month>
    <b:Day>16</b:Day>
    <b:URL>https://nasional.republika.co.id/berita/q17u4c366/ekonomi/pertanian/19/11/11/q0svwt370-penutupan-tambak-udang-ganggu-ekspor-lampung</b:URL>
    <b:RefOrder>6</b:RefOrder>
  </b:Source>
  <b:Source>
    <b:Tag>rep192</b:Tag>
    <b:SourceType>DocumentFromInternetSite</b:SourceType>
    <b:Guid>{C4D4708E-A81F-4CB1-926D-6A9E26824E4E}</b:Guid>
    <b:Author>
      <b:Author>
        <b:Corporate>republika</b:Corporate>
      </b:Author>
    </b:Author>
    <b:InternetSiteTitle>Petambak Udang Lampung-Bengkulu Minta investasi Dipermudah</b:InternetSiteTitle>
    <b:Year>2019</b:Year>
    <b:Month>Novemer</b:Month>
    <b:Day>7</b:Day>
    <b:URL>https://republika.co.id/berita/q0k26e430/petambak-udang-lampungbengkulu-minta-investasi-dipermudah</b:URL>
    <b:RefOrder>7</b:RefOrder>
  </b:Source>
  <b:Source>
    <b:Tag>Kom15</b:Tag>
    <b:SourceType>DocumentFromInternetSite</b:SourceType>
    <b:Guid>{BB4757ED-9CA4-4858-B655-948285D03590}</b:Guid>
    <b:Author>
      <b:Author>
        <b:Corporate>Kompas</b:Corporate>
      </b:Author>
    </b:Author>
    <b:InternetSiteTitle>Harga Udang Di Lampung Anjlok, Petambak Menjerit</b:InternetSiteTitle>
    <b:Year>2015</b:Year>
    <b:Month>Juni</b:Month>
    <b:Day>3</b:Day>
    <b:URL>https://money.kompas.com/read/2015/06/03/133016726/Harga.Udang.di.Lampung.Anjlok.Petambak.Menjerit</b:URL>
    <b:RefOrder>8</b:RefOrder>
  </b:Source>
  <b:Source>
    <b:Tag>Lam20</b:Tag>
    <b:SourceType>DocumentFromInternetSite</b:SourceType>
    <b:Guid>{5BD3E65D-691F-4593-9C1C-32F3E4329204}</b:Guid>
    <b:Author>
      <b:Author>
        <b:Corporate>Lampost</b:Corporate>
      </b:Author>
    </b:Author>
    <b:Title>Lampung Terus Pacu Perkembangan Potensi Kelautan dan Perikanan</b:Title>
    <b:InternetSiteTitle>Lampost</b:InternetSiteTitle>
    <b:Year>2020</b:Year>
    <b:Month>July</b:Month>
    <b:Day>21</b:Day>
    <b:URL>https://www.lampost.co/berita-lampung-terus-pacu-perkembangan-potensi-kelautan-dan-perikanan.html</b:URL>
    <b:RefOrder>10</b:RefOrder>
  </b:Source>
  <b:Source>
    <b:Tag>lam19</b:Tag>
    <b:SourceType>DocumentFromInternetSite</b:SourceType>
    <b:Guid>{126E8E2E-1E5C-4D5F-AD05-49F1D6D5BDD1}</b:Guid>
    <b:Author>
      <b:Author>
        <b:Corporate>Lampost</b:Corporate>
      </b:Author>
    </b:Author>
    <b:Title>Lampung Sumbang 3 Persen Nilai Ekspor Perikanan Nasional</b:Title>
    <b:InternetSiteTitle>lampost</b:InternetSiteTitle>
    <b:Year>2019</b:Year>
    <b:Month>October</b:Month>
    <b:Day>24</b:Day>
    <b:URL>https://www.lampost.co/berita-lampung-sumbang-3-persen-nilai-ekspor-perikanan-nasional.html</b:URL>
    <b:RefOrder>11</b:RefOrder>
  </b:Source>
  <b:Source>
    <b:Tag>Rep19</b:Tag>
    <b:SourceType>DocumentFromInternetSite</b:SourceType>
    <b:Guid>{57579485-0115-4C37-B249-7BF48149C0FE}</b:Guid>
    <b:Author>
      <b:Author>
        <b:Corporate>Republika</b:Corporate>
      </b:Author>
    </b:Author>
    <b:Title>Ekspor dan Impor Komoditas di Lampung Naik</b:Title>
    <b:InternetSiteTitle>Republika</b:InternetSiteTitle>
    <b:Year>2019</b:Year>
    <b:Month>Februari</b:Month>
    <b:Day>15</b:Day>
    <b:URL>https://republika.co.id/berita/ekonomi/pertanian/19/02/15/pmysqb430-ekspor-dan-impor-komoditas-di-lampung-naik</b:URL>
    <b:RefOrder>12</b:RefOrder>
  </b:Source>
  <b:Source>
    <b:Tag>Put20</b:Tag>
    <b:SourceType>DocumentFromInternetSite</b:SourceType>
    <b:Guid>{5A8E16C2-5566-446E-AD14-0AF020915615}</b:Guid>
    <b:Author>
      <b:Author>
        <b:NameList>
          <b:Person>
            <b:Last>Maharani</b:Last>
            <b:First>Puty</b:First>
          </b:Person>
        </b:NameList>
      </b:Author>
    </b:Author>
    <b:Title>Analisis Kemampuan Indonesia Memproduksi Udang dan Persaingan Ekspor di Pasar Internasional</b:Title>
    <b:InternetSiteTitle>Asian Scenarios</b:InternetSiteTitle>
    <b:Year>2020</b:Year>
    <b:Month>Februari</b:Month>
    <b:Day>15</b:Day>
    <b:URL>https://asianscenarios.com/2020/02/15/analisis-kemampuan-indonesia-dalam-memproduksi-udang-dan-persaingan-ekspor-di-pasar-internasional/</b:URL>
    <b:RefOrder>13</b:RefOrder>
  </b:Source>
  <b:Source>
    <b:Tag>Muk19</b:Tag>
    <b:SourceType>DocumentFromInternetSite</b:SourceType>
    <b:Guid>{41299A6E-181E-41AA-AEFC-90DD3A44BB0E}</b:Guid>
    <b:Author>
      <b:Author>
        <b:NameList>
          <b:Person>
            <b:Last>Muklasin</b:Last>
          </b:Person>
        </b:NameList>
      </b:Author>
    </b:Author>
    <b:Title>Harga Udang Vaname di Lampung Timur Rp40 ribu Per Kilogram</b:Title>
    <b:InternetSiteTitle>Antara Lampung</b:InternetSiteTitle>
    <b:Year>2019</b:Year>
    <b:Month>Oktober</b:Month>
    <b:Day>10</b:Day>
    <b:URL>https://lampung.antaranews.com/berita/321219/harga-udang-vaname-di-lampung-timur-rp40-ribu-perkilogram</b:URL>
    <b:RefOrder>14</b:RefOrder>
  </b:Source>
  <b:Source>
    <b:Tag>Mar07</b:Tag>
    <b:SourceType>Book</b:SourceType>
    <b:Guid>{BDD039AA-0E1D-4561-9F4F-871D5F6D078A}</b:Guid>
    <b:Title>Foreign Policy Analysis: A Comparative Introduction</b:Title>
    <b:Year>2007</b:Year>
    <b:City>New York</b:City>
    <b:Publisher>Palgrave Macmillan</b:Publisher>
    <b:Author>
      <b:Author>
        <b:NameList>
          <b:Person>
            <b:Last>Breuning</b:Last>
            <b:First>Marijke</b:First>
          </b:Person>
        </b:NameList>
      </b:Author>
    </b:Author>
    <b:RefOrder>15</b:RefOrder>
  </b:Source>
  <b:Source>
    <b:Tag>Con16</b:Tag>
    <b:SourceType>BookSection</b:SourceType>
    <b:Guid>{645BB753-6413-4FE3-BEBD-7A8F09C544D9}</b:Guid>
    <b:Year>2016</b:Year>
    <b:City>Los Angeles</b:City>
    <b:Publisher>SAGE Publications Ltd</b:Publisher>
    <b:BookTitle>The SAGE Handbook of Diplomacy</b:BookTitle>
    <b:Author>
      <b:BookAuthor>
        <b:NameList>
          <b:Person>
            <b:Last>Constantinou</b:Last>
            <b:First>Costas</b:First>
            <b:Middle>M.</b:Middle>
          </b:Person>
          <b:Person>
            <b:Last>Kerr</b:Last>
            <b:First>Pauline</b:First>
          </b:Person>
          <b:Person>
            <b:Last>Sharp</b:Last>
            <b:First>Paul</b:First>
          </b:Person>
        </b:NameList>
      </b:BookAuthor>
      <b:Author>
        <b:NameList>
          <b:Person>
            <b:Last>Hocking</b:Last>
            <b:First>Brian</b:First>
          </b:Person>
        </b:NameList>
      </b:Author>
    </b:Author>
    <b:Title>Diplomacy and Foreign Policy</b:Title>
    <b:RefOrder>16</b:RefOrder>
  </b:Source>
  <b:Source>
    <b:Tag>Set14</b:Tag>
    <b:SourceType>JournalArticle</b:SourceType>
    <b:Guid>{81550C55-BEDD-4F63-A3A6-9AC3170331B8}</b:Guid>
    <b:Title>How Subnational Governments are Rescaling Environmental Governance: The Case of the Brazilian State of Sao Paulo</b:Title>
    <b:JournalName>Journal of Environmental Policy &amp; Planning</b:JournalName>
    <b:Year>2014</b:Year>
    <b:Pages>503-519</b:Pages>
    <b:Author>
      <b:Author>
        <b:NameList>
          <b:Person>
            <b:Last>Setzer</b:Last>
            <b:First>Joana</b:First>
          </b:Person>
        </b:NameList>
      </b:Author>
    </b:Author>
    <b:Month>November</b:Month>
    <b:Day>28</b:Day>
    <b:Volume>19</b:Volume>
    <b:Issue>5</b:Issue>
    <b:DOI>https://doi.org/10.1080/1523908X.2014.984669 </b:DOI>
    <b:RefOrder>17</b:RefOrder>
  </b:Source>
  <b:Source>
    <b:Tag>Uto15</b:Tag>
    <b:SourceType>ConferenceProceedings</b:SourceType>
    <b:Guid>{3471467B-22B3-40E8-AB54-DEC440A85985}</b:Guid>
    <b:Title>Utilizing ASEAN Cooperation on Environmentally Sustainable City as A Tool to Achieve an Integrated Sustainable Region</b:Title>
    <b:Year>2015</b:Year>
    <b:Pages>73-90</b:Pages>
    <b:Author>
      <b:Author>
        <b:NameList>
          <b:Person>
            <b:Last>Utomo</b:Last>
            <b:Middle>Bimo</b:Middle>
            <b:First>Ario</b:First>
          </b:Person>
        </b:NameList>
      </b:Author>
    </b:Author>
    <b:ConferenceName>Proceedings Towards ASEAN Community: Assessing the Southeast Asia's Integration</b:ConferenceName>
    <b:City>Yogyakarta</b:City>
    <b:Publisher>ICOSEAS</b:Publisher>
    <b:RefOrder>18</b:RefOrder>
  </b:Source>
  <b:Source>
    <b:Tag>Bar00</b:Tag>
    <b:SourceType>JournalArticle</b:SourceType>
    <b:Guid>{A331F30D-930B-4022-9FD7-A3D833D1AC4E}</b:Guid>
    <b:Title>Three Concepts of Globalization</b:Title>
    <b:Pages>180-196</b:Pages>
    <b:Year>2000</b:Year>
    <b:Publisher>SAGE</b:Publisher>
    <b:Month>June</b:Month>
    <b:JournalName>International Sociology</b:JournalName>
    <b:Author>
      <b:Author>
        <b:NameList>
          <b:Person>
            <b:Last>Bartelson</b:Last>
            <b:First>Jens</b:First>
          </b:Person>
        </b:NameList>
      </b:Author>
    </b:Author>
    <b:Volume>15(2)</b:Volume>
    <b:RefOrder>19</b:RefOrder>
  </b:Source>
  <b:Source>
    <b:Tag>Acu16</b:Tag>
    <b:SourceType>BookSection</b:SourceType>
    <b:Guid>{65675D5F-6618-483E-B315-FB9888FE369A}</b:Guid>
    <b:Title>City Diplomacy</b:Title>
    <b:Year>2016</b:Year>
    <b:Pages>510-520</b:Pages>
    <b:BookTitle>The SAGE Handbook of Diplomacy</b:BookTitle>
    <b:City>London</b:City>
    <b:Publisher>SAGE Publication Ltd</b:Publisher>
    <b:Author>
      <b:Author>
        <b:NameList>
          <b:Person>
            <b:Last>Acuto</b:Last>
            <b:First>Michele</b:First>
          </b:Person>
        </b:NameList>
      </b:Author>
      <b:Editor>
        <b:NameList>
          <b:Person>
            <b:Last>Constantinou</b:Last>
            <b:Middle>M.</b:Middle>
            <b:First>Costas</b:First>
          </b:Person>
          <b:Person>
            <b:Last>Kerr</b:Last>
            <b:First>Pauline</b:First>
          </b:Person>
          <b:Person>
            <b:Last> Sharp</b:Last>
            <b:First>Paul </b:First>
          </b:Person>
        </b:NameList>
      </b:Editor>
    </b:Author>
    <b:RefOrder>20</b:RefOrder>
  </b:Source>
  <b:Source>
    <b:Tag>Kem17</b:Tag>
    <b:SourceType>Book</b:SourceType>
    <b:Guid>{9FBDB0C7-D98E-4310-8560-044DE396D0B3}</b:Guid>
    <b:Title>ASEAN Selayang Pandang</b:Title>
    <b:Year>2017</b:Year>
    <b:City>Jakarta</b:City>
    <b:Publisher>Sekretariat Direktorat Kerja Sama ASEAN, Ditjen Kerja Sama ASEAN, Kementerian Luar Negeri</b:Publisher>
    <b:Author>
      <b:Author>
        <b:Corporate>Kementerian Luar Negeri</b:Corporate>
      </b:Author>
    </b:Author>
    <b:Edition>22</b:Edition>
    <b:RefOrder>21</b:RefOrder>
  </b:Source>
  <b:Source>
    <b:Tag>Ale14</b:Tag>
    <b:SourceType>Book</b:SourceType>
    <b:Guid>{A819329D-472D-4136-BD22-1D12519775CC}</b:Guid>
    <b:Author>
      <b:Author>
        <b:NameList>
          <b:Person>
            <b:Last>Kuznetsov</b:Last>
            <b:First>Alexander</b:First>
            <b:Middle>S</b:Middle>
          </b:Person>
        </b:NameList>
      </b:Author>
    </b:Author>
    <b:Title>Theory and Practice of Paradiplomacy: Subnational Governments in International Affairs</b:Title>
    <b:Year>2014</b:Year>
    <b:City>London</b:City>
    <b:Publisher>Routledge</b:Publisher>
    <b:RefOrder>22</b:RefOrder>
  </b:Source>
  <b:Source>
    <b:Tag>Nai</b:Tag>
    <b:SourceType>ElectronicSource</b:SourceType>
    <b:Guid>{CB40BADA-4F09-4A15-8F0B-6000B0B13D06}</b:Guid>
    <b:Title>Diplomasi Isu Lingkungan Hidup Bagi Indonesia? 2009</b:Title>
    <b:Year>2009</b:Year>
    <b:Month>Oktober</b:Month>
    <b:Day>18</b:Day>
    <b:Author>
      <b:ProducerName>
        <b:NameList>
          <b:Person>
            <b:Last>Nairobi</b:Last>
            <b:First>KBRI</b:First>
          </b:Person>
        </b:NameList>
      </b:ProducerName>
      <b:Author>
        <b:NameList>
          <b:Person>
            <b:Last>KBRI di Nairobi</b:Last>
            <b:First>Kenya</b:First>
          </b:Person>
        </b:NameList>
      </b:Author>
    </b:Author>
    <b:ProductionCompany>Kementerian Luar Negeri</b:ProductionCompany>
    <b:YearAccessed>2019</b:YearAccessed>
    <b:MonthAccessed>Maret</b:MonthAccessed>
    <b:DayAccessed>6</b:DayAccessed>
    <b:URL>https://www.kemlu.go.id/nairobi/id/berita-agenda/berita-perwakilan/Pages/Diplomasi-Isu-Lingkungan-Hidup-bagi-Indonesia.aspx </b:URL>
    <b:RefOrder>23</b:RefOrder>
  </b:Source>
  <b:Source>
    <b:Tag>Ali13</b:Tag>
    <b:SourceType>Book</b:SourceType>
    <b:Guid>{75C4CB70-C8B7-4AAC-BDC9-2A23F85547CF}</b:Guid>
    <b:Author>
      <b:Author>
        <b:NameList>
          <b:Person>
            <b:Last>Mukti</b:Last>
            <b:First>Ali</b:First>
            <b:Middle>Takdir</b:Middle>
          </b:Person>
        </b:NameList>
      </b:Author>
    </b:Author>
    <b:Title>Paradiplomasi Kerjasama Luar Negeri Oleh Pemda di Indonesia</b:Title>
    <b:Year>2013</b:Year>
    <b:City>Yogyakarta</b:City>
    <b:Publisher>The Phinisi Press</b:Publisher>
    <b:RefOrder>24</b:RefOrder>
  </b:Source>
  <b:Source>
    <b:Tag>Ste09</b:Tag>
    <b:SourceType>JournalArticle</b:SourceType>
    <b:Guid>{55FCA509-705D-435A-8356-C93A40D8E4B7}</b:Guid>
    <b:Title>Paradiplomacy: Scope, Opportunities and Challenges</b:Title>
    <b:Year>2007</b:Year>
    <b:Author>
      <b:Author>
        <b:NameList>
          <b:Person>
            <b:Last>Wolff</b:Last>
            <b:First>Stefan</b:First>
          </b:Person>
        </b:NameList>
      </b:Author>
    </b:Author>
    <b:JournalName>The Bologna Center Journal of International Affairs</b:JournalName>
    <b:Pages>141-150</b:Pages>
    <b:Volume>10</b:Volume>
    <b:Issue>1</b:Issue>
    <b:RefOrder>25</b:RefOrder>
  </b:Source>
  <b:Source>
    <b:Tag>Dav08</b:Tag>
    <b:SourceType>ConferenceProceedings</b:SourceType>
    <b:Guid>{2B99257F-3CC2-4496-BD27-B59E8FD7566A}</b:Guid>
    <b:Title>Are the Boundaries between paradiplomacy and diplomacy watering down?</b:Title>
    <b:Year>2008</b:Year>
    <b:Pages>23-26</b:Pages>
    <b:Author>
      <b:Author>
        <b:NameList>
          <b:Person>
            <b:Last>Criekemans</b:Last>
            <b:First>David</b:First>
          </b:Person>
        </b:NameList>
      </b:Author>
    </b:Author>
    <b:ConferenceName>Second Global International Studies Conference</b:ConferenceName>
    <b:City>Slovenia</b:City>
    <b:Publisher>University of Ljubljana</b:Publisher>
    <b:RefOrder>26</b:RefOrder>
  </b:Source>
  <b:Source>
    <b:Tag>Dam12</b:Tag>
    <b:SourceType>JournalArticle</b:SourceType>
    <b:Guid>{B39F741E-176A-490D-8F3F-B7572BE438C6}</b:Guid>
    <b:Author>
      <b:Author>
        <b:NameList>
          <b:Person>
            <b:Last>Damayanti</b:Last>
            <b:First>Christy</b:First>
          </b:Person>
        </b:NameList>
      </b:Author>
    </b:Author>
    <b:Title>Potensi Paradiplomasi Dalam Mendukung Kinerja Diplomasi Indonesia Menuju Komunitas ASEAN</b:Title>
    <b:Pages>1-9</b:Pages>
    <b:Year>2012</b:Year>
    <b:JournalName>Transformasi</b:JournalName>
    <b:Volume>XIV</b:Volume>
    <b:Issue>22</b:Issue>
    <b:RefOrder>27</b:RefOrder>
  </b:Source>
  <b:Source>
    <b:Tag>Urb15</b:Tag>
    <b:SourceType>DocumentFromInternetSite</b:SourceType>
    <b:Guid>{515CC5D9-1EB1-48E8-BEF0-D640C03C2065}</b:Guid>
    <b:Author>
      <b:Author>
        <b:Corporate>Urban Poor Consortium</b:Corporate>
      </b:Author>
    </b:Author>
    <b:Title>Stop Adu Domba Antar Petani</b:Title>
    <b:InternetSiteTitle>Urban Poor Consortium</b:InternetSiteTitle>
    <b:Year>2015</b:Year>
    <b:Month>April</b:Month>
    <b:Day>16</b:Day>
    <b:URL>https://www.urbanpoor.or.id/pers-release/stop-adu-domba-antar-petani</b:URL>
    <b:RefOrder>9</b:RefOrder>
  </b:Source>
</b:Sources>
</file>

<file path=customXml/itemProps1.xml><?xml version="1.0" encoding="utf-8"?>
<ds:datastoreItem xmlns:ds="http://schemas.openxmlformats.org/officeDocument/2006/customXml" ds:itemID="{C634D86D-BB49-4B46-8216-B341496E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Pasca-2</Template>
  <TotalTime>304</TotalTime>
  <Pages>10</Pages>
  <Words>5851</Words>
  <Characters>33355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cp:lastModifiedBy>
  <cp:revision>40</cp:revision>
  <cp:lastPrinted>2011-05-09T08:23:00Z</cp:lastPrinted>
  <dcterms:created xsi:type="dcterms:W3CDTF">2017-07-25T07:30:00Z</dcterms:created>
  <dcterms:modified xsi:type="dcterms:W3CDTF">2020-09-23T07:07:00Z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id="23bvNGE7"/&gt;&lt;style id="http://www.zotero.org/styles/vancouver" locale="id-ID" hasBibliography="1" bibliographyStyleHasBeenSet="1"/&gt;&lt;prefs&gt;&lt;pref name="fieldType" value="Field"/&gt;&lt;/prefs&gt;&lt;/data&gt;</vt:lpwstr>
  </property>
</Properties>
</file>