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73" w:rsidRPr="00267E73" w:rsidRDefault="00267E73" w:rsidP="00267E73">
      <w:pPr>
        <w:spacing w:after="0" w:line="240" w:lineRule="auto"/>
        <w:jc w:val="center"/>
        <w:rPr>
          <w:rFonts w:ascii="Times New Roman" w:eastAsia="Times New Roman" w:hAnsi="Times New Roman" w:cs="Times New Roman"/>
          <w:b/>
          <w:bCs/>
          <w:sz w:val="28"/>
          <w:szCs w:val="28"/>
          <w:lang w:val="en-US"/>
        </w:rPr>
      </w:pPr>
      <w:r w:rsidRPr="00267E73">
        <w:rPr>
          <w:rFonts w:ascii="Times New Roman" w:eastAsia="Times New Roman" w:hAnsi="Times New Roman" w:cs="Times New Roman"/>
          <w:b/>
          <w:sz w:val="32"/>
          <w:szCs w:val="32"/>
          <w:lang w:val="en-US"/>
        </w:rPr>
        <w:t>The Impact of Overconfidence and Gender on Trading Activity: How Well Do Investors Assess Probability?</w:t>
      </w:r>
    </w:p>
    <w:p w:rsidR="00267E73" w:rsidRPr="00267E73" w:rsidRDefault="00267E73" w:rsidP="00267E73">
      <w:pPr>
        <w:spacing w:after="0" w:line="240" w:lineRule="auto"/>
        <w:jc w:val="center"/>
        <w:rPr>
          <w:rFonts w:ascii="Times New Roman" w:eastAsia="Times New Roman" w:hAnsi="Times New Roman" w:cs="Times New Roman"/>
          <w:b/>
          <w:bCs/>
          <w:sz w:val="24"/>
          <w:szCs w:val="24"/>
          <w:lang w:val="en-US"/>
        </w:rPr>
      </w:pPr>
    </w:p>
    <w:p w:rsidR="00267E73" w:rsidRPr="00267E73" w:rsidRDefault="00267E73" w:rsidP="00267E73">
      <w:pPr>
        <w:spacing w:after="0" w:line="240" w:lineRule="auto"/>
        <w:jc w:val="center"/>
        <w:rPr>
          <w:rFonts w:ascii="Times New Roman" w:eastAsia="Times New Roman" w:hAnsi="Times New Roman" w:cs="Times New Roman"/>
          <w:b/>
          <w:bCs/>
          <w:sz w:val="24"/>
          <w:szCs w:val="24"/>
          <w:lang w:val="en-US"/>
        </w:rPr>
      </w:pPr>
    </w:p>
    <w:p w:rsidR="00267E73" w:rsidRPr="00267E73" w:rsidRDefault="00267E73" w:rsidP="00267E73">
      <w:pPr>
        <w:spacing w:after="0" w:line="240" w:lineRule="auto"/>
        <w:jc w:val="both"/>
        <w:rPr>
          <w:rFonts w:ascii="Times New Roman" w:eastAsia="Times New Roman" w:hAnsi="Times New Roman" w:cs="Times New Roman"/>
          <w:b/>
          <w:sz w:val="24"/>
          <w:szCs w:val="24"/>
          <w:lang w:val="en-US"/>
        </w:rPr>
      </w:pPr>
      <w:r w:rsidRPr="00267E73">
        <w:rPr>
          <w:rFonts w:ascii="Times New Roman" w:eastAsia="Times New Roman" w:hAnsi="Times New Roman" w:cs="Times New Roman"/>
          <w:b/>
          <w:sz w:val="24"/>
          <w:szCs w:val="24"/>
          <w:lang w:val="en-US"/>
        </w:rPr>
        <w:t>Abstract</w:t>
      </w:r>
    </w:p>
    <w:p w:rsidR="00267E73" w:rsidRPr="00267E73" w:rsidRDefault="00267E73" w:rsidP="00267E73">
      <w:pPr>
        <w:spacing w:after="0" w:line="240" w:lineRule="auto"/>
        <w:ind w:firstLine="720"/>
        <w:jc w:val="both"/>
        <w:rPr>
          <w:rFonts w:ascii="Times New Roman" w:eastAsia="Times New Roman" w:hAnsi="Times New Roman" w:cs="Times New Roman"/>
          <w:sz w:val="24"/>
          <w:szCs w:val="24"/>
          <w:lang w:val="en-US"/>
        </w:rPr>
      </w:pPr>
    </w:p>
    <w:p w:rsidR="00267E73" w:rsidRPr="00267E73" w:rsidRDefault="00267E73" w:rsidP="00267E73">
      <w:pPr>
        <w:spacing w:after="0" w:line="240" w:lineRule="auto"/>
        <w:ind w:firstLine="357"/>
        <w:jc w:val="both"/>
        <w:rPr>
          <w:rFonts w:ascii="Times New Roman" w:eastAsia="Times New Roman" w:hAnsi="Times New Roman" w:cs="Times New Roman"/>
          <w:b/>
          <w:sz w:val="24"/>
          <w:szCs w:val="24"/>
          <w:lang w:val="en-US"/>
        </w:rPr>
      </w:pPr>
      <w:r w:rsidRPr="00267E73">
        <w:rPr>
          <w:rFonts w:ascii="Times New Roman" w:eastAsia="Times New Roman" w:hAnsi="Times New Roman" w:cs="Times New Roman"/>
          <w:sz w:val="24"/>
          <w:szCs w:val="24"/>
          <w:lang w:val="en-US"/>
        </w:rPr>
        <w:t>People unconsciously exhibit overconfident behavior in the capital market. Previous empirical research</w:t>
      </w:r>
      <w:r w:rsidRPr="00267E73">
        <w:rPr>
          <w:rFonts w:ascii="Times New Roman" w:eastAsia="Times New Roman" w:hAnsi="Times New Roman" w:cs="Times New Roman"/>
          <w:sz w:val="24"/>
          <w:szCs w:val="24"/>
        </w:rPr>
        <w:t xml:space="preserve"> demonstrates that there is no conclusive result whether male or female investors tend to be more overconfident. The purpose of this research is to investigate whether male investors tend to be more overconfident than the female ones in the emerging capital market such as in Indonesian Capital Market. </w:t>
      </w:r>
      <w:r w:rsidRPr="00267E73">
        <w:rPr>
          <w:rFonts w:ascii="Times New Roman" w:eastAsia="Times New Roman" w:hAnsi="Times New Roman" w:cs="Times New Roman"/>
          <w:sz w:val="24"/>
          <w:szCs w:val="24"/>
          <w:lang w:val="en-US" w:eastAsia="zh-TW"/>
        </w:rPr>
        <w:t xml:space="preserve">According to this </w:t>
      </w:r>
      <w:r w:rsidRPr="00267E73">
        <w:rPr>
          <w:rFonts w:ascii="Times New Roman" w:eastAsia="Times New Roman" w:hAnsi="Times New Roman" w:cs="Times New Roman"/>
          <w:sz w:val="24"/>
          <w:szCs w:val="24"/>
          <w:lang w:val="en-US"/>
        </w:rPr>
        <w:t xml:space="preserve">experimental research design, all participants are classified into male and female participants in their respective groups of investors based on their score of overconfidence, namely less overconfident investors, and more overconfident investors. This research employs </w:t>
      </w:r>
      <w:r w:rsidRPr="00267E73">
        <w:rPr>
          <w:rFonts w:ascii="Times New Roman" w:eastAsia="Times New Roman" w:hAnsi="Times New Roman" w:cs="Times New Roman"/>
          <w:sz w:val="24"/>
          <w:szCs w:val="24"/>
        </w:rPr>
        <w:t>two</w:t>
      </w:r>
      <w:r w:rsidRPr="00267E73">
        <w:rPr>
          <w:rFonts w:ascii="Times New Roman" w:eastAsia="Times New Roman" w:hAnsi="Times New Roman" w:cs="Times New Roman"/>
          <w:sz w:val="24"/>
          <w:szCs w:val="24"/>
          <w:lang w:val="en-US"/>
        </w:rPr>
        <w:t xml:space="preserve"> different types of treatments consisting of the state of no available market information, and the signal of good news. The result demonstrates that </w:t>
      </w:r>
      <w:r w:rsidRPr="00267E73">
        <w:rPr>
          <w:rFonts w:ascii="Times New Roman" w:eastAsia="Times New Roman" w:hAnsi="Times New Roman" w:cs="Times New Roman"/>
          <w:sz w:val="24"/>
          <w:szCs w:val="24"/>
        </w:rPr>
        <w:t>male and female investors perform</w:t>
      </w:r>
      <w:r w:rsidRPr="00267E73">
        <w:rPr>
          <w:rFonts w:ascii="Times New Roman" w:eastAsia="Times New Roman" w:hAnsi="Times New Roman" w:cs="Times New Roman"/>
          <w:sz w:val="24"/>
          <w:szCs w:val="24"/>
          <w:lang w:val="en-US"/>
        </w:rPr>
        <w:t xml:space="preserve"> the same level of overconfidence when there is no available market information</w:t>
      </w:r>
      <w:r w:rsidRPr="00267E73">
        <w:rPr>
          <w:rFonts w:ascii="Times New Roman" w:eastAsia="Times New Roman" w:hAnsi="Times New Roman" w:cs="Times New Roman"/>
          <w:sz w:val="24"/>
          <w:szCs w:val="24"/>
        </w:rPr>
        <w:t xml:space="preserve">. Male and female investors </w:t>
      </w:r>
      <w:r w:rsidRPr="00267E73">
        <w:rPr>
          <w:rFonts w:ascii="Times New Roman" w:eastAsia="Times New Roman" w:hAnsi="Times New Roman" w:cs="Times New Roman"/>
          <w:sz w:val="24"/>
          <w:szCs w:val="24"/>
          <w:lang w:val="en-US"/>
        </w:rPr>
        <w:t>are more likely</w:t>
      </w:r>
      <w:r w:rsidRPr="00267E73">
        <w:rPr>
          <w:rFonts w:ascii="Times New Roman" w:eastAsia="Times New Roman" w:hAnsi="Times New Roman" w:cs="Times New Roman"/>
          <w:sz w:val="24"/>
          <w:szCs w:val="24"/>
        </w:rPr>
        <w:t xml:space="preserve"> to perform higher mean of prediction errors when they are classified as more overconfident investors. Referring to both the </w:t>
      </w:r>
      <w:r w:rsidRPr="00267E73">
        <w:rPr>
          <w:rFonts w:ascii="Times New Roman" w:eastAsia="Times New Roman" w:hAnsi="Times New Roman" w:cs="Times New Roman"/>
          <w:sz w:val="24"/>
          <w:szCs w:val="24"/>
          <w:lang w:val="en-US"/>
        </w:rPr>
        <w:t xml:space="preserve">more  and the less overconfident investors, </w:t>
      </w:r>
      <w:r w:rsidRPr="00267E73">
        <w:rPr>
          <w:rFonts w:ascii="Times New Roman" w:eastAsia="Times New Roman" w:hAnsi="Times New Roman" w:cs="Times New Roman"/>
          <w:sz w:val="24"/>
          <w:szCs w:val="24"/>
        </w:rPr>
        <w:t>female investors tend to be more overconfident than male investors when the market provides a</w:t>
      </w:r>
      <w:r w:rsidRPr="00267E73">
        <w:rPr>
          <w:rFonts w:ascii="Times New Roman" w:eastAsia="Times New Roman" w:hAnsi="Times New Roman" w:cs="Times New Roman"/>
          <w:sz w:val="24"/>
          <w:szCs w:val="24"/>
          <w:lang w:val="en-US"/>
        </w:rPr>
        <w:t xml:space="preserve"> signal of</w:t>
      </w:r>
      <w:r w:rsidRPr="00267E73">
        <w:rPr>
          <w:rFonts w:ascii="Times New Roman" w:eastAsia="Times New Roman" w:hAnsi="Times New Roman" w:cs="Times New Roman"/>
          <w:sz w:val="24"/>
          <w:szCs w:val="24"/>
        </w:rPr>
        <w:t xml:space="preserve"> good news.</w:t>
      </w:r>
    </w:p>
    <w:p w:rsidR="00267E73" w:rsidRPr="00267E73" w:rsidRDefault="00267E73" w:rsidP="00267E73">
      <w:pPr>
        <w:keepNext/>
        <w:spacing w:after="0" w:line="240" w:lineRule="auto"/>
        <w:ind w:firstLine="357"/>
        <w:jc w:val="both"/>
        <w:outlineLvl w:val="0"/>
        <w:rPr>
          <w:rFonts w:ascii="Times New Roman" w:eastAsia="PMingLiU" w:hAnsi="Times New Roman" w:cs="Times New Roman"/>
          <w:bCs/>
          <w:sz w:val="24"/>
          <w:szCs w:val="24"/>
        </w:rPr>
      </w:pPr>
    </w:p>
    <w:p w:rsidR="00267E73" w:rsidRPr="00267E73" w:rsidRDefault="00267E73" w:rsidP="00267E73">
      <w:pPr>
        <w:spacing w:after="0" w:line="240" w:lineRule="auto"/>
        <w:ind w:firstLine="720"/>
        <w:jc w:val="both"/>
        <w:rPr>
          <w:rFonts w:ascii="Times New Roman" w:eastAsia="Times New Roman" w:hAnsi="Times New Roman" w:cs="Times New Roman"/>
          <w:sz w:val="24"/>
          <w:szCs w:val="24"/>
          <w:lang w:val="en-US"/>
        </w:rPr>
      </w:pPr>
    </w:p>
    <w:p w:rsidR="00267E73" w:rsidRPr="00267E73" w:rsidRDefault="00267E73" w:rsidP="00267E73">
      <w:pPr>
        <w:spacing w:after="0" w:line="240" w:lineRule="auto"/>
        <w:jc w:val="both"/>
        <w:rPr>
          <w:rFonts w:ascii="Times New Roman" w:eastAsia="Times New Roman" w:hAnsi="Times New Roman" w:cs="Times New Roman"/>
          <w:sz w:val="24"/>
          <w:szCs w:val="24"/>
          <w:lang w:val="en-US"/>
        </w:rPr>
      </w:pPr>
      <w:r w:rsidRPr="00267E73">
        <w:rPr>
          <w:rFonts w:ascii="Times New Roman" w:eastAsia="Times New Roman" w:hAnsi="Times New Roman" w:cs="Times New Roman"/>
          <w:sz w:val="24"/>
          <w:szCs w:val="24"/>
          <w:lang w:val="en-US"/>
        </w:rPr>
        <w:t>Keywords: gender; overconfidence; price (prediction) error</w:t>
      </w:r>
    </w:p>
    <w:p w:rsidR="00D004C8" w:rsidRDefault="00D004C8">
      <w:bookmarkStart w:id="0" w:name="_GoBack"/>
      <w:bookmarkEnd w:id="0"/>
    </w:p>
    <w:sectPr w:rsidR="00D004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73"/>
    <w:rsid w:val="00267E73"/>
    <w:rsid w:val="00D004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2017-05-31T15:16:00Z</dcterms:created>
  <dcterms:modified xsi:type="dcterms:W3CDTF">2017-05-31T15:19:00Z</dcterms:modified>
</cp:coreProperties>
</file>