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93" w:rsidRDefault="006B0A93" w:rsidP="006B0A93">
      <w:pPr>
        <w:spacing w:after="0" w:line="240" w:lineRule="auto"/>
        <w:jc w:val="center"/>
        <w:rPr>
          <w:rFonts w:ascii="Times New Roman" w:hAnsi="Times New Roman"/>
          <w:b/>
          <w:sz w:val="36"/>
          <w:szCs w:val="36"/>
          <w:lang w:val="id-ID"/>
        </w:rPr>
      </w:pPr>
      <w:proofErr w:type="gramStart"/>
      <w:r w:rsidRPr="006B0A93">
        <w:rPr>
          <w:rFonts w:ascii="Times New Roman" w:hAnsi="Times New Roman"/>
          <w:b/>
          <w:sz w:val="36"/>
          <w:szCs w:val="36"/>
        </w:rPr>
        <w:t>T</w:t>
      </w:r>
      <w:r w:rsidRPr="006B0A93">
        <w:rPr>
          <w:rFonts w:ascii="Times New Roman" w:hAnsi="Times New Roman"/>
          <w:b/>
          <w:sz w:val="36"/>
          <w:szCs w:val="36"/>
          <w:lang w:val="id-ID"/>
        </w:rPr>
        <w:t xml:space="preserve">he </w:t>
      </w:r>
      <w:r w:rsidRPr="006B0A93">
        <w:rPr>
          <w:rFonts w:ascii="Times New Roman" w:hAnsi="Times New Roman"/>
          <w:b/>
          <w:sz w:val="36"/>
          <w:szCs w:val="36"/>
        </w:rPr>
        <w:t xml:space="preserve"> R</w:t>
      </w:r>
      <w:r>
        <w:rPr>
          <w:rFonts w:ascii="Times New Roman" w:hAnsi="Times New Roman"/>
          <w:b/>
          <w:sz w:val="36"/>
          <w:szCs w:val="36"/>
          <w:lang w:val="id-ID"/>
        </w:rPr>
        <w:t>oles</w:t>
      </w:r>
      <w:proofErr w:type="gramEnd"/>
      <w:r w:rsidRPr="006B0A93">
        <w:rPr>
          <w:rFonts w:ascii="Times New Roman" w:hAnsi="Times New Roman"/>
          <w:b/>
          <w:sz w:val="36"/>
          <w:szCs w:val="36"/>
        </w:rPr>
        <w:t xml:space="preserve"> </w:t>
      </w:r>
      <w:r>
        <w:rPr>
          <w:rFonts w:ascii="Times New Roman" w:hAnsi="Times New Roman"/>
          <w:b/>
          <w:sz w:val="36"/>
          <w:szCs w:val="36"/>
          <w:lang w:val="id-ID"/>
        </w:rPr>
        <w:t>of</w:t>
      </w:r>
      <w:r w:rsidRPr="006B0A93">
        <w:rPr>
          <w:rFonts w:ascii="Times New Roman" w:hAnsi="Times New Roman"/>
          <w:b/>
          <w:sz w:val="36"/>
          <w:szCs w:val="36"/>
        </w:rPr>
        <w:t xml:space="preserve"> C</w:t>
      </w:r>
      <w:r>
        <w:rPr>
          <w:rFonts w:ascii="Times New Roman" w:hAnsi="Times New Roman"/>
          <w:b/>
          <w:sz w:val="36"/>
          <w:szCs w:val="36"/>
          <w:lang w:val="id-ID"/>
        </w:rPr>
        <w:t>yber</w:t>
      </w:r>
      <w:r w:rsidRPr="006B0A93">
        <w:rPr>
          <w:rFonts w:ascii="Times New Roman" w:hAnsi="Times New Roman"/>
          <w:b/>
          <w:sz w:val="36"/>
          <w:szCs w:val="36"/>
        </w:rPr>
        <w:t xml:space="preserve"> E</w:t>
      </w:r>
      <w:r>
        <w:rPr>
          <w:rFonts w:ascii="Times New Roman" w:hAnsi="Times New Roman"/>
          <w:b/>
          <w:sz w:val="36"/>
          <w:szCs w:val="36"/>
          <w:lang w:val="id-ID"/>
        </w:rPr>
        <w:t>xtension</w:t>
      </w:r>
      <w:r w:rsidRPr="006B0A93">
        <w:rPr>
          <w:rFonts w:ascii="Times New Roman" w:hAnsi="Times New Roman"/>
          <w:b/>
          <w:sz w:val="36"/>
          <w:szCs w:val="36"/>
        </w:rPr>
        <w:t xml:space="preserve"> C</w:t>
      </w:r>
      <w:r>
        <w:rPr>
          <w:rFonts w:ascii="Times New Roman" w:hAnsi="Times New Roman"/>
          <w:b/>
          <w:sz w:val="36"/>
          <w:szCs w:val="36"/>
          <w:lang w:val="id-ID"/>
        </w:rPr>
        <w:t>ommunication Media</w:t>
      </w:r>
    </w:p>
    <w:p w:rsidR="006B0A93" w:rsidRPr="006B0A93" w:rsidRDefault="006B0A93" w:rsidP="00226549">
      <w:pPr>
        <w:spacing w:after="0" w:line="240" w:lineRule="auto"/>
        <w:jc w:val="center"/>
        <w:rPr>
          <w:rFonts w:ascii="Times New Roman" w:hAnsi="Times New Roman"/>
          <w:b/>
          <w:sz w:val="36"/>
          <w:szCs w:val="36"/>
          <w:lang w:val="id-ID"/>
        </w:rPr>
      </w:pPr>
      <w:r>
        <w:rPr>
          <w:rFonts w:ascii="Times New Roman" w:hAnsi="Times New Roman"/>
          <w:b/>
          <w:sz w:val="36"/>
          <w:szCs w:val="36"/>
          <w:lang w:val="id-ID"/>
        </w:rPr>
        <w:t xml:space="preserve"> in</w:t>
      </w:r>
      <w:r w:rsidRPr="006B0A93">
        <w:rPr>
          <w:rFonts w:ascii="Times New Roman" w:hAnsi="Times New Roman"/>
          <w:b/>
          <w:sz w:val="36"/>
          <w:szCs w:val="36"/>
        </w:rPr>
        <w:t xml:space="preserve"> S</w:t>
      </w:r>
      <w:r>
        <w:rPr>
          <w:rFonts w:ascii="Times New Roman" w:hAnsi="Times New Roman"/>
          <w:b/>
          <w:sz w:val="36"/>
          <w:szCs w:val="36"/>
          <w:lang w:val="id-ID"/>
        </w:rPr>
        <w:t>trengthening</w:t>
      </w:r>
      <w:r w:rsidRPr="006B0A93">
        <w:rPr>
          <w:rFonts w:ascii="Times New Roman" w:hAnsi="Times New Roman"/>
          <w:b/>
          <w:sz w:val="36"/>
          <w:szCs w:val="36"/>
        </w:rPr>
        <w:t xml:space="preserve"> H</w:t>
      </w:r>
      <w:r>
        <w:rPr>
          <w:rFonts w:ascii="Times New Roman" w:hAnsi="Times New Roman"/>
          <w:b/>
          <w:sz w:val="36"/>
          <w:szCs w:val="36"/>
          <w:lang w:val="id-ID"/>
        </w:rPr>
        <w:t>orticulture</w:t>
      </w:r>
      <w:r w:rsidRPr="006B0A93">
        <w:rPr>
          <w:rFonts w:ascii="Times New Roman" w:hAnsi="Times New Roman"/>
          <w:b/>
          <w:sz w:val="36"/>
          <w:szCs w:val="36"/>
        </w:rPr>
        <w:t xml:space="preserve"> F</w:t>
      </w:r>
      <w:r>
        <w:rPr>
          <w:rFonts w:ascii="Times New Roman" w:hAnsi="Times New Roman"/>
          <w:b/>
          <w:sz w:val="36"/>
          <w:szCs w:val="36"/>
          <w:lang w:val="id-ID"/>
        </w:rPr>
        <w:t>armers in</w:t>
      </w:r>
      <w:r w:rsidRPr="006B0A93">
        <w:rPr>
          <w:rFonts w:ascii="Times New Roman" w:hAnsi="Times New Roman"/>
          <w:b/>
          <w:sz w:val="36"/>
          <w:szCs w:val="36"/>
        </w:rPr>
        <w:t xml:space="preserve"> F</w:t>
      </w:r>
      <w:r>
        <w:rPr>
          <w:rFonts w:ascii="Times New Roman" w:hAnsi="Times New Roman"/>
          <w:b/>
          <w:sz w:val="36"/>
          <w:szCs w:val="36"/>
          <w:lang w:val="id-ID"/>
        </w:rPr>
        <w:t>acing</w:t>
      </w:r>
      <w:r w:rsidRPr="006B0A93">
        <w:rPr>
          <w:rFonts w:ascii="Times New Roman" w:hAnsi="Times New Roman"/>
          <w:b/>
          <w:sz w:val="36"/>
          <w:szCs w:val="36"/>
        </w:rPr>
        <w:t xml:space="preserve"> G</w:t>
      </w:r>
      <w:r>
        <w:rPr>
          <w:rFonts w:ascii="Times New Roman" w:hAnsi="Times New Roman"/>
          <w:b/>
          <w:sz w:val="36"/>
          <w:szCs w:val="36"/>
          <w:lang w:val="id-ID"/>
        </w:rPr>
        <w:t>lobalization in</w:t>
      </w:r>
      <w:r w:rsidRPr="006B0A93">
        <w:rPr>
          <w:rFonts w:ascii="Times New Roman" w:hAnsi="Times New Roman"/>
          <w:b/>
          <w:sz w:val="36"/>
          <w:szCs w:val="36"/>
        </w:rPr>
        <w:t xml:space="preserve"> L</w:t>
      </w:r>
      <w:r>
        <w:rPr>
          <w:rFonts w:ascii="Times New Roman" w:hAnsi="Times New Roman"/>
          <w:b/>
          <w:sz w:val="36"/>
          <w:szCs w:val="36"/>
          <w:lang w:val="id-ID"/>
        </w:rPr>
        <w:t>ampung</w:t>
      </w:r>
      <w:r w:rsidRPr="006B0A93">
        <w:rPr>
          <w:rFonts w:ascii="Times New Roman" w:hAnsi="Times New Roman"/>
          <w:b/>
          <w:sz w:val="36"/>
          <w:szCs w:val="36"/>
        </w:rPr>
        <w:t xml:space="preserve"> P</w:t>
      </w:r>
      <w:r>
        <w:rPr>
          <w:rFonts w:ascii="Times New Roman" w:hAnsi="Times New Roman"/>
          <w:b/>
          <w:sz w:val="36"/>
          <w:szCs w:val="36"/>
          <w:lang w:val="id-ID"/>
        </w:rPr>
        <w:t>rovince, Indonesia</w:t>
      </w:r>
    </w:p>
    <w:p w:rsidR="006B0A93" w:rsidRDefault="006B0A93" w:rsidP="00226549">
      <w:pPr>
        <w:spacing w:after="0" w:line="240" w:lineRule="auto"/>
        <w:jc w:val="center"/>
        <w:rPr>
          <w:rFonts w:ascii="Times New Roman" w:hAnsi="Times New Roman"/>
          <w:b/>
          <w:sz w:val="24"/>
          <w:szCs w:val="24"/>
          <w:lang w:val="id-ID"/>
        </w:rPr>
      </w:pPr>
    </w:p>
    <w:p w:rsidR="006B0A93" w:rsidRDefault="006B0A93" w:rsidP="00226549">
      <w:pPr>
        <w:spacing w:after="0" w:line="240" w:lineRule="auto"/>
        <w:jc w:val="center"/>
        <w:rPr>
          <w:rFonts w:ascii="Times New Roman" w:hAnsi="Times New Roman"/>
          <w:sz w:val="28"/>
          <w:szCs w:val="28"/>
          <w:vertAlign w:val="superscript"/>
          <w:lang w:val="id-ID"/>
        </w:rPr>
      </w:pPr>
      <w:r w:rsidRPr="006B0A93">
        <w:rPr>
          <w:rFonts w:ascii="Times New Roman" w:hAnsi="Times New Roman"/>
          <w:sz w:val="28"/>
          <w:szCs w:val="28"/>
        </w:rPr>
        <w:t xml:space="preserve">Dame </w:t>
      </w:r>
      <w:proofErr w:type="spellStart"/>
      <w:r w:rsidRPr="006B0A93">
        <w:rPr>
          <w:rFonts w:ascii="Times New Roman" w:hAnsi="Times New Roman"/>
          <w:sz w:val="28"/>
          <w:szCs w:val="28"/>
        </w:rPr>
        <w:t>Trully</w:t>
      </w:r>
      <w:proofErr w:type="spellEnd"/>
      <w:r w:rsidRPr="006B0A93">
        <w:rPr>
          <w:rFonts w:ascii="Times New Roman" w:hAnsi="Times New Roman"/>
          <w:sz w:val="28"/>
          <w:szCs w:val="28"/>
        </w:rPr>
        <w:t xml:space="preserve"> </w:t>
      </w:r>
      <w:proofErr w:type="spellStart"/>
      <w:r w:rsidRPr="006B0A93">
        <w:rPr>
          <w:rFonts w:ascii="Times New Roman" w:hAnsi="Times New Roman"/>
          <w:sz w:val="28"/>
          <w:szCs w:val="28"/>
        </w:rPr>
        <w:t>Gultom</w:t>
      </w:r>
      <w:proofErr w:type="spellEnd"/>
      <w:r>
        <w:rPr>
          <w:rFonts w:ascii="Times New Roman" w:hAnsi="Times New Roman"/>
          <w:sz w:val="28"/>
          <w:szCs w:val="28"/>
          <w:vertAlign w:val="superscript"/>
          <w:lang w:val="id-ID"/>
        </w:rPr>
        <w:t>a</w:t>
      </w:r>
      <w:proofErr w:type="gramStart"/>
      <w:r>
        <w:rPr>
          <w:rFonts w:ascii="Times New Roman" w:hAnsi="Times New Roman"/>
          <w:sz w:val="28"/>
          <w:szCs w:val="28"/>
          <w:vertAlign w:val="superscript"/>
          <w:lang w:val="id-ID"/>
        </w:rPr>
        <w:t>,b</w:t>
      </w:r>
      <w:proofErr w:type="gramEnd"/>
      <w:r w:rsidRPr="006B0A93">
        <w:rPr>
          <w:rFonts w:ascii="Times New Roman" w:hAnsi="Times New Roman"/>
          <w:sz w:val="28"/>
          <w:szCs w:val="28"/>
        </w:rPr>
        <w:t xml:space="preserve">, </w:t>
      </w:r>
      <w:proofErr w:type="spellStart"/>
      <w:r w:rsidRPr="006B0A93">
        <w:rPr>
          <w:rFonts w:ascii="Times New Roman" w:hAnsi="Times New Roman"/>
          <w:sz w:val="28"/>
          <w:szCs w:val="28"/>
        </w:rPr>
        <w:t>Sumardjo</w:t>
      </w:r>
      <w:proofErr w:type="spellEnd"/>
      <w:r>
        <w:rPr>
          <w:rFonts w:ascii="Times New Roman" w:hAnsi="Times New Roman"/>
          <w:sz w:val="28"/>
          <w:szCs w:val="28"/>
          <w:vertAlign w:val="superscript"/>
          <w:lang w:val="id-ID"/>
        </w:rPr>
        <w:t>b</w:t>
      </w:r>
      <w:r w:rsidRPr="006B0A93">
        <w:rPr>
          <w:rFonts w:ascii="Times New Roman" w:hAnsi="Times New Roman"/>
          <w:sz w:val="28"/>
          <w:szCs w:val="28"/>
        </w:rPr>
        <w:t xml:space="preserve">, </w:t>
      </w:r>
      <w:proofErr w:type="spellStart"/>
      <w:r w:rsidRPr="006B0A93">
        <w:rPr>
          <w:rFonts w:ascii="Times New Roman" w:hAnsi="Times New Roman"/>
          <w:sz w:val="28"/>
          <w:szCs w:val="28"/>
        </w:rPr>
        <w:t>Sarwititi</w:t>
      </w:r>
      <w:proofErr w:type="spellEnd"/>
      <w:r w:rsidRPr="006B0A93">
        <w:rPr>
          <w:rFonts w:ascii="Times New Roman" w:hAnsi="Times New Roman"/>
          <w:sz w:val="28"/>
          <w:szCs w:val="28"/>
        </w:rPr>
        <w:t xml:space="preserve"> </w:t>
      </w:r>
      <w:proofErr w:type="spellStart"/>
      <w:r w:rsidRPr="006B0A93">
        <w:rPr>
          <w:rFonts w:ascii="Times New Roman" w:hAnsi="Times New Roman"/>
          <w:sz w:val="28"/>
          <w:szCs w:val="28"/>
        </w:rPr>
        <w:t>Sarwoprasodjo</w:t>
      </w:r>
      <w:proofErr w:type="spellEnd"/>
      <w:r>
        <w:rPr>
          <w:rFonts w:ascii="Times New Roman" w:hAnsi="Times New Roman"/>
          <w:sz w:val="28"/>
          <w:szCs w:val="28"/>
          <w:vertAlign w:val="superscript"/>
          <w:lang w:val="id-ID"/>
        </w:rPr>
        <w:t>b</w:t>
      </w:r>
      <w:r w:rsidRPr="006B0A93">
        <w:rPr>
          <w:rFonts w:ascii="Times New Roman" w:hAnsi="Times New Roman"/>
          <w:sz w:val="28"/>
          <w:szCs w:val="28"/>
        </w:rPr>
        <w:t xml:space="preserve">, </w:t>
      </w:r>
      <w:proofErr w:type="spellStart"/>
      <w:r w:rsidRPr="006B0A93">
        <w:rPr>
          <w:rFonts w:ascii="Times New Roman" w:hAnsi="Times New Roman"/>
          <w:sz w:val="28"/>
          <w:szCs w:val="28"/>
        </w:rPr>
        <w:t>Pudji</w:t>
      </w:r>
      <w:proofErr w:type="spellEnd"/>
      <w:r w:rsidRPr="006B0A93">
        <w:rPr>
          <w:rFonts w:ascii="Times New Roman" w:hAnsi="Times New Roman"/>
          <w:sz w:val="28"/>
          <w:szCs w:val="28"/>
        </w:rPr>
        <w:t xml:space="preserve"> </w:t>
      </w:r>
      <w:proofErr w:type="spellStart"/>
      <w:r w:rsidRPr="006B0A93">
        <w:rPr>
          <w:rFonts w:ascii="Times New Roman" w:hAnsi="Times New Roman"/>
          <w:sz w:val="28"/>
          <w:szCs w:val="28"/>
        </w:rPr>
        <w:t>Muljono</w:t>
      </w:r>
      <w:proofErr w:type="spellEnd"/>
      <w:r>
        <w:rPr>
          <w:rFonts w:ascii="Times New Roman" w:hAnsi="Times New Roman"/>
          <w:sz w:val="28"/>
          <w:szCs w:val="28"/>
          <w:vertAlign w:val="superscript"/>
          <w:lang w:val="id-ID"/>
        </w:rPr>
        <w:t>b</w:t>
      </w:r>
    </w:p>
    <w:p w:rsidR="006B0A93" w:rsidRDefault="006B0A93" w:rsidP="006B0A93">
      <w:pPr>
        <w:spacing w:after="0" w:line="240" w:lineRule="auto"/>
        <w:jc w:val="center"/>
        <w:rPr>
          <w:rFonts w:asciiTheme="majorBidi" w:hAnsiTheme="majorBidi" w:cstheme="majorBidi"/>
          <w:bCs/>
          <w:i/>
          <w:iCs/>
          <w:sz w:val="20"/>
          <w:szCs w:val="20"/>
          <w:lang w:val="id-ID"/>
        </w:rPr>
      </w:pPr>
      <w:r w:rsidRPr="00605E87">
        <w:rPr>
          <w:rFonts w:ascii="Times New Roman" w:hAnsi="Times New Roman"/>
          <w:i/>
          <w:sz w:val="20"/>
          <w:szCs w:val="20"/>
          <w:vertAlign w:val="superscript"/>
          <w:lang w:val="id-ID"/>
        </w:rPr>
        <w:t>a</w:t>
      </w:r>
      <w:r w:rsidRPr="00605E87">
        <w:rPr>
          <w:rFonts w:asciiTheme="majorBidi" w:hAnsiTheme="majorBidi" w:cstheme="majorBidi"/>
          <w:bCs/>
          <w:i/>
          <w:iCs/>
          <w:sz w:val="20"/>
          <w:szCs w:val="20"/>
          <w:lang w:val="id-ID"/>
        </w:rPr>
        <w:t xml:space="preserve">Department of Agribisnis, Faculty of Agriculture, University of Lampung, </w:t>
      </w:r>
      <w:r w:rsidR="00605E87" w:rsidRPr="00605E87">
        <w:rPr>
          <w:rFonts w:asciiTheme="majorBidi" w:hAnsiTheme="majorBidi" w:cstheme="majorBidi"/>
          <w:bCs/>
          <w:i/>
          <w:iCs/>
          <w:sz w:val="20"/>
          <w:szCs w:val="20"/>
          <w:lang w:val="id-ID"/>
        </w:rPr>
        <w:t xml:space="preserve"> Sumantri Brojonegoro Number 1, Gedong Meneng,</w:t>
      </w:r>
      <w:r w:rsidR="00605E87">
        <w:rPr>
          <w:rFonts w:asciiTheme="majorBidi" w:hAnsiTheme="majorBidi" w:cstheme="majorBidi"/>
          <w:bCs/>
          <w:i/>
          <w:iCs/>
          <w:sz w:val="20"/>
          <w:szCs w:val="20"/>
          <w:lang w:val="id-ID"/>
        </w:rPr>
        <w:t xml:space="preserve"> </w:t>
      </w:r>
      <w:r w:rsidR="00605E87" w:rsidRPr="00605E87">
        <w:rPr>
          <w:rFonts w:asciiTheme="majorBidi" w:hAnsiTheme="majorBidi" w:cstheme="majorBidi"/>
          <w:bCs/>
          <w:i/>
          <w:iCs/>
          <w:sz w:val="20"/>
          <w:szCs w:val="20"/>
          <w:lang w:val="id-ID"/>
        </w:rPr>
        <w:t>Bandar Lampung, 35118,</w:t>
      </w:r>
      <w:r w:rsidR="00605E87">
        <w:rPr>
          <w:rFonts w:asciiTheme="majorBidi" w:hAnsiTheme="majorBidi" w:cstheme="majorBidi"/>
          <w:bCs/>
          <w:i/>
          <w:iCs/>
          <w:sz w:val="20"/>
          <w:szCs w:val="20"/>
          <w:lang w:val="id-ID"/>
        </w:rPr>
        <w:t xml:space="preserve"> </w:t>
      </w:r>
      <w:r w:rsidR="00605E87" w:rsidRPr="00605E87">
        <w:rPr>
          <w:rFonts w:asciiTheme="majorBidi" w:hAnsiTheme="majorBidi" w:cstheme="majorBidi"/>
          <w:bCs/>
          <w:i/>
          <w:iCs/>
          <w:sz w:val="20"/>
          <w:szCs w:val="20"/>
          <w:lang w:val="id-ID"/>
        </w:rPr>
        <w:t>Indonesia</w:t>
      </w:r>
      <w:r w:rsidRPr="00605E87">
        <w:rPr>
          <w:rFonts w:asciiTheme="majorBidi" w:hAnsiTheme="majorBidi" w:cstheme="majorBidi"/>
          <w:bCs/>
          <w:i/>
          <w:iCs/>
          <w:sz w:val="20"/>
          <w:szCs w:val="20"/>
          <w:lang w:val="id-ID"/>
        </w:rPr>
        <w:t xml:space="preserve"> </w:t>
      </w:r>
    </w:p>
    <w:p w:rsidR="006B0A93" w:rsidRDefault="006B0A93" w:rsidP="006B0A93">
      <w:pPr>
        <w:spacing w:after="0" w:line="240" w:lineRule="auto"/>
        <w:jc w:val="center"/>
        <w:rPr>
          <w:rStyle w:val="st"/>
          <w:rFonts w:ascii="Times New Roman" w:hAnsi="Times New Roman" w:cs="Times New Roman"/>
          <w:i/>
          <w:sz w:val="20"/>
          <w:szCs w:val="20"/>
          <w:lang w:val="id-ID"/>
        </w:rPr>
      </w:pPr>
      <w:r w:rsidRPr="00605E87">
        <w:rPr>
          <w:rFonts w:ascii="Times New Roman" w:hAnsi="Times New Roman" w:cs="Times New Roman"/>
          <w:i/>
          <w:iCs/>
          <w:sz w:val="20"/>
          <w:szCs w:val="20"/>
          <w:vertAlign w:val="superscript"/>
          <w:lang w:val="id-ID"/>
        </w:rPr>
        <w:t>b</w:t>
      </w:r>
      <w:r w:rsidRPr="00605E87">
        <w:rPr>
          <w:rFonts w:ascii="Times New Roman" w:hAnsi="Times New Roman" w:cs="Times New Roman"/>
          <w:i/>
          <w:iCs/>
          <w:sz w:val="20"/>
          <w:szCs w:val="20"/>
          <w:lang w:val="en-GB"/>
        </w:rPr>
        <w:t xml:space="preserve">Department of </w:t>
      </w:r>
      <w:r w:rsidRPr="00605E87">
        <w:rPr>
          <w:rFonts w:ascii="Times New Roman" w:hAnsi="Times New Roman" w:cs="Times New Roman"/>
          <w:i/>
          <w:iCs/>
          <w:sz w:val="20"/>
          <w:szCs w:val="20"/>
          <w:lang w:val="id-ID"/>
        </w:rPr>
        <w:t>Human Acology</w:t>
      </w:r>
      <w:r w:rsidRPr="00605E87">
        <w:rPr>
          <w:rFonts w:ascii="Times New Roman" w:hAnsi="Times New Roman" w:cs="Times New Roman"/>
          <w:i/>
          <w:iCs/>
          <w:sz w:val="20"/>
          <w:szCs w:val="20"/>
          <w:lang w:val="en-GB"/>
        </w:rPr>
        <w:t xml:space="preserve">, </w:t>
      </w:r>
      <w:r w:rsidRPr="00605E87">
        <w:rPr>
          <w:rFonts w:ascii="Times New Roman" w:hAnsi="Times New Roman" w:cs="Times New Roman"/>
          <w:i/>
          <w:iCs/>
          <w:sz w:val="20"/>
          <w:szCs w:val="20"/>
          <w:lang w:val="id-ID"/>
        </w:rPr>
        <w:t>Bogor Agriculture Institute</w:t>
      </w:r>
      <w:r w:rsidRPr="00605E87">
        <w:rPr>
          <w:rFonts w:ascii="Times New Roman" w:hAnsi="Times New Roman" w:cs="Times New Roman"/>
          <w:i/>
          <w:iCs/>
          <w:sz w:val="20"/>
          <w:szCs w:val="20"/>
          <w:lang w:val="en-GB"/>
        </w:rPr>
        <w:t>,</w:t>
      </w:r>
      <w:r w:rsidRPr="00605E87">
        <w:rPr>
          <w:rFonts w:ascii="Times New Roman" w:hAnsi="Times New Roman" w:cs="Times New Roman"/>
          <w:i/>
          <w:iCs/>
          <w:sz w:val="20"/>
          <w:szCs w:val="20"/>
          <w:lang w:val="id-ID"/>
        </w:rPr>
        <w:t xml:space="preserve"> </w:t>
      </w:r>
      <w:r w:rsidR="0026096E">
        <w:rPr>
          <w:rFonts w:ascii="Times New Roman" w:hAnsi="Times New Roman" w:cs="Times New Roman"/>
          <w:i/>
          <w:iCs/>
          <w:sz w:val="20"/>
          <w:szCs w:val="20"/>
          <w:lang w:val="id-ID"/>
        </w:rPr>
        <w:t>Raya D</w:t>
      </w:r>
      <w:r w:rsidR="00605E87" w:rsidRPr="00605E87">
        <w:rPr>
          <w:rFonts w:ascii="Times New Roman" w:hAnsi="Times New Roman" w:cs="Times New Roman"/>
          <w:i/>
          <w:iCs/>
          <w:sz w:val="20"/>
          <w:szCs w:val="20"/>
          <w:lang w:val="id-ID"/>
        </w:rPr>
        <w:t>a</w:t>
      </w:r>
      <w:r w:rsidR="0026096E">
        <w:rPr>
          <w:rFonts w:ascii="Times New Roman" w:hAnsi="Times New Roman" w:cs="Times New Roman"/>
          <w:i/>
          <w:iCs/>
          <w:sz w:val="20"/>
          <w:szCs w:val="20"/>
          <w:lang w:val="id-ID"/>
        </w:rPr>
        <w:t>r</w:t>
      </w:r>
      <w:r w:rsidR="00605E87" w:rsidRPr="00605E87">
        <w:rPr>
          <w:rFonts w:ascii="Times New Roman" w:hAnsi="Times New Roman" w:cs="Times New Roman"/>
          <w:i/>
          <w:iCs/>
          <w:sz w:val="20"/>
          <w:szCs w:val="20"/>
          <w:lang w:val="id-ID"/>
        </w:rPr>
        <w:t xml:space="preserve">maga, </w:t>
      </w:r>
      <w:r w:rsidR="00605E87" w:rsidRPr="00605E87">
        <w:rPr>
          <w:rStyle w:val="Emphasis"/>
          <w:rFonts w:ascii="Times New Roman" w:hAnsi="Times New Roman" w:cs="Times New Roman"/>
          <w:sz w:val="20"/>
          <w:szCs w:val="20"/>
          <w:lang w:val="id-ID"/>
        </w:rPr>
        <w:t>D</w:t>
      </w:r>
      <w:proofErr w:type="spellStart"/>
      <w:r w:rsidR="00605E87" w:rsidRPr="00605E87">
        <w:rPr>
          <w:rStyle w:val="Emphasis"/>
          <w:rFonts w:ascii="Times New Roman" w:hAnsi="Times New Roman" w:cs="Times New Roman"/>
          <w:sz w:val="20"/>
          <w:szCs w:val="20"/>
        </w:rPr>
        <w:t>armaga</w:t>
      </w:r>
      <w:proofErr w:type="spellEnd"/>
      <w:r w:rsidR="00605E87" w:rsidRPr="00605E87">
        <w:rPr>
          <w:rStyle w:val="st"/>
          <w:rFonts w:ascii="Times New Roman" w:hAnsi="Times New Roman" w:cs="Times New Roman"/>
          <w:i/>
          <w:sz w:val="20"/>
          <w:szCs w:val="20"/>
        </w:rPr>
        <w:t xml:space="preserve"> Bogor 16680</w:t>
      </w:r>
      <w:r w:rsidR="00605E87" w:rsidRPr="00605E87">
        <w:rPr>
          <w:rStyle w:val="st"/>
          <w:rFonts w:ascii="Times New Roman" w:hAnsi="Times New Roman" w:cs="Times New Roman"/>
          <w:i/>
          <w:sz w:val="20"/>
          <w:szCs w:val="20"/>
          <w:lang w:val="id-ID"/>
        </w:rPr>
        <w:t>, Indonesia</w:t>
      </w:r>
    </w:p>
    <w:p w:rsidR="0026096E" w:rsidRDefault="003A5CAF" w:rsidP="00226549">
      <w:pPr>
        <w:spacing w:after="0" w:line="240" w:lineRule="auto"/>
        <w:jc w:val="center"/>
        <w:rPr>
          <w:rFonts w:asciiTheme="majorBidi" w:hAnsiTheme="majorBidi" w:cstheme="majorBidi"/>
          <w:i/>
          <w:iCs/>
          <w:sz w:val="20"/>
          <w:szCs w:val="20"/>
          <w:lang w:val="id-ID"/>
        </w:rPr>
      </w:pPr>
      <w:proofErr w:type="spellStart"/>
      <w:proofErr w:type="gram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Email</w:t>
      </w:r>
      <w:proofErr w:type="spellEnd"/>
      <w:proofErr w:type="gramEnd"/>
      <w:r w:rsidRPr="004E0547">
        <w:rPr>
          <w:rFonts w:asciiTheme="majorBidi" w:hAnsiTheme="majorBidi" w:cstheme="majorBidi"/>
          <w:i/>
          <w:iCs/>
          <w:sz w:val="20"/>
          <w:szCs w:val="20"/>
        </w:rPr>
        <w:t xml:space="preserve">: </w:t>
      </w:r>
      <w:hyperlink r:id="rId9" w:history="1">
        <w:r w:rsidR="0026096E" w:rsidRPr="00AE1DB2">
          <w:rPr>
            <w:rStyle w:val="Hyperlink"/>
            <w:rFonts w:asciiTheme="majorBidi" w:hAnsiTheme="majorBidi" w:cstheme="majorBidi"/>
            <w:i/>
            <w:iCs/>
            <w:sz w:val="20"/>
            <w:szCs w:val="20"/>
            <w:lang w:val="id-ID"/>
          </w:rPr>
          <w:t>trully.dame</w:t>
        </w:r>
        <w:r w:rsidR="0026096E" w:rsidRPr="00AE1DB2">
          <w:rPr>
            <w:rStyle w:val="Hyperlink"/>
            <w:rFonts w:asciiTheme="majorBidi" w:hAnsiTheme="majorBidi" w:cstheme="majorBidi"/>
            <w:i/>
            <w:iCs/>
            <w:sz w:val="20"/>
            <w:szCs w:val="20"/>
          </w:rPr>
          <w:t>@yahoo.co</w:t>
        </w:r>
        <w:r w:rsidR="0026096E" w:rsidRPr="00AE1DB2">
          <w:rPr>
            <w:rStyle w:val="Hyperlink"/>
            <w:rFonts w:asciiTheme="majorBidi" w:hAnsiTheme="majorBidi" w:cstheme="majorBidi"/>
            <w:i/>
            <w:iCs/>
            <w:sz w:val="20"/>
            <w:szCs w:val="20"/>
            <w:lang w:val="id-ID"/>
          </w:rPr>
          <w:t>.id</w:t>
        </w:r>
      </w:hyperlink>
      <w:r w:rsidR="00983A61">
        <w:rPr>
          <w:rStyle w:val="FootnoteReference"/>
          <w:rFonts w:asciiTheme="majorBidi" w:hAnsiTheme="majorBidi" w:cstheme="majorBidi"/>
          <w:i/>
          <w:iCs/>
          <w:sz w:val="20"/>
          <w:szCs w:val="20"/>
          <w:lang w:val="id-ID"/>
        </w:rPr>
        <w:footnoteReference w:id="1"/>
      </w:r>
    </w:p>
    <w:p w:rsidR="0026096E" w:rsidRPr="00096690" w:rsidRDefault="0026096E" w:rsidP="00226549">
      <w:pPr>
        <w:spacing w:after="0" w:line="240" w:lineRule="auto"/>
        <w:jc w:val="center"/>
        <w:rPr>
          <w:rFonts w:asciiTheme="majorBidi" w:hAnsiTheme="majorBidi" w:cstheme="majorBidi"/>
          <w:i/>
          <w:iCs/>
          <w:sz w:val="20"/>
          <w:szCs w:val="20"/>
          <w:lang w:val="id-ID"/>
        </w:rPr>
      </w:pPr>
    </w:p>
    <w:p w:rsidR="0026096E" w:rsidRPr="00096690" w:rsidRDefault="0026096E" w:rsidP="007F5A9A">
      <w:pPr>
        <w:spacing w:after="0" w:line="240" w:lineRule="auto"/>
        <w:rPr>
          <w:rFonts w:ascii="Times New Roman" w:hAnsi="Times New Roman"/>
          <w:b/>
          <w:sz w:val="20"/>
          <w:szCs w:val="20"/>
        </w:rPr>
      </w:pPr>
      <w:r w:rsidRPr="00096690">
        <w:rPr>
          <w:rFonts w:ascii="Times New Roman" w:hAnsi="Times New Roman"/>
          <w:b/>
          <w:sz w:val="20"/>
          <w:szCs w:val="20"/>
        </w:rPr>
        <w:t>Abstract</w:t>
      </w:r>
    </w:p>
    <w:p w:rsidR="00983A61" w:rsidRPr="00983A61" w:rsidRDefault="0026096E" w:rsidP="00226549">
      <w:pPr>
        <w:spacing w:after="0" w:line="360" w:lineRule="auto"/>
        <w:jc w:val="both"/>
        <w:rPr>
          <w:rFonts w:ascii="Times New Roman" w:hAnsi="Times New Roman" w:cs="Times New Roman"/>
          <w:sz w:val="20"/>
          <w:szCs w:val="20"/>
          <w:lang w:val="id-ID"/>
        </w:rPr>
      </w:pPr>
      <w:r w:rsidRPr="0026096E">
        <w:rPr>
          <w:rFonts w:ascii="Times New Roman" w:hAnsi="Times New Roman" w:cs="Times New Roman"/>
          <w:sz w:val="20"/>
          <w:szCs w:val="20"/>
        </w:rPr>
        <w:t xml:space="preserve">The problems of this research were (1) how far the existence of horticulture farmers in facing globalization era, and (2) how did the model of horticulture farmers strengthening by using cyber extension communication media. Based on the research problems, the objectives of this research were (1) to describe individual characteristics of horticulture farmers who used cyber extension communication as an alternative to </w:t>
      </w:r>
      <w:proofErr w:type="spellStart"/>
      <w:r w:rsidRPr="0026096E">
        <w:rPr>
          <w:rFonts w:ascii="Times New Roman" w:hAnsi="Times New Roman" w:cs="Times New Roman"/>
          <w:sz w:val="20"/>
          <w:szCs w:val="20"/>
        </w:rPr>
        <w:t>fulfil</w:t>
      </w:r>
      <w:proofErr w:type="spellEnd"/>
      <w:r w:rsidRPr="0026096E">
        <w:rPr>
          <w:rFonts w:ascii="Times New Roman" w:hAnsi="Times New Roman" w:cs="Times New Roman"/>
          <w:sz w:val="20"/>
          <w:szCs w:val="20"/>
        </w:rPr>
        <w:t xml:space="preserve"> their information needs, (2) to analyze the correlation between individual characteristic indicators of horticulture farmers, (3) to analyze differences of individual characteristics of horticulture farmers in two regions of horticulture</w:t>
      </w:r>
      <w:r w:rsidR="00096690">
        <w:rPr>
          <w:rFonts w:ascii="Times New Roman" w:hAnsi="Times New Roman" w:cs="Times New Roman"/>
          <w:sz w:val="20"/>
          <w:szCs w:val="20"/>
        </w:rPr>
        <w:t xml:space="preserve"> production centers in Lampung </w:t>
      </w:r>
      <w:r w:rsidR="00096690">
        <w:rPr>
          <w:rFonts w:ascii="Times New Roman" w:hAnsi="Times New Roman" w:cs="Times New Roman"/>
          <w:sz w:val="20"/>
          <w:szCs w:val="20"/>
          <w:lang w:val="id-ID"/>
        </w:rPr>
        <w:t>P</w:t>
      </w:r>
      <w:proofErr w:type="spellStart"/>
      <w:r w:rsidRPr="0026096E">
        <w:rPr>
          <w:rFonts w:ascii="Times New Roman" w:hAnsi="Times New Roman" w:cs="Times New Roman"/>
          <w:sz w:val="20"/>
          <w:szCs w:val="20"/>
        </w:rPr>
        <w:t>rovince</w:t>
      </w:r>
      <w:proofErr w:type="spellEnd"/>
      <w:r w:rsidRPr="0026096E">
        <w:rPr>
          <w:rFonts w:ascii="Times New Roman" w:hAnsi="Times New Roman" w:cs="Times New Roman"/>
          <w:sz w:val="20"/>
          <w:szCs w:val="20"/>
        </w:rPr>
        <w:t xml:space="preserve">, and (4) to find out horticulture farmers strengthening model by using cyber extension media. This was a quantitative research and this research was conducted in </w:t>
      </w:r>
      <w:proofErr w:type="spellStart"/>
      <w:r w:rsidRPr="0026096E">
        <w:rPr>
          <w:rFonts w:ascii="Times New Roman" w:hAnsi="Times New Roman" w:cs="Times New Roman"/>
          <w:sz w:val="20"/>
          <w:szCs w:val="20"/>
        </w:rPr>
        <w:t>Tanggamus</w:t>
      </w:r>
      <w:proofErr w:type="spellEnd"/>
      <w:r w:rsidRPr="0026096E">
        <w:rPr>
          <w:rFonts w:ascii="Times New Roman" w:hAnsi="Times New Roman" w:cs="Times New Roman"/>
          <w:sz w:val="20"/>
          <w:szCs w:val="20"/>
        </w:rPr>
        <w:t xml:space="preserve"> </w:t>
      </w:r>
      <w:r w:rsidRPr="0026096E">
        <w:rPr>
          <w:rFonts w:ascii="Times New Roman" w:hAnsi="Times New Roman" w:cs="Times New Roman"/>
          <w:sz w:val="20"/>
          <w:szCs w:val="20"/>
          <w:lang w:val="id-ID"/>
        </w:rPr>
        <w:t>D</w:t>
      </w:r>
      <w:proofErr w:type="spellStart"/>
      <w:r w:rsidRPr="0026096E">
        <w:rPr>
          <w:rFonts w:ascii="Times New Roman" w:hAnsi="Times New Roman" w:cs="Times New Roman"/>
          <w:sz w:val="20"/>
          <w:szCs w:val="20"/>
        </w:rPr>
        <w:t>istrict</w:t>
      </w:r>
      <w:proofErr w:type="spellEnd"/>
      <w:r w:rsidRPr="0026096E">
        <w:rPr>
          <w:rFonts w:ascii="Times New Roman" w:hAnsi="Times New Roman" w:cs="Times New Roman"/>
          <w:sz w:val="20"/>
          <w:szCs w:val="20"/>
        </w:rPr>
        <w:t xml:space="preserve"> and West Lampung </w:t>
      </w:r>
      <w:r w:rsidRPr="0026096E">
        <w:rPr>
          <w:rFonts w:ascii="Times New Roman" w:hAnsi="Times New Roman" w:cs="Times New Roman"/>
          <w:sz w:val="20"/>
          <w:szCs w:val="20"/>
          <w:lang w:val="id-ID"/>
        </w:rPr>
        <w:t>D</w:t>
      </w:r>
      <w:proofErr w:type="spellStart"/>
      <w:r w:rsidRPr="0026096E">
        <w:rPr>
          <w:rFonts w:ascii="Times New Roman" w:hAnsi="Times New Roman" w:cs="Times New Roman"/>
          <w:sz w:val="20"/>
          <w:szCs w:val="20"/>
        </w:rPr>
        <w:t>istrict</w:t>
      </w:r>
      <w:proofErr w:type="spellEnd"/>
      <w:r w:rsidRPr="0026096E">
        <w:rPr>
          <w:rFonts w:ascii="Times New Roman" w:hAnsi="Times New Roman" w:cs="Times New Roman"/>
          <w:sz w:val="20"/>
          <w:szCs w:val="20"/>
        </w:rPr>
        <w:t xml:space="preserve"> in Lampung </w:t>
      </w:r>
      <w:r w:rsidRPr="0026096E">
        <w:rPr>
          <w:rFonts w:ascii="Times New Roman" w:hAnsi="Times New Roman" w:cs="Times New Roman"/>
          <w:sz w:val="20"/>
          <w:szCs w:val="20"/>
          <w:lang w:val="id-ID"/>
        </w:rPr>
        <w:t>P</w:t>
      </w:r>
      <w:proofErr w:type="spellStart"/>
      <w:r w:rsidRPr="0026096E">
        <w:rPr>
          <w:rFonts w:ascii="Times New Roman" w:hAnsi="Times New Roman" w:cs="Times New Roman"/>
          <w:sz w:val="20"/>
          <w:szCs w:val="20"/>
        </w:rPr>
        <w:t>rovince</w:t>
      </w:r>
      <w:proofErr w:type="spellEnd"/>
      <w:r w:rsidRPr="0026096E">
        <w:rPr>
          <w:rFonts w:ascii="Times New Roman" w:hAnsi="Times New Roman" w:cs="Times New Roman"/>
          <w:sz w:val="20"/>
          <w:szCs w:val="20"/>
        </w:rPr>
        <w:t xml:space="preserve">. Population was the horticulture farmers in Lampung </w:t>
      </w:r>
      <w:r w:rsidRPr="0026096E">
        <w:rPr>
          <w:rFonts w:ascii="Times New Roman" w:hAnsi="Times New Roman" w:cs="Times New Roman"/>
          <w:sz w:val="20"/>
          <w:szCs w:val="20"/>
          <w:lang w:val="id-ID"/>
        </w:rPr>
        <w:t>P</w:t>
      </w:r>
      <w:proofErr w:type="spellStart"/>
      <w:r w:rsidRPr="0026096E">
        <w:rPr>
          <w:rFonts w:ascii="Times New Roman" w:hAnsi="Times New Roman" w:cs="Times New Roman"/>
          <w:sz w:val="20"/>
          <w:szCs w:val="20"/>
        </w:rPr>
        <w:t>rovince</w:t>
      </w:r>
      <w:proofErr w:type="spellEnd"/>
      <w:r w:rsidRPr="0026096E">
        <w:rPr>
          <w:rFonts w:ascii="Times New Roman" w:hAnsi="Times New Roman" w:cs="Times New Roman"/>
          <w:sz w:val="20"/>
          <w:szCs w:val="20"/>
        </w:rPr>
        <w:t xml:space="preserve">. 180 samples were vegetable farmers in </w:t>
      </w:r>
      <w:proofErr w:type="spellStart"/>
      <w:r w:rsidRPr="0026096E">
        <w:rPr>
          <w:rFonts w:ascii="Times New Roman" w:hAnsi="Times New Roman" w:cs="Times New Roman"/>
          <w:sz w:val="20"/>
          <w:szCs w:val="20"/>
        </w:rPr>
        <w:t>Tanggamus</w:t>
      </w:r>
      <w:proofErr w:type="spellEnd"/>
      <w:r w:rsidRPr="0026096E">
        <w:rPr>
          <w:rFonts w:ascii="Times New Roman" w:hAnsi="Times New Roman" w:cs="Times New Roman"/>
          <w:sz w:val="20"/>
          <w:szCs w:val="20"/>
        </w:rPr>
        <w:t xml:space="preserve"> </w:t>
      </w:r>
      <w:r w:rsidRPr="0026096E">
        <w:rPr>
          <w:rFonts w:ascii="Times New Roman" w:hAnsi="Times New Roman" w:cs="Times New Roman"/>
          <w:sz w:val="20"/>
          <w:szCs w:val="20"/>
          <w:lang w:val="id-ID"/>
        </w:rPr>
        <w:t>D</w:t>
      </w:r>
      <w:proofErr w:type="spellStart"/>
      <w:r w:rsidRPr="0026096E">
        <w:rPr>
          <w:rFonts w:ascii="Times New Roman" w:hAnsi="Times New Roman" w:cs="Times New Roman"/>
          <w:sz w:val="20"/>
          <w:szCs w:val="20"/>
        </w:rPr>
        <w:t>istrict</w:t>
      </w:r>
      <w:proofErr w:type="spellEnd"/>
      <w:r w:rsidRPr="0026096E">
        <w:rPr>
          <w:rFonts w:ascii="Times New Roman" w:hAnsi="Times New Roman" w:cs="Times New Roman"/>
          <w:sz w:val="20"/>
          <w:szCs w:val="20"/>
        </w:rPr>
        <w:t xml:space="preserve"> and West Lampung </w:t>
      </w:r>
      <w:r w:rsidRPr="0026096E">
        <w:rPr>
          <w:rFonts w:ascii="Times New Roman" w:hAnsi="Times New Roman" w:cs="Times New Roman"/>
          <w:sz w:val="20"/>
          <w:szCs w:val="20"/>
          <w:lang w:val="id-ID"/>
        </w:rPr>
        <w:t>D</w:t>
      </w:r>
      <w:proofErr w:type="spellStart"/>
      <w:r w:rsidRPr="0026096E">
        <w:rPr>
          <w:rFonts w:ascii="Times New Roman" w:hAnsi="Times New Roman" w:cs="Times New Roman"/>
          <w:sz w:val="20"/>
          <w:szCs w:val="20"/>
        </w:rPr>
        <w:t>istrict</w:t>
      </w:r>
      <w:proofErr w:type="spellEnd"/>
      <w:r w:rsidRPr="0026096E">
        <w:rPr>
          <w:rFonts w:ascii="Times New Roman" w:hAnsi="Times New Roman" w:cs="Times New Roman"/>
          <w:sz w:val="20"/>
          <w:szCs w:val="20"/>
        </w:rPr>
        <w:t xml:space="preserve"> who were taken by using quota sampling. Data were analyzed with descriptive inferential analysis by using Mann Whitney, Spearman’s Rank, and Structural Equation Modeling (SEM) tests. The results showed that (1) individual characteristics of horticulture farmers were in low categories except courage to take risks and motivations to use cyber extension communication which were in higher categories; (2) there were significant correlations between indicator variables of individual characteristics; (3) there was no difference of individual characteristics of horticulture farmers in both central of horticulture</w:t>
      </w:r>
      <w:r w:rsidR="00096690">
        <w:rPr>
          <w:rFonts w:ascii="Times New Roman" w:hAnsi="Times New Roman" w:cs="Times New Roman"/>
          <w:sz w:val="20"/>
          <w:szCs w:val="20"/>
        </w:rPr>
        <w:t xml:space="preserve"> production regions in Lampung </w:t>
      </w:r>
      <w:r w:rsidR="00096690">
        <w:rPr>
          <w:rFonts w:ascii="Times New Roman" w:hAnsi="Times New Roman" w:cs="Times New Roman"/>
          <w:sz w:val="20"/>
          <w:szCs w:val="20"/>
          <w:lang w:val="id-ID"/>
        </w:rPr>
        <w:t>P</w:t>
      </w:r>
      <w:proofErr w:type="spellStart"/>
      <w:r w:rsidRPr="0026096E">
        <w:rPr>
          <w:rFonts w:ascii="Times New Roman" w:hAnsi="Times New Roman" w:cs="Times New Roman"/>
          <w:sz w:val="20"/>
          <w:szCs w:val="20"/>
        </w:rPr>
        <w:t>rovince</w:t>
      </w:r>
      <w:proofErr w:type="spellEnd"/>
      <w:r w:rsidRPr="0026096E">
        <w:rPr>
          <w:rFonts w:ascii="Times New Roman" w:hAnsi="Times New Roman" w:cs="Times New Roman"/>
          <w:sz w:val="20"/>
          <w:szCs w:val="20"/>
        </w:rPr>
        <w:t>; (4) there was a correlation between individual characteristics and communication behaviors by using information sources based in information and communication technology, but there was no correlation between individual characteristics and communication behavior by using conventional information sources; and (5) horticulture farmers strengthening model by using cyber extension communication media was conducted by educating how to use information sources based on information and communication technology by involving stakeholders in rural areas.</w:t>
      </w:r>
    </w:p>
    <w:p w:rsidR="0026096E" w:rsidRDefault="0026096E" w:rsidP="00226549">
      <w:pPr>
        <w:spacing w:after="0" w:line="360" w:lineRule="auto"/>
        <w:jc w:val="both"/>
        <w:rPr>
          <w:rFonts w:ascii="Times New Roman" w:hAnsi="Times New Roman" w:cs="Times New Roman"/>
          <w:i/>
          <w:sz w:val="20"/>
          <w:szCs w:val="20"/>
          <w:lang w:val="id-ID"/>
        </w:rPr>
      </w:pPr>
      <w:r w:rsidRPr="0026096E">
        <w:rPr>
          <w:rFonts w:ascii="Times New Roman" w:hAnsi="Times New Roman" w:cs="Times New Roman"/>
          <w:b/>
          <w:i/>
          <w:sz w:val="20"/>
          <w:szCs w:val="20"/>
        </w:rPr>
        <w:t>Keywords</w:t>
      </w:r>
      <w:r>
        <w:rPr>
          <w:rFonts w:ascii="Times New Roman" w:hAnsi="Times New Roman" w:cs="Times New Roman"/>
          <w:i/>
          <w:sz w:val="20"/>
          <w:szCs w:val="20"/>
        </w:rPr>
        <w:t>: communication media</w:t>
      </w:r>
      <w:r>
        <w:rPr>
          <w:rFonts w:ascii="Times New Roman" w:hAnsi="Times New Roman" w:cs="Times New Roman"/>
          <w:i/>
          <w:sz w:val="20"/>
          <w:szCs w:val="20"/>
          <w:lang w:val="id-ID"/>
        </w:rPr>
        <w:t>;</w:t>
      </w:r>
      <w:r>
        <w:rPr>
          <w:rFonts w:ascii="Times New Roman" w:hAnsi="Times New Roman" w:cs="Times New Roman"/>
          <w:i/>
          <w:sz w:val="20"/>
          <w:szCs w:val="20"/>
        </w:rPr>
        <w:t xml:space="preserve"> cyber extension</w:t>
      </w:r>
      <w:r>
        <w:rPr>
          <w:rFonts w:ascii="Times New Roman" w:hAnsi="Times New Roman" w:cs="Times New Roman"/>
          <w:i/>
          <w:sz w:val="20"/>
          <w:szCs w:val="20"/>
          <w:lang w:val="id-ID"/>
        </w:rPr>
        <w:t xml:space="preserve">; </w:t>
      </w:r>
      <w:r>
        <w:rPr>
          <w:rFonts w:ascii="Times New Roman" w:hAnsi="Times New Roman" w:cs="Times New Roman"/>
          <w:i/>
          <w:sz w:val="20"/>
          <w:szCs w:val="20"/>
        </w:rPr>
        <w:t>horticulture</w:t>
      </w:r>
      <w:proofErr w:type="gramStart"/>
      <w:r>
        <w:rPr>
          <w:rFonts w:ascii="Times New Roman" w:hAnsi="Times New Roman" w:cs="Times New Roman"/>
          <w:i/>
          <w:sz w:val="20"/>
          <w:szCs w:val="20"/>
          <w:lang w:val="id-ID"/>
        </w:rPr>
        <w:t xml:space="preserve">; </w:t>
      </w:r>
      <w:r w:rsidRPr="0026096E">
        <w:rPr>
          <w:rFonts w:ascii="Times New Roman" w:hAnsi="Times New Roman" w:cs="Times New Roman"/>
          <w:i/>
          <w:sz w:val="20"/>
          <w:szCs w:val="20"/>
        </w:rPr>
        <w:t xml:space="preserve"> globalization</w:t>
      </w:r>
      <w:proofErr w:type="gramEnd"/>
      <w:r w:rsidRPr="0026096E">
        <w:rPr>
          <w:rFonts w:ascii="Times New Roman" w:hAnsi="Times New Roman" w:cs="Times New Roman"/>
          <w:i/>
          <w:sz w:val="20"/>
          <w:szCs w:val="20"/>
        </w:rPr>
        <w:t xml:space="preserve"> </w:t>
      </w:r>
    </w:p>
    <w:p w:rsidR="007F5A9A" w:rsidRPr="007F5A9A" w:rsidRDefault="007F5A9A" w:rsidP="007F5A9A">
      <w:pPr>
        <w:spacing w:after="300" w:line="360" w:lineRule="auto"/>
        <w:jc w:val="both"/>
        <w:rPr>
          <w:rFonts w:ascii="Times New Roman" w:hAnsi="Times New Roman" w:cs="Times New Roman"/>
          <w:b/>
          <w:sz w:val="20"/>
          <w:szCs w:val="20"/>
        </w:rPr>
      </w:pPr>
      <w:r w:rsidRPr="007F5A9A">
        <w:rPr>
          <w:rFonts w:ascii="Times New Roman" w:hAnsi="Times New Roman" w:cs="Times New Roman"/>
          <w:b/>
          <w:sz w:val="20"/>
          <w:szCs w:val="20"/>
        </w:rPr>
        <w:lastRenderedPageBreak/>
        <w:t>1. Introduction</w:t>
      </w:r>
    </w:p>
    <w:p w:rsidR="007F5A9A" w:rsidRPr="007F5A9A" w:rsidRDefault="007F5A9A" w:rsidP="003B0319">
      <w:pPr>
        <w:spacing w:after="0" w:line="360" w:lineRule="auto"/>
        <w:jc w:val="both"/>
        <w:rPr>
          <w:rFonts w:ascii="Times New Roman" w:hAnsi="Times New Roman" w:cs="Times New Roman"/>
          <w:sz w:val="20"/>
          <w:szCs w:val="20"/>
        </w:rPr>
      </w:pPr>
      <w:r w:rsidRPr="007F5A9A">
        <w:rPr>
          <w:rFonts w:ascii="Times New Roman" w:hAnsi="Times New Roman" w:cs="Times New Roman"/>
          <w:sz w:val="20"/>
          <w:szCs w:val="20"/>
        </w:rPr>
        <w:t xml:space="preserve">Horticulture sector in Lampung </w:t>
      </w:r>
      <w:r w:rsidRPr="007F5A9A">
        <w:rPr>
          <w:rFonts w:ascii="Times New Roman" w:hAnsi="Times New Roman" w:cs="Times New Roman"/>
          <w:sz w:val="20"/>
          <w:szCs w:val="20"/>
          <w:lang w:val="id-ID"/>
        </w:rPr>
        <w:t>P</w:t>
      </w:r>
      <w:proofErr w:type="spellStart"/>
      <w:r w:rsidRPr="007F5A9A">
        <w:rPr>
          <w:rFonts w:ascii="Times New Roman" w:hAnsi="Times New Roman" w:cs="Times New Roman"/>
          <w:sz w:val="20"/>
          <w:szCs w:val="20"/>
        </w:rPr>
        <w:t>rovince</w:t>
      </w:r>
      <w:proofErr w:type="spellEnd"/>
      <w:r w:rsidRPr="007F5A9A">
        <w:rPr>
          <w:rFonts w:ascii="Times New Roman" w:hAnsi="Times New Roman" w:cs="Times New Roman"/>
          <w:sz w:val="20"/>
          <w:szCs w:val="20"/>
        </w:rPr>
        <w:t xml:space="preserve"> should be developed by considering challenges in economy globalization era such as AFTA (</w:t>
      </w:r>
      <w:proofErr w:type="spellStart"/>
      <w:r w:rsidRPr="007F5A9A">
        <w:rPr>
          <w:rFonts w:ascii="Times New Roman" w:hAnsi="Times New Roman" w:cs="Times New Roman"/>
          <w:sz w:val="20"/>
          <w:szCs w:val="20"/>
        </w:rPr>
        <w:t>Asean</w:t>
      </w:r>
      <w:proofErr w:type="spellEnd"/>
      <w:r w:rsidRPr="007F5A9A">
        <w:rPr>
          <w:rFonts w:ascii="Times New Roman" w:hAnsi="Times New Roman" w:cs="Times New Roman"/>
          <w:sz w:val="20"/>
          <w:szCs w:val="20"/>
        </w:rPr>
        <w:t xml:space="preserve"> Free Trade Area) and APEC (Asia Pacific Economic Cooperation). In line with this, Indonesia position information and communication technology (ICT) as one of main focuses in science and technology development. Communication and information technology (ICT) development provides wide opportunities for farmers to obtain real time agricultural information according to their needs.</w:t>
      </w:r>
    </w:p>
    <w:p w:rsidR="007F5A9A" w:rsidRDefault="007F5A9A" w:rsidP="003B0319">
      <w:pPr>
        <w:spacing w:after="0"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 xml:space="preserve">Cyber extension communication is one of mechanisms in developing communication network of agricultural information with an objective to improve farmer’s empowerment in accessing real time information according to required information types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27</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r w:rsidRPr="007F5A9A">
        <w:rPr>
          <w:rFonts w:ascii="Times New Roman" w:hAnsi="Times New Roman" w:cs="Times New Roman"/>
          <w:sz w:val="20"/>
          <w:szCs w:val="20"/>
        </w:rPr>
        <w:t xml:space="preserve"> Studies on cyber extension abilities in fulfilling farmers’ necessities on agricultural information and their problems have been widely conducted in Indonesia, Asia, and all over the world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27</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20</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32</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22</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29</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[1]</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12</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30</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The current information sources available in rural areas are varying enough besides </w:t>
      </w:r>
      <w:proofErr w:type="spellStart"/>
      <w:r w:rsidRPr="007F5A9A">
        <w:rPr>
          <w:rFonts w:ascii="Times New Roman" w:hAnsi="Times New Roman" w:cs="Times New Roman"/>
          <w:sz w:val="20"/>
          <w:szCs w:val="20"/>
        </w:rPr>
        <w:t>internpersonal</w:t>
      </w:r>
      <w:proofErr w:type="spellEnd"/>
      <w:r w:rsidRPr="007F5A9A">
        <w:rPr>
          <w:rFonts w:ascii="Times New Roman" w:hAnsi="Times New Roman" w:cs="Times New Roman"/>
          <w:sz w:val="20"/>
          <w:szCs w:val="20"/>
        </w:rPr>
        <w:t xml:space="preserve"> information sources coming from conventional mass media and hybrid media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30</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Extension (education) is a variable that is able to change farmers’ behaviors</w:t>
      </w:r>
      <w:r w:rsidRPr="007F5A9A">
        <w:rPr>
          <w:rFonts w:ascii="Times New Roman" w:hAnsi="Times New Roman" w:cs="Times New Roman"/>
          <w:sz w:val="20"/>
          <w:szCs w:val="20"/>
          <w:lang w:val="id-ID"/>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10</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The farmers’ behavioral changes as the receiver of extension benefits are required to improve quality and quantity of agricultural business product. Horticulture farmers’ characteristics vary and these influence their behaviors in accepting and applying received information from available sources. </w:t>
      </w:r>
      <w:proofErr w:type="gramStart"/>
      <w:r w:rsidRPr="007F5A9A">
        <w:rPr>
          <w:rFonts w:ascii="Times New Roman" w:hAnsi="Times New Roman" w:cs="Times New Roman"/>
          <w:sz w:val="20"/>
          <w:szCs w:val="20"/>
        </w:rPr>
        <w:t>Work results of</w:t>
      </w:r>
      <w:r w:rsidRPr="007F5A9A">
        <w:rPr>
          <w:rFonts w:ascii="Times New Roman" w:hAnsi="Times New Roman" w:cs="Times New Roman"/>
          <w:sz w:val="20"/>
          <w:szCs w:val="20"/>
          <w:lang w:val="id-ID"/>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19</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suggests</w:t>
      </w:r>
      <w:proofErr w:type="gramEnd"/>
      <w:r w:rsidRPr="007F5A9A">
        <w:rPr>
          <w:rFonts w:ascii="Times New Roman" w:hAnsi="Times New Roman" w:cs="Times New Roman"/>
          <w:sz w:val="20"/>
          <w:szCs w:val="20"/>
        </w:rPr>
        <w:t xml:space="preserve"> that the dominant factor which significantly influence vegetable farmers’ behaviors in using information technology is individual characters.</w:t>
      </w:r>
    </w:p>
    <w:p w:rsidR="003B0319" w:rsidRPr="003B0319" w:rsidRDefault="003B0319" w:rsidP="003B0319">
      <w:pPr>
        <w:spacing w:after="0" w:line="360" w:lineRule="auto"/>
        <w:jc w:val="both"/>
        <w:rPr>
          <w:rFonts w:ascii="Times New Roman" w:hAnsi="Times New Roman" w:cs="Times New Roman"/>
          <w:sz w:val="20"/>
          <w:szCs w:val="20"/>
          <w:lang w:val="id-ID"/>
        </w:rPr>
      </w:pPr>
    </w:p>
    <w:p w:rsidR="007F5A9A" w:rsidRDefault="007F5A9A" w:rsidP="003B0319">
      <w:pPr>
        <w:spacing w:after="0"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 xml:space="preserve">Horticulture farmers’ behaviors in using information sources based in information and communication technology (ICT) in rural areas are so much required, because rural areas have rights to enjoy accessing facilities and using information through ICT. The existence of internet used to </w:t>
      </w:r>
      <w:proofErr w:type="gramStart"/>
      <w:r w:rsidRPr="007F5A9A">
        <w:rPr>
          <w:rFonts w:ascii="Times New Roman" w:hAnsi="Times New Roman" w:cs="Times New Roman"/>
          <w:sz w:val="20"/>
          <w:szCs w:val="20"/>
        </w:rPr>
        <w:t>save,</w:t>
      </w:r>
      <w:proofErr w:type="gramEnd"/>
      <w:r w:rsidRPr="007F5A9A">
        <w:rPr>
          <w:rFonts w:ascii="Times New Roman" w:hAnsi="Times New Roman" w:cs="Times New Roman"/>
          <w:sz w:val="20"/>
          <w:szCs w:val="20"/>
        </w:rPr>
        <w:t xml:space="preserve"> process and access information can affect agricultural information necessity </w:t>
      </w:r>
      <w:proofErr w:type="spellStart"/>
      <w:r w:rsidRPr="007F5A9A">
        <w:rPr>
          <w:rFonts w:ascii="Times New Roman" w:hAnsi="Times New Roman" w:cs="Times New Roman"/>
          <w:sz w:val="20"/>
          <w:szCs w:val="20"/>
        </w:rPr>
        <w:t>fulfilment</w:t>
      </w:r>
      <w:proofErr w:type="spellEnd"/>
      <w:r w:rsidRPr="007F5A9A">
        <w:rPr>
          <w:rFonts w:ascii="Times New Roman" w:hAnsi="Times New Roman" w:cs="Times New Roman"/>
          <w:sz w:val="20"/>
          <w:szCs w:val="20"/>
        </w:rPr>
        <w:t xml:space="preserve"> which is able to cause changes in many life aspects. </w:t>
      </w:r>
    </w:p>
    <w:p w:rsidR="003B0319" w:rsidRPr="003B0319" w:rsidRDefault="003B0319" w:rsidP="003B0319">
      <w:pPr>
        <w:spacing w:after="0" w:line="360" w:lineRule="auto"/>
        <w:jc w:val="both"/>
        <w:rPr>
          <w:rFonts w:ascii="Times New Roman" w:hAnsi="Times New Roman" w:cs="Times New Roman"/>
          <w:sz w:val="20"/>
          <w:szCs w:val="20"/>
          <w:lang w:val="id-ID"/>
        </w:rPr>
      </w:pPr>
    </w:p>
    <w:p w:rsidR="007F5A9A" w:rsidRDefault="007F5A9A" w:rsidP="003B0319">
      <w:pPr>
        <w:spacing w:after="0"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 xml:space="preserve">ICT roles are required in agricultural sectors to improve agricultural business productivity. </w:t>
      </w:r>
      <w:proofErr w:type="gramStart"/>
      <w:r w:rsidRPr="007F5A9A">
        <w:rPr>
          <w:rFonts w:ascii="Times New Roman" w:hAnsi="Times New Roman" w:cs="Times New Roman"/>
          <w:sz w:val="20"/>
          <w:szCs w:val="20"/>
        </w:rPr>
        <w:t>Farmers</w:t>
      </w:r>
      <w:r w:rsidRPr="007F5A9A">
        <w:rPr>
          <w:rFonts w:ascii="Times New Roman" w:hAnsi="Times New Roman" w:cs="Times New Roman"/>
          <w:sz w:val="20"/>
          <w:szCs w:val="20"/>
          <w:lang w:val="id-ID"/>
        </w:rPr>
        <w:t xml:space="preserve"> </w:t>
      </w:r>
      <w:r w:rsidRPr="007F5A9A">
        <w:rPr>
          <w:rFonts w:ascii="Times New Roman" w:hAnsi="Times New Roman" w:cs="Times New Roman"/>
          <w:sz w:val="20"/>
          <w:szCs w:val="20"/>
        </w:rPr>
        <w:t xml:space="preserve"> need</w:t>
      </w:r>
      <w:proofErr w:type="gram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 xml:space="preserve"> </w:t>
      </w:r>
      <w:r w:rsidRPr="007F5A9A">
        <w:rPr>
          <w:rFonts w:ascii="Times New Roman" w:hAnsi="Times New Roman" w:cs="Times New Roman"/>
          <w:sz w:val="20"/>
          <w:szCs w:val="20"/>
        </w:rPr>
        <w:t xml:space="preserve">varying </w:t>
      </w:r>
      <w:r w:rsidRPr="007F5A9A">
        <w:rPr>
          <w:rFonts w:ascii="Times New Roman" w:hAnsi="Times New Roman" w:cs="Times New Roman"/>
          <w:sz w:val="20"/>
          <w:szCs w:val="20"/>
          <w:lang w:val="id-ID"/>
        </w:rPr>
        <w:t xml:space="preserve"> </w:t>
      </w:r>
      <w:r w:rsidRPr="007F5A9A">
        <w:rPr>
          <w:rFonts w:ascii="Times New Roman" w:hAnsi="Times New Roman" w:cs="Times New Roman"/>
          <w:sz w:val="20"/>
          <w:szCs w:val="20"/>
        </w:rPr>
        <w:t>agricultural</w:t>
      </w:r>
      <w:r w:rsidRPr="007F5A9A">
        <w:rPr>
          <w:rFonts w:ascii="Times New Roman" w:hAnsi="Times New Roman" w:cs="Times New Roman"/>
          <w:sz w:val="20"/>
          <w:szCs w:val="20"/>
          <w:lang w:val="id-ID"/>
        </w:rPr>
        <w:t xml:space="preserve"> </w:t>
      </w:r>
      <w:r w:rsidRPr="007F5A9A">
        <w:rPr>
          <w:rFonts w:ascii="Times New Roman" w:hAnsi="Times New Roman" w:cs="Times New Roman"/>
          <w:sz w:val="20"/>
          <w:szCs w:val="20"/>
        </w:rPr>
        <w:t xml:space="preserve"> information such as government policies, research results from multi discipline sciences, experiencers of other farmers, current information about market prospects related to production equipment and agricultural products. ICT use can overcome lack of information access about agricultural innovations used to be obtained from conventional information sources. Using ICT can replace some of conventional communication forms. ICT in agricultural fields can prepare real time agricultural information needed by farmers according their needs. The work of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17</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r w:rsidRPr="007F5A9A">
        <w:rPr>
          <w:rFonts w:ascii="Times New Roman" w:hAnsi="Times New Roman" w:cs="Times New Roman"/>
          <w:sz w:val="20"/>
          <w:szCs w:val="20"/>
        </w:rPr>
        <w:t>suggests that using internet can influence someone’s image. Another research shows that information and communication technology development in Asia results in changes in many fields including industries, religions, organizations, and occupations, in which all of them affect social changes in interpersonal relationships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w:t>
      </w:r>
      <w:r w:rsidRPr="007F5A9A">
        <w:rPr>
          <w:rFonts w:ascii="Times New Roman" w:hAnsi="Times New Roman" w:cs="Times New Roman"/>
          <w:noProof/>
          <w:sz w:val="20"/>
          <w:szCs w:val="20"/>
          <w:lang w:val="en-GB"/>
        </w:rPr>
        <w:t xml:space="preserve"> [</w:t>
      </w:r>
      <w:r w:rsidRPr="007F5A9A">
        <w:rPr>
          <w:rFonts w:ascii="Times New Roman" w:hAnsi="Times New Roman" w:cs="Times New Roman"/>
          <w:noProof/>
          <w:sz w:val="20"/>
          <w:szCs w:val="20"/>
          <w:lang w:val="id-ID"/>
        </w:rPr>
        <w:t>3</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w:t>
      </w:r>
      <w:r w:rsidRPr="007F5A9A">
        <w:rPr>
          <w:rFonts w:ascii="Times New Roman" w:hAnsi="Times New Roman" w:cs="Times New Roman"/>
          <w:noProof/>
          <w:sz w:val="20"/>
          <w:szCs w:val="20"/>
          <w:lang w:val="en-GB"/>
        </w:rPr>
        <w:t xml:space="preserve"> [</w:t>
      </w:r>
      <w:r w:rsidRPr="007F5A9A">
        <w:rPr>
          <w:rFonts w:ascii="Times New Roman" w:hAnsi="Times New Roman" w:cs="Times New Roman"/>
          <w:noProof/>
          <w:sz w:val="20"/>
          <w:szCs w:val="20"/>
          <w:lang w:val="id-ID"/>
        </w:rPr>
        <w:t>8</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27</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w:t>
      </w:r>
    </w:p>
    <w:p w:rsidR="003B0319" w:rsidRPr="003B0319" w:rsidRDefault="003B0319" w:rsidP="003B0319">
      <w:pPr>
        <w:spacing w:after="0" w:line="360" w:lineRule="auto"/>
        <w:jc w:val="both"/>
        <w:rPr>
          <w:rFonts w:ascii="Times New Roman" w:hAnsi="Times New Roman" w:cs="Times New Roman"/>
          <w:sz w:val="20"/>
          <w:szCs w:val="20"/>
          <w:lang w:val="id-ID"/>
        </w:rPr>
      </w:pPr>
    </w:p>
    <w:p w:rsidR="007F5A9A" w:rsidRDefault="007F5A9A" w:rsidP="003B0319">
      <w:pPr>
        <w:spacing w:after="0"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 xml:space="preserve">Someone’s behavior in doing communication activities comes up because of a motivation coming from inside of this individual in doing an action through interaction with environment according to his/her want.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18</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proofErr w:type="gramStart"/>
      <w:r w:rsidRPr="007F5A9A">
        <w:rPr>
          <w:rFonts w:ascii="Times New Roman" w:hAnsi="Times New Roman" w:cs="Times New Roman"/>
          <w:sz w:val="20"/>
          <w:szCs w:val="20"/>
        </w:rPr>
        <w:t>says</w:t>
      </w:r>
      <w:proofErr w:type="gramEnd"/>
      <w:r w:rsidRPr="007F5A9A">
        <w:rPr>
          <w:rFonts w:ascii="Times New Roman" w:hAnsi="Times New Roman" w:cs="Times New Roman"/>
          <w:sz w:val="20"/>
          <w:szCs w:val="20"/>
        </w:rPr>
        <w:t xml:space="preserve"> that some of communication behaviors from individuals are overtly seen (overt behavior) and some others are </w:t>
      </w:r>
      <w:r w:rsidRPr="007F5A9A">
        <w:rPr>
          <w:rFonts w:ascii="Times New Roman" w:hAnsi="Times New Roman" w:cs="Times New Roman"/>
          <w:sz w:val="20"/>
          <w:szCs w:val="20"/>
        </w:rPr>
        <w:lastRenderedPageBreak/>
        <w:t xml:space="preserve">covertly seen (covert behavior). The work of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18</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r w:rsidRPr="007F5A9A">
        <w:rPr>
          <w:rFonts w:ascii="Times New Roman" w:hAnsi="Times New Roman" w:cs="Times New Roman"/>
          <w:sz w:val="20"/>
          <w:szCs w:val="20"/>
        </w:rPr>
        <w:t>suggest that the relationship between farmers’ characteristics and agricultural business competences are highly connected, but aspects of knowledge, attitude, and skill are independent in assessing many fields in agribusiness.</w:t>
      </w:r>
    </w:p>
    <w:p w:rsidR="003B0319" w:rsidRPr="003B0319" w:rsidRDefault="003B0319" w:rsidP="003B0319">
      <w:pPr>
        <w:spacing w:after="0" w:line="360" w:lineRule="auto"/>
        <w:jc w:val="both"/>
        <w:rPr>
          <w:rFonts w:ascii="Times New Roman" w:hAnsi="Times New Roman" w:cs="Times New Roman"/>
          <w:sz w:val="20"/>
          <w:szCs w:val="20"/>
          <w:lang w:val="id-ID"/>
        </w:rPr>
      </w:pPr>
    </w:p>
    <w:p w:rsidR="007F5A9A" w:rsidRDefault="007F5A9A" w:rsidP="003B0319">
      <w:pPr>
        <w:spacing w:after="0"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 xml:space="preserve">The meeting point between one’s need and information obtained from media can be explained with the theory of </w:t>
      </w:r>
      <w:r w:rsidRPr="007F5A9A">
        <w:rPr>
          <w:rFonts w:ascii="Times New Roman" w:hAnsi="Times New Roman" w:cs="Times New Roman"/>
          <w:i/>
          <w:sz w:val="20"/>
          <w:szCs w:val="20"/>
        </w:rPr>
        <w:t xml:space="preserve">Uses and Gratification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31</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This theory suggests that active people choose and use a particular media to fulfill a particular need. Horticulture farmers see the internet as a tool to </w:t>
      </w:r>
      <w:proofErr w:type="spellStart"/>
      <w:r w:rsidRPr="007F5A9A">
        <w:rPr>
          <w:rFonts w:ascii="Times New Roman" w:hAnsi="Times New Roman" w:cs="Times New Roman"/>
          <w:sz w:val="20"/>
          <w:szCs w:val="20"/>
        </w:rPr>
        <w:t>fulfil</w:t>
      </w:r>
      <w:proofErr w:type="spellEnd"/>
      <w:r w:rsidRPr="007F5A9A">
        <w:rPr>
          <w:rFonts w:ascii="Times New Roman" w:hAnsi="Times New Roman" w:cs="Times New Roman"/>
          <w:sz w:val="20"/>
          <w:szCs w:val="20"/>
        </w:rPr>
        <w:t xml:space="preserve"> needs of agricultural information. Internet has limited influences because the horticulture farmers are able to select and control it. This </w:t>
      </w:r>
      <w:r w:rsidRPr="007F5A9A">
        <w:rPr>
          <w:rFonts w:ascii="Times New Roman" w:hAnsi="Times New Roman" w:cs="Times New Roman"/>
          <w:i/>
          <w:sz w:val="20"/>
          <w:szCs w:val="20"/>
        </w:rPr>
        <w:t xml:space="preserve">Use and Gratification </w:t>
      </w:r>
      <w:r w:rsidRPr="007F5A9A">
        <w:rPr>
          <w:rFonts w:ascii="Times New Roman" w:hAnsi="Times New Roman" w:cs="Times New Roman"/>
          <w:sz w:val="20"/>
          <w:szCs w:val="20"/>
        </w:rPr>
        <w:t xml:space="preserve">theory focuses on a question of: what does one do with </w:t>
      </w:r>
      <w:proofErr w:type="gramStart"/>
      <w:r w:rsidRPr="007F5A9A">
        <w:rPr>
          <w:rFonts w:ascii="Times New Roman" w:hAnsi="Times New Roman" w:cs="Times New Roman"/>
          <w:sz w:val="20"/>
          <w:szCs w:val="20"/>
        </w:rPr>
        <w:t xml:space="preserve">the </w:t>
      </w:r>
      <w:r w:rsidRPr="007F5A9A">
        <w:rPr>
          <w:rFonts w:ascii="Times New Roman" w:hAnsi="Times New Roman" w:cs="Times New Roman"/>
          <w:sz w:val="20"/>
          <w:szCs w:val="20"/>
          <w:lang w:val="id-ID"/>
        </w:rPr>
        <w:t xml:space="preserve"> </w:t>
      </w:r>
      <w:r w:rsidRPr="007F5A9A">
        <w:rPr>
          <w:rFonts w:ascii="Times New Roman" w:hAnsi="Times New Roman" w:cs="Times New Roman"/>
          <w:sz w:val="20"/>
          <w:szCs w:val="20"/>
        </w:rPr>
        <w:t>media</w:t>
      </w:r>
      <w:proofErr w:type="gramEnd"/>
      <w:r w:rsidRPr="007F5A9A">
        <w:rPr>
          <w:rFonts w:ascii="Times New Roman" w:hAnsi="Times New Roman" w:cs="Times New Roman"/>
          <w:sz w:val="20"/>
          <w:szCs w:val="20"/>
        </w:rPr>
        <w:t>?</w:t>
      </w:r>
      <w:r w:rsidRPr="007F5A9A">
        <w:rPr>
          <w:rFonts w:ascii="Times New Roman" w:hAnsi="Times New Roman" w:cs="Times New Roman"/>
          <w:noProof/>
          <w:sz w:val="20"/>
          <w:szCs w:val="20"/>
          <w:lang w:val="en-GB"/>
        </w:rPr>
        <w:t xml:space="preserve"> [</w:t>
      </w:r>
      <w:r w:rsidRPr="007F5A9A">
        <w:rPr>
          <w:rFonts w:ascii="Times New Roman" w:hAnsi="Times New Roman" w:cs="Times New Roman"/>
          <w:noProof/>
          <w:sz w:val="20"/>
          <w:szCs w:val="20"/>
          <w:lang w:val="id-ID"/>
        </w:rPr>
        <w:t>31</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This theory provides a working frame to </w:t>
      </w:r>
      <w:proofErr w:type="spellStart"/>
      <w:r w:rsidRPr="007F5A9A">
        <w:rPr>
          <w:rFonts w:ascii="Times New Roman" w:hAnsi="Times New Roman" w:cs="Times New Roman"/>
          <w:sz w:val="20"/>
          <w:szCs w:val="20"/>
        </w:rPr>
        <w:t>fulfil</w:t>
      </w:r>
      <w:proofErr w:type="spellEnd"/>
      <w:r w:rsidRPr="007F5A9A">
        <w:rPr>
          <w:rFonts w:ascii="Times New Roman" w:hAnsi="Times New Roman" w:cs="Times New Roman"/>
          <w:sz w:val="20"/>
          <w:szCs w:val="20"/>
        </w:rPr>
        <w:t xml:space="preserve"> when and how horticulture farmers will be more or less active in searching agricultural information. </w:t>
      </w:r>
    </w:p>
    <w:p w:rsidR="003B0319" w:rsidRPr="003B0319" w:rsidRDefault="003B0319" w:rsidP="003B0319">
      <w:pPr>
        <w:spacing w:after="0" w:line="360" w:lineRule="auto"/>
        <w:jc w:val="both"/>
        <w:rPr>
          <w:rFonts w:ascii="Times New Roman" w:hAnsi="Times New Roman" w:cs="Times New Roman"/>
          <w:sz w:val="20"/>
          <w:szCs w:val="20"/>
          <w:lang w:val="id-ID"/>
        </w:rPr>
      </w:pPr>
    </w:p>
    <w:p w:rsidR="007F5A9A" w:rsidRDefault="007F5A9A" w:rsidP="003B0319">
      <w:pPr>
        <w:spacing w:after="0"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 xml:space="preserve">The problems of this research were (1) how far the existence of horticulture farmers in facing globalization era, and (2) how did the model of horticulture farmers strengthening by using cyber extension communication media. Based on the research problems, the objectives of this research were (1) to describe individual characteristics of horticulture farmers who used cyber extension communication as an alternative to </w:t>
      </w:r>
      <w:proofErr w:type="spellStart"/>
      <w:r w:rsidRPr="007F5A9A">
        <w:rPr>
          <w:rFonts w:ascii="Times New Roman" w:hAnsi="Times New Roman" w:cs="Times New Roman"/>
          <w:sz w:val="20"/>
          <w:szCs w:val="20"/>
        </w:rPr>
        <w:t>fulfil</w:t>
      </w:r>
      <w:proofErr w:type="spellEnd"/>
      <w:r w:rsidRPr="007F5A9A">
        <w:rPr>
          <w:rFonts w:ascii="Times New Roman" w:hAnsi="Times New Roman" w:cs="Times New Roman"/>
          <w:sz w:val="20"/>
          <w:szCs w:val="20"/>
        </w:rPr>
        <w:t xml:space="preserve"> their information needs, (2) to analyze the correlation between individual characteristic indicators of horticulture farmers, (3) to analyze differences of individual characteristics of horticulture farmers in two regions of horticulture production centers in Lampung province, and (4) to find out horticulture farmers strengthening model by using cyber extension media.</w:t>
      </w:r>
    </w:p>
    <w:p w:rsidR="003B0319" w:rsidRPr="003B0319" w:rsidRDefault="003B0319" w:rsidP="003B0319">
      <w:pPr>
        <w:spacing w:after="0" w:line="360" w:lineRule="auto"/>
        <w:jc w:val="both"/>
        <w:rPr>
          <w:rFonts w:ascii="Times New Roman" w:hAnsi="Times New Roman" w:cs="Times New Roman"/>
          <w:sz w:val="20"/>
          <w:szCs w:val="20"/>
          <w:lang w:val="id-ID"/>
        </w:rPr>
      </w:pPr>
    </w:p>
    <w:p w:rsidR="007F5A9A" w:rsidRPr="007F5A9A" w:rsidRDefault="007F5A9A" w:rsidP="003B0319">
      <w:pPr>
        <w:pStyle w:val="ListParagraph"/>
        <w:spacing w:line="360" w:lineRule="auto"/>
        <w:jc w:val="both"/>
        <w:rPr>
          <w:rFonts w:ascii="Times New Roman" w:hAnsi="Times New Roman" w:cs="Times New Roman"/>
          <w:b/>
          <w:sz w:val="20"/>
          <w:szCs w:val="20"/>
        </w:rPr>
      </w:pPr>
      <w:r w:rsidRPr="007F5A9A">
        <w:rPr>
          <w:rFonts w:ascii="Times New Roman" w:hAnsi="Times New Roman" w:cs="Times New Roman"/>
          <w:b/>
          <w:sz w:val="20"/>
          <w:szCs w:val="20"/>
        </w:rPr>
        <w:t>2. Research Methodology</w:t>
      </w:r>
    </w:p>
    <w:p w:rsidR="007F5A9A" w:rsidRDefault="007F5A9A" w:rsidP="003B0319">
      <w:pPr>
        <w:pStyle w:val="ListParagraph"/>
        <w:spacing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This was a quantitative research</w:t>
      </w:r>
      <w:r w:rsidRPr="007F5A9A">
        <w:rPr>
          <w:rFonts w:ascii="Times New Roman" w:hAnsi="Times New Roman" w:cs="Times New Roman"/>
          <w:sz w:val="20"/>
          <w:szCs w:val="20"/>
          <w:lang w:val="id-ID"/>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26</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Data were collected with survey method by collecting data from horticulture farmers with questionnaires. This research was conducted in 16 villages which were able to reach internet accesses; five villages in </w:t>
      </w:r>
      <w:proofErr w:type="spellStart"/>
      <w:r w:rsidRPr="007F5A9A">
        <w:rPr>
          <w:rFonts w:ascii="Times New Roman" w:hAnsi="Times New Roman" w:cs="Times New Roman"/>
          <w:sz w:val="20"/>
          <w:szCs w:val="20"/>
        </w:rPr>
        <w:t>Sumberrejo</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S</w:t>
      </w:r>
      <w:proofErr w:type="spellStart"/>
      <w:r w:rsidRPr="007F5A9A">
        <w:rPr>
          <w:rFonts w:ascii="Times New Roman" w:hAnsi="Times New Roman" w:cs="Times New Roman"/>
          <w:sz w:val="20"/>
          <w:szCs w:val="20"/>
        </w:rPr>
        <w:t>ub</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w:t>
      </w:r>
      <w:proofErr w:type="spellEnd"/>
      <w:r w:rsidRPr="007F5A9A">
        <w:rPr>
          <w:rFonts w:ascii="Times New Roman" w:hAnsi="Times New Roman" w:cs="Times New Roman"/>
          <w:sz w:val="20"/>
          <w:szCs w:val="20"/>
        </w:rPr>
        <w:t xml:space="preserve">, three villages in </w:t>
      </w:r>
      <w:proofErr w:type="spellStart"/>
      <w:r w:rsidRPr="007F5A9A">
        <w:rPr>
          <w:rFonts w:ascii="Times New Roman" w:hAnsi="Times New Roman" w:cs="Times New Roman"/>
          <w:sz w:val="20"/>
          <w:szCs w:val="20"/>
        </w:rPr>
        <w:t>Gisting</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S</w:t>
      </w:r>
      <w:proofErr w:type="spellStart"/>
      <w:r w:rsidRPr="007F5A9A">
        <w:rPr>
          <w:rFonts w:ascii="Times New Roman" w:hAnsi="Times New Roman" w:cs="Times New Roman"/>
          <w:sz w:val="20"/>
          <w:szCs w:val="20"/>
        </w:rPr>
        <w:t>ub</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w:t>
      </w:r>
      <w:proofErr w:type="spellEnd"/>
      <w:r w:rsidRPr="007F5A9A">
        <w:rPr>
          <w:rFonts w:ascii="Times New Roman" w:hAnsi="Times New Roman" w:cs="Times New Roman"/>
          <w:sz w:val="20"/>
          <w:szCs w:val="20"/>
        </w:rPr>
        <w:t xml:space="preserve"> of </w:t>
      </w:r>
      <w:proofErr w:type="spellStart"/>
      <w:r w:rsidRPr="007F5A9A">
        <w:rPr>
          <w:rFonts w:ascii="Times New Roman" w:hAnsi="Times New Roman" w:cs="Times New Roman"/>
          <w:sz w:val="20"/>
          <w:szCs w:val="20"/>
        </w:rPr>
        <w:t>Tanggamus</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w:t>
      </w:r>
      <w:proofErr w:type="spellEnd"/>
      <w:r w:rsidRPr="007F5A9A">
        <w:rPr>
          <w:rFonts w:ascii="Times New Roman" w:hAnsi="Times New Roman" w:cs="Times New Roman"/>
          <w:sz w:val="20"/>
          <w:szCs w:val="20"/>
        </w:rPr>
        <w:t xml:space="preserve">, four villages in </w:t>
      </w:r>
      <w:proofErr w:type="spellStart"/>
      <w:r w:rsidRPr="007F5A9A">
        <w:rPr>
          <w:rFonts w:ascii="Times New Roman" w:hAnsi="Times New Roman" w:cs="Times New Roman"/>
          <w:sz w:val="20"/>
          <w:szCs w:val="20"/>
        </w:rPr>
        <w:t>Balik</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B</w:t>
      </w:r>
      <w:proofErr w:type="spellStart"/>
      <w:r w:rsidRPr="007F5A9A">
        <w:rPr>
          <w:rFonts w:ascii="Times New Roman" w:hAnsi="Times New Roman" w:cs="Times New Roman"/>
          <w:sz w:val="20"/>
          <w:szCs w:val="20"/>
        </w:rPr>
        <w:t>ukit</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S</w:t>
      </w:r>
      <w:proofErr w:type="spellStart"/>
      <w:r w:rsidRPr="007F5A9A">
        <w:rPr>
          <w:rFonts w:ascii="Times New Roman" w:hAnsi="Times New Roman" w:cs="Times New Roman"/>
          <w:sz w:val="20"/>
          <w:szCs w:val="20"/>
        </w:rPr>
        <w:t>ub</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w:t>
      </w:r>
      <w:proofErr w:type="spellEnd"/>
      <w:r w:rsidRPr="007F5A9A">
        <w:rPr>
          <w:rFonts w:ascii="Times New Roman" w:hAnsi="Times New Roman" w:cs="Times New Roman"/>
          <w:sz w:val="20"/>
          <w:szCs w:val="20"/>
        </w:rPr>
        <w:t xml:space="preserve">, and four villages in </w:t>
      </w:r>
      <w:proofErr w:type="spellStart"/>
      <w:r w:rsidRPr="007F5A9A">
        <w:rPr>
          <w:rFonts w:ascii="Times New Roman" w:hAnsi="Times New Roman" w:cs="Times New Roman"/>
          <w:sz w:val="20"/>
          <w:szCs w:val="20"/>
        </w:rPr>
        <w:t>Sekincau</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S</w:t>
      </w:r>
      <w:proofErr w:type="spellStart"/>
      <w:r w:rsidRPr="007F5A9A">
        <w:rPr>
          <w:rFonts w:ascii="Times New Roman" w:hAnsi="Times New Roman" w:cs="Times New Roman"/>
          <w:sz w:val="20"/>
          <w:szCs w:val="20"/>
        </w:rPr>
        <w:t>ub</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w:t>
      </w:r>
      <w:proofErr w:type="spellEnd"/>
      <w:r w:rsidRPr="007F5A9A">
        <w:rPr>
          <w:rFonts w:ascii="Times New Roman" w:hAnsi="Times New Roman" w:cs="Times New Roman"/>
          <w:sz w:val="20"/>
          <w:szCs w:val="20"/>
        </w:rPr>
        <w:t xml:space="preserve"> of West Lampung </w:t>
      </w:r>
      <w:r w:rsidRPr="007F5A9A">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w:t>
      </w:r>
      <w:proofErr w:type="spellEnd"/>
      <w:r w:rsidRPr="007F5A9A">
        <w:rPr>
          <w:rFonts w:ascii="Times New Roman" w:hAnsi="Times New Roman" w:cs="Times New Roman"/>
          <w:sz w:val="20"/>
          <w:szCs w:val="20"/>
        </w:rPr>
        <w:t xml:space="preserve"> in Lampung </w:t>
      </w:r>
      <w:r w:rsidRPr="007F5A9A">
        <w:rPr>
          <w:rFonts w:ascii="Times New Roman" w:hAnsi="Times New Roman" w:cs="Times New Roman"/>
          <w:sz w:val="20"/>
          <w:szCs w:val="20"/>
          <w:lang w:val="id-ID"/>
        </w:rPr>
        <w:t>P</w:t>
      </w:r>
      <w:proofErr w:type="spellStart"/>
      <w:r w:rsidRPr="007F5A9A">
        <w:rPr>
          <w:rFonts w:ascii="Times New Roman" w:hAnsi="Times New Roman" w:cs="Times New Roman"/>
          <w:sz w:val="20"/>
          <w:szCs w:val="20"/>
        </w:rPr>
        <w:t>rovinces</w:t>
      </w:r>
      <w:proofErr w:type="spellEnd"/>
      <w:r w:rsidRPr="007F5A9A">
        <w:rPr>
          <w:rFonts w:ascii="Times New Roman" w:hAnsi="Times New Roman" w:cs="Times New Roman"/>
          <w:sz w:val="20"/>
          <w:szCs w:val="20"/>
        </w:rPr>
        <w:t xml:space="preserve">. These locations were purposively selected by considerations that locations in these two districts were that they were the central production of horticulture products (fruits, vegetables, and ornamental plants), they had biggest harvesting areas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4</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and they received cyber extension data processing equipment from Extension Centre of Ministry of Agriculture of Republic of Indonesia in 2010-2011</w:t>
      </w:r>
      <w:r w:rsidRPr="007F5A9A">
        <w:rPr>
          <w:rFonts w:ascii="Times New Roman" w:hAnsi="Times New Roman" w:cs="Times New Roman"/>
          <w:sz w:val="20"/>
          <w:szCs w:val="20"/>
          <w:lang w:val="id-ID"/>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4</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This research was conducted from October 2014 to January 2015. </w:t>
      </w:r>
    </w:p>
    <w:p w:rsidR="003B0319" w:rsidRPr="003B0319" w:rsidRDefault="003B0319" w:rsidP="003B0319">
      <w:pPr>
        <w:pStyle w:val="ListParagraph"/>
        <w:spacing w:line="360" w:lineRule="auto"/>
        <w:jc w:val="both"/>
        <w:rPr>
          <w:rFonts w:ascii="Times New Roman" w:hAnsi="Times New Roman" w:cs="Times New Roman"/>
          <w:sz w:val="20"/>
          <w:szCs w:val="20"/>
          <w:lang w:val="id-ID"/>
        </w:rPr>
      </w:pPr>
    </w:p>
    <w:p w:rsidR="007F5A9A" w:rsidRPr="007F5A9A" w:rsidRDefault="007F5A9A" w:rsidP="003B0319">
      <w:pPr>
        <w:pStyle w:val="ListParagraph"/>
        <w:spacing w:line="360" w:lineRule="auto"/>
        <w:jc w:val="both"/>
        <w:rPr>
          <w:rFonts w:ascii="Times New Roman" w:hAnsi="Times New Roman" w:cs="Times New Roman"/>
          <w:sz w:val="20"/>
          <w:szCs w:val="20"/>
        </w:rPr>
      </w:pPr>
      <w:r w:rsidRPr="007F5A9A">
        <w:rPr>
          <w:rFonts w:ascii="Times New Roman" w:hAnsi="Times New Roman" w:cs="Times New Roman"/>
          <w:sz w:val="20"/>
          <w:szCs w:val="20"/>
        </w:rPr>
        <w:t>Research population was all horticulture farmers cul</w:t>
      </w:r>
      <w:r>
        <w:rPr>
          <w:rFonts w:ascii="Times New Roman" w:hAnsi="Times New Roman" w:cs="Times New Roman"/>
          <w:sz w:val="20"/>
          <w:szCs w:val="20"/>
        </w:rPr>
        <w:t xml:space="preserve">tivating vegetables in Lampung </w:t>
      </w:r>
      <w:r>
        <w:rPr>
          <w:rFonts w:ascii="Times New Roman" w:hAnsi="Times New Roman" w:cs="Times New Roman"/>
          <w:sz w:val="20"/>
          <w:szCs w:val="20"/>
          <w:lang w:val="id-ID"/>
        </w:rPr>
        <w:t>P</w:t>
      </w:r>
      <w:proofErr w:type="spellStart"/>
      <w:r w:rsidRPr="007F5A9A">
        <w:rPr>
          <w:rFonts w:ascii="Times New Roman" w:hAnsi="Times New Roman" w:cs="Times New Roman"/>
          <w:sz w:val="20"/>
          <w:szCs w:val="20"/>
        </w:rPr>
        <w:t>rovince</w:t>
      </w:r>
      <w:proofErr w:type="spellEnd"/>
      <w:r w:rsidRPr="007F5A9A">
        <w:rPr>
          <w:rFonts w:ascii="Times New Roman" w:hAnsi="Times New Roman" w:cs="Times New Roman"/>
          <w:sz w:val="20"/>
          <w:szCs w:val="20"/>
        </w:rPr>
        <w:t xml:space="preserve">. Vegetables are seasonal plants so that information received from information sources are possible to apply. Samples were horticulture farmers cultivating vegetables in </w:t>
      </w:r>
      <w:proofErr w:type="spellStart"/>
      <w:r w:rsidRPr="007F5A9A">
        <w:rPr>
          <w:rFonts w:ascii="Times New Roman" w:hAnsi="Times New Roman" w:cs="Times New Roman"/>
          <w:sz w:val="20"/>
          <w:szCs w:val="20"/>
        </w:rPr>
        <w:t>Tanggamus</w:t>
      </w:r>
      <w:proofErr w:type="spellEnd"/>
      <w:r w:rsidRPr="007F5A9A">
        <w:rPr>
          <w:rFonts w:ascii="Times New Roman" w:hAnsi="Times New Roman" w:cs="Times New Roman"/>
          <w:sz w:val="20"/>
          <w:szCs w:val="20"/>
        </w:rPr>
        <w:t xml:space="preserve"> and West Lamp</w:t>
      </w:r>
      <w:r>
        <w:rPr>
          <w:rFonts w:ascii="Times New Roman" w:hAnsi="Times New Roman" w:cs="Times New Roman"/>
          <w:sz w:val="20"/>
          <w:szCs w:val="20"/>
        </w:rPr>
        <w:t xml:space="preserve">ung </w:t>
      </w:r>
      <w:r>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istricts</w:t>
      </w:r>
      <w:proofErr w:type="spellEnd"/>
      <w:r w:rsidRPr="007F5A9A">
        <w:rPr>
          <w:rFonts w:ascii="Times New Roman" w:hAnsi="Times New Roman" w:cs="Times New Roman"/>
          <w:sz w:val="20"/>
          <w:szCs w:val="20"/>
        </w:rPr>
        <w:t xml:space="preserve">, and samples were taken by quota sampling. This quota sampling technique is </w:t>
      </w:r>
      <w:proofErr w:type="gramStart"/>
      <w:r w:rsidRPr="007F5A9A">
        <w:rPr>
          <w:rFonts w:ascii="Times New Roman" w:hAnsi="Times New Roman" w:cs="Times New Roman"/>
          <w:sz w:val="20"/>
          <w:szCs w:val="20"/>
        </w:rPr>
        <w:t>a sampling technique that do</w:t>
      </w:r>
      <w:proofErr w:type="gramEnd"/>
      <w:r w:rsidRPr="007F5A9A">
        <w:rPr>
          <w:rFonts w:ascii="Times New Roman" w:hAnsi="Times New Roman" w:cs="Times New Roman"/>
          <w:sz w:val="20"/>
          <w:szCs w:val="20"/>
        </w:rPr>
        <w:t xml:space="preserve"> not open any same opportunity to all of population members to be selected as samples, but only those samples with particular characteristics; where farmers ever searched agricultural information through cyber network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26</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180 respondent samples had satisfied minimum requirements for SEM test; five times of indicators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13</w:t>
      </w:r>
      <w:r w:rsidRPr="007F5A9A">
        <w:rPr>
          <w:rFonts w:ascii="Times New Roman" w:hAnsi="Times New Roman" w:cs="Times New Roman"/>
          <w:noProof/>
          <w:sz w:val="20"/>
          <w:szCs w:val="20"/>
          <w:lang w:val="en-GB"/>
        </w:rPr>
        <w:t>]</w:t>
      </w:r>
      <w:proofErr w:type="gramStart"/>
      <w:r w:rsidRPr="007F5A9A">
        <w:rPr>
          <w:rFonts w:ascii="Times New Roman" w:hAnsi="Times New Roman" w:cs="Times New Roman"/>
          <w:noProof/>
          <w:sz w:val="20"/>
          <w:szCs w:val="20"/>
          <w:lang w:val="id-ID"/>
        </w:rPr>
        <w:t xml:space="preserve">, </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proofErr w:type="gramEnd"/>
      <w:r w:rsidRPr="007F5A9A">
        <w:rPr>
          <w:rFonts w:ascii="Times New Roman" w:hAnsi="Times New Roman" w:cs="Times New Roman"/>
          <w:noProof/>
          <w:sz w:val="20"/>
          <w:szCs w:val="20"/>
          <w:lang w:val="id-ID"/>
        </w:rPr>
        <w:t>25</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w:t>
      </w:r>
      <w:r w:rsidRPr="007F5A9A">
        <w:rPr>
          <w:rFonts w:ascii="Times New Roman" w:hAnsi="Times New Roman" w:cs="Times New Roman"/>
          <w:noProof/>
          <w:sz w:val="20"/>
          <w:szCs w:val="20"/>
          <w:lang w:val="en-GB"/>
        </w:rPr>
        <w:t xml:space="preserve"> [</w:t>
      </w:r>
      <w:r w:rsidRPr="007F5A9A">
        <w:rPr>
          <w:rFonts w:ascii="Times New Roman" w:hAnsi="Times New Roman" w:cs="Times New Roman"/>
          <w:noProof/>
          <w:sz w:val="20"/>
          <w:szCs w:val="20"/>
          <w:lang w:val="id-ID"/>
        </w:rPr>
        <w:t>11</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w:t>
      </w:r>
    </w:p>
    <w:p w:rsidR="007F5A9A" w:rsidRPr="007F5A9A" w:rsidRDefault="007F5A9A" w:rsidP="003B0319">
      <w:pPr>
        <w:pStyle w:val="ListParagraph"/>
        <w:spacing w:line="360" w:lineRule="auto"/>
        <w:jc w:val="both"/>
        <w:rPr>
          <w:rFonts w:ascii="Times New Roman" w:hAnsi="Times New Roman" w:cs="Times New Roman"/>
          <w:sz w:val="20"/>
          <w:szCs w:val="20"/>
        </w:rPr>
      </w:pPr>
      <w:r w:rsidRPr="007F5A9A">
        <w:rPr>
          <w:rFonts w:ascii="Times New Roman" w:hAnsi="Times New Roman" w:cs="Times New Roman"/>
          <w:sz w:val="20"/>
          <w:szCs w:val="20"/>
        </w:rPr>
        <w:lastRenderedPageBreak/>
        <w:t xml:space="preserve">This research used primary and secondary data. Primary data were collected with interviews by using questionnaires. Questions had closed and open answers. Questionnaires used ordinal and ratio scales. </w:t>
      </w:r>
    </w:p>
    <w:p w:rsidR="007F5A9A" w:rsidRDefault="007F5A9A" w:rsidP="003B0319">
      <w:pPr>
        <w:pStyle w:val="ListParagraph"/>
        <w:spacing w:line="360" w:lineRule="auto"/>
        <w:jc w:val="both"/>
        <w:rPr>
          <w:rFonts w:ascii="Times New Roman" w:eastAsia="MS Mincho" w:hAnsi="Times New Roman" w:cs="Times New Roman"/>
          <w:sz w:val="20"/>
          <w:szCs w:val="20"/>
          <w:lang w:val="id-ID"/>
        </w:rPr>
      </w:pPr>
      <w:r w:rsidRPr="007F5A9A">
        <w:rPr>
          <w:rFonts w:ascii="Times New Roman" w:hAnsi="Times New Roman" w:cs="Times New Roman"/>
          <w:sz w:val="20"/>
          <w:szCs w:val="20"/>
        </w:rPr>
        <w:t xml:space="preserve">Data were analyzed descriptively and inferentially by using Mann Whitney Test, Spearman’s Rank Test </w:t>
      </w:r>
      <w:proofErr w:type="gramStart"/>
      <w:r w:rsidRPr="007F5A9A">
        <w:rPr>
          <w:rFonts w:ascii="Times New Roman" w:hAnsi="Times New Roman" w:cs="Times New Roman"/>
          <w:sz w:val="20"/>
          <w:szCs w:val="20"/>
        </w:rPr>
        <w:t>and  SEM</w:t>
      </w:r>
      <w:proofErr w:type="gramEnd"/>
      <w:r w:rsidRPr="007F5A9A">
        <w:rPr>
          <w:rFonts w:ascii="Times New Roman" w:hAnsi="Times New Roman" w:cs="Times New Roman"/>
          <w:sz w:val="20"/>
          <w:szCs w:val="20"/>
        </w:rPr>
        <w:t xml:space="preserve"> analysis. Mean of data having ratio measurement scale was conducted by seeing normal data distribution and Kolmogorov-Smirnov test. Normally distributed data </w:t>
      </w:r>
      <w:proofErr w:type="gramStart"/>
      <w:r w:rsidRPr="007F5A9A">
        <w:rPr>
          <w:rFonts w:ascii="Times New Roman" w:hAnsi="Times New Roman" w:cs="Times New Roman"/>
          <w:sz w:val="20"/>
          <w:szCs w:val="20"/>
        </w:rPr>
        <w:t>had  mean</w:t>
      </w:r>
      <w:proofErr w:type="gramEnd"/>
      <w:r w:rsidRPr="007F5A9A">
        <w:rPr>
          <w:rFonts w:ascii="Times New Roman" w:hAnsi="Times New Roman" w:cs="Times New Roman"/>
          <w:sz w:val="20"/>
          <w:szCs w:val="20"/>
        </w:rPr>
        <w:t xml:space="preserve"> and ± </w:t>
      </w:r>
      <w:proofErr w:type="spellStart"/>
      <w:r w:rsidRPr="007F5A9A">
        <w:rPr>
          <w:rFonts w:ascii="Times New Roman" w:hAnsi="Times New Roman" w:cs="Times New Roman"/>
          <w:sz w:val="20"/>
          <w:szCs w:val="20"/>
        </w:rPr>
        <w:t>sd</w:t>
      </w:r>
      <w:proofErr w:type="spellEnd"/>
      <w:r w:rsidRPr="007F5A9A">
        <w:rPr>
          <w:rFonts w:ascii="Times New Roman" w:hAnsi="Times New Roman" w:cs="Times New Roman"/>
          <w:sz w:val="20"/>
          <w:szCs w:val="20"/>
        </w:rPr>
        <w:t>, while abnormally distributed data  had  mean  the same as median (25</w:t>
      </w:r>
      <w:r w:rsidRPr="007F5A9A">
        <w:rPr>
          <w:rFonts w:ascii="Times New Roman" w:hAnsi="Times New Roman" w:cs="Times New Roman"/>
          <w:sz w:val="20"/>
          <w:szCs w:val="20"/>
          <w:vertAlign w:val="superscript"/>
        </w:rPr>
        <w:t>th</w:t>
      </w:r>
      <w:r w:rsidRPr="007F5A9A">
        <w:rPr>
          <w:rFonts w:ascii="Times New Roman" w:hAnsi="Times New Roman" w:cs="Times New Roman"/>
          <w:sz w:val="20"/>
          <w:szCs w:val="20"/>
        </w:rPr>
        <w:t>, 75</w:t>
      </w:r>
      <w:r w:rsidRPr="007F5A9A">
        <w:rPr>
          <w:rFonts w:ascii="Times New Roman" w:hAnsi="Times New Roman" w:cs="Times New Roman"/>
          <w:sz w:val="20"/>
          <w:szCs w:val="20"/>
          <w:vertAlign w:val="superscript"/>
        </w:rPr>
        <w:t>th</w:t>
      </w:r>
      <w:r w:rsidRPr="007F5A9A">
        <w:rPr>
          <w:rFonts w:ascii="Times New Roman" w:hAnsi="Times New Roman" w:cs="Times New Roman"/>
          <w:sz w:val="20"/>
          <w:szCs w:val="20"/>
        </w:rPr>
        <w:t>)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28</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7</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5</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xml:space="preserve"> and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15</w:t>
      </w:r>
      <w:r w:rsidRPr="007F5A9A">
        <w:rPr>
          <w:rFonts w:ascii="Times New Roman" w:hAnsi="Times New Roman" w:cs="Times New Roman"/>
          <w:noProof/>
          <w:sz w:val="20"/>
          <w:szCs w:val="20"/>
          <w:lang w:val="en-GB"/>
        </w:rPr>
        <w:t>]</w:t>
      </w:r>
      <w:r w:rsidRPr="007F5A9A">
        <w:rPr>
          <w:rFonts w:ascii="Times New Roman" w:hAnsi="Times New Roman" w:cs="Times New Roman"/>
          <w:sz w:val="20"/>
          <w:szCs w:val="20"/>
        </w:rPr>
        <w:t>). T</w:t>
      </w:r>
      <w:r w:rsidRPr="007F5A9A">
        <w:rPr>
          <w:rFonts w:ascii="Times New Roman" w:eastAsia="MS Mincho" w:hAnsi="Times New Roman" w:cs="Times New Roman"/>
          <w:sz w:val="20"/>
          <w:szCs w:val="20"/>
        </w:rPr>
        <w:t xml:space="preserve">he first research problem would be answered by the first, second, and third research objectives, while the second research problem would be answered by the fourth research objective. </w:t>
      </w:r>
    </w:p>
    <w:p w:rsidR="003B0319" w:rsidRPr="003B0319" w:rsidRDefault="003B0319" w:rsidP="003B0319">
      <w:pPr>
        <w:pStyle w:val="ListParagraph"/>
        <w:spacing w:line="360" w:lineRule="auto"/>
        <w:jc w:val="both"/>
        <w:rPr>
          <w:rFonts w:ascii="Times New Roman" w:eastAsia="MS Mincho" w:hAnsi="Times New Roman" w:cs="Times New Roman"/>
          <w:sz w:val="20"/>
          <w:szCs w:val="20"/>
          <w:lang w:val="id-ID"/>
        </w:rPr>
      </w:pPr>
    </w:p>
    <w:p w:rsidR="007F5A9A" w:rsidRDefault="007F5A9A" w:rsidP="003B0319">
      <w:pPr>
        <w:pStyle w:val="ListParagraph"/>
        <w:spacing w:line="360" w:lineRule="auto"/>
        <w:jc w:val="both"/>
        <w:rPr>
          <w:rFonts w:ascii="Times New Roman" w:eastAsia="MS Mincho" w:hAnsi="Times New Roman" w:cs="Times New Roman"/>
          <w:b/>
          <w:sz w:val="20"/>
          <w:szCs w:val="20"/>
          <w:lang w:val="id-ID"/>
        </w:rPr>
      </w:pPr>
      <w:r>
        <w:rPr>
          <w:rFonts w:ascii="Times New Roman" w:eastAsia="MS Mincho" w:hAnsi="Times New Roman" w:cs="Times New Roman"/>
          <w:b/>
          <w:sz w:val="20"/>
          <w:szCs w:val="20"/>
        </w:rPr>
        <w:t xml:space="preserve">3. Result and </w:t>
      </w:r>
      <w:r>
        <w:rPr>
          <w:rFonts w:ascii="Times New Roman" w:eastAsia="MS Mincho" w:hAnsi="Times New Roman" w:cs="Times New Roman"/>
          <w:b/>
          <w:sz w:val="20"/>
          <w:szCs w:val="20"/>
          <w:lang w:val="id-ID"/>
        </w:rPr>
        <w:t>D</w:t>
      </w:r>
      <w:proofErr w:type="spellStart"/>
      <w:r w:rsidRPr="007F5A9A">
        <w:rPr>
          <w:rFonts w:ascii="Times New Roman" w:eastAsia="MS Mincho" w:hAnsi="Times New Roman" w:cs="Times New Roman"/>
          <w:b/>
          <w:sz w:val="20"/>
          <w:szCs w:val="20"/>
        </w:rPr>
        <w:t>iscussion</w:t>
      </w:r>
      <w:proofErr w:type="spellEnd"/>
    </w:p>
    <w:p w:rsidR="003B0319" w:rsidRPr="003B0319" w:rsidRDefault="003B0319" w:rsidP="003B0319">
      <w:pPr>
        <w:pStyle w:val="ListParagraph"/>
        <w:spacing w:line="360" w:lineRule="auto"/>
        <w:jc w:val="both"/>
        <w:rPr>
          <w:rFonts w:ascii="Times New Roman" w:eastAsia="MS Mincho" w:hAnsi="Times New Roman" w:cs="Times New Roman"/>
          <w:b/>
          <w:sz w:val="20"/>
          <w:szCs w:val="20"/>
          <w:lang w:val="id-ID"/>
        </w:rPr>
      </w:pPr>
    </w:p>
    <w:p w:rsidR="007F5A9A" w:rsidRDefault="007F5A9A" w:rsidP="003B0319">
      <w:pPr>
        <w:pStyle w:val="ListParagraph"/>
        <w:spacing w:line="360" w:lineRule="auto"/>
        <w:jc w:val="both"/>
        <w:rPr>
          <w:rFonts w:ascii="Times New Roman" w:eastAsia="MS Mincho" w:hAnsi="Times New Roman"/>
          <w:b/>
          <w:i/>
          <w:sz w:val="20"/>
          <w:szCs w:val="20"/>
          <w:lang w:val="id-ID"/>
        </w:rPr>
      </w:pPr>
      <w:r w:rsidRPr="007F5A9A">
        <w:rPr>
          <w:rFonts w:ascii="Times New Roman" w:eastAsia="MS Mincho" w:hAnsi="Times New Roman" w:cs="Times New Roman"/>
          <w:b/>
          <w:i/>
          <w:sz w:val="20"/>
          <w:szCs w:val="20"/>
        </w:rPr>
        <w:t>3.1. D</w:t>
      </w:r>
      <w:r w:rsidR="00A705FF">
        <w:rPr>
          <w:rFonts w:ascii="Times New Roman" w:eastAsia="MS Mincho" w:hAnsi="Times New Roman"/>
          <w:b/>
          <w:i/>
          <w:sz w:val="20"/>
          <w:szCs w:val="20"/>
        </w:rPr>
        <w:t xml:space="preserve">escriptions of </w:t>
      </w:r>
      <w:r w:rsidR="00A705FF">
        <w:rPr>
          <w:rFonts w:ascii="Times New Roman" w:eastAsia="MS Mincho" w:hAnsi="Times New Roman"/>
          <w:b/>
          <w:i/>
          <w:sz w:val="20"/>
          <w:szCs w:val="20"/>
          <w:lang w:val="id-ID"/>
        </w:rPr>
        <w:t>i</w:t>
      </w:r>
      <w:proofErr w:type="spellStart"/>
      <w:r w:rsidR="00A705FF">
        <w:rPr>
          <w:rFonts w:ascii="Times New Roman" w:eastAsia="MS Mincho" w:hAnsi="Times New Roman"/>
          <w:b/>
          <w:i/>
          <w:sz w:val="20"/>
          <w:szCs w:val="20"/>
        </w:rPr>
        <w:t>ndividual</w:t>
      </w:r>
      <w:proofErr w:type="spellEnd"/>
      <w:r w:rsidR="00A705FF">
        <w:rPr>
          <w:rFonts w:ascii="Times New Roman" w:eastAsia="MS Mincho" w:hAnsi="Times New Roman"/>
          <w:b/>
          <w:i/>
          <w:sz w:val="20"/>
          <w:szCs w:val="20"/>
        </w:rPr>
        <w:t xml:space="preserve"> </w:t>
      </w:r>
      <w:r w:rsidR="00A705FF">
        <w:rPr>
          <w:rFonts w:ascii="Times New Roman" w:eastAsia="MS Mincho" w:hAnsi="Times New Roman"/>
          <w:b/>
          <w:i/>
          <w:sz w:val="20"/>
          <w:szCs w:val="20"/>
          <w:lang w:val="id-ID"/>
        </w:rPr>
        <w:t>c</w:t>
      </w:r>
      <w:proofErr w:type="spellStart"/>
      <w:r w:rsidRPr="007F5A9A">
        <w:rPr>
          <w:rFonts w:ascii="Times New Roman" w:eastAsia="MS Mincho" w:hAnsi="Times New Roman"/>
          <w:b/>
          <w:i/>
          <w:sz w:val="20"/>
          <w:szCs w:val="20"/>
        </w:rPr>
        <w:t>haracteristics</w:t>
      </w:r>
      <w:proofErr w:type="spellEnd"/>
    </w:p>
    <w:p w:rsidR="003B0319" w:rsidRPr="003B0319" w:rsidRDefault="003B0319" w:rsidP="003B0319">
      <w:pPr>
        <w:pStyle w:val="ListParagraph"/>
        <w:spacing w:line="360" w:lineRule="auto"/>
        <w:jc w:val="both"/>
        <w:rPr>
          <w:rFonts w:ascii="Times New Roman" w:eastAsia="MS Mincho" w:hAnsi="Times New Roman"/>
          <w:b/>
          <w:i/>
          <w:sz w:val="20"/>
          <w:szCs w:val="20"/>
          <w:lang w:val="id-ID"/>
        </w:rPr>
      </w:pPr>
    </w:p>
    <w:p w:rsidR="007F5A9A" w:rsidRPr="007F5A9A" w:rsidRDefault="007F5A9A" w:rsidP="003B0319">
      <w:pPr>
        <w:pStyle w:val="ListParagraph"/>
        <w:spacing w:line="360" w:lineRule="auto"/>
        <w:jc w:val="both"/>
        <w:rPr>
          <w:rFonts w:ascii="Times New Roman" w:eastAsia="MS Mincho" w:hAnsi="Times New Roman" w:cs="Times New Roman"/>
          <w:sz w:val="20"/>
          <w:szCs w:val="20"/>
          <w:lang w:val="id-ID"/>
        </w:rPr>
      </w:pPr>
      <w:r w:rsidRPr="007F5A9A">
        <w:rPr>
          <w:rFonts w:ascii="Times New Roman" w:eastAsia="MS Mincho" w:hAnsi="Times New Roman" w:cs="Times New Roman"/>
          <w:sz w:val="20"/>
          <w:szCs w:val="20"/>
        </w:rPr>
        <w:t xml:space="preserve">Individual characters and conditions </w:t>
      </w:r>
      <w:proofErr w:type="gramStart"/>
      <w:r w:rsidRPr="007F5A9A">
        <w:rPr>
          <w:rFonts w:ascii="Times New Roman" w:eastAsia="MS Mincho" w:hAnsi="Times New Roman" w:cs="Times New Roman"/>
          <w:sz w:val="20"/>
          <w:szCs w:val="20"/>
        </w:rPr>
        <w:t>of  horticulture</w:t>
      </w:r>
      <w:proofErr w:type="gramEnd"/>
      <w:r w:rsidRPr="007F5A9A">
        <w:rPr>
          <w:rFonts w:ascii="Times New Roman" w:eastAsia="MS Mincho" w:hAnsi="Times New Roman" w:cs="Times New Roman"/>
          <w:sz w:val="20"/>
          <w:szCs w:val="20"/>
        </w:rPr>
        <w:t xml:space="preserve"> farmers in facing globalization can be seen in Table 1.  </w:t>
      </w:r>
    </w:p>
    <w:p w:rsidR="007F5A9A" w:rsidRPr="007F5A9A" w:rsidRDefault="007F5A9A" w:rsidP="00A705FF">
      <w:pPr>
        <w:pStyle w:val="ListParagraph"/>
        <w:spacing w:before="100" w:beforeAutospacing="1" w:after="100" w:afterAutospacing="1" w:line="240" w:lineRule="exact"/>
        <w:jc w:val="center"/>
        <w:rPr>
          <w:rFonts w:ascii="Times New Roman" w:eastAsia="MS Mincho" w:hAnsi="Times New Roman" w:cs="Times New Roman"/>
          <w:sz w:val="20"/>
          <w:szCs w:val="20"/>
        </w:rPr>
      </w:pPr>
      <w:proofErr w:type="gramStart"/>
      <w:r w:rsidRPr="007F5A9A">
        <w:rPr>
          <w:rFonts w:ascii="Times New Roman" w:eastAsia="MS Mincho" w:hAnsi="Times New Roman" w:cs="Times New Roman"/>
          <w:sz w:val="20"/>
          <w:szCs w:val="20"/>
        </w:rPr>
        <w:t>Table 1.</w:t>
      </w:r>
      <w:proofErr w:type="gramEnd"/>
      <w:r w:rsidRPr="007F5A9A">
        <w:rPr>
          <w:rFonts w:ascii="Times New Roman" w:eastAsia="MS Mincho" w:hAnsi="Times New Roman" w:cs="Times New Roman"/>
          <w:sz w:val="20"/>
          <w:szCs w:val="20"/>
        </w:rPr>
        <w:t xml:space="preserve"> </w:t>
      </w:r>
      <w:proofErr w:type="gramStart"/>
      <w:r w:rsidRPr="007F5A9A">
        <w:rPr>
          <w:rFonts w:ascii="Times New Roman" w:eastAsia="MS Mincho" w:hAnsi="Times New Roman" w:cs="Times New Roman"/>
          <w:sz w:val="20"/>
          <w:szCs w:val="20"/>
        </w:rPr>
        <w:t>Descriptive data of research variables.</w:t>
      </w:r>
      <w:proofErr w:type="gramEnd"/>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850"/>
        <w:gridCol w:w="1418"/>
        <w:gridCol w:w="1134"/>
        <w:gridCol w:w="1417"/>
      </w:tblGrid>
      <w:tr w:rsidR="007F5A9A" w:rsidRPr="007F5A9A" w:rsidTr="003B0319">
        <w:tc>
          <w:tcPr>
            <w:tcW w:w="461" w:type="dxa"/>
            <w:tcBorders>
              <w:left w:val="nil"/>
              <w:bottom w:val="single" w:sz="4" w:space="0" w:color="auto"/>
              <w:right w:val="nil"/>
            </w:tcBorders>
            <w:shd w:val="clear" w:color="auto" w:fill="auto"/>
          </w:tcPr>
          <w:p w:rsidR="007F5A9A" w:rsidRPr="007F5A9A" w:rsidRDefault="007F5A9A" w:rsidP="00A705FF">
            <w:pPr>
              <w:pStyle w:val="Paragraf"/>
              <w:spacing w:before="100" w:beforeAutospacing="1" w:after="100" w:afterAutospacing="1" w:line="240" w:lineRule="exact"/>
              <w:ind w:firstLine="0"/>
              <w:jc w:val="center"/>
              <w:outlineLvl w:val="0"/>
              <w:rPr>
                <w:rFonts w:cs="Times New Roman"/>
                <w:sz w:val="20"/>
                <w:szCs w:val="20"/>
              </w:rPr>
            </w:pPr>
            <w:r w:rsidRPr="007F5A9A">
              <w:rPr>
                <w:rFonts w:cs="Times New Roman"/>
                <w:sz w:val="20"/>
                <w:szCs w:val="20"/>
              </w:rPr>
              <w:t>No</w:t>
            </w:r>
          </w:p>
        </w:tc>
        <w:tc>
          <w:tcPr>
            <w:tcW w:w="3850" w:type="dxa"/>
            <w:tcBorders>
              <w:left w:val="nil"/>
              <w:bottom w:val="single" w:sz="4" w:space="0" w:color="auto"/>
              <w:right w:val="nil"/>
            </w:tcBorders>
            <w:shd w:val="clear" w:color="auto" w:fill="auto"/>
          </w:tcPr>
          <w:p w:rsidR="007F5A9A" w:rsidRPr="007F5A9A" w:rsidRDefault="007F5A9A" w:rsidP="00A705FF">
            <w:pPr>
              <w:pStyle w:val="Paragraf"/>
              <w:spacing w:before="100" w:beforeAutospacing="1" w:after="100" w:afterAutospacing="1" w:line="240" w:lineRule="exact"/>
              <w:ind w:firstLine="0"/>
              <w:jc w:val="left"/>
              <w:outlineLvl w:val="0"/>
              <w:rPr>
                <w:rFonts w:cs="Times New Roman"/>
                <w:sz w:val="20"/>
                <w:szCs w:val="20"/>
              </w:rPr>
            </w:pPr>
            <w:r w:rsidRPr="007F5A9A">
              <w:rPr>
                <w:rFonts w:cs="Times New Roman"/>
                <w:sz w:val="20"/>
                <w:szCs w:val="20"/>
              </w:rPr>
              <w:t>Variables</w:t>
            </w:r>
          </w:p>
        </w:tc>
        <w:tc>
          <w:tcPr>
            <w:tcW w:w="1418" w:type="dxa"/>
            <w:tcBorders>
              <w:left w:val="nil"/>
              <w:bottom w:val="single" w:sz="4" w:space="0" w:color="auto"/>
              <w:right w:val="nil"/>
            </w:tcBorders>
            <w:shd w:val="clear" w:color="auto" w:fill="auto"/>
          </w:tcPr>
          <w:p w:rsidR="007F5A9A" w:rsidRPr="007F5A9A" w:rsidRDefault="007F5A9A" w:rsidP="00A705FF">
            <w:pPr>
              <w:pStyle w:val="Paragraf"/>
              <w:spacing w:before="100" w:beforeAutospacing="1" w:after="100" w:afterAutospacing="1" w:line="240" w:lineRule="exact"/>
              <w:ind w:firstLine="0"/>
              <w:jc w:val="left"/>
              <w:outlineLvl w:val="0"/>
              <w:rPr>
                <w:rFonts w:cs="Times New Roman"/>
                <w:sz w:val="20"/>
                <w:szCs w:val="20"/>
              </w:rPr>
            </w:pPr>
            <w:r w:rsidRPr="007F5A9A">
              <w:rPr>
                <w:rFonts w:cs="Times New Roman"/>
                <w:sz w:val="20"/>
                <w:szCs w:val="20"/>
              </w:rPr>
              <w:t>Mean</w:t>
            </w:r>
          </w:p>
        </w:tc>
        <w:tc>
          <w:tcPr>
            <w:tcW w:w="1134" w:type="dxa"/>
            <w:tcBorders>
              <w:left w:val="nil"/>
              <w:bottom w:val="single" w:sz="4" w:space="0" w:color="auto"/>
              <w:right w:val="nil"/>
            </w:tcBorders>
            <w:shd w:val="clear" w:color="auto" w:fill="auto"/>
          </w:tcPr>
          <w:p w:rsidR="007F5A9A" w:rsidRPr="007F5A9A" w:rsidRDefault="007F5A9A" w:rsidP="00A7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outlineLvl w:val="0"/>
              <w:rPr>
                <w:rFonts w:ascii="Times New Roman" w:hAnsi="Times New Roman" w:cs="Times New Roman"/>
                <w:sz w:val="20"/>
                <w:szCs w:val="20"/>
              </w:rPr>
            </w:pPr>
            <w:r w:rsidRPr="007F5A9A">
              <w:rPr>
                <w:rFonts w:ascii="Times New Roman" w:eastAsia="Times New Roman" w:hAnsi="Times New Roman" w:cs="Times New Roman"/>
                <w:sz w:val="20"/>
                <w:szCs w:val="20"/>
                <w:lang w:val="id-ID" w:eastAsia="id-ID"/>
              </w:rPr>
              <w:t>T</w:t>
            </w:r>
            <w:r w:rsidRPr="007F5A9A">
              <w:rPr>
                <w:rFonts w:ascii="Times New Roman" w:eastAsia="Times New Roman" w:hAnsi="Times New Roman" w:cs="Times New Roman"/>
                <w:sz w:val="20"/>
                <w:szCs w:val="20"/>
                <w:lang w:val="en" w:eastAsia="id-ID"/>
              </w:rPr>
              <w:t>he largest percentage</w:t>
            </w:r>
          </w:p>
        </w:tc>
        <w:tc>
          <w:tcPr>
            <w:tcW w:w="1417" w:type="dxa"/>
            <w:tcBorders>
              <w:left w:val="nil"/>
              <w:bottom w:val="single" w:sz="4" w:space="0" w:color="auto"/>
              <w:right w:val="nil"/>
            </w:tcBorders>
            <w:shd w:val="clear" w:color="auto" w:fill="auto"/>
          </w:tcPr>
          <w:p w:rsidR="007F5A9A" w:rsidRPr="007F5A9A" w:rsidRDefault="007F5A9A" w:rsidP="00A705FF">
            <w:pPr>
              <w:pStyle w:val="Paragraf"/>
              <w:spacing w:before="100" w:beforeAutospacing="1" w:after="100" w:afterAutospacing="1" w:line="240" w:lineRule="exact"/>
              <w:ind w:firstLine="0"/>
              <w:jc w:val="left"/>
              <w:outlineLvl w:val="0"/>
              <w:rPr>
                <w:rFonts w:cs="Times New Roman"/>
                <w:sz w:val="20"/>
                <w:szCs w:val="20"/>
              </w:rPr>
            </w:pPr>
            <w:r w:rsidRPr="007F5A9A">
              <w:rPr>
                <w:rFonts w:cs="Times New Roman"/>
                <w:sz w:val="20"/>
                <w:szCs w:val="20"/>
              </w:rPr>
              <w:t>Category</w:t>
            </w:r>
          </w:p>
        </w:tc>
      </w:tr>
      <w:tr w:rsidR="007F5A9A" w:rsidRPr="007F5A9A" w:rsidTr="003B0319">
        <w:trPr>
          <w:trHeight w:val="289"/>
        </w:trPr>
        <w:tc>
          <w:tcPr>
            <w:tcW w:w="461" w:type="dxa"/>
            <w:tcBorders>
              <w:top w:val="single" w:sz="4" w:space="0" w:color="auto"/>
              <w:left w:val="nil"/>
              <w:bottom w:val="nil"/>
              <w:right w:val="nil"/>
            </w:tcBorders>
            <w:shd w:val="clear" w:color="auto" w:fill="auto"/>
          </w:tcPr>
          <w:p w:rsidR="007F5A9A" w:rsidRPr="007F5A9A" w:rsidRDefault="007F5A9A" w:rsidP="00A705FF">
            <w:pPr>
              <w:pStyle w:val="Paragraf"/>
              <w:spacing w:before="100" w:beforeAutospacing="1" w:after="100" w:afterAutospacing="1" w:line="240" w:lineRule="exact"/>
              <w:ind w:firstLine="0"/>
              <w:jc w:val="center"/>
              <w:outlineLvl w:val="0"/>
              <w:rPr>
                <w:rFonts w:cs="Times New Roman"/>
                <w:sz w:val="20"/>
                <w:szCs w:val="20"/>
              </w:rPr>
            </w:pPr>
            <w:r w:rsidRPr="007F5A9A">
              <w:rPr>
                <w:rFonts w:cs="Times New Roman"/>
                <w:sz w:val="20"/>
                <w:szCs w:val="20"/>
              </w:rPr>
              <w:t>1</w:t>
            </w:r>
          </w:p>
        </w:tc>
        <w:tc>
          <w:tcPr>
            <w:tcW w:w="3850" w:type="dxa"/>
            <w:tcBorders>
              <w:top w:val="single" w:sz="4" w:space="0" w:color="auto"/>
              <w:left w:val="nil"/>
              <w:bottom w:val="nil"/>
              <w:right w:val="nil"/>
            </w:tcBorders>
            <w:shd w:val="clear" w:color="auto" w:fill="auto"/>
          </w:tcPr>
          <w:p w:rsidR="007F5A9A" w:rsidRPr="007F5A9A" w:rsidRDefault="007F5A9A" w:rsidP="00A7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outlineLvl w:val="0"/>
              <w:rPr>
                <w:rFonts w:ascii="Times New Roman" w:hAnsi="Times New Roman" w:cs="Times New Roman"/>
                <w:sz w:val="20"/>
                <w:szCs w:val="20"/>
                <w:lang w:val="id-ID"/>
              </w:rPr>
            </w:pPr>
            <w:r w:rsidRPr="007F5A9A">
              <w:rPr>
                <w:rFonts w:ascii="Times New Roman" w:eastAsia="Times New Roman" w:hAnsi="Times New Roman" w:cs="Times New Roman"/>
                <w:sz w:val="20"/>
                <w:szCs w:val="20"/>
                <w:lang w:eastAsia="id-ID"/>
              </w:rPr>
              <w:t>I</w:t>
            </w:r>
            <w:proofErr w:type="spellStart"/>
            <w:r w:rsidRPr="007F5A9A">
              <w:rPr>
                <w:rFonts w:ascii="Times New Roman" w:eastAsia="Times New Roman" w:hAnsi="Times New Roman" w:cs="Times New Roman"/>
                <w:sz w:val="20"/>
                <w:szCs w:val="20"/>
                <w:lang w:val="en" w:eastAsia="id-ID"/>
              </w:rPr>
              <w:t>ndividual</w:t>
            </w:r>
            <w:proofErr w:type="spellEnd"/>
            <w:r w:rsidRPr="007F5A9A">
              <w:rPr>
                <w:rFonts w:ascii="Times New Roman" w:eastAsia="Times New Roman" w:hAnsi="Times New Roman" w:cs="Times New Roman"/>
                <w:sz w:val="20"/>
                <w:szCs w:val="20"/>
                <w:lang w:val="en" w:eastAsia="id-ID"/>
              </w:rPr>
              <w:t xml:space="preserve"> characteristics</w:t>
            </w:r>
            <w:r w:rsidRPr="007F5A9A">
              <w:rPr>
                <w:rFonts w:ascii="Times New Roman" w:eastAsia="Times New Roman" w:hAnsi="Times New Roman" w:cs="Times New Roman"/>
                <w:sz w:val="20"/>
                <w:szCs w:val="20"/>
                <w:lang w:val="id-ID" w:eastAsia="id-ID"/>
              </w:rPr>
              <w:t xml:space="preserve"> (score)</w:t>
            </w:r>
          </w:p>
        </w:tc>
        <w:tc>
          <w:tcPr>
            <w:tcW w:w="1418" w:type="dxa"/>
            <w:tcBorders>
              <w:top w:val="single" w:sz="4" w:space="0" w:color="auto"/>
              <w:left w:val="nil"/>
              <w:bottom w:val="nil"/>
              <w:right w:val="nil"/>
            </w:tcBorders>
            <w:shd w:val="clear" w:color="auto" w:fill="auto"/>
          </w:tcPr>
          <w:p w:rsidR="007F5A9A" w:rsidRPr="007F5A9A" w:rsidRDefault="007F5A9A" w:rsidP="00A705FF">
            <w:pPr>
              <w:pStyle w:val="Paragraf"/>
              <w:spacing w:before="100" w:beforeAutospacing="1" w:after="100" w:afterAutospacing="1" w:line="240" w:lineRule="exact"/>
              <w:ind w:firstLine="0"/>
              <w:jc w:val="left"/>
              <w:outlineLvl w:val="0"/>
              <w:rPr>
                <w:rFonts w:cs="Times New Roman"/>
                <w:sz w:val="20"/>
                <w:szCs w:val="20"/>
              </w:rPr>
            </w:pPr>
            <w:r w:rsidRPr="007F5A9A">
              <w:rPr>
                <w:rFonts w:cs="Times New Roman"/>
                <w:sz w:val="20"/>
                <w:szCs w:val="20"/>
              </w:rPr>
              <w:t>-</w:t>
            </w:r>
          </w:p>
        </w:tc>
        <w:tc>
          <w:tcPr>
            <w:tcW w:w="1134" w:type="dxa"/>
            <w:tcBorders>
              <w:top w:val="single" w:sz="4" w:space="0" w:color="auto"/>
              <w:left w:val="nil"/>
              <w:bottom w:val="nil"/>
              <w:right w:val="nil"/>
            </w:tcBorders>
            <w:shd w:val="clear" w:color="auto" w:fill="auto"/>
          </w:tcPr>
          <w:p w:rsidR="007F5A9A" w:rsidRPr="007F5A9A" w:rsidRDefault="007F5A9A" w:rsidP="00A705FF">
            <w:pPr>
              <w:pStyle w:val="Paragraf"/>
              <w:spacing w:before="100" w:beforeAutospacing="1" w:after="100" w:afterAutospacing="1" w:line="240" w:lineRule="exact"/>
              <w:ind w:firstLine="0"/>
              <w:jc w:val="left"/>
              <w:outlineLvl w:val="0"/>
              <w:rPr>
                <w:rFonts w:cs="Times New Roman"/>
                <w:sz w:val="20"/>
                <w:szCs w:val="20"/>
              </w:rPr>
            </w:pPr>
            <w:r w:rsidRPr="007F5A9A">
              <w:rPr>
                <w:rFonts w:cs="Times New Roman"/>
                <w:sz w:val="20"/>
                <w:szCs w:val="20"/>
              </w:rPr>
              <w:t>72,78</w:t>
            </w:r>
          </w:p>
        </w:tc>
        <w:tc>
          <w:tcPr>
            <w:tcW w:w="1417" w:type="dxa"/>
            <w:tcBorders>
              <w:top w:val="single" w:sz="4" w:space="0" w:color="auto"/>
              <w:left w:val="nil"/>
              <w:bottom w:val="nil"/>
              <w:right w:val="nil"/>
            </w:tcBorders>
            <w:shd w:val="clear" w:color="auto" w:fill="auto"/>
          </w:tcPr>
          <w:p w:rsidR="007F5A9A" w:rsidRPr="007F5A9A" w:rsidRDefault="007F5A9A" w:rsidP="00A705FF">
            <w:pPr>
              <w:pStyle w:val="Paragraf"/>
              <w:spacing w:before="100" w:beforeAutospacing="1" w:after="100" w:afterAutospacing="1" w:line="240" w:lineRule="exact"/>
              <w:ind w:firstLine="0"/>
              <w:jc w:val="left"/>
              <w:outlineLvl w:val="0"/>
              <w:rPr>
                <w:rFonts w:cs="Times New Roman"/>
                <w:sz w:val="20"/>
                <w:szCs w:val="20"/>
              </w:rPr>
            </w:pPr>
            <w:r w:rsidRPr="007F5A9A">
              <w:rPr>
                <w:rFonts w:cs="Times New Roman"/>
                <w:sz w:val="20"/>
                <w:szCs w:val="20"/>
              </w:rPr>
              <w:t>Low</w:t>
            </w:r>
          </w:p>
        </w:tc>
      </w:tr>
      <w:tr w:rsidR="007F5A9A" w:rsidRPr="007F5A9A" w:rsidTr="003B0319">
        <w:tc>
          <w:tcPr>
            <w:tcW w:w="461"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jc w:val="center"/>
              <w:outlineLvl w:val="0"/>
              <w:rPr>
                <w:rFonts w:ascii="Times New Roman" w:hAnsi="Times New Roman" w:cs="Times New Roman"/>
                <w:sz w:val="20"/>
                <w:szCs w:val="20"/>
              </w:rPr>
            </w:pPr>
            <w:r w:rsidRPr="007F5A9A">
              <w:rPr>
                <w:rFonts w:ascii="Times New Roman" w:hAnsi="Times New Roman" w:cs="Times New Roman"/>
                <w:sz w:val="20"/>
                <w:szCs w:val="20"/>
              </w:rPr>
              <w:t>2</w:t>
            </w:r>
          </w:p>
        </w:tc>
        <w:tc>
          <w:tcPr>
            <w:tcW w:w="3850" w:type="dxa"/>
            <w:tcBorders>
              <w:top w:val="nil"/>
              <w:left w:val="nil"/>
              <w:bottom w:val="nil"/>
              <w:right w:val="nil"/>
            </w:tcBorders>
            <w:shd w:val="clear" w:color="auto" w:fill="auto"/>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lang w:val="en"/>
              </w:rPr>
              <w:t>The level of formal education</w:t>
            </w:r>
            <w:r w:rsidRPr="007F5A9A">
              <w:rPr>
                <w:rFonts w:ascii="Times New Roman" w:hAnsi="Times New Roman" w:cs="Times New Roman"/>
              </w:rPr>
              <w:t xml:space="preserve"> </w:t>
            </w:r>
            <w:r w:rsidRPr="007F5A9A">
              <w:rPr>
                <w:rFonts w:ascii="Times New Roman" w:hAnsi="Times New Roman" w:cs="Times New Roman"/>
                <w:lang w:val="en"/>
              </w:rPr>
              <w:t>(years)</w:t>
            </w:r>
          </w:p>
        </w:tc>
        <w:tc>
          <w:tcPr>
            <w:tcW w:w="1418"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outlineLvl w:val="0"/>
              <w:rPr>
                <w:rFonts w:ascii="Times New Roman" w:hAnsi="Times New Roman" w:cs="Times New Roman"/>
                <w:sz w:val="20"/>
                <w:szCs w:val="20"/>
              </w:rPr>
            </w:pPr>
            <w:r w:rsidRPr="007F5A9A">
              <w:rPr>
                <w:rFonts w:ascii="Times New Roman" w:hAnsi="Times New Roman" w:cs="Times New Roman"/>
                <w:sz w:val="20"/>
                <w:szCs w:val="20"/>
              </w:rPr>
              <w:t>10 (9;12)</w:t>
            </w:r>
          </w:p>
        </w:tc>
        <w:tc>
          <w:tcPr>
            <w:tcW w:w="1134"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outlineLvl w:val="0"/>
              <w:rPr>
                <w:rFonts w:ascii="Times New Roman" w:hAnsi="Times New Roman" w:cs="Times New Roman"/>
                <w:sz w:val="20"/>
                <w:szCs w:val="20"/>
                <w:lang w:val="id-ID"/>
              </w:rPr>
            </w:pPr>
            <w:r w:rsidRPr="007F5A9A">
              <w:rPr>
                <w:rFonts w:ascii="Times New Roman" w:hAnsi="Times New Roman" w:cs="Times New Roman"/>
                <w:sz w:val="20"/>
                <w:szCs w:val="20"/>
                <w:lang w:val="id-ID"/>
              </w:rPr>
              <w:t>-</w:t>
            </w:r>
          </w:p>
        </w:tc>
        <w:tc>
          <w:tcPr>
            <w:tcW w:w="1417"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outlineLvl w:val="0"/>
              <w:rPr>
                <w:rFonts w:ascii="Times New Roman" w:hAnsi="Times New Roman" w:cs="Times New Roman"/>
                <w:sz w:val="20"/>
                <w:szCs w:val="20"/>
                <w:lang w:val="id-ID"/>
              </w:rPr>
            </w:pPr>
            <w:r w:rsidRPr="007F5A9A">
              <w:rPr>
                <w:rFonts w:ascii="Times New Roman" w:hAnsi="Times New Roman" w:cs="Times New Roman"/>
                <w:sz w:val="20"/>
                <w:szCs w:val="20"/>
                <w:lang w:val="id-ID"/>
              </w:rPr>
              <w:t>Low</w:t>
            </w:r>
          </w:p>
        </w:tc>
      </w:tr>
      <w:tr w:rsidR="007F5A9A" w:rsidRPr="007F5A9A" w:rsidTr="003B0319">
        <w:trPr>
          <w:trHeight w:val="229"/>
        </w:trPr>
        <w:tc>
          <w:tcPr>
            <w:tcW w:w="461"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jc w:val="center"/>
              <w:outlineLvl w:val="0"/>
              <w:rPr>
                <w:rFonts w:ascii="Times New Roman" w:hAnsi="Times New Roman" w:cs="Times New Roman"/>
                <w:sz w:val="20"/>
                <w:szCs w:val="20"/>
              </w:rPr>
            </w:pPr>
            <w:r w:rsidRPr="007F5A9A">
              <w:rPr>
                <w:rFonts w:ascii="Times New Roman" w:hAnsi="Times New Roman" w:cs="Times New Roman"/>
                <w:sz w:val="20"/>
                <w:szCs w:val="20"/>
              </w:rPr>
              <w:t>3</w:t>
            </w:r>
          </w:p>
        </w:tc>
        <w:tc>
          <w:tcPr>
            <w:tcW w:w="3850" w:type="dxa"/>
            <w:tcBorders>
              <w:top w:val="nil"/>
              <w:left w:val="nil"/>
              <w:bottom w:val="nil"/>
              <w:right w:val="nil"/>
            </w:tcBorders>
            <w:shd w:val="clear" w:color="auto" w:fill="auto"/>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lang w:val="en"/>
              </w:rPr>
              <w:t xml:space="preserve">The level of </w:t>
            </w:r>
            <w:r w:rsidRPr="007F5A9A">
              <w:rPr>
                <w:rFonts w:ascii="Times New Roman" w:hAnsi="Times New Roman" w:cs="Times New Roman"/>
              </w:rPr>
              <w:t>i</w:t>
            </w:r>
            <w:proofErr w:type="spellStart"/>
            <w:r w:rsidRPr="007F5A9A">
              <w:rPr>
                <w:rFonts w:ascii="Times New Roman" w:hAnsi="Times New Roman" w:cs="Times New Roman"/>
                <w:lang w:val="en"/>
              </w:rPr>
              <w:t>nformal</w:t>
            </w:r>
            <w:proofErr w:type="spellEnd"/>
            <w:r w:rsidRPr="007F5A9A">
              <w:rPr>
                <w:rFonts w:ascii="Times New Roman" w:hAnsi="Times New Roman" w:cs="Times New Roman"/>
                <w:lang w:val="en"/>
              </w:rPr>
              <w:t xml:space="preserve"> education (day/ month)</w:t>
            </w:r>
          </w:p>
        </w:tc>
        <w:tc>
          <w:tcPr>
            <w:tcW w:w="1418"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outlineLvl w:val="0"/>
              <w:rPr>
                <w:rFonts w:ascii="Times New Roman" w:hAnsi="Times New Roman" w:cs="Times New Roman"/>
                <w:sz w:val="20"/>
                <w:szCs w:val="20"/>
              </w:rPr>
            </w:pPr>
            <w:r w:rsidRPr="007F5A9A">
              <w:rPr>
                <w:rFonts w:ascii="Times New Roman" w:hAnsi="Times New Roman" w:cs="Times New Roman"/>
                <w:sz w:val="20"/>
                <w:szCs w:val="20"/>
              </w:rPr>
              <w:t>4,589</w:t>
            </w:r>
          </w:p>
        </w:tc>
        <w:tc>
          <w:tcPr>
            <w:tcW w:w="1134"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w:t>
            </w:r>
          </w:p>
        </w:tc>
        <w:tc>
          <w:tcPr>
            <w:tcW w:w="1417"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Very low</w:t>
            </w:r>
          </w:p>
        </w:tc>
      </w:tr>
      <w:tr w:rsidR="007F5A9A" w:rsidRPr="007F5A9A" w:rsidTr="003B0319">
        <w:trPr>
          <w:trHeight w:val="179"/>
        </w:trPr>
        <w:tc>
          <w:tcPr>
            <w:tcW w:w="461"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jc w:val="center"/>
              <w:outlineLvl w:val="0"/>
              <w:rPr>
                <w:rFonts w:ascii="Times New Roman" w:hAnsi="Times New Roman" w:cs="Times New Roman"/>
                <w:sz w:val="20"/>
                <w:szCs w:val="20"/>
              </w:rPr>
            </w:pPr>
            <w:r w:rsidRPr="007F5A9A">
              <w:rPr>
                <w:rFonts w:ascii="Times New Roman" w:hAnsi="Times New Roman" w:cs="Times New Roman"/>
                <w:sz w:val="20"/>
                <w:szCs w:val="20"/>
              </w:rPr>
              <w:t>4</w:t>
            </w:r>
          </w:p>
        </w:tc>
        <w:tc>
          <w:tcPr>
            <w:tcW w:w="3850" w:type="dxa"/>
            <w:tcBorders>
              <w:top w:val="nil"/>
              <w:left w:val="nil"/>
              <w:bottom w:val="nil"/>
              <w:right w:val="nil"/>
            </w:tcBorders>
            <w:shd w:val="clear" w:color="auto" w:fill="auto"/>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lang w:val="en"/>
              </w:rPr>
              <w:t xml:space="preserve">Age </w:t>
            </w:r>
            <w:r w:rsidRPr="007F5A9A">
              <w:rPr>
                <w:rFonts w:ascii="Times New Roman" w:hAnsi="Times New Roman" w:cs="Times New Roman"/>
              </w:rPr>
              <w:t xml:space="preserve">of  </w:t>
            </w:r>
            <w:r w:rsidRPr="007F5A9A">
              <w:rPr>
                <w:rFonts w:ascii="Times New Roman" w:hAnsi="Times New Roman" w:cs="Times New Roman"/>
                <w:lang w:val="en"/>
              </w:rPr>
              <w:t xml:space="preserve">horticulture farmer </w:t>
            </w:r>
            <w:r w:rsidRPr="007F5A9A">
              <w:rPr>
                <w:rFonts w:ascii="Times New Roman" w:hAnsi="Times New Roman" w:cs="Times New Roman"/>
              </w:rPr>
              <w:t>(</w:t>
            </w:r>
            <w:r w:rsidRPr="007F5A9A">
              <w:rPr>
                <w:rFonts w:ascii="Times New Roman" w:hAnsi="Times New Roman" w:cs="Times New Roman"/>
                <w:lang w:val="en"/>
              </w:rPr>
              <w:t>year</w:t>
            </w:r>
            <w:r w:rsidRPr="007F5A9A">
              <w:rPr>
                <w:rFonts w:ascii="Times New Roman" w:hAnsi="Times New Roman" w:cs="Times New Roman"/>
              </w:rPr>
              <w:t>)</w:t>
            </w:r>
          </w:p>
        </w:tc>
        <w:tc>
          <w:tcPr>
            <w:tcW w:w="1418"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outlineLvl w:val="0"/>
              <w:rPr>
                <w:rFonts w:ascii="Times New Roman" w:hAnsi="Times New Roman" w:cs="Times New Roman"/>
                <w:sz w:val="20"/>
                <w:szCs w:val="20"/>
              </w:rPr>
            </w:pPr>
            <w:r w:rsidRPr="007F5A9A">
              <w:rPr>
                <w:rFonts w:ascii="Times New Roman" w:hAnsi="Times New Roman" w:cs="Times New Roman"/>
                <w:sz w:val="20"/>
                <w:szCs w:val="20"/>
              </w:rPr>
              <w:t>37,387±8,860</w:t>
            </w:r>
          </w:p>
        </w:tc>
        <w:tc>
          <w:tcPr>
            <w:tcW w:w="1134"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w:t>
            </w:r>
          </w:p>
        </w:tc>
        <w:tc>
          <w:tcPr>
            <w:tcW w:w="1417"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Young</w:t>
            </w:r>
          </w:p>
        </w:tc>
      </w:tr>
      <w:tr w:rsidR="007F5A9A" w:rsidRPr="007F5A9A" w:rsidTr="003B0319">
        <w:trPr>
          <w:trHeight w:val="179"/>
        </w:trPr>
        <w:tc>
          <w:tcPr>
            <w:tcW w:w="461"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jc w:val="center"/>
              <w:outlineLvl w:val="0"/>
              <w:rPr>
                <w:rFonts w:ascii="Times New Roman" w:hAnsi="Times New Roman" w:cs="Times New Roman"/>
                <w:sz w:val="20"/>
                <w:szCs w:val="20"/>
              </w:rPr>
            </w:pPr>
            <w:r w:rsidRPr="007F5A9A">
              <w:rPr>
                <w:rFonts w:ascii="Times New Roman" w:hAnsi="Times New Roman" w:cs="Times New Roman"/>
                <w:sz w:val="20"/>
                <w:szCs w:val="20"/>
              </w:rPr>
              <w:t>5</w:t>
            </w:r>
          </w:p>
        </w:tc>
        <w:tc>
          <w:tcPr>
            <w:tcW w:w="3850" w:type="dxa"/>
            <w:tcBorders>
              <w:top w:val="nil"/>
              <w:left w:val="nil"/>
              <w:bottom w:val="nil"/>
              <w:right w:val="nil"/>
            </w:tcBorders>
            <w:shd w:val="clear" w:color="auto" w:fill="auto"/>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lang w:val="en"/>
              </w:rPr>
              <w:t xml:space="preserve">Acreage </w:t>
            </w:r>
            <w:r w:rsidRPr="007F5A9A">
              <w:rPr>
                <w:rFonts w:ascii="Times New Roman" w:hAnsi="Times New Roman" w:cs="Times New Roman"/>
              </w:rPr>
              <w:t>(</w:t>
            </w:r>
            <w:r w:rsidRPr="007F5A9A">
              <w:rPr>
                <w:rFonts w:ascii="Times New Roman" w:hAnsi="Times New Roman" w:cs="Times New Roman"/>
                <w:lang w:val="en"/>
              </w:rPr>
              <w:t>hectare</w:t>
            </w:r>
            <w:r w:rsidRPr="007F5A9A">
              <w:rPr>
                <w:rFonts w:ascii="Times New Roman" w:hAnsi="Times New Roman" w:cs="Times New Roman"/>
              </w:rPr>
              <w:t>)</w:t>
            </w:r>
          </w:p>
        </w:tc>
        <w:tc>
          <w:tcPr>
            <w:tcW w:w="1418"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outlineLvl w:val="0"/>
              <w:rPr>
                <w:rFonts w:ascii="Times New Roman" w:hAnsi="Times New Roman" w:cs="Times New Roman"/>
                <w:sz w:val="20"/>
                <w:szCs w:val="20"/>
              </w:rPr>
            </w:pPr>
            <w:r w:rsidRPr="007F5A9A">
              <w:rPr>
                <w:rFonts w:ascii="Times New Roman" w:hAnsi="Times New Roman" w:cs="Times New Roman"/>
                <w:sz w:val="20"/>
                <w:szCs w:val="20"/>
              </w:rPr>
              <w:t>0,5(0,28;1)</w:t>
            </w:r>
          </w:p>
        </w:tc>
        <w:tc>
          <w:tcPr>
            <w:tcW w:w="1134"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w:t>
            </w:r>
          </w:p>
        </w:tc>
        <w:tc>
          <w:tcPr>
            <w:tcW w:w="1417"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Very narrow</w:t>
            </w:r>
          </w:p>
        </w:tc>
      </w:tr>
      <w:tr w:rsidR="007F5A9A" w:rsidRPr="007F5A9A" w:rsidTr="003B0319">
        <w:trPr>
          <w:trHeight w:val="239"/>
        </w:trPr>
        <w:tc>
          <w:tcPr>
            <w:tcW w:w="461"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jc w:val="center"/>
              <w:outlineLvl w:val="0"/>
              <w:rPr>
                <w:rFonts w:ascii="Times New Roman" w:hAnsi="Times New Roman" w:cs="Times New Roman"/>
                <w:sz w:val="20"/>
                <w:szCs w:val="20"/>
              </w:rPr>
            </w:pPr>
            <w:r w:rsidRPr="007F5A9A">
              <w:rPr>
                <w:rFonts w:ascii="Times New Roman" w:hAnsi="Times New Roman" w:cs="Times New Roman"/>
                <w:sz w:val="20"/>
                <w:szCs w:val="20"/>
              </w:rPr>
              <w:t>6</w:t>
            </w:r>
          </w:p>
        </w:tc>
        <w:tc>
          <w:tcPr>
            <w:tcW w:w="3850" w:type="dxa"/>
            <w:tcBorders>
              <w:top w:val="nil"/>
              <w:left w:val="nil"/>
              <w:bottom w:val="nil"/>
              <w:right w:val="nil"/>
            </w:tcBorders>
            <w:shd w:val="clear" w:color="auto" w:fill="auto"/>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rPr>
              <w:t>C</w:t>
            </w:r>
            <w:proofErr w:type="spellStart"/>
            <w:r w:rsidRPr="007F5A9A">
              <w:rPr>
                <w:rFonts w:ascii="Times New Roman" w:hAnsi="Times New Roman" w:cs="Times New Roman"/>
                <w:lang w:val="en"/>
              </w:rPr>
              <w:t>osmopolitan</w:t>
            </w:r>
            <w:proofErr w:type="spellEnd"/>
            <w:r w:rsidRPr="007F5A9A">
              <w:rPr>
                <w:rFonts w:ascii="Times New Roman" w:hAnsi="Times New Roman" w:cs="Times New Roman"/>
                <w:lang w:val="en"/>
              </w:rPr>
              <w:t xml:space="preserve"> level</w:t>
            </w:r>
            <w:r w:rsidRPr="007F5A9A">
              <w:rPr>
                <w:rFonts w:ascii="Times New Roman" w:hAnsi="Times New Roman" w:cs="Times New Roman"/>
              </w:rPr>
              <w:t xml:space="preserve"> (score)</w:t>
            </w:r>
          </w:p>
        </w:tc>
        <w:tc>
          <w:tcPr>
            <w:tcW w:w="1418"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w:t>
            </w:r>
          </w:p>
        </w:tc>
        <w:tc>
          <w:tcPr>
            <w:tcW w:w="1134"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rPr>
            </w:pPr>
            <w:r w:rsidRPr="007F5A9A">
              <w:rPr>
                <w:rFonts w:ascii="Times New Roman" w:hAnsi="Times New Roman" w:cs="Times New Roman"/>
                <w:color w:val="000000"/>
                <w:sz w:val="20"/>
                <w:szCs w:val="20"/>
              </w:rPr>
              <w:t>51,10</w:t>
            </w:r>
          </w:p>
        </w:tc>
        <w:tc>
          <w:tcPr>
            <w:tcW w:w="1417"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Very low</w:t>
            </w:r>
          </w:p>
        </w:tc>
      </w:tr>
      <w:tr w:rsidR="007F5A9A" w:rsidRPr="007F5A9A" w:rsidTr="003B0319">
        <w:tc>
          <w:tcPr>
            <w:tcW w:w="461"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jc w:val="center"/>
              <w:outlineLvl w:val="0"/>
              <w:rPr>
                <w:rFonts w:ascii="Times New Roman" w:hAnsi="Times New Roman" w:cs="Times New Roman"/>
                <w:sz w:val="20"/>
                <w:szCs w:val="20"/>
              </w:rPr>
            </w:pPr>
            <w:r w:rsidRPr="007F5A9A">
              <w:rPr>
                <w:rFonts w:ascii="Times New Roman" w:hAnsi="Times New Roman" w:cs="Times New Roman"/>
                <w:sz w:val="20"/>
                <w:szCs w:val="20"/>
              </w:rPr>
              <w:t>7</w:t>
            </w:r>
          </w:p>
        </w:tc>
        <w:tc>
          <w:tcPr>
            <w:tcW w:w="3850" w:type="dxa"/>
            <w:tcBorders>
              <w:top w:val="nil"/>
              <w:left w:val="nil"/>
              <w:bottom w:val="nil"/>
              <w:right w:val="nil"/>
            </w:tcBorders>
            <w:shd w:val="clear" w:color="auto" w:fill="auto"/>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rPr>
              <w:t>Horticulture f</w:t>
            </w:r>
            <w:r w:rsidRPr="007F5A9A">
              <w:rPr>
                <w:rFonts w:ascii="Times New Roman" w:hAnsi="Times New Roman" w:cs="Times New Roman"/>
                <w:lang w:val="en"/>
              </w:rPr>
              <w:t>arming</w:t>
            </w:r>
            <w:r w:rsidRPr="007F5A9A">
              <w:rPr>
                <w:rFonts w:ascii="Times New Roman" w:hAnsi="Times New Roman" w:cs="Times New Roman"/>
              </w:rPr>
              <w:t xml:space="preserve"> </w:t>
            </w:r>
            <w:r w:rsidRPr="007F5A9A">
              <w:rPr>
                <w:rFonts w:ascii="Times New Roman" w:hAnsi="Times New Roman" w:cs="Times New Roman"/>
                <w:lang w:val="en"/>
              </w:rPr>
              <w:t xml:space="preserve"> experience</w:t>
            </w:r>
            <w:r w:rsidRPr="007F5A9A">
              <w:rPr>
                <w:rFonts w:ascii="Times New Roman" w:hAnsi="Times New Roman" w:cs="Times New Roman"/>
              </w:rPr>
              <w:t xml:space="preserve"> (</w:t>
            </w:r>
            <w:r w:rsidRPr="007F5A9A">
              <w:rPr>
                <w:rFonts w:ascii="Times New Roman" w:hAnsi="Times New Roman" w:cs="Times New Roman"/>
                <w:lang w:val="en"/>
              </w:rPr>
              <w:t>year</w:t>
            </w:r>
            <w:r w:rsidRPr="007F5A9A">
              <w:rPr>
                <w:rFonts w:ascii="Times New Roman" w:hAnsi="Times New Roman" w:cs="Times New Roman"/>
              </w:rPr>
              <w:t>)</w:t>
            </w:r>
          </w:p>
        </w:tc>
        <w:tc>
          <w:tcPr>
            <w:tcW w:w="1418"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outlineLvl w:val="0"/>
              <w:rPr>
                <w:rFonts w:ascii="Times New Roman" w:hAnsi="Times New Roman" w:cs="Times New Roman"/>
                <w:sz w:val="20"/>
                <w:szCs w:val="20"/>
              </w:rPr>
            </w:pPr>
            <w:r w:rsidRPr="007F5A9A">
              <w:rPr>
                <w:rFonts w:ascii="Times New Roman" w:hAnsi="Times New Roman" w:cs="Times New Roman"/>
                <w:sz w:val="20"/>
                <w:szCs w:val="20"/>
              </w:rPr>
              <w:t>9(4;16,5)</w:t>
            </w:r>
          </w:p>
        </w:tc>
        <w:tc>
          <w:tcPr>
            <w:tcW w:w="1134"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w:t>
            </w:r>
          </w:p>
        </w:tc>
        <w:tc>
          <w:tcPr>
            <w:tcW w:w="1417"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New</w:t>
            </w:r>
          </w:p>
        </w:tc>
      </w:tr>
      <w:tr w:rsidR="007F5A9A" w:rsidRPr="007F5A9A" w:rsidTr="003B0319">
        <w:tc>
          <w:tcPr>
            <w:tcW w:w="461" w:type="dxa"/>
            <w:tcBorders>
              <w:top w:val="nil"/>
              <w:left w:val="nil"/>
              <w:bottom w:val="nil"/>
              <w:right w:val="nil"/>
            </w:tcBorders>
            <w:shd w:val="clear" w:color="auto" w:fill="auto"/>
          </w:tcPr>
          <w:p w:rsidR="007F5A9A" w:rsidRPr="007F5A9A" w:rsidRDefault="007F5A9A" w:rsidP="00A705FF">
            <w:pPr>
              <w:spacing w:before="100" w:beforeAutospacing="1" w:after="100" w:afterAutospacing="1" w:line="240" w:lineRule="exact"/>
              <w:jc w:val="center"/>
              <w:outlineLvl w:val="0"/>
              <w:rPr>
                <w:rFonts w:ascii="Times New Roman" w:hAnsi="Times New Roman" w:cs="Times New Roman"/>
                <w:sz w:val="20"/>
                <w:szCs w:val="20"/>
              </w:rPr>
            </w:pPr>
            <w:r w:rsidRPr="007F5A9A">
              <w:rPr>
                <w:rFonts w:ascii="Times New Roman" w:hAnsi="Times New Roman" w:cs="Times New Roman"/>
                <w:sz w:val="20"/>
                <w:szCs w:val="20"/>
              </w:rPr>
              <w:t>8</w:t>
            </w:r>
          </w:p>
        </w:tc>
        <w:tc>
          <w:tcPr>
            <w:tcW w:w="3850" w:type="dxa"/>
            <w:tcBorders>
              <w:top w:val="nil"/>
              <w:left w:val="nil"/>
              <w:bottom w:val="nil"/>
              <w:right w:val="nil"/>
            </w:tcBorders>
            <w:shd w:val="clear" w:color="auto" w:fill="auto"/>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rPr>
              <w:t>C</w:t>
            </w:r>
            <w:proofErr w:type="spellStart"/>
            <w:r w:rsidRPr="007F5A9A">
              <w:rPr>
                <w:rFonts w:ascii="Times New Roman" w:hAnsi="Times New Roman" w:cs="Times New Roman"/>
                <w:lang w:val="en"/>
              </w:rPr>
              <w:t>ourage</w:t>
            </w:r>
            <w:proofErr w:type="spellEnd"/>
            <w:r w:rsidRPr="007F5A9A">
              <w:rPr>
                <w:rFonts w:ascii="Times New Roman" w:hAnsi="Times New Roman" w:cs="Times New Roman"/>
              </w:rPr>
              <w:t xml:space="preserve"> to t</w:t>
            </w:r>
            <w:proofErr w:type="spellStart"/>
            <w:r w:rsidRPr="007F5A9A">
              <w:rPr>
                <w:rFonts w:ascii="Times New Roman" w:hAnsi="Times New Roman" w:cs="Times New Roman"/>
                <w:lang w:val="en"/>
              </w:rPr>
              <w:t>ake</w:t>
            </w:r>
            <w:proofErr w:type="spellEnd"/>
            <w:r w:rsidRPr="007F5A9A">
              <w:rPr>
                <w:rFonts w:ascii="Times New Roman" w:hAnsi="Times New Roman" w:cs="Times New Roman"/>
                <w:lang w:val="en"/>
              </w:rPr>
              <w:t xml:space="preserve"> </w:t>
            </w:r>
            <w:r w:rsidRPr="007F5A9A">
              <w:rPr>
                <w:rFonts w:ascii="Times New Roman" w:hAnsi="Times New Roman" w:cs="Times New Roman"/>
              </w:rPr>
              <w:t>r</w:t>
            </w:r>
            <w:proofErr w:type="spellStart"/>
            <w:r w:rsidRPr="007F5A9A">
              <w:rPr>
                <w:rFonts w:ascii="Times New Roman" w:hAnsi="Times New Roman" w:cs="Times New Roman"/>
                <w:lang w:val="en"/>
              </w:rPr>
              <w:t>isks</w:t>
            </w:r>
            <w:proofErr w:type="spellEnd"/>
            <w:r w:rsidRPr="007F5A9A">
              <w:rPr>
                <w:rFonts w:ascii="Times New Roman" w:hAnsi="Times New Roman" w:cs="Times New Roman"/>
              </w:rPr>
              <w:t xml:space="preserve"> (score)</w:t>
            </w:r>
          </w:p>
        </w:tc>
        <w:tc>
          <w:tcPr>
            <w:tcW w:w="1418"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w:t>
            </w:r>
          </w:p>
        </w:tc>
        <w:tc>
          <w:tcPr>
            <w:tcW w:w="1134"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rPr>
            </w:pPr>
            <w:r w:rsidRPr="007F5A9A">
              <w:rPr>
                <w:rFonts w:ascii="Times New Roman" w:hAnsi="Times New Roman" w:cs="Times New Roman"/>
                <w:color w:val="000000"/>
                <w:sz w:val="20"/>
                <w:szCs w:val="20"/>
              </w:rPr>
              <w:t>57,80</w:t>
            </w:r>
          </w:p>
        </w:tc>
        <w:tc>
          <w:tcPr>
            <w:tcW w:w="1417" w:type="dxa"/>
            <w:tcBorders>
              <w:top w:val="nil"/>
              <w:left w:val="nil"/>
              <w:bottom w:val="nil"/>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High</w:t>
            </w:r>
          </w:p>
        </w:tc>
      </w:tr>
      <w:tr w:rsidR="007F5A9A" w:rsidRPr="007F5A9A" w:rsidTr="003B0319">
        <w:tc>
          <w:tcPr>
            <w:tcW w:w="461" w:type="dxa"/>
            <w:tcBorders>
              <w:top w:val="nil"/>
              <w:left w:val="nil"/>
              <w:bottom w:val="single" w:sz="4" w:space="0" w:color="auto"/>
              <w:right w:val="nil"/>
            </w:tcBorders>
            <w:shd w:val="clear" w:color="auto" w:fill="auto"/>
          </w:tcPr>
          <w:p w:rsidR="007F5A9A" w:rsidRPr="007F5A9A" w:rsidRDefault="007F5A9A" w:rsidP="00A705FF">
            <w:pPr>
              <w:spacing w:before="100" w:beforeAutospacing="1" w:after="100" w:afterAutospacing="1" w:line="240" w:lineRule="exact"/>
              <w:jc w:val="center"/>
              <w:outlineLvl w:val="0"/>
              <w:rPr>
                <w:rFonts w:ascii="Times New Roman" w:hAnsi="Times New Roman" w:cs="Times New Roman"/>
                <w:sz w:val="20"/>
                <w:szCs w:val="20"/>
              </w:rPr>
            </w:pPr>
            <w:r w:rsidRPr="007F5A9A">
              <w:rPr>
                <w:rFonts w:ascii="Times New Roman" w:hAnsi="Times New Roman" w:cs="Times New Roman"/>
                <w:sz w:val="20"/>
                <w:szCs w:val="20"/>
              </w:rPr>
              <w:t>9</w:t>
            </w:r>
          </w:p>
        </w:tc>
        <w:tc>
          <w:tcPr>
            <w:tcW w:w="3850" w:type="dxa"/>
            <w:tcBorders>
              <w:top w:val="nil"/>
              <w:left w:val="nil"/>
              <w:bottom w:val="single" w:sz="4" w:space="0" w:color="auto"/>
              <w:right w:val="nil"/>
            </w:tcBorders>
            <w:shd w:val="clear" w:color="auto" w:fill="auto"/>
          </w:tcPr>
          <w:p w:rsidR="007F5A9A" w:rsidRPr="007F5A9A" w:rsidRDefault="007F5A9A" w:rsidP="00A705FF">
            <w:pPr>
              <w:pStyle w:val="ListParagraph"/>
              <w:spacing w:before="100" w:beforeAutospacing="1" w:after="100" w:afterAutospacing="1" w:line="240" w:lineRule="exact"/>
              <w:outlineLvl w:val="0"/>
              <w:rPr>
                <w:rFonts w:ascii="Times New Roman" w:hAnsi="Times New Roman" w:cs="Times New Roman"/>
                <w:sz w:val="20"/>
                <w:szCs w:val="20"/>
              </w:rPr>
            </w:pPr>
            <w:r w:rsidRPr="007F5A9A">
              <w:rPr>
                <w:rFonts w:ascii="Times New Roman" w:hAnsi="Times New Roman" w:cs="Times New Roman"/>
                <w:sz w:val="20"/>
                <w:szCs w:val="20"/>
              </w:rPr>
              <w:t>Motivation (score)</w:t>
            </w:r>
          </w:p>
        </w:tc>
        <w:tc>
          <w:tcPr>
            <w:tcW w:w="1418" w:type="dxa"/>
            <w:tcBorders>
              <w:top w:val="nil"/>
              <w:left w:val="nil"/>
              <w:bottom w:val="single" w:sz="4" w:space="0" w:color="auto"/>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w:t>
            </w:r>
          </w:p>
        </w:tc>
        <w:tc>
          <w:tcPr>
            <w:tcW w:w="1134" w:type="dxa"/>
            <w:tcBorders>
              <w:top w:val="nil"/>
              <w:left w:val="nil"/>
              <w:bottom w:val="single" w:sz="4" w:space="0" w:color="auto"/>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rPr>
            </w:pPr>
            <w:r w:rsidRPr="007F5A9A">
              <w:rPr>
                <w:rFonts w:ascii="Times New Roman" w:hAnsi="Times New Roman" w:cs="Times New Roman"/>
                <w:color w:val="000000"/>
                <w:sz w:val="20"/>
                <w:szCs w:val="20"/>
              </w:rPr>
              <w:t>60,60</w:t>
            </w:r>
          </w:p>
        </w:tc>
        <w:tc>
          <w:tcPr>
            <w:tcW w:w="1417" w:type="dxa"/>
            <w:tcBorders>
              <w:top w:val="nil"/>
              <w:left w:val="nil"/>
              <w:bottom w:val="single" w:sz="4" w:space="0" w:color="auto"/>
              <w:right w:val="nil"/>
            </w:tcBorders>
            <w:shd w:val="clear" w:color="auto" w:fill="auto"/>
          </w:tcPr>
          <w:p w:rsidR="007F5A9A" w:rsidRPr="007F5A9A" w:rsidRDefault="007F5A9A" w:rsidP="00A705FF">
            <w:pPr>
              <w:autoSpaceDE w:val="0"/>
              <w:autoSpaceDN w:val="0"/>
              <w:adjustRightInd w:val="0"/>
              <w:spacing w:before="100" w:beforeAutospacing="1" w:after="100" w:afterAutospacing="1" w:line="240" w:lineRule="exact"/>
              <w:outlineLvl w:val="0"/>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lang w:val="id-ID"/>
              </w:rPr>
              <w:t>High</w:t>
            </w:r>
          </w:p>
        </w:tc>
      </w:tr>
    </w:tbl>
    <w:p w:rsidR="003B0319" w:rsidRDefault="003B0319" w:rsidP="003B0319">
      <w:pPr>
        <w:pStyle w:val="ListParagraph"/>
        <w:spacing w:line="360" w:lineRule="auto"/>
        <w:jc w:val="both"/>
        <w:rPr>
          <w:rFonts w:ascii="Times New Roman" w:eastAsia="MS Mincho" w:hAnsi="Times New Roman" w:cs="Times New Roman"/>
          <w:sz w:val="20"/>
          <w:szCs w:val="20"/>
          <w:lang w:val="id-ID"/>
        </w:rPr>
      </w:pPr>
    </w:p>
    <w:p w:rsidR="007F5A9A" w:rsidRPr="007F5A9A" w:rsidRDefault="007F5A9A" w:rsidP="003B0319">
      <w:pPr>
        <w:pStyle w:val="ListParagraph"/>
        <w:spacing w:line="360" w:lineRule="auto"/>
        <w:jc w:val="both"/>
        <w:rPr>
          <w:rFonts w:ascii="Times New Roman" w:eastAsia="MS Mincho" w:hAnsi="Times New Roman" w:cs="Times New Roman"/>
          <w:sz w:val="20"/>
          <w:szCs w:val="20"/>
        </w:rPr>
      </w:pPr>
      <w:r w:rsidRPr="007F5A9A">
        <w:rPr>
          <w:rFonts w:ascii="Times New Roman" w:eastAsia="MS Mincho" w:hAnsi="Times New Roman" w:cs="Times New Roman"/>
          <w:sz w:val="20"/>
          <w:szCs w:val="20"/>
        </w:rPr>
        <w:t xml:space="preserve">Globalization demands preparedness of horticulture famers, however, the farmers are not yet ready to face it. This can be seen from low characteristics of horticulture farmers including indicators of formal education level, informal education level, ages, width of cultivation field, cosmopolitan level, and length of conducting agricultural business. However, horticulture farmers have higher levels courage of taking risks and motivations (Table 1).    </w:t>
      </w:r>
    </w:p>
    <w:p w:rsidR="003B0319" w:rsidRDefault="003B0319" w:rsidP="003B0319">
      <w:pPr>
        <w:pStyle w:val="ListParagraph"/>
        <w:spacing w:line="360" w:lineRule="auto"/>
        <w:jc w:val="both"/>
        <w:rPr>
          <w:rFonts w:ascii="Times New Roman" w:eastAsia="MS Mincho" w:hAnsi="Times New Roman" w:cs="Times New Roman"/>
          <w:sz w:val="20"/>
          <w:szCs w:val="20"/>
          <w:lang w:val="id-ID"/>
        </w:rPr>
      </w:pPr>
    </w:p>
    <w:p w:rsidR="007F5A9A" w:rsidRDefault="007F5A9A" w:rsidP="003B0319">
      <w:pPr>
        <w:pStyle w:val="ListParagraph"/>
        <w:spacing w:line="360" w:lineRule="auto"/>
        <w:jc w:val="both"/>
        <w:rPr>
          <w:rFonts w:ascii="Times New Roman" w:eastAsia="MS Mincho" w:hAnsi="Times New Roman" w:cs="Times New Roman"/>
          <w:sz w:val="20"/>
          <w:szCs w:val="20"/>
          <w:lang w:val="id-ID"/>
        </w:rPr>
      </w:pPr>
      <w:r w:rsidRPr="007F5A9A">
        <w:rPr>
          <w:rFonts w:ascii="Times New Roman" w:eastAsia="MS Mincho" w:hAnsi="Times New Roman" w:cs="Times New Roman"/>
          <w:sz w:val="20"/>
          <w:szCs w:val="20"/>
        </w:rPr>
        <w:t xml:space="preserve">Seeing from social economy characteristics of horticulture farmers, the information sources based on ICT through cyber extension are very supportive as alternatives for agricultural information supplies. Therefore, the role of information source based on ICT should be improved by providing services which are adapted with varying information needs especially for young aged farmers. In line with this,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23</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r w:rsidRPr="007F5A9A">
        <w:rPr>
          <w:rFonts w:ascii="Times New Roman" w:eastAsia="MS Mincho" w:hAnsi="Times New Roman" w:cs="Times New Roman"/>
          <w:sz w:val="20"/>
          <w:szCs w:val="20"/>
        </w:rPr>
        <w:t xml:space="preserve">suggests that in implementing program of technology extension for communities of farmers and, motivation and ability to use and distribute technology innovation need to cultivate. A research by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14</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r w:rsidRPr="007F5A9A">
        <w:rPr>
          <w:rFonts w:ascii="Times New Roman" w:eastAsia="MS Mincho" w:hAnsi="Times New Roman" w:cs="Times New Roman"/>
          <w:sz w:val="20"/>
          <w:szCs w:val="20"/>
        </w:rPr>
        <w:t>concludes that lower formal education levels of horticulture farmers make them not yet understanding the benefits of ICT in common.</w:t>
      </w:r>
    </w:p>
    <w:p w:rsidR="003B0319" w:rsidRPr="003B0319" w:rsidRDefault="003B0319" w:rsidP="003B0319">
      <w:pPr>
        <w:pStyle w:val="ListParagraph"/>
        <w:spacing w:line="360" w:lineRule="auto"/>
        <w:jc w:val="both"/>
        <w:rPr>
          <w:rFonts w:ascii="Times New Roman" w:eastAsia="MS Mincho" w:hAnsi="Times New Roman" w:cs="Times New Roman"/>
          <w:sz w:val="20"/>
          <w:szCs w:val="20"/>
          <w:lang w:val="id-ID"/>
        </w:rPr>
      </w:pPr>
    </w:p>
    <w:p w:rsidR="003B0319" w:rsidRDefault="003B0319" w:rsidP="003B0319">
      <w:pPr>
        <w:pStyle w:val="ListParagraph"/>
        <w:spacing w:line="360" w:lineRule="auto"/>
        <w:jc w:val="both"/>
        <w:rPr>
          <w:rFonts w:ascii="Times New Roman" w:eastAsia="MS Mincho" w:hAnsi="Times New Roman" w:cs="Times New Roman"/>
          <w:b/>
          <w:i/>
          <w:sz w:val="20"/>
          <w:szCs w:val="20"/>
          <w:lang w:val="id-ID"/>
        </w:rPr>
      </w:pPr>
    </w:p>
    <w:p w:rsidR="007F5A9A" w:rsidRPr="00A705FF" w:rsidRDefault="007F5A9A" w:rsidP="003B0319">
      <w:pPr>
        <w:pStyle w:val="ListParagraph"/>
        <w:spacing w:line="360" w:lineRule="auto"/>
        <w:jc w:val="both"/>
        <w:rPr>
          <w:rFonts w:ascii="Times New Roman" w:eastAsia="MS Mincho" w:hAnsi="Times New Roman" w:cs="Times New Roman"/>
          <w:b/>
          <w:i/>
          <w:sz w:val="20"/>
          <w:szCs w:val="20"/>
        </w:rPr>
      </w:pPr>
      <w:r w:rsidRPr="00A705FF">
        <w:rPr>
          <w:rFonts w:ascii="Times New Roman" w:eastAsia="MS Mincho" w:hAnsi="Times New Roman" w:cs="Times New Roman"/>
          <w:b/>
          <w:i/>
          <w:sz w:val="20"/>
          <w:szCs w:val="20"/>
        </w:rPr>
        <w:lastRenderedPageBreak/>
        <w:t>3.2. The correlations between indicators of horticulture farmers’ individual characteristic variables</w:t>
      </w:r>
    </w:p>
    <w:p w:rsidR="007F5A9A" w:rsidRDefault="007F5A9A" w:rsidP="003B0319">
      <w:pPr>
        <w:pStyle w:val="ListParagraph"/>
        <w:spacing w:line="360" w:lineRule="auto"/>
        <w:jc w:val="both"/>
        <w:rPr>
          <w:rFonts w:ascii="Times New Roman" w:eastAsia="MS Mincho" w:hAnsi="Times New Roman" w:cs="Times New Roman"/>
          <w:sz w:val="20"/>
          <w:szCs w:val="20"/>
          <w:lang w:val="id-ID"/>
        </w:rPr>
      </w:pPr>
      <w:r w:rsidRPr="007F5A9A">
        <w:rPr>
          <w:rFonts w:ascii="Times New Roman" w:eastAsia="MS Mincho" w:hAnsi="Times New Roman" w:cs="Times New Roman"/>
          <w:sz w:val="20"/>
          <w:szCs w:val="20"/>
        </w:rPr>
        <w:t>The strategy for horticulture farmers strengthening by using cyber extension media is obtained by seeing correlations between indicators of horticulture farmers’ individual characteristic variables (Table 2)</w:t>
      </w:r>
    </w:p>
    <w:p w:rsidR="003B0319" w:rsidRPr="003B0319" w:rsidRDefault="003B0319" w:rsidP="003B0319">
      <w:pPr>
        <w:pStyle w:val="ListParagraph"/>
        <w:spacing w:line="360" w:lineRule="auto"/>
        <w:jc w:val="both"/>
        <w:rPr>
          <w:rFonts w:ascii="Times New Roman" w:eastAsia="MS Mincho" w:hAnsi="Times New Roman" w:cs="Times New Roman"/>
          <w:sz w:val="20"/>
          <w:szCs w:val="20"/>
          <w:lang w:val="id-ID"/>
        </w:rPr>
      </w:pPr>
    </w:p>
    <w:p w:rsidR="007F5A9A" w:rsidRPr="007F5A9A" w:rsidRDefault="007F5A9A" w:rsidP="003B0319">
      <w:pPr>
        <w:pStyle w:val="ListParagraph"/>
        <w:spacing w:line="360" w:lineRule="auto"/>
        <w:jc w:val="center"/>
        <w:rPr>
          <w:rFonts w:ascii="Times New Roman" w:eastAsia="MS Mincho" w:hAnsi="Times New Roman" w:cs="Times New Roman"/>
          <w:sz w:val="20"/>
          <w:szCs w:val="20"/>
        </w:rPr>
      </w:pPr>
      <w:proofErr w:type="gramStart"/>
      <w:r w:rsidRPr="007F5A9A">
        <w:rPr>
          <w:rFonts w:ascii="Times New Roman" w:eastAsia="MS Mincho" w:hAnsi="Times New Roman" w:cs="Times New Roman"/>
          <w:sz w:val="20"/>
          <w:szCs w:val="20"/>
        </w:rPr>
        <w:t>Table 2.</w:t>
      </w:r>
      <w:proofErr w:type="gramEnd"/>
      <w:r w:rsidRPr="007F5A9A">
        <w:rPr>
          <w:rFonts w:ascii="Times New Roman" w:eastAsia="MS Mincho" w:hAnsi="Times New Roman" w:cs="Times New Roman"/>
          <w:sz w:val="20"/>
          <w:szCs w:val="20"/>
        </w:rPr>
        <w:t xml:space="preserve"> The Spearman’s Rank coefficient value of correlations between indicators of individual characteristic variables</w:t>
      </w:r>
    </w:p>
    <w:tbl>
      <w:tblPr>
        <w:tblStyle w:val="TableGrid"/>
        <w:tblW w:w="8222"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850"/>
        <w:gridCol w:w="993"/>
        <w:gridCol w:w="850"/>
        <w:gridCol w:w="851"/>
        <w:gridCol w:w="992"/>
        <w:gridCol w:w="850"/>
        <w:gridCol w:w="993"/>
      </w:tblGrid>
      <w:tr w:rsidR="007F5A9A" w:rsidRPr="007F5A9A" w:rsidTr="00A705FF">
        <w:trPr>
          <w:jc w:val="center"/>
        </w:trPr>
        <w:tc>
          <w:tcPr>
            <w:tcW w:w="851"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proofErr w:type="spellStart"/>
            <w:r w:rsidRPr="007F5A9A">
              <w:rPr>
                <w:rFonts w:ascii="Times New Roman" w:hAnsi="Times New Roman" w:cs="Times New Roman"/>
                <w:sz w:val="20"/>
                <w:szCs w:val="20"/>
              </w:rPr>
              <w:t>Var</w:t>
            </w:r>
            <w:proofErr w:type="spellEnd"/>
          </w:p>
        </w:tc>
        <w:tc>
          <w:tcPr>
            <w:tcW w:w="992"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X1.1</w:t>
            </w:r>
          </w:p>
        </w:tc>
        <w:tc>
          <w:tcPr>
            <w:tcW w:w="850"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X1.2</w:t>
            </w:r>
          </w:p>
        </w:tc>
        <w:tc>
          <w:tcPr>
            <w:tcW w:w="993"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X1.3</w:t>
            </w:r>
          </w:p>
        </w:tc>
        <w:tc>
          <w:tcPr>
            <w:tcW w:w="850"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X1.4</w:t>
            </w:r>
          </w:p>
        </w:tc>
        <w:tc>
          <w:tcPr>
            <w:tcW w:w="851"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X1.5</w:t>
            </w:r>
          </w:p>
        </w:tc>
        <w:tc>
          <w:tcPr>
            <w:tcW w:w="992"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color w:val="000000"/>
                <w:sz w:val="20"/>
                <w:szCs w:val="20"/>
              </w:rPr>
            </w:pPr>
            <w:r w:rsidRPr="007F5A9A">
              <w:rPr>
                <w:rFonts w:ascii="Times New Roman" w:hAnsi="Times New Roman" w:cs="Times New Roman"/>
                <w:color w:val="000000"/>
                <w:sz w:val="20"/>
                <w:szCs w:val="20"/>
              </w:rPr>
              <w:t>X1.6</w:t>
            </w:r>
          </w:p>
        </w:tc>
        <w:tc>
          <w:tcPr>
            <w:tcW w:w="850"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X1.7</w:t>
            </w:r>
          </w:p>
        </w:tc>
        <w:tc>
          <w:tcPr>
            <w:tcW w:w="993" w:type="dxa"/>
            <w:tcBorders>
              <w:top w:val="single" w:sz="4" w:space="0" w:color="auto"/>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color w:val="000000"/>
                <w:sz w:val="20"/>
                <w:szCs w:val="20"/>
                <w:lang w:val="id-ID"/>
              </w:rPr>
            </w:pPr>
            <w:r w:rsidRPr="007F5A9A">
              <w:rPr>
                <w:rFonts w:ascii="Times New Roman" w:hAnsi="Times New Roman" w:cs="Times New Roman"/>
                <w:color w:val="000000"/>
                <w:sz w:val="20"/>
                <w:szCs w:val="20"/>
              </w:rPr>
              <w:t>X1.8</w:t>
            </w:r>
          </w:p>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lang w:val="id-ID"/>
              </w:rPr>
            </w:pPr>
          </w:p>
        </w:tc>
      </w:tr>
      <w:tr w:rsidR="007F5A9A" w:rsidRPr="007F5A9A" w:rsidTr="00A705FF">
        <w:trPr>
          <w:trHeight w:val="167"/>
          <w:jc w:val="center"/>
        </w:trPr>
        <w:tc>
          <w:tcPr>
            <w:tcW w:w="851" w:type="dxa"/>
            <w:tcBorders>
              <w:top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X1.1</w:t>
            </w:r>
          </w:p>
        </w:tc>
        <w:tc>
          <w:tcPr>
            <w:tcW w:w="992" w:type="dxa"/>
            <w:tcBorders>
              <w:top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1,00</w:t>
            </w:r>
          </w:p>
        </w:tc>
        <w:tc>
          <w:tcPr>
            <w:tcW w:w="850" w:type="dxa"/>
            <w:tcBorders>
              <w:top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0,16*</w:t>
            </w:r>
          </w:p>
        </w:tc>
        <w:tc>
          <w:tcPr>
            <w:tcW w:w="993" w:type="dxa"/>
            <w:tcBorders>
              <w:top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0,08</w:t>
            </w:r>
          </w:p>
        </w:tc>
        <w:tc>
          <w:tcPr>
            <w:tcW w:w="850" w:type="dxa"/>
            <w:tcBorders>
              <w:top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0,04</w:t>
            </w:r>
          </w:p>
        </w:tc>
        <w:tc>
          <w:tcPr>
            <w:tcW w:w="851" w:type="dxa"/>
            <w:tcBorders>
              <w:top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-0,15*</w:t>
            </w:r>
          </w:p>
        </w:tc>
        <w:tc>
          <w:tcPr>
            <w:tcW w:w="992" w:type="dxa"/>
            <w:tcBorders>
              <w:top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-0,23**</w:t>
            </w:r>
          </w:p>
        </w:tc>
        <w:tc>
          <w:tcPr>
            <w:tcW w:w="850" w:type="dxa"/>
            <w:tcBorders>
              <w:top w:val="single" w:sz="4" w:space="0" w:color="auto"/>
              <w:left w:val="nil"/>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0.13*</w:t>
            </w:r>
          </w:p>
        </w:tc>
        <w:tc>
          <w:tcPr>
            <w:tcW w:w="993" w:type="dxa"/>
            <w:tcBorders>
              <w:top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 xml:space="preserve">0,22** </w:t>
            </w:r>
          </w:p>
        </w:tc>
      </w:tr>
      <w:tr w:rsidR="007F5A9A" w:rsidRPr="007F5A9A" w:rsidTr="00A705FF">
        <w:trPr>
          <w:trHeight w:val="179"/>
          <w:jc w:val="center"/>
        </w:trPr>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X1.2</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0,16*</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1,00</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0,13</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-0,01</w:t>
            </w:r>
          </w:p>
        </w:tc>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-0,04</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0,10</w:t>
            </w:r>
          </w:p>
        </w:tc>
        <w:tc>
          <w:tcPr>
            <w:tcW w:w="850" w:type="dxa"/>
            <w:tcBorders>
              <w:left w:val="nil"/>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0,07</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-0,04</w:t>
            </w:r>
          </w:p>
        </w:tc>
      </w:tr>
      <w:tr w:rsidR="007F5A9A" w:rsidRPr="007F5A9A" w:rsidTr="00A705FF">
        <w:trPr>
          <w:trHeight w:val="179"/>
          <w:jc w:val="center"/>
        </w:trPr>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X1.3</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0,08</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0,13</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1,00</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-0,11</w:t>
            </w:r>
          </w:p>
        </w:tc>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-0,04*</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-0,64**</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0,10</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-0,25**</w:t>
            </w:r>
          </w:p>
        </w:tc>
      </w:tr>
      <w:tr w:rsidR="007F5A9A" w:rsidRPr="007F5A9A" w:rsidTr="00A705FF">
        <w:trPr>
          <w:trHeight w:val="179"/>
          <w:jc w:val="center"/>
        </w:trPr>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X1.4</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0,04</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-0,01</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-0,11</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1,00</w:t>
            </w:r>
          </w:p>
        </w:tc>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0,16*</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0,09</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0,67</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0,02</w:t>
            </w:r>
          </w:p>
        </w:tc>
      </w:tr>
      <w:tr w:rsidR="007F5A9A" w:rsidRPr="007F5A9A" w:rsidTr="00A705FF">
        <w:trPr>
          <w:trHeight w:val="265"/>
          <w:jc w:val="center"/>
        </w:trPr>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X1.5</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-0,15*</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-0,04</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-0,04</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0,16*</w:t>
            </w:r>
          </w:p>
        </w:tc>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1,00</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0,12</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0,01</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0,05</w:t>
            </w:r>
          </w:p>
        </w:tc>
      </w:tr>
      <w:tr w:rsidR="007F5A9A" w:rsidRPr="007F5A9A" w:rsidTr="00A705FF">
        <w:trPr>
          <w:trHeight w:val="213"/>
          <w:jc w:val="center"/>
        </w:trPr>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color w:val="000000"/>
                <w:sz w:val="20"/>
                <w:szCs w:val="20"/>
              </w:rPr>
            </w:pPr>
            <w:r w:rsidRPr="007F5A9A">
              <w:rPr>
                <w:rFonts w:ascii="Times New Roman" w:hAnsi="Times New Roman" w:cs="Times New Roman"/>
                <w:color w:val="000000"/>
                <w:sz w:val="20"/>
                <w:szCs w:val="20"/>
              </w:rPr>
              <w:t>X1.6</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-0,23**</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0,10</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-0,64**</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0,09</w:t>
            </w:r>
          </w:p>
        </w:tc>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0,12</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1,00</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0,05</w:t>
            </w:r>
          </w:p>
        </w:tc>
        <w:tc>
          <w:tcPr>
            <w:tcW w:w="993" w:type="dxa"/>
            <w:tcBorders>
              <w:left w:val="nil"/>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-0,18**</w:t>
            </w:r>
          </w:p>
        </w:tc>
      </w:tr>
      <w:tr w:rsidR="007F5A9A" w:rsidRPr="007F5A9A" w:rsidTr="00A705FF">
        <w:trPr>
          <w:trHeight w:val="265"/>
          <w:jc w:val="center"/>
        </w:trPr>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X1.7</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0.13*</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0,07</w:t>
            </w:r>
          </w:p>
        </w:tc>
        <w:tc>
          <w:tcPr>
            <w:tcW w:w="993"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0,10</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0,67</w:t>
            </w:r>
          </w:p>
        </w:tc>
        <w:tc>
          <w:tcPr>
            <w:tcW w:w="851"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0,01</w:t>
            </w:r>
          </w:p>
        </w:tc>
        <w:tc>
          <w:tcPr>
            <w:tcW w:w="992"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0,05</w:t>
            </w:r>
          </w:p>
        </w:tc>
        <w:tc>
          <w:tcPr>
            <w:tcW w:w="850" w:type="dxa"/>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1,00</w:t>
            </w:r>
          </w:p>
        </w:tc>
        <w:tc>
          <w:tcPr>
            <w:tcW w:w="993" w:type="dxa"/>
            <w:tcBorders>
              <w:left w:val="nil"/>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0,31**</w:t>
            </w:r>
          </w:p>
        </w:tc>
      </w:tr>
      <w:tr w:rsidR="007F5A9A" w:rsidRPr="007F5A9A" w:rsidTr="00A705FF">
        <w:trPr>
          <w:trHeight w:val="87"/>
          <w:jc w:val="center"/>
        </w:trPr>
        <w:tc>
          <w:tcPr>
            <w:tcW w:w="851"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color w:val="000000"/>
                <w:sz w:val="20"/>
                <w:szCs w:val="20"/>
              </w:rPr>
              <w:t>X1.8</w:t>
            </w:r>
          </w:p>
        </w:tc>
        <w:tc>
          <w:tcPr>
            <w:tcW w:w="992"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0,22**</w:t>
            </w:r>
          </w:p>
        </w:tc>
        <w:tc>
          <w:tcPr>
            <w:tcW w:w="850"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-0,04</w:t>
            </w:r>
          </w:p>
        </w:tc>
        <w:tc>
          <w:tcPr>
            <w:tcW w:w="993"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-0,25**</w:t>
            </w:r>
          </w:p>
        </w:tc>
        <w:tc>
          <w:tcPr>
            <w:tcW w:w="850"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0,02</w:t>
            </w:r>
          </w:p>
        </w:tc>
        <w:tc>
          <w:tcPr>
            <w:tcW w:w="851"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0,05</w:t>
            </w:r>
          </w:p>
        </w:tc>
        <w:tc>
          <w:tcPr>
            <w:tcW w:w="992"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-0,18*</w:t>
            </w:r>
          </w:p>
        </w:tc>
        <w:tc>
          <w:tcPr>
            <w:tcW w:w="850"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0,31**</w:t>
            </w:r>
          </w:p>
        </w:tc>
        <w:tc>
          <w:tcPr>
            <w:tcW w:w="993" w:type="dxa"/>
            <w:tcBorders>
              <w:bottom w:val="single" w:sz="4" w:space="0" w:color="auto"/>
            </w:tcBorders>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rPr>
              <w:t>1,00</w:t>
            </w:r>
          </w:p>
        </w:tc>
      </w:tr>
    </w:tbl>
    <w:p w:rsidR="00A705FF" w:rsidRDefault="00A705FF" w:rsidP="00A705FF">
      <w:pPr>
        <w:spacing w:after="0" w:line="240" w:lineRule="auto"/>
        <w:jc w:val="both"/>
        <w:rPr>
          <w:rFonts w:ascii="Times New Roman" w:hAnsi="Times New Roman" w:cs="Times New Roman"/>
          <w:sz w:val="20"/>
          <w:szCs w:val="20"/>
          <w:lang w:val="id-ID"/>
        </w:rPr>
      </w:pPr>
    </w:p>
    <w:p w:rsidR="007F5A9A" w:rsidRPr="007F5A9A" w:rsidRDefault="007F5A9A" w:rsidP="00A705FF">
      <w:pPr>
        <w:spacing w:after="0" w:line="240" w:lineRule="auto"/>
        <w:jc w:val="both"/>
        <w:rPr>
          <w:rFonts w:ascii="Times New Roman" w:hAnsi="Times New Roman" w:cs="Times New Roman"/>
          <w:sz w:val="20"/>
          <w:szCs w:val="20"/>
          <w:lang w:val="id-ID"/>
        </w:rPr>
      </w:pPr>
      <w:r w:rsidRPr="007F5A9A">
        <w:rPr>
          <w:rFonts w:ascii="Times New Roman" w:hAnsi="Times New Roman" w:cs="Times New Roman"/>
          <w:sz w:val="20"/>
          <w:szCs w:val="20"/>
          <w:lang w:val="id-ID"/>
        </w:rPr>
        <w:t>Note:</w:t>
      </w:r>
    </w:p>
    <w:p w:rsidR="007F5A9A" w:rsidRDefault="007F5A9A" w:rsidP="00A705FF">
      <w:pPr>
        <w:spacing w:after="0" w:line="240" w:lineRule="auto"/>
        <w:jc w:val="both"/>
        <w:rPr>
          <w:rFonts w:ascii="Times New Roman" w:hAnsi="Times New Roman" w:cs="Times New Roman"/>
          <w:sz w:val="20"/>
          <w:szCs w:val="20"/>
          <w:lang w:val="id-ID"/>
        </w:rPr>
      </w:pPr>
      <w:r w:rsidRPr="007F5A9A">
        <w:rPr>
          <w:rFonts w:ascii="Times New Roman" w:hAnsi="Times New Roman" w:cs="Times New Roman"/>
          <w:color w:val="000000"/>
          <w:sz w:val="20"/>
          <w:szCs w:val="20"/>
        </w:rPr>
        <w:t xml:space="preserve">X1.1: </w:t>
      </w:r>
      <w:r w:rsidRPr="007F5A9A">
        <w:rPr>
          <w:rFonts w:ascii="Times New Roman" w:hAnsi="Times New Roman" w:cs="Times New Roman"/>
          <w:sz w:val="20"/>
          <w:szCs w:val="20"/>
          <w:lang w:val="en"/>
        </w:rPr>
        <w:t>The level of formal education</w:t>
      </w:r>
      <w:r w:rsidRPr="007F5A9A">
        <w:rPr>
          <w:rFonts w:ascii="Times New Roman" w:hAnsi="Times New Roman" w:cs="Times New Roman"/>
          <w:color w:val="000000"/>
          <w:sz w:val="20"/>
          <w:szCs w:val="20"/>
        </w:rPr>
        <w:t>, X1.2:</w:t>
      </w:r>
      <w:r w:rsidRPr="007F5A9A">
        <w:rPr>
          <w:rFonts w:ascii="Times New Roman" w:hAnsi="Times New Roman" w:cs="Times New Roman"/>
          <w:sz w:val="20"/>
          <w:szCs w:val="20"/>
          <w:lang w:val="en"/>
        </w:rPr>
        <w:t xml:space="preserve"> </w:t>
      </w:r>
      <w:r w:rsidRPr="007F5A9A">
        <w:rPr>
          <w:rFonts w:ascii="Times New Roman" w:hAnsi="Times New Roman" w:cs="Times New Roman"/>
          <w:sz w:val="20"/>
          <w:szCs w:val="20"/>
        </w:rPr>
        <w:t>The level of i</w:t>
      </w:r>
      <w:proofErr w:type="spellStart"/>
      <w:r w:rsidRPr="007F5A9A">
        <w:rPr>
          <w:rFonts w:ascii="Times New Roman" w:hAnsi="Times New Roman" w:cs="Times New Roman"/>
          <w:sz w:val="20"/>
          <w:szCs w:val="20"/>
          <w:lang w:val="en"/>
        </w:rPr>
        <w:t>nformal</w:t>
      </w:r>
      <w:proofErr w:type="spellEnd"/>
      <w:r w:rsidRPr="007F5A9A">
        <w:rPr>
          <w:rFonts w:ascii="Times New Roman" w:hAnsi="Times New Roman" w:cs="Times New Roman"/>
          <w:sz w:val="20"/>
          <w:szCs w:val="20"/>
          <w:lang w:val="en"/>
        </w:rPr>
        <w:t xml:space="preserve"> education</w:t>
      </w:r>
      <w:r w:rsidRPr="007F5A9A">
        <w:rPr>
          <w:rFonts w:ascii="Times New Roman" w:hAnsi="Times New Roman" w:cs="Times New Roman"/>
          <w:color w:val="000000"/>
          <w:sz w:val="20"/>
          <w:szCs w:val="20"/>
        </w:rPr>
        <w:t xml:space="preserve">, X1.3: </w:t>
      </w:r>
      <w:r w:rsidRPr="007F5A9A">
        <w:rPr>
          <w:rFonts w:ascii="Times New Roman" w:hAnsi="Times New Roman" w:cs="Times New Roman"/>
          <w:sz w:val="20"/>
          <w:szCs w:val="20"/>
          <w:lang w:val="en"/>
        </w:rPr>
        <w:t xml:space="preserve">Age </w:t>
      </w:r>
      <w:proofErr w:type="gramStart"/>
      <w:r w:rsidRPr="007F5A9A">
        <w:rPr>
          <w:rFonts w:ascii="Times New Roman" w:hAnsi="Times New Roman" w:cs="Times New Roman"/>
          <w:sz w:val="20"/>
          <w:szCs w:val="20"/>
        </w:rPr>
        <w:t xml:space="preserve">of  </w:t>
      </w:r>
      <w:r w:rsidRPr="007F5A9A">
        <w:rPr>
          <w:rFonts w:ascii="Times New Roman" w:hAnsi="Times New Roman" w:cs="Times New Roman"/>
          <w:sz w:val="20"/>
          <w:szCs w:val="20"/>
          <w:lang w:val="en"/>
        </w:rPr>
        <w:t>horticulture</w:t>
      </w:r>
      <w:proofErr w:type="gramEnd"/>
      <w:r w:rsidRPr="007F5A9A">
        <w:rPr>
          <w:rFonts w:ascii="Times New Roman" w:hAnsi="Times New Roman" w:cs="Times New Roman"/>
          <w:sz w:val="20"/>
          <w:szCs w:val="20"/>
          <w:lang w:val="en"/>
        </w:rPr>
        <w:t xml:space="preserve"> farmer</w:t>
      </w:r>
      <w:r w:rsidRPr="007F5A9A">
        <w:rPr>
          <w:rFonts w:ascii="Times New Roman" w:hAnsi="Times New Roman" w:cs="Times New Roman"/>
          <w:color w:val="000000"/>
          <w:sz w:val="20"/>
          <w:szCs w:val="20"/>
        </w:rPr>
        <w:t xml:space="preserve">, X1.4: </w:t>
      </w:r>
      <w:r w:rsidRPr="007F5A9A">
        <w:rPr>
          <w:rFonts w:ascii="Times New Roman" w:hAnsi="Times New Roman" w:cs="Times New Roman"/>
          <w:sz w:val="20"/>
          <w:szCs w:val="20"/>
          <w:lang w:val="en"/>
        </w:rPr>
        <w:t>Acreage</w:t>
      </w:r>
      <w:r w:rsidRPr="007F5A9A">
        <w:rPr>
          <w:rFonts w:ascii="Times New Roman" w:hAnsi="Times New Roman" w:cs="Times New Roman"/>
          <w:sz w:val="20"/>
          <w:szCs w:val="20"/>
        </w:rPr>
        <w:t xml:space="preserve">, </w:t>
      </w:r>
      <w:r w:rsidRPr="007F5A9A">
        <w:rPr>
          <w:rFonts w:ascii="Times New Roman" w:hAnsi="Times New Roman" w:cs="Times New Roman"/>
          <w:color w:val="000000"/>
          <w:sz w:val="20"/>
          <w:szCs w:val="20"/>
        </w:rPr>
        <w:t xml:space="preserve">X1.5: </w:t>
      </w:r>
      <w:r w:rsidRPr="007F5A9A">
        <w:rPr>
          <w:rFonts w:ascii="Times New Roman" w:hAnsi="Times New Roman" w:cs="Times New Roman"/>
          <w:sz w:val="20"/>
          <w:szCs w:val="20"/>
        </w:rPr>
        <w:t>C</w:t>
      </w:r>
      <w:proofErr w:type="spellStart"/>
      <w:r w:rsidRPr="007F5A9A">
        <w:rPr>
          <w:rFonts w:ascii="Times New Roman" w:hAnsi="Times New Roman" w:cs="Times New Roman"/>
          <w:sz w:val="20"/>
          <w:szCs w:val="20"/>
          <w:lang w:val="en"/>
        </w:rPr>
        <w:t>osmopolitan</w:t>
      </w:r>
      <w:proofErr w:type="spellEnd"/>
      <w:r w:rsidRPr="007F5A9A">
        <w:rPr>
          <w:rFonts w:ascii="Times New Roman" w:hAnsi="Times New Roman" w:cs="Times New Roman"/>
          <w:sz w:val="20"/>
          <w:szCs w:val="20"/>
          <w:lang w:val="en"/>
        </w:rPr>
        <w:t xml:space="preserve"> level</w:t>
      </w:r>
      <w:r w:rsidRPr="007F5A9A">
        <w:rPr>
          <w:rFonts w:ascii="Times New Roman" w:hAnsi="Times New Roman" w:cs="Times New Roman"/>
          <w:color w:val="000000"/>
          <w:sz w:val="20"/>
          <w:szCs w:val="20"/>
        </w:rPr>
        <w:t xml:space="preserve">, X1.6: </w:t>
      </w:r>
      <w:r w:rsidRPr="007F5A9A">
        <w:rPr>
          <w:rFonts w:ascii="Times New Roman" w:hAnsi="Times New Roman" w:cs="Times New Roman"/>
          <w:sz w:val="20"/>
          <w:szCs w:val="20"/>
        </w:rPr>
        <w:t>Horticulture f</w:t>
      </w:r>
      <w:r w:rsidRPr="007F5A9A">
        <w:rPr>
          <w:rFonts w:ascii="Times New Roman" w:hAnsi="Times New Roman" w:cs="Times New Roman"/>
          <w:sz w:val="20"/>
          <w:szCs w:val="20"/>
          <w:lang w:val="en"/>
        </w:rPr>
        <w:t>arming</w:t>
      </w:r>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en"/>
        </w:rPr>
        <w:t xml:space="preserve"> experience</w:t>
      </w:r>
      <w:r w:rsidRPr="007F5A9A">
        <w:rPr>
          <w:rFonts w:ascii="Times New Roman" w:hAnsi="Times New Roman" w:cs="Times New Roman"/>
          <w:sz w:val="20"/>
          <w:szCs w:val="20"/>
        </w:rPr>
        <w:t>.</w:t>
      </w:r>
      <w:r w:rsidRPr="007F5A9A">
        <w:rPr>
          <w:rFonts w:ascii="Times New Roman" w:hAnsi="Times New Roman" w:cs="Times New Roman"/>
          <w:color w:val="000000"/>
          <w:sz w:val="20"/>
          <w:szCs w:val="20"/>
        </w:rPr>
        <w:t xml:space="preserve">, X1.7: </w:t>
      </w:r>
      <w:r w:rsidRPr="007F5A9A">
        <w:rPr>
          <w:rFonts w:ascii="Times New Roman" w:hAnsi="Times New Roman" w:cs="Times New Roman"/>
          <w:sz w:val="20"/>
          <w:szCs w:val="20"/>
        </w:rPr>
        <w:t>C</w:t>
      </w:r>
      <w:proofErr w:type="spellStart"/>
      <w:r w:rsidRPr="007F5A9A">
        <w:rPr>
          <w:rFonts w:ascii="Times New Roman" w:hAnsi="Times New Roman" w:cs="Times New Roman"/>
          <w:sz w:val="20"/>
          <w:szCs w:val="20"/>
          <w:lang w:val="en"/>
        </w:rPr>
        <w:t>ourage</w:t>
      </w:r>
      <w:proofErr w:type="spellEnd"/>
      <w:r w:rsidRPr="007F5A9A">
        <w:rPr>
          <w:rFonts w:ascii="Times New Roman" w:hAnsi="Times New Roman" w:cs="Times New Roman"/>
          <w:sz w:val="20"/>
          <w:szCs w:val="20"/>
        </w:rPr>
        <w:t xml:space="preserve"> to t</w:t>
      </w:r>
      <w:proofErr w:type="spellStart"/>
      <w:r w:rsidRPr="007F5A9A">
        <w:rPr>
          <w:rFonts w:ascii="Times New Roman" w:hAnsi="Times New Roman" w:cs="Times New Roman"/>
          <w:sz w:val="20"/>
          <w:szCs w:val="20"/>
          <w:lang w:val="en"/>
        </w:rPr>
        <w:t>ake</w:t>
      </w:r>
      <w:proofErr w:type="spellEnd"/>
      <w:r w:rsidRPr="007F5A9A">
        <w:rPr>
          <w:rFonts w:ascii="Times New Roman" w:hAnsi="Times New Roman" w:cs="Times New Roman"/>
          <w:sz w:val="20"/>
          <w:szCs w:val="20"/>
          <w:lang w:val="en"/>
        </w:rPr>
        <w:t xml:space="preserve"> </w:t>
      </w:r>
      <w:r w:rsidRPr="007F5A9A">
        <w:rPr>
          <w:rFonts w:ascii="Times New Roman" w:hAnsi="Times New Roman" w:cs="Times New Roman"/>
          <w:sz w:val="20"/>
          <w:szCs w:val="20"/>
        </w:rPr>
        <w:t>r</w:t>
      </w:r>
      <w:proofErr w:type="spellStart"/>
      <w:r w:rsidRPr="007F5A9A">
        <w:rPr>
          <w:rFonts w:ascii="Times New Roman" w:hAnsi="Times New Roman" w:cs="Times New Roman"/>
          <w:sz w:val="20"/>
          <w:szCs w:val="20"/>
          <w:lang w:val="en"/>
        </w:rPr>
        <w:t>isks</w:t>
      </w:r>
      <w:proofErr w:type="spellEnd"/>
      <w:r w:rsidRPr="007F5A9A">
        <w:rPr>
          <w:rFonts w:ascii="Times New Roman" w:hAnsi="Times New Roman" w:cs="Times New Roman"/>
          <w:sz w:val="20"/>
          <w:szCs w:val="20"/>
        </w:rPr>
        <w:t xml:space="preserve"> </w:t>
      </w:r>
      <w:r w:rsidRPr="007F5A9A">
        <w:rPr>
          <w:rFonts w:ascii="Times New Roman" w:hAnsi="Times New Roman" w:cs="Times New Roman"/>
          <w:color w:val="000000"/>
          <w:sz w:val="20"/>
          <w:szCs w:val="20"/>
        </w:rPr>
        <w:t xml:space="preserve">,  X1.8: </w:t>
      </w:r>
      <w:r w:rsidRPr="007F5A9A">
        <w:rPr>
          <w:rFonts w:ascii="Times New Roman" w:hAnsi="Times New Roman" w:cs="Times New Roman"/>
          <w:sz w:val="20"/>
          <w:szCs w:val="20"/>
        </w:rPr>
        <w:t>Motivation, **very significant at α=0,01, *significant at α=0,10</w:t>
      </w:r>
    </w:p>
    <w:p w:rsidR="003B0319" w:rsidRPr="003B0319" w:rsidRDefault="003B0319" w:rsidP="00A705FF">
      <w:pPr>
        <w:spacing w:after="0" w:line="240" w:lineRule="auto"/>
        <w:jc w:val="both"/>
        <w:rPr>
          <w:rFonts w:ascii="Times New Roman" w:hAnsi="Times New Roman" w:cs="Times New Roman"/>
          <w:sz w:val="20"/>
          <w:szCs w:val="20"/>
          <w:lang w:val="id-ID"/>
        </w:rPr>
      </w:pPr>
    </w:p>
    <w:p w:rsidR="007F5A9A" w:rsidRPr="007F5A9A" w:rsidRDefault="007F5A9A" w:rsidP="003B0319">
      <w:pPr>
        <w:pStyle w:val="ListParagraph"/>
        <w:spacing w:line="360" w:lineRule="auto"/>
        <w:jc w:val="both"/>
        <w:rPr>
          <w:rFonts w:ascii="Times New Roman" w:eastAsia="MS Mincho" w:hAnsi="Times New Roman" w:cs="Times New Roman"/>
          <w:sz w:val="20"/>
          <w:szCs w:val="20"/>
        </w:rPr>
      </w:pPr>
      <w:r w:rsidRPr="007F5A9A">
        <w:rPr>
          <w:rFonts w:ascii="Times New Roman" w:eastAsia="MS Mincho" w:hAnsi="Times New Roman" w:cs="Times New Roman"/>
          <w:sz w:val="20"/>
          <w:szCs w:val="20"/>
        </w:rPr>
        <w:t xml:space="preserve">The higher the formal education level of the farmer, the higher is the courage to take risk and motivation, but the levels of cosmopolitan and experience in conducting agricultural business are lower. Farmers with higher level of education are likely to look for living out of agriculture fields, so that their experiences in conducting agricultural business are lower. The research results show that agriculture field is </w:t>
      </w:r>
      <w:proofErr w:type="gramStart"/>
      <w:r w:rsidRPr="007F5A9A">
        <w:rPr>
          <w:rFonts w:ascii="Times New Roman" w:eastAsia="MS Mincho" w:hAnsi="Times New Roman" w:cs="Times New Roman"/>
          <w:sz w:val="20"/>
          <w:szCs w:val="20"/>
        </w:rPr>
        <w:t>enthused</w:t>
      </w:r>
      <w:proofErr w:type="gramEnd"/>
      <w:r w:rsidRPr="007F5A9A">
        <w:rPr>
          <w:rFonts w:ascii="Times New Roman" w:eastAsia="MS Mincho" w:hAnsi="Times New Roman" w:cs="Times New Roman"/>
          <w:sz w:val="20"/>
          <w:szCs w:val="20"/>
        </w:rPr>
        <w:t xml:space="preserve"> by farmers with lower level of education. Higher formal education level causes a person to rely on their knowledge from formal education to and he/she is inclined not to seek knowledge from other people. The older the age of a farmer, the lower is his/her cosmopolitan level, experience in conducting agricultural business and his/her motivation in using information source from ICT. Oppositely, the younger the age of a farmer, then the higher is his/her experience in conducting agricultural business and his/her motivation in using information source from ICT. </w:t>
      </w:r>
    </w:p>
    <w:p w:rsidR="007F5A9A" w:rsidRDefault="007F5A9A" w:rsidP="003B0319">
      <w:pPr>
        <w:pStyle w:val="ListParagraph"/>
        <w:spacing w:line="360" w:lineRule="auto"/>
        <w:jc w:val="both"/>
        <w:rPr>
          <w:rFonts w:ascii="Times New Roman" w:eastAsia="MS Mincho" w:hAnsi="Times New Roman" w:cs="Times New Roman"/>
          <w:sz w:val="20"/>
          <w:szCs w:val="20"/>
          <w:lang w:val="id-ID"/>
        </w:rPr>
      </w:pPr>
      <w:r w:rsidRPr="007F5A9A">
        <w:rPr>
          <w:rFonts w:ascii="Times New Roman" w:eastAsia="MS Mincho" w:hAnsi="Times New Roman" w:cs="Times New Roman"/>
          <w:sz w:val="20"/>
          <w:szCs w:val="20"/>
        </w:rPr>
        <w:t xml:space="preserve">The higher level of a farmer’s education will make the farmer to be more mature in his/her pattern of thinking, so that he/she has good knowledge about positive and negative values of everything. This encourages the farmer to take risk on making decision and to have bigger motivation to use information sources from ICT as a new media has just been recognized by the farmer. </w:t>
      </w:r>
    </w:p>
    <w:p w:rsidR="003B0319" w:rsidRPr="003B0319" w:rsidRDefault="003B0319" w:rsidP="003B0319">
      <w:pPr>
        <w:pStyle w:val="ListParagraph"/>
        <w:spacing w:line="360" w:lineRule="auto"/>
        <w:jc w:val="both"/>
        <w:rPr>
          <w:rFonts w:ascii="Times New Roman" w:eastAsia="MS Mincho" w:hAnsi="Times New Roman" w:cs="Times New Roman"/>
          <w:sz w:val="20"/>
          <w:szCs w:val="20"/>
          <w:lang w:val="id-ID"/>
        </w:rPr>
      </w:pPr>
    </w:p>
    <w:p w:rsidR="007F5A9A" w:rsidRDefault="007F5A9A" w:rsidP="003B0319">
      <w:pPr>
        <w:pStyle w:val="ListParagraph"/>
        <w:spacing w:line="360" w:lineRule="auto"/>
        <w:jc w:val="both"/>
        <w:rPr>
          <w:rFonts w:ascii="Times New Roman" w:eastAsia="MS Mincho" w:hAnsi="Times New Roman" w:cs="Times New Roman"/>
          <w:sz w:val="20"/>
          <w:szCs w:val="20"/>
          <w:lang w:val="id-ID"/>
        </w:rPr>
      </w:pPr>
      <w:r w:rsidRPr="007F5A9A">
        <w:rPr>
          <w:rFonts w:ascii="Times New Roman" w:eastAsia="MS Mincho" w:hAnsi="Times New Roman" w:cs="Times New Roman"/>
          <w:sz w:val="20"/>
          <w:szCs w:val="20"/>
        </w:rPr>
        <w:t xml:space="preserve">The research results show that information sources from ICT have commonly been used by younger farmers. The wider the width of field cultivated by the farmer, the bigger agricultural information is needed, so that the farmer will look for needed information from inside and outside of his/her village and this makes his/her cosmopolitan level to be higher. The narrower is the width of cultivated field for the farmer, the lesser is the needed information and the lower is the cosmopolitan level (Table 2).   </w:t>
      </w:r>
    </w:p>
    <w:p w:rsidR="003B0319" w:rsidRDefault="003B0319" w:rsidP="003B0319">
      <w:pPr>
        <w:pStyle w:val="ListParagraph"/>
        <w:spacing w:line="360" w:lineRule="auto"/>
        <w:jc w:val="both"/>
        <w:rPr>
          <w:rFonts w:ascii="Times New Roman" w:eastAsia="MS Mincho" w:hAnsi="Times New Roman" w:cs="Times New Roman"/>
          <w:sz w:val="20"/>
          <w:szCs w:val="20"/>
          <w:lang w:val="id-ID"/>
        </w:rPr>
      </w:pPr>
    </w:p>
    <w:p w:rsidR="003B0319" w:rsidRPr="003B0319" w:rsidRDefault="003B0319" w:rsidP="003B0319">
      <w:pPr>
        <w:pStyle w:val="ListParagraph"/>
        <w:spacing w:line="360" w:lineRule="auto"/>
        <w:jc w:val="both"/>
        <w:rPr>
          <w:rFonts w:ascii="Times New Roman" w:eastAsia="MS Mincho" w:hAnsi="Times New Roman" w:cs="Times New Roman"/>
          <w:sz w:val="20"/>
          <w:szCs w:val="20"/>
          <w:lang w:val="id-ID"/>
        </w:rPr>
      </w:pPr>
    </w:p>
    <w:p w:rsidR="007F5A9A" w:rsidRPr="00A705FF" w:rsidRDefault="007F5A9A" w:rsidP="007F5A9A">
      <w:pPr>
        <w:pStyle w:val="ListParagraph"/>
        <w:spacing w:before="100" w:beforeAutospacing="1" w:after="100" w:afterAutospacing="1" w:line="240" w:lineRule="exact"/>
        <w:ind w:left="567" w:hanging="567"/>
        <w:jc w:val="both"/>
        <w:rPr>
          <w:rFonts w:ascii="Times New Roman" w:eastAsia="MS Mincho" w:hAnsi="Times New Roman" w:cs="Times New Roman"/>
          <w:b/>
          <w:i/>
          <w:sz w:val="20"/>
          <w:szCs w:val="20"/>
        </w:rPr>
      </w:pPr>
      <w:r w:rsidRPr="00A705FF">
        <w:rPr>
          <w:rFonts w:ascii="Times New Roman" w:eastAsia="MS Mincho" w:hAnsi="Times New Roman" w:cs="Times New Roman"/>
          <w:b/>
          <w:i/>
          <w:sz w:val="20"/>
          <w:szCs w:val="20"/>
        </w:rPr>
        <w:lastRenderedPageBreak/>
        <w:t>3.3. The correlation between variable indicators of horticulture farmers’ individual characteristics and communication behaviors in using ICT based information sources</w:t>
      </w:r>
    </w:p>
    <w:p w:rsidR="007F5A9A" w:rsidRPr="007F5A9A" w:rsidRDefault="007F5A9A" w:rsidP="003B0319">
      <w:pPr>
        <w:pStyle w:val="ListParagraph"/>
        <w:spacing w:line="360" w:lineRule="auto"/>
        <w:jc w:val="both"/>
        <w:rPr>
          <w:rFonts w:ascii="Times New Roman" w:eastAsia="MS Mincho" w:hAnsi="Times New Roman" w:cs="Times New Roman"/>
          <w:sz w:val="20"/>
          <w:szCs w:val="20"/>
          <w:lang w:val="id-ID"/>
        </w:rPr>
      </w:pPr>
      <w:r w:rsidRPr="007F5A9A">
        <w:rPr>
          <w:rFonts w:ascii="Times New Roman" w:eastAsia="MS Mincho" w:hAnsi="Times New Roman" w:cs="Times New Roman"/>
          <w:sz w:val="20"/>
          <w:szCs w:val="20"/>
        </w:rPr>
        <w:t xml:space="preserve">The test result of correlation between variable indicators of individual characteristics and communication behaviors can be seen in Table 3. </w:t>
      </w:r>
    </w:p>
    <w:p w:rsidR="007F5A9A" w:rsidRPr="007F5A9A" w:rsidRDefault="007F5A9A" w:rsidP="00A705FF">
      <w:pPr>
        <w:pStyle w:val="ListParagraph"/>
        <w:spacing w:before="100" w:beforeAutospacing="1" w:after="100" w:afterAutospacing="1" w:line="240" w:lineRule="exact"/>
        <w:ind w:left="993" w:hanging="993"/>
        <w:jc w:val="center"/>
        <w:rPr>
          <w:rFonts w:ascii="Times New Roman" w:eastAsia="MS Mincho" w:hAnsi="Times New Roman" w:cs="Times New Roman"/>
          <w:sz w:val="20"/>
          <w:szCs w:val="20"/>
        </w:rPr>
      </w:pPr>
      <w:proofErr w:type="gramStart"/>
      <w:r w:rsidRPr="007F5A9A">
        <w:rPr>
          <w:rFonts w:ascii="Times New Roman" w:eastAsia="MS Mincho" w:hAnsi="Times New Roman" w:cs="Times New Roman"/>
          <w:sz w:val="20"/>
          <w:szCs w:val="20"/>
        </w:rPr>
        <w:t>Table 3.</w:t>
      </w:r>
      <w:proofErr w:type="gramEnd"/>
      <w:r w:rsidRPr="007F5A9A">
        <w:rPr>
          <w:rFonts w:ascii="Times New Roman" w:eastAsia="MS Mincho" w:hAnsi="Times New Roman" w:cs="Times New Roman"/>
          <w:sz w:val="20"/>
          <w:szCs w:val="20"/>
        </w:rPr>
        <w:t xml:space="preserve"> Spearman’s Rank values of correlation between variable indicators of individual characteristics </w:t>
      </w:r>
      <w:proofErr w:type="gramStart"/>
      <w:r w:rsidRPr="007F5A9A">
        <w:rPr>
          <w:rFonts w:ascii="Times New Roman" w:eastAsia="MS Mincho" w:hAnsi="Times New Roman" w:cs="Times New Roman"/>
          <w:sz w:val="20"/>
          <w:szCs w:val="20"/>
        </w:rPr>
        <w:t xml:space="preserve">and </w:t>
      </w:r>
      <w:r w:rsidRPr="007F5A9A">
        <w:rPr>
          <w:rFonts w:ascii="Times New Roman" w:eastAsia="MS Mincho" w:hAnsi="Times New Roman" w:cs="Times New Roman"/>
          <w:sz w:val="20"/>
          <w:szCs w:val="20"/>
          <w:lang w:val="id-ID"/>
        </w:rPr>
        <w:t xml:space="preserve"> </w:t>
      </w:r>
      <w:r w:rsidRPr="007F5A9A">
        <w:rPr>
          <w:rFonts w:ascii="Times New Roman" w:eastAsia="MS Mincho" w:hAnsi="Times New Roman" w:cs="Times New Roman"/>
          <w:sz w:val="20"/>
          <w:szCs w:val="20"/>
        </w:rPr>
        <w:t>communication</w:t>
      </w:r>
      <w:proofErr w:type="gramEnd"/>
      <w:r w:rsidRPr="007F5A9A">
        <w:rPr>
          <w:rFonts w:ascii="Times New Roman" w:eastAsia="MS Mincho" w:hAnsi="Times New Roman" w:cs="Times New Roman"/>
          <w:sz w:val="20"/>
          <w:szCs w:val="20"/>
        </w:rPr>
        <w:t xml:space="preserve"> </w:t>
      </w:r>
      <w:r w:rsidRPr="007F5A9A">
        <w:rPr>
          <w:rFonts w:ascii="Times New Roman" w:eastAsia="MS Mincho" w:hAnsi="Times New Roman" w:cs="Times New Roman"/>
          <w:sz w:val="20"/>
          <w:szCs w:val="20"/>
          <w:lang w:val="id-ID"/>
        </w:rPr>
        <w:t xml:space="preserve"> </w:t>
      </w:r>
      <w:r w:rsidRPr="007F5A9A">
        <w:rPr>
          <w:rFonts w:ascii="Times New Roman" w:eastAsia="MS Mincho" w:hAnsi="Times New Roman" w:cs="Times New Roman"/>
          <w:sz w:val="20"/>
          <w:szCs w:val="20"/>
        </w:rPr>
        <w:t>behaviors</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977"/>
        <w:gridCol w:w="1559"/>
        <w:gridCol w:w="1701"/>
        <w:gridCol w:w="1560"/>
      </w:tblGrid>
      <w:tr w:rsidR="007F5A9A" w:rsidRPr="007F5A9A" w:rsidTr="007F5A9A">
        <w:trPr>
          <w:trHeight w:val="1270"/>
        </w:trPr>
        <w:tc>
          <w:tcPr>
            <w:tcW w:w="567" w:type="dxa"/>
            <w:tcBorders>
              <w:top w:val="single" w:sz="4" w:space="0" w:color="auto"/>
              <w:bottom w:val="single" w:sz="4" w:space="0" w:color="auto"/>
            </w:tcBorders>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rPr>
            </w:pPr>
            <w:r w:rsidRPr="007F5A9A">
              <w:rPr>
                <w:rFonts w:ascii="Times New Roman" w:hAnsi="Times New Roman" w:cs="Times New Roman"/>
                <w:sz w:val="20"/>
                <w:szCs w:val="20"/>
              </w:rPr>
              <w:t>No</w:t>
            </w:r>
          </w:p>
        </w:tc>
        <w:tc>
          <w:tcPr>
            <w:tcW w:w="2977" w:type="dxa"/>
            <w:tcBorders>
              <w:top w:val="single" w:sz="4" w:space="0" w:color="auto"/>
              <w:bottom w:val="single" w:sz="4" w:space="0" w:color="auto"/>
            </w:tcBorders>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eastAsia="MS Mincho" w:hAnsi="Times New Roman" w:cs="Times New Roman"/>
                <w:sz w:val="20"/>
                <w:szCs w:val="20"/>
                <w:lang w:val="id-ID"/>
              </w:rPr>
              <w:t>I</w:t>
            </w:r>
            <w:proofErr w:type="spellStart"/>
            <w:r w:rsidRPr="007F5A9A">
              <w:rPr>
                <w:rFonts w:ascii="Times New Roman" w:eastAsia="MS Mincho" w:hAnsi="Times New Roman" w:cs="Times New Roman"/>
                <w:sz w:val="20"/>
                <w:szCs w:val="20"/>
              </w:rPr>
              <w:t>ndicators</w:t>
            </w:r>
            <w:proofErr w:type="spellEnd"/>
            <w:r w:rsidRPr="007F5A9A">
              <w:rPr>
                <w:rFonts w:ascii="Times New Roman" w:eastAsia="MS Mincho" w:hAnsi="Times New Roman" w:cs="Times New Roman"/>
                <w:sz w:val="20"/>
                <w:szCs w:val="20"/>
              </w:rPr>
              <w:t xml:space="preserve"> of individual </w:t>
            </w:r>
            <w:r w:rsidRPr="007F5A9A">
              <w:rPr>
                <w:rFonts w:ascii="Times New Roman" w:eastAsia="MS Mincho" w:hAnsi="Times New Roman" w:cs="Times New Roman"/>
                <w:sz w:val="20"/>
                <w:szCs w:val="20"/>
                <w:lang w:val="id-ID"/>
              </w:rPr>
              <w:t>c</w:t>
            </w:r>
            <w:proofErr w:type="spellStart"/>
            <w:r w:rsidRPr="007F5A9A">
              <w:rPr>
                <w:rFonts w:ascii="Times New Roman" w:eastAsia="MS Mincho" w:hAnsi="Times New Roman" w:cs="Times New Roman"/>
                <w:sz w:val="20"/>
                <w:szCs w:val="20"/>
              </w:rPr>
              <w:t>haracteristics</w:t>
            </w:r>
            <w:proofErr w:type="spellEnd"/>
            <w:r w:rsidRPr="007F5A9A">
              <w:rPr>
                <w:rFonts w:ascii="Times New Roman" w:eastAsia="MS Mincho" w:hAnsi="Times New Roman" w:cs="Times New Roman"/>
                <w:sz w:val="20"/>
                <w:szCs w:val="20"/>
                <w:lang w:val="id-ID"/>
              </w:rPr>
              <w:t xml:space="preserve"> variables</w:t>
            </w:r>
          </w:p>
        </w:tc>
        <w:tc>
          <w:tcPr>
            <w:tcW w:w="1559" w:type="dxa"/>
            <w:tcBorders>
              <w:top w:val="single" w:sz="4" w:space="0" w:color="auto"/>
              <w:bottom w:val="single" w:sz="4" w:space="0" w:color="auto"/>
            </w:tcBorders>
          </w:tcPr>
          <w:p w:rsidR="007F5A9A" w:rsidRPr="007F5A9A" w:rsidRDefault="007F5A9A" w:rsidP="00A705FF">
            <w:pPr>
              <w:pStyle w:val="HTMLPreformatted"/>
              <w:spacing w:before="100" w:beforeAutospacing="1" w:after="100" w:afterAutospacing="1" w:line="240" w:lineRule="exact"/>
              <w:jc w:val="center"/>
              <w:rPr>
                <w:rFonts w:ascii="Times New Roman" w:hAnsi="Times New Roman" w:cs="Times New Roman"/>
              </w:rPr>
            </w:pPr>
            <w:r w:rsidRPr="007F5A9A">
              <w:rPr>
                <w:rFonts w:ascii="Times New Roman" w:hAnsi="Times New Roman" w:cs="Times New Roman"/>
                <w:lang w:val="en"/>
              </w:rPr>
              <w:t>Communication behavior of  the use ICT-based resources</w:t>
            </w:r>
            <w:r w:rsidRPr="007F5A9A">
              <w:rPr>
                <w:rFonts w:ascii="Times New Roman" w:hAnsi="Times New Roman" w:cs="Times New Roman"/>
              </w:rPr>
              <w:t xml:space="preserve"> information</w:t>
            </w:r>
          </w:p>
        </w:tc>
        <w:tc>
          <w:tcPr>
            <w:tcW w:w="1701" w:type="dxa"/>
            <w:tcBorders>
              <w:top w:val="single" w:sz="4" w:space="0" w:color="auto"/>
              <w:bottom w:val="single" w:sz="4" w:space="0" w:color="auto"/>
            </w:tcBorders>
          </w:tcPr>
          <w:p w:rsidR="007F5A9A" w:rsidRPr="007F5A9A" w:rsidRDefault="007F5A9A" w:rsidP="00A705FF">
            <w:pPr>
              <w:pStyle w:val="HTMLPreformatted"/>
              <w:spacing w:before="100" w:beforeAutospacing="1" w:after="100" w:afterAutospacing="1" w:line="240" w:lineRule="exact"/>
              <w:jc w:val="center"/>
              <w:rPr>
                <w:rFonts w:ascii="Times New Roman" w:hAnsi="Times New Roman" w:cs="Times New Roman"/>
              </w:rPr>
            </w:pPr>
            <w:r w:rsidRPr="007F5A9A">
              <w:rPr>
                <w:rFonts w:ascii="Times New Roman" w:hAnsi="Times New Roman" w:cs="Times New Roman"/>
                <w:lang w:val="en"/>
              </w:rPr>
              <w:t xml:space="preserve">Communication behavior of the use </w:t>
            </w:r>
            <w:r w:rsidRPr="007F5A9A">
              <w:rPr>
                <w:rFonts w:ascii="Times New Roman" w:hAnsi="Times New Roman" w:cs="Times New Roman"/>
              </w:rPr>
              <w:t>c</w:t>
            </w:r>
            <w:proofErr w:type="spellStart"/>
            <w:r w:rsidRPr="007F5A9A">
              <w:rPr>
                <w:rFonts w:ascii="Times New Roman" w:hAnsi="Times New Roman" w:cs="Times New Roman"/>
                <w:lang w:val="en"/>
              </w:rPr>
              <w:t>onventional</w:t>
            </w:r>
            <w:proofErr w:type="spellEnd"/>
            <w:r w:rsidRPr="007F5A9A">
              <w:rPr>
                <w:rFonts w:ascii="Times New Roman" w:hAnsi="Times New Roman" w:cs="Times New Roman"/>
                <w:lang w:val="en"/>
              </w:rPr>
              <w:t xml:space="preserve"> </w:t>
            </w:r>
            <w:r w:rsidRPr="007F5A9A">
              <w:rPr>
                <w:rFonts w:ascii="Times New Roman" w:hAnsi="Times New Roman" w:cs="Times New Roman"/>
              </w:rPr>
              <w:t>re</w:t>
            </w:r>
            <w:r w:rsidRPr="007F5A9A">
              <w:rPr>
                <w:rFonts w:ascii="Times New Roman" w:hAnsi="Times New Roman" w:cs="Times New Roman"/>
                <w:lang w:val="en"/>
              </w:rPr>
              <w:t>sources information</w:t>
            </w:r>
          </w:p>
        </w:tc>
        <w:tc>
          <w:tcPr>
            <w:tcW w:w="1560" w:type="dxa"/>
            <w:tcBorders>
              <w:top w:val="single" w:sz="4" w:space="0" w:color="auto"/>
              <w:bottom w:val="single" w:sz="4" w:space="0" w:color="auto"/>
            </w:tcBorders>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rPr>
            </w:pPr>
            <w:r w:rsidRPr="007F5A9A">
              <w:rPr>
                <w:rFonts w:ascii="Times New Roman" w:eastAsia="MS Mincho" w:hAnsi="Times New Roman" w:cs="Times New Roman"/>
                <w:sz w:val="20"/>
                <w:szCs w:val="20"/>
                <w:lang w:val="id-ID"/>
              </w:rPr>
              <w:t>C</w:t>
            </w:r>
            <w:proofErr w:type="spellStart"/>
            <w:r w:rsidRPr="007F5A9A">
              <w:rPr>
                <w:rFonts w:ascii="Times New Roman" w:eastAsia="MS Mincho" w:hAnsi="Times New Roman" w:cs="Times New Roman"/>
                <w:sz w:val="20"/>
                <w:szCs w:val="20"/>
              </w:rPr>
              <w:t>ommunication</w:t>
            </w:r>
            <w:proofErr w:type="spellEnd"/>
            <w:r w:rsidRPr="007F5A9A">
              <w:rPr>
                <w:rFonts w:ascii="Times New Roman" w:eastAsia="MS Mincho" w:hAnsi="Times New Roman" w:cs="Times New Roman"/>
                <w:sz w:val="20"/>
                <w:szCs w:val="20"/>
              </w:rPr>
              <w:t xml:space="preserve"> behaviors</w:t>
            </w:r>
          </w:p>
        </w:tc>
      </w:tr>
      <w:tr w:rsidR="007F5A9A" w:rsidRPr="007F5A9A" w:rsidTr="00A705FF">
        <w:trPr>
          <w:trHeight w:val="70"/>
        </w:trPr>
        <w:tc>
          <w:tcPr>
            <w:tcW w:w="567" w:type="dxa"/>
            <w:tcBorders>
              <w:top w:val="single" w:sz="4" w:space="0" w:color="auto"/>
            </w:tcBorders>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1</w:t>
            </w:r>
          </w:p>
        </w:tc>
        <w:tc>
          <w:tcPr>
            <w:tcW w:w="2977" w:type="dxa"/>
            <w:tcBorders>
              <w:top w:val="single" w:sz="4" w:space="0" w:color="auto"/>
            </w:tcBorders>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color w:val="000000"/>
                <w:sz w:val="20"/>
                <w:szCs w:val="20"/>
              </w:rPr>
            </w:pPr>
            <w:r w:rsidRPr="007F5A9A">
              <w:rPr>
                <w:rFonts w:ascii="Times New Roman" w:eastAsia="Times New Roman" w:hAnsi="Times New Roman" w:cs="Times New Roman"/>
                <w:sz w:val="20"/>
                <w:szCs w:val="20"/>
                <w:lang w:eastAsia="id-ID"/>
              </w:rPr>
              <w:t>I</w:t>
            </w:r>
            <w:proofErr w:type="spellStart"/>
            <w:r w:rsidRPr="007F5A9A">
              <w:rPr>
                <w:rFonts w:ascii="Times New Roman" w:eastAsia="Times New Roman" w:hAnsi="Times New Roman" w:cs="Times New Roman"/>
                <w:sz w:val="20"/>
                <w:szCs w:val="20"/>
                <w:lang w:val="en" w:eastAsia="id-ID"/>
              </w:rPr>
              <w:t>ndividual</w:t>
            </w:r>
            <w:proofErr w:type="spellEnd"/>
            <w:r w:rsidRPr="007F5A9A">
              <w:rPr>
                <w:rFonts w:ascii="Times New Roman" w:eastAsia="Times New Roman" w:hAnsi="Times New Roman" w:cs="Times New Roman"/>
                <w:sz w:val="20"/>
                <w:szCs w:val="20"/>
                <w:lang w:val="en" w:eastAsia="id-ID"/>
              </w:rPr>
              <w:t xml:space="preserve"> characteristics</w:t>
            </w:r>
          </w:p>
        </w:tc>
        <w:tc>
          <w:tcPr>
            <w:tcW w:w="1559" w:type="dxa"/>
            <w:tcBorders>
              <w:top w:val="single" w:sz="4" w:space="0" w:color="auto"/>
            </w:tcBorders>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0,150*</w:t>
            </w:r>
          </w:p>
        </w:tc>
        <w:tc>
          <w:tcPr>
            <w:tcW w:w="1701" w:type="dxa"/>
            <w:tcBorders>
              <w:top w:val="single" w:sz="4" w:space="0" w:color="auto"/>
            </w:tcBorders>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0,101</w:t>
            </w:r>
          </w:p>
        </w:tc>
        <w:tc>
          <w:tcPr>
            <w:tcW w:w="1560" w:type="dxa"/>
            <w:tcBorders>
              <w:top w:val="single" w:sz="4" w:space="0" w:color="auto"/>
            </w:tcBorders>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0,130*</w:t>
            </w:r>
          </w:p>
        </w:tc>
      </w:tr>
      <w:tr w:rsidR="007F5A9A" w:rsidRPr="007F5A9A" w:rsidTr="007F5A9A">
        <w:tc>
          <w:tcPr>
            <w:tcW w:w="567" w:type="dxa"/>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2</w:t>
            </w:r>
          </w:p>
        </w:tc>
        <w:tc>
          <w:tcPr>
            <w:tcW w:w="2977" w:type="dxa"/>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lang w:val="en"/>
              </w:rPr>
              <w:t>The level of formal education</w:t>
            </w:r>
          </w:p>
        </w:tc>
        <w:tc>
          <w:tcPr>
            <w:tcW w:w="1559"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0,250**</w:t>
            </w:r>
          </w:p>
        </w:tc>
        <w:tc>
          <w:tcPr>
            <w:tcW w:w="1701"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0,113</w:t>
            </w:r>
          </w:p>
        </w:tc>
        <w:tc>
          <w:tcPr>
            <w:tcW w:w="1560"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0,187*</w:t>
            </w:r>
          </w:p>
        </w:tc>
      </w:tr>
      <w:tr w:rsidR="007F5A9A" w:rsidRPr="007F5A9A" w:rsidTr="007F5A9A">
        <w:tc>
          <w:tcPr>
            <w:tcW w:w="567" w:type="dxa"/>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3</w:t>
            </w:r>
          </w:p>
        </w:tc>
        <w:tc>
          <w:tcPr>
            <w:tcW w:w="2977" w:type="dxa"/>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lang w:val="en"/>
              </w:rPr>
              <w:t xml:space="preserve">The level of </w:t>
            </w:r>
            <w:r w:rsidRPr="007F5A9A">
              <w:rPr>
                <w:rFonts w:ascii="Times New Roman" w:hAnsi="Times New Roman" w:cs="Times New Roman"/>
              </w:rPr>
              <w:t>i</w:t>
            </w:r>
            <w:proofErr w:type="spellStart"/>
            <w:r w:rsidRPr="007F5A9A">
              <w:rPr>
                <w:rFonts w:ascii="Times New Roman" w:hAnsi="Times New Roman" w:cs="Times New Roman"/>
                <w:lang w:val="en"/>
              </w:rPr>
              <w:t>nformal</w:t>
            </w:r>
            <w:proofErr w:type="spellEnd"/>
            <w:r w:rsidRPr="007F5A9A">
              <w:rPr>
                <w:rFonts w:ascii="Times New Roman" w:hAnsi="Times New Roman" w:cs="Times New Roman"/>
                <w:lang w:val="en"/>
              </w:rPr>
              <w:t xml:space="preserve"> education</w:t>
            </w:r>
          </w:p>
        </w:tc>
        <w:tc>
          <w:tcPr>
            <w:tcW w:w="1559"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0,041</w:t>
            </w:r>
          </w:p>
        </w:tc>
        <w:tc>
          <w:tcPr>
            <w:tcW w:w="1701"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0,084</w:t>
            </w:r>
          </w:p>
        </w:tc>
        <w:tc>
          <w:tcPr>
            <w:tcW w:w="1560"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0,052</w:t>
            </w:r>
          </w:p>
        </w:tc>
      </w:tr>
      <w:tr w:rsidR="007F5A9A" w:rsidRPr="007F5A9A" w:rsidTr="007F5A9A">
        <w:tc>
          <w:tcPr>
            <w:tcW w:w="567" w:type="dxa"/>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4</w:t>
            </w:r>
          </w:p>
        </w:tc>
        <w:tc>
          <w:tcPr>
            <w:tcW w:w="2977" w:type="dxa"/>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lang w:val="en"/>
              </w:rPr>
              <w:t xml:space="preserve">Age </w:t>
            </w:r>
            <w:r w:rsidRPr="007F5A9A">
              <w:rPr>
                <w:rFonts w:ascii="Times New Roman" w:hAnsi="Times New Roman" w:cs="Times New Roman"/>
              </w:rPr>
              <w:t xml:space="preserve">of  </w:t>
            </w:r>
            <w:r w:rsidRPr="007F5A9A">
              <w:rPr>
                <w:rFonts w:ascii="Times New Roman" w:hAnsi="Times New Roman" w:cs="Times New Roman"/>
                <w:lang w:val="en"/>
              </w:rPr>
              <w:t>horticulture farmer</w:t>
            </w:r>
          </w:p>
        </w:tc>
        <w:tc>
          <w:tcPr>
            <w:tcW w:w="1559"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0,015</w:t>
            </w:r>
          </w:p>
        </w:tc>
        <w:tc>
          <w:tcPr>
            <w:tcW w:w="1701"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-0,206**</w:t>
            </w:r>
          </w:p>
        </w:tc>
        <w:tc>
          <w:tcPr>
            <w:tcW w:w="1560"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-0,093</w:t>
            </w:r>
          </w:p>
        </w:tc>
      </w:tr>
      <w:tr w:rsidR="007F5A9A" w:rsidRPr="007F5A9A" w:rsidTr="007F5A9A">
        <w:tc>
          <w:tcPr>
            <w:tcW w:w="567" w:type="dxa"/>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5</w:t>
            </w:r>
          </w:p>
        </w:tc>
        <w:tc>
          <w:tcPr>
            <w:tcW w:w="2977" w:type="dxa"/>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lang w:val="en"/>
              </w:rPr>
              <w:t>Acreage</w:t>
            </w:r>
          </w:p>
        </w:tc>
        <w:tc>
          <w:tcPr>
            <w:tcW w:w="1559"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color w:val="000000"/>
                <w:sz w:val="20"/>
                <w:szCs w:val="20"/>
              </w:rPr>
            </w:pPr>
            <w:r w:rsidRPr="007F5A9A">
              <w:rPr>
                <w:rFonts w:ascii="Times New Roman" w:hAnsi="Times New Roman" w:cs="Times New Roman"/>
                <w:color w:val="000000"/>
                <w:sz w:val="20"/>
                <w:szCs w:val="20"/>
              </w:rPr>
              <w:t>0,184*</w:t>
            </w:r>
          </w:p>
        </w:tc>
        <w:tc>
          <w:tcPr>
            <w:tcW w:w="1701"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0,160*</w:t>
            </w:r>
          </w:p>
        </w:tc>
        <w:tc>
          <w:tcPr>
            <w:tcW w:w="1560"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0,224**</w:t>
            </w:r>
          </w:p>
        </w:tc>
      </w:tr>
      <w:tr w:rsidR="007F5A9A" w:rsidRPr="007F5A9A" w:rsidTr="007F5A9A">
        <w:tc>
          <w:tcPr>
            <w:tcW w:w="567" w:type="dxa"/>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6</w:t>
            </w:r>
          </w:p>
        </w:tc>
        <w:tc>
          <w:tcPr>
            <w:tcW w:w="2977" w:type="dxa"/>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rPr>
              <w:t>C</w:t>
            </w:r>
            <w:proofErr w:type="spellStart"/>
            <w:r w:rsidRPr="007F5A9A">
              <w:rPr>
                <w:rFonts w:ascii="Times New Roman" w:hAnsi="Times New Roman" w:cs="Times New Roman"/>
                <w:lang w:val="en"/>
              </w:rPr>
              <w:t>osmopolitan</w:t>
            </w:r>
            <w:proofErr w:type="spellEnd"/>
            <w:r w:rsidRPr="007F5A9A">
              <w:rPr>
                <w:rFonts w:ascii="Times New Roman" w:hAnsi="Times New Roman" w:cs="Times New Roman"/>
                <w:lang w:val="en"/>
              </w:rPr>
              <w:t xml:space="preserve"> level</w:t>
            </w:r>
          </w:p>
        </w:tc>
        <w:tc>
          <w:tcPr>
            <w:tcW w:w="1559"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0,055</w:t>
            </w:r>
          </w:p>
        </w:tc>
        <w:tc>
          <w:tcPr>
            <w:tcW w:w="1701"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-0,030*</w:t>
            </w:r>
          </w:p>
        </w:tc>
        <w:tc>
          <w:tcPr>
            <w:tcW w:w="1560"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0,018</w:t>
            </w:r>
          </w:p>
        </w:tc>
      </w:tr>
      <w:tr w:rsidR="007F5A9A" w:rsidRPr="007F5A9A" w:rsidTr="007F5A9A">
        <w:tc>
          <w:tcPr>
            <w:tcW w:w="567" w:type="dxa"/>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7</w:t>
            </w:r>
          </w:p>
        </w:tc>
        <w:tc>
          <w:tcPr>
            <w:tcW w:w="2977" w:type="dxa"/>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rPr>
              <w:t>Horticulture f</w:t>
            </w:r>
            <w:r w:rsidRPr="007F5A9A">
              <w:rPr>
                <w:rFonts w:ascii="Times New Roman" w:hAnsi="Times New Roman" w:cs="Times New Roman"/>
                <w:lang w:val="en"/>
              </w:rPr>
              <w:t>arming</w:t>
            </w:r>
            <w:r w:rsidRPr="007F5A9A">
              <w:rPr>
                <w:rFonts w:ascii="Times New Roman" w:hAnsi="Times New Roman" w:cs="Times New Roman"/>
              </w:rPr>
              <w:t xml:space="preserve"> </w:t>
            </w:r>
            <w:r w:rsidRPr="007F5A9A">
              <w:rPr>
                <w:rFonts w:ascii="Times New Roman" w:hAnsi="Times New Roman" w:cs="Times New Roman"/>
                <w:lang w:val="en"/>
              </w:rPr>
              <w:t xml:space="preserve"> experience</w:t>
            </w:r>
          </w:p>
        </w:tc>
        <w:tc>
          <w:tcPr>
            <w:tcW w:w="1559"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-0,096</w:t>
            </w:r>
          </w:p>
        </w:tc>
        <w:tc>
          <w:tcPr>
            <w:tcW w:w="1701"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0,099</w:t>
            </w:r>
          </w:p>
        </w:tc>
        <w:tc>
          <w:tcPr>
            <w:tcW w:w="1560"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-0,30</w:t>
            </w:r>
          </w:p>
        </w:tc>
      </w:tr>
      <w:tr w:rsidR="007F5A9A" w:rsidRPr="007F5A9A" w:rsidTr="007F5A9A">
        <w:tc>
          <w:tcPr>
            <w:tcW w:w="567" w:type="dxa"/>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8</w:t>
            </w:r>
          </w:p>
        </w:tc>
        <w:tc>
          <w:tcPr>
            <w:tcW w:w="2977" w:type="dxa"/>
          </w:tcPr>
          <w:p w:rsidR="007F5A9A" w:rsidRPr="007F5A9A" w:rsidRDefault="007F5A9A" w:rsidP="00A705FF">
            <w:pPr>
              <w:pStyle w:val="HTMLPreformatted"/>
              <w:spacing w:before="100" w:beforeAutospacing="1" w:after="100" w:afterAutospacing="1" w:line="240" w:lineRule="exact"/>
              <w:outlineLvl w:val="0"/>
              <w:rPr>
                <w:rFonts w:ascii="Times New Roman" w:hAnsi="Times New Roman" w:cs="Times New Roman"/>
              </w:rPr>
            </w:pPr>
            <w:r w:rsidRPr="007F5A9A">
              <w:rPr>
                <w:rFonts w:ascii="Times New Roman" w:hAnsi="Times New Roman" w:cs="Times New Roman"/>
              </w:rPr>
              <w:t>C</w:t>
            </w:r>
            <w:proofErr w:type="spellStart"/>
            <w:r w:rsidRPr="007F5A9A">
              <w:rPr>
                <w:rFonts w:ascii="Times New Roman" w:hAnsi="Times New Roman" w:cs="Times New Roman"/>
                <w:lang w:val="en"/>
              </w:rPr>
              <w:t>ourage</w:t>
            </w:r>
            <w:proofErr w:type="spellEnd"/>
            <w:r w:rsidRPr="007F5A9A">
              <w:rPr>
                <w:rFonts w:ascii="Times New Roman" w:hAnsi="Times New Roman" w:cs="Times New Roman"/>
              </w:rPr>
              <w:t xml:space="preserve"> to t</w:t>
            </w:r>
            <w:proofErr w:type="spellStart"/>
            <w:r w:rsidRPr="007F5A9A">
              <w:rPr>
                <w:rFonts w:ascii="Times New Roman" w:hAnsi="Times New Roman" w:cs="Times New Roman"/>
                <w:lang w:val="en"/>
              </w:rPr>
              <w:t>ake</w:t>
            </w:r>
            <w:proofErr w:type="spellEnd"/>
            <w:r w:rsidRPr="007F5A9A">
              <w:rPr>
                <w:rFonts w:ascii="Times New Roman" w:hAnsi="Times New Roman" w:cs="Times New Roman"/>
                <w:lang w:val="en"/>
              </w:rPr>
              <w:t xml:space="preserve"> </w:t>
            </w:r>
            <w:r w:rsidRPr="007F5A9A">
              <w:rPr>
                <w:rFonts w:ascii="Times New Roman" w:hAnsi="Times New Roman" w:cs="Times New Roman"/>
              </w:rPr>
              <w:t>r</w:t>
            </w:r>
            <w:proofErr w:type="spellStart"/>
            <w:r w:rsidRPr="007F5A9A">
              <w:rPr>
                <w:rFonts w:ascii="Times New Roman" w:hAnsi="Times New Roman" w:cs="Times New Roman"/>
                <w:lang w:val="en"/>
              </w:rPr>
              <w:t>isks</w:t>
            </w:r>
            <w:proofErr w:type="spellEnd"/>
          </w:p>
        </w:tc>
        <w:tc>
          <w:tcPr>
            <w:tcW w:w="1559"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0,188**</w:t>
            </w:r>
          </w:p>
        </w:tc>
        <w:tc>
          <w:tcPr>
            <w:tcW w:w="1701"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0,820</w:t>
            </w:r>
          </w:p>
        </w:tc>
        <w:tc>
          <w:tcPr>
            <w:tcW w:w="1560" w:type="dxa"/>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0,211**</w:t>
            </w:r>
          </w:p>
        </w:tc>
      </w:tr>
      <w:tr w:rsidR="007F5A9A" w:rsidRPr="007F5A9A" w:rsidTr="007F5A9A">
        <w:tc>
          <w:tcPr>
            <w:tcW w:w="567" w:type="dxa"/>
            <w:tcBorders>
              <w:bottom w:val="single" w:sz="4" w:space="0" w:color="auto"/>
            </w:tcBorders>
          </w:tcPr>
          <w:p w:rsidR="007F5A9A" w:rsidRPr="007F5A9A" w:rsidRDefault="007F5A9A" w:rsidP="00A705FF">
            <w:pPr>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9</w:t>
            </w:r>
          </w:p>
        </w:tc>
        <w:tc>
          <w:tcPr>
            <w:tcW w:w="2977" w:type="dxa"/>
            <w:tcBorders>
              <w:bottom w:val="single" w:sz="4" w:space="0" w:color="auto"/>
            </w:tcBorders>
          </w:tcPr>
          <w:p w:rsidR="007F5A9A" w:rsidRPr="007F5A9A" w:rsidRDefault="007F5A9A" w:rsidP="00A705FF">
            <w:pPr>
              <w:pStyle w:val="ListParagraph"/>
              <w:spacing w:before="100" w:beforeAutospacing="1" w:after="100" w:afterAutospacing="1" w:line="240" w:lineRule="exact"/>
              <w:outlineLvl w:val="0"/>
              <w:rPr>
                <w:rFonts w:ascii="Times New Roman" w:hAnsi="Times New Roman" w:cs="Times New Roman"/>
                <w:sz w:val="20"/>
                <w:szCs w:val="20"/>
              </w:rPr>
            </w:pPr>
            <w:r w:rsidRPr="007F5A9A">
              <w:rPr>
                <w:rFonts w:ascii="Times New Roman" w:hAnsi="Times New Roman" w:cs="Times New Roman"/>
                <w:sz w:val="20"/>
                <w:szCs w:val="20"/>
              </w:rPr>
              <w:t>Motivation</w:t>
            </w:r>
          </w:p>
        </w:tc>
        <w:tc>
          <w:tcPr>
            <w:tcW w:w="1559" w:type="dxa"/>
            <w:tcBorders>
              <w:bottom w:val="single" w:sz="4" w:space="0" w:color="auto"/>
            </w:tcBorders>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0,009</w:t>
            </w:r>
          </w:p>
        </w:tc>
        <w:tc>
          <w:tcPr>
            <w:tcW w:w="1701" w:type="dxa"/>
            <w:tcBorders>
              <w:bottom w:val="single" w:sz="4" w:space="0" w:color="auto"/>
            </w:tcBorders>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-0,131</w:t>
            </w:r>
          </w:p>
        </w:tc>
        <w:tc>
          <w:tcPr>
            <w:tcW w:w="1560" w:type="dxa"/>
            <w:tcBorders>
              <w:bottom w:val="single" w:sz="4" w:space="0" w:color="auto"/>
            </w:tcBorders>
          </w:tcPr>
          <w:p w:rsidR="007F5A9A" w:rsidRPr="007F5A9A" w:rsidRDefault="007F5A9A" w:rsidP="00A705FF">
            <w:pPr>
              <w:autoSpaceDE w:val="0"/>
              <w:autoSpaceDN w:val="0"/>
              <w:adjustRightInd w:val="0"/>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rPr>
              <w:t>-0,058</w:t>
            </w:r>
          </w:p>
        </w:tc>
      </w:tr>
    </w:tbl>
    <w:p w:rsidR="007F5A9A" w:rsidRPr="007F5A9A" w:rsidRDefault="007F5A9A" w:rsidP="00A705FF">
      <w:pPr>
        <w:spacing w:before="100" w:beforeAutospacing="1" w:after="100" w:afterAutospacing="1" w:line="240" w:lineRule="exact"/>
        <w:rPr>
          <w:rFonts w:ascii="Times New Roman" w:hAnsi="Times New Roman" w:cs="Times New Roman"/>
          <w:sz w:val="20"/>
          <w:szCs w:val="20"/>
        </w:rPr>
      </w:pPr>
      <w:r w:rsidRPr="007F5A9A">
        <w:rPr>
          <w:rFonts w:ascii="Times New Roman" w:hAnsi="Times New Roman" w:cs="Times New Roman"/>
          <w:sz w:val="20"/>
          <w:szCs w:val="20"/>
          <w:lang w:val="id-ID"/>
        </w:rPr>
        <w:t>Note:  **very significant at</w:t>
      </w:r>
      <w:r w:rsidRPr="007F5A9A">
        <w:rPr>
          <w:rFonts w:ascii="Times New Roman" w:hAnsi="Times New Roman" w:cs="Times New Roman"/>
          <w:sz w:val="20"/>
          <w:szCs w:val="20"/>
        </w:rPr>
        <w:t xml:space="preserve"> α=0,01, *</w:t>
      </w:r>
      <w:r w:rsidRPr="007F5A9A">
        <w:rPr>
          <w:rFonts w:ascii="Times New Roman" w:hAnsi="Times New Roman" w:cs="Times New Roman"/>
          <w:sz w:val="20"/>
          <w:szCs w:val="20"/>
          <w:lang w:val="id-ID"/>
        </w:rPr>
        <w:t>significant at</w:t>
      </w:r>
      <w:r w:rsidRPr="007F5A9A">
        <w:rPr>
          <w:rFonts w:ascii="Times New Roman" w:hAnsi="Times New Roman" w:cs="Times New Roman"/>
          <w:sz w:val="20"/>
          <w:szCs w:val="20"/>
        </w:rPr>
        <w:t xml:space="preserve"> α=0,10</w:t>
      </w:r>
    </w:p>
    <w:p w:rsidR="007F5A9A" w:rsidRPr="007F5A9A" w:rsidRDefault="007F5A9A" w:rsidP="003B0319">
      <w:pPr>
        <w:pStyle w:val="ListParagraph"/>
        <w:spacing w:line="360" w:lineRule="auto"/>
        <w:jc w:val="both"/>
        <w:rPr>
          <w:rFonts w:ascii="Times New Roman" w:eastAsia="MS Mincho" w:hAnsi="Times New Roman" w:cs="Times New Roman"/>
          <w:sz w:val="20"/>
          <w:szCs w:val="20"/>
        </w:rPr>
      </w:pPr>
      <w:r w:rsidRPr="007F5A9A">
        <w:rPr>
          <w:rFonts w:ascii="Times New Roman" w:eastAsia="MS Mincho" w:hAnsi="Times New Roman" w:cs="Times New Roman"/>
          <w:sz w:val="20"/>
          <w:szCs w:val="20"/>
        </w:rPr>
        <w:t xml:space="preserve">The communication behaviors of cyber extension users correlate to variable indicators of individual characteristics such as formal education, width of cultivated field and courage to take risk. In accumulation, the individual characteristics of horticulture farmers totally correlate to communication behavior and communication behavior in using ICT based information sources (Table 3). A research by </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16</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r w:rsidRPr="007F5A9A">
        <w:rPr>
          <w:rFonts w:ascii="Times New Roman" w:eastAsia="MS Mincho" w:hAnsi="Times New Roman" w:cs="Times New Roman"/>
          <w:sz w:val="20"/>
          <w:szCs w:val="20"/>
        </w:rPr>
        <w:t xml:space="preserve">concludes </w:t>
      </w:r>
      <w:proofErr w:type="gramStart"/>
      <w:r w:rsidRPr="007F5A9A">
        <w:rPr>
          <w:rFonts w:ascii="Times New Roman" w:eastAsia="MS Mincho" w:hAnsi="Times New Roman" w:cs="Times New Roman"/>
          <w:sz w:val="20"/>
          <w:szCs w:val="20"/>
        </w:rPr>
        <w:t>a positive and significant correlations</w:t>
      </w:r>
      <w:proofErr w:type="gramEnd"/>
      <w:r w:rsidRPr="007F5A9A">
        <w:rPr>
          <w:rFonts w:ascii="Times New Roman" w:eastAsia="MS Mincho" w:hAnsi="Times New Roman" w:cs="Times New Roman"/>
          <w:sz w:val="20"/>
          <w:szCs w:val="20"/>
        </w:rPr>
        <w:t xml:space="preserve"> of age, sex, social economy conditions including education, occupation type, and income to environment conservation behavior. Cross-tabulation analysis result shows correlations between characteristic variables and communication behavior in Table 4.    </w:t>
      </w:r>
    </w:p>
    <w:p w:rsidR="007F5A9A" w:rsidRPr="007F5A9A" w:rsidRDefault="007F5A9A" w:rsidP="00A705FF">
      <w:pPr>
        <w:pStyle w:val="ListParagraph"/>
        <w:spacing w:before="100" w:beforeAutospacing="1" w:after="100" w:afterAutospacing="1" w:line="240" w:lineRule="exact"/>
        <w:ind w:left="851" w:hanging="851"/>
        <w:jc w:val="center"/>
        <w:rPr>
          <w:rFonts w:ascii="Times New Roman" w:eastAsia="MS Mincho" w:hAnsi="Times New Roman" w:cs="Times New Roman"/>
          <w:sz w:val="20"/>
          <w:szCs w:val="20"/>
          <w:lang w:val="id-ID"/>
        </w:rPr>
      </w:pPr>
      <w:proofErr w:type="gramStart"/>
      <w:r w:rsidRPr="007F5A9A">
        <w:rPr>
          <w:rFonts w:ascii="Times New Roman" w:eastAsia="MS Mincho" w:hAnsi="Times New Roman" w:cs="Times New Roman"/>
          <w:sz w:val="20"/>
          <w:szCs w:val="20"/>
        </w:rPr>
        <w:t>Table 4.</w:t>
      </w:r>
      <w:proofErr w:type="gramEnd"/>
      <w:r w:rsidRPr="007F5A9A">
        <w:rPr>
          <w:rFonts w:ascii="Times New Roman" w:eastAsia="MS Mincho" w:hAnsi="Times New Roman" w:cs="Times New Roman"/>
          <w:sz w:val="20"/>
          <w:szCs w:val="20"/>
        </w:rPr>
        <w:t xml:space="preserve"> The cross tabulation of farmers’ characteristic indicators and communication behaviors to ICT</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1275"/>
        <w:gridCol w:w="1276"/>
        <w:gridCol w:w="1276"/>
        <w:gridCol w:w="1276"/>
        <w:gridCol w:w="1723"/>
      </w:tblGrid>
      <w:tr w:rsidR="007F5A9A" w:rsidRPr="007F5A9A" w:rsidTr="00A705FF">
        <w:trPr>
          <w:jc w:val="center"/>
        </w:trPr>
        <w:tc>
          <w:tcPr>
            <w:tcW w:w="1589" w:type="dxa"/>
            <w:vMerge w:val="restart"/>
            <w:tcBorders>
              <w:top w:val="single" w:sz="4" w:space="0" w:color="auto"/>
              <w:bottom w:val="single" w:sz="4" w:space="0" w:color="auto"/>
            </w:tcBorders>
          </w:tcPr>
          <w:p w:rsidR="007F5A9A" w:rsidRPr="007F5A9A" w:rsidRDefault="007F5A9A" w:rsidP="00A705FF">
            <w:pPr>
              <w:autoSpaceDE w:val="0"/>
              <w:autoSpaceDN w:val="0"/>
              <w:adjustRightInd w:val="0"/>
              <w:spacing w:before="100" w:beforeAutospacing="1" w:after="100" w:afterAutospacing="1" w:line="240" w:lineRule="exact"/>
              <w:jc w:val="center"/>
              <w:rPr>
                <w:rFonts w:ascii="Times New Roman" w:hAnsi="Times New Roman" w:cs="Times New Roman"/>
                <w:sz w:val="20"/>
                <w:szCs w:val="20"/>
              </w:rPr>
            </w:pPr>
            <w:r w:rsidRPr="007F5A9A">
              <w:rPr>
                <w:rFonts w:ascii="Times New Roman" w:eastAsia="Times New Roman" w:hAnsi="Times New Roman" w:cs="Times New Roman"/>
                <w:sz w:val="20"/>
                <w:szCs w:val="20"/>
                <w:lang w:eastAsia="id-ID"/>
              </w:rPr>
              <w:t>I</w:t>
            </w:r>
            <w:proofErr w:type="spellStart"/>
            <w:r w:rsidRPr="007F5A9A">
              <w:rPr>
                <w:rFonts w:ascii="Times New Roman" w:eastAsia="Times New Roman" w:hAnsi="Times New Roman" w:cs="Times New Roman"/>
                <w:sz w:val="20"/>
                <w:szCs w:val="20"/>
                <w:lang w:val="en" w:eastAsia="id-ID"/>
              </w:rPr>
              <w:t>ndividual</w:t>
            </w:r>
            <w:proofErr w:type="spellEnd"/>
            <w:r w:rsidRPr="007F5A9A">
              <w:rPr>
                <w:rFonts w:ascii="Times New Roman" w:eastAsia="Times New Roman" w:hAnsi="Times New Roman" w:cs="Times New Roman"/>
                <w:sz w:val="20"/>
                <w:szCs w:val="20"/>
                <w:lang w:val="en" w:eastAsia="id-ID"/>
              </w:rPr>
              <w:t xml:space="preserve"> characteristics</w:t>
            </w:r>
          </w:p>
        </w:tc>
        <w:tc>
          <w:tcPr>
            <w:tcW w:w="5103" w:type="dxa"/>
            <w:gridSpan w:val="4"/>
            <w:tcBorders>
              <w:top w:val="single" w:sz="4" w:space="0" w:color="auto"/>
              <w:bottom w:val="single" w:sz="4" w:space="0" w:color="auto"/>
            </w:tcBorders>
            <w:vAlign w:val="center"/>
          </w:tcPr>
          <w:p w:rsidR="007F5A9A" w:rsidRPr="007F5A9A" w:rsidRDefault="007F5A9A" w:rsidP="00A705FF">
            <w:pPr>
              <w:pStyle w:val="HTMLPreformatted"/>
              <w:spacing w:before="100" w:beforeAutospacing="1" w:after="100" w:afterAutospacing="1" w:line="240" w:lineRule="exact"/>
              <w:jc w:val="center"/>
              <w:rPr>
                <w:rFonts w:ascii="Times New Roman" w:hAnsi="Times New Roman" w:cs="Times New Roman"/>
              </w:rPr>
            </w:pPr>
            <w:r w:rsidRPr="007F5A9A">
              <w:rPr>
                <w:rFonts w:ascii="Times New Roman" w:hAnsi="Times New Roman" w:cs="Times New Roman"/>
                <w:lang w:val="en"/>
              </w:rPr>
              <w:t>Communication behavior of  the use ICT-based resources</w:t>
            </w:r>
            <w:r w:rsidRPr="007F5A9A">
              <w:rPr>
                <w:rFonts w:ascii="Times New Roman" w:hAnsi="Times New Roman" w:cs="Times New Roman"/>
              </w:rPr>
              <w:t xml:space="preserve"> information (number of farmers)</w:t>
            </w:r>
          </w:p>
        </w:tc>
        <w:tc>
          <w:tcPr>
            <w:tcW w:w="1723" w:type="dxa"/>
            <w:vMerge w:val="restart"/>
            <w:tcBorders>
              <w:top w:val="single" w:sz="4" w:space="0" w:color="auto"/>
              <w:bottom w:val="single" w:sz="4" w:space="0" w:color="auto"/>
            </w:tcBorders>
            <w:vAlign w:val="center"/>
          </w:tcPr>
          <w:p w:rsidR="007F5A9A" w:rsidRPr="007F5A9A" w:rsidRDefault="007F5A9A" w:rsidP="00A705FF">
            <w:pPr>
              <w:autoSpaceDE w:val="0"/>
              <w:autoSpaceDN w:val="0"/>
              <w:adjustRightInd w:val="0"/>
              <w:spacing w:before="100" w:beforeAutospacing="1" w:after="100" w:afterAutospacing="1" w:line="240" w:lineRule="exact"/>
              <w:jc w:val="center"/>
              <w:rPr>
                <w:rFonts w:ascii="Times New Roman" w:hAnsi="Times New Roman" w:cs="Times New Roman"/>
                <w:sz w:val="20"/>
                <w:szCs w:val="20"/>
                <w:lang w:val="id-ID"/>
              </w:rPr>
            </w:pPr>
            <w:r w:rsidRPr="007F5A9A">
              <w:rPr>
                <w:rFonts w:ascii="Times New Roman" w:hAnsi="Times New Roman" w:cs="Times New Roman"/>
                <w:sz w:val="20"/>
                <w:szCs w:val="20"/>
                <w:lang w:val="id-ID"/>
              </w:rPr>
              <w:t>Total (number of farmers)</w:t>
            </w:r>
          </w:p>
        </w:tc>
      </w:tr>
      <w:tr w:rsidR="007F5A9A" w:rsidRPr="007F5A9A" w:rsidTr="00A705FF">
        <w:trPr>
          <w:jc w:val="center"/>
        </w:trPr>
        <w:tc>
          <w:tcPr>
            <w:tcW w:w="1589" w:type="dxa"/>
            <w:vMerge/>
            <w:tcBorders>
              <w:top w:val="single" w:sz="4" w:space="0" w:color="auto"/>
              <w:bottom w:val="single" w:sz="4" w:space="0" w:color="auto"/>
            </w:tcBorders>
          </w:tcPr>
          <w:p w:rsidR="007F5A9A" w:rsidRPr="007F5A9A" w:rsidRDefault="007F5A9A" w:rsidP="007F5A9A">
            <w:pPr>
              <w:pStyle w:val="ListParagraph"/>
              <w:spacing w:before="100" w:beforeAutospacing="1" w:after="100" w:afterAutospacing="1" w:line="240" w:lineRule="exact"/>
              <w:jc w:val="both"/>
              <w:rPr>
                <w:rFonts w:ascii="Times New Roman" w:eastAsia="MS Mincho" w:hAnsi="Times New Roman" w:cs="Times New Roman"/>
                <w:sz w:val="20"/>
                <w:szCs w:val="20"/>
                <w:lang w:val="id-ID"/>
              </w:rPr>
            </w:pPr>
          </w:p>
        </w:tc>
        <w:tc>
          <w:tcPr>
            <w:tcW w:w="1275" w:type="dxa"/>
            <w:tcBorders>
              <w:top w:val="single" w:sz="4" w:space="0" w:color="auto"/>
              <w:bottom w:val="single" w:sz="4" w:space="0" w:color="auto"/>
            </w:tcBorders>
            <w:vAlign w:val="center"/>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lang w:val="id-ID"/>
              </w:rPr>
            </w:pPr>
            <w:r w:rsidRPr="007F5A9A">
              <w:rPr>
                <w:rFonts w:ascii="Times New Roman" w:hAnsi="Times New Roman" w:cs="Times New Roman"/>
                <w:sz w:val="20"/>
                <w:szCs w:val="20"/>
                <w:lang w:val="id-ID"/>
              </w:rPr>
              <w:t>Very Low</w:t>
            </w:r>
          </w:p>
        </w:tc>
        <w:tc>
          <w:tcPr>
            <w:tcW w:w="1276" w:type="dxa"/>
            <w:tcBorders>
              <w:top w:val="single" w:sz="4" w:space="0" w:color="auto"/>
              <w:bottom w:val="single" w:sz="4" w:space="0" w:color="auto"/>
            </w:tcBorders>
            <w:vAlign w:val="center"/>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lang w:val="id-ID"/>
              </w:rPr>
            </w:pPr>
            <w:r w:rsidRPr="007F5A9A">
              <w:rPr>
                <w:rFonts w:ascii="Times New Roman" w:hAnsi="Times New Roman" w:cs="Times New Roman"/>
                <w:sz w:val="20"/>
                <w:szCs w:val="20"/>
                <w:lang w:val="id-ID"/>
              </w:rPr>
              <w:t>Low</w:t>
            </w:r>
          </w:p>
        </w:tc>
        <w:tc>
          <w:tcPr>
            <w:tcW w:w="1276" w:type="dxa"/>
            <w:tcBorders>
              <w:top w:val="single" w:sz="4" w:space="0" w:color="auto"/>
              <w:bottom w:val="single" w:sz="4" w:space="0" w:color="auto"/>
            </w:tcBorders>
            <w:vAlign w:val="center"/>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lang w:val="id-ID"/>
              </w:rPr>
            </w:pPr>
            <w:r w:rsidRPr="007F5A9A">
              <w:rPr>
                <w:rFonts w:ascii="Times New Roman" w:hAnsi="Times New Roman" w:cs="Times New Roman"/>
                <w:sz w:val="20"/>
                <w:szCs w:val="20"/>
                <w:lang w:val="id-ID"/>
              </w:rPr>
              <w:t>High</w:t>
            </w:r>
          </w:p>
        </w:tc>
        <w:tc>
          <w:tcPr>
            <w:tcW w:w="1276" w:type="dxa"/>
            <w:tcBorders>
              <w:top w:val="single" w:sz="4" w:space="0" w:color="auto"/>
              <w:bottom w:val="single" w:sz="4" w:space="0" w:color="auto"/>
            </w:tcBorders>
            <w:vAlign w:val="center"/>
          </w:tcPr>
          <w:p w:rsidR="007F5A9A" w:rsidRPr="007F5A9A" w:rsidRDefault="007F5A9A" w:rsidP="007F5A9A">
            <w:pPr>
              <w:autoSpaceDE w:val="0"/>
              <w:autoSpaceDN w:val="0"/>
              <w:adjustRightInd w:val="0"/>
              <w:spacing w:before="100" w:beforeAutospacing="1" w:after="100" w:afterAutospacing="1" w:line="240" w:lineRule="exact"/>
              <w:jc w:val="both"/>
              <w:rPr>
                <w:rFonts w:ascii="Times New Roman" w:hAnsi="Times New Roman" w:cs="Times New Roman"/>
                <w:sz w:val="20"/>
                <w:szCs w:val="20"/>
                <w:lang w:val="id-ID"/>
              </w:rPr>
            </w:pPr>
            <w:r w:rsidRPr="007F5A9A">
              <w:rPr>
                <w:rFonts w:ascii="Times New Roman" w:hAnsi="Times New Roman" w:cs="Times New Roman"/>
                <w:sz w:val="20"/>
                <w:szCs w:val="20"/>
                <w:lang w:val="id-ID"/>
              </w:rPr>
              <w:t>Very High</w:t>
            </w:r>
          </w:p>
        </w:tc>
        <w:tc>
          <w:tcPr>
            <w:tcW w:w="1723" w:type="dxa"/>
            <w:vMerge/>
            <w:tcBorders>
              <w:top w:val="single" w:sz="4" w:space="0" w:color="auto"/>
              <w:bottom w:val="single" w:sz="4" w:space="0" w:color="auto"/>
            </w:tcBorders>
          </w:tcPr>
          <w:p w:rsidR="007F5A9A" w:rsidRPr="007F5A9A" w:rsidRDefault="007F5A9A" w:rsidP="007F5A9A">
            <w:pPr>
              <w:pStyle w:val="ListParagraph"/>
              <w:spacing w:before="100" w:beforeAutospacing="1" w:after="100" w:afterAutospacing="1" w:line="240" w:lineRule="exact"/>
              <w:jc w:val="both"/>
              <w:rPr>
                <w:rFonts w:ascii="Times New Roman" w:eastAsia="MS Mincho" w:hAnsi="Times New Roman" w:cs="Times New Roman"/>
                <w:sz w:val="20"/>
                <w:szCs w:val="20"/>
                <w:lang w:val="id-ID"/>
              </w:rPr>
            </w:pPr>
          </w:p>
        </w:tc>
      </w:tr>
      <w:tr w:rsidR="007F5A9A" w:rsidRPr="007F5A9A" w:rsidTr="00A705FF">
        <w:trPr>
          <w:jc w:val="center"/>
        </w:trPr>
        <w:tc>
          <w:tcPr>
            <w:tcW w:w="1589" w:type="dxa"/>
            <w:tcBorders>
              <w:top w:val="single" w:sz="4" w:space="0" w:color="auto"/>
            </w:tcBorders>
            <w:vAlign w:val="center"/>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Very Low</w:t>
            </w:r>
          </w:p>
        </w:tc>
        <w:tc>
          <w:tcPr>
            <w:tcW w:w="1275" w:type="dxa"/>
            <w:tcBorders>
              <w:top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12</w:t>
            </w:r>
          </w:p>
        </w:tc>
        <w:tc>
          <w:tcPr>
            <w:tcW w:w="1276" w:type="dxa"/>
            <w:tcBorders>
              <w:top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11</w:t>
            </w:r>
          </w:p>
        </w:tc>
        <w:tc>
          <w:tcPr>
            <w:tcW w:w="1276" w:type="dxa"/>
            <w:tcBorders>
              <w:top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2</w:t>
            </w:r>
          </w:p>
        </w:tc>
        <w:tc>
          <w:tcPr>
            <w:tcW w:w="1276" w:type="dxa"/>
            <w:tcBorders>
              <w:top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1</w:t>
            </w:r>
          </w:p>
        </w:tc>
        <w:tc>
          <w:tcPr>
            <w:tcW w:w="1723" w:type="dxa"/>
            <w:tcBorders>
              <w:top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26</w:t>
            </w:r>
          </w:p>
        </w:tc>
      </w:tr>
      <w:tr w:rsidR="007F5A9A" w:rsidRPr="007F5A9A" w:rsidTr="00A705FF">
        <w:trPr>
          <w:jc w:val="center"/>
        </w:trPr>
        <w:tc>
          <w:tcPr>
            <w:tcW w:w="1589" w:type="dxa"/>
            <w:vAlign w:val="center"/>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Low</w:t>
            </w:r>
          </w:p>
        </w:tc>
        <w:tc>
          <w:tcPr>
            <w:tcW w:w="1275"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35</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45</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18</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5</w:t>
            </w:r>
          </w:p>
        </w:tc>
        <w:tc>
          <w:tcPr>
            <w:tcW w:w="1723"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103</w:t>
            </w:r>
          </w:p>
        </w:tc>
      </w:tr>
      <w:tr w:rsidR="007F5A9A" w:rsidRPr="007F5A9A" w:rsidTr="00A705FF">
        <w:trPr>
          <w:jc w:val="center"/>
        </w:trPr>
        <w:tc>
          <w:tcPr>
            <w:tcW w:w="1589" w:type="dxa"/>
            <w:vAlign w:val="center"/>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High</w:t>
            </w:r>
          </w:p>
        </w:tc>
        <w:tc>
          <w:tcPr>
            <w:tcW w:w="1275"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14</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15</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9</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5</w:t>
            </w:r>
          </w:p>
        </w:tc>
        <w:tc>
          <w:tcPr>
            <w:tcW w:w="1723"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43</w:t>
            </w:r>
          </w:p>
        </w:tc>
      </w:tr>
      <w:tr w:rsidR="007F5A9A" w:rsidRPr="007F5A9A" w:rsidTr="00A705FF">
        <w:trPr>
          <w:jc w:val="center"/>
        </w:trPr>
        <w:tc>
          <w:tcPr>
            <w:tcW w:w="1589" w:type="dxa"/>
            <w:vAlign w:val="center"/>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Very High</w:t>
            </w:r>
          </w:p>
        </w:tc>
        <w:tc>
          <w:tcPr>
            <w:tcW w:w="1275"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2</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3</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1</w:t>
            </w:r>
          </w:p>
        </w:tc>
        <w:tc>
          <w:tcPr>
            <w:tcW w:w="1276"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2</w:t>
            </w:r>
          </w:p>
        </w:tc>
        <w:tc>
          <w:tcPr>
            <w:tcW w:w="1723" w:type="dxa"/>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 xml:space="preserve">    8</w:t>
            </w:r>
          </w:p>
        </w:tc>
      </w:tr>
      <w:tr w:rsidR="007F5A9A" w:rsidRPr="007F5A9A" w:rsidTr="00A705FF">
        <w:trPr>
          <w:jc w:val="center"/>
        </w:trPr>
        <w:tc>
          <w:tcPr>
            <w:tcW w:w="1589" w:type="dxa"/>
            <w:tcBorders>
              <w:bottom w:val="single" w:sz="4" w:space="0" w:color="auto"/>
            </w:tcBorders>
            <w:vAlign w:val="center"/>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lang w:val="en-US"/>
              </w:rPr>
            </w:pPr>
            <w:r w:rsidRPr="007F5A9A">
              <w:rPr>
                <w:rFonts w:ascii="Times New Roman" w:hAnsi="Times New Roman"/>
                <w:sz w:val="20"/>
                <w:szCs w:val="20"/>
                <w:lang w:val="en-US"/>
              </w:rPr>
              <w:t>Total</w:t>
            </w:r>
          </w:p>
        </w:tc>
        <w:tc>
          <w:tcPr>
            <w:tcW w:w="1275" w:type="dxa"/>
            <w:tcBorders>
              <w:bottom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63</w:t>
            </w:r>
          </w:p>
        </w:tc>
        <w:tc>
          <w:tcPr>
            <w:tcW w:w="1276" w:type="dxa"/>
            <w:tcBorders>
              <w:bottom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74</w:t>
            </w:r>
          </w:p>
        </w:tc>
        <w:tc>
          <w:tcPr>
            <w:tcW w:w="1276" w:type="dxa"/>
            <w:tcBorders>
              <w:bottom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30</w:t>
            </w:r>
          </w:p>
        </w:tc>
        <w:tc>
          <w:tcPr>
            <w:tcW w:w="1276" w:type="dxa"/>
            <w:tcBorders>
              <w:bottom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13</w:t>
            </w:r>
          </w:p>
        </w:tc>
        <w:tc>
          <w:tcPr>
            <w:tcW w:w="1723" w:type="dxa"/>
            <w:tcBorders>
              <w:bottom w:val="single" w:sz="4" w:space="0" w:color="auto"/>
            </w:tcBorders>
          </w:tcPr>
          <w:p w:rsidR="007F5A9A" w:rsidRPr="007F5A9A" w:rsidRDefault="007F5A9A" w:rsidP="007F5A9A">
            <w:pPr>
              <w:pStyle w:val="NoSpacing"/>
              <w:spacing w:before="100" w:beforeAutospacing="1" w:after="100" w:afterAutospacing="1" w:line="240" w:lineRule="exact"/>
              <w:jc w:val="both"/>
              <w:rPr>
                <w:rFonts w:ascii="Times New Roman" w:hAnsi="Times New Roman"/>
                <w:sz w:val="20"/>
                <w:szCs w:val="20"/>
              </w:rPr>
            </w:pPr>
            <w:r w:rsidRPr="007F5A9A">
              <w:rPr>
                <w:rFonts w:ascii="Times New Roman" w:hAnsi="Times New Roman"/>
                <w:sz w:val="20"/>
                <w:szCs w:val="20"/>
              </w:rPr>
              <w:t>180</w:t>
            </w:r>
          </w:p>
        </w:tc>
      </w:tr>
    </w:tbl>
    <w:p w:rsidR="00ED68F7" w:rsidRDefault="00ED68F7" w:rsidP="00ED68F7">
      <w:pPr>
        <w:pStyle w:val="ListParagraph"/>
        <w:spacing w:line="360" w:lineRule="auto"/>
        <w:jc w:val="both"/>
        <w:rPr>
          <w:rFonts w:ascii="Times New Roman" w:eastAsia="MS Mincho" w:hAnsi="Times New Roman" w:cs="Times New Roman"/>
          <w:sz w:val="20"/>
          <w:szCs w:val="20"/>
          <w:lang w:val="id-ID"/>
        </w:rPr>
      </w:pPr>
    </w:p>
    <w:p w:rsidR="007F5A9A" w:rsidRPr="007F5A9A" w:rsidRDefault="007F5A9A" w:rsidP="00ED68F7">
      <w:pPr>
        <w:pStyle w:val="ListParagraph"/>
        <w:spacing w:line="360" w:lineRule="auto"/>
        <w:jc w:val="both"/>
        <w:rPr>
          <w:rFonts w:ascii="Times New Roman" w:eastAsia="MS Mincho" w:hAnsi="Times New Roman" w:cs="Times New Roman"/>
          <w:sz w:val="20"/>
          <w:szCs w:val="20"/>
        </w:rPr>
      </w:pPr>
      <w:r w:rsidRPr="007F5A9A">
        <w:rPr>
          <w:rFonts w:ascii="Times New Roman" w:eastAsia="MS Mincho" w:hAnsi="Times New Roman" w:cs="Times New Roman"/>
          <w:sz w:val="20"/>
          <w:szCs w:val="20"/>
        </w:rPr>
        <w:t xml:space="preserve">The biggest </w:t>
      </w:r>
      <w:proofErr w:type="gramStart"/>
      <w:r w:rsidRPr="007F5A9A">
        <w:rPr>
          <w:rFonts w:ascii="Times New Roman" w:eastAsia="MS Mincho" w:hAnsi="Times New Roman" w:cs="Times New Roman"/>
          <w:sz w:val="20"/>
          <w:szCs w:val="20"/>
        </w:rPr>
        <w:t>percentage of horticulture farmers with very low individual characteristics have</w:t>
      </w:r>
      <w:proofErr w:type="gramEnd"/>
      <w:r w:rsidRPr="007F5A9A">
        <w:rPr>
          <w:rFonts w:ascii="Times New Roman" w:eastAsia="MS Mincho" w:hAnsi="Times New Roman" w:cs="Times New Roman"/>
          <w:sz w:val="20"/>
          <w:szCs w:val="20"/>
        </w:rPr>
        <w:t xml:space="preserve"> very low communication behaviors in using ICT based information sources. This is also the same with horticulture farmers with low individual characteristics who also have low communication behaviors in using ICT based information sources (Table 4). </w:t>
      </w:r>
    </w:p>
    <w:p w:rsidR="007F5A9A" w:rsidRPr="00A705FF" w:rsidRDefault="007F5A9A" w:rsidP="007F5A9A">
      <w:pPr>
        <w:pStyle w:val="ListParagraph"/>
        <w:spacing w:before="100" w:beforeAutospacing="1" w:after="100" w:afterAutospacing="1" w:line="240" w:lineRule="exact"/>
        <w:jc w:val="both"/>
        <w:rPr>
          <w:rFonts w:ascii="Times New Roman" w:eastAsia="MS Mincho" w:hAnsi="Times New Roman" w:cs="Times New Roman"/>
          <w:i/>
          <w:sz w:val="20"/>
          <w:szCs w:val="20"/>
        </w:rPr>
      </w:pPr>
      <w:r w:rsidRPr="00A705FF">
        <w:rPr>
          <w:rFonts w:ascii="Times New Roman" w:eastAsia="MS Mincho" w:hAnsi="Times New Roman" w:cs="Times New Roman"/>
          <w:b/>
          <w:i/>
          <w:sz w:val="20"/>
          <w:szCs w:val="20"/>
        </w:rPr>
        <w:lastRenderedPageBreak/>
        <w:t>3.4. The individual characteristic differences of horticulture farmers</w:t>
      </w:r>
      <w:r w:rsidRPr="00A705FF">
        <w:rPr>
          <w:rFonts w:ascii="Times New Roman" w:eastAsia="MS Mincho" w:hAnsi="Times New Roman" w:cs="Times New Roman"/>
          <w:i/>
          <w:sz w:val="20"/>
          <w:szCs w:val="20"/>
        </w:rPr>
        <w:t xml:space="preserve"> </w:t>
      </w:r>
    </w:p>
    <w:p w:rsidR="007F5A9A" w:rsidRPr="007F5A9A" w:rsidRDefault="007F5A9A" w:rsidP="00ED68F7">
      <w:pPr>
        <w:pStyle w:val="ListParagraph"/>
        <w:spacing w:line="360" w:lineRule="auto"/>
        <w:jc w:val="both"/>
        <w:rPr>
          <w:rFonts w:ascii="Times New Roman" w:eastAsia="MS Mincho" w:hAnsi="Times New Roman" w:cs="Times New Roman"/>
          <w:sz w:val="20"/>
          <w:szCs w:val="20"/>
          <w:lang w:val="id-ID"/>
        </w:rPr>
      </w:pPr>
      <w:r w:rsidRPr="007F5A9A">
        <w:rPr>
          <w:rFonts w:ascii="Times New Roman" w:eastAsia="MS Mincho" w:hAnsi="Times New Roman" w:cs="Times New Roman"/>
          <w:sz w:val="20"/>
          <w:szCs w:val="20"/>
        </w:rPr>
        <w:t xml:space="preserve">Knowledge on individual characteristics is required to develop cyber extension in the research locations. Individual characteristic differences in two horticulture production centers, </w:t>
      </w:r>
      <w:proofErr w:type="spellStart"/>
      <w:r w:rsidRPr="007F5A9A">
        <w:rPr>
          <w:rFonts w:ascii="Times New Roman" w:eastAsia="MS Mincho" w:hAnsi="Times New Roman" w:cs="Times New Roman"/>
          <w:sz w:val="20"/>
          <w:szCs w:val="20"/>
        </w:rPr>
        <w:t>Tanggamus</w:t>
      </w:r>
      <w:proofErr w:type="spellEnd"/>
      <w:r w:rsidRPr="007F5A9A">
        <w:rPr>
          <w:rFonts w:ascii="Times New Roman" w:eastAsia="MS Mincho" w:hAnsi="Times New Roman" w:cs="Times New Roman"/>
          <w:sz w:val="20"/>
          <w:szCs w:val="20"/>
        </w:rPr>
        <w:t xml:space="preserve"> and West Lampung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istricts</w:t>
      </w:r>
      <w:proofErr w:type="spellEnd"/>
      <w:r w:rsidRPr="007F5A9A">
        <w:rPr>
          <w:rFonts w:ascii="Times New Roman" w:eastAsia="MS Mincho" w:hAnsi="Times New Roman" w:cs="Times New Roman"/>
          <w:sz w:val="20"/>
          <w:szCs w:val="20"/>
        </w:rPr>
        <w:t xml:space="preserve">, were analyzed with Mann Whitney </w:t>
      </w:r>
      <w:r w:rsidRPr="007F5A9A">
        <w:rPr>
          <w:rFonts w:ascii="Times New Roman" w:eastAsia="MS Mincho" w:hAnsi="Times New Roman" w:cs="Times New Roman"/>
          <w:sz w:val="20"/>
          <w:szCs w:val="20"/>
          <w:lang w:val="id-ID"/>
        </w:rPr>
        <w:t>T</w:t>
      </w:r>
      <w:proofErr w:type="spellStart"/>
      <w:r w:rsidRPr="007F5A9A">
        <w:rPr>
          <w:rFonts w:ascii="Times New Roman" w:eastAsia="MS Mincho" w:hAnsi="Times New Roman" w:cs="Times New Roman"/>
          <w:sz w:val="20"/>
          <w:szCs w:val="20"/>
        </w:rPr>
        <w:t>est</w:t>
      </w:r>
      <w:proofErr w:type="spellEnd"/>
      <w:r w:rsidRPr="007F5A9A">
        <w:rPr>
          <w:rFonts w:ascii="Times New Roman" w:eastAsia="MS Mincho" w:hAnsi="Times New Roman" w:cs="Times New Roman"/>
          <w:sz w:val="20"/>
          <w:szCs w:val="20"/>
        </w:rPr>
        <w:t xml:space="preserve"> and the result values are presented in Table 5. </w:t>
      </w:r>
    </w:p>
    <w:p w:rsidR="007F5A9A" w:rsidRPr="007F5A9A" w:rsidRDefault="007F5A9A" w:rsidP="00A705FF">
      <w:pPr>
        <w:pStyle w:val="ListParagraph"/>
        <w:spacing w:before="100" w:beforeAutospacing="1" w:after="100" w:afterAutospacing="1" w:line="240" w:lineRule="exact"/>
        <w:ind w:left="993" w:hanging="993"/>
        <w:jc w:val="center"/>
        <w:rPr>
          <w:rFonts w:ascii="Times New Roman" w:eastAsia="MS Mincho" w:hAnsi="Times New Roman" w:cs="Times New Roman"/>
          <w:sz w:val="20"/>
          <w:szCs w:val="20"/>
        </w:rPr>
      </w:pPr>
      <w:proofErr w:type="gramStart"/>
      <w:r w:rsidRPr="007F5A9A">
        <w:rPr>
          <w:rFonts w:ascii="Times New Roman" w:eastAsia="MS Mincho" w:hAnsi="Times New Roman" w:cs="Times New Roman"/>
          <w:sz w:val="20"/>
          <w:szCs w:val="20"/>
        </w:rPr>
        <w:t>Table 5.</w:t>
      </w:r>
      <w:proofErr w:type="gramEnd"/>
      <w:r w:rsidRPr="007F5A9A">
        <w:rPr>
          <w:rFonts w:ascii="Times New Roman" w:eastAsia="MS Mincho" w:hAnsi="Times New Roman" w:cs="Times New Roman"/>
          <w:sz w:val="20"/>
          <w:szCs w:val="20"/>
        </w:rPr>
        <w:t xml:space="preserve"> Mann Whitney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ifferential</w:t>
      </w:r>
      <w:proofErr w:type="spellEnd"/>
      <w:r w:rsidRPr="007F5A9A">
        <w:rPr>
          <w:rFonts w:ascii="Times New Roman" w:eastAsia="MS Mincho" w:hAnsi="Times New Roman" w:cs="Times New Roman"/>
          <w:sz w:val="20"/>
          <w:szCs w:val="20"/>
        </w:rPr>
        <w:t xml:space="preserve"> </w:t>
      </w:r>
      <w:r w:rsidRPr="007F5A9A">
        <w:rPr>
          <w:rFonts w:ascii="Times New Roman" w:eastAsia="MS Mincho" w:hAnsi="Times New Roman" w:cs="Times New Roman"/>
          <w:sz w:val="20"/>
          <w:szCs w:val="20"/>
          <w:lang w:val="id-ID"/>
        </w:rPr>
        <w:t>T</w:t>
      </w:r>
      <w:proofErr w:type="spellStart"/>
      <w:r w:rsidRPr="007F5A9A">
        <w:rPr>
          <w:rFonts w:ascii="Times New Roman" w:eastAsia="MS Mincho" w:hAnsi="Times New Roman" w:cs="Times New Roman"/>
          <w:sz w:val="20"/>
          <w:szCs w:val="20"/>
        </w:rPr>
        <w:t>est</w:t>
      </w:r>
      <w:proofErr w:type="spellEnd"/>
      <w:r w:rsidRPr="007F5A9A">
        <w:rPr>
          <w:rFonts w:ascii="Times New Roman" w:eastAsia="MS Mincho" w:hAnsi="Times New Roman" w:cs="Times New Roman"/>
          <w:sz w:val="20"/>
          <w:szCs w:val="20"/>
        </w:rPr>
        <w:t xml:space="preserve"> values of individual characteristic variables and their indicators in </w:t>
      </w:r>
      <w:proofErr w:type="spellStart"/>
      <w:r w:rsidRPr="007F5A9A">
        <w:rPr>
          <w:rFonts w:ascii="Times New Roman" w:eastAsia="MS Mincho" w:hAnsi="Times New Roman" w:cs="Times New Roman"/>
          <w:sz w:val="20"/>
          <w:szCs w:val="20"/>
        </w:rPr>
        <w:t>Tanggamus</w:t>
      </w:r>
      <w:proofErr w:type="spellEnd"/>
      <w:r w:rsidRPr="007F5A9A">
        <w:rPr>
          <w:rFonts w:ascii="Times New Roman" w:eastAsia="MS Mincho" w:hAnsi="Times New Roman" w:cs="Times New Roman"/>
          <w:sz w:val="20"/>
          <w:szCs w:val="20"/>
        </w:rPr>
        <w:t xml:space="preserve"> and West Lampung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istricts</w:t>
      </w:r>
      <w:proofErr w:type="spellEnd"/>
    </w:p>
    <w:tbl>
      <w:tblPr>
        <w:tblStyle w:val="TableGrid"/>
        <w:tblW w:w="7468" w:type="dxa"/>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302"/>
        <w:gridCol w:w="2705"/>
      </w:tblGrid>
      <w:tr w:rsidR="007F5A9A" w:rsidRPr="007F5A9A" w:rsidTr="00E33FA5">
        <w:trPr>
          <w:trHeight w:val="263"/>
        </w:trPr>
        <w:tc>
          <w:tcPr>
            <w:tcW w:w="238" w:type="dxa"/>
            <w:tcBorders>
              <w:top w:val="single" w:sz="4" w:space="0" w:color="auto"/>
              <w:bottom w:val="single" w:sz="4" w:space="0" w:color="auto"/>
            </w:tcBorders>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No</w:t>
            </w:r>
          </w:p>
        </w:tc>
        <w:tc>
          <w:tcPr>
            <w:tcW w:w="4440" w:type="dxa"/>
            <w:tcBorders>
              <w:top w:val="single" w:sz="4" w:space="0" w:color="auto"/>
              <w:bottom w:val="single" w:sz="4" w:space="0" w:color="auto"/>
            </w:tcBorders>
          </w:tcPr>
          <w:p w:rsidR="007F5A9A" w:rsidRPr="007F5A9A" w:rsidRDefault="007F5A9A" w:rsidP="00A705FF">
            <w:pPr>
              <w:jc w:val="center"/>
              <w:rPr>
                <w:rFonts w:ascii="Times New Roman" w:hAnsi="Times New Roman" w:cs="Times New Roman"/>
                <w:sz w:val="20"/>
                <w:szCs w:val="20"/>
                <w:lang w:val="id-ID"/>
              </w:rPr>
            </w:pPr>
            <w:r w:rsidRPr="007F5A9A">
              <w:rPr>
                <w:rFonts w:ascii="Times New Roman" w:eastAsia="MS Mincho" w:hAnsi="Times New Roman" w:cs="Times New Roman"/>
                <w:sz w:val="20"/>
                <w:szCs w:val="20"/>
                <w:lang w:val="id-ID"/>
              </w:rPr>
              <w:t>I</w:t>
            </w:r>
            <w:proofErr w:type="spellStart"/>
            <w:r w:rsidRPr="007F5A9A">
              <w:rPr>
                <w:rFonts w:ascii="Times New Roman" w:eastAsia="MS Mincho" w:hAnsi="Times New Roman" w:cs="Times New Roman"/>
                <w:sz w:val="20"/>
                <w:szCs w:val="20"/>
              </w:rPr>
              <w:t>ndicators</w:t>
            </w:r>
            <w:proofErr w:type="spellEnd"/>
            <w:r w:rsidRPr="007F5A9A">
              <w:rPr>
                <w:rFonts w:ascii="Times New Roman" w:eastAsia="MS Mincho" w:hAnsi="Times New Roman" w:cs="Times New Roman"/>
                <w:sz w:val="20"/>
                <w:szCs w:val="20"/>
              </w:rPr>
              <w:t xml:space="preserve"> of</w:t>
            </w:r>
            <w:r w:rsidRPr="007F5A9A">
              <w:rPr>
                <w:rFonts w:ascii="Times New Roman" w:eastAsia="MS Mincho" w:hAnsi="Times New Roman" w:cs="Times New Roman"/>
                <w:sz w:val="20"/>
                <w:szCs w:val="20"/>
                <w:lang w:val="id-ID"/>
              </w:rPr>
              <w:t xml:space="preserve"> </w:t>
            </w:r>
            <w:r w:rsidRPr="007F5A9A">
              <w:rPr>
                <w:rFonts w:ascii="Times New Roman" w:eastAsia="MS Mincho" w:hAnsi="Times New Roman" w:cs="Times New Roman"/>
                <w:sz w:val="20"/>
                <w:szCs w:val="20"/>
              </w:rPr>
              <w:t xml:space="preserve"> individual characteristics</w:t>
            </w:r>
            <w:r w:rsidRPr="007F5A9A">
              <w:rPr>
                <w:rFonts w:ascii="Times New Roman" w:eastAsia="MS Mincho" w:hAnsi="Times New Roman" w:cs="Times New Roman"/>
                <w:sz w:val="20"/>
                <w:szCs w:val="20"/>
                <w:lang w:val="id-ID"/>
              </w:rPr>
              <w:t xml:space="preserve"> variables</w:t>
            </w:r>
          </w:p>
        </w:tc>
        <w:tc>
          <w:tcPr>
            <w:tcW w:w="2790" w:type="dxa"/>
            <w:tcBorders>
              <w:top w:val="single" w:sz="4" w:space="0" w:color="auto"/>
              <w:bottom w:val="single" w:sz="4" w:space="0" w:color="auto"/>
            </w:tcBorders>
          </w:tcPr>
          <w:p w:rsidR="007F5A9A" w:rsidRPr="007F5A9A" w:rsidRDefault="007F5A9A" w:rsidP="00A705FF">
            <w:pPr>
              <w:jc w:val="center"/>
              <w:rPr>
                <w:rFonts w:ascii="Times New Roman" w:hAnsi="Times New Roman" w:cs="Times New Roman"/>
                <w:sz w:val="20"/>
                <w:szCs w:val="20"/>
                <w:lang w:val="id-ID"/>
              </w:rPr>
            </w:pPr>
            <w:r w:rsidRPr="007F5A9A">
              <w:rPr>
                <w:rFonts w:ascii="Times New Roman" w:hAnsi="Times New Roman" w:cs="Times New Roman"/>
                <w:sz w:val="20"/>
                <w:szCs w:val="20"/>
              </w:rPr>
              <w:t>P value</w:t>
            </w:r>
            <w:r w:rsidR="00A705FF">
              <w:rPr>
                <w:rFonts w:ascii="Times New Roman" w:hAnsi="Times New Roman" w:cs="Times New Roman"/>
                <w:sz w:val="20"/>
                <w:szCs w:val="20"/>
                <w:lang w:val="id-ID"/>
              </w:rPr>
              <w:t xml:space="preserve"> </w:t>
            </w:r>
            <w:r w:rsidRPr="007F5A9A">
              <w:rPr>
                <w:rFonts w:ascii="Times New Roman" w:hAnsi="Times New Roman" w:cs="Times New Roman"/>
                <w:sz w:val="20"/>
                <w:szCs w:val="20"/>
                <w:lang w:val="id-ID"/>
              </w:rPr>
              <w:t>(</w:t>
            </w:r>
            <w:r w:rsidRPr="007F5A9A">
              <w:rPr>
                <w:rFonts w:ascii="Times New Roman" w:hAnsi="Times New Roman" w:cs="Times New Roman"/>
                <w:sz w:val="20"/>
                <w:szCs w:val="20"/>
              </w:rPr>
              <w:t>Mann Whitney</w:t>
            </w:r>
            <w:r w:rsidRPr="007F5A9A">
              <w:rPr>
                <w:rFonts w:ascii="Times New Roman" w:hAnsi="Times New Roman" w:cs="Times New Roman"/>
                <w:sz w:val="20"/>
                <w:szCs w:val="20"/>
                <w:lang w:val="id-ID"/>
              </w:rPr>
              <w:t xml:space="preserve"> Test)</w:t>
            </w:r>
          </w:p>
        </w:tc>
      </w:tr>
      <w:tr w:rsidR="007F5A9A" w:rsidRPr="007F5A9A" w:rsidTr="007F5A9A">
        <w:tc>
          <w:tcPr>
            <w:tcW w:w="238" w:type="dxa"/>
            <w:tcBorders>
              <w:top w:val="single" w:sz="4" w:space="0" w:color="auto"/>
            </w:tcBorders>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1</w:t>
            </w:r>
          </w:p>
        </w:tc>
        <w:tc>
          <w:tcPr>
            <w:tcW w:w="4440" w:type="dxa"/>
            <w:tcBorders>
              <w:top w:val="single" w:sz="4" w:space="0" w:color="auto"/>
            </w:tcBorders>
          </w:tcPr>
          <w:p w:rsidR="007F5A9A" w:rsidRPr="007F5A9A" w:rsidRDefault="007F5A9A" w:rsidP="00A705FF">
            <w:pPr>
              <w:autoSpaceDE w:val="0"/>
              <w:autoSpaceDN w:val="0"/>
              <w:adjustRightInd w:val="0"/>
              <w:rPr>
                <w:rFonts w:ascii="Times New Roman" w:hAnsi="Times New Roman" w:cs="Times New Roman"/>
                <w:color w:val="000000"/>
                <w:sz w:val="20"/>
                <w:szCs w:val="20"/>
              </w:rPr>
            </w:pPr>
            <w:r w:rsidRPr="007F5A9A">
              <w:rPr>
                <w:rFonts w:ascii="Times New Roman" w:eastAsia="Times New Roman" w:hAnsi="Times New Roman" w:cs="Times New Roman"/>
                <w:sz w:val="20"/>
                <w:szCs w:val="20"/>
                <w:lang w:eastAsia="id-ID"/>
              </w:rPr>
              <w:t>I</w:t>
            </w:r>
            <w:proofErr w:type="spellStart"/>
            <w:r w:rsidRPr="007F5A9A">
              <w:rPr>
                <w:rFonts w:ascii="Times New Roman" w:eastAsia="Times New Roman" w:hAnsi="Times New Roman" w:cs="Times New Roman"/>
                <w:sz w:val="20"/>
                <w:szCs w:val="20"/>
                <w:lang w:val="en" w:eastAsia="id-ID"/>
              </w:rPr>
              <w:t>ndividual</w:t>
            </w:r>
            <w:proofErr w:type="spellEnd"/>
            <w:r w:rsidRPr="007F5A9A">
              <w:rPr>
                <w:rFonts w:ascii="Times New Roman" w:eastAsia="Times New Roman" w:hAnsi="Times New Roman" w:cs="Times New Roman"/>
                <w:sz w:val="20"/>
                <w:szCs w:val="20"/>
                <w:lang w:val="en" w:eastAsia="id-ID"/>
              </w:rPr>
              <w:t xml:space="preserve"> characteristics</w:t>
            </w:r>
          </w:p>
        </w:tc>
        <w:tc>
          <w:tcPr>
            <w:tcW w:w="2790" w:type="dxa"/>
            <w:tcBorders>
              <w:top w:val="single" w:sz="4" w:space="0" w:color="auto"/>
            </w:tcBorders>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0,21</w:t>
            </w:r>
          </w:p>
        </w:tc>
      </w:tr>
      <w:tr w:rsidR="007F5A9A" w:rsidRPr="007F5A9A" w:rsidTr="007F5A9A">
        <w:tc>
          <w:tcPr>
            <w:tcW w:w="238" w:type="dxa"/>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2</w:t>
            </w:r>
          </w:p>
        </w:tc>
        <w:tc>
          <w:tcPr>
            <w:tcW w:w="4440" w:type="dxa"/>
          </w:tcPr>
          <w:p w:rsidR="007F5A9A" w:rsidRPr="007F5A9A" w:rsidRDefault="007F5A9A" w:rsidP="00A705FF">
            <w:pPr>
              <w:pStyle w:val="HTMLPreformatted"/>
              <w:outlineLvl w:val="0"/>
              <w:rPr>
                <w:rFonts w:ascii="Times New Roman" w:hAnsi="Times New Roman" w:cs="Times New Roman"/>
              </w:rPr>
            </w:pPr>
            <w:r w:rsidRPr="007F5A9A">
              <w:rPr>
                <w:rFonts w:ascii="Times New Roman" w:hAnsi="Times New Roman" w:cs="Times New Roman"/>
                <w:lang w:val="en"/>
              </w:rPr>
              <w:t>The level of formal education</w:t>
            </w:r>
          </w:p>
        </w:tc>
        <w:tc>
          <w:tcPr>
            <w:tcW w:w="2790" w:type="dxa"/>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0,19</w:t>
            </w:r>
          </w:p>
        </w:tc>
      </w:tr>
      <w:tr w:rsidR="007F5A9A" w:rsidRPr="007F5A9A" w:rsidTr="007F5A9A">
        <w:tc>
          <w:tcPr>
            <w:tcW w:w="238" w:type="dxa"/>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3</w:t>
            </w:r>
          </w:p>
        </w:tc>
        <w:tc>
          <w:tcPr>
            <w:tcW w:w="4440" w:type="dxa"/>
          </w:tcPr>
          <w:p w:rsidR="007F5A9A" w:rsidRPr="007F5A9A" w:rsidRDefault="007F5A9A" w:rsidP="00A705FF">
            <w:pPr>
              <w:pStyle w:val="HTMLPreformatted"/>
              <w:outlineLvl w:val="0"/>
              <w:rPr>
                <w:rFonts w:ascii="Times New Roman" w:hAnsi="Times New Roman" w:cs="Times New Roman"/>
              </w:rPr>
            </w:pPr>
            <w:r w:rsidRPr="007F5A9A">
              <w:rPr>
                <w:rFonts w:ascii="Times New Roman" w:hAnsi="Times New Roman" w:cs="Times New Roman"/>
                <w:lang w:val="en"/>
              </w:rPr>
              <w:t xml:space="preserve">The level of </w:t>
            </w:r>
            <w:r w:rsidRPr="007F5A9A">
              <w:rPr>
                <w:rFonts w:ascii="Times New Roman" w:hAnsi="Times New Roman" w:cs="Times New Roman"/>
              </w:rPr>
              <w:t>i</w:t>
            </w:r>
            <w:proofErr w:type="spellStart"/>
            <w:r w:rsidRPr="007F5A9A">
              <w:rPr>
                <w:rFonts w:ascii="Times New Roman" w:hAnsi="Times New Roman" w:cs="Times New Roman"/>
                <w:lang w:val="en"/>
              </w:rPr>
              <w:t>nformal</w:t>
            </w:r>
            <w:proofErr w:type="spellEnd"/>
            <w:r w:rsidRPr="007F5A9A">
              <w:rPr>
                <w:rFonts w:ascii="Times New Roman" w:hAnsi="Times New Roman" w:cs="Times New Roman"/>
                <w:lang w:val="en"/>
              </w:rPr>
              <w:t xml:space="preserve"> education</w:t>
            </w:r>
          </w:p>
        </w:tc>
        <w:tc>
          <w:tcPr>
            <w:tcW w:w="2790" w:type="dxa"/>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0,34</w:t>
            </w:r>
          </w:p>
        </w:tc>
      </w:tr>
      <w:tr w:rsidR="007F5A9A" w:rsidRPr="007F5A9A" w:rsidTr="007F5A9A">
        <w:tc>
          <w:tcPr>
            <w:tcW w:w="238" w:type="dxa"/>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4</w:t>
            </w:r>
          </w:p>
        </w:tc>
        <w:tc>
          <w:tcPr>
            <w:tcW w:w="4440" w:type="dxa"/>
          </w:tcPr>
          <w:p w:rsidR="007F5A9A" w:rsidRPr="007F5A9A" w:rsidRDefault="007F5A9A" w:rsidP="00A705FF">
            <w:pPr>
              <w:pStyle w:val="HTMLPreformatted"/>
              <w:outlineLvl w:val="0"/>
              <w:rPr>
                <w:rFonts w:ascii="Times New Roman" w:hAnsi="Times New Roman" w:cs="Times New Roman"/>
              </w:rPr>
            </w:pPr>
            <w:r w:rsidRPr="007F5A9A">
              <w:rPr>
                <w:rFonts w:ascii="Times New Roman" w:hAnsi="Times New Roman" w:cs="Times New Roman"/>
                <w:lang w:val="en"/>
              </w:rPr>
              <w:t xml:space="preserve">Age </w:t>
            </w:r>
            <w:r w:rsidRPr="007F5A9A">
              <w:rPr>
                <w:rFonts w:ascii="Times New Roman" w:hAnsi="Times New Roman" w:cs="Times New Roman"/>
              </w:rPr>
              <w:t xml:space="preserve">of  </w:t>
            </w:r>
            <w:r w:rsidRPr="007F5A9A">
              <w:rPr>
                <w:rFonts w:ascii="Times New Roman" w:hAnsi="Times New Roman" w:cs="Times New Roman"/>
                <w:lang w:val="en"/>
              </w:rPr>
              <w:t>horticulture farmer</w:t>
            </w:r>
          </w:p>
        </w:tc>
        <w:tc>
          <w:tcPr>
            <w:tcW w:w="2790" w:type="dxa"/>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0,01**</w:t>
            </w:r>
          </w:p>
        </w:tc>
      </w:tr>
      <w:tr w:rsidR="007F5A9A" w:rsidRPr="007F5A9A" w:rsidTr="007F5A9A">
        <w:tc>
          <w:tcPr>
            <w:tcW w:w="238" w:type="dxa"/>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5</w:t>
            </w:r>
          </w:p>
        </w:tc>
        <w:tc>
          <w:tcPr>
            <w:tcW w:w="4440" w:type="dxa"/>
          </w:tcPr>
          <w:p w:rsidR="007F5A9A" w:rsidRPr="007F5A9A" w:rsidRDefault="007F5A9A" w:rsidP="00A705FF">
            <w:pPr>
              <w:pStyle w:val="HTMLPreformatted"/>
              <w:outlineLvl w:val="0"/>
              <w:rPr>
                <w:rFonts w:ascii="Times New Roman" w:hAnsi="Times New Roman" w:cs="Times New Roman"/>
              </w:rPr>
            </w:pPr>
            <w:r w:rsidRPr="007F5A9A">
              <w:rPr>
                <w:rFonts w:ascii="Times New Roman" w:hAnsi="Times New Roman" w:cs="Times New Roman"/>
                <w:lang w:val="en"/>
              </w:rPr>
              <w:t>Acreage</w:t>
            </w:r>
          </w:p>
        </w:tc>
        <w:tc>
          <w:tcPr>
            <w:tcW w:w="2790" w:type="dxa"/>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0,00**</w:t>
            </w:r>
          </w:p>
        </w:tc>
      </w:tr>
      <w:tr w:rsidR="007F5A9A" w:rsidRPr="007F5A9A" w:rsidTr="007F5A9A">
        <w:tc>
          <w:tcPr>
            <w:tcW w:w="238" w:type="dxa"/>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6</w:t>
            </w:r>
          </w:p>
        </w:tc>
        <w:tc>
          <w:tcPr>
            <w:tcW w:w="4440" w:type="dxa"/>
          </w:tcPr>
          <w:p w:rsidR="007F5A9A" w:rsidRPr="007F5A9A" w:rsidRDefault="007F5A9A" w:rsidP="00A705FF">
            <w:pPr>
              <w:pStyle w:val="HTMLPreformatted"/>
              <w:outlineLvl w:val="0"/>
              <w:rPr>
                <w:rFonts w:ascii="Times New Roman" w:hAnsi="Times New Roman" w:cs="Times New Roman"/>
              </w:rPr>
            </w:pPr>
            <w:r w:rsidRPr="007F5A9A">
              <w:rPr>
                <w:rFonts w:ascii="Times New Roman" w:hAnsi="Times New Roman" w:cs="Times New Roman"/>
              </w:rPr>
              <w:t>C</w:t>
            </w:r>
            <w:proofErr w:type="spellStart"/>
            <w:r w:rsidRPr="007F5A9A">
              <w:rPr>
                <w:rFonts w:ascii="Times New Roman" w:hAnsi="Times New Roman" w:cs="Times New Roman"/>
                <w:lang w:val="en"/>
              </w:rPr>
              <w:t>osmopolitan</w:t>
            </w:r>
            <w:proofErr w:type="spellEnd"/>
            <w:r w:rsidRPr="007F5A9A">
              <w:rPr>
                <w:rFonts w:ascii="Times New Roman" w:hAnsi="Times New Roman" w:cs="Times New Roman"/>
                <w:lang w:val="en"/>
              </w:rPr>
              <w:t xml:space="preserve"> level</w:t>
            </w:r>
          </w:p>
        </w:tc>
        <w:tc>
          <w:tcPr>
            <w:tcW w:w="2790" w:type="dxa"/>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0,08*</w:t>
            </w:r>
          </w:p>
        </w:tc>
      </w:tr>
      <w:tr w:rsidR="007F5A9A" w:rsidRPr="007F5A9A" w:rsidTr="007F5A9A">
        <w:tc>
          <w:tcPr>
            <w:tcW w:w="238" w:type="dxa"/>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7</w:t>
            </w:r>
          </w:p>
        </w:tc>
        <w:tc>
          <w:tcPr>
            <w:tcW w:w="4440" w:type="dxa"/>
          </w:tcPr>
          <w:p w:rsidR="007F5A9A" w:rsidRPr="007F5A9A" w:rsidRDefault="007F5A9A" w:rsidP="00A705FF">
            <w:pPr>
              <w:pStyle w:val="HTMLPreformatted"/>
              <w:outlineLvl w:val="0"/>
              <w:rPr>
                <w:rFonts w:ascii="Times New Roman" w:hAnsi="Times New Roman" w:cs="Times New Roman"/>
              </w:rPr>
            </w:pPr>
            <w:r w:rsidRPr="007F5A9A">
              <w:rPr>
                <w:rFonts w:ascii="Times New Roman" w:hAnsi="Times New Roman" w:cs="Times New Roman"/>
              </w:rPr>
              <w:t>Horticulture f</w:t>
            </w:r>
            <w:r w:rsidRPr="007F5A9A">
              <w:rPr>
                <w:rFonts w:ascii="Times New Roman" w:hAnsi="Times New Roman" w:cs="Times New Roman"/>
                <w:lang w:val="en"/>
              </w:rPr>
              <w:t>arming</w:t>
            </w:r>
            <w:r w:rsidRPr="007F5A9A">
              <w:rPr>
                <w:rFonts w:ascii="Times New Roman" w:hAnsi="Times New Roman" w:cs="Times New Roman"/>
              </w:rPr>
              <w:t xml:space="preserve"> </w:t>
            </w:r>
            <w:r w:rsidRPr="007F5A9A">
              <w:rPr>
                <w:rFonts w:ascii="Times New Roman" w:hAnsi="Times New Roman" w:cs="Times New Roman"/>
                <w:lang w:val="en"/>
              </w:rPr>
              <w:t xml:space="preserve"> experience</w:t>
            </w:r>
          </w:p>
        </w:tc>
        <w:tc>
          <w:tcPr>
            <w:tcW w:w="2790" w:type="dxa"/>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0,06*</w:t>
            </w:r>
          </w:p>
        </w:tc>
      </w:tr>
      <w:tr w:rsidR="007F5A9A" w:rsidRPr="007F5A9A" w:rsidTr="007F5A9A">
        <w:tc>
          <w:tcPr>
            <w:tcW w:w="238" w:type="dxa"/>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8</w:t>
            </w:r>
          </w:p>
        </w:tc>
        <w:tc>
          <w:tcPr>
            <w:tcW w:w="4440" w:type="dxa"/>
          </w:tcPr>
          <w:p w:rsidR="007F5A9A" w:rsidRPr="007F5A9A" w:rsidRDefault="007F5A9A" w:rsidP="00A705FF">
            <w:pPr>
              <w:pStyle w:val="HTMLPreformatted"/>
              <w:outlineLvl w:val="0"/>
              <w:rPr>
                <w:rFonts w:ascii="Times New Roman" w:hAnsi="Times New Roman" w:cs="Times New Roman"/>
              </w:rPr>
            </w:pPr>
            <w:r w:rsidRPr="007F5A9A">
              <w:rPr>
                <w:rFonts w:ascii="Times New Roman" w:hAnsi="Times New Roman" w:cs="Times New Roman"/>
              </w:rPr>
              <w:t>C</w:t>
            </w:r>
            <w:proofErr w:type="spellStart"/>
            <w:r w:rsidRPr="007F5A9A">
              <w:rPr>
                <w:rFonts w:ascii="Times New Roman" w:hAnsi="Times New Roman" w:cs="Times New Roman"/>
                <w:lang w:val="en"/>
              </w:rPr>
              <w:t>ourage</w:t>
            </w:r>
            <w:proofErr w:type="spellEnd"/>
            <w:r w:rsidRPr="007F5A9A">
              <w:rPr>
                <w:rFonts w:ascii="Times New Roman" w:hAnsi="Times New Roman" w:cs="Times New Roman"/>
              </w:rPr>
              <w:t xml:space="preserve"> to t</w:t>
            </w:r>
            <w:proofErr w:type="spellStart"/>
            <w:r w:rsidRPr="007F5A9A">
              <w:rPr>
                <w:rFonts w:ascii="Times New Roman" w:hAnsi="Times New Roman" w:cs="Times New Roman"/>
                <w:lang w:val="en"/>
              </w:rPr>
              <w:t>ake</w:t>
            </w:r>
            <w:proofErr w:type="spellEnd"/>
            <w:r w:rsidRPr="007F5A9A">
              <w:rPr>
                <w:rFonts w:ascii="Times New Roman" w:hAnsi="Times New Roman" w:cs="Times New Roman"/>
                <w:lang w:val="en"/>
              </w:rPr>
              <w:t xml:space="preserve"> </w:t>
            </w:r>
            <w:r w:rsidRPr="007F5A9A">
              <w:rPr>
                <w:rFonts w:ascii="Times New Roman" w:hAnsi="Times New Roman" w:cs="Times New Roman"/>
              </w:rPr>
              <w:t>r</w:t>
            </w:r>
            <w:proofErr w:type="spellStart"/>
            <w:r w:rsidRPr="007F5A9A">
              <w:rPr>
                <w:rFonts w:ascii="Times New Roman" w:hAnsi="Times New Roman" w:cs="Times New Roman"/>
                <w:lang w:val="en"/>
              </w:rPr>
              <w:t>isks</w:t>
            </w:r>
            <w:proofErr w:type="spellEnd"/>
          </w:p>
        </w:tc>
        <w:tc>
          <w:tcPr>
            <w:tcW w:w="2790" w:type="dxa"/>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0,49</w:t>
            </w:r>
          </w:p>
        </w:tc>
      </w:tr>
      <w:tr w:rsidR="007F5A9A" w:rsidRPr="007F5A9A" w:rsidTr="007F5A9A">
        <w:tc>
          <w:tcPr>
            <w:tcW w:w="238" w:type="dxa"/>
          </w:tcPr>
          <w:p w:rsidR="007F5A9A" w:rsidRPr="007F5A9A" w:rsidRDefault="007F5A9A" w:rsidP="00A705FF">
            <w:pPr>
              <w:jc w:val="center"/>
              <w:rPr>
                <w:rFonts w:ascii="Times New Roman" w:hAnsi="Times New Roman" w:cs="Times New Roman"/>
                <w:sz w:val="20"/>
                <w:szCs w:val="20"/>
              </w:rPr>
            </w:pPr>
            <w:r w:rsidRPr="007F5A9A">
              <w:rPr>
                <w:rFonts w:ascii="Times New Roman" w:hAnsi="Times New Roman" w:cs="Times New Roman"/>
                <w:sz w:val="20"/>
                <w:szCs w:val="20"/>
              </w:rPr>
              <w:t>9</w:t>
            </w:r>
          </w:p>
        </w:tc>
        <w:tc>
          <w:tcPr>
            <w:tcW w:w="4440" w:type="dxa"/>
          </w:tcPr>
          <w:p w:rsidR="007F5A9A" w:rsidRPr="007F5A9A" w:rsidRDefault="007F5A9A" w:rsidP="00A705FF">
            <w:pPr>
              <w:pStyle w:val="ListParagraph"/>
              <w:outlineLvl w:val="0"/>
              <w:rPr>
                <w:rFonts w:ascii="Times New Roman" w:hAnsi="Times New Roman" w:cs="Times New Roman"/>
                <w:sz w:val="20"/>
                <w:szCs w:val="20"/>
              </w:rPr>
            </w:pPr>
            <w:r w:rsidRPr="007F5A9A">
              <w:rPr>
                <w:rFonts w:ascii="Times New Roman" w:hAnsi="Times New Roman" w:cs="Times New Roman"/>
                <w:sz w:val="20"/>
                <w:szCs w:val="20"/>
              </w:rPr>
              <w:t>Motivation (score)</w:t>
            </w:r>
          </w:p>
        </w:tc>
        <w:tc>
          <w:tcPr>
            <w:tcW w:w="2790" w:type="dxa"/>
          </w:tcPr>
          <w:p w:rsidR="007F5A9A" w:rsidRPr="007F5A9A" w:rsidRDefault="007F5A9A" w:rsidP="00A705FF">
            <w:pPr>
              <w:rPr>
                <w:rFonts w:ascii="Times New Roman" w:hAnsi="Times New Roman" w:cs="Times New Roman"/>
                <w:sz w:val="20"/>
                <w:szCs w:val="20"/>
              </w:rPr>
            </w:pPr>
            <w:r w:rsidRPr="007F5A9A">
              <w:rPr>
                <w:rFonts w:ascii="Times New Roman" w:hAnsi="Times New Roman" w:cs="Times New Roman"/>
                <w:sz w:val="20"/>
                <w:szCs w:val="20"/>
              </w:rPr>
              <w:t>0,00**</w:t>
            </w:r>
          </w:p>
        </w:tc>
      </w:tr>
    </w:tbl>
    <w:p w:rsidR="007F5A9A" w:rsidRPr="007F5A9A" w:rsidRDefault="007F5A9A" w:rsidP="007F5A9A">
      <w:pPr>
        <w:spacing w:before="100" w:beforeAutospacing="1" w:after="100" w:afterAutospacing="1" w:line="240" w:lineRule="exact"/>
        <w:jc w:val="both"/>
        <w:rPr>
          <w:rFonts w:ascii="Times New Roman" w:hAnsi="Times New Roman" w:cs="Times New Roman"/>
          <w:sz w:val="20"/>
          <w:szCs w:val="20"/>
        </w:rPr>
      </w:pPr>
      <w:r w:rsidRPr="007F5A9A">
        <w:rPr>
          <w:rFonts w:ascii="Times New Roman" w:hAnsi="Times New Roman" w:cs="Times New Roman"/>
          <w:sz w:val="20"/>
          <w:szCs w:val="20"/>
          <w:lang w:val="id-ID"/>
        </w:rPr>
        <w:t>Note: **very significant at</w:t>
      </w:r>
      <w:r w:rsidRPr="007F5A9A">
        <w:rPr>
          <w:rFonts w:ascii="Times New Roman" w:hAnsi="Times New Roman" w:cs="Times New Roman"/>
          <w:sz w:val="20"/>
          <w:szCs w:val="20"/>
        </w:rPr>
        <w:t xml:space="preserve"> α=0,01, *</w:t>
      </w:r>
      <w:r w:rsidRPr="007F5A9A">
        <w:rPr>
          <w:rFonts w:ascii="Times New Roman" w:hAnsi="Times New Roman" w:cs="Times New Roman"/>
          <w:sz w:val="20"/>
          <w:szCs w:val="20"/>
          <w:lang w:val="id-ID"/>
        </w:rPr>
        <w:t>significant at</w:t>
      </w:r>
      <w:r w:rsidRPr="007F5A9A">
        <w:rPr>
          <w:rFonts w:ascii="Times New Roman" w:hAnsi="Times New Roman" w:cs="Times New Roman"/>
          <w:sz w:val="20"/>
          <w:szCs w:val="20"/>
        </w:rPr>
        <w:t xml:space="preserve"> α=0,10</w:t>
      </w:r>
    </w:p>
    <w:p w:rsidR="007F5A9A" w:rsidRPr="007F5A9A" w:rsidRDefault="007F5A9A" w:rsidP="00ED68F7">
      <w:pPr>
        <w:pStyle w:val="ListParagraph"/>
        <w:spacing w:line="360" w:lineRule="auto"/>
        <w:jc w:val="both"/>
        <w:rPr>
          <w:rFonts w:ascii="Times New Roman" w:eastAsia="MS Mincho" w:hAnsi="Times New Roman" w:cs="Times New Roman"/>
          <w:sz w:val="20"/>
          <w:szCs w:val="20"/>
        </w:rPr>
      </w:pPr>
      <w:r w:rsidRPr="007F5A9A">
        <w:rPr>
          <w:rFonts w:ascii="Times New Roman" w:eastAsia="MS Mincho" w:hAnsi="Times New Roman" w:cs="Times New Roman"/>
          <w:sz w:val="20"/>
          <w:szCs w:val="20"/>
        </w:rPr>
        <w:t xml:space="preserve">In accumulation, there is no individual characteristic difference in two regions of horticulture production centers in </w:t>
      </w:r>
      <w:proofErr w:type="spellStart"/>
      <w:r w:rsidRPr="007F5A9A">
        <w:rPr>
          <w:rFonts w:ascii="Times New Roman" w:eastAsia="MS Mincho" w:hAnsi="Times New Roman" w:cs="Times New Roman"/>
          <w:sz w:val="20"/>
          <w:szCs w:val="20"/>
        </w:rPr>
        <w:t>Tanggamus</w:t>
      </w:r>
      <w:proofErr w:type="spellEnd"/>
      <w:r w:rsidRPr="007F5A9A">
        <w:rPr>
          <w:rFonts w:ascii="Times New Roman" w:eastAsia="MS Mincho" w:hAnsi="Times New Roman" w:cs="Times New Roman"/>
          <w:sz w:val="20"/>
          <w:szCs w:val="20"/>
        </w:rPr>
        <w:t xml:space="preserve"> and West Lampung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istricts</w:t>
      </w:r>
      <w:proofErr w:type="spellEnd"/>
      <w:r w:rsidRPr="007F5A9A">
        <w:rPr>
          <w:rFonts w:ascii="Times New Roman" w:eastAsia="MS Mincho" w:hAnsi="Times New Roman" w:cs="Times New Roman"/>
          <w:sz w:val="20"/>
          <w:szCs w:val="20"/>
        </w:rPr>
        <w:t xml:space="preserve"> (Table 5). The research results show that the average of formal education length in Lampung </w:t>
      </w:r>
      <w:r w:rsidRPr="007F5A9A">
        <w:rPr>
          <w:rFonts w:ascii="Times New Roman" w:eastAsia="MS Mincho" w:hAnsi="Times New Roman" w:cs="Times New Roman"/>
          <w:sz w:val="20"/>
          <w:szCs w:val="20"/>
          <w:lang w:val="id-ID"/>
        </w:rPr>
        <w:t>P</w:t>
      </w:r>
      <w:proofErr w:type="spellStart"/>
      <w:r w:rsidRPr="007F5A9A">
        <w:rPr>
          <w:rFonts w:ascii="Times New Roman" w:eastAsia="MS Mincho" w:hAnsi="Times New Roman" w:cs="Times New Roman"/>
          <w:sz w:val="20"/>
          <w:szCs w:val="20"/>
        </w:rPr>
        <w:t>rovince</w:t>
      </w:r>
      <w:proofErr w:type="spellEnd"/>
      <w:r w:rsidRPr="007F5A9A">
        <w:rPr>
          <w:rFonts w:ascii="Times New Roman" w:eastAsia="MS Mincho" w:hAnsi="Times New Roman" w:cs="Times New Roman"/>
          <w:sz w:val="20"/>
          <w:szCs w:val="20"/>
        </w:rPr>
        <w:t xml:space="preserve"> is 10.62 years with the least and the longest ranges of 3 years and 22 years respectively. The average of formal education length in </w:t>
      </w:r>
      <w:proofErr w:type="spellStart"/>
      <w:r w:rsidRPr="007F5A9A">
        <w:rPr>
          <w:rFonts w:ascii="Times New Roman" w:eastAsia="MS Mincho" w:hAnsi="Times New Roman" w:cs="Times New Roman"/>
          <w:sz w:val="20"/>
          <w:szCs w:val="20"/>
        </w:rPr>
        <w:t>Tanggamus</w:t>
      </w:r>
      <w:proofErr w:type="spellEnd"/>
      <w:r w:rsidRPr="007F5A9A">
        <w:rPr>
          <w:rFonts w:ascii="Times New Roman" w:eastAsia="MS Mincho" w:hAnsi="Times New Roman" w:cs="Times New Roman"/>
          <w:sz w:val="20"/>
          <w:szCs w:val="20"/>
        </w:rPr>
        <w:t xml:space="preserve">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w:t>
      </w:r>
      <w:proofErr w:type="spellEnd"/>
      <w:r w:rsidRPr="007F5A9A">
        <w:rPr>
          <w:rFonts w:ascii="Times New Roman" w:eastAsia="MS Mincho" w:hAnsi="Times New Roman" w:cs="Times New Roman"/>
          <w:sz w:val="20"/>
          <w:szCs w:val="20"/>
        </w:rPr>
        <w:t xml:space="preserve"> is 11.12 years with the least and the longest ranges of 4 years and 22 years respectively. The average of formal education length in West Lampung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w:t>
      </w:r>
      <w:proofErr w:type="spellEnd"/>
      <w:r w:rsidRPr="007F5A9A">
        <w:rPr>
          <w:rFonts w:ascii="Times New Roman" w:eastAsia="MS Mincho" w:hAnsi="Times New Roman" w:cs="Times New Roman"/>
          <w:sz w:val="20"/>
          <w:szCs w:val="20"/>
        </w:rPr>
        <w:t xml:space="preserve"> is 10.26 years with the least and the longest ranges of 3 years and 19 years respectively. This is in accordance with Mann Whitney test results suggesting that there is no difference on formal education between horticulture farmers in </w:t>
      </w:r>
      <w:proofErr w:type="spellStart"/>
      <w:r w:rsidRPr="007F5A9A">
        <w:rPr>
          <w:rFonts w:ascii="Times New Roman" w:eastAsia="MS Mincho" w:hAnsi="Times New Roman" w:cs="Times New Roman"/>
          <w:sz w:val="20"/>
          <w:szCs w:val="20"/>
        </w:rPr>
        <w:t>Tanggamus</w:t>
      </w:r>
      <w:proofErr w:type="spellEnd"/>
      <w:r w:rsidRPr="007F5A9A">
        <w:rPr>
          <w:rFonts w:ascii="Times New Roman" w:eastAsia="MS Mincho" w:hAnsi="Times New Roman" w:cs="Times New Roman"/>
          <w:sz w:val="20"/>
          <w:szCs w:val="20"/>
        </w:rPr>
        <w:t xml:space="preserve"> and West Lampung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istricts</w:t>
      </w:r>
      <w:proofErr w:type="spellEnd"/>
      <w:r w:rsidRPr="007F5A9A">
        <w:rPr>
          <w:rFonts w:ascii="Times New Roman" w:eastAsia="MS Mincho" w:hAnsi="Times New Roman" w:cs="Times New Roman"/>
          <w:sz w:val="20"/>
          <w:szCs w:val="20"/>
        </w:rPr>
        <w:t xml:space="preserve">. Their </w:t>
      </w:r>
      <w:proofErr w:type="gramStart"/>
      <w:r w:rsidRPr="007F5A9A">
        <w:rPr>
          <w:rFonts w:ascii="Times New Roman" w:eastAsia="MS Mincho" w:hAnsi="Times New Roman" w:cs="Times New Roman"/>
          <w:sz w:val="20"/>
          <w:szCs w:val="20"/>
        </w:rPr>
        <w:t>average of formal educations are</w:t>
      </w:r>
      <w:proofErr w:type="gramEnd"/>
      <w:r w:rsidRPr="007F5A9A">
        <w:rPr>
          <w:rFonts w:ascii="Times New Roman" w:eastAsia="MS Mincho" w:hAnsi="Times New Roman" w:cs="Times New Roman"/>
          <w:sz w:val="20"/>
          <w:szCs w:val="20"/>
        </w:rPr>
        <w:t xml:space="preserve"> graduates from junior high schools. </w:t>
      </w:r>
    </w:p>
    <w:p w:rsidR="007F5A9A" w:rsidRPr="007F5A9A" w:rsidRDefault="007F5A9A" w:rsidP="00ED68F7">
      <w:pPr>
        <w:pStyle w:val="ListParagraph"/>
        <w:spacing w:line="360" w:lineRule="auto"/>
        <w:jc w:val="both"/>
        <w:rPr>
          <w:rFonts w:ascii="Times New Roman" w:eastAsia="MS Mincho" w:hAnsi="Times New Roman" w:cs="Times New Roman"/>
          <w:sz w:val="20"/>
          <w:szCs w:val="20"/>
        </w:rPr>
      </w:pPr>
      <w:r w:rsidRPr="007F5A9A">
        <w:rPr>
          <w:rFonts w:ascii="Times New Roman" w:eastAsia="MS Mincho" w:hAnsi="Times New Roman" w:cs="Times New Roman"/>
          <w:sz w:val="20"/>
          <w:szCs w:val="20"/>
        </w:rPr>
        <w:t xml:space="preserve">The average of informal education of horticulture farmers in Lampung </w:t>
      </w:r>
      <w:r w:rsidRPr="007F5A9A">
        <w:rPr>
          <w:rFonts w:ascii="Times New Roman" w:eastAsia="MS Mincho" w:hAnsi="Times New Roman" w:cs="Times New Roman"/>
          <w:sz w:val="20"/>
          <w:szCs w:val="20"/>
          <w:lang w:val="id-ID"/>
        </w:rPr>
        <w:t>P</w:t>
      </w:r>
      <w:proofErr w:type="spellStart"/>
      <w:r w:rsidRPr="007F5A9A">
        <w:rPr>
          <w:rFonts w:ascii="Times New Roman" w:eastAsia="MS Mincho" w:hAnsi="Times New Roman" w:cs="Times New Roman"/>
          <w:sz w:val="20"/>
          <w:szCs w:val="20"/>
        </w:rPr>
        <w:t>rovince</w:t>
      </w:r>
      <w:proofErr w:type="spellEnd"/>
      <w:r w:rsidRPr="007F5A9A">
        <w:rPr>
          <w:rFonts w:ascii="Times New Roman" w:eastAsia="MS Mincho" w:hAnsi="Times New Roman" w:cs="Times New Roman"/>
          <w:sz w:val="20"/>
          <w:szCs w:val="20"/>
        </w:rPr>
        <w:t xml:space="preserve"> is 6.92 days of each three months with the ranges of 0-90 days per of each three months. </w:t>
      </w:r>
      <w:proofErr w:type="spellStart"/>
      <w:r w:rsidRPr="007F5A9A">
        <w:rPr>
          <w:rFonts w:ascii="Times New Roman" w:eastAsia="MS Mincho" w:hAnsi="Times New Roman" w:cs="Times New Roman"/>
          <w:sz w:val="20"/>
          <w:szCs w:val="20"/>
        </w:rPr>
        <w:t>Tanggamus</w:t>
      </w:r>
      <w:proofErr w:type="spellEnd"/>
      <w:r w:rsidRPr="007F5A9A">
        <w:rPr>
          <w:rFonts w:ascii="Times New Roman" w:eastAsia="MS Mincho" w:hAnsi="Times New Roman" w:cs="Times New Roman"/>
          <w:sz w:val="20"/>
          <w:szCs w:val="20"/>
        </w:rPr>
        <w:t xml:space="preserve">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w:t>
      </w:r>
      <w:proofErr w:type="spellEnd"/>
      <w:r w:rsidRPr="007F5A9A">
        <w:rPr>
          <w:rFonts w:ascii="Times New Roman" w:eastAsia="MS Mincho" w:hAnsi="Times New Roman" w:cs="Times New Roman"/>
          <w:sz w:val="20"/>
          <w:szCs w:val="20"/>
        </w:rPr>
        <w:t xml:space="preserve"> has higher informal education average of 10.67 days with ranges of 0-90 days of each three months. West Lampung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w:t>
      </w:r>
      <w:proofErr w:type="spellEnd"/>
      <w:r w:rsidRPr="007F5A9A">
        <w:rPr>
          <w:rFonts w:ascii="Times New Roman" w:eastAsia="MS Mincho" w:hAnsi="Times New Roman" w:cs="Times New Roman"/>
          <w:sz w:val="20"/>
          <w:szCs w:val="20"/>
        </w:rPr>
        <w:t xml:space="preserve"> has smaller informal education average of 4.25 days with ranges of 0-90 days of each three months. This difference is statistically not significantly different.  </w:t>
      </w:r>
    </w:p>
    <w:p w:rsidR="007F5A9A" w:rsidRPr="007F5A9A" w:rsidRDefault="007F5A9A" w:rsidP="00ED68F7">
      <w:pPr>
        <w:pStyle w:val="ListParagraph"/>
        <w:spacing w:line="360" w:lineRule="auto"/>
        <w:jc w:val="both"/>
        <w:rPr>
          <w:rFonts w:ascii="Times New Roman" w:eastAsia="MS Mincho" w:hAnsi="Times New Roman" w:cs="Times New Roman"/>
          <w:sz w:val="20"/>
          <w:szCs w:val="20"/>
        </w:rPr>
      </w:pPr>
      <w:r w:rsidRPr="007F5A9A">
        <w:rPr>
          <w:rFonts w:ascii="Times New Roman" w:eastAsia="MS Mincho" w:hAnsi="Times New Roman" w:cs="Times New Roman"/>
          <w:sz w:val="20"/>
          <w:szCs w:val="20"/>
        </w:rPr>
        <w:t xml:space="preserve">The research results show that average age of horticulture farmers in Lampung </w:t>
      </w:r>
      <w:r w:rsidRPr="007F5A9A">
        <w:rPr>
          <w:rFonts w:ascii="Times New Roman" w:eastAsia="MS Mincho" w:hAnsi="Times New Roman" w:cs="Times New Roman"/>
          <w:sz w:val="20"/>
          <w:szCs w:val="20"/>
          <w:lang w:val="id-ID"/>
        </w:rPr>
        <w:t>P</w:t>
      </w:r>
      <w:proofErr w:type="spellStart"/>
      <w:r w:rsidRPr="007F5A9A">
        <w:rPr>
          <w:rFonts w:ascii="Times New Roman" w:eastAsia="MS Mincho" w:hAnsi="Times New Roman" w:cs="Times New Roman"/>
          <w:sz w:val="20"/>
          <w:szCs w:val="20"/>
        </w:rPr>
        <w:t>rovince</w:t>
      </w:r>
      <w:proofErr w:type="spellEnd"/>
      <w:r w:rsidRPr="007F5A9A">
        <w:rPr>
          <w:rFonts w:ascii="Times New Roman" w:eastAsia="MS Mincho" w:hAnsi="Times New Roman" w:cs="Times New Roman"/>
          <w:sz w:val="20"/>
          <w:szCs w:val="20"/>
        </w:rPr>
        <w:t xml:space="preserve"> is 35.41 years old. The youngest age and the oldest are 18 and 66 years old respectively. This indicates that horticulture farmer’s age is in productive age category. The average age of horticulture farmers in </w:t>
      </w:r>
      <w:proofErr w:type="spellStart"/>
      <w:r w:rsidRPr="007F5A9A">
        <w:rPr>
          <w:rFonts w:ascii="Times New Roman" w:eastAsia="MS Mincho" w:hAnsi="Times New Roman" w:cs="Times New Roman"/>
          <w:sz w:val="20"/>
          <w:szCs w:val="20"/>
        </w:rPr>
        <w:t>Tanggamus</w:t>
      </w:r>
      <w:proofErr w:type="spellEnd"/>
      <w:r w:rsidRPr="007F5A9A">
        <w:rPr>
          <w:rFonts w:ascii="Times New Roman" w:eastAsia="MS Mincho" w:hAnsi="Times New Roman" w:cs="Times New Roman"/>
          <w:sz w:val="20"/>
          <w:szCs w:val="20"/>
        </w:rPr>
        <w:t xml:space="preserve">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w:t>
      </w:r>
      <w:proofErr w:type="spellEnd"/>
      <w:r w:rsidRPr="007F5A9A">
        <w:rPr>
          <w:rFonts w:ascii="Times New Roman" w:eastAsia="MS Mincho" w:hAnsi="Times New Roman" w:cs="Times New Roman"/>
          <w:sz w:val="20"/>
          <w:szCs w:val="20"/>
        </w:rPr>
        <w:t xml:space="preserve"> is older (37.79 years old). The youngest age and the oldest are 19 and 66 years old respectively. The average age of horticulture farmers in West Lampung </w:t>
      </w:r>
      <w:r w:rsidRPr="007F5A9A">
        <w:rPr>
          <w:rFonts w:ascii="Times New Roman" w:eastAsia="MS Mincho" w:hAnsi="Times New Roman" w:cs="Times New Roman"/>
          <w:sz w:val="20"/>
          <w:szCs w:val="20"/>
          <w:lang w:val="id-ID"/>
        </w:rPr>
        <w:t>D</w:t>
      </w:r>
      <w:proofErr w:type="spellStart"/>
      <w:r w:rsidRPr="007F5A9A">
        <w:rPr>
          <w:rFonts w:ascii="Times New Roman" w:eastAsia="MS Mincho" w:hAnsi="Times New Roman" w:cs="Times New Roman"/>
          <w:sz w:val="20"/>
          <w:szCs w:val="20"/>
        </w:rPr>
        <w:t>istrict</w:t>
      </w:r>
      <w:proofErr w:type="spellEnd"/>
      <w:r w:rsidRPr="007F5A9A">
        <w:rPr>
          <w:rFonts w:ascii="Times New Roman" w:eastAsia="MS Mincho" w:hAnsi="Times New Roman" w:cs="Times New Roman"/>
          <w:sz w:val="20"/>
          <w:szCs w:val="20"/>
        </w:rPr>
        <w:t xml:space="preserve"> is 33.71 years old. The youngest age and the oldest are 18 and 65 years old respectively.   </w:t>
      </w:r>
    </w:p>
    <w:p w:rsidR="007F5A9A" w:rsidRPr="007F5A9A" w:rsidRDefault="007F5A9A" w:rsidP="00ED68F7">
      <w:pPr>
        <w:pStyle w:val="ListParagraph"/>
        <w:spacing w:line="360" w:lineRule="auto"/>
        <w:jc w:val="both"/>
        <w:rPr>
          <w:rFonts w:ascii="Times New Roman" w:eastAsia="Times New Roman" w:hAnsi="Times New Roman" w:cs="Times New Roman"/>
          <w:sz w:val="20"/>
          <w:szCs w:val="20"/>
        </w:rPr>
      </w:pPr>
      <w:r w:rsidRPr="007F5A9A">
        <w:rPr>
          <w:rFonts w:ascii="Times New Roman" w:eastAsia="Times New Roman" w:hAnsi="Times New Roman" w:cs="Times New Roman"/>
          <w:sz w:val="20"/>
          <w:szCs w:val="20"/>
        </w:rPr>
        <w:t xml:space="preserve">The average width of land area cultivated by horticulture farmers in Lampung </w:t>
      </w:r>
      <w:r w:rsidRPr="007F5A9A">
        <w:rPr>
          <w:rFonts w:ascii="Times New Roman" w:eastAsia="Times New Roman" w:hAnsi="Times New Roman" w:cs="Times New Roman"/>
          <w:sz w:val="20"/>
          <w:szCs w:val="20"/>
          <w:lang w:val="id-ID"/>
        </w:rPr>
        <w:t>P</w:t>
      </w:r>
      <w:proofErr w:type="spellStart"/>
      <w:r w:rsidRPr="007F5A9A">
        <w:rPr>
          <w:rFonts w:ascii="Times New Roman" w:eastAsia="Times New Roman" w:hAnsi="Times New Roman" w:cs="Times New Roman"/>
          <w:sz w:val="20"/>
          <w:szCs w:val="20"/>
        </w:rPr>
        <w:t>rovince</w:t>
      </w:r>
      <w:proofErr w:type="spellEnd"/>
      <w:r w:rsidRPr="007F5A9A">
        <w:rPr>
          <w:rFonts w:ascii="Times New Roman" w:eastAsia="Times New Roman" w:hAnsi="Times New Roman" w:cs="Times New Roman"/>
          <w:sz w:val="20"/>
          <w:szCs w:val="20"/>
        </w:rPr>
        <w:t xml:space="preserve"> is 0.20 hectares with ranges of 0.04-4 hectares. The average width of land area cultivated by horticulture farmers in </w:t>
      </w:r>
      <w:proofErr w:type="spellStart"/>
      <w:r w:rsidRPr="007F5A9A">
        <w:rPr>
          <w:rFonts w:ascii="Times New Roman" w:eastAsia="Times New Roman" w:hAnsi="Times New Roman" w:cs="Times New Roman"/>
          <w:sz w:val="20"/>
          <w:szCs w:val="20"/>
        </w:rPr>
        <w:t>Tanggamus</w:t>
      </w:r>
      <w:proofErr w:type="spellEnd"/>
      <w:r w:rsidRPr="007F5A9A">
        <w:rPr>
          <w:rFonts w:ascii="Times New Roman" w:eastAsia="Times New Roman" w:hAnsi="Times New Roman" w:cs="Times New Roman"/>
          <w:sz w:val="20"/>
          <w:szCs w:val="20"/>
        </w:rPr>
        <w:t xml:space="preserve"> </w:t>
      </w:r>
      <w:r w:rsidRPr="007F5A9A">
        <w:rPr>
          <w:rFonts w:ascii="Times New Roman" w:eastAsia="Times New Roman" w:hAnsi="Times New Roman" w:cs="Times New Roman"/>
          <w:sz w:val="20"/>
          <w:szCs w:val="20"/>
          <w:lang w:val="id-ID"/>
        </w:rPr>
        <w:t>D</w:t>
      </w:r>
      <w:proofErr w:type="spellStart"/>
      <w:r w:rsidRPr="007F5A9A">
        <w:rPr>
          <w:rFonts w:ascii="Times New Roman" w:eastAsia="Times New Roman" w:hAnsi="Times New Roman" w:cs="Times New Roman"/>
          <w:sz w:val="20"/>
          <w:szCs w:val="20"/>
        </w:rPr>
        <w:t>istrict</w:t>
      </w:r>
      <w:proofErr w:type="spellEnd"/>
      <w:r w:rsidRPr="007F5A9A">
        <w:rPr>
          <w:rFonts w:ascii="Times New Roman" w:eastAsia="Times New Roman" w:hAnsi="Times New Roman" w:cs="Times New Roman"/>
          <w:sz w:val="20"/>
          <w:szCs w:val="20"/>
        </w:rPr>
        <w:t xml:space="preserve"> is 0.054 hectares with ranges of 0.12-1 hectare. The average width of land area cultivated by horticulture farmers in West Lampung </w:t>
      </w:r>
      <w:r w:rsidRPr="007F5A9A">
        <w:rPr>
          <w:rFonts w:ascii="Times New Roman" w:eastAsia="Times New Roman" w:hAnsi="Times New Roman" w:cs="Times New Roman"/>
          <w:sz w:val="20"/>
          <w:szCs w:val="20"/>
          <w:lang w:val="id-ID"/>
        </w:rPr>
        <w:t>D</w:t>
      </w:r>
      <w:proofErr w:type="spellStart"/>
      <w:r w:rsidRPr="007F5A9A">
        <w:rPr>
          <w:rFonts w:ascii="Times New Roman" w:eastAsia="Times New Roman" w:hAnsi="Times New Roman" w:cs="Times New Roman"/>
          <w:sz w:val="20"/>
          <w:szCs w:val="20"/>
        </w:rPr>
        <w:t>istrict</w:t>
      </w:r>
      <w:proofErr w:type="spellEnd"/>
      <w:r w:rsidRPr="007F5A9A">
        <w:rPr>
          <w:rFonts w:ascii="Times New Roman" w:eastAsia="Times New Roman" w:hAnsi="Times New Roman" w:cs="Times New Roman"/>
          <w:sz w:val="20"/>
          <w:szCs w:val="20"/>
        </w:rPr>
        <w:t xml:space="preserve"> is 0.31 hectares with ranges of 0.04-4 hectares.</w:t>
      </w:r>
    </w:p>
    <w:p w:rsidR="007F5A9A" w:rsidRPr="007F5A9A" w:rsidRDefault="007F5A9A" w:rsidP="00ED68F7">
      <w:pPr>
        <w:pStyle w:val="ListParagraph"/>
        <w:spacing w:line="360" w:lineRule="auto"/>
        <w:jc w:val="both"/>
        <w:rPr>
          <w:rFonts w:ascii="Times New Roman" w:eastAsia="Times New Roman" w:hAnsi="Times New Roman" w:cs="Times New Roman"/>
          <w:sz w:val="20"/>
          <w:szCs w:val="20"/>
        </w:rPr>
      </w:pPr>
      <w:r w:rsidRPr="007F5A9A">
        <w:rPr>
          <w:rFonts w:ascii="Times New Roman" w:eastAsia="Times New Roman" w:hAnsi="Times New Roman" w:cs="Times New Roman"/>
          <w:sz w:val="20"/>
          <w:szCs w:val="20"/>
        </w:rPr>
        <w:lastRenderedPageBreak/>
        <w:t xml:space="preserve">Descriptive analysis result indicates that </w:t>
      </w:r>
      <w:proofErr w:type="gramStart"/>
      <w:r w:rsidRPr="007F5A9A">
        <w:rPr>
          <w:rFonts w:ascii="Times New Roman" w:eastAsia="Times New Roman" w:hAnsi="Times New Roman" w:cs="Times New Roman"/>
          <w:sz w:val="20"/>
          <w:szCs w:val="20"/>
        </w:rPr>
        <w:t xml:space="preserve">horticulture farmers in Lampung </w:t>
      </w:r>
      <w:r w:rsidRPr="007F5A9A">
        <w:rPr>
          <w:rFonts w:ascii="Times New Roman" w:eastAsia="Times New Roman" w:hAnsi="Times New Roman" w:cs="Times New Roman"/>
          <w:sz w:val="20"/>
          <w:szCs w:val="20"/>
          <w:lang w:val="id-ID"/>
        </w:rPr>
        <w:t xml:space="preserve">Province </w:t>
      </w:r>
      <w:r w:rsidRPr="007F5A9A">
        <w:rPr>
          <w:rFonts w:ascii="Times New Roman" w:eastAsia="Times New Roman" w:hAnsi="Times New Roman" w:cs="Times New Roman"/>
          <w:sz w:val="20"/>
          <w:szCs w:val="20"/>
        </w:rPr>
        <w:t>has</w:t>
      </w:r>
      <w:proofErr w:type="gramEnd"/>
      <w:r w:rsidRPr="007F5A9A">
        <w:rPr>
          <w:rFonts w:ascii="Times New Roman" w:eastAsia="Times New Roman" w:hAnsi="Times New Roman" w:cs="Times New Roman"/>
          <w:sz w:val="20"/>
          <w:szCs w:val="20"/>
        </w:rPr>
        <w:t xml:space="preserve"> not yet been long conducting horticulture agribusiness. The average of horticulture agribusiness experience of horticulture farmers in Lampung </w:t>
      </w:r>
      <w:r w:rsidRPr="007F5A9A">
        <w:rPr>
          <w:rFonts w:ascii="Times New Roman" w:eastAsia="Times New Roman" w:hAnsi="Times New Roman" w:cs="Times New Roman"/>
          <w:sz w:val="20"/>
          <w:szCs w:val="20"/>
          <w:lang w:val="id-ID"/>
        </w:rPr>
        <w:t>P</w:t>
      </w:r>
      <w:proofErr w:type="spellStart"/>
      <w:r w:rsidRPr="007F5A9A">
        <w:rPr>
          <w:rFonts w:ascii="Times New Roman" w:eastAsia="Times New Roman" w:hAnsi="Times New Roman" w:cs="Times New Roman"/>
          <w:sz w:val="20"/>
          <w:szCs w:val="20"/>
        </w:rPr>
        <w:t>rovince</w:t>
      </w:r>
      <w:proofErr w:type="spellEnd"/>
      <w:r w:rsidRPr="007F5A9A">
        <w:rPr>
          <w:rFonts w:ascii="Times New Roman" w:eastAsia="Times New Roman" w:hAnsi="Times New Roman" w:cs="Times New Roman"/>
          <w:sz w:val="20"/>
          <w:szCs w:val="20"/>
        </w:rPr>
        <w:t xml:space="preserve"> is 11.41 years with lowest and longest experiences of 1 year and 45 years respectively. The average of horticulture agribusiness experience of horticulture farmers in </w:t>
      </w:r>
      <w:proofErr w:type="spellStart"/>
      <w:r w:rsidRPr="007F5A9A">
        <w:rPr>
          <w:rFonts w:ascii="Times New Roman" w:eastAsia="Times New Roman" w:hAnsi="Times New Roman" w:cs="Times New Roman"/>
          <w:sz w:val="20"/>
          <w:szCs w:val="20"/>
        </w:rPr>
        <w:t>Tanggamus</w:t>
      </w:r>
      <w:proofErr w:type="spellEnd"/>
      <w:r w:rsidRPr="007F5A9A">
        <w:rPr>
          <w:rFonts w:ascii="Times New Roman" w:eastAsia="Times New Roman" w:hAnsi="Times New Roman" w:cs="Times New Roman"/>
          <w:sz w:val="20"/>
          <w:szCs w:val="20"/>
        </w:rPr>
        <w:t xml:space="preserve"> </w:t>
      </w:r>
      <w:r w:rsidRPr="007F5A9A">
        <w:rPr>
          <w:rFonts w:ascii="Times New Roman" w:eastAsia="Times New Roman" w:hAnsi="Times New Roman" w:cs="Times New Roman"/>
          <w:sz w:val="20"/>
          <w:szCs w:val="20"/>
          <w:lang w:val="id-ID"/>
        </w:rPr>
        <w:t>D</w:t>
      </w:r>
      <w:proofErr w:type="spellStart"/>
      <w:r w:rsidRPr="007F5A9A">
        <w:rPr>
          <w:rFonts w:ascii="Times New Roman" w:eastAsia="Times New Roman" w:hAnsi="Times New Roman" w:cs="Times New Roman"/>
          <w:sz w:val="20"/>
          <w:szCs w:val="20"/>
        </w:rPr>
        <w:t>istrict</w:t>
      </w:r>
      <w:proofErr w:type="spellEnd"/>
      <w:r w:rsidRPr="007F5A9A">
        <w:rPr>
          <w:rFonts w:ascii="Times New Roman" w:eastAsia="Times New Roman" w:hAnsi="Times New Roman" w:cs="Times New Roman"/>
          <w:sz w:val="20"/>
          <w:szCs w:val="20"/>
        </w:rPr>
        <w:t xml:space="preserve"> is 11.36 years with lowest and longest experiences of 1 year and 43 years respectively. The average of horticulture agribusiness experience of horticulture farmers in West Lampung </w:t>
      </w:r>
      <w:r w:rsidRPr="007F5A9A">
        <w:rPr>
          <w:rFonts w:ascii="Times New Roman" w:eastAsia="Times New Roman" w:hAnsi="Times New Roman" w:cs="Times New Roman"/>
          <w:sz w:val="20"/>
          <w:szCs w:val="20"/>
          <w:lang w:val="id-ID"/>
        </w:rPr>
        <w:t>D</w:t>
      </w:r>
      <w:proofErr w:type="spellStart"/>
      <w:r w:rsidRPr="007F5A9A">
        <w:rPr>
          <w:rFonts w:ascii="Times New Roman" w:eastAsia="Times New Roman" w:hAnsi="Times New Roman" w:cs="Times New Roman"/>
          <w:sz w:val="20"/>
          <w:szCs w:val="20"/>
        </w:rPr>
        <w:t>istrict</w:t>
      </w:r>
      <w:proofErr w:type="spellEnd"/>
      <w:r w:rsidRPr="007F5A9A">
        <w:rPr>
          <w:rFonts w:ascii="Times New Roman" w:eastAsia="Times New Roman" w:hAnsi="Times New Roman" w:cs="Times New Roman"/>
          <w:sz w:val="20"/>
          <w:szCs w:val="20"/>
        </w:rPr>
        <w:t xml:space="preserve"> is 10.27 years with lowest and longest experiences of 1 year and 45 years respectively.  </w:t>
      </w:r>
    </w:p>
    <w:p w:rsidR="007F5A9A" w:rsidRPr="00E33FA5" w:rsidRDefault="007F5A9A" w:rsidP="007F5A9A">
      <w:pPr>
        <w:pStyle w:val="ListParagraph"/>
        <w:spacing w:before="100" w:beforeAutospacing="1" w:after="100" w:afterAutospacing="1" w:line="240" w:lineRule="exact"/>
        <w:ind w:left="567" w:hanging="567"/>
        <w:jc w:val="both"/>
        <w:rPr>
          <w:rFonts w:ascii="Times New Roman" w:eastAsia="Times New Roman" w:hAnsi="Times New Roman" w:cs="Times New Roman"/>
          <w:i/>
          <w:sz w:val="20"/>
          <w:szCs w:val="20"/>
        </w:rPr>
      </w:pPr>
      <w:r w:rsidRPr="00E33FA5">
        <w:rPr>
          <w:rFonts w:ascii="Times New Roman" w:eastAsia="Times New Roman" w:hAnsi="Times New Roman" w:cs="Times New Roman"/>
          <w:b/>
          <w:i/>
          <w:sz w:val="20"/>
          <w:szCs w:val="20"/>
        </w:rPr>
        <w:t>3.5. The influences of individual characteristics to communication behaviors in fulfilling agricultural information needs</w:t>
      </w:r>
      <w:r w:rsidRPr="00E33FA5">
        <w:rPr>
          <w:rFonts w:ascii="Times New Roman" w:eastAsia="Times New Roman" w:hAnsi="Times New Roman" w:cs="Times New Roman"/>
          <w:i/>
          <w:sz w:val="20"/>
          <w:szCs w:val="20"/>
        </w:rPr>
        <w:t xml:space="preserve"> </w:t>
      </w:r>
    </w:p>
    <w:p w:rsidR="007F5A9A" w:rsidRPr="007F5A9A" w:rsidRDefault="007F5A9A" w:rsidP="00ED68F7">
      <w:pPr>
        <w:pStyle w:val="ListParagraph"/>
        <w:spacing w:line="360" w:lineRule="auto"/>
        <w:jc w:val="both"/>
        <w:rPr>
          <w:rFonts w:ascii="Times New Roman" w:eastAsia="Times New Roman" w:hAnsi="Times New Roman" w:cs="Times New Roman"/>
          <w:sz w:val="20"/>
          <w:szCs w:val="20"/>
        </w:rPr>
      </w:pPr>
      <w:r w:rsidRPr="007F5A9A">
        <w:rPr>
          <w:rFonts w:ascii="Times New Roman" w:eastAsia="Times New Roman" w:hAnsi="Times New Roman" w:cs="Times New Roman"/>
          <w:sz w:val="20"/>
          <w:szCs w:val="20"/>
        </w:rPr>
        <w:t xml:space="preserve">To find out a good model in illustrating the influences of individual characteristics to communication behaviors in fulfilling agricultural information needs, indicators of formal education level, informal education level, age, width of cultivating land area, and experience in doing horticulture agribusiness are excluded in SEM analysis, because these indicators are inherent to the horticulture individual farmers and these cannot be more developed. SEM analysis results are presented in Figure 1 and Figure 2. </w:t>
      </w:r>
    </w:p>
    <w:p w:rsidR="007F5A9A" w:rsidRPr="007F5A9A" w:rsidRDefault="007F5A9A" w:rsidP="00E33FA5">
      <w:pPr>
        <w:pStyle w:val="ListParagraph"/>
        <w:ind w:left="992" w:hanging="992"/>
        <w:jc w:val="center"/>
        <w:rPr>
          <w:rFonts w:ascii="Times New Roman" w:eastAsia="Times New Roman" w:hAnsi="Times New Roman" w:cs="Times New Roman"/>
          <w:sz w:val="20"/>
          <w:szCs w:val="20"/>
          <w:lang w:val="id-ID"/>
        </w:rPr>
      </w:pPr>
      <w:r w:rsidRPr="007F5A9A">
        <w:rPr>
          <w:rFonts w:ascii="Times New Roman" w:eastAsia="Times New Roman" w:hAnsi="Times New Roman" w:cs="Times New Roman"/>
          <w:noProof/>
          <w:sz w:val="20"/>
          <w:szCs w:val="20"/>
          <w:lang w:val="id-ID" w:eastAsia="id-ID"/>
        </w:rPr>
        <w:drawing>
          <wp:inline distT="0" distB="0" distL="0" distR="0" wp14:anchorId="4A64DD60" wp14:editId="1A8D98AC">
            <wp:extent cx="5287617" cy="3888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5777" cy="3886835"/>
                    </a:xfrm>
                    <a:prstGeom prst="rect">
                      <a:avLst/>
                    </a:prstGeom>
                    <a:noFill/>
                  </pic:spPr>
                </pic:pic>
              </a:graphicData>
            </a:graphic>
          </wp:inline>
        </w:drawing>
      </w:r>
    </w:p>
    <w:p w:rsidR="007F5A9A" w:rsidRPr="007F5A9A" w:rsidRDefault="007F5A9A" w:rsidP="00E33FA5">
      <w:pPr>
        <w:pStyle w:val="ListParagraph"/>
        <w:spacing w:before="100" w:beforeAutospacing="1" w:after="100" w:afterAutospacing="1" w:line="240" w:lineRule="exact"/>
        <w:ind w:left="993" w:hanging="993"/>
        <w:jc w:val="center"/>
        <w:rPr>
          <w:rFonts w:ascii="Times New Roman" w:eastAsia="Times New Roman" w:hAnsi="Times New Roman" w:cs="Times New Roman"/>
          <w:sz w:val="20"/>
          <w:szCs w:val="20"/>
        </w:rPr>
      </w:pPr>
      <w:proofErr w:type="gramStart"/>
      <w:r w:rsidRPr="007F5A9A">
        <w:rPr>
          <w:rFonts w:ascii="Times New Roman" w:eastAsia="Times New Roman" w:hAnsi="Times New Roman" w:cs="Times New Roman"/>
          <w:sz w:val="20"/>
          <w:szCs w:val="20"/>
        </w:rPr>
        <w:t>Figure 1.</w:t>
      </w:r>
      <w:proofErr w:type="gramEnd"/>
      <w:r w:rsidRPr="007F5A9A">
        <w:rPr>
          <w:rFonts w:ascii="Times New Roman" w:eastAsia="Times New Roman" w:hAnsi="Times New Roman" w:cs="Times New Roman"/>
          <w:sz w:val="20"/>
          <w:szCs w:val="20"/>
        </w:rPr>
        <w:t xml:space="preserve"> The </w:t>
      </w:r>
      <w:proofErr w:type="spellStart"/>
      <w:r w:rsidRPr="007F5A9A">
        <w:rPr>
          <w:rFonts w:ascii="Times New Roman" w:eastAsia="Times New Roman" w:hAnsi="Times New Roman" w:cs="Times New Roman"/>
          <w:sz w:val="20"/>
          <w:szCs w:val="20"/>
        </w:rPr>
        <w:t>t</w:t>
      </w:r>
      <w:r w:rsidRPr="007F5A9A">
        <w:rPr>
          <w:rFonts w:ascii="Times New Roman" w:eastAsia="Times New Roman" w:hAnsi="Times New Roman" w:cs="Times New Roman"/>
          <w:sz w:val="20"/>
          <w:szCs w:val="20"/>
          <w:vertAlign w:val="subscript"/>
        </w:rPr>
        <w:t>count</w:t>
      </w:r>
      <w:proofErr w:type="spellEnd"/>
      <w:r w:rsidRPr="007F5A9A">
        <w:rPr>
          <w:rFonts w:ascii="Times New Roman" w:eastAsia="Times New Roman" w:hAnsi="Times New Roman" w:cs="Times New Roman"/>
          <w:sz w:val="20"/>
          <w:szCs w:val="20"/>
        </w:rPr>
        <w:t xml:space="preserve"> values of the influences of cosmopolitan level, courage to take risk, and motivation to communication behavior in fulfilling agricultural information needs</w:t>
      </w:r>
    </w:p>
    <w:p w:rsidR="007F5A9A" w:rsidRPr="007F5A9A" w:rsidRDefault="007F5A9A" w:rsidP="00ED68F7">
      <w:pPr>
        <w:pStyle w:val="ListParagraph"/>
        <w:spacing w:line="360" w:lineRule="auto"/>
        <w:jc w:val="both"/>
        <w:rPr>
          <w:rFonts w:ascii="Times New Roman" w:eastAsia="Times New Roman" w:hAnsi="Times New Roman" w:cs="Times New Roman"/>
          <w:sz w:val="20"/>
          <w:szCs w:val="20"/>
        </w:rPr>
      </w:pPr>
      <w:r w:rsidRPr="007F5A9A">
        <w:rPr>
          <w:rFonts w:ascii="Times New Roman" w:eastAsia="Times New Roman" w:hAnsi="Times New Roman" w:cs="Times New Roman"/>
          <w:sz w:val="20"/>
          <w:szCs w:val="20"/>
        </w:rPr>
        <w:t xml:space="preserve">There is a negative influence between individual characteristics and communication behaviors of horticulture farmers to be seen from bigger </w:t>
      </w:r>
      <w:proofErr w:type="spellStart"/>
      <w:r w:rsidRPr="007F5A9A">
        <w:rPr>
          <w:rFonts w:ascii="Times New Roman" w:eastAsia="Times New Roman" w:hAnsi="Times New Roman" w:cs="Times New Roman"/>
          <w:sz w:val="20"/>
          <w:szCs w:val="20"/>
        </w:rPr>
        <w:t>t</w:t>
      </w:r>
      <w:r w:rsidRPr="007F5A9A">
        <w:rPr>
          <w:rFonts w:ascii="Times New Roman" w:eastAsia="Times New Roman" w:hAnsi="Times New Roman" w:cs="Times New Roman"/>
          <w:sz w:val="20"/>
          <w:szCs w:val="20"/>
          <w:vertAlign w:val="subscript"/>
        </w:rPr>
        <w:t>count</w:t>
      </w:r>
      <w:proofErr w:type="spellEnd"/>
      <w:r w:rsidRPr="007F5A9A">
        <w:rPr>
          <w:rFonts w:ascii="Times New Roman" w:eastAsia="Times New Roman" w:hAnsi="Times New Roman" w:cs="Times New Roman"/>
          <w:sz w:val="20"/>
          <w:szCs w:val="20"/>
        </w:rPr>
        <w:t xml:space="preserve"> (1.96) than </w:t>
      </w:r>
      <w:proofErr w:type="spellStart"/>
      <w:r w:rsidRPr="007F5A9A">
        <w:rPr>
          <w:rFonts w:ascii="Times New Roman" w:eastAsia="Times New Roman" w:hAnsi="Times New Roman" w:cs="Times New Roman"/>
          <w:sz w:val="20"/>
          <w:szCs w:val="20"/>
        </w:rPr>
        <w:t>t</w:t>
      </w:r>
      <w:r w:rsidRPr="007F5A9A">
        <w:rPr>
          <w:rFonts w:ascii="Times New Roman" w:eastAsia="Times New Roman" w:hAnsi="Times New Roman" w:cs="Times New Roman"/>
          <w:sz w:val="20"/>
          <w:szCs w:val="20"/>
          <w:vertAlign w:val="subscript"/>
        </w:rPr>
        <w:t>table</w:t>
      </w:r>
      <w:proofErr w:type="spellEnd"/>
      <w:r w:rsidRPr="007F5A9A">
        <w:rPr>
          <w:rFonts w:ascii="Times New Roman" w:eastAsia="Times New Roman" w:hAnsi="Times New Roman" w:cs="Times New Roman"/>
          <w:sz w:val="20"/>
          <w:szCs w:val="20"/>
        </w:rPr>
        <w:t xml:space="preserve"> at trust level of 99%, but it has negative direction. The same thing occurs for indicator of courage to take risk (Figure 1).  </w:t>
      </w:r>
    </w:p>
    <w:p w:rsidR="007F5A9A" w:rsidRPr="007F5A9A" w:rsidRDefault="007F5A9A" w:rsidP="00ED68F7">
      <w:pPr>
        <w:pStyle w:val="ListParagraph"/>
        <w:spacing w:line="360" w:lineRule="auto"/>
        <w:ind w:hanging="992"/>
        <w:jc w:val="both"/>
        <w:rPr>
          <w:rFonts w:ascii="Times New Roman" w:eastAsia="Times New Roman" w:hAnsi="Times New Roman" w:cs="Times New Roman"/>
          <w:sz w:val="20"/>
          <w:szCs w:val="20"/>
          <w:lang w:val="id-ID"/>
        </w:rPr>
      </w:pPr>
    </w:p>
    <w:p w:rsidR="007F5A9A" w:rsidRPr="007F5A9A" w:rsidRDefault="007F5A9A" w:rsidP="00E33FA5">
      <w:pPr>
        <w:pStyle w:val="ListParagraph"/>
        <w:spacing w:after="300" w:line="360" w:lineRule="auto"/>
        <w:ind w:left="1276" w:hanging="992"/>
        <w:jc w:val="center"/>
        <w:rPr>
          <w:rFonts w:ascii="Times New Roman" w:eastAsia="Times New Roman" w:hAnsi="Times New Roman" w:cs="Times New Roman"/>
          <w:sz w:val="20"/>
          <w:szCs w:val="20"/>
        </w:rPr>
      </w:pPr>
      <w:r w:rsidRPr="007F5A9A">
        <w:rPr>
          <w:rFonts w:ascii="Times New Roman" w:eastAsia="Times New Roman" w:hAnsi="Times New Roman" w:cs="Times New Roman"/>
          <w:noProof/>
          <w:sz w:val="20"/>
          <w:szCs w:val="20"/>
          <w:lang w:val="id-ID" w:eastAsia="id-ID"/>
        </w:rPr>
        <w:lastRenderedPageBreak/>
        <w:drawing>
          <wp:inline distT="0" distB="0" distL="0" distR="0" wp14:anchorId="4526CE6F" wp14:editId="7CCA4AE4">
            <wp:extent cx="5153025" cy="3638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7107" cy="3641432"/>
                    </a:xfrm>
                    <a:prstGeom prst="rect">
                      <a:avLst/>
                    </a:prstGeom>
                    <a:noFill/>
                  </pic:spPr>
                </pic:pic>
              </a:graphicData>
            </a:graphic>
          </wp:inline>
        </w:drawing>
      </w:r>
    </w:p>
    <w:p w:rsidR="007F5A9A" w:rsidRPr="007F5A9A" w:rsidRDefault="007F5A9A" w:rsidP="00E33FA5">
      <w:pPr>
        <w:pStyle w:val="ListParagraph"/>
        <w:ind w:left="1276" w:hanging="992"/>
        <w:jc w:val="center"/>
        <w:rPr>
          <w:rFonts w:ascii="Times New Roman" w:eastAsia="Times New Roman" w:hAnsi="Times New Roman" w:cs="Times New Roman"/>
          <w:sz w:val="20"/>
          <w:szCs w:val="20"/>
        </w:rPr>
      </w:pPr>
      <w:proofErr w:type="gramStart"/>
      <w:r w:rsidRPr="007F5A9A">
        <w:rPr>
          <w:rFonts w:ascii="Times New Roman" w:eastAsia="Times New Roman" w:hAnsi="Times New Roman" w:cs="Times New Roman"/>
          <w:sz w:val="20"/>
          <w:szCs w:val="20"/>
        </w:rPr>
        <w:t>Figure 2.</w:t>
      </w:r>
      <w:proofErr w:type="gramEnd"/>
      <w:r w:rsidRPr="007F5A9A">
        <w:rPr>
          <w:rFonts w:ascii="Times New Roman" w:eastAsia="Times New Roman" w:hAnsi="Times New Roman" w:cs="Times New Roman"/>
          <w:sz w:val="20"/>
          <w:szCs w:val="20"/>
        </w:rPr>
        <w:t xml:space="preserve"> Standardized loading factor image of the influences between individual characteristics and communication behaviors in fulfilling agricultural information needs</w:t>
      </w:r>
    </w:p>
    <w:p w:rsidR="007F5A9A" w:rsidRDefault="007F5A9A" w:rsidP="00ED68F7">
      <w:pPr>
        <w:pStyle w:val="ListParagraph"/>
        <w:spacing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 xml:space="preserve">Figure 2 in general illustrates the influences of individual characteristics to communication behavior in using ICT based information sources and conventional information sources to fulfill agricultural information needs. Based on model properness criteria, the communication behaviors of horticulture farmers are negatively influenced by individual characteristics and indicator of courage to take risk. Based on the image of structural model parameter estimation which explains direct or indirect influences from research variables, the model criteria can be seen in Table 6.   </w:t>
      </w:r>
    </w:p>
    <w:p w:rsidR="00ED68F7" w:rsidRPr="00ED68F7" w:rsidRDefault="00ED68F7" w:rsidP="00ED68F7">
      <w:pPr>
        <w:pStyle w:val="ListParagraph"/>
        <w:spacing w:line="360" w:lineRule="auto"/>
        <w:jc w:val="both"/>
        <w:rPr>
          <w:rFonts w:ascii="Times New Roman" w:hAnsi="Times New Roman" w:cs="Times New Roman"/>
          <w:sz w:val="20"/>
          <w:szCs w:val="20"/>
          <w:lang w:val="id-ID"/>
        </w:rPr>
      </w:pPr>
    </w:p>
    <w:p w:rsidR="007F5A9A" w:rsidRPr="007F5A9A" w:rsidRDefault="007F5A9A" w:rsidP="00E33FA5">
      <w:pPr>
        <w:pStyle w:val="ListParagraph"/>
        <w:ind w:left="993" w:hanging="993"/>
        <w:jc w:val="center"/>
        <w:rPr>
          <w:rFonts w:ascii="Times New Roman" w:hAnsi="Times New Roman" w:cs="Times New Roman"/>
          <w:sz w:val="20"/>
          <w:szCs w:val="20"/>
          <w:lang w:val="id-ID"/>
        </w:rPr>
      </w:pPr>
      <w:proofErr w:type="gramStart"/>
      <w:r w:rsidRPr="007F5A9A">
        <w:rPr>
          <w:rFonts w:ascii="Times New Roman" w:hAnsi="Times New Roman" w:cs="Times New Roman"/>
          <w:sz w:val="20"/>
          <w:szCs w:val="20"/>
        </w:rPr>
        <w:t>Table 6.</w:t>
      </w:r>
      <w:proofErr w:type="gram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 xml:space="preserve"> </w:t>
      </w:r>
      <w:r w:rsidRPr="007F5A9A">
        <w:rPr>
          <w:rFonts w:ascii="Times New Roman" w:hAnsi="Times New Roman" w:cs="Times New Roman"/>
          <w:sz w:val="20"/>
          <w:szCs w:val="20"/>
        </w:rPr>
        <w:t>The summary of properness result of structural model of horticulture farmers</w:t>
      </w:r>
      <w:r w:rsidRPr="007F5A9A">
        <w:rPr>
          <w:rFonts w:ascii="Times New Roman" w:hAnsi="Times New Roman" w:cs="Times New Roman"/>
          <w:sz w:val="20"/>
          <w:szCs w:val="20"/>
          <w:lang w:val="id-ID"/>
        </w:rPr>
        <w:t xml:space="preserve"> </w:t>
      </w:r>
      <w:r w:rsidRPr="007F5A9A">
        <w:rPr>
          <w:rFonts w:ascii="Times New Roman" w:hAnsi="Times New Roman" w:cs="Times New Roman"/>
          <w:sz w:val="20"/>
          <w:szCs w:val="20"/>
        </w:rPr>
        <w:t>strengthening by using cyber extension communication media</w:t>
      </w:r>
    </w:p>
    <w:p w:rsidR="007F5A9A" w:rsidRPr="007F5A9A" w:rsidRDefault="007F5A9A" w:rsidP="007F5A9A">
      <w:pPr>
        <w:pStyle w:val="ListParagraph"/>
        <w:ind w:left="993" w:hanging="993"/>
        <w:rPr>
          <w:rFonts w:ascii="Times New Roman" w:hAnsi="Times New Roman" w:cs="Times New Roman"/>
          <w:sz w:val="20"/>
          <w:szCs w:val="20"/>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701"/>
        <w:gridCol w:w="708"/>
        <w:gridCol w:w="1241"/>
      </w:tblGrid>
      <w:tr w:rsidR="007F5A9A" w:rsidRPr="007F5A9A" w:rsidTr="00E33FA5">
        <w:trPr>
          <w:trHeight w:val="60"/>
          <w:jc w:val="center"/>
        </w:trPr>
        <w:tc>
          <w:tcPr>
            <w:tcW w:w="4503" w:type="dxa"/>
            <w:tcBorders>
              <w:top w:val="single" w:sz="4" w:space="0" w:color="auto"/>
              <w:bottom w:val="single" w:sz="4" w:space="0" w:color="auto"/>
            </w:tcBorders>
            <w:vAlign w:val="center"/>
          </w:tcPr>
          <w:p w:rsidR="007F5A9A" w:rsidRPr="007F5A9A" w:rsidRDefault="007F5A9A" w:rsidP="007F5A9A">
            <w:pPr>
              <w:rPr>
                <w:rFonts w:ascii="Times New Roman" w:hAnsi="Times New Roman" w:cs="Times New Roman"/>
                <w:b/>
                <w:sz w:val="20"/>
                <w:szCs w:val="20"/>
              </w:rPr>
            </w:pPr>
            <w:r w:rsidRPr="007F5A9A">
              <w:rPr>
                <w:rFonts w:ascii="Times New Roman" w:eastAsia="Calibri" w:hAnsi="Times New Roman" w:cs="Times New Roman"/>
                <w:b/>
                <w:sz w:val="20"/>
                <w:szCs w:val="20"/>
              </w:rPr>
              <w:br w:type="page"/>
            </w:r>
            <w:r w:rsidRPr="007F5A9A">
              <w:rPr>
                <w:rFonts w:ascii="Times New Roman" w:hAnsi="Times New Roman" w:cs="Times New Roman"/>
                <w:b/>
                <w:sz w:val="20"/>
                <w:szCs w:val="20"/>
              </w:rPr>
              <w:t>Goodness-of-Fit</w:t>
            </w:r>
          </w:p>
        </w:tc>
        <w:tc>
          <w:tcPr>
            <w:tcW w:w="1701" w:type="dxa"/>
            <w:tcBorders>
              <w:top w:val="single" w:sz="4" w:space="0" w:color="auto"/>
              <w:bottom w:val="single" w:sz="4" w:space="0" w:color="auto"/>
            </w:tcBorders>
            <w:vAlign w:val="center"/>
          </w:tcPr>
          <w:p w:rsidR="007F5A9A" w:rsidRPr="007F5A9A" w:rsidRDefault="007F5A9A" w:rsidP="007F5A9A">
            <w:pPr>
              <w:rPr>
                <w:rFonts w:ascii="Times New Roman" w:hAnsi="Times New Roman" w:cs="Times New Roman"/>
                <w:b/>
                <w:sz w:val="20"/>
                <w:szCs w:val="20"/>
              </w:rPr>
            </w:pPr>
            <w:proofErr w:type="spellStart"/>
            <w:r w:rsidRPr="007F5A9A">
              <w:rPr>
                <w:rFonts w:ascii="Times New Roman" w:hAnsi="Times New Roman" w:cs="Times New Roman"/>
                <w:b/>
                <w:sz w:val="20"/>
                <w:szCs w:val="20"/>
              </w:rPr>
              <w:t>Cutt</w:t>
            </w:r>
            <w:proofErr w:type="spellEnd"/>
            <w:r w:rsidRPr="007F5A9A">
              <w:rPr>
                <w:rFonts w:ascii="Times New Roman" w:hAnsi="Times New Roman" w:cs="Times New Roman"/>
                <w:b/>
                <w:sz w:val="20"/>
                <w:szCs w:val="20"/>
              </w:rPr>
              <w:t>-off-Value</w:t>
            </w:r>
          </w:p>
        </w:tc>
        <w:tc>
          <w:tcPr>
            <w:tcW w:w="708" w:type="dxa"/>
            <w:tcBorders>
              <w:top w:val="single" w:sz="4" w:space="0" w:color="auto"/>
              <w:bottom w:val="single" w:sz="4" w:space="0" w:color="auto"/>
            </w:tcBorders>
            <w:vAlign w:val="center"/>
          </w:tcPr>
          <w:p w:rsidR="007F5A9A" w:rsidRPr="007F5A9A" w:rsidRDefault="007F5A9A" w:rsidP="007F5A9A">
            <w:pPr>
              <w:rPr>
                <w:rFonts w:ascii="Times New Roman" w:hAnsi="Times New Roman" w:cs="Times New Roman"/>
                <w:b/>
                <w:sz w:val="20"/>
                <w:szCs w:val="20"/>
              </w:rPr>
            </w:pPr>
            <w:proofErr w:type="spellStart"/>
            <w:r w:rsidRPr="007F5A9A">
              <w:rPr>
                <w:rFonts w:ascii="Times New Roman" w:hAnsi="Times New Roman" w:cs="Times New Roman"/>
                <w:b/>
                <w:sz w:val="20"/>
                <w:szCs w:val="20"/>
              </w:rPr>
              <w:t>Hasil</w:t>
            </w:r>
            <w:proofErr w:type="spellEnd"/>
          </w:p>
        </w:tc>
        <w:tc>
          <w:tcPr>
            <w:tcW w:w="1241" w:type="dxa"/>
            <w:tcBorders>
              <w:top w:val="single" w:sz="4" w:space="0" w:color="auto"/>
              <w:bottom w:val="single" w:sz="4" w:space="0" w:color="auto"/>
            </w:tcBorders>
            <w:vAlign w:val="center"/>
          </w:tcPr>
          <w:p w:rsidR="007F5A9A" w:rsidRPr="007F5A9A" w:rsidRDefault="007F5A9A" w:rsidP="007F5A9A">
            <w:pPr>
              <w:rPr>
                <w:rFonts w:ascii="Times New Roman" w:hAnsi="Times New Roman" w:cs="Times New Roman"/>
                <w:b/>
                <w:sz w:val="20"/>
                <w:szCs w:val="20"/>
              </w:rPr>
            </w:pPr>
            <w:proofErr w:type="spellStart"/>
            <w:r w:rsidRPr="007F5A9A">
              <w:rPr>
                <w:rFonts w:ascii="Times New Roman" w:hAnsi="Times New Roman" w:cs="Times New Roman"/>
                <w:b/>
                <w:sz w:val="20"/>
                <w:szCs w:val="20"/>
              </w:rPr>
              <w:t>Keterangan</w:t>
            </w:r>
            <w:proofErr w:type="spellEnd"/>
          </w:p>
        </w:tc>
      </w:tr>
      <w:tr w:rsidR="007F5A9A" w:rsidRPr="007F5A9A" w:rsidTr="00E33FA5">
        <w:trPr>
          <w:jc w:val="center"/>
        </w:trPr>
        <w:tc>
          <w:tcPr>
            <w:tcW w:w="4503" w:type="dxa"/>
            <w:tcBorders>
              <w:top w:val="single" w:sz="4" w:space="0" w:color="auto"/>
            </w:tcBorders>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RMR (Root Mean Square Residual)</w:t>
            </w:r>
          </w:p>
        </w:tc>
        <w:tc>
          <w:tcPr>
            <w:tcW w:w="1701" w:type="dxa"/>
            <w:tcBorders>
              <w:top w:val="single" w:sz="4" w:space="0" w:color="auto"/>
            </w:tcBorders>
            <w:vAlign w:val="center"/>
          </w:tcPr>
          <w:p w:rsidR="007F5A9A" w:rsidRPr="007F5A9A" w:rsidRDefault="007F5A9A" w:rsidP="007F5A9A">
            <w:pPr>
              <w:rPr>
                <w:rFonts w:ascii="Times New Roman" w:hAnsi="Times New Roman" w:cs="Times New Roman"/>
                <w:sz w:val="20"/>
                <w:szCs w:val="20"/>
              </w:rPr>
            </w:pPr>
            <m:oMath>
              <m:r>
                <w:rPr>
                  <w:rFonts w:ascii="Cambria Math" w:hAnsi="Cambria Math" w:cs="Times New Roman"/>
                  <w:sz w:val="20"/>
                  <w:szCs w:val="20"/>
                </w:rPr>
                <m:t>≤</m:t>
              </m:r>
            </m:oMath>
            <w:r w:rsidRPr="007F5A9A">
              <w:rPr>
                <w:rFonts w:ascii="Times New Roman" w:hAnsi="Times New Roman" w:cs="Times New Roman"/>
                <w:sz w:val="20"/>
                <w:szCs w:val="20"/>
              </w:rPr>
              <w:t xml:space="preserve"> 0,05 atau </w:t>
            </w:r>
            <m:oMath>
              <m:r>
                <w:rPr>
                  <w:rFonts w:ascii="Cambria Math" w:hAnsi="Cambria Math" w:cs="Times New Roman"/>
                  <w:sz w:val="20"/>
                  <w:szCs w:val="20"/>
                </w:rPr>
                <m:t>≤</m:t>
              </m:r>
            </m:oMath>
            <w:r w:rsidRPr="007F5A9A">
              <w:rPr>
                <w:rFonts w:ascii="Times New Roman" w:hAnsi="Times New Roman" w:cs="Times New Roman"/>
                <w:sz w:val="20"/>
                <w:szCs w:val="20"/>
              </w:rPr>
              <w:t xml:space="preserve"> 0,1</w:t>
            </w:r>
          </w:p>
        </w:tc>
        <w:tc>
          <w:tcPr>
            <w:tcW w:w="708" w:type="dxa"/>
            <w:tcBorders>
              <w:top w:val="single" w:sz="4" w:space="0" w:color="auto"/>
            </w:tcBorders>
          </w:tcPr>
          <w:p w:rsidR="007F5A9A" w:rsidRPr="007F5A9A" w:rsidRDefault="007F5A9A" w:rsidP="007F5A9A">
            <w:pPr>
              <w:rPr>
                <w:rFonts w:ascii="Times New Roman" w:eastAsia="Times New Roman" w:hAnsi="Times New Roman" w:cs="Times New Roman"/>
                <w:sz w:val="20"/>
                <w:szCs w:val="20"/>
                <w:lang w:eastAsia="id-ID"/>
              </w:rPr>
            </w:pPr>
            <w:r w:rsidRPr="007F5A9A">
              <w:rPr>
                <w:rFonts w:ascii="Times New Roman" w:hAnsi="Times New Roman" w:cs="Times New Roman"/>
                <w:sz w:val="20"/>
                <w:szCs w:val="20"/>
              </w:rPr>
              <w:t>0.055</w:t>
            </w:r>
          </w:p>
        </w:tc>
        <w:tc>
          <w:tcPr>
            <w:tcW w:w="1241" w:type="dxa"/>
            <w:tcBorders>
              <w:top w:val="single" w:sz="4" w:space="0" w:color="auto"/>
            </w:tcBorders>
          </w:tcPr>
          <w:p w:rsidR="007F5A9A" w:rsidRPr="007F5A9A" w:rsidRDefault="007F5A9A" w:rsidP="007F5A9A">
            <w:pPr>
              <w:rPr>
                <w:rFonts w:ascii="Times New Roman" w:eastAsia="Times New Roman" w:hAnsi="Times New Roman" w:cs="Times New Roman"/>
                <w:sz w:val="20"/>
                <w:szCs w:val="20"/>
                <w:lang w:eastAsia="id-ID"/>
              </w:rPr>
            </w:pPr>
            <w:r w:rsidRPr="007F5A9A">
              <w:rPr>
                <w:rFonts w:ascii="Times New Roman" w:hAnsi="Times New Roman" w:cs="Times New Roman"/>
                <w:sz w:val="20"/>
                <w:szCs w:val="20"/>
              </w:rPr>
              <w:t>Good Fit</w:t>
            </w:r>
          </w:p>
        </w:tc>
      </w:tr>
      <w:tr w:rsidR="007F5A9A" w:rsidRPr="007F5A9A" w:rsidTr="00E33FA5">
        <w:trPr>
          <w:jc w:val="center"/>
        </w:trPr>
        <w:tc>
          <w:tcPr>
            <w:tcW w:w="4503"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RMSEA(Root Mean square Error of Approximation)</w:t>
            </w:r>
          </w:p>
        </w:tc>
        <w:tc>
          <w:tcPr>
            <w:tcW w:w="1701" w:type="dxa"/>
            <w:vAlign w:val="center"/>
          </w:tcPr>
          <w:p w:rsidR="007F5A9A" w:rsidRPr="007F5A9A" w:rsidRDefault="007F5A9A" w:rsidP="007F5A9A">
            <w:pPr>
              <w:rPr>
                <w:rFonts w:ascii="Times New Roman" w:hAnsi="Times New Roman" w:cs="Times New Roman"/>
                <w:sz w:val="20"/>
                <w:szCs w:val="20"/>
              </w:rPr>
            </w:pPr>
            <m:oMath>
              <m:r>
                <w:rPr>
                  <w:rFonts w:ascii="Cambria Math" w:hAnsi="Cambria Math" w:cs="Times New Roman"/>
                  <w:sz w:val="20"/>
                  <w:szCs w:val="20"/>
                </w:rPr>
                <m:t>≤</m:t>
              </m:r>
            </m:oMath>
            <w:r w:rsidRPr="007F5A9A">
              <w:rPr>
                <w:rFonts w:ascii="Times New Roman" w:hAnsi="Times New Roman" w:cs="Times New Roman"/>
                <w:sz w:val="20"/>
                <w:szCs w:val="20"/>
              </w:rPr>
              <w:t xml:space="preserve"> 0,08</w:t>
            </w:r>
          </w:p>
        </w:tc>
        <w:tc>
          <w:tcPr>
            <w:tcW w:w="708"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0,000</w:t>
            </w:r>
          </w:p>
        </w:tc>
        <w:tc>
          <w:tcPr>
            <w:tcW w:w="1241"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Good Fit</w:t>
            </w:r>
          </w:p>
        </w:tc>
      </w:tr>
      <w:tr w:rsidR="007F5A9A" w:rsidRPr="007F5A9A" w:rsidTr="00E33FA5">
        <w:trPr>
          <w:jc w:val="center"/>
        </w:trPr>
        <w:tc>
          <w:tcPr>
            <w:tcW w:w="4503"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AGFI(Adjusted Goodness of Fit Index)</w:t>
            </w:r>
          </w:p>
        </w:tc>
        <w:tc>
          <w:tcPr>
            <w:tcW w:w="1701" w:type="dxa"/>
            <w:vAlign w:val="center"/>
          </w:tcPr>
          <w:p w:rsidR="007F5A9A" w:rsidRPr="007F5A9A" w:rsidRDefault="007F5A9A" w:rsidP="007F5A9A">
            <w:pPr>
              <w:rPr>
                <w:rFonts w:ascii="Times New Roman" w:hAnsi="Times New Roman" w:cs="Times New Roman"/>
                <w:sz w:val="20"/>
                <w:szCs w:val="20"/>
              </w:rPr>
            </w:pPr>
            <m:oMath>
              <m:r>
                <w:rPr>
                  <w:rFonts w:ascii="Cambria Math" w:hAnsi="Cambria Math" w:cs="Times New Roman"/>
                  <w:sz w:val="20"/>
                  <w:szCs w:val="20"/>
                </w:rPr>
                <m:t>≥</m:t>
              </m:r>
            </m:oMath>
            <w:r w:rsidRPr="007F5A9A">
              <w:rPr>
                <w:rFonts w:ascii="Times New Roman" w:hAnsi="Times New Roman" w:cs="Times New Roman"/>
                <w:sz w:val="20"/>
                <w:szCs w:val="20"/>
              </w:rPr>
              <w:t xml:space="preserve"> 0,90</w:t>
            </w:r>
          </w:p>
        </w:tc>
        <w:tc>
          <w:tcPr>
            <w:tcW w:w="708"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0.95</w:t>
            </w:r>
          </w:p>
        </w:tc>
        <w:tc>
          <w:tcPr>
            <w:tcW w:w="1241"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Good Fit</w:t>
            </w:r>
          </w:p>
        </w:tc>
      </w:tr>
      <w:tr w:rsidR="007F5A9A" w:rsidRPr="007F5A9A" w:rsidTr="00E33FA5">
        <w:trPr>
          <w:jc w:val="center"/>
        </w:trPr>
        <w:tc>
          <w:tcPr>
            <w:tcW w:w="4503"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CFI (Comparative Fit Index)</w:t>
            </w:r>
          </w:p>
        </w:tc>
        <w:tc>
          <w:tcPr>
            <w:tcW w:w="1701" w:type="dxa"/>
            <w:vAlign w:val="center"/>
          </w:tcPr>
          <w:p w:rsidR="007F5A9A" w:rsidRPr="007F5A9A" w:rsidRDefault="007F5A9A" w:rsidP="007F5A9A">
            <w:pPr>
              <w:rPr>
                <w:rFonts w:ascii="Times New Roman" w:hAnsi="Times New Roman" w:cs="Times New Roman"/>
                <w:sz w:val="20"/>
                <w:szCs w:val="20"/>
              </w:rPr>
            </w:pPr>
            <m:oMath>
              <m:r>
                <w:rPr>
                  <w:rFonts w:ascii="Cambria Math" w:hAnsi="Cambria Math" w:cs="Times New Roman"/>
                  <w:sz w:val="20"/>
                  <w:szCs w:val="20"/>
                </w:rPr>
                <m:t>≥</m:t>
              </m:r>
            </m:oMath>
            <w:r w:rsidRPr="007F5A9A">
              <w:rPr>
                <w:rFonts w:ascii="Times New Roman" w:hAnsi="Times New Roman" w:cs="Times New Roman"/>
                <w:sz w:val="20"/>
                <w:szCs w:val="20"/>
              </w:rPr>
              <w:t xml:space="preserve"> 0,90</w:t>
            </w:r>
          </w:p>
        </w:tc>
        <w:tc>
          <w:tcPr>
            <w:tcW w:w="708"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0,97</w:t>
            </w:r>
          </w:p>
        </w:tc>
        <w:tc>
          <w:tcPr>
            <w:tcW w:w="1241"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Good Fit</w:t>
            </w:r>
          </w:p>
        </w:tc>
      </w:tr>
      <w:tr w:rsidR="007F5A9A" w:rsidRPr="007F5A9A" w:rsidTr="00E33FA5">
        <w:trPr>
          <w:trHeight w:val="212"/>
          <w:jc w:val="center"/>
        </w:trPr>
        <w:tc>
          <w:tcPr>
            <w:tcW w:w="4503"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NNFI</w:t>
            </w:r>
          </w:p>
        </w:tc>
        <w:tc>
          <w:tcPr>
            <w:tcW w:w="1701" w:type="dxa"/>
            <w:vAlign w:val="center"/>
          </w:tcPr>
          <w:p w:rsidR="007F5A9A" w:rsidRPr="007F5A9A" w:rsidRDefault="007F5A9A" w:rsidP="007F5A9A">
            <w:pPr>
              <w:rPr>
                <w:rFonts w:ascii="Times New Roman" w:eastAsia="Calibri" w:hAnsi="Times New Roman" w:cs="Times New Roman"/>
                <w:sz w:val="20"/>
                <w:szCs w:val="20"/>
              </w:rPr>
            </w:pPr>
            <m:oMath>
              <m:r>
                <w:rPr>
                  <w:rFonts w:ascii="Cambria Math" w:hAnsi="Cambria Math" w:cs="Times New Roman"/>
                  <w:sz w:val="20"/>
                  <w:szCs w:val="20"/>
                </w:rPr>
                <m:t>≥</m:t>
              </m:r>
            </m:oMath>
            <w:r w:rsidRPr="007F5A9A">
              <w:rPr>
                <w:rFonts w:ascii="Times New Roman" w:hAnsi="Times New Roman" w:cs="Times New Roman"/>
                <w:sz w:val="20"/>
                <w:szCs w:val="20"/>
              </w:rPr>
              <w:t xml:space="preserve"> 0,90</w:t>
            </w:r>
          </w:p>
        </w:tc>
        <w:tc>
          <w:tcPr>
            <w:tcW w:w="708"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0.94</w:t>
            </w:r>
          </w:p>
        </w:tc>
        <w:tc>
          <w:tcPr>
            <w:tcW w:w="1241" w:type="dxa"/>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Good Fit</w:t>
            </w:r>
          </w:p>
        </w:tc>
      </w:tr>
      <w:tr w:rsidR="007F5A9A" w:rsidRPr="007F5A9A" w:rsidTr="00E33FA5">
        <w:trPr>
          <w:jc w:val="center"/>
        </w:trPr>
        <w:tc>
          <w:tcPr>
            <w:tcW w:w="4503" w:type="dxa"/>
            <w:tcBorders>
              <w:bottom w:val="single" w:sz="4" w:space="0" w:color="auto"/>
            </w:tcBorders>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GFI</w:t>
            </w:r>
          </w:p>
        </w:tc>
        <w:tc>
          <w:tcPr>
            <w:tcW w:w="1701" w:type="dxa"/>
            <w:tcBorders>
              <w:bottom w:val="single" w:sz="4" w:space="0" w:color="auto"/>
            </w:tcBorders>
            <w:vAlign w:val="center"/>
          </w:tcPr>
          <w:p w:rsidR="007F5A9A" w:rsidRPr="007F5A9A" w:rsidRDefault="007F5A9A" w:rsidP="007F5A9A">
            <w:pPr>
              <w:rPr>
                <w:rFonts w:ascii="Times New Roman" w:eastAsia="Calibri" w:hAnsi="Times New Roman" w:cs="Times New Roman"/>
                <w:sz w:val="20"/>
                <w:szCs w:val="20"/>
              </w:rPr>
            </w:pPr>
            <m:oMath>
              <m:r>
                <w:rPr>
                  <w:rFonts w:ascii="Cambria Math" w:hAnsi="Cambria Math" w:cs="Times New Roman"/>
                  <w:sz w:val="20"/>
                  <w:szCs w:val="20"/>
                </w:rPr>
                <m:t>≥</m:t>
              </m:r>
            </m:oMath>
            <w:r w:rsidRPr="007F5A9A">
              <w:rPr>
                <w:rFonts w:ascii="Times New Roman" w:hAnsi="Times New Roman" w:cs="Times New Roman"/>
                <w:sz w:val="20"/>
                <w:szCs w:val="20"/>
              </w:rPr>
              <w:t xml:space="preserve"> 0,90</w:t>
            </w:r>
          </w:p>
        </w:tc>
        <w:tc>
          <w:tcPr>
            <w:tcW w:w="708" w:type="dxa"/>
            <w:tcBorders>
              <w:bottom w:val="single" w:sz="4" w:space="0" w:color="auto"/>
            </w:tcBorders>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0.98</w:t>
            </w:r>
          </w:p>
        </w:tc>
        <w:tc>
          <w:tcPr>
            <w:tcW w:w="1241" w:type="dxa"/>
            <w:tcBorders>
              <w:bottom w:val="single" w:sz="4" w:space="0" w:color="auto"/>
            </w:tcBorders>
            <w:vAlign w:val="center"/>
          </w:tcPr>
          <w:p w:rsidR="007F5A9A" w:rsidRPr="007F5A9A" w:rsidRDefault="007F5A9A" w:rsidP="007F5A9A">
            <w:pPr>
              <w:rPr>
                <w:rFonts w:ascii="Times New Roman" w:hAnsi="Times New Roman" w:cs="Times New Roman"/>
                <w:sz w:val="20"/>
                <w:szCs w:val="20"/>
              </w:rPr>
            </w:pPr>
            <w:r w:rsidRPr="007F5A9A">
              <w:rPr>
                <w:rFonts w:ascii="Times New Roman" w:hAnsi="Times New Roman" w:cs="Times New Roman"/>
                <w:sz w:val="20"/>
                <w:szCs w:val="20"/>
              </w:rPr>
              <w:t>Good Fit</w:t>
            </w:r>
          </w:p>
        </w:tc>
      </w:tr>
    </w:tbl>
    <w:p w:rsidR="007F5A9A" w:rsidRPr="007F5A9A" w:rsidRDefault="007F5A9A" w:rsidP="007F5A9A">
      <w:pPr>
        <w:pStyle w:val="ListParagraph"/>
        <w:spacing w:after="300" w:line="360" w:lineRule="auto"/>
        <w:ind w:left="357"/>
        <w:rPr>
          <w:rFonts w:ascii="Times New Roman" w:hAnsi="Times New Roman" w:cs="Times New Roman"/>
          <w:sz w:val="20"/>
          <w:szCs w:val="20"/>
          <w:lang w:val="id-ID"/>
        </w:rPr>
      </w:pPr>
    </w:p>
    <w:p w:rsidR="007F5A9A" w:rsidRDefault="007F5A9A" w:rsidP="00ED68F7">
      <w:pPr>
        <w:pStyle w:val="ListParagraph"/>
        <w:spacing w:line="360" w:lineRule="auto"/>
        <w:jc w:val="both"/>
        <w:rPr>
          <w:rFonts w:ascii="Times New Roman" w:eastAsia="Times New Roman" w:hAnsi="Times New Roman" w:cs="Times New Roman"/>
          <w:sz w:val="20"/>
          <w:szCs w:val="20"/>
          <w:lang w:val="id-ID"/>
        </w:rPr>
      </w:pPr>
      <w:r w:rsidRPr="007F5A9A">
        <w:rPr>
          <w:rFonts w:ascii="Times New Roman" w:hAnsi="Times New Roman" w:cs="Times New Roman"/>
          <w:sz w:val="20"/>
          <w:szCs w:val="20"/>
        </w:rPr>
        <w:t xml:space="preserve">The values of </w:t>
      </w:r>
      <w:r w:rsidRPr="007F5A9A">
        <w:rPr>
          <w:rFonts w:ascii="Times New Roman" w:eastAsia="Times New Roman" w:hAnsi="Times New Roman" w:cs="Times New Roman"/>
          <w:sz w:val="20"/>
          <w:szCs w:val="20"/>
        </w:rPr>
        <w:t xml:space="preserve">RMR, RMSEA, AGFI, CFI, NNFI and GFI have satisfied standard criteria of model properness, and this means that Figure 2 is able to use as model of horticulture farmers strengthening by using cyber extension communication media (Table 6).  </w:t>
      </w:r>
    </w:p>
    <w:p w:rsidR="00ED68F7" w:rsidRPr="00ED68F7" w:rsidRDefault="00ED68F7" w:rsidP="00ED68F7">
      <w:pPr>
        <w:pStyle w:val="ListParagraph"/>
        <w:spacing w:line="360" w:lineRule="auto"/>
        <w:jc w:val="both"/>
        <w:rPr>
          <w:rFonts w:ascii="Times New Roman" w:eastAsia="Times New Roman" w:hAnsi="Times New Roman" w:cs="Times New Roman"/>
          <w:sz w:val="20"/>
          <w:szCs w:val="20"/>
          <w:lang w:val="id-ID"/>
        </w:rPr>
      </w:pPr>
    </w:p>
    <w:p w:rsidR="008A2AE8" w:rsidRPr="008A2AE8" w:rsidRDefault="008A2AE8" w:rsidP="00ED68F7">
      <w:pPr>
        <w:pStyle w:val="ListParagraph"/>
        <w:spacing w:line="360" w:lineRule="auto"/>
        <w:jc w:val="both"/>
        <w:rPr>
          <w:rFonts w:ascii="Times New Roman" w:hAnsi="Times New Roman" w:cs="Times New Roman"/>
          <w:sz w:val="20"/>
          <w:szCs w:val="20"/>
          <w:lang w:val="id-ID"/>
        </w:rPr>
      </w:pPr>
      <w:r w:rsidRPr="008A2AE8">
        <w:rPr>
          <w:rFonts w:ascii="Times New Roman" w:hAnsi="Times New Roman" w:cs="Times New Roman"/>
          <w:sz w:val="20"/>
          <w:szCs w:val="20"/>
          <w:lang w:val="en"/>
        </w:rPr>
        <w:t xml:space="preserve">However, this study has its limitations, because not all respondents are farmers land owners who have a role as </w:t>
      </w:r>
      <w:r w:rsidRPr="008A2AE8">
        <w:rPr>
          <w:rFonts w:ascii="Times New Roman" w:hAnsi="Times New Roman" w:cs="Times New Roman"/>
          <w:sz w:val="20"/>
          <w:szCs w:val="20"/>
          <w:lang w:val="en"/>
        </w:rPr>
        <w:lastRenderedPageBreak/>
        <w:t>decision makers in determining the technological innovations that will be used in vegetable farming. Most of the respondents were already using cyber extension is sharecroppers or tenant farmers</w:t>
      </w:r>
    </w:p>
    <w:p w:rsidR="007F5A9A" w:rsidRPr="007F5A9A" w:rsidRDefault="007F5A9A" w:rsidP="007F5A9A">
      <w:pPr>
        <w:spacing w:before="100" w:beforeAutospacing="1" w:after="100" w:afterAutospacing="1" w:line="240" w:lineRule="exact"/>
        <w:jc w:val="both"/>
        <w:rPr>
          <w:rFonts w:ascii="Times New Roman" w:hAnsi="Times New Roman" w:cs="Times New Roman"/>
          <w:b/>
          <w:sz w:val="20"/>
          <w:szCs w:val="20"/>
        </w:rPr>
      </w:pPr>
      <w:r w:rsidRPr="007F5A9A">
        <w:rPr>
          <w:rFonts w:ascii="Times New Roman" w:hAnsi="Times New Roman" w:cs="Times New Roman"/>
          <w:b/>
          <w:sz w:val="20"/>
          <w:szCs w:val="20"/>
        </w:rPr>
        <w:t>4. Conclusions and Recommendations</w:t>
      </w:r>
    </w:p>
    <w:p w:rsidR="007F5A9A" w:rsidRPr="00E33FA5" w:rsidRDefault="007F5A9A" w:rsidP="007F5A9A">
      <w:pPr>
        <w:spacing w:before="100" w:beforeAutospacing="1" w:after="100" w:afterAutospacing="1" w:line="240" w:lineRule="exact"/>
        <w:jc w:val="both"/>
        <w:rPr>
          <w:rFonts w:ascii="Times New Roman" w:hAnsi="Times New Roman" w:cs="Times New Roman"/>
          <w:b/>
          <w:i/>
          <w:sz w:val="20"/>
          <w:szCs w:val="20"/>
        </w:rPr>
      </w:pPr>
      <w:r w:rsidRPr="00E33FA5">
        <w:rPr>
          <w:rFonts w:ascii="Times New Roman" w:hAnsi="Times New Roman" w:cs="Times New Roman"/>
          <w:b/>
          <w:i/>
          <w:sz w:val="20"/>
          <w:szCs w:val="20"/>
        </w:rPr>
        <w:t>4.1. Conclusions</w:t>
      </w:r>
    </w:p>
    <w:p w:rsidR="007F5A9A" w:rsidRPr="007F5A9A" w:rsidRDefault="007F5A9A" w:rsidP="00ED68F7">
      <w:pPr>
        <w:spacing w:after="0" w:line="360" w:lineRule="auto"/>
        <w:jc w:val="both"/>
        <w:rPr>
          <w:rFonts w:ascii="Times New Roman" w:hAnsi="Times New Roman" w:cs="Times New Roman"/>
          <w:sz w:val="20"/>
          <w:szCs w:val="20"/>
        </w:rPr>
      </w:pPr>
      <w:r w:rsidRPr="007F5A9A">
        <w:rPr>
          <w:rFonts w:ascii="Times New Roman" w:hAnsi="Times New Roman" w:cs="Times New Roman"/>
          <w:sz w:val="20"/>
          <w:szCs w:val="20"/>
          <w:lang w:val="id-ID"/>
        </w:rPr>
        <w:t xml:space="preserve">1. </w:t>
      </w:r>
      <w:r w:rsidR="00E33FA5">
        <w:rPr>
          <w:rFonts w:ascii="Times New Roman" w:hAnsi="Times New Roman" w:cs="Times New Roman"/>
          <w:sz w:val="20"/>
          <w:szCs w:val="20"/>
          <w:lang w:val="id-ID"/>
        </w:rPr>
        <w:t xml:space="preserve"> </w:t>
      </w:r>
      <w:r w:rsidRPr="007F5A9A">
        <w:rPr>
          <w:rFonts w:ascii="Times New Roman" w:hAnsi="Times New Roman" w:cs="Times New Roman"/>
          <w:sz w:val="20"/>
          <w:szCs w:val="20"/>
        </w:rPr>
        <w:t xml:space="preserve">Horticulture farmers are not ready to face globalization because low individual characteristics in terms of formal education level, age, informal education level, length of conducting agribusiness, experience in agribusiness and cosmopolitan level. However, the courage to take risk and motivation to use cyber extension media are high and these can help farmers to compete in globalization era. </w:t>
      </w:r>
    </w:p>
    <w:p w:rsidR="007F5A9A" w:rsidRPr="007F5A9A" w:rsidRDefault="007F5A9A" w:rsidP="00ED68F7">
      <w:pPr>
        <w:pStyle w:val="ListParagraph"/>
        <w:spacing w:line="360" w:lineRule="auto"/>
        <w:jc w:val="both"/>
        <w:rPr>
          <w:rFonts w:ascii="Times New Roman" w:hAnsi="Times New Roman" w:cs="Times New Roman"/>
          <w:sz w:val="20"/>
          <w:szCs w:val="20"/>
        </w:rPr>
      </w:pPr>
      <w:r w:rsidRPr="007F5A9A">
        <w:rPr>
          <w:rFonts w:ascii="Times New Roman" w:hAnsi="Times New Roman" w:cs="Times New Roman"/>
          <w:sz w:val="20"/>
          <w:szCs w:val="20"/>
          <w:lang w:val="id-ID"/>
        </w:rPr>
        <w:t xml:space="preserve">2. </w:t>
      </w:r>
      <w:r w:rsidR="00E33FA5">
        <w:rPr>
          <w:rFonts w:ascii="Times New Roman" w:hAnsi="Times New Roman" w:cs="Times New Roman"/>
          <w:sz w:val="20"/>
          <w:szCs w:val="20"/>
          <w:lang w:val="id-ID"/>
        </w:rPr>
        <w:t xml:space="preserve"> </w:t>
      </w:r>
      <w:r w:rsidRPr="007F5A9A">
        <w:rPr>
          <w:rFonts w:ascii="Times New Roman" w:hAnsi="Times New Roman" w:cs="Times New Roman"/>
          <w:sz w:val="20"/>
          <w:szCs w:val="20"/>
        </w:rPr>
        <w:t>The higher the formal education level and motivation, the higher is horticulture farmer’s behavior in using ICT based information sources. However, the older the age and the higher agribusiness experience make the lower behavior of horticulture farmers in using ICT based information sources.</w:t>
      </w:r>
    </w:p>
    <w:p w:rsidR="007F5A9A" w:rsidRPr="007F5A9A" w:rsidRDefault="007F5A9A" w:rsidP="00ED68F7">
      <w:pPr>
        <w:spacing w:after="0" w:line="360" w:lineRule="auto"/>
        <w:jc w:val="both"/>
        <w:rPr>
          <w:rFonts w:ascii="Times New Roman" w:hAnsi="Times New Roman" w:cs="Times New Roman"/>
          <w:sz w:val="20"/>
          <w:szCs w:val="20"/>
        </w:rPr>
      </w:pPr>
      <w:r w:rsidRPr="007F5A9A">
        <w:rPr>
          <w:rFonts w:ascii="Times New Roman" w:hAnsi="Times New Roman" w:cs="Times New Roman"/>
          <w:sz w:val="20"/>
          <w:szCs w:val="20"/>
          <w:lang w:val="id-ID"/>
        </w:rPr>
        <w:t xml:space="preserve">3. </w:t>
      </w:r>
      <w:r w:rsidRPr="007F5A9A">
        <w:rPr>
          <w:rFonts w:ascii="Times New Roman" w:hAnsi="Times New Roman" w:cs="Times New Roman"/>
          <w:sz w:val="20"/>
          <w:szCs w:val="20"/>
        </w:rPr>
        <w:t xml:space="preserve">There was no individual characteristic difference of horticulture farmers in both horticulture production centers in Lampung </w:t>
      </w:r>
      <w:r w:rsidRPr="007F5A9A">
        <w:rPr>
          <w:rFonts w:ascii="Times New Roman" w:hAnsi="Times New Roman" w:cs="Times New Roman"/>
          <w:sz w:val="20"/>
          <w:szCs w:val="20"/>
          <w:lang w:val="id-ID"/>
        </w:rPr>
        <w:t>P</w:t>
      </w:r>
      <w:proofErr w:type="spellStart"/>
      <w:r w:rsidRPr="007F5A9A">
        <w:rPr>
          <w:rFonts w:ascii="Times New Roman" w:hAnsi="Times New Roman" w:cs="Times New Roman"/>
          <w:sz w:val="20"/>
          <w:szCs w:val="20"/>
        </w:rPr>
        <w:t>rovince</w:t>
      </w:r>
      <w:proofErr w:type="spellEnd"/>
      <w:r w:rsidRPr="007F5A9A">
        <w:rPr>
          <w:rFonts w:ascii="Times New Roman" w:hAnsi="Times New Roman" w:cs="Times New Roman"/>
          <w:sz w:val="20"/>
          <w:szCs w:val="20"/>
        </w:rPr>
        <w:t xml:space="preserve">, but cosmopolitan level, length of agribusiness, and motivation in </w:t>
      </w:r>
      <w:proofErr w:type="spellStart"/>
      <w:r w:rsidRPr="007F5A9A">
        <w:rPr>
          <w:rFonts w:ascii="Times New Roman" w:hAnsi="Times New Roman" w:cs="Times New Roman"/>
          <w:sz w:val="20"/>
          <w:szCs w:val="20"/>
        </w:rPr>
        <w:t>Tanggamus</w:t>
      </w:r>
      <w:proofErr w:type="spellEnd"/>
      <w:r w:rsidRPr="007F5A9A">
        <w:rPr>
          <w:rFonts w:ascii="Times New Roman" w:hAnsi="Times New Roman" w:cs="Times New Roman"/>
          <w:sz w:val="20"/>
          <w:szCs w:val="20"/>
        </w:rPr>
        <w:t xml:space="preserve"> </w:t>
      </w:r>
      <w:r w:rsidRPr="007F5A9A">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w:t>
      </w:r>
      <w:proofErr w:type="spellEnd"/>
      <w:r w:rsidRPr="007F5A9A">
        <w:rPr>
          <w:rFonts w:ascii="Times New Roman" w:hAnsi="Times New Roman" w:cs="Times New Roman"/>
          <w:sz w:val="20"/>
          <w:szCs w:val="20"/>
        </w:rPr>
        <w:t xml:space="preserve"> are different compared to West Lampung </w:t>
      </w:r>
      <w:r w:rsidRPr="007F5A9A">
        <w:rPr>
          <w:rFonts w:ascii="Times New Roman" w:hAnsi="Times New Roman" w:cs="Times New Roman"/>
          <w:sz w:val="20"/>
          <w:szCs w:val="20"/>
          <w:lang w:val="id-ID"/>
        </w:rPr>
        <w:t>D</w:t>
      </w:r>
      <w:proofErr w:type="spellStart"/>
      <w:r w:rsidRPr="007F5A9A">
        <w:rPr>
          <w:rFonts w:ascii="Times New Roman" w:hAnsi="Times New Roman" w:cs="Times New Roman"/>
          <w:sz w:val="20"/>
          <w:szCs w:val="20"/>
        </w:rPr>
        <w:t>istrict</w:t>
      </w:r>
      <w:proofErr w:type="spellEnd"/>
      <w:r w:rsidRPr="007F5A9A">
        <w:rPr>
          <w:rFonts w:ascii="Times New Roman" w:hAnsi="Times New Roman" w:cs="Times New Roman"/>
          <w:sz w:val="20"/>
          <w:szCs w:val="20"/>
        </w:rPr>
        <w:t xml:space="preserve">. </w:t>
      </w:r>
    </w:p>
    <w:p w:rsidR="007F5A9A" w:rsidRPr="007F5A9A" w:rsidRDefault="007F5A9A" w:rsidP="00ED68F7">
      <w:pPr>
        <w:spacing w:after="0" w:line="360" w:lineRule="auto"/>
        <w:jc w:val="both"/>
        <w:rPr>
          <w:rFonts w:ascii="Times New Roman" w:hAnsi="Times New Roman" w:cs="Times New Roman"/>
          <w:sz w:val="20"/>
          <w:szCs w:val="20"/>
        </w:rPr>
      </w:pPr>
      <w:r w:rsidRPr="007F5A9A">
        <w:rPr>
          <w:rFonts w:ascii="Times New Roman" w:hAnsi="Times New Roman" w:cs="Times New Roman"/>
          <w:sz w:val="20"/>
          <w:szCs w:val="20"/>
          <w:lang w:val="id-ID"/>
        </w:rPr>
        <w:t xml:space="preserve">4. </w:t>
      </w:r>
      <w:r w:rsidRPr="007F5A9A">
        <w:rPr>
          <w:rFonts w:ascii="Times New Roman" w:hAnsi="Times New Roman" w:cs="Times New Roman"/>
          <w:sz w:val="20"/>
          <w:szCs w:val="20"/>
        </w:rPr>
        <w:t xml:space="preserve">There are correlations between individual characteristics and communication behaviors in using ICT based information sources, but there is no correlation between individual characteristics and communication behaviors in using conventional information sources. </w:t>
      </w:r>
    </w:p>
    <w:p w:rsidR="007F5A9A" w:rsidRPr="007F5A9A" w:rsidRDefault="007F5A9A" w:rsidP="00ED68F7">
      <w:pPr>
        <w:spacing w:after="0" w:line="360" w:lineRule="auto"/>
        <w:jc w:val="both"/>
        <w:rPr>
          <w:rFonts w:ascii="Times New Roman" w:hAnsi="Times New Roman" w:cs="Times New Roman"/>
          <w:sz w:val="20"/>
          <w:szCs w:val="20"/>
        </w:rPr>
      </w:pPr>
      <w:r w:rsidRPr="007F5A9A">
        <w:rPr>
          <w:rFonts w:ascii="Times New Roman" w:hAnsi="Times New Roman" w:cs="Times New Roman"/>
          <w:sz w:val="20"/>
          <w:szCs w:val="20"/>
          <w:lang w:val="id-ID"/>
        </w:rPr>
        <w:t xml:space="preserve">5. </w:t>
      </w:r>
      <w:r w:rsidRPr="007F5A9A">
        <w:rPr>
          <w:rFonts w:ascii="Times New Roman" w:hAnsi="Times New Roman" w:cs="Times New Roman"/>
          <w:sz w:val="20"/>
          <w:szCs w:val="20"/>
        </w:rPr>
        <w:t xml:space="preserve">The model of horticulture farmers strengthening by using cyber extension communication media is conducted by educating about how to use ICT based information sources by involving stakeholders in rural areas.    </w:t>
      </w:r>
    </w:p>
    <w:p w:rsidR="00ED68F7" w:rsidRDefault="00ED68F7" w:rsidP="00ED68F7">
      <w:pPr>
        <w:spacing w:after="0" w:line="360" w:lineRule="auto"/>
        <w:jc w:val="both"/>
        <w:rPr>
          <w:rFonts w:ascii="Times New Roman" w:hAnsi="Times New Roman" w:cs="Times New Roman"/>
          <w:b/>
          <w:i/>
          <w:sz w:val="20"/>
          <w:szCs w:val="20"/>
          <w:lang w:val="id-ID"/>
        </w:rPr>
      </w:pPr>
    </w:p>
    <w:p w:rsidR="007F5A9A" w:rsidRPr="00E33FA5" w:rsidRDefault="007F5A9A" w:rsidP="00ED68F7">
      <w:pPr>
        <w:spacing w:after="0" w:line="360" w:lineRule="auto"/>
        <w:jc w:val="both"/>
        <w:rPr>
          <w:rFonts w:ascii="Times New Roman" w:hAnsi="Times New Roman" w:cs="Times New Roman"/>
          <w:b/>
          <w:i/>
          <w:sz w:val="20"/>
          <w:szCs w:val="20"/>
        </w:rPr>
      </w:pPr>
      <w:r w:rsidRPr="00E33FA5">
        <w:rPr>
          <w:rFonts w:ascii="Times New Roman" w:hAnsi="Times New Roman" w:cs="Times New Roman"/>
          <w:b/>
          <w:i/>
          <w:sz w:val="20"/>
          <w:szCs w:val="20"/>
        </w:rPr>
        <w:t>4.2. Recommendations</w:t>
      </w:r>
    </w:p>
    <w:p w:rsidR="007F5A9A" w:rsidRPr="007F5A9A" w:rsidRDefault="007F5A9A" w:rsidP="00ED68F7">
      <w:pPr>
        <w:spacing w:after="0" w:line="360" w:lineRule="auto"/>
        <w:jc w:val="both"/>
        <w:rPr>
          <w:rFonts w:ascii="Times New Roman" w:hAnsi="Times New Roman" w:cs="Times New Roman"/>
          <w:b/>
          <w:sz w:val="20"/>
          <w:szCs w:val="20"/>
        </w:rPr>
      </w:pPr>
      <w:r w:rsidRPr="007F5A9A">
        <w:rPr>
          <w:rFonts w:ascii="Times New Roman" w:hAnsi="Times New Roman" w:cs="Times New Roman"/>
          <w:sz w:val="20"/>
          <w:szCs w:val="20"/>
        </w:rPr>
        <w:t>Education for horticulture famers in groups about the benefits of ICT based information sources is required, so that the farmers will take advantages from this information sources to solve agribusiness problems. Education can be followed by assistances in forms of extensions, trainings and workshops.</w:t>
      </w:r>
      <w:r w:rsidRPr="007F5A9A">
        <w:rPr>
          <w:rFonts w:ascii="Times New Roman" w:hAnsi="Times New Roman" w:cs="Times New Roman"/>
          <w:b/>
          <w:sz w:val="20"/>
          <w:szCs w:val="20"/>
        </w:rPr>
        <w:t xml:space="preserve"> </w:t>
      </w:r>
    </w:p>
    <w:p w:rsidR="00ED68F7" w:rsidRDefault="00ED68F7" w:rsidP="00ED68F7">
      <w:pPr>
        <w:pStyle w:val="Els-Abstract-Copyright"/>
        <w:spacing w:after="0" w:line="360" w:lineRule="auto"/>
        <w:rPr>
          <w:b/>
          <w:bCs/>
          <w:sz w:val="20"/>
          <w:lang w:val="id-ID"/>
        </w:rPr>
      </w:pPr>
    </w:p>
    <w:p w:rsidR="007F5A9A" w:rsidRPr="007F5A9A" w:rsidRDefault="007F5A9A" w:rsidP="00ED68F7">
      <w:pPr>
        <w:pStyle w:val="Els-Abstract-Copyright"/>
        <w:spacing w:after="0" w:line="360" w:lineRule="auto"/>
        <w:rPr>
          <w:b/>
          <w:sz w:val="20"/>
        </w:rPr>
      </w:pPr>
      <w:r w:rsidRPr="007F5A9A">
        <w:rPr>
          <w:b/>
          <w:bCs/>
          <w:sz w:val="20"/>
        </w:rPr>
        <w:t>Special Thank</w:t>
      </w:r>
    </w:p>
    <w:p w:rsidR="007F5A9A" w:rsidRPr="007F5A9A" w:rsidRDefault="007F5A9A" w:rsidP="00ED68F7">
      <w:pPr>
        <w:spacing w:after="0" w:line="360" w:lineRule="auto"/>
        <w:jc w:val="both"/>
        <w:rPr>
          <w:rFonts w:ascii="Times New Roman" w:hAnsi="Times New Roman" w:cs="Times New Roman"/>
          <w:sz w:val="20"/>
          <w:szCs w:val="20"/>
          <w:lang w:val="id-ID"/>
        </w:rPr>
      </w:pPr>
      <w:r w:rsidRPr="007F5A9A">
        <w:rPr>
          <w:rFonts w:ascii="Times New Roman" w:hAnsi="Times New Roman" w:cs="Times New Roman"/>
          <w:sz w:val="20"/>
          <w:szCs w:val="20"/>
        </w:rPr>
        <w:t xml:space="preserve">We would like to thank Ministry of Research, Technology, and Higher Education of Republic of Indonesia for granting research fund through Doctorate Grant of fiscal year 2015. </w:t>
      </w:r>
    </w:p>
    <w:p w:rsidR="00ED68F7" w:rsidRDefault="00ED68F7" w:rsidP="00ED68F7">
      <w:pPr>
        <w:spacing w:after="0" w:line="360" w:lineRule="auto"/>
        <w:jc w:val="both"/>
        <w:rPr>
          <w:rFonts w:ascii="Times New Roman" w:hAnsi="Times New Roman" w:cs="Times New Roman"/>
          <w:b/>
          <w:sz w:val="20"/>
          <w:szCs w:val="20"/>
          <w:lang w:val="id-ID"/>
        </w:rPr>
      </w:pPr>
    </w:p>
    <w:p w:rsidR="007F5A9A" w:rsidRPr="007F5A9A" w:rsidRDefault="007F5A9A" w:rsidP="00ED68F7">
      <w:pPr>
        <w:spacing w:after="0" w:line="360" w:lineRule="auto"/>
        <w:jc w:val="both"/>
        <w:rPr>
          <w:rFonts w:ascii="Times New Roman" w:hAnsi="Times New Roman" w:cs="Times New Roman"/>
          <w:b/>
          <w:sz w:val="20"/>
          <w:szCs w:val="20"/>
          <w:lang w:val="id-ID"/>
        </w:rPr>
      </w:pPr>
      <w:r w:rsidRPr="007F5A9A">
        <w:rPr>
          <w:rFonts w:ascii="Times New Roman" w:hAnsi="Times New Roman" w:cs="Times New Roman"/>
          <w:b/>
          <w:sz w:val="20"/>
          <w:szCs w:val="20"/>
          <w:lang w:val="id-ID"/>
        </w:rPr>
        <w:t>References:</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[1].</w:t>
      </w:r>
      <w:r w:rsidRPr="007F5A9A">
        <w:rPr>
          <w:noProof/>
          <w:sz w:val="20"/>
          <w:szCs w:val="20"/>
          <w:lang w:val="id-ID"/>
        </w:rPr>
        <w:t xml:space="preserve"> </w:t>
      </w:r>
      <w:proofErr w:type="gramStart"/>
      <w:r w:rsidRPr="007F5A9A">
        <w:rPr>
          <w:sz w:val="20"/>
          <w:szCs w:val="20"/>
          <w:lang w:val="id-ID"/>
        </w:rPr>
        <w:t>A  Aphunu</w:t>
      </w:r>
      <w:proofErr w:type="gramEnd"/>
      <w:r w:rsidRPr="007F5A9A">
        <w:rPr>
          <w:sz w:val="20"/>
          <w:szCs w:val="20"/>
          <w:lang w:val="id-ID"/>
        </w:rPr>
        <w:t xml:space="preserve"> dan CN Atoma. Extent of Use of ICTs by Fish Farmers in Isoko Agricultural Zone of Delta State Nigeria. </w:t>
      </w:r>
      <w:r w:rsidRPr="007F5A9A">
        <w:rPr>
          <w:i/>
          <w:sz w:val="20"/>
          <w:szCs w:val="20"/>
          <w:lang w:val="id-ID"/>
        </w:rPr>
        <w:t>Journal of Agricultural Extension</w:t>
      </w:r>
      <w:r w:rsidRPr="007F5A9A">
        <w:rPr>
          <w:sz w:val="20"/>
          <w:szCs w:val="20"/>
          <w:lang w:val="id-ID"/>
        </w:rPr>
        <w:t xml:space="preserve"> Vol 15(1). 2011.</w:t>
      </w:r>
    </w:p>
    <w:p w:rsidR="007F5A9A" w:rsidRPr="007F5A9A" w:rsidRDefault="007F5A9A" w:rsidP="00ED68F7">
      <w:pPr>
        <w:pStyle w:val="DaftarPustaka"/>
        <w:spacing w:before="100" w:beforeAutospacing="1" w:after="100" w:afterAutospacing="1" w:line="240" w:lineRule="exact"/>
        <w:ind w:left="426" w:hanging="426"/>
        <w:rPr>
          <w:sz w:val="20"/>
          <w:szCs w:val="20"/>
        </w:rPr>
      </w:pPr>
      <w:r w:rsidRPr="007F5A9A">
        <w:rPr>
          <w:noProof/>
          <w:sz w:val="20"/>
          <w:szCs w:val="20"/>
          <w:lang w:val="en-GB"/>
        </w:rPr>
        <w:t>[</w:t>
      </w:r>
      <w:r w:rsidRPr="007F5A9A">
        <w:rPr>
          <w:noProof/>
          <w:sz w:val="20"/>
          <w:szCs w:val="20"/>
          <w:lang w:val="id-ID"/>
        </w:rPr>
        <w:t>2</w:t>
      </w:r>
      <w:r w:rsidRPr="007F5A9A">
        <w:rPr>
          <w:noProof/>
          <w:sz w:val="20"/>
          <w:szCs w:val="20"/>
          <w:lang w:val="en-GB"/>
        </w:rPr>
        <w:t>].</w:t>
      </w:r>
      <w:r w:rsidRPr="007F5A9A">
        <w:rPr>
          <w:noProof/>
          <w:sz w:val="20"/>
          <w:szCs w:val="20"/>
          <w:lang w:val="id-ID"/>
        </w:rPr>
        <w:t xml:space="preserve"> </w:t>
      </w:r>
      <w:proofErr w:type="spellStart"/>
      <w:r w:rsidRPr="007F5A9A">
        <w:rPr>
          <w:sz w:val="20"/>
          <w:szCs w:val="20"/>
        </w:rPr>
        <w:t>Alampay</w:t>
      </w:r>
      <w:proofErr w:type="spellEnd"/>
      <w:r w:rsidRPr="007F5A9A">
        <w:rPr>
          <w:sz w:val="20"/>
          <w:szCs w:val="20"/>
          <w:lang w:val="id-ID"/>
        </w:rPr>
        <w:t xml:space="preserve"> </w:t>
      </w:r>
      <w:r w:rsidRPr="007F5A9A">
        <w:rPr>
          <w:sz w:val="20"/>
          <w:szCs w:val="20"/>
        </w:rPr>
        <w:t>Erwin</w:t>
      </w:r>
      <w:r w:rsidRPr="007F5A9A">
        <w:rPr>
          <w:sz w:val="20"/>
          <w:szCs w:val="20"/>
          <w:lang w:val="id-ID"/>
        </w:rPr>
        <w:t xml:space="preserve">. </w:t>
      </w:r>
      <w:r w:rsidRPr="007F5A9A">
        <w:rPr>
          <w:i/>
          <w:sz w:val="20"/>
          <w:szCs w:val="20"/>
        </w:rPr>
        <w:t xml:space="preserve">Living </w:t>
      </w:r>
      <w:proofErr w:type="gramStart"/>
      <w:r w:rsidRPr="007F5A9A">
        <w:rPr>
          <w:i/>
          <w:sz w:val="20"/>
          <w:szCs w:val="20"/>
        </w:rPr>
        <w:t>The</w:t>
      </w:r>
      <w:proofErr w:type="gramEnd"/>
      <w:r w:rsidRPr="007F5A9A">
        <w:rPr>
          <w:i/>
          <w:sz w:val="20"/>
          <w:szCs w:val="20"/>
        </w:rPr>
        <w:t xml:space="preserve"> Information Society in Asia</w:t>
      </w:r>
      <w:r w:rsidRPr="007F5A9A">
        <w:rPr>
          <w:sz w:val="20"/>
          <w:szCs w:val="20"/>
        </w:rPr>
        <w:t xml:space="preserve">.  </w:t>
      </w:r>
      <w:proofErr w:type="gramStart"/>
      <w:r w:rsidRPr="007F5A9A">
        <w:rPr>
          <w:sz w:val="20"/>
          <w:szCs w:val="20"/>
        </w:rPr>
        <w:t>ISEAS Publishing.</w:t>
      </w:r>
      <w:proofErr w:type="gramEnd"/>
      <w:r w:rsidRPr="007F5A9A">
        <w:rPr>
          <w:sz w:val="20"/>
          <w:szCs w:val="20"/>
        </w:rPr>
        <w:t xml:space="preserve">  Institute </w:t>
      </w:r>
      <w:proofErr w:type="gramStart"/>
      <w:r w:rsidRPr="007F5A9A">
        <w:rPr>
          <w:sz w:val="20"/>
          <w:szCs w:val="20"/>
        </w:rPr>
        <w:t xml:space="preserve">of </w:t>
      </w:r>
      <w:r w:rsidRPr="007F5A9A">
        <w:rPr>
          <w:sz w:val="20"/>
          <w:szCs w:val="20"/>
          <w:lang w:val="id-ID"/>
        </w:rPr>
        <w:t xml:space="preserve"> </w:t>
      </w:r>
      <w:r w:rsidRPr="007F5A9A">
        <w:rPr>
          <w:sz w:val="20"/>
          <w:szCs w:val="20"/>
        </w:rPr>
        <w:t>Southeast</w:t>
      </w:r>
      <w:proofErr w:type="gramEnd"/>
      <w:r w:rsidRPr="007F5A9A">
        <w:rPr>
          <w:sz w:val="20"/>
          <w:szCs w:val="20"/>
        </w:rPr>
        <w:t xml:space="preserve"> Asian Studies.  Singapore</w:t>
      </w:r>
      <w:r w:rsidRPr="007F5A9A">
        <w:rPr>
          <w:sz w:val="20"/>
          <w:szCs w:val="20"/>
          <w:lang w:val="id-ID"/>
        </w:rPr>
        <w:t xml:space="preserve"> (Sin). </w:t>
      </w:r>
      <w:r w:rsidRPr="007F5A9A">
        <w:rPr>
          <w:sz w:val="20"/>
          <w:szCs w:val="20"/>
        </w:rPr>
        <w:t>200</w:t>
      </w:r>
      <w:r w:rsidRPr="007F5A9A">
        <w:rPr>
          <w:sz w:val="20"/>
          <w:szCs w:val="20"/>
          <w:lang w:val="id-ID"/>
        </w:rPr>
        <w:t>9</w:t>
      </w:r>
      <w:r w:rsidRPr="007F5A9A">
        <w:rPr>
          <w:sz w:val="20"/>
          <w:szCs w:val="20"/>
        </w:rPr>
        <w:t xml:space="preserve">. </w:t>
      </w:r>
      <w:r w:rsidRPr="007F5A9A">
        <w:rPr>
          <w:i/>
          <w:sz w:val="20"/>
          <w:szCs w:val="20"/>
        </w:rPr>
        <w:t xml:space="preserve"> </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3</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Arja Kilpelainen dan Marjaana Seppanen.  </w:t>
      </w:r>
      <w:r w:rsidRPr="007F5A9A">
        <w:rPr>
          <w:i/>
          <w:sz w:val="20"/>
          <w:szCs w:val="20"/>
          <w:lang w:val="id-ID"/>
        </w:rPr>
        <w:t>Information Technology and</w:t>
      </w:r>
      <w:r w:rsidR="00ED68F7">
        <w:rPr>
          <w:i/>
          <w:sz w:val="20"/>
          <w:szCs w:val="20"/>
          <w:lang w:val="id-ID"/>
        </w:rPr>
        <w:t xml:space="preserve"> Everyday Life  in Ageing Rural </w:t>
      </w:r>
      <w:r w:rsidRPr="007F5A9A">
        <w:rPr>
          <w:i/>
          <w:sz w:val="20"/>
          <w:szCs w:val="20"/>
          <w:lang w:val="id-ID"/>
        </w:rPr>
        <w:t>Villages.</w:t>
      </w:r>
      <w:r w:rsidRPr="007F5A9A">
        <w:rPr>
          <w:sz w:val="20"/>
          <w:szCs w:val="20"/>
          <w:lang w:val="id-ID"/>
        </w:rPr>
        <w:t xml:space="preserve"> </w:t>
      </w:r>
      <w:r w:rsidRPr="007F5A9A">
        <w:rPr>
          <w:i/>
          <w:sz w:val="20"/>
          <w:szCs w:val="20"/>
          <w:lang w:val="id-ID"/>
        </w:rPr>
        <w:t>Journal of Rural Studies</w:t>
      </w:r>
      <w:r w:rsidRPr="007F5A9A">
        <w:rPr>
          <w:sz w:val="20"/>
          <w:szCs w:val="20"/>
          <w:lang w:val="id-ID"/>
        </w:rPr>
        <w:t xml:space="preserve"> 33(2014)1-8. 2014.  </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lastRenderedPageBreak/>
        <w:t>[</w:t>
      </w:r>
      <w:r w:rsidRPr="007F5A9A">
        <w:rPr>
          <w:noProof/>
          <w:sz w:val="20"/>
          <w:szCs w:val="20"/>
          <w:lang w:val="id-ID"/>
        </w:rPr>
        <w:t>4</w:t>
      </w:r>
      <w:r w:rsidRPr="007F5A9A">
        <w:rPr>
          <w:noProof/>
          <w:sz w:val="20"/>
          <w:szCs w:val="20"/>
          <w:lang w:val="en-GB"/>
        </w:rPr>
        <w:t>]</w:t>
      </w:r>
      <w:proofErr w:type="gramStart"/>
      <w:r w:rsidRPr="007F5A9A">
        <w:rPr>
          <w:noProof/>
          <w:sz w:val="20"/>
          <w:szCs w:val="20"/>
          <w:lang w:val="id-ID"/>
        </w:rPr>
        <w:t xml:space="preserve">. </w:t>
      </w:r>
      <w:r w:rsidR="00ED68F7">
        <w:rPr>
          <w:noProof/>
          <w:sz w:val="20"/>
          <w:szCs w:val="20"/>
          <w:lang w:val="id-ID"/>
        </w:rPr>
        <w:t xml:space="preserve"> </w:t>
      </w:r>
      <w:r w:rsidRPr="007F5A9A">
        <w:rPr>
          <w:sz w:val="20"/>
          <w:szCs w:val="20"/>
          <w:lang w:val="id-ID"/>
        </w:rPr>
        <w:t>Badan</w:t>
      </w:r>
      <w:proofErr w:type="gramEnd"/>
      <w:r w:rsidRPr="007F5A9A">
        <w:rPr>
          <w:sz w:val="20"/>
          <w:szCs w:val="20"/>
          <w:lang w:val="id-ID"/>
        </w:rPr>
        <w:t xml:space="preserve"> Pusat Statistik Provinsi Lampung.  </w:t>
      </w:r>
      <w:r w:rsidRPr="007F5A9A">
        <w:rPr>
          <w:i/>
          <w:sz w:val="20"/>
          <w:szCs w:val="20"/>
          <w:lang w:val="id-ID"/>
        </w:rPr>
        <w:t>Provinsi Lampung dalam Angka</w:t>
      </w:r>
      <w:r w:rsidRPr="007F5A9A">
        <w:rPr>
          <w:sz w:val="20"/>
          <w:szCs w:val="20"/>
          <w:lang w:val="id-ID"/>
        </w:rPr>
        <w:t xml:space="preserve">. Pemerintah Provinsi Lampung. Lampung. 2012. </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5</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Barbara Hazard Munro. </w:t>
      </w:r>
      <w:r w:rsidRPr="007F5A9A">
        <w:rPr>
          <w:i/>
          <w:sz w:val="20"/>
          <w:szCs w:val="20"/>
          <w:lang w:val="id-ID"/>
        </w:rPr>
        <w:t>Statistical Methods for Health Care Research</w:t>
      </w:r>
      <w:r w:rsidRPr="007F5A9A">
        <w:rPr>
          <w:sz w:val="20"/>
          <w:szCs w:val="20"/>
          <w:lang w:val="id-ID"/>
        </w:rPr>
        <w:t>. Third Edition. Lippincott. Philadelphia. New York. 1997</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6</w:t>
      </w:r>
      <w:r w:rsidRPr="007F5A9A">
        <w:rPr>
          <w:noProof/>
          <w:sz w:val="20"/>
          <w:szCs w:val="20"/>
          <w:lang w:val="en-GB"/>
        </w:rPr>
        <w:t>]</w:t>
      </w:r>
      <w:proofErr w:type="gramStart"/>
      <w:r w:rsidRPr="007F5A9A">
        <w:rPr>
          <w:noProof/>
          <w:sz w:val="20"/>
          <w:szCs w:val="20"/>
          <w:lang w:val="id-ID"/>
        </w:rPr>
        <w:t xml:space="preserve">. </w:t>
      </w:r>
      <w:r w:rsidR="00ED68F7">
        <w:rPr>
          <w:noProof/>
          <w:sz w:val="20"/>
          <w:szCs w:val="20"/>
          <w:lang w:val="id-ID"/>
        </w:rPr>
        <w:t xml:space="preserve"> </w:t>
      </w:r>
      <w:r w:rsidRPr="007F5A9A">
        <w:rPr>
          <w:sz w:val="20"/>
          <w:szCs w:val="20"/>
          <w:lang w:val="id-ID"/>
        </w:rPr>
        <w:t>Cees</w:t>
      </w:r>
      <w:proofErr w:type="gramEnd"/>
      <w:r w:rsidRPr="007F5A9A">
        <w:rPr>
          <w:sz w:val="20"/>
          <w:szCs w:val="20"/>
          <w:lang w:val="id-ID"/>
        </w:rPr>
        <w:t xml:space="preserve"> Leeuwis.  </w:t>
      </w:r>
      <w:r w:rsidRPr="007F5A9A">
        <w:rPr>
          <w:i/>
          <w:sz w:val="20"/>
          <w:szCs w:val="20"/>
          <w:lang w:val="id-ID"/>
        </w:rPr>
        <w:t>Komunikasi untuk Inovasi Pedesaan</w:t>
      </w:r>
      <w:r w:rsidRPr="007F5A9A">
        <w:rPr>
          <w:sz w:val="20"/>
          <w:szCs w:val="20"/>
          <w:lang w:val="id-ID"/>
        </w:rPr>
        <w:t>.  Berpikir Kembali tentang  Penyuluhan Pertanian. Yogyakarta.  Penerbit Kanisius. (Ind). 2009.</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7</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CG Sevilla, JA Ochave, BP Punsalan dan BP Uriarte GG.  </w:t>
      </w:r>
      <w:r w:rsidRPr="007F5A9A">
        <w:rPr>
          <w:i/>
          <w:sz w:val="20"/>
          <w:szCs w:val="20"/>
          <w:lang w:val="id-ID"/>
        </w:rPr>
        <w:t>Pengantar Metode Penelitian.</w:t>
      </w:r>
      <w:r w:rsidRPr="007F5A9A">
        <w:rPr>
          <w:sz w:val="20"/>
          <w:szCs w:val="20"/>
          <w:lang w:val="id-ID"/>
        </w:rPr>
        <w:t xml:space="preserve">  Jakarta: Universitas Indonesia Press. (Ind). 1993.</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8</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David J.G and Shalini.K. </w:t>
      </w:r>
      <w:r w:rsidRPr="007F5A9A">
        <w:rPr>
          <w:i/>
          <w:sz w:val="20"/>
          <w:szCs w:val="20"/>
          <w:lang w:val="id-ID"/>
        </w:rPr>
        <w:t>Strengthening Rural Livelihoods.</w:t>
      </w:r>
      <w:r w:rsidRPr="007F5A9A">
        <w:rPr>
          <w:sz w:val="20"/>
          <w:szCs w:val="20"/>
          <w:lang w:val="id-ID"/>
        </w:rPr>
        <w:t xml:space="preserve">  Practical Action Publishing. International Development Research. 2011. </w:t>
      </w:r>
      <w:r w:rsidRPr="007F5A9A">
        <w:rPr>
          <w:i/>
          <w:sz w:val="20"/>
          <w:szCs w:val="20"/>
          <w:lang w:val="id-ID"/>
        </w:rPr>
        <w:t xml:space="preserve"> </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9</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Denis Mc Quail.  </w:t>
      </w:r>
      <w:r w:rsidRPr="007F5A9A">
        <w:rPr>
          <w:i/>
          <w:sz w:val="20"/>
          <w:szCs w:val="20"/>
          <w:lang w:val="id-ID"/>
        </w:rPr>
        <w:t>Teori Komunikasi Massa</w:t>
      </w:r>
      <w:r w:rsidRPr="007F5A9A">
        <w:rPr>
          <w:sz w:val="20"/>
          <w:szCs w:val="20"/>
          <w:lang w:val="id-ID"/>
        </w:rPr>
        <w:t>. Buku Satu. Edisi Enam. Penerbit Salemba Humanika.(Ind). 2011.</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10</w:t>
      </w:r>
      <w:r w:rsidRPr="007F5A9A">
        <w:rPr>
          <w:noProof/>
          <w:sz w:val="20"/>
          <w:szCs w:val="20"/>
          <w:lang w:val="en-GB"/>
        </w:rPr>
        <w:t>]</w:t>
      </w:r>
      <w:r w:rsidRPr="007F5A9A">
        <w:rPr>
          <w:noProof/>
          <w:sz w:val="20"/>
          <w:szCs w:val="20"/>
          <w:lang w:val="id-ID"/>
        </w:rPr>
        <w:t>.</w:t>
      </w:r>
      <w:r w:rsidR="00ED68F7">
        <w:rPr>
          <w:noProof/>
          <w:sz w:val="20"/>
          <w:szCs w:val="20"/>
          <w:lang w:val="id-ID"/>
        </w:rPr>
        <w:t xml:space="preserve"> </w:t>
      </w:r>
      <w:r w:rsidRPr="007F5A9A">
        <w:rPr>
          <w:sz w:val="20"/>
          <w:szCs w:val="20"/>
        </w:rPr>
        <w:t xml:space="preserve">F </w:t>
      </w:r>
      <w:r w:rsidRPr="007F5A9A">
        <w:rPr>
          <w:sz w:val="20"/>
          <w:szCs w:val="20"/>
          <w:lang w:val="id-ID"/>
        </w:rPr>
        <w:t xml:space="preserve">H, </w:t>
      </w:r>
      <w:proofErr w:type="spellStart"/>
      <w:r w:rsidRPr="007F5A9A">
        <w:rPr>
          <w:sz w:val="20"/>
          <w:szCs w:val="20"/>
        </w:rPr>
        <w:t>Lionberger</w:t>
      </w:r>
      <w:proofErr w:type="spellEnd"/>
      <w:r w:rsidRPr="007F5A9A">
        <w:rPr>
          <w:sz w:val="20"/>
          <w:szCs w:val="20"/>
        </w:rPr>
        <w:t>, H</w:t>
      </w:r>
      <w:proofErr w:type="gramStart"/>
      <w:r w:rsidRPr="007F5A9A">
        <w:rPr>
          <w:sz w:val="20"/>
          <w:szCs w:val="20"/>
        </w:rPr>
        <w:t>..</w:t>
      </w:r>
      <w:proofErr w:type="gramEnd"/>
      <w:r w:rsidRPr="007F5A9A">
        <w:rPr>
          <w:sz w:val="20"/>
          <w:szCs w:val="20"/>
        </w:rPr>
        <w:t xml:space="preserve"> </w:t>
      </w:r>
      <w:proofErr w:type="spellStart"/>
      <w:proofErr w:type="gramStart"/>
      <w:r w:rsidRPr="007F5A9A">
        <w:rPr>
          <w:sz w:val="20"/>
          <w:szCs w:val="20"/>
        </w:rPr>
        <w:t>dan</w:t>
      </w:r>
      <w:proofErr w:type="spellEnd"/>
      <w:proofErr w:type="gramEnd"/>
      <w:r w:rsidRPr="007F5A9A">
        <w:rPr>
          <w:sz w:val="20"/>
          <w:szCs w:val="20"/>
        </w:rPr>
        <w:t xml:space="preserve"> </w:t>
      </w:r>
      <w:proofErr w:type="spellStart"/>
      <w:r w:rsidRPr="007F5A9A">
        <w:rPr>
          <w:sz w:val="20"/>
          <w:szCs w:val="20"/>
        </w:rPr>
        <w:t>Gwin</w:t>
      </w:r>
      <w:proofErr w:type="spellEnd"/>
      <w:r w:rsidRPr="007F5A9A">
        <w:rPr>
          <w:sz w:val="20"/>
          <w:szCs w:val="20"/>
          <w:lang w:val="id-ID"/>
        </w:rPr>
        <w:t xml:space="preserve"> </w:t>
      </w:r>
      <w:r w:rsidRPr="007F5A9A">
        <w:rPr>
          <w:sz w:val="20"/>
          <w:szCs w:val="20"/>
        </w:rPr>
        <w:t xml:space="preserve">Paul.  </w:t>
      </w:r>
      <w:r w:rsidRPr="007F5A9A">
        <w:rPr>
          <w:i/>
          <w:sz w:val="20"/>
          <w:szCs w:val="20"/>
        </w:rPr>
        <w:t xml:space="preserve">Communications </w:t>
      </w:r>
      <w:proofErr w:type="spellStart"/>
      <w:r w:rsidRPr="007F5A9A">
        <w:rPr>
          <w:i/>
          <w:sz w:val="20"/>
          <w:szCs w:val="20"/>
        </w:rPr>
        <w:t>Stra</w:t>
      </w:r>
      <w:proofErr w:type="spellEnd"/>
      <w:r w:rsidRPr="007F5A9A">
        <w:rPr>
          <w:i/>
          <w:sz w:val="20"/>
          <w:szCs w:val="20"/>
          <w:lang w:val="id-ID"/>
        </w:rPr>
        <w:t>t</w:t>
      </w:r>
      <w:proofErr w:type="spellStart"/>
      <w:r w:rsidRPr="007F5A9A">
        <w:rPr>
          <w:i/>
          <w:sz w:val="20"/>
          <w:szCs w:val="20"/>
        </w:rPr>
        <w:t>egies</w:t>
      </w:r>
      <w:proofErr w:type="spellEnd"/>
      <w:r w:rsidRPr="007F5A9A">
        <w:rPr>
          <w:i/>
          <w:sz w:val="20"/>
          <w:szCs w:val="20"/>
        </w:rPr>
        <w:t>: A Gui</w:t>
      </w:r>
      <w:r w:rsidR="00ED68F7">
        <w:rPr>
          <w:i/>
          <w:sz w:val="20"/>
          <w:szCs w:val="20"/>
        </w:rPr>
        <w:t>de for Agriculture Chang Agent.</w:t>
      </w:r>
      <w:r w:rsidR="00ED68F7">
        <w:rPr>
          <w:i/>
          <w:sz w:val="20"/>
          <w:szCs w:val="20"/>
          <w:lang w:val="id-ID"/>
        </w:rPr>
        <w:t xml:space="preserve"> </w:t>
      </w:r>
      <w:r w:rsidRPr="007F5A9A">
        <w:rPr>
          <w:sz w:val="20"/>
          <w:szCs w:val="20"/>
        </w:rPr>
        <w:t xml:space="preserve">Danville, </w:t>
      </w:r>
      <w:proofErr w:type="spellStart"/>
      <w:r w:rsidRPr="007F5A9A">
        <w:rPr>
          <w:sz w:val="20"/>
          <w:szCs w:val="20"/>
        </w:rPr>
        <w:t>Illonis</w:t>
      </w:r>
      <w:proofErr w:type="spellEnd"/>
      <w:r w:rsidRPr="007F5A9A">
        <w:rPr>
          <w:sz w:val="20"/>
          <w:szCs w:val="20"/>
        </w:rPr>
        <w:t xml:space="preserve">: The </w:t>
      </w:r>
      <w:r w:rsidRPr="007F5A9A">
        <w:rPr>
          <w:sz w:val="20"/>
          <w:szCs w:val="20"/>
          <w:lang w:val="id-ID"/>
        </w:rPr>
        <w:t>I</w:t>
      </w:r>
      <w:proofErr w:type="spellStart"/>
      <w:r w:rsidRPr="007F5A9A">
        <w:rPr>
          <w:sz w:val="20"/>
          <w:szCs w:val="20"/>
        </w:rPr>
        <w:t>nterstate</w:t>
      </w:r>
      <w:proofErr w:type="spellEnd"/>
      <w:r w:rsidRPr="007F5A9A">
        <w:rPr>
          <w:sz w:val="20"/>
          <w:szCs w:val="20"/>
        </w:rPr>
        <w:t xml:space="preserve"> Printers and Publisher</w:t>
      </w:r>
      <w:r w:rsidRPr="007F5A9A">
        <w:rPr>
          <w:sz w:val="20"/>
          <w:szCs w:val="20"/>
          <w:lang w:val="id-ID"/>
        </w:rPr>
        <w:t xml:space="preserve"> (USA). </w:t>
      </w:r>
      <w:r w:rsidRPr="007F5A9A">
        <w:rPr>
          <w:sz w:val="20"/>
          <w:szCs w:val="20"/>
        </w:rPr>
        <w:t xml:space="preserve">1982.  </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11</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Haryono Siswoyo dan Wardoyo Parwoto. </w:t>
      </w:r>
      <w:r w:rsidRPr="007F5A9A">
        <w:rPr>
          <w:i/>
          <w:sz w:val="20"/>
          <w:szCs w:val="20"/>
          <w:lang w:val="id-ID"/>
        </w:rPr>
        <w:t>Structural Equation Model. Untuk Penelitian Manajemen Menggunakan Amos 18.00.</w:t>
      </w:r>
      <w:r w:rsidRPr="007F5A9A">
        <w:rPr>
          <w:sz w:val="20"/>
          <w:szCs w:val="20"/>
          <w:lang w:val="id-ID"/>
        </w:rPr>
        <w:t xml:space="preserve"> PT Intermedia Personalia Utama. Jawa Barat. 2013.</w:t>
      </w:r>
    </w:p>
    <w:p w:rsidR="007F5A9A" w:rsidRPr="007F5A9A" w:rsidRDefault="007F5A9A" w:rsidP="00ED68F7">
      <w:pPr>
        <w:pStyle w:val="DaftarPustaka"/>
        <w:spacing w:before="100" w:beforeAutospacing="1" w:after="100" w:afterAutospacing="1" w:line="240" w:lineRule="exact"/>
        <w:ind w:left="567" w:hanging="567"/>
        <w:rPr>
          <w:i/>
          <w:sz w:val="20"/>
          <w:szCs w:val="20"/>
          <w:lang w:val="id-ID"/>
        </w:rPr>
      </w:pPr>
      <w:r w:rsidRPr="007F5A9A">
        <w:rPr>
          <w:noProof/>
          <w:sz w:val="20"/>
          <w:szCs w:val="20"/>
          <w:lang w:val="en-GB"/>
        </w:rPr>
        <w:t>[</w:t>
      </w:r>
      <w:r w:rsidRPr="007F5A9A">
        <w:rPr>
          <w:noProof/>
          <w:sz w:val="20"/>
          <w:szCs w:val="20"/>
          <w:lang w:val="id-ID"/>
        </w:rPr>
        <w:t>12</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H Maleki, Majidi, A Haddadian, F Rezai and AM Alipour.  Effect of  Applying Information and Communication Technology (ICT) on Learning Level and Information Literacy of Students.  </w:t>
      </w:r>
      <w:r w:rsidRPr="007F5A9A">
        <w:rPr>
          <w:i/>
          <w:sz w:val="20"/>
          <w:szCs w:val="20"/>
          <w:lang w:val="id-ID"/>
        </w:rPr>
        <w:t>Procedia-Social and Behavioral  Sciences</w:t>
      </w:r>
      <w:r w:rsidRPr="007F5A9A">
        <w:rPr>
          <w:sz w:val="20"/>
          <w:szCs w:val="20"/>
          <w:lang w:val="id-ID"/>
        </w:rPr>
        <w:t xml:space="preserve"> 46(2012)5862-5867. 2012</w:t>
      </w:r>
      <w:r w:rsidRPr="007F5A9A">
        <w:rPr>
          <w:i/>
          <w:sz w:val="20"/>
          <w:szCs w:val="20"/>
          <w:lang w:val="id-ID"/>
        </w:rPr>
        <w:t xml:space="preserve">.  </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13</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Kusnendi. </w:t>
      </w:r>
      <w:r w:rsidRPr="007F5A9A">
        <w:rPr>
          <w:i/>
          <w:sz w:val="20"/>
          <w:szCs w:val="20"/>
          <w:lang w:val="id-ID"/>
        </w:rPr>
        <w:t>Model-Model Persamaan Struktural. Satu dan Multigroup Sampel dengan Lisrel.</w:t>
      </w:r>
      <w:r w:rsidRPr="007F5A9A">
        <w:rPr>
          <w:sz w:val="20"/>
          <w:szCs w:val="20"/>
          <w:lang w:val="id-ID"/>
        </w:rPr>
        <w:t xml:space="preserve"> Penerbit Alfabeta. Bandung. 2008</w:t>
      </w:r>
    </w:p>
    <w:p w:rsidR="007F5A9A" w:rsidRPr="007F5A9A" w:rsidRDefault="007F5A9A" w:rsidP="00ED68F7">
      <w:pPr>
        <w:pStyle w:val="DaftarPustaka"/>
        <w:spacing w:before="100" w:beforeAutospacing="1" w:after="100" w:afterAutospacing="1" w:line="240" w:lineRule="exact"/>
        <w:ind w:left="709" w:hanging="567"/>
        <w:rPr>
          <w:sz w:val="20"/>
          <w:szCs w:val="20"/>
          <w:lang w:val="id-ID"/>
        </w:rPr>
      </w:pPr>
      <w:r w:rsidRPr="007F5A9A">
        <w:rPr>
          <w:noProof/>
          <w:sz w:val="20"/>
          <w:szCs w:val="20"/>
          <w:lang w:val="en-GB"/>
        </w:rPr>
        <w:t>[</w:t>
      </w:r>
      <w:r w:rsidRPr="007F5A9A">
        <w:rPr>
          <w:noProof/>
          <w:sz w:val="20"/>
          <w:szCs w:val="20"/>
          <w:lang w:val="id-ID"/>
        </w:rPr>
        <w:t>14</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Marhum Djauhari. Pemberdayaan Infrastruktur TIK dalam Mendorong Perekonomian Masyarakat Miskin di Pedesaan.  </w:t>
      </w:r>
      <w:r w:rsidRPr="007F5A9A">
        <w:rPr>
          <w:i/>
          <w:sz w:val="20"/>
          <w:szCs w:val="20"/>
          <w:lang w:val="id-ID"/>
        </w:rPr>
        <w:t>Buletin Pos dan Telekomunikasi.</w:t>
      </w:r>
      <w:r w:rsidRPr="007F5A9A">
        <w:rPr>
          <w:sz w:val="20"/>
          <w:szCs w:val="20"/>
          <w:lang w:val="id-ID"/>
        </w:rPr>
        <w:t xml:space="preserve"> Volume 9 Nomor 1 Maret 2011. </w:t>
      </w:r>
      <w:r w:rsidRPr="007F5A9A">
        <w:rPr>
          <w:i/>
          <w:sz w:val="20"/>
          <w:szCs w:val="20"/>
          <w:lang w:val="id-ID"/>
        </w:rPr>
        <w:t>Media Komunikasi Ilmiah.  Kemkominfo</w:t>
      </w:r>
      <w:r w:rsidRPr="007F5A9A">
        <w:rPr>
          <w:sz w:val="20"/>
          <w:szCs w:val="20"/>
          <w:lang w:val="id-ID"/>
        </w:rPr>
        <w:t>. ISSN 1693-0991. Pusat Penelitian dan Pengembangan Sumber Daya dan Perangkat Pos dan Informatika. Jakarta. 2010</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15</w:t>
      </w:r>
      <w:r w:rsidRPr="007F5A9A">
        <w:rPr>
          <w:noProof/>
          <w:sz w:val="20"/>
          <w:szCs w:val="20"/>
          <w:lang w:val="en-GB"/>
        </w:rPr>
        <w:t>]</w:t>
      </w:r>
      <w:r w:rsidRPr="007F5A9A">
        <w:rPr>
          <w:noProof/>
          <w:sz w:val="20"/>
          <w:szCs w:val="20"/>
          <w:lang w:val="id-ID"/>
        </w:rPr>
        <w:t xml:space="preserve">. </w:t>
      </w:r>
      <w:proofErr w:type="gramStart"/>
      <w:r w:rsidRPr="007F5A9A">
        <w:rPr>
          <w:sz w:val="20"/>
          <w:szCs w:val="20"/>
          <w:lang w:val="id-ID"/>
        </w:rPr>
        <w:t>M  Sopiyudin</w:t>
      </w:r>
      <w:proofErr w:type="gramEnd"/>
      <w:r w:rsidRPr="007F5A9A">
        <w:rPr>
          <w:sz w:val="20"/>
          <w:szCs w:val="20"/>
          <w:lang w:val="id-ID"/>
        </w:rPr>
        <w:t xml:space="preserve">  Dahlan.  </w:t>
      </w:r>
      <w:r w:rsidRPr="007F5A9A">
        <w:rPr>
          <w:i/>
          <w:sz w:val="20"/>
          <w:szCs w:val="20"/>
          <w:lang w:val="id-ID"/>
        </w:rPr>
        <w:t>Statistik untuk Kedokteran dan Kesehatan. Deskriptif Bivariat dan Multivariat. Dilengkapi Aplikasi dengan Menggunakan SPSS</w:t>
      </w:r>
      <w:r w:rsidRPr="007F5A9A">
        <w:rPr>
          <w:sz w:val="20"/>
          <w:szCs w:val="20"/>
          <w:lang w:val="id-ID"/>
        </w:rPr>
        <w:t>. Penerbit Salemba Medika. Jakarta. 2008</w:t>
      </w:r>
    </w:p>
    <w:p w:rsidR="007F5A9A" w:rsidRPr="007F5A9A" w:rsidRDefault="007F5A9A" w:rsidP="00ED68F7">
      <w:pPr>
        <w:spacing w:before="100" w:beforeAutospacing="1" w:after="100" w:afterAutospacing="1" w:line="240" w:lineRule="exact"/>
        <w:ind w:left="567" w:hanging="567"/>
        <w:jc w:val="both"/>
        <w:rPr>
          <w:rFonts w:ascii="Times New Roman" w:eastAsia="Times New Roman" w:hAnsi="Times New Roman" w:cs="Times New Roman"/>
          <w:iCs/>
          <w:sz w:val="20"/>
          <w:szCs w:val="20"/>
          <w:lang w:eastAsia="id-ID"/>
        </w:rPr>
      </w:pP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16</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r w:rsidRPr="007F5A9A">
        <w:rPr>
          <w:rFonts w:ascii="Times New Roman" w:eastAsia="Times New Roman" w:hAnsi="Times New Roman" w:cs="Times New Roman"/>
          <w:sz w:val="20"/>
          <w:szCs w:val="20"/>
          <w:lang w:eastAsia="id-ID"/>
        </w:rPr>
        <w:t xml:space="preserve">Muhammad </w:t>
      </w:r>
      <w:proofErr w:type="spellStart"/>
      <w:r w:rsidRPr="007F5A9A">
        <w:rPr>
          <w:rFonts w:ascii="Times New Roman" w:eastAsia="Times New Roman" w:hAnsi="Times New Roman" w:cs="Times New Roman"/>
          <w:sz w:val="20"/>
          <w:szCs w:val="20"/>
          <w:lang w:eastAsia="id-ID"/>
        </w:rPr>
        <w:t>Mehedi</w:t>
      </w:r>
      <w:proofErr w:type="spellEnd"/>
      <w:r w:rsidRPr="007F5A9A">
        <w:rPr>
          <w:rFonts w:ascii="Times New Roman" w:eastAsia="Times New Roman" w:hAnsi="Times New Roman" w:cs="Times New Roman"/>
          <w:sz w:val="20"/>
          <w:szCs w:val="20"/>
          <w:lang w:eastAsia="id-ID"/>
        </w:rPr>
        <w:t xml:space="preserve"> </w:t>
      </w:r>
      <w:proofErr w:type="spellStart"/>
      <w:r w:rsidRPr="007F5A9A">
        <w:rPr>
          <w:rFonts w:ascii="Times New Roman" w:eastAsia="Times New Roman" w:hAnsi="Times New Roman" w:cs="Times New Roman"/>
          <w:sz w:val="20"/>
          <w:szCs w:val="20"/>
          <w:lang w:eastAsia="id-ID"/>
        </w:rPr>
        <w:t>Masud</w:t>
      </w:r>
      <w:proofErr w:type="spellEnd"/>
      <w:r w:rsidRPr="007F5A9A">
        <w:rPr>
          <w:rFonts w:ascii="Times New Roman" w:eastAsia="Times New Roman" w:hAnsi="Times New Roman" w:cs="Times New Roman"/>
          <w:sz w:val="20"/>
          <w:szCs w:val="20"/>
          <w:lang w:eastAsia="id-ID"/>
        </w:rPr>
        <w:t xml:space="preserve"> </w:t>
      </w:r>
      <w:proofErr w:type="spellStart"/>
      <w:r w:rsidRPr="007F5A9A">
        <w:rPr>
          <w:rFonts w:ascii="Times New Roman" w:eastAsia="Times New Roman" w:hAnsi="Times New Roman" w:cs="Times New Roman"/>
          <w:sz w:val="20"/>
          <w:szCs w:val="20"/>
          <w:lang w:eastAsia="id-ID"/>
        </w:rPr>
        <w:t>dan</w:t>
      </w:r>
      <w:proofErr w:type="spellEnd"/>
      <w:r w:rsidRPr="007F5A9A">
        <w:rPr>
          <w:rFonts w:ascii="Times New Roman" w:eastAsia="Times New Roman" w:hAnsi="Times New Roman" w:cs="Times New Roman"/>
          <w:sz w:val="20"/>
          <w:szCs w:val="20"/>
          <w:lang w:eastAsia="id-ID"/>
        </w:rPr>
        <w:t xml:space="preserve"> Fatimah </w:t>
      </w:r>
      <w:proofErr w:type="spellStart"/>
      <w:r w:rsidRPr="007F5A9A">
        <w:rPr>
          <w:rFonts w:ascii="Times New Roman" w:eastAsia="Times New Roman" w:hAnsi="Times New Roman" w:cs="Times New Roman"/>
          <w:sz w:val="20"/>
          <w:szCs w:val="20"/>
          <w:lang w:eastAsia="id-ID"/>
        </w:rPr>
        <w:t>Binti</w:t>
      </w:r>
      <w:proofErr w:type="spellEnd"/>
      <w:r w:rsidRPr="007F5A9A">
        <w:rPr>
          <w:rFonts w:ascii="Times New Roman" w:eastAsia="Times New Roman" w:hAnsi="Times New Roman" w:cs="Times New Roman"/>
          <w:sz w:val="20"/>
          <w:szCs w:val="20"/>
          <w:lang w:eastAsia="id-ID"/>
        </w:rPr>
        <w:t xml:space="preserve"> Kari. </w:t>
      </w:r>
      <w:hyperlink r:id="rId12" w:history="1">
        <w:r w:rsidRPr="007F5A9A">
          <w:rPr>
            <w:rStyle w:val="Hyperlink"/>
            <w:rFonts w:ascii="Times New Roman" w:eastAsia="Times New Roman" w:hAnsi="Times New Roman" w:cs="Times New Roman"/>
            <w:bCs/>
            <w:i/>
            <w:sz w:val="20"/>
            <w:szCs w:val="20"/>
            <w:lang w:eastAsia="id-ID"/>
          </w:rPr>
          <w:t xml:space="preserve">Community </w:t>
        </w:r>
        <w:r w:rsidRPr="007F5A9A">
          <w:rPr>
            <w:rStyle w:val="Hyperlink"/>
            <w:rFonts w:ascii="Times New Roman" w:eastAsia="Times New Roman" w:hAnsi="Times New Roman" w:cs="Times New Roman"/>
            <w:bCs/>
            <w:i/>
            <w:sz w:val="20"/>
            <w:szCs w:val="20"/>
            <w:lang w:val="id-ID" w:eastAsia="id-ID"/>
          </w:rPr>
          <w:t>A</w:t>
        </w:r>
        <w:proofErr w:type="spellStart"/>
        <w:r w:rsidRPr="007F5A9A">
          <w:rPr>
            <w:rStyle w:val="Hyperlink"/>
            <w:rFonts w:ascii="Times New Roman" w:eastAsia="Times New Roman" w:hAnsi="Times New Roman" w:cs="Times New Roman"/>
            <w:bCs/>
            <w:i/>
            <w:sz w:val="20"/>
            <w:szCs w:val="20"/>
            <w:lang w:eastAsia="id-ID"/>
          </w:rPr>
          <w:t>ttitudes</w:t>
        </w:r>
        <w:proofErr w:type="spellEnd"/>
        <w:r w:rsidRPr="007F5A9A">
          <w:rPr>
            <w:rStyle w:val="Hyperlink"/>
            <w:rFonts w:ascii="Times New Roman" w:eastAsia="Times New Roman" w:hAnsi="Times New Roman" w:cs="Times New Roman"/>
            <w:bCs/>
            <w:i/>
            <w:sz w:val="20"/>
            <w:szCs w:val="20"/>
            <w:lang w:eastAsia="id-ID"/>
          </w:rPr>
          <w:t xml:space="preserve"> towards </w:t>
        </w:r>
        <w:r w:rsidRPr="007F5A9A">
          <w:rPr>
            <w:rStyle w:val="Hyperlink"/>
            <w:rFonts w:ascii="Times New Roman" w:eastAsia="Times New Roman" w:hAnsi="Times New Roman" w:cs="Times New Roman"/>
            <w:bCs/>
            <w:i/>
            <w:sz w:val="20"/>
            <w:szCs w:val="20"/>
            <w:lang w:val="id-ID" w:eastAsia="id-ID"/>
          </w:rPr>
          <w:t>E</w:t>
        </w:r>
        <w:proofErr w:type="spellStart"/>
        <w:r w:rsidRPr="007F5A9A">
          <w:rPr>
            <w:rStyle w:val="Hyperlink"/>
            <w:rFonts w:ascii="Times New Roman" w:eastAsia="Times New Roman" w:hAnsi="Times New Roman" w:cs="Times New Roman"/>
            <w:bCs/>
            <w:i/>
            <w:sz w:val="20"/>
            <w:szCs w:val="20"/>
            <w:lang w:eastAsia="id-ID"/>
          </w:rPr>
          <w:t>nvironmental</w:t>
        </w:r>
        <w:proofErr w:type="spellEnd"/>
        <w:r w:rsidRPr="007F5A9A">
          <w:rPr>
            <w:rStyle w:val="Hyperlink"/>
            <w:rFonts w:ascii="Times New Roman" w:eastAsia="Times New Roman" w:hAnsi="Times New Roman" w:cs="Times New Roman"/>
            <w:bCs/>
            <w:i/>
            <w:sz w:val="20"/>
            <w:szCs w:val="20"/>
            <w:lang w:eastAsia="id-ID"/>
          </w:rPr>
          <w:t xml:space="preserve"> </w:t>
        </w:r>
        <w:r w:rsidRPr="007F5A9A">
          <w:rPr>
            <w:rStyle w:val="Hyperlink"/>
            <w:rFonts w:ascii="Times New Roman" w:eastAsia="Times New Roman" w:hAnsi="Times New Roman" w:cs="Times New Roman"/>
            <w:bCs/>
            <w:i/>
            <w:sz w:val="20"/>
            <w:szCs w:val="20"/>
            <w:lang w:val="id-ID" w:eastAsia="id-ID"/>
          </w:rPr>
          <w:t>C</w:t>
        </w:r>
        <w:proofErr w:type="spellStart"/>
        <w:r w:rsidRPr="007F5A9A">
          <w:rPr>
            <w:rStyle w:val="Hyperlink"/>
            <w:rFonts w:ascii="Times New Roman" w:eastAsia="Times New Roman" w:hAnsi="Times New Roman" w:cs="Times New Roman"/>
            <w:bCs/>
            <w:i/>
            <w:sz w:val="20"/>
            <w:szCs w:val="20"/>
            <w:lang w:eastAsia="id-ID"/>
          </w:rPr>
          <w:t>onservation</w:t>
        </w:r>
        <w:proofErr w:type="spellEnd"/>
        <w:r w:rsidRPr="007F5A9A">
          <w:rPr>
            <w:rStyle w:val="Hyperlink"/>
            <w:rFonts w:ascii="Times New Roman" w:eastAsia="Times New Roman" w:hAnsi="Times New Roman" w:cs="Times New Roman"/>
            <w:bCs/>
            <w:i/>
            <w:sz w:val="20"/>
            <w:szCs w:val="20"/>
            <w:lang w:eastAsia="id-ID"/>
          </w:rPr>
          <w:t xml:space="preserve"> </w:t>
        </w:r>
        <w:r w:rsidRPr="007F5A9A">
          <w:rPr>
            <w:rStyle w:val="Hyperlink"/>
            <w:rFonts w:ascii="Times New Roman" w:eastAsia="Times New Roman" w:hAnsi="Times New Roman" w:cs="Times New Roman"/>
            <w:bCs/>
            <w:i/>
            <w:sz w:val="20"/>
            <w:szCs w:val="20"/>
            <w:lang w:val="id-ID" w:eastAsia="id-ID"/>
          </w:rPr>
          <w:t>B</w:t>
        </w:r>
        <w:proofErr w:type="spellStart"/>
        <w:r w:rsidRPr="007F5A9A">
          <w:rPr>
            <w:rStyle w:val="Hyperlink"/>
            <w:rFonts w:ascii="Times New Roman" w:eastAsia="Times New Roman" w:hAnsi="Times New Roman" w:cs="Times New Roman"/>
            <w:bCs/>
            <w:i/>
            <w:sz w:val="20"/>
            <w:szCs w:val="20"/>
            <w:lang w:eastAsia="id-ID"/>
          </w:rPr>
          <w:t>ehaviour</w:t>
        </w:r>
        <w:proofErr w:type="spellEnd"/>
        <w:r w:rsidRPr="007F5A9A">
          <w:rPr>
            <w:rStyle w:val="Hyperlink"/>
            <w:rFonts w:ascii="Times New Roman" w:eastAsia="Times New Roman" w:hAnsi="Times New Roman" w:cs="Times New Roman"/>
            <w:bCs/>
            <w:i/>
            <w:sz w:val="20"/>
            <w:szCs w:val="20"/>
            <w:lang w:eastAsia="id-ID"/>
          </w:rPr>
          <w:t xml:space="preserve">: An </w:t>
        </w:r>
        <w:r w:rsidRPr="007F5A9A">
          <w:rPr>
            <w:rStyle w:val="Hyperlink"/>
            <w:rFonts w:ascii="Times New Roman" w:eastAsia="Times New Roman" w:hAnsi="Times New Roman" w:cs="Times New Roman"/>
            <w:bCs/>
            <w:i/>
            <w:sz w:val="20"/>
            <w:szCs w:val="20"/>
            <w:lang w:val="id-ID" w:eastAsia="id-ID"/>
          </w:rPr>
          <w:t>E</w:t>
        </w:r>
        <w:proofErr w:type="spellStart"/>
        <w:r w:rsidRPr="007F5A9A">
          <w:rPr>
            <w:rStyle w:val="Hyperlink"/>
            <w:rFonts w:ascii="Times New Roman" w:eastAsia="Times New Roman" w:hAnsi="Times New Roman" w:cs="Times New Roman"/>
            <w:bCs/>
            <w:i/>
            <w:sz w:val="20"/>
            <w:szCs w:val="20"/>
            <w:lang w:eastAsia="id-ID"/>
          </w:rPr>
          <w:t>mpirical</w:t>
        </w:r>
        <w:proofErr w:type="spellEnd"/>
        <w:r w:rsidRPr="007F5A9A">
          <w:rPr>
            <w:rStyle w:val="Hyperlink"/>
            <w:rFonts w:ascii="Times New Roman" w:eastAsia="Times New Roman" w:hAnsi="Times New Roman" w:cs="Times New Roman"/>
            <w:bCs/>
            <w:i/>
            <w:sz w:val="20"/>
            <w:szCs w:val="20"/>
            <w:lang w:eastAsia="id-ID"/>
          </w:rPr>
          <w:t xml:space="preserve"> </w:t>
        </w:r>
        <w:r w:rsidRPr="007F5A9A">
          <w:rPr>
            <w:rStyle w:val="Hyperlink"/>
            <w:rFonts w:ascii="Times New Roman" w:eastAsia="Times New Roman" w:hAnsi="Times New Roman" w:cs="Times New Roman"/>
            <w:bCs/>
            <w:i/>
            <w:sz w:val="20"/>
            <w:szCs w:val="20"/>
            <w:lang w:val="id-ID" w:eastAsia="id-ID"/>
          </w:rPr>
          <w:t>I</w:t>
        </w:r>
        <w:proofErr w:type="spellStart"/>
        <w:r w:rsidRPr="007F5A9A">
          <w:rPr>
            <w:rStyle w:val="Hyperlink"/>
            <w:rFonts w:ascii="Times New Roman" w:eastAsia="Times New Roman" w:hAnsi="Times New Roman" w:cs="Times New Roman"/>
            <w:bCs/>
            <w:i/>
            <w:sz w:val="20"/>
            <w:szCs w:val="20"/>
            <w:lang w:eastAsia="id-ID"/>
          </w:rPr>
          <w:t>nvestigation</w:t>
        </w:r>
        <w:proofErr w:type="spellEnd"/>
        <w:r w:rsidRPr="007F5A9A">
          <w:rPr>
            <w:rStyle w:val="Hyperlink"/>
            <w:rFonts w:ascii="Times New Roman" w:eastAsia="Times New Roman" w:hAnsi="Times New Roman" w:cs="Times New Roman"/>
            <w:bCs/>
            <w:i/>
            <w:sz w:val="20"/>
            <w:szCs w:val="20"/>
            <w:lang w:eastAsia="id-ID"/>
          </w:rPr>
          <w:t xml:space="preserve"> within MPAs, Malaysia</w:t>
        </w:r>
      </w:hyperlink>
      <w:r w:rsidRPr="007F5A9A">
        <w:rPr>
          <w:rFonts w:ascii="Times New Roman" w:hAnsi="Times New Roman" w:cs="Times New Roman"/>
          <w:i/>
          <w:sz w:val="20"/>
          <w:szCs w:val="20"/>
        </w:rPr>
        <w:t xml:space="preserve">. </w:t>
      </w:r>
      <w:r w:rsidRPr="007F5A9A">
        <w:rPr>
          <w:rFonts w:ascii="Times New Roman" w:eastAsia="Times New Roman" w:hAnsi="Times New Roman" w:cs="Times New Roman"/>
          <w:i/>
          <w:iCs/>
          <w:sz w:val="20"/>
          <w:szCs w:val="20"/>
          <w:lang w:eastAsia="id-ID"/>
        </w:rPr>
        <w:t>Marine Policy</w:t>
      </w:r>
      <w:r w:rsidRPr="007F5A9A">
        <w:rPr>
          <w:rFonts w:ascii="Times New Roman" w:eastAsia="Times New Roman" w:hAnsi="Times New Roman" w:cs="Times New Roman"/>
          <w:sz w:val="20"/>
          <w:szCs w:val="20"/>
          <w:lang w:eastAsia="id-ID"/>
        </w:rPr>
        <w:t xml:space="preserve">, </w:t>
      </w:r>
      <w:r w:rsidRPr="007F5A9A">
        <w:rPr>
          <w:rFonts w:ascii="Times New Roman" w:eastAsia="Times New Roman" w:hAnsi="Times New Roman" w:cs="Times New Roman"/>
          <w:iCs/>
          <w:sz w:val="20"/>
          <w:szCs w:val="20"/>
          <w:lang w:eastAsia="id-ID"/>
        </w:rPr>
        <w:t>Volume 52</w:t>
      </w:r>
      <w:r w:rsidRPr="007F5A9A">
        <w:rPr>
          <w:rFonts w:ascii="Times New Roman" w:eastAsia="Times New Roman" w:hAnsi="Times New Roman" w:cs="Times New Roman"/>
          <w:sz w:val="20"/>
          <w:szCs w:val="20"/>
          <w:lang w:eastAsia="id-ID"/>
        </w:rPr>
        <w:t xml:space="preserve">, </w:t>
      </w:r>
      <w:r w:rsidRPr="007F5A9A">
        <w:rPr>
          <w:rFonts w:ascii="Times New Roman" w:eastAsia="Times New Roman" w:hAnsi="Times New Roman" w:cs="Times New Roman"/>
          <w:iCs/>
          <w:sz w:val="20"/>
          <w:szCs w:val="20"/>
          <w:lang w:eastAsia="id-ID"/>
        </w:rPr>
        <w:t>February 2015</w:t>
      </w:r>
      <w:r w:rsidRPr="007F5A9A">
        <w:rPr>
          <w:rFonts w:ascii="Times New Roman" w:eastAsia="Times New Roman" w:hAnsi="Times New Roman" w:cs="Times New Roman"/>
          <w:sz w:val="20"/>
          <w:szCs w:val="20"/>
          <w:lang w:eastAsia="id-ID"/>
        </w:rPr>
        <w:t xml:space="preserve">, </w:t>
      </w:r>
      <w:r w:rsidRPr="007F5A9A">
        <w:rPr>
          <w:rFonts w:ascii="Times New Roman" w:eastAsia="Times New Roman" w:hAnsi="Times New Roman" w:cs="Times New Roman"/>
          <w:iCs/>
          <w:sz w:val="20"/>
          <w:szCs w:val="20"/>
          <w:lang w:eastAsia="id-ID"/>
        </w:rPr>
        <w:t>Pages 138-144</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17</w:t>
      </w:r>
      <w:r w:rsidRPr="007F5A9A">
        <w:rPr>
          <w:noProof/>
          <w:sz w:val="20"/>
          <w:szCs w:val="20"/>
          <w:lang w:val="en-GB"/>
        </w:rPr>
        <w:t>]</w:t>
      </w:r>
      <w:r w:rsidRPr="007F5A9A">
        <w:rPr>
          <w:noProof/>
          <w:sz w:val="20"/>
          <w:szCs w:val="20"/>
          <w:lang w:val="id-ID"/>
        </w:rPr>
        <w:t xml:space="preserve">. </w:t>
      </w:r>
      <w:proofErr w:type="spellStart"/>
      <w:r w:rsidRPr="007F5A9A">
        <w:rPr>
          <w:sz w:val="20"/>
          <w:szCs w:val="20"/>
        </w:rPr>
        <w:t>Prasetya</w:t>
      </w:r>
      <w:proofErr w:type="spellEnd"/>
      <w:r w:rsidRPr="007F5A9A">
        <w:rPr>
          <w:sz w:val="20"/>
          <w:szCs w:val="20"/>
        </w:rPr>
        <w:t xml:space="preserve"> Budi </w:t>
      </w:r>
      <w:proofErr w:type="spellStart"/>
      <w:r w:rsidRPr="007F5A9A">
        <w:rPr>
          <w:sz w:val="20"/>
          <w:szCs w:val="20"/>
        </w:rPr>
        <w:t>Arief</w:t>
      </w:r>
      <w:proofErr w:type="spellEnd"/>
      <w:r w:rsidRPr="007F5A9A">
        <w:rPr>
          <w:sz w:val="20"/>
          <w:szCs w:val="20"/>
        </w:rPr>
        <w:t xml:space="preserve">.  </w:t>
      </w:r>
      <w:proofErr w:type="spellStart"/>
      <w:proofErr w:type="gramStart"/>
      <w:r w:rsidRPr="007F5A9A">
        <w:rPr>
          <w:sz w:val="20"/>
          <w:szCs w:val="20"/>
        </w:rPr>
        <w:t>Kiprah</w:t>
      </w:r>
      <w:proofErr w:type="spellEnd"/>
      <w:r w:rsidRPr="007F5A9A">
        <w:rPr>
          <w:sz w:val="20"/>
          <w:szCs w:val="20"/>
        </w:rPr>
        <w:t xml:space="preserve"> New Media </w:t>
      </w:r>
      <w:proofErr w:type="spellStart"/>
      <w:r w:rsidRPr="007F5A9A">
        <w:rPr>
          <w:sz w:val="20"/>
          <w:szCs w:val="20"/>
        </w:rPr>
        <w:t>dalam</w:t>
      </w:r>
      <w:proofErr w:type="spellEnd"/>
      <w:r w:rsidRPr="007F5A9A">
        <w:rPr>
          <w:sz w:val="20"/>
          <w:szCs w:val="20"/>
        </w:rPr>
        <w:t xml:space="preserve"> </w:t>
      </w:r>
      <w:proofErr w:type="spellStart"/>
      <w:r w:rsidRPr="007F5A9A">
        <w:rPr>
          <w:sz w:val="20"/>
          <w:szCs w:val="20"/>
        </w:rPr>
        <w:t>Percaturan</w:t>
      </w:r>
      <w:proofErr w:type="spellEnd"/>
      <w:r w:rsidRPr="007F5A9A">
        <w:rPr>
          <w:sz w:val="20"/>
          <w:szCs w:val="20"/>
        </w:rPr>
        <w:t xml:space="preserve"> </w:t>
      </w:r>
      <w:proofErr w:type="spellStart"/>
      <w:r w:rsidRPr="007F5A9A">
        <w:rPr>
          <w:sz w:val="20"/>
          <w:szCs w:val="20"/>
        </w:rPr>
        <w:t>Politik</w:t>
      </w:r>
      <w:proofErr w:type="spellEnd"/>
      <w:r w:rsidRPr="007F5A9A">
        <w:rPr>
          <w:sz w:val="20"/>
          <w:szCs w:val="20"/>
        </w:rPr>
        <w:t xml:space="preserve"> di Indonesia.</w:t>
      </w:r>
      <w:proofErr w:type="gramEnd"/>
      <w:r w:rsidRPr="007F5A9A">
        <w:rPr>
          <w:sz w:val="20"/>
          <w:szCs w:val="20"/>
        </w:rPr>
        <w:t xml:space="preserve"> </w:t>
      </w:r>
      <w:proofErr w:type="spellStart"/>
      <w:r w:rsidRPr="007F5A9A">
        <w:rPr>
          <w:rStyle w:val="A0"/>
          <w:i/>
          <w:sz w:val="20"/>
          <w:szCs w:val="20"/>
        </w:rPr>
        <w:t>Sosiohumaniora</w:t>
      </w:r>
      <w:proofErr w:type="spellEnd"/>
      <w:r w:rsidRPr="007F5A9A">
        <w:rPr>
          <w:rStyle w:val="A0"/>
          <w:sz w:val="20"/>
          <w:szCs w:val="20"/>
        </w:rPr>
        <w:t xml:space="preserve">, Volume 15 No. 3 November 2013: </w:t>
      </w:r>
      <w:r w:rsidRPr="007F5A9A">
        <w:rPr>
          <w:sz w:val="20"/>
          <w:szCs w:val="20"/>
        </w:rPr>
        <w:t xml:space="preserve">2013. </w:t>
      </w:r>
      <w:proofErr w:type="spellStart"/>
      <w:r w:rsidRPr="007F5A9A">
        <w:rPr>
          <w:sz w:val="20"/>
          <w:szCs w:val="20"/>
        </w:rPr>
        <w:t>Pp</w:t>
      </w:r>
      <w:proofErr w:type="spellEnd"/>
      <w:r w:rsidRPr="007F5A9A">
        <w:rPr>
          <w:sz w:val="20"/>
          <w:szCs w:val="20"/>
        </w:rPr>
        <w:t xml:space="preserve"> </w:t>
      </w:r>
      <w:r w:rsidRPr="007F5A9A">
        <w:rPr>
          <w:rStyle w:val="A0"/>
          <w:sz w:val="20"/>
          <w:szCs w:val="20"/>
        </w:rPr>
        <w:t>232 – 238.</w:t>
      </w:r>
      <w:r w:rsidRPr="007F5A9A">
        <w:rPr>
          <w:sz w:val="20"/>
          <w:szCs w:val="20"/>
          <w:lang w:val="id-ID"/>
        </w:rPr>
        <w:t xml:space="preserve"> </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18</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PS Asngari.  </w:t>
      </w:r>
      <w:r w:rsidRPr="007F5A9A">
        <w:rPr>
          <w:i/>
          <w:sz w:val="20"/>
          <w:szCs w:val="20"/>
          <w:lang w:val="id-ID"/>
        </w:rPr>
        <w:t>Peran Agen Pembaharuan/Penyuluh Dalam Usaha Memberdayakan (Empowerment) Sumberdaya Manusia Pengelola Agribisnis.</w:t>
      </w:r>
      <w:r w:rsidRPr="007F5A9A">
        <w:rPr>
          <w:sz w:val="20"/>
          <w:szCs w:val="20"/>
          <w:lang w:val="id-ID"/>
        </w:rPr>
        <w:t xml:space="preserve">  Orasi Ilmiah Guru Besar Tetap Ilmu Sosial Ekonomi. Fakultas Peternakan, Institut Pertanian Bogor. 15 September  2001.</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19</w:t>
      </w:r>
      <w:r w:rsidRPr="007F5A9A">
        <w:rPr>
          <w:noProof/>
          <w:sz w:val="20"/>
          <w:szCs w:val="20"/>
          <w:lang w:val="en-GB"/>
        </w:rPr>
        <w:t>]</w:t>
      </w:r>
      <w:r w:rsidRPr="007F5A9A">
        <w:rPr>
          <w:noProof/>
          <w:sz w:val="20"/>
          <w:szCs w:val="20"/>
          <w:lang w:val="id-ID"/>
        </w:rPr>
        <w:t xml:space="preserve">. </w:t>
      </w:r>
      <w:proofErr w:type="spellStart"/>
      <w:r w:rsidRPr="007F5A9A">
        <w:rPr>
          <w:sz w:val="20"/>
          <w:szCs w:val="20"/>
        </w:rPr>
        <w:t>Retno</w:t>
      </w:r>
      <w:proofErr w:type="spellEnd"/>
      <w:r w:rsidRPr="007F5A9A">
        <w:rPr>
          <w:sz w:val="20"/>
          <w:szCs w:val="20"/>
        </w:rPr>
        <w:t xml:space="preserve"> </w:t>
      </w:r>
      <w:r w:rsidRPr="007F5A9A">
        <w:rPr>
          <w:sz w:val="20"/>
          <w:szCs w:val="20"/>
          <w:lang w:val="id-ID"/>
        </w:rPr>
        <w:t>SH</w:t>
      </w:r>
      <w:r w:rsidRPr="007F5A9A">
        <w:rPr>
          <w:sz w:val="20"/>
          <w:szCs w:val="20"/>
        </w:rPr>
        <w:t xml:space="preserve"> </w:t>
      </w:r>
      <w:proofErr w:type="spellStart"/>
      <w:r w:rsidRPr="007F5A9A">
        <w:rPr>
          <w:sz w:val="20"/>
          <w:szCs w:val="20"/>
        </w:rPr>
        <w:t>Mulyandari</w:t>
      </w:r>
      <w:proofErr w:type="spellEnd"/>
      <w:r w:rsidRPr="007F5A9A">
        <w:rPr>
          <w:sz w:val="20"/>
          <w:szCs w:val="20"/>
        </w:rPr>
        <w:t xml:space="preserve">.  </w:t>
      </w:r>
      <w:proofErr w:type="gramStart"/>
      <w:r w:rsidRPr="007F5A9A">
        <w:rPr>
          <w:i/>
          <w:sz w:val="20"/>
          <w:szCs w:val="20"/>
        </w:rPr>
        <w:t xml:space="preserve">Cyber Extension </w:t>
      </w:r>
      <w:proofErr w:type="spellStart"/>
      <w:r w:rsidRPr="007F5A9A">
        <w:rPr>
          <w:i/>
          <w:sz w:val="20"/>
          <w:szCs w:val="20"/>
        </w:rPr>
        <w:t>Sebagai</w:t>
      </w:r>
      <w:proofErr w:type="spellEnd"/>
      <w:r w:rsidRPr="007F5A9A">
        <w:rPr>
          <w:i/>
          <w:sz w:val="20"/>
          <w:szCs w:val="20"/>
        </w:rPr>
        <w:t xml:space="preserve"> Media </w:t>
      </w:r>
      <w:proofErr w:type="spellStart"/>
      <w:r w:rsidRPr="007F5A9A">
        <w:rPr>
          <w:i/>
          <w:sz w:val="20"/>
          <w:szCs w:val="20"/>
        </w:rPr>
        <w:t>Komunikasi</w:t>
      </w:r>
      <w:proofErr w:type="spellEnd"/>
      <w:r w:rsidRPr="007F5A9A">
        <w:rPr>
          <w:i/>
          <w:sz w:val="20"/>
          <w:szCs w:val="20"/>
        </w:rPr>
        <w:t xml:space="preserve"> </w:t>
      </w:r>
      <w:proofErr w:type="spellStart"/>
      <w:r w:rsidRPr="007F5A9A">
        <w:rPr>
          <w:i/>
          <w:sz w:val="20"/>
          <w:szCs w:val="20"/>
        </w:rPr>
        <w:t>dalam</w:t>
      </w:r>
      <w:proofErr w:type="spellEnd"/>
      <w:r w:rsidRPr="007F5A9A">
        <w:rPr>
          <w:i/>
          <w:sz w:val="20"/>
          <w:szCs w:val="20"/>
        </w:rPr>
        <w:t xml:space="preserve"> </w:t>
      </w:r>
      <w:proofErr w:type="spellStart"/>
      <w:r w:rsidRPr="007F5A9A">
        <w:rPr>
          <w:i/>
          <w:sz w:val="20"/>
          <w:szCs w:val="20"/>
        </w:rPr>
        <w:t>Pemberdayaan</w:t>
      </w:r>
      <w:proofErr w:type="spellEnd"/>
      <w:r w:rsidRPr="007F5A9A">
        <w:rPr>
          <w:i/>
          <w:sz w:val="20"/>
          <w:szCs w:val="20"/>
        </w:rPr>
        <w:t xml:space="preserve"> </w:t>
      </w:r>
      <w:proofErr w:type="spellStart"/>
      <w:r w:rsidRPr="007F5A9A">
        <w:rPr>
          <w:i/>
          <w:sz w:val="20"/>
          <w:szCs w:val="20"/>
        </w:rPr>
        <w:t>Petani</w:t>
      </w:r>
      <w:proofErr w:type="spellEnd"/>
      <w:r w:rsidRPr="007F5A9A">
        <w:rPr>
          <w:i/>
          <w:sz w:val="20"/>
          <w:szCs w:val="20"/>
        </w:rPr>
        <w:t xml:space="preserve"> </w:t>
      </w:r>
      <w:proofErr w:type="spellStart"/>
      <w:r w:rsidRPr="007F5A9A">
        <w:rPr>
          <w:i/>
          <w:sz w:val="20"/>
          <w:szCs w:val="20"/>
        </w:rPr>
        <w:t>Sayuran</w:t>
      </w:r>
      <w:proofErr w:type="spellEnd"/>
      <w:r w:rsidRPr="007F5A9A">
        <w:rPr>
          <w:i/>
          <w:sz w:val="20"/>
          <w:szCs w:val="20"/>
        </w:rPr>
        <w:t xml:space="preserve"> di </w:t>
      </w:r>
      <w:proofErr w:type="spellStart"/>
      <w:r w:rsidRPr="007F5A9A">
        <w:rPr>
          <w:i/>
          <w:sz w:val="20"/>
          <w:szCs w:val="20"/>
        </w:rPr>
        <w:t>Jatim</w:t>
      </w:r>
      <w:proofErr w:type="spellEnd"/>
      <w:r w:rsidRPr="007F5A9A">
        <w:rPr>
          <w:i/>
          <w:sz w:val="20"/>
          <w:szCs w:val="20"/>
        </w:rPr>
        <w:t xml:space="preserve"> </w:t>
      </w:r>
      <w:proofErr w:type="spellStart"/>
      <w:r w:rsidRPr="007F5A9A">
        <w:rPr>
          <w:i/>
          <w:sz w:val="20"/>
          <w:szCs w:val="20"/>
        </w:rPr>
        <w:t>dan</w:t>
      </w:r>
      <w:proofErr w:type="spellEnd"/>
      <w:r w:rsidRPr="007F5A9A">
        <w:rPr>
          <w:i/>
          <w:sz w:val="20"/>
          <w:szCs w:val="20"/>
        </w:rPr>
        <w:t xml:space="preserve"> </w:t>
      </w:r>
      <w:proofErr w:type="spellStart"/>
      <w:r w:rsidRPr="007F5A9A">
        <w:rPr>
          <w:i/>
          <w:sz w:val="20"/>
          <w:szCs w:val="20"/>
        </w:rPr>
        <w:t>Jabar</w:t>
      </w:r>
      <w:proofErr w:type="spellEnd"/>
      <w:r w:rsidRPr="007F5A9A">
        <w:rPr>
          <w:sz w:val="20"/>
          <w:szCs w:val="20"/>
        </w:rPr>
        <w:t>.</w:t>
      </w:r>
      <w:proofErr w:type="gramEnd"/>
      <w:r w:rsidRPr="007F5A9A">
        <w:rPr>
          <w:sz w:val="20"/>
          <w:szCs w:val="20"/>
        </w:rPr>
        <w:t xml:space="preserve"> </w:t>
      </w:r>
      <w:proofErr w:type="spellStart"/>
      <w:proofErr w:type="gramStart"/>
      <w:r w:rsidRPr="007F5A9A">
        <w:rPr>
          <w:sz w:val="20"/>
          <w:szCs w:val="20"/>
        </w:rPr>
        <w:t>Disertasi</w:t>
      </w:r>
      <w:proofErr w:type="spellEnd"/>
      <w:r w:rsidRPr="007F5A9A">
        <w:rPr>
          <w:sz w:val="20"/>
          <w:szCs w:val="20"/>
        </w:rPr>
        <w:t>.</w:t>
      </w:r>
      <w:proofErr w:type="gramEnd"/>
      <w:r w:rsidRPr="007F5A9A">
        <w:rPr>
          <w:sz w:val="20"/>
          <w:szCs w:val="20"/>
        </w:rPr>
        <w:t xml:space="preserve">  </w:t>
      </w:r>
      <w:proofErr w:type="spellStart"/>
      <w:proofErr w:type="gramStart"/>
      <w:r w:rsidRPr="007F5A9A">
        <w:rPr>
          <w:sz w:val="20"/>
          <w:szCs w:val="20"/>
        </w:rPr>
        <w:t>Institut</w:t>
      </w:r>
      <w:proofErr w:type="spellEnd"/>
      <w:r w:rsidRPr="007F5A9A">
        <w:rPr>
          <w:sz w:val="20"/>
          <w:szCs w:val="20"/>
        </w:rPr>
        <w:t xml:space="preserve"> </w:t>
      </w:r>
      <w:proofErr w:type="spellStart"/>
      <w:r w:rsidRPr="007F5A9A">
        <w:rPr>
          <w:sz w:val="20"/>
          <w:szCs w:val="20"/>
        </w:rPr>
        <w:t>Pertanian</w:t>
      </w:r>
      <w:proofErr w:type="spellEnd"/>
      <w:r w:rsidRPr="007F5A9A">
        <w:rPr>
          <w:sz w:val="20"/>
          <w:szCs w:val="20"/>
        </w:rPr>
        <w:t xml:space="preserve"> Bogor.</w:t>
      </w:r>
      <w:proofErr w:type="gramEnd"/>
      <w:r w:rsidRPr="007F5A9A">
        <w:rPr>
          <w:sz w:val="20"/>
          <w:szCs w:val="20"/>
        </w:rPr>
        <w:t xml:space="preserve">  Bogor</w:t>
      </w:r>
      <w:r w:rsidRPr="007F5A9A">
        <w:rPr>
          <w:sz w:val="20"/>
          <w:szCs w:val="20"/>
          <w:lang w:val="id-ID"/>
        </w:rPr>
        <w:t>.</w:t>
      </w:r>
      <w:r w:rsidRPr="007F5A9A">
        <w:rPr>
          <w:sz w:val="20"/>
          <w:szCs w:val="20"/>
        </w:rPr>
        <w:t xml:space="preserve"> 2011</w:t>
      </w:r>
      <w:r w:rsidRPr="007F5A9A">
        <w:rPr>
          <w:i/>
          <w:sz w:val="20"/>
          <w:szCs w:val="20"/>
        </w:rPr>
        <w:t xml:space="preserve">.  </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lastRenderedPageBreak/>
        <w:t>[</w:t>
      </w:r>
      <w:r w:rsidRPr="007F5A9A">
        <w:rPr>
          <w:noProof/>
          <w:sz w:val="20"/>
          <w:szCs w:val="20"/>
          <w:lang w:val="id-ID"/>
        </w:rPr>
        <w:t>20</w:t>
      </w:r>
      <w:r w:rsidRPr="007F5A9A">
        <w:rPr>
          <w:noProof/>
          <w:sz w:val="20"/>
          <w:szCs w:val="20"/>
          <w:lang w:val="en-GB"/>
        </w:rPr>
        <w:t>]</w:t>
      </w:r>
      <w:r w:rsidRPr="007F5A9A">
        <w:rPr>
          <w:noProof/>
          <w:sz w:val="20"/>
          <w:szCs w:val="20"/>
          <w:lang w:val="id-ID"/>
        </w:rPr>
        <w:t xml:space="preserve">. </w:t>
      </w:r>
      <w:r w:rsidRPr="007F5A9A">
        <w:rPr>
          <w:sz w:val="20"/>
          <w:szCs w:val="20"/>
          <w:lang w:val="id-ID"/>
        </w:rPr>
        <w:t>Retno SH Mulyandari, Sumardjo, DP Lubis dan NK Panjaitan. Cyber Extension as A Communications Media for Vegetable Farmer Empowerment</w:t>
      </w:r>
      <w:r w:rsidRPr="007F5A9A">
        <w:rPr>
          <w:i/>
          <w:sz w:val="20"/>
          <w:szCs w:val="20"/>
          <w:lang w:val="id-ID"/>
        </w:rPr>
        <w:t>. Journal of Agricultural Extension and Rural Development.</w:t>
      </w:r>
      <w:r w:rsidRPr="007F5A9A">
        <w:rPr>
          <w:sz w:val="20"/>
          <w:szCs w:val="20"/>
          <w:lang w:val="id-ID"/>
        </w:rPr>
        <w:t xml:space="preserve"> Vol 4(3), 2012, pp. 77-84</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21</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Rini Sri Damihartini dan Amri Jahi. Hubungan Karakteristik Petani dengan Kompetensi Agribisnis pada Usahatani Sayuran di Kabupaten Kediri Jawa Timur. </w:t>
      </w:r>
      <w:r w:rsidRPr="007F5A9A">
        <w:rPr>
          <w:i/>
          <w:sz w:val="20"/>
          <w:szCs w:val="20"/>
          <w:lang w:val="id-ID"/>
        </w:rPr>
        <w:t>Jurnal Penyuluhan Institut Pertanian Bogor</w:t>
      </w:r>
      <w:r w:rsidRPr="007F5A9A">
        <w:rPr>
          <w:sz w:val="20"/>
          <w:szCs w:val="20"/>
          <w:lang w:val="id-ID"/>
        </w:rPr>
        <w:t>, ISSN: 1858-2664. Vol 1, No.1. September 2005.</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22</w:t>
      </w:r>
      <w:r w:rsidRPr="007F5A9A">
        <w:rPr>
          <w:noProof/>
          <w:sz w:val="20"/>
          <w:szCs w:val="20"/>
          <w:lang w:val="en-GB"/>
        </w:rPr>
        <w:t>]</w:t>
      </w:r>
      <w:r w:rsidRPr="007F5A9A">
        <w:rPr>
          <w:noProof/>
          <w:sz w:val="20"/>
          <w:szCs w:val="20"/>
          <w:lang w:val="id-ID"/>
        </w:rPr>
        <w:t xml:space="preserve">. </w:t>
      </w:r>
      <w:r w:rsidRPr="007F5A9A">
        <w:rPr>
          <w:sz w:val="20"/>
          <w:szCs w:val="20"/>
        </w:rPr>
        <w:t xml:space="preserve">R </w:t>
      </w:r>
      <w:proofErr w:type="spellStart"/>
      <w:r w:rsidRPr="007F5A9A">
        <w:rPr>
          <w:sz w:val="20"/>
          <w:szCs w:val="20"/>
        </w:rPr>
        <w:t>Wijekoon</w:t>
      </w:r>
      <w:proofErr w:type="spellEnd"/>
      <w:r w:rsidRPr="007F5A9A">
        <w:rPr>
          <w:sz w:val="20"/>
          <w:szCs w:val="20"/>
        </w:rPr>
        <w:t xml:space="preserve">, S. </w:t>
      </w:r>
      <w:proofErr w:type="spellStart"/>
      <w:r w:rsidRPr="007F5A9A">
        <w:rPr>
          <w:sz w:val="20"/>
          <w:szCs w:val="20"/>
        </w:rPr>
        <w:t>Emitiyagoda</w:t>
      </w:r>
      <w:proofErr w:type="spellEnd"/>
      <w:r w:rsidRPr="007F5A9A">
        <w:rPr>
          <w:sz w:val="20"/>
          <w:szCs w:val="20"/>
        </w:rPr>
        <w:t xml:space="preserve">, M.F.M </w:t>
      </w:r>
      <w:proofErr w:type="spellStart"/>
      <w:r w:rsidRPr="007F5A9A">
        <w:rPr>
          <w:sz w:val="20"/>
          <w:szCs w:val="20"/>
        </w:rPr>
        <w:t>Rizwan</w:t>
      </w:r>
      <w:proofErr w:type="spellEnd"/>
      <w:r w:rsidRPr="007F5A9A">
        <w:rPr>
          <w:sz w:val="20"/>
          <w:szCs w:val="20"/>
        </w:rPr>
        <w:t>, R.M.M.</w:t>
      </w:r>
      <w:r w:rsidRPr="007F5A9A">
        <w:rPr>
          <w:sz w:val="20"/>
          <w:szCs w:val="20"/>
          <w:lang w:val="id-ID"/>
        </w:rPr>
        <w:t xml:space="preserve"> </w:t>
      </w:r>
      <w:proofErr w:type="spellStart"/>
      <w:r w:rsidRPr="007F5A9A">
        <w:rPr>
          <w:sz w:val="20"/>
          <w:szCs w:val="20"/>
        </w:rPr>
        <w:t>Sakunthala</w:t>
      </w:r>
      <w:proofErr w:type="spellEnd"/>
      <w:r w:rsidRPr="007F5A9A">
        <w:rPr>
          <w:sz w:val="20"/>
          <w:szCs w:val="20"/>
        </w:rPr>
        <w:t xml:space="preserve">, H.G.  </w:t>
      </w:r>
      <w:proofErr w:type="spellStart"/>
      <w:r w:rsidRPr="007F5A9A">
        <w:rPr>
          <w:sz w:val="20"/>
          <w:szCs w:val="20"/>
        </w:rPr>
        <w:t>Rathnayaka</w:t>
      </w:r>
      <w:proofErr w:type="spellEnd"/>
      <w:r w:rsidRPr="007F5A9A">
        <w:rPr>
          <w:sz w:val="20"/>
          <w:szCs w:val="20"/>
        </w:rPr>
        <w:t xml:space="preserve">, </w:t>
      </w:r>
      <w:proofErr w:type="spellStart"/>
      <w:r w:rsidRPr="007F5A9A">
        <w:rPr>
          <w:sz w:val="20"/>
          <w:szCs w:val="20"/>
        </w:rPr>
        <w:t>dan</w:t>
      </w:r>
      <w:proofErr w:type="spellEnd"/>
      <w:r w:rsidRPr="007F5A9A">
        <w:rPr>
          <w:sz w:val="20"/>
          <w:szCs w:val="20"/>
        </w:rPr>
        <w:t xml:space="preserve"> A. </w:t>
      </w:r>
      <w:proofErr w:type="spellStart"/>
      <w:r w:rsidRPr="007F5A9A">
        <w:rPr>
          <w:sz w:val="20"/>
          <w:szCs w:val="20"/>
        </w:rPr>
        <w:t>Rajapaksha</w:t>
      </w:r>
      <w:proofErr w:type="spellEnd"/>
      <w:proofErr w:type="gramStart"/>
      <w:r w:rsidRPr="007F5A9A">
        <w:rPr>
          <w:sz w:val="20"/>
          <w:szCs w:val="20"/>
        </w:rPr>
        <w:t>..</w:t>
      </w:r>
      <w:proofErr w:type="gramEnd"/>
      <w:r w:rsidRPr="007F5A9A">
        <w:rPr>
          <w:sz w:val="20"/>
          <w:szCs w:val="20"/>
        </w:rPr>
        <w:t xml:space="preserve"> </w:t>
      </w:r>
      <w:r w:rsidRPr="007F5A9A">
        <w:rPr>
          <w:i/>
          <w:sz w:val="20"/>
          <w:szCs w:val="20"/>
        </w:rPr>
        <w:t>Cyber Extension: An Information and Communication Technology Initiative for Agriculture and Rural Development in Sri Lanka</w:t>
      </w:r>
      <w:r w:rsidRPr="007F5A9A">
        <w:rPr>
          <w:sz w:val="20"/>
          <w:szCs w:val="20"/>
        </w:rPr>
        <w:t>. 2006</w:t>
      </w:r>
    </w:p>
    <w:p w:rsidR="007F5A9A" w:rsidRPr="007F5A9A" w:rsidRDefault="007F5A9A" w:rsidP="00ED68F7">
      <w:pPr>
        <w:autoSpaceDE w:val="0"/>
        <w:autoSpaceDN w:val="0"/>
        <w:adjustRightInd w:val="0"/>
        <w:spacing w:before="100" w:beforeAutospacing="1" w:after="100" w:afterAutospacing="1" w:line="240" w:lineRule="exact"/>
        <w:ind w:left="567" w:hanging="567"/>
        <w:jc w:val="both"/>
        <w:rPr>
          <w:rFonts w:ascii="Times New Roman" w:hAnsi="Times New Roman" w:cs="Times New Roman"/>
          <w:bCs/>
          <w:sz w:val="20"/>
          <w:szCs w:val="20"/>
          <w:lang w:val="id-ID"/>
        </w:rPr>
      </w:pP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23</w:t>
      </w:r>
      <w:r w:rsidRPr="007F5A9A">
        <w:rPr>
          <w:rFonts w:ascii="Times New Roman" w:hAnsi="Times New Roman" w:cs="Times New Roman"/>
          <w:noProof/>
          <w:sz w:val="20"/>
          <w:szCs w:val="20"/>
          <w:lang w:val="en-GB"/>
        </w:rPr>
        <w:t>]</w:t>
      </w:r>
      <w:r w:rsidRPr="007F5A9A">
        <w:rPr>
          <w:rFonts w:ascii="Times New Roman" w:hAnsi="Times New Roman" w:cs="Times New Roman"/>
          <w:noProof/>
          <w:sz w:val="20"/>
          <w:szCs w:val="20"/>
          <w:lang w:val="id-ID"/>
        </w:rPr>
        <w:t xml:space="preserve">. </w:t>
      </w:r>
      <w:proofErr w:type="spellStart"/>
      <w:r w:rsidRPr="007F5A9A">
        <w:rPr>
          <w:rFonts w:ascii="Times New Roman" w:hAnsi="Times New Roman" w:cs="Times New Roman"/>
          <w:sz w:val="20"/>
          <w:szCs w:val="20"/>
        </w:rPr>
        <w:t>Salamah</w:t>
      </w:r>
      <w:proofErr w:type="spellEnd"/>
      <w:r w:rsidRPr="007F5A9A">
        <w:rPr>
          <w:rFonts w:ascii="Times New Roman" w:hAnsi="Times New Roman" w:cs="Times New Roman"/>
          <w:sz w:val="20"/>
          <w:szCs w:val="20"/>
        </w:rPr>
        <w:t xml:space="preserve"> </w:t>
      </w:r>
      <w:proofErr w:type="spellStart"/>
      <w:r w:rsidRPr="007F5A9A">
        <w:rPr>
          <w:rFonts w:ascii="Times New Roman" w:hAnsi="Times New Roman" w:cs="Times New Roman"/>
          <w:sz w:val="20"/>
          <w:szCs w:val="20"/>
        </w:rPr>
        <w:t>Ummu</w:t>
      </w:r>
      <w:proofErr w:type="spellEnd"/>
      <w:r w:rsidRPr="007F5A9A">
        <w:rPr>
          <w:rFonts w:ascii="Times New Roman" w:hAnsi="Times New Roman" w:cs="Times New Roman"/>
          <w:sz w:val="20"/>
          <w:szCs w:val="20"/>
        </w:rPr>
        <w:t xml:space="preserve"> </w:t>
      </w:r>
      <w:proofErr w:type="spellStart"/>
      <w:r w:rsidRPr="007F5A9A">
        <w:rPr>
          <w:rFonts w:ascii="Times New Roman" w:hAnsi="Times New Roman" w:cs="Times New Roman"/>
          <w:sz w:val="20"/>
          <w:szCs w:val="20"/>
        </w:rPr>
        <w:t>dan</w:t>
      </w:r>
      <w:proofErr w:type="spellEnd"/>
      <w:r w:rsidRPr="007F5A9A">
        <w:rPr>
          <w:rFonts w:ascii="Times New Roman" w:hAnsi="Times New Roman" w:cs="Times New Roman"/>
          <w:sz w:val="20"/>
          <w:szCs w:val="20"/>
        </w:rPr>
        <w:t xml:space="preserve"> </w:t>
      </w:r>
      <w:proofErr w:type="spellStart"/>
      <w:r w:rsidRPr="007F5A9A">
        <w:rPr>
          <w:rFonts w:ascii="Times New Roman" w:hAnsi="Times New Roman" w:cs="Times New Roman"/>
          <w:sz w:val="20"/>
          <w:szCs w:val="20"/>
        </w:rPr>
        <w:t>Iskandar</w:t>
      </w:r>
      <w:proofErr w:type="spellEnd"/>
      <w:r w:rsidRPr="007F5A9A">
        <w:rPr>
          <w:rFonts w:ascii="Times New Roman" w:hAnsi="Times New Roman" w:cs="Times New Roman"/>
          <w:sz w:val="20"/>
          <w:szCs w:val="20"/>
          <w:lang w:val="id-ID"/>
        </w:rPr>
        <w:t xml:space="preserve"> </w:t>
      </w:r>
      <w:proofErr w:type="spellStart"/>
      <w:r w:rsidRPr="007F5A9A">
        <w:rPr>
          <w:rFonts w:ascii="Times New Roman" w:hAnsi="Times New Roman" w:cs="Times New Roman"/>
          <w:sz w:val="20"/>
          <w:szCs w:val="20"/>
        </w:rPr>
        <w:t>Jusman</w:t>
      </w:r>
      <w:proofErr w:type="spellEnd"/>
      <w:r w:rsidRPr="007F5A9A">
        <w:rPr>
          <w:rFonts w:ascii="Times New Roman" w:hAnsi="Times New Roman" w:cs="Times New Roman"/>
          <w:sz w:val="20"/>
          <w:szCs w:val="20"/>
        </w:rPr>
        <w:t>.</w:t>
      </w:r>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Kajian</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Pengaruh</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Kebijakan</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Teknologi</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Pertanian</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dan</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Peternakan</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Terhadap</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Perubahan</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Sosial</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dalam</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Peningkatan</w:t>
      </w:r>
      <w:proofErr w:type="spellEnd"/>
      <w:r w:rsidRPr="007F5A9A">
        <w:rPr>
          <w:rFonts w:ascii="Times New Roman" w:hAnsi="Times New Roman" w:cs="Times New Roman"/>
          <w:bCs/>
          <w:sz w:val="20"/>
          <w:szCs w:val="20"/>
        </w:rPr>
        <w:t xml:space="preserve"> </w:t>
      </w:r>
      <w:proofErr w:type="spellStart"/>
      <w:proofErr w:type="gramStart"/>
      <w:r w:rsidRPr="007F5A9A">
        <w:rPr>
          <w:rFonts w:ascii="Times New Roman" w:hAnsi="Times New Roman" w:cs="Times New Roman"/>
          <w:bCs/>
          <w:sz w:val="20"/>
          <w:szCs w:val="20"/>
        </w:rPr>
        <w:t>Kesejahteraan</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Petani</w:t>
      </w:r>
      <w:proofErr w:type="spellEnd"/>
      <w:proofErr w:type="gram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sz w:val="20"/>
          <w:szCs w:val="20"/>
        </w:rPr>
        <w:t>Peternak</w:t>
      </w:r>
      <w:proofErr w:type="spellEnd"/>
      <w:r w:rsidRPr="007F5A9A">
        <w:rPr>
          <w:rFonts w:ascii="Times New Roman" w:hAnsi="Times New Roman" w:cs="Times New Roman"/>
          <w:bCs/>
          <w:sz w:val="20"/>
          <w:szCs w:val="20"/>
        </w:rPr>
        <w:t xml:space="preserve">. </w:t>
      </w:r>
      <w:proofErr w:type="spellStart"/>
      <w:r w:rsidRPr="007F5A9A">
        <w:rPr>
          <w:rFonts w:ascii="Times New Roman" w:hAnsi="Times New Roman" w:cs="Times New Roman"/>
          <w:bCs/>
          <w:i/>
          <w:sz w:val="20"/>
          <w:szCs w:val="20"/>
        </w:rPr>
        <w:t>Jurnal</w:t>
      </w:r>
      <w:proofErr w:type="spellEnd"/>
      <w:r w:rsidRPr="007F5A9A">
        <w:rPr>
          <w:rFonts w:ascii="Times New Roman" w:hAnsi="Times New Roman" w:cs="Times New Roman"/>
          <w:bCs/>
          <w:i/>
          <w:sz w:val="20"/>
          <w:szCs w:val="20"/>
        </w:rPr>
        <w:t xml:space="preserve"> </w:t>
      </w:r>
      <w:proofErr w:type="spellStart"/>
      <w:r w:rsidRPr="007F5A9A">
        <w:rPr>
          <w:rFonts w:ascii="Times New Roman" w:hAnsi="Times New Roman" w:cs="Times New Roman"/>
          <w:bCs/>
          <w:i/>
          <w:sz w:val="20"/>
          <w:szCs w:val="20"/>
        </w:rPr>
        <w:t>Sosiohumaniora</w:t>
      </w:r>
      <w:proofErr w:type="spellEnd"/>
      <w:r w:rsidRPr="007F5A9A">
        <w:rPr>
          <w:rFonts w:ascii="Times New Roman" w:hAnsi="Times New Roman" w:cs="Times New Roman"/>
          <w:bCs/>
          <w:sz w:val="20"/>
          <w:szCs w:val="20"/>
        </w:rPr>
        <w:t xml:space="preserve">, Vol. 4, No. 2, </w:t>
      </w:r>
      <w:proofErr w:type="spellStart"/>
      <w:r w:rsidRPr="007F5A9A">
        <w:rPr>
          <w:rFonts w:ascii="Times New Roman" w:hAnsi="Times New Roman" w:cs="Times New Roman"/>
          <w:bCs/>
          <w:sz w:val="20"/>
          <w:szCs w:val="20"/>
        </w:rPr>
        <w:t>Juli</w:t>
      </w:r>
      <w:proofErr w:type="spellEnd"/>
      <w:r w:rsidRPr="007F5A9A">
        <w:rPr>
          <w:rFonts w:ascii="Times New Roman" w:hAnsi="Times New Roman" w:cs="Times New Roman"/>
          <w:bCs/>
          <w:sz w:val="20"/>
          <w:szCs w:val="20"/>
        </w:rPr>
        <w:t xml:space="preserve"> </w:t>
      </w:r>
      <w:proofErr w:type="gramStart"/>
      <w:r w:rsidRPr="007F5A9A">
        <w:rPr>
          <w:rFonts w:ascii="Times New Roman" w:hAnsi="Times New Roman" w:cs="Times New Roman"/>
          <w:bCs/>
          <w:sz w:val="20"/>
          <w:szCs w:val="20"/>
        </w:rPr>
        <w:t xml:space="preserve">2002 </w:t>
      </w:r>
      <w:r w:rsidRPr="007F5A9A">
        <w:rPr>
          <w:rFonts w:ascii="Times New Roman" w:hAnsi="Times New Roman" w:cs="Times New Roman"/>
          <w:bCs/>
          <w:sz w:val="20"/>
          <w:szCs w:val="20"/>
          <w:lang w:val="id-ID"/>
        </w:rPr>
        <w:t>.</w:t>
      </w:r>
      <w:proofErr w:type="gramEnd"/>
      <w:r w:rsidRPr="007F5A9A">
        <w:rPr>
          <w:rFonts w:ascii="Times New Roman" w:hAnsi="Times New Roman" w:cs="Times New Roman"/>
          <w:bCs/>
          <w:sz w:val="20"/>
          <w:szCs w:val="20"/>
          <w:lang w:val="id-ID"/>
        </w:rPr>
        <w:t xml:space="preserve"> pp</w:t>
      </w:r>
      <w:r w:rsidRPr="007F5A9A">
        <w:rPr>
          <w:rFonts w:ascii="Times New Roman" w:hAnsi="Times New Roman" w:cs="Times New Roman"/>
          <w:bCs/>
          <w:sz w:val="20"/>
          <w:szCs w:val="20"/>
        </w:rPr>
        <w:t>116 – 133</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24</w:t>
      </w:r>
      <w:r w:rsidRPr="007F5A9A">
        <w:rPr>
          <w:noProof/>
          <w:sz w:val="20"/>
          <w:szCs w:val="20"/>
          <w:lang w:val="en-GB"/>
        </w:rPr>
        <w:t>]</w:t>
      </w:r>
      <w:r w:rsidRPr="007F5A9A">
        <w:rPr>
          <w:noProof/>
          <w:sz w:val="20"/>
          <w:szCs w:val="20"/>
          <w:lang w:val="id-ID"/>
        </w:rPr>
        <w:t xml:space="preserve">. </w:t>
      </w:r>
      <w:proofErr w:type="spellStart"/>
      <w:proofErr w:type="gramStart"/>
      <w:r w:rsidRPr="007F5A9A">
        <w:rPr>
          <w:sz w:val="20"/>
          <w:szCs w:val="20"/>
        </w:rPr>
        <w:t>Sekretariat</w:t>
      </w:r>
      <w:proofErr w:type="spellEnd"/>
      <w:r w:rsidRPr="007F5A9A">
        <w:rPr>
          <w:sz w:val="20"/>
          <w:szCs w:val="20"/>
        </w:rPr>
        <w:t xml:space="preserve"> </w:t>
      </w:r>
      <w:r w:rsidRPr="007F5A9A">
        <w:rPr>
          <w:sz w:val="20"/>
          <w:szCs w:val="20"/>
          <w:lang w:val="id-ID"/>
        </w:rPr>
        <w:t xml:space="preserve"> </w:t>
      </w:r>
      <w:proofErr w:type="spellStart"/>
      <w:r w:rsidRPr="007F5A9A">
        <w:rPr>
          <w:sz w:val="20"/>
          <w:szCs w:val="20"/>
        </w:rPr>
        <w:t>Badan</w:t>
      </w:r>
      <w:proofErr w:type="spellEnd"/>
      <w:proofErr w:type="gramEnd"/>
      <w:r w:rsidRPr="007F5A9A">
        <w:rPr>
          <w:sz w:val="20"/>
          <w:szCs w:val="20"/>
          <w:lang w:val="id-ID"/>
        </w:rPr>
        <w:t xml:space="preserve"> </w:t>
      </w:r>
      <w:r w:rsidRPr="007F5A9A">
        <w:rPr>
          <w:sz w:val="20"/>
          <w:szCs w:val="20"/>
        </w:rPr>
        <w:t xml:space="preserve"> </w:t>
      </w:r>
      <w:proofErr w:type="spellStart"/>
      <w:r w:rsidRPr="007F5A9A">
        <w:rPr>
          <w:sz w:val="20"/>
          <w:szCs w:val="20"/>
        </w:rPr>
        <w:t>Koordinasi</w:t>
      </w:r>
      <w:proofErr w:type="spellEnd"/>
      <w:r w:rsidRPr="007F5A9A">
        <w:rPr>
          <w:sz w:val="20"/>
          <w:szCs w:val="20"/>
          <w:lang w:val="id-ID"/>
        </w:rPr>
        <w:t xml:space="preserve"> </w:t>
      </w:r>
      <w:r w:rsidRPr="007F5A9A">
        <w:rPr>
          <w:sz w:val="20"/>
          <w:szCs w:val="20"/>
        </w:rPr>
        <w:t xml:space="preserve"> </w:t>
      </w:r>
      <w:proofErr w:type="spellStart"/>
      <w:r w:rsidRPr="007F5A9A">
        <w:rPr>
          <w:sz w:val="20"/>
          <w:szCs w:val="20"/>
        </w:rPr>
        <w:t>Penyuluhan</w:t>
      </w:r>
      <w:proofErr w:type="spellEnd"/>
      <w:r w:rsidRPr="007F5A9A">
        <w:rPr>
          <w:sz w:val="20"/>
          <w:szCs w:val="20"/>
        </w:rPr>
        <w:t xml:space="preserve"> </w:t>
      </w:r>
      <w:proofErr w:type="spellStart"/>
      <w:r w:rsidRPr="007F5A9A">
        <w:rPr>
          <w:sz w:val="20"/>
          <w:szCs w:val="20"/>
        </w:rPr>
        <w:t>Pertanian</w:t>
      </w:r>
      <w:proofErr w:type="spellEnd"/>
      <w:r w:rsidRPr="007F5A9A">
        <w:rPr>
          <w:sz w:val="20"/>
          <w:szCs w:val="20"/>
        </w:rPr>
        <w:t xml:space="preserve">, </w:t>
      </w:r>
      <w:proofErr w:type="spellStart"/>
      <w:r w:rsidRPr="007F5A9A">
        <w:rPr>
          <w:sz w:val="20"/>
          <w:szCs w:val="20"/>
        </w:rPr>
        <w:t>Perikanan</w:t>
      </w:r>
      <w:proofErr w:type="spellEnd"/>
      <w:r w:rsidRPr="007F5A9A">
        <w:rPr>
          <w:sz w:val="20"/>
          <w:szCs w:val="20"/>
        </w:rPr>
        <w:t xml:space="preserve">, </w:t>
      </w:r>
      <w:proofErr w:type="spellStart"/>
      <w:r w:rsidRPr="007F5A9A">
        <w:rPr>
          <w:sz w:val="20"/>
          <w:szCs w:val="20"/>
        </w:rPr>
        <w:t>dan</w:t>
      </w:r>
      <w:proofErr w:type="spellEnd"/>
      <w:r w:rsidRPr="007F5A9A">
        <w:rPr>
          <w:sz w:val="20"/>
          <w:szCs w:val="20"/>
        </w:rPr>
        <w:t xml:space="preserve"> </w:t>
      </w:r>
      <w:proofErr w:type="spellStart"/>
      <w:r w:rsidRPr="007F5A9A">
        <w:rPr>
          <w:sz w:val="20"/>
          <w:szCs w:val="20"/>
        </w:rPr>
        <w:t>Kehutanan</w:t>
      </w:r>
      <w:proofErr w:type="spellEnd"/>
      <w:r w:rsidRPr="007F5A9A">
        <w:rPr>
          <w:sz w:val="20"/>
          <w:szCs w:val="20"/>
        </w:rPr>
        <w:t xml:space="preserve"> </w:t>
      </w:r>
      <w:proofErr w:type="spellStart"/>
      <w:r w:rsidRPr="007F5A9A">
        <w:rPr>
          <w:sz w:val="20"/>
          <w:szCs w:val="20"/>
        </w:rPr>
        <w:t>Provinsi</w:t>
      </w:r>
      <w:proofErr w:type="spellEnd"/>
      <w:r w:rsidRPr="007F5A9A">
        <w:rPr>
          <w:sz w:val="20"/>
          <w:szCs w:val="20"/>
        </w:rPr>
        <w:t xml:space="preserve"> Lampung.  </w:t>
      </w:r>
      <w:proofErr w:type="spellStart"/>
      <w:r w:rsidRPr="007F5A9A">
        <w:rPr>
          <w:i/>
          <w:sz w:val="20"/>
          <w:szCs w:val="20"/>
        </w:rPr>
        <w:t>Buku</w:t>
      </w:r>
      <w:proofErr w:type="spellEnd"/>
      <w:r w:rsidRPr="007F5A9A">
        <w:rPr>
          <w:i/>
          <w:sz w:val="20"/>
          <w:szCs w:val="20"/>
        </w:rPr>
        <w:t xml:space="preserve"> Data Base </w:t>
      </w:r>
      <w:proofErr w:type="spellStart"/>
      <w:r w:rsidRPr="007F5A9A">
        <w:rPr>
          <w:i/>
          <w:sz w:val="20"/>
          <w:szCs w:val="20"/>
        </w:rPr>
        <w:t>Ketenagaan</w:t>
      </w:r>
      <w:proofErr w:type="spellEnd"/>
      <w:r w:rsidRPr="007F5A9A">
        <w:rPr>
          <w:i/>
          <w:sz w:val="20"/>
          <w:szCs w:val="20"/>
        </w:rPr>
        <w:t xml:space="preserve"> </w:t>
      </w:r>
      <w:proofErr w:type="spellStart"/>
      <w:r w:rsidRPr="007F5A9A">
        <w:rPr>
          <w:i/>
          <w:sz w:val="20"/>
          <w:szCs w:val="20"/>
        </w:rPr>
        <w:t>Penyuluh</w:t>
      </w:r>
      <w:proofErr w:type="spellEnd"/>
      <w:r w:rsidRPr="007F5A9A">
        <w:rPr>
          <w:i/>
          <w:sz w:val="20"/>
          <w:szCs w:val="20"/>
        </w:rPr>
        <w:t xml:space="preserve"> </w:t>
      </w:r>
      <w:proofErr w:type="spellStart"/>
      <w:r w:rsidRPr="007F5A9A">
        <w:rPr>
          <w:i/>
          <w:sz w:val="20"/>
          <w:szCs w:val="20"/>
        </w:rPr>
        <w:t>Pertanian</w:t>
      </w:r>
      <w:proofErr w:type="spellEnd"/>
      <w:r w:rsidRPr="007F5A9A">
        <w:rPr>
          <w:i/>
          <w:sz w:val="20"/>
          <w:szCs w:val="20"/>
        </w:rPr>
        <w:t xml:space="preserve">, </w:t>
      </w:r>
      <w:proofErr w:type="spellStart"/>
      <w:r w:rsidRPr="007F5A9A">
        <w:rPr>
          <w:i/>
          <w:sz w:val="20"/>
          <w:szCs w:val="20"/>
        </w:rPr>
        <w:t>Perikanan</w:t>
      </w:r>
      <w:proofErr w:type="spellEnd"/>
      <w:r w:rsidRPr="007F5A9A">
        <w:rPr>
          <w:i/>
          <w:sz w:val="20"/>
          <w:szCs w:val="20"/>
        </w:rPr>
        <w:t xml:space="preserve"> </w:t>
      </w:r>
      <w:proofErr w:type="spellStart"/>
      <w:r w:rsidRPr="007F5A9A">
        <w:rPr>
          <w:i/>
          <w:sz w:val="20"/>
          <w:szCs w:val="20"/>
        </w:rPr>
        <w:t>dan</w:t>
      </w:r>
      <w:proofErr w:type="spellEnd"/>
      <w:r w:rsidRPr="007F5A9A">
        <w:rPr>
          <w:i/>
          <w:sz w:val="20"/>
          <w:szCs w:val="20"/>
        </w:rPr>
        <w:t xml:space="preserve"> </w:t>
      </w:r>
      <w:proofErr w:type="spellStart"/>
      <w:r w:rsidRPr="007F5A9A">
        <w:rPr>
          <w:i/>
          <w:sz w:val="20"/>
          <w:szCs w:val="20"/>
        </w:rPr>
        <w:t>Kehutanan</w:t>
      </w:r>
      <w:proofErr w:type="spellEnd"/>
      <w:r w:rsidRPr="007F5A9A">
        <w:rPr>
          <w:i/>
          <w:sz w:val="20"/>
          <w:szCs w:val="20"/>
        </w:rPr>
        <w:t xml:space="preserve"> </w:t>
      </w:r>
      <w:proofErr w:type="spellStart"/>
      <w:r w:rsidRPr="007F5A9A">
        <w:rPr>
          <w:i/>
          <w:sz w:val="20"/>
          <w:szCs w:val="20"/>
        </w:rPr>
        <w:t>Provinsi</w:t>
      </w:r>
      <w:proofErr w:type="spellEnd"/>
      <w:r w:rsidRPr="007F5A9A">
        <w:rPr>
          <w:i/>
          <w:sz w:val="20"/>
          <w:szCs w:val="20"/>
        </w:rPr>
        <w:t xml:space="preserve"> Lampung</w:t>
      </w:r>
      <w:r w:rsidRPr="007F5A9A">
        <w:rPr>
          <w:sz w:val="20"/>
          <w:szCs w:val="20"/>
          <w:lang w:val="id-ID"/>
        </w:rPr>
        <w:t xml:space="preserve">. </w:t>
      </w:r>
      <w:r w:rsidRPr="007F5A9A">
        <w:rPr>
          <w:sz w:val="20"/>
          <w:szCs w:val="20"/>
        </w:rPr>
        <w:t xml:space="preserve"> 2012</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25</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Setyo Hari Wijayanto.     </w:t>
      </w:r>
      <w:r w:rsidRPr="007F5A9A">
        <w:rPr>
          <w:i/>
          <w:sz w:val="20"/>
          <w:szCs w:val="20"/>
          <w:lang w:val="id-ID"/>
        </w:rPr>
        <w:t>Structural Equation Model Dengan Lisrel 8.8</w:t>
      </w:r>
      <w:r w:rsidRPr="007F5A9A">
        <w:rPr>
          <w:sz w:val="20"/>
          <w:szCs w:val="20"/>
          <w:lang w:val="id-ID"/>
        </w:rPr>
        <w:t>.  Graha Ilmu. 2008 .</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26</w:t>
      </w:r>
      <w:r w:rsidRPr="007F5A9A">
        <w:rPr>
          <w:noProof/>
          <w:sz w:val="20"/>
          <w:szCs w:val="20"/>
          <w:lang w:val="en-GB"/>
        </w:rPr>
        <w:t>]</w:t>
      </w:r>
      <w:r w:rsidRPr="007F5A9A">
        <w:rPr>
          <w:noProof/>
          <w:sz w:val="20"/>
          <w:szCs w:val="20"/>
          <w:lang w:val="id-ID"/>
        </w:rPr>
        <w:t>. S</w:t>
      </w:r>
      <w:r w:rsidRPr="007F5A9A">
        <w:rPr>
          <w:sz w:val="20"/>
          <w:szCs w:val="20"/>
          <w:lang w:val="id-ID"/>
        </w:rPr>
        <w:t xml:space="preserve">ugiyono. </w:t>
      </w:r>
      <w:r w:rsidRPr="007F5A9A">
        <w:rPr>
          <w:i/>
          <w:sz w:val="20"/>
          <w:szCs w:val="20"/>
          <w:lang w:val="id-ID"/>
        </w:rPr>
        <w:t>Metode Penelitian Kombinasi (Mixed Methods)</w:t>
      </w:r>
      <w:r w:rsidRPr="007F5A9A">
        <w:rPr>
          <w:sz w:val="20"/>
          <w:szCs w:val="20"/>
          <w:lang w:val="id-ID"/>
        </w:rPr>
        <w:t>. Bandung Penerbit Alfabeta. (Ind). 2013.</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27</w:t>
      </w:r>
      <w:r w:rsidRPr="007F5A9A">
        <w:rPr>
          <w:noProof/>
          <w:sz w:val="20"/>
          <w:szCs w:val="20"/>
          <w:lang w:val="en-GB"/>
        </w:rPr>
        <w:t>]</w:t>
      </w:r>
      <w:r w:rsidRPr="007F5A9A">
        <w:rPr>
          <w:noProof/>
          <w:sz w:val="20"/>
          <w:szCs w:val="20"/>
          <w:lang w:val="id-ID"/>
        </w:rPr>
        <w:t xml:space="preserve">. </w:t>
      </w:r>
      <w:proofErr w:type="spellStart"/>
      <w:r w:rsidRPr="007F5A9A">
        <w:rPr>
          <w:sz w:val="20"/>
          <w:szCs w:val="20"/>
        </w:rPr>
        <w:t>Sumardjo</w:t>
      </w:r>
      <w:proofErr w:type="spellEnd"/>
      <w:r w:rsidRPr="007F5A9A">
        <w:rPr>
          <w:sz w:val="20"/>
          <w:szCs w:val="20"/>
        </w:rPr>
        <w:t xml:space="preserve">, </w:t>
      </w:r>
      <w:proofErr w:type="spellStart"/>
      <w:r w:rsidRPr="007F5A9A">
        <w:rPr>
          <w:sz w:val="20"/>
          <w:szCs w:val="20"/>
        </w:rPr>
        <w:t>Baga</w:t>
      </w:r>
      <w:proofErr w:type="spellEnd"/>
      <w:r w:rsidRPr="007F5A9A">
        <w:rPr>
          <w:sz w:val="20"/>
          <w:szCs w:val="20"/>
        </w:rPr>
        <w:t xml:space="preserve"> </w:t>
      </w:r>
      <w:proofErr w:type="spellStart"/>
      <w:r w:rsidRPr="007F5A9A">
        <w:rPr>
          <w:sz w:val="20"/>
          <w:szCs w:val="20"/>
        </w:rPr>
        <w:t>dan</w:t>
      </w:r>
      <w:proofErr w:type="spellEnd"/>
      <w:r w:rsidRPr="007F5A9A">
        <w:rPr>
          <w:sz w:val="20"/>
          <w:szCs w:val="20"/>
        </w:rPr>
        <w:t xml:space="preserve"> </w:t>
      </w:r>
      <w:r w:rsidRPr="007F5A9A">
        <w:rPr>
          <w:sz w:val="20"/>
          <w:szCs w:val="20"/>
          <w:lang w:val="id-ID"/>
        </w:rPr>
        <w:t xml:space="preserve">Retno SH </w:t>
      </w:r>
      <w:proofErr w:type="spellStart"/>
      <w:r w:rsidRPr="007F5A9A">
        <w:rPr>
          <w:sz w:val="20"/>
          <w:szCs w:val="20"/>
        </w:rPr>
        <w:t>Mulyandari</w:t>
      </w:r>
      <w:proofErr w:type="spellEnd"/>
      <w:r w:rsidRPr="007F5A9A">
        <w:rPr>
          <w:sz w:val="20"/>
          <w:szCs w:val="20"/>
        </w:rPr>
        <w:t xml:space="preserve">.  </w:t>
      </w:r>
      <w:r w:rsidRPr="007F5A9A">
        <w:rPr>
          <w:i/>
          <w:sz w:val="20"/>
          <w:szCs w:val="20"/>
        </w:rPr>
        <w:t xml:space="preserve">Cyber Extension.  </w:t>
      </w:r>
      <w:proofErr w:type="spellStart"/>
      <w:proofErr w:type="gramStart"/>
      <w:r w:rsidRPr="007F5A9A">
        <w:rPr>
          <w:i/>
          <w:sz w:val="20"/>
          <w:szCs w:val="20"/>
        </w:rPr>
        <w:t>Peluang</w:t>
      </w:r>
      <w:proofErr w:type="spellEnd"/>
      <w:r w:rsidRPr="007F5A9A">
        <w:rPr>
          <w:i/>
          <w:sz w:val="20"/>
          <w:szCs w:val="20"/>
        </w:rPr>
        <w:t xml:space="preserve"> </w:t>
      </w:r>
      <w:proofErr w:type="spellStart"/>
      <w:r w:rsidRPr="007F5A9A">
        <w:rPr>
          <w:i/>
          <w:sz w:val="20"/>
          <w:szCs w:val="20"/>
        </w:rPr>
        <w:t>dan</w:t>
      </w:r>
      <w:proofErr w:type="spellEnd"/>
      <w:r w:rsidRPr="007F5A9A">
        <w:rPr>
          <w:i/>
          <w:sz w:val="20"/>
          <w:szCs w:val="20"/>
        </w:rPr>
        <w:t xml:space="preserve"> </w:t>
      </w:r>
      <w:proofErr w:type="spellStart"/>
      <w:r w:rsidRPr="007F5A9A">
        <w:rPr>
          <w:i/>
          <w:sz w:val="20"/>
          <w:szCs w:val="20"/>
        </w:rPr>
        <w:t>Tantangannya</w:t>
      </w:r>
      <w:proofErr w:type="spellEnd"/>
      <w:r w:rsidRPr="007F5A9A">
        <w:rPr>
          <w:i/>
          <w:sz w:val="20"/>
          <w:szCs w:val="20"/>
        </w:rPr>
        <w:t xml:space="preserve"> </w:t>
      </w:r>
      <w:proofErr w:type="spellStart"/>
      <w:r w:rsidRPr="007F5A9A">
        <w:rPr>
          <w:i/>
          <w:sz w:val="20"/>
          <w:szCs w:val="20"/>
        </w:rPr>
        <w:t>dalam</w:t>
      </w:r>
      <w:proofErr w:type="spellEnd"/>
      <w:r w:rsidRPr="007F5A9A">
        <w:rPr>
          <w:i/>
          <w:sz w:val="20"/>
          <w:szCs w:val="20"/>
        </w:rPr>
        <w:t xml:space="preserve"> </w:t>
      </w:r>
      <w:proofErr w:type="spellStart"/>
      <w:r w:rsidRPr="007F5A9A">
        <w:rPr>
          <w:i/>
          <w:sz w:val="20"/>
          <w:szCs w:val="20"/>
        </w:rPr>
        <w:t>Revitalisasi</w:t>
      </w:r>
      <w:proofErr w:type="spellEnd"/>
      <w:r w:rsidRPr="007F5A9A">
        <w:rPr>
          <w:i/>
          <w:sz w:val="20"/>
          <w:szCs w:val="20"/>
        </w:rPr>
        <w:t xml:space="preserve"> </w:t>
      </w:r>
      <w:proofErr w:type="spellStart"/>
      <w:r w:rsidRPr="007F5A9A">
        <w:rPr>
          <w:i/>
          <w:sz w:val="20"/>
          <w:szCs w:val="20"/>
        </w:rPr>
        <w:t>Penyuluhan</w:t>
      </w:r>
      <w:proofErr w:type="spellEnd"/>
      <w:r w:rsidRPr="007F5A9A">
        <w:rPr>
          <w:i/>
          <w:sz w:val="20"/>
          <w:szCs w:val="20"/>
        </w:rPr>
        <w:t xml:space="preserve"> </w:t>
      </w:r>
      <w:proofErr w:type="spellStart"/>
      <w:r w:rsidRPr="007F5A9A">
        <w:rPr>
          <w:i/>
          <w:sz w:val="20"/>
          <w:szCs w:val="20"/>
        </w:rPr>
        <w:t>Pertanian</w:t>
      </w:r>
      <w:proofErr w:type="spellEnd"/>
      <w:r w:rsidRPr="007F5A9A">
        <w:rPr>
          <w:i/>
          <w:sz w:val="20"/>
          <w:szCs w:val="20"/>
        </w:rPr>
        <w:t>.</w:t>
      </w:r>
      <w:proofErr w:type="gramEnd"/>
      <w:r w:rsidRPr="007F5A9A">
        <w:rPr>
          <w:sz w:val="20"/>
          <w:szCs w:val="20"/>
        </w:rPr>
        <w:t xml:space="preserve">  PT </w:t>
      </w:r>
      <w:proofErr w:type="spellStart"/>
      <w:r w:rsidRPr="007F5A9A">
        <w:rPr>
          <w:sz w:val="20"/>
          <w:szCs w:val="20"/>
        </w:rPr>
        <w:t>Penerbit</w:t>
      </w:r>
      <w:proofErr w:type="spellEnd"/>
      <w:r w:rsidRPr="007F5A9A">
        <w:rPr>
          <w:sz w:val="20"/>
          <w:szCs w:val="20"/>
        </w:rPr>
        <w:t xml:space="preserve"> IPB Press. Bogor</w:t>
      </w:r>
      <w:r w:rsidRPr="007F5A9A">
        <w:rPr>
          <w:sz w:val="20"/>
          <w:szCs w:val="20"/>
          <w:lang w:val="id-ID"/>
        </w:rPr>
        <w:t xml:space="preserve"> (Ind).</w:t>
      </w:r>
      <w:r w:rsidRPr="007F5A9A">
        <w:rPr>
          <w:sz w:val="20"/>
          <w:szCs w:val="20"/>
        </w:rPr>
        <w:t xml:space="preserve"> 2010.  </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28</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Supranto.  </w:t>
      </w:r>
      <w:r w:rsidRPr="007F5A9A">
        <w:rPr>
          <w:i/>
          <w:sz w:val="20"/>
          <w:szCs w:val="20"/>
          <w:lang w:val="id-ID"/>
        </w:rPr>
        <w:t>Statistik Teori dan Aplikasi</w:t>
      </w:r>
      <w:r w:rsidRPr="007F5A9A">
        <w:rPr>
          <w:sz w:val="20"/>
          <w:szCs w:val="20"/>
          <w:lang w:val="id-ID"/>
        </w:rPr>
        <w:t xml:space="preserve">.  Edisi Ketujuh.  Jakarta. Penerbit Erlangga. (Ind). 2009.  </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29</w:t>
      </w:r>
      <w:r w:rsidRPr="007F5A9A">
        <w:rPr>
          <w:noProof/>
          <w:sz w:val="20"/>
          <w:szCs w:val="20"/>
          <w:lang w:val="en-GB"/>
        </w:rPr>
        <w:t xml:space="preserve">]. </w:t>
      </w:r>
      <w:proofErr w:type="spellStart"/>
      <w:r w:rsidRPr="007F5A9A">
        <w:rPr>
          <w:sz w:val="20"/>
          <w:szCs w:val="20"/>
        </w:rPr>
        <w:t>Vivek</w:t>
      </w:r>
      <w:proofErr w:type="spellEnd"/>
      <w:r w:rsidRPr="007F5A9A">
        <w:rPr>
          <w:sz w:val="20"/>
          <w:szCs w:val="20"/>
          <w:lang w:val="id-ID"/>
        </w:rPr>
        <w:t xml:space="preserve"> </w:t>
      </w:r>
      <w:proofErr w:type="spellStart"/>
      <w:r w:rsidRPr="007F5A9A">
        <w:rPr>
          <w:sz w:val="20"/>
          <w:szCs w:val="20"/>
        </w:rPr>
        <w:t>Ahuja</w:t>
      </w:r>
      <w:proofErr w:type="spellEnd"/>
      <w:r w:rsidRPr="007F5A9A">
        <w:rPr>
          <w:sz w:val="20"/>
          <w:szCs w:val="20"/>
          <w:lang w:val="id-ID"/>
        </w:rPr>
        <w:t xml:space="preserve">. </w:t>
      </w:r>
      <w:r w:rsidRPr="007F5A9A">
        <w:rPr>
          <w:sz w:val="20"/>
          <w:szCs w:val="20"/>
        </w:rPr>
        <w:t xml:space="preserve">   Cyber Extension: A Convergence </w:t>
      </w:r>
      <w:proofErr w:type="gramStart"/>
      <w:r w:rsidRPr="007F5A9A">
        <w:rPr>
          <w:sz w:val="20"/>
          <w:szCs w:val="20"/>
        </w:rPr>
        <w:t>of  ICT</w:t>
      </w:r>
      <w:proofErr w:type="gramEnd"/>
      <w:r w:rsidRPr="007F5A9A">
        <w:rPr>
          <w:sz w:val="20"/>
          <w:szCs w:val="20"/>
        </w:rPr>
        <w:t xml:space="preserve"> and Agricultural Development.  </w:t>
      </w:r>
      <w:proofErr w:type="gramStart"/>
      <w:r w:rsidRPr="007F5A9A">
        <w:rPr>
          <w:i/>
          <w:sz w:val="20"/>
          <w:szCs w:val="20"/>
        </w:rPr>
        <w:t xml:space="preserve">Amity School of </w:t>
      </w:r>
      <w:bookmarkStart w:id="0" w:name="_GoBack"/>
      <w:bookmarkEnd w:id="0"/>
      <w:r w:rsidRPr="007F5A9A">
        <w:rPr>
          <w:i/>
          <w:sz w:val="20"/>
          <w:szCs w:val="20"/>
        </w:rPr>
        <w:t>Business, Amity University Uttar Pradesh, Noida, Uttar.</w:t>
      </w:r>
      <w:proofErr w:type="gramEnd"/>
      <w:r w:rsidRPr="007F5A9A">
        <w:rPr>
          <w:i/>
          <w:sz w:val="20"/>
          <w:szCs w:val="20"/>
        </w:rPr>
        <w:t xml:space="preserve"> </w:t>
      </w:r>
      <w:proofErr w:type="gramStart"/>
      <w:r w:rsidRPr="007F5A9A">
        <w:rPr>
          <w:i/>
          <w:sz w:val="20"/>
          <w:szCs w:val="20"/>
        </w:rPr>
        <w:t>Pradesh</w:t>
      </w:r>
      <w:r w:rsidRPr="007F5A9A">
        <w:rPr>
          <w:sz w:val="20"/>
          <w:szCs w:val="20"/>
          <w:lang w:val="id-ID"/>
        </w:rPr>
        <w:t>.</w:t>
      </w:r>
      <w:proofErr w:type="gramEnd"/>
      <w:r w:rsidRPr="007F5A9A">
        <w:rPr>
          <w:sz w:val="20"/>
          <w:szCs w:val="20"/>
          <w:lang w:val="id-ID"/>
        </w:rPr>
        <w:t xml:space="preserve"> </w:t>
      </w:r>
      <w:r w:rsidRPr="007F5A9A">
        <w:rPr>
          <w:sz w:val="20"/>
          <w:szCs w:val="20"/>
        </w:rPr>
        <w:t>2011.</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30</w:t>
      </w:r>
      <w:r w:rsidRPr="007F5A9A">
        <w:rPr>
          <w:noProof/>
          <w:sz w:val="20"/>
          <w:szCs w:val="20"/>
          <w:lang w:val="en-GB"/>
        </w:rPr>
        <w:t>]</w:t>
      </w:r>
      <w:r w:rsidRPr="007F5A9A">
        <w:rPr>
          <w:noProof/>
          <w:sz w:val="20"/>
          <w:szCs w:val="20"/>
          <w:lang w:val="id-ID"/>
        </w:rPr>
        <w:t xml:space="preserve">. </w:t>
      </w:r>
      <w:r w:rsidRPr="007F5A9A">
        <w:rPr>
          <w:sz w:val="20"/>
          <w:szCs w:val="20"/>
          <w:lang w:val="id-ID"/>
        </w:rPr>
        <w:t>Yegane Madadi, Iravani Hooshang, dan Nooghabi Nazari Saeede. Facto</w:t>
      </w:r>
      <w:r w:rsidR="00ED68F7">
        <w:rPr>
          <w:sz w:val="20"/>
          <w:szCs w:val="20"/>
          <w:lang w:val="id-ID"/>
        </w:rPr>
        <w:t xml:space="preserve">rs Effective on familiarity and  </w:t>
      </w:r>
      <w:r w:rsidRPr="007F5A9A">
        <w:rPr>
          <w:sz w:val="20"/>
          <w:szCs w:val="20"/>
          <w:lang w:val="id-ID"/>
        </w:rPr>
        <w:t>Usage of Information and Communication Technology (ICT).  University College of Agriculture and Natural resources</w:t>
      </w:r>
      <w:r w:rsidRPr="007F5A9A">
        <w:rPr>
          <w:i/>
          <w:sz w:val="20"/>
          <w:szCs w:val="20"/>
          <w:lang w:val="id-ID"/>
        </w:rPr>
        <w:t>.  University of Tehran.  Iran. Procedia Social and Behavioral Sciences</w:t>
      </w:r>
      <w:r w:rsidRPr="007F5A9A">
        <w:rPr>
          <w:sz w:val="20"/>
          <w:szCs w:val="20"/>
          <w:lang w:val="id-ID"/>
        </w:rPr>
        <w:t xml:space="preserve"> 15 (2011) 3625-3632. 2011.  </w:t>
      </w:r>
    </w:p>
    <w:p w:rsidR="007F5A9A" w:rsidRPr="007F5A9A" w:rsidRDefault="007F5A9A" w:rsidP="00ED68F7">
      <w:pPr>
        <w:pStyle w:val="DaftarPustaka"/>
        <w:spacing w:before="100" w:beforeAutospacing="1" w:after="100" w:afterAutospacing="1" w:line="240" w:lineRule="exact"/>
        <w:ind w:left="567" w:hanging="567"/>
        <w:rPr>
          <w:sz w:val="20"/>
          <w:szCs w:val="20"/>
          <w:lang w:val="id-ID"/>
        </w:rPr>
      </w:pPr>
      <w:r w:rsidRPr="007F5A9A">
        <w:rPr>
          <w:noProof/>
          <w:sz w:val="20"/>
          <w:szCs w:val="20"/>
          <w:lang w:val="en-GB"/>
        </w:rPr>
        <w:t>[</w:t>
      </w:r>
      <w:r w:rsidRPr="007F5A9A">
        <w:rPr>
          <w:noProof/>
          <w:sz w:val="20"/>
          <w:szCs w:val="20"/>
          <w:lang w:val="id-ID"/>
        </w:rPr>
        <w:t>31</w:t>
      </w:r>
      <w:r w:rsidRPr="007F5A9A">
        <w:rPr>
          <w:noProof/>
          <w:sz w:val="20"/>
          <w:szCs w:val="20"/>
          <w:lang w:val="en-GB"/>
        </w:rPr>
        <w:t>]</w:t>
      </w:r>
      <w:r w:rsidRPr="007F5A9A">
        <w:rPr>
          <w:noProof/>
          <w:sz w:val="20"/>
          <w:szCs w:val="20"/>
          <w:lang w:val="id-ID"/>
        </w:rPr>
        <w:t xml:space="preserve">. </w:t>
      </w:r>
      <w:r w:rsidRPr="007F5A9A">
        <w:rPr>
          <w:sz w:val="20"/>
          <w:szCs w:val="20"/>
          <w:lang w:val="id-ID"/>
        </w:rPr>
        <w:t xml:space="preserve">Yusuf Pawit.  </w:t>
      </w:r>
      <w:r w:rsidRPr="007F5A9A">
        <w:rPr>
          <w:i/>
          <w:sz w:val="20"/>
          <w:szCs w:val="20"/>
          <w:lang w:val="id-ID"/>
        </w:rPr>
        <w:t>Ilmu Informasi, Komunikasi dan Kepustakaan</w:t>
      </w:r>
      <w:r w:rsidRPr="007F5A9A">
        <w:rPr>
          <w:sz w:val="20"/>
          <w:szCs w:val="20"/>
          <w:lang w:val="id-ID"/>
        </w:rPr>
        <w:t>. Jakarta. PT Bumi Aksara. (Ind). 2009.</w:t>
      </w:r>
    </w:p>
    <w:p w:rsidR="007F5A9A" w:rsidRPr="007F5A9A" w:rsidRDefault="007F5A9A" w:rsidP="00ED68F7">
      <w:pPr>
        <w:pStyle w:val="DaftarPustaka"/>
        <w:spacing w:before="100" w:beforeAutospacing="1" w:after="100" w:afterAutospacing="1" w:line="240" w:lineRule="exact"/>
        <w:ind w:left="426" w:hanging="426"/>
        <w:rPr>
          <w:sz w:val="20"/>
          <w:szCs w:val="20"/>
          <w:lang w:val="id-ID"/>
        </w:rPr>
      </w:pPr>
      <w:r w:rsidRPr="007F5A9A">
        <w:rPr>
          <w:noProof/>
          <w:sz w:val="20"/>
          <w:szCs w:val="20"/>
          <w:lang w:val="en-GB"/>
        </w:rPr>
        <w:t>[</w:t>
      </w:r>
      <w:r w:rsidRPr="007F5A9A">
        <w:rPr>
          <w:noProof/>
          <w:sz w:val="20"/>
          <w:szCs w:val="20"/>
          <w:lang w:val="id-ID"/>
        </w:rPr>
        <w:t>32</w:t>
      </w:r>
      <w:r w:rsidRPr="007F5A9A">
        <w:rPr>
          <w:noProof/>
          <w:sz w:val="20"/>
          <w:szCs w:val="20"/>
          <w:lang w:val="en-GB"/>
        </w:rPr>
        <w:t>]</w:t>
      </w:r>
      <w:r w:rsidRPr="007F5A9A">
        <w:rPr>
          <w:noProof/>
          <w:sz w:val="20"/>
          <w:szCs w:val="20"/>
          <w:lang w:val="id-ID"/>
        </w:rPr>
        <w:t xml:space="preserve">. </w:t>
      </w:r>
      <w:proofErr w:type="spellStart"/>
      <w:r w:rsidRPr="007F5A9A">
        <w:rPr>
          <w:sz w:val="20"/>
          <w:szCs w:val="20"/>
        </w:rPr>
        <w:t>Zahron</w:t>
      </w:r>
      <w:proofErr w:type="spellEnd"/>
      <w:r w:rsidRPr="007F5A9A">
        <w:rPr>
          <w:sz w:val="20"/>
          <w:szCs w:val="20"/>
          <w:lang w:val="id-ID"/>
        </w:rPr>
        <w:t xml:space="preserve"> </w:t>
      </w:r>
      <w:proofErr w:type="spellStart"/>
      <w:r w:rsidRPr="007F5A9A">
        <w:rPr>
          <w:sz w:val="20"/>
          <w:szCs w:val="20"/>
        </w:rPr>
        <w:t>Helmy</w:t>
      </w:r>
      <w:proofErr w:type="spellEnd"/>
      <w:r w:rsidRPr="007F5A9A">
        <w:rPr>
          <w:sz w:val="20"/>
          <w:szCs w:val="20"/>
        </w:rPr>
        <w:t xml:space="preserve">. </w:t>
      </w:r>
      <w:proofErr w:type="gramStart"/>
      <w:r w:rsidRPr="007F5A9A">
        <w:rPr>
          <w:i/>
          <w:sz w:val="20"/>
          <w:szCs w:val="20"/>
        </w:rPr>
        <w:t xml:space="preserve">Cyber Extension </w:t>
      </w:r>
      <w:proofErr w:type="spellStart"/>
      <w:r w:rsidRPr="007F5A9A">
        <w:rPr>
          <w:i/>
          <w:sz w:val="20"/>
          <w:szCs w:val="20"/>
        </w:rPr>
        <w:t>dalam</w:t>
      </w:r>
      <w:proofErr w:type="spellEnd"/>
      <w:r w:rsidRPr="007F5A9A">
        <w:rPr>
          <w:i/>
          <w:sz w:val="20"/>
          <w:szCs w:val="20"/>
        </w:rPr>
        <w:t xml:space="preserve"> </w:t>
      </w:r>
      <w:proofErr w:type="spellStart"/>
      <w:r w:rsidRPr="007F5A9A">
        <w:rPr>
          <w:i/>
          <w:sz w:val="20"/>
          <w:szCs w:val="20"/>
        </w:rPr>
        <w:t>Penguatan</w:t>
      </w:r>
      <w:proofErr w:type="spellEnd"/>
      <w:r w:rsidRPr="007F5A9A">
        <w:rPr>
          <w:i/>
          <w:sz w:val="20"/>
          <w:szCs w:val="20"/>
        </w:rPr>
        <w:t xml:space="preserve"> </w:t>
      </w:r>
      <w:proofErr w:type="spellStart"/>
      <w:r w:rsidRPr="007F5A9A">
        <w:rPr>
          <w:i/>
          <w:sz w:val="20"/>
          <w:szCs w:val="20"/>
        </w:rPr>
        <w:t>Kesiapan</w:t>
      </w:r>
      <w:proofErr w:type="spellEnd"/>
      <w:r w:rsidRPr="007F5A9A">
        <w:rPr>
          <w:i/>
          <w:sz w:val="20"/>
          <w:szCs w:val="20"/>
        </w:rPr>
        <w:t xml:space="preserve"> </w:t>
      </w:r>
      <w:proofErr w:type="spellStart"/>
      <w:r w:rsidRPr="007F5A9A">
        <w:rPr>
          <w:i/>
          <w:sz w:val="20"/>
          <w:szCs w:val="20"/>
        </w:rPr>
        <w:t>Penyuluh</w:t>
      </w:r>
      <w:proofErr w:type="spellEnd"/>
      <w:r w:rsidRPr="007F5A9A">
        <w:rPr>
          <w:i/>
          <w:sz w:val="20"/>
          <w:szCs w:val="20"/>
        </w:rPr>
        <w:t xml:space="preserve"> </w:t>
      </w:r>
      <w:proofErr w:type="spellStart"/>
      <w:r w:rsidRPr="007F5A9A">
        <w:rPr>
          <w:i/>
          <w:sz w:val="20"/>
          <w:szCs w:val="20"/>
        </w:rPr>
        <w:t>Pertanian</w:t>
      </w:r>
      <w:proofErr w:type="spellEnd"/>
      <w:r w:rsidRPr="007F5A9A">
        <w:rPr>
          <w:i/>
          <w:sz w:val="20"/>
          <w:szCs w:val="20"/>
        </w:rPr>
        <w:t xml:space="preserve"> di </w:t>
      </w:r>
      <w:proofErr w:type="spellStart"/>
      <w:r w:rsidRPr="007F5A9A">
        <w:rPr>
          <w:i/>
          <w:sz w:val="20"/>
          <w:szCs w:val="20"/>
        </w:rPr>
        <w:t>Kabupaten</w:t>
      </w:r>
      <w:proofErr w:type="spellEnd"/>
      <w:r w:rsidRPr="007F5A9A">
        <w:rPr>
          <w:i/>
          <w:sz w:val="20"/>
          <w:szCs w:val="20"/>
        </w:rPr>
        <w:t xml:space="preserve"> </w:t>
      </w:r>
      <w:proofErr w:type="spellStart"/>
      <w:r w:rsidRPr="007F5A9A">
        <w:rPr>
          <w:i/>
          <w:sz w:val="20"/>
          <w:szCs w:val="20"/>
        </w:rPr>
        <w:t>Kuningan</w:t>
      </w:r>
      <w:proofErr w:type="spellEnd"/>
      <w:r w:rsidRPr="007F5A9A">
        <w:rPr>
          <w:i/>
          <w:sz w:val="20"/>
          <w:szCs w:val="20"/>
        </w:rPr>
        <w:t xml:space="preserve"> </w:t>
      </w:r>
      <w:proofErr w:type="spellStart"/>
      <w:r w:rsidRPr="007F5A9A">
        <w:rPr>
          <w:i/>
          <w:sz w:val="20"/>
          <w:szCs w:val="20"/>
        </w:rPr>
        <w:t>dan</w:t>
      </w:r>
      <w:proofErr w:type="spellEnd"/>
      <w:r w:rsidRPr="007F5A9A">
        <w:rPr>
          <w:i/>
          <w:sz w:val="20"/>
          <w:szCs w:val="20"/>
        </w:rPr>
        <w:t xml:space="preserve"> </w:t>
      </w:r>
      <w:proofErr w:type="spellStart"/>
      <w:r w:rsidRPr="007F5A9A">
        <w:rPr>
          <w:i/>
          <w:sz w:val="20"/>
          <w:szCs w:val="20"/>
        </w:rPr>
        <w:t>Kabupaten</w:t>
      </w:r>
      <w:proofErr w:type="spellEnd"/>
      <w:r w:rsidRPr="007F5A9A">
        <w:rPr>
          <w:i/>
          <w:sz w:val="20"/>
          <w:szCs w:val="20"/>
        </w:rPr>
        <w:t xml:space="preserve"> </w:t>
      </w:r>
      <w:proofErr w:type="spellStart"/>
      <w:r w:rsidRPr="007F5A9A">
        <w:rPr>
          <w:i/>
          <w:sz w:val="20"/>
          <w:szCs w:val="20"/>
        </w:rPr>
        <w:t>Bekasi</w:t>
      </w:r>
      <w:proofErr w:type="spellEnd"/>
      <w:r w:rsidRPr="007F5A9A">
        <w:rPr>
          <w:i/>
          <w:sz w:val="20"/>
          <w:szCs w:val="20"/>
        </w:rPr>
        <w:t xml:space="preserve"> </w:t>
      </w:r>
      <w:proofErr w:type="spellStart"/>
      <w:r w:rsidRPr="007F5A9A">
        <w:rPr>
          <w:i/>
          <w:sz w:val="20"/>
          <w:szCs w:val="20"/>
        </w:rPr>
        <w:t>Provinsi</w:t>
      </w:r>
      <w:proofErr w:type="spellEnd"/>
      <w:r w:rsidRPr="007F5A9A">
        <w:rPr>
          <w:i/>
          <w:sz w:val="20"/>
          <w:szCs w:val="20"/>
        </w:rPr>
        <w:t xml:space="preserve"> </w:t>
      </w:r>
      <w:proofErr w:type="spellStart"/>
      <w:r w:rsidRPr="007F5A9A">
        <w:rPr>
          <w:i/>
          <w:sz w:val="20"/>
          <w:szCs w:val="20"/>
        </w:rPr>
        <w:t>Jawa</w:t>
      </w:r>
      <w:proofErr w:type="spellEnd"/>
      <w:r w:rsidRPr="007F5A9A">
        <w:rPr>
          <w:i/>
          <w:sz w:val="20"/>
          <w:szCs w:val="20"/>
        </w:rPr>
        <w:t xml:space="preserve"> Barat</w:t>
      </w:r>
      <w:r w:rsidRPr="007F5A9A">
        <w:rPr>
          <w:sz w:val="20"/>
          <w:szCs w:val="20"/>
        </w:rPr>
        <w:t>.</w:t>
      </w:r>
      <w:proofErr w:type="gramEnd"/>
      <w:r w:rsidRPr="007F5A9A">
        <w:rPr>
          <w:sz w:val="20"/>
          <w:szCs w:val="20"/>
        </w:rPr>
        <w:t xml:space="preserve"> </w:t>
      </w:r>
      <w:proofErr w:type="spellStart"/>
      <w:proofErr w:type="gramStart"/>
      <w:r w:rsidRPr="007F5A9A">
        <w:rPr>
          <w:sz w:val="20"/>
          <w:szCs w:val="20"/>
        </w:rPr>
        <w:t>Disertasi</w:t>
      </w:r>
      <w:proofErr w:type="spellEnd"/>
      <w:r w:rsidRPr="007F5A9A">
        <w:rPr>
          <w:sz w:val="20"/>
          <w:szCs w:val="20"/>
        </w:rPr>
        <w:t>.</w:t>
      </w:r>
      <w:proofErr w:type="gramEnd"/>
      <w:r w:rsidRPr="007F5A9A">
        <w:rPr>
          <w:sz w:val="20"/>
          <w:szCs w:val="20"/>
        </w:rPr>
        <w:t xml:space="preserve">  </w:t>
      </w:r>
      <w:proofErr w:type="spellStart"/>
      <w:proofErr w:type="gramStart"/>
      <w:r w:rsidRPr="007F5A9A">
        <w:rPr>
          <w:sz w:val="20"/>
          <w:szCs w:val="20"/>
        </w:rPr>
        <w:t>Institut</w:t>
      </w:r>
      <w:proofErr w:type="spellEnd"/>
      <w:r w:rsidRPr="007F5A9A">
        <w:rPr>
          <w:sz w:val="20"/>
          <w:szCs w:val="20"/>
        </w:rPr>
        <w:t xml:space="preserve"> </w:t>
      </w:r>
      <w:proofErr w:type="spellStart"/>
      <w:r w:rsidRPr="007F5A9A">
        <w:rPr>
          <w:sz w:val="20"/>
          <w:szCs w:val="20"/>
        </w:rPr>
        <w:t>Pertanian</w:t>
      </w:r>
      <w:proofErr w:type="spellEnd"/>
      <w:r w:rsidRPr="007F5A9A">
        <w:rPr>
          <w:sz w:val="20"/>
          <w:szCs w:val="20"/>
        </w:rPr>
        <w:t xml:space="preserve"> Bogor.</w:t>
      </w:r>
      <w:proofErr w:type="gramEnd"/>
      <w:r w:rsidRPr="007F5A9A">
        <w:rPr>
          <w:sz w:val="20"/>
          <w:szCs w:val="20"/>
        </w:rPr>
        <w:t xml:space="preserve">  Bogor</w:t>
      </w:r>
      <w:r w:rsidRPr="007F5A9A">
        <w:rPr>
          <w:sz w:val="20"/>
          <w:szCs w:val="20"/>
          <w:lang w:val="id-ID"/>
        </w:rPr>
        <w:t xml:space="preserve">. </w:t>
      </w:r>
      <w:r w:rsidRPr="007F5A9A">
        <w:rPr>
          <w:sz w:val="20"/>
          <w:szCs w:val="20"/>
        </w:rPr>
        <w:t>2013.</w:t>
      </w:r>
    </w:p>
    <w:p w:rsidR="007F5A9A" w:rsidRPr="007F5A9A" w:rsidRDefault="007F5A9A" w:rsidP="00ED68F7">
      <w:pPr>
        <w:pStyle w:val="DaftarPustaka"/>
        <w:spacing w:before="100" w:beforeAutospacing="1" w:after="100" w:afterAutospacing="1" w:line="240" w:lineRule="exact"/>
        <w:ind w:left="567" w:hanging="567"/>
        <w:rPr>
          <w:sz w:val="20"/>
          <w:szCs w:val="20"/>
        </w:rPr>
      </w:pPr>
    </w:p>
    <w:p w:rsidR="007F5A9A" w:rsidRPr="007F5A9A" w:rsidRDefault="007F5A9A" w:rsidP="00ED68F7">
      <w:pPr>
        <w:pStyle w:val="ListParagraph"/>
        <w:spacing w:before="100" w:beforeAutospacing="1" w:after="100" w:afterAutospacing="1" w:line="240" w:lineRule="exact"/>
        <w:ind w:hanging="426"/>
        <w:jc w:val="both"/>
        <w:rPr>
          <w:rFonts w:ascii="Times New Roman" w:eastAsia="MS Mincho" w:hAnsi="Times New Roman"/>
          <w:sz w:val="24"/>
          <w:szCs w:val="24"/>
          <w:lang w:val="id-ID"/>
        </w:rPr>
      </w:pPr>
    </w:p>
    <w:p w:rsidR="00983A61" w:rsidRPr="007F5A9A" w:rsidRDefault="00983A61" w:rsidP="00ED68F7">
      <w:pPr>
        <w:spacing w:after="0" w:line="360" w:lineRule="auto"/>
        <w:ind w:hanging="426"/>
        <w:jc w:val="both"/>
        <w:rPr>
          <w:rFonts w:ascii="Times New Roman" w:hAnsi="Times New Roman" w:cs="Times New Roman"/>
          <w:sz w:val="20"/>
          <w:szCs w:val="20"/>
          <w:lang w:val="id-ID"/>
        </w:rPr>
      </w:pPr>
    </w:p>
    <w:sectPr w:rsidR="00983A61" w:rsidRPr="007F5A9A" w:rsidSect="0026096E">
      <w:headerReference w:type="even" r:id="rId13"/>
      <w:headerReference w:type="default" r:id="rId14"/>
      <w:footerReference w:type="default" r:id="rId15"/>
      <w:headerReference w:type="first" r:id="rId16"/>
      <w:footerReference w:type="first" r:id="rId17"/>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07" w:rsidRDefault="00743F07" w:rsidP="004125D0">
      <w:pPr>
        <w:spacing w:after="0" w:line="240" w:lineRule="auto"/>
      </w:pPr>
      <w:r>
        <w:separator/>
      </w:r>
    </w:p>
  </w:endnote>
  <w:endnote w:type="continuationSeparator" w:id="0">
    <w:p w:rsidR="00743F07" w:rsidRDefault="00743F07"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6012"/>
      <w:docPartObj>
        <w:docPartGallery w:val="Page Numbers (Bottom of Page)"/>
        <w:docPartUnique/>
      </w:docPartObj>
    </w:sdtPr>
    <w:sdtContent>
      <w:p w:rsidR="007F5A9A" w:rsidRDefault="007F5A9A">
        <w:pPr>
          <w:pStyle w:val="Footer"/>
          <w:jc w:val="center"/>
        </w:pPr>
        <w:r w:rsidRPr="002D411C">
          <w:rPr>
            <w:sz w:val="20"/>
            <w:szCs w:val="20"/>
          </w:rPr>
          <w:fldChar w:fldCharType="begin"/>
        </w:r>
        <w:r w:rsidRPr="002D411C">
          <w:rPr>
            <w:sz w:val="20"/>
            <w:szCs w:val="20"/>
          </w:rPr>
          <w:instrText xml:space="preserve"> PAGE   \* MERGEFORMAT </w:instrText>
        </w:r>
        <w:r w:rsidRPr="002D411C">
          <w:rPr>
            <w:sz w:val="20"/>
            <w:szCs w:val="20"/>
          </w:rPr>
          <w:fldChar w:fldCharType="separate"/>
        </w:r>
        <w:r w:rsidR="00ED68F7" w:rsidRPr="00ED68F7">
          <w:rPr>
            <w:rFonts w:cs="Calibri"/>
            <w:noProof/>
            <w:sz w:val="20"/>
            <w:szCs w:val="20"/>
            <w:lang w:val="ar-SA"/>
          </w:rPr>
          <w:t>12</w:t>
        </w:r>
        <w:r w:rsidRPr="002D411C">
          <w:rPr>
            <w:sz w:val="20"/>
            <w:szCs w:val="20"/>
          </w:rPr>
          <w:fldChar w:fldCharType="end"/>
        </w:r>
      </w:p>
    </w:sdtContent>
  </w:sdt>
  <w:p w:rsidR="007F5A9A" w:rsidRDefault="007F5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48592"/>
      <w:docPartObj>
        <w:docPartGallery w:val="Page Numbers (Bottom of Page)"/>
        <w:docPartUnique/>
      </w:docPartObj>
    </w:sdtPr>
    <w:sdtContent>
      <w:p w:rsidR="007F5A9A" w:rsidRDefault="007F5A9A">
        <w:pPr>
          <w:pStyle w:val="Footer"/>
          <w:jc w:val="center"/>
        </w:pPr>
        <w:r w:rsidRPr="00713E64">
          <w:rPr>
            <w:sz w:val="20"/>
            <w:szCs w:val="20"/>
          </w:rPr>
          <w:fldChar w:fldCharType="begin"/>
        </w:r>
        <w:r w:rsidRPr="00713E64">
          <w:rPr>
            <w:sz w:val="20"/>
            <w:szCs w:val="20"/>
          </w:rPr>
          <w:instrText xml:space="preserve"> PAGE   \* MERGEFORMAT </w:instrText>
        </w:r>
        <w:r w:rsidRPr="00713E64">
          <w:rPr>
            <w:sz w:val="20"/>
            <w:szCs w:val="20"/>
          </w:rPr>
          <w:fldChar w:fldCharType="separate"/>
        </w:r>
        <w:r w:rsidR="003B0319" w:rsidRPr="003B0319">
          <w:rPr>
            <w:rFonts w:cs="Calibri"/>
            <w:noProof/>
            <w:sz w:val="20"/>
            <w:szCs w:val="20"/>
            <w:lang w:val="ar-SA"/>
          </w:rPr>
          <w:t>1</w:t>
        </w:r>
        <w:r w:rsidRPr="00713E64">
          <w:rPr>
            <w:sz w:val="20"/>
            <w:szCs w:val="20"/>
          </w:rPr>
          <w:fldChar w:fldCharType="end"/>
        </w:r>
      </w:p>
    </w:sdtContent>
  </w:sdt>
  <w:p w:rsidR="007F5A9A" w:rsidRDefault="007F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07" w:rsidRDefault="00743F07" w:rsidP="004125D0">
      <w:pPr>
        <w:spacing w:after="0" w:line="240" w:lineRule="auto"/>
      </w:pPr>
      <w:r>
        <w:separator/>
      </w:r>
    </w:p>
  </w:footnote>
  <w:footnote w:type="continuationSeparator" w:id="0">
    <w:p w:rsidR="00743F07" w:rsidRDefault="00743F07" w:rsidP="004125D0">
      <w:pPr>
        <w:spacing w:after="0" w:line="240" w:lineRule="auto"/>
      </w:pPr>
      <w:r>
        <w:continuationSeparator/>
      </w:r>
    </w:p>
  </w:footnote>
  <w:footnote w:id="1">
    <w:p w:rsidR="007F5A9A" w:rsidRPr="007F5A9A" w:rsidRDefault="007F5A9A">
      <w:pPr>
        <w:pStyle w:val="FootnoteText"/>
        <w:rPr>
          <w:rFonts w:ascii="Times New Roman" w:hAnsi="Times New Roman"/>
          <w:lang w:val="id-ID"/>
        </w:rPr>
      </w:pPr>
      <w:r w:rsidRPr="007F5A9A">
        <w:rPr>
          <w:rStyle w:val="FootnoteReference"/>
          <w:rFonts w:ascii="Times New Roman" w:hAnsi="Times New Roman"/>
        </w:rPr>
        <w:footnoteRef/>
      </w:r>
      <w:r w:rsidRPr="007F5A9A">
        <w:rPr>
          <w:rFonts w:ascii="Times New Roman" w:hAnsi="Times New Roman"/>
        </w:rPr>
        <w:t xml:space="preserve"> </w:t>
      </w:r>
      <w:r w:rsidRPr="007F5A9A">
        <w:rPr>
          <w:rFonts w:ascii="Times New Roman" w:hAnsi="Times New Roman"/>
          <w:lang w:val="id-ID"/>
        </w:rPr>
        <w:t>Email:trully.dame@yahoo.co.id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9A" w:rsidRDefault="007F5A9A" w:rsidP="007F5A9A">
    <w:pPr>
      <w:pStyle w:val="Header"/>
      <w:tabs>
        <w:tab w:val="center" w:pos="4920"/>
      </w:tabs>
    </w:pPr>
    <w:r>
      <w:tab/>
    </w:r>
    <w:r w:rsidRPr="0002463A">
      <w:t>International Journal of Sciences: Basic and Applied Research (IJSBAR)</w:t>
    </w:r>
    <w:r>
      <w:t xml:space="preserve"> </w:t>
    </w:r>
    <w:r w:rsidRPr="00F44A6D">
      <w:t>(</w:t>
    </w:r>
    <w:r w:rsidRPr="00F44A6D">
      <w:fldChar w:fldCharType="begin"/>
    </w:r>
    <w:r w:rsidRPr="00F44A6D">
      <w:instrText xml:space="preserve"> DATE \@ "yyyy" \* MERGEFORMAT </w:instrText>
    </w:r>
    <w:r w:rsidRPr="00F44A6D">
      <w:fldChar w:fldCharType="separate"/>
    </w:r>
    <w:r>
      <w:t>2016</w:t>
    </w:r>
    <w:r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9A" w:rsidRDefault="007F5A9A" w:rsidP="00A2398D">
    <w:pPr>
      <w:pStyle w:val="Header"/>
      <w:jc w:val="center"/>
    </w:pPr>
    <w:r w:rsidRPr="0002463A">
      <w:t>International Journal of Sciences: Basic and Applied Research (IJSBAR)</w:t>
    </w:r>
    <w:r>
      <w:t xml:space="preserve"> </w:t>
    </w:r>
    <w:r w:rsidRPr="00F44A6D">
      <w:t>(</w:t>
    </w:r>
    <w:r w:rsidRPr="00F44A6D">
      <w:fldChar w:fldCharType="begin"/>
    </w:r>
    <w:r w:rsidRPr="00F44A6D">
      <w:instrText xml:space="preserve"> DATE \@ "yyyy" \* MERGEFORMAT </w:instrText>
    </w:r>
    <w:r w:rsidRPr="00F44A6D">
      <w:fldChar w:fldCharType="separate"/>
    </w:r>
    <w:r>
      <w:t>2016</w:t>
    </w:r>
    <w:r w:rsidRPr="00F44A6D">
      <w:fldChar w:fldCharType="end"/>
    </w:r>
    <w:r w:rsidRPr="00F44A6D">
      <w:t xml:space="preserve">) </w:t>
    </w:r>
    <w:r>
      <w:t>Volume 00, No  1, pp 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2" w:type="dxa"/>
      <w:jc w:val="center"/>
      <w:tblInd w:w="-1260" w:type="dxa"/>
      <w:tblLayout w:type="fixed"/>
      <w:tblCellMar>
        <w:left w:w="0" w:type="dxa"/>
        <w:right w:w="0" w:type="dxa"/>
      </w:tblCellMar>
      <w:tblLook w:val="0000" w:firstRow="0" w:lastRow="0" w:firstColumn="0" w:lastColumn="0" w:noHBand="0" w:noVBand="0"/>
    </w:tblPr>
    <w:tblGrid>
      <w:gridCol w:w="2910"/>
      <w:gridCol w:w="5455"/>
      <w:gridCol w:w="2827"/>
    </w:tblGrid>
    <w:tr w:rsidR="007F5A9A" w:rsidTr="004E0547">
      <w:trPr>
        <w:cantSplit/>
        <w:trHeight w:val="1123"/>
        <w:jc w:val="center"/>
      </w:trPr>
      <w:tc>
        <w:tcPr>
          <w:tcW w:w="2910" w:type="dxa"/>
          <w:vMerge w:val="restart"/>
          <w:vAlign w:val="center"/>
        </w:tcPr>
        <w:p w:rsidR="007F5A9A" w:rsidRDefault="007F5A9A" w:rsidP="002F3057">
          <w:pPr>
            <w:pStyle w:val="FootnoteText"/>
            <w:jc w:val="right"/>
          </w:pPr>
          <w:r>
            <w:rPr>
              <w:noProof/>
              <w:lang w:val="id-ID" w:eastAsia="id-ID"/>
            </w:rPr>
            <w:drawing>
              <wp:inline distT="0" distB="0" distL="0" distR="0" wp14:anchorId="4BF7EA2F" wp14:editId="00DFFA40">
                <wp:extent cx="1535430" cy="751840"/>
                <wp:effectExtent l="19050" t="0" r="7620" b="0"/>
                <wp:docPr id="4"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7F5A9A" w:rsidRPr="004F1A23" w:rsidRDefault="007F5A9A" w:rsidP="007F5A9A">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rsidR="007F5A9A" w:rsidRPr="00F7347A" w:rsidRDefault="007F5A9A" w:rsidP="007F5A9A">
          <w:pPr>
            <w:rPr>
              <w:color w:val="0070C0"/>
            </w:rPr>
          </w:pPr>
          <w:r w:rsidRPr="004F1A23">
            <w:rPr>
              <w:noProof/>
              <w:color w:val="0070C0"/>
              <w:lang w:val="id-ID" w:eastAsia="id-ID"/>
            </w:rPr>
            <w:drawing>
              <wp:inline distT="0" distB="0" distL="0" distR="0" wp14:anchorId="2B900F51" wp14:editId="50A85464">
                <wp:extent cx="992332" cy="1482437"/>
                <wp:effectExtent l="19050" t="0" r="0" b="0"/>
                <wp:docPr id="6"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7F5A9A" w:rsidTr="004E0547">
      <w:trPr>
        <w:cantSplit/>
        <w:trHeight w:val="274"/>
        <w:jc w:val="center"/>
      </w:trPr>
      <w:tc>
        <w:tcPr>
          <w:tcW w:w="2910" w:type="dxa"/>
          <w:vMerge/>
        </w:tcPr>
        <w:p w:rsidR="007F5A9A" w:rsidRDefault="007F5A9A" w:rsidP="007F5A9A"/>
      </w:tc>
      <w:tc>
        <w:tcPr>
          <w:tcW w:w="5455" w:type="dxa"/>
          <w:vAlign w:val="center"/>
        </w:tcPr>
        <w:p w:rsidR="007F5A9A" w:rsidRDefault="007F5A9A" w:rsidP="007F5A9A">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7F5A9A" w:rsidRPr="001578DA" w:rsidRDefault="007F5A9A" w:rsidP="007F5A9A">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rsidR="007F5A9A" w:rsidRDefault="007F5A9A" w:rsidP="007F5A9A">
          <w:pPr>
            <w:pStyle w:val="Els-reprint-line"/>
            <w:rPr>
              <w:rStyle w:val="Strong"/>
              <w:rFonts w:ascii="Verdana" w:hAnsi="Verdana"/>
              <w:color w:val="0000FF"/>
              <w:sz w:val="22"/>
              <w:szCs w:val="22"/>
              <w:shd w:val="clear" w:color="auto" w:fill="FBFBF3"/>
            </w:rPr>
          </w:pPr>
        </w:p>
        <w:p w:rsidR="007F5A9A" w:rsidRPr="00F7347A" w:rsidRDefault="007F5A9A" w:rsidP="007F5A9A">
          <w:pPr>
            <w:pStyle w:val="Els-reprint-line"/>
            <w:rPr>
              <w:sz w:val="22"/>
              <w:szCs w:val="22"/>
            </w:rPr>
          </w:pPr>
          <w:hyperlink r:id="rId3" w:history="1">
            <w:r w:rsidRPr="00F7347A">
              <w:rPr>
                <w:rStyle w:val="Hyperlink"/>
                <w:color w:val="00B050"/>
              </w:rPr>
              <w:t>http://gssrr.org/index.php?journal=JournalOfBasicAndApplied</w:t>
            </w:r>
          </w:hyperlink>
        </w:p>
      </w:tc>
      <w:tc>
        <w:tcPr>
          <w:tcW w:w="2827" w:type="dxa"/>
          <w:vMerge/>
        </w:tcPr>
        <w:p w:rsidR="007F5A9A" w:rsidRDefault="007F5A9A" w:rsidP="007F5A9A"/>
      </w:tc>
    </w:tr>
  </w:tbl>
  <w:p w:rsidR="007F5A9A" w:rsidRPr="001578DA" w:rsidRDefault="007F5A9A" w:rsidP="002F3057">
    <w:pPr>
      <w:jc w:val="center"/>
    </w:pPr>
    <w:r>
      <w:rPr>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0"/>
    <w:rsid w:val="0002002A"/>
    <w:rsid w:val="00066C33"/>
    <w:rsid w:val="00081532"/>
    <w:rsid w:val="00096690"/>
    <w:rsid w:val="000C17B8"/>
    <w:rsid w:val="000F0B6A"/>
    <w:rsid w:val="00123924"/>
    <w:rsid w:val="001578DA"/>
    <w:rsid w:val="001955AC"/>
    <w:rsid w:val="00196569"/>
    <w:rsid w:val="001A398D"/>
    <w:rsid w:val="001C12AE"/>
    <w:rsid w:val="001C3A66"/>
    <w:rsid w:val="001D3EB8"/>
    <w:rsid w:val="001E6EB9"/>
    <w:rsid w:val="00215838"/>
    <w:rsid w:val="00225650"/>
    <w:rsid w:val="00226549"/>
    <w:rsid w:val="00231A9A"/>
    <w:rsid w:val="0026096E"/>
    <w:rsid w:val="002D411C"/>
    <w:rsid w:val="002E2066"/>
    <w:rsid w:val="002F3057"/>
    <w:rsid w:val="003051CE"/>
    <w:rsid w:val="0032110C"/>
    <w:rsid w:val="003243CD"/>
    <w:rsid w:val="00335E8F"/>
    <w:rsid w:val="003826DE"/>
    <w:rsid w:val="003A5CAF"/>
    <w:rsid w:val="003B0319"/>
    <w:rsid w:val="003B03AC"/>
    <w:rsid w:val="003B4A9F"/>
    <w:rsid w:val="003C1725"/>
    <w:rsid w:val="004125D0"/>
    <w:rsid w:val="0041400C"/>
    <w:rsid w:val="00475865"/>
    <w:rsid w:val="00477C9A"/>
    <w:rsid w:val="00481FC9"/>
    <w:rsid w:val="004902F0"/>
    <w:rsid w:val="00494296"/>
    <w:rsid w:val="004A1753"/>
    <w:rsid w:val="004B263F"/>
    <w:rsid w:val="004C38BF"/>
    <w:rsid w:val="004C671D"/>
    <w:rsid w:val="004D333B"/>
    <w:rsid w:val="004E0547"/>
    <w:rsid w:val="005019F3"/>
    <w:rsid w:val="00515C40"/>
    <w:rsid w:val="00517D7E"/>
    <w:rsid w:val="00521125"/>
    <w:rsid w:val="005349ED"/>
    <w:rsid w:val="00552C38"/>
    <w:rsid w:val="005A2F06"/>
    <w:rsid w:val="005B0913"/>
    <w:rsid w:val="005C2B34"/>
    <w:rsid w:val="005C2D02"/>
    <w:rsid w:val="005C3F39"/>
    <w:rsid w:val="005F15AA"/>
    <w:rsid w:val="00605E87"/>
    <w:rsid w:val="006061F5"/>
    <w:rsid w:val="00642179"/>
    <w:rsid w:val="00643D95"/>
    <w:rsid w:val="0064655D"/>
    <w:rsid w:val="00651A83"/>
    <w:rsid w:val="006527FF"/>
    <w:rsid w:val="00661CB8"/>
    <w:rsid w:val="00677981"/>
    <w:rsid w:val="00682A74"/>
    <w:rsid w:val="006A3854"/>
    <w:rsid w:val="006B0A93"/>
    <w:rsid w:val="006B4700"/>
    <w:rsid w:val="006C07DB"/>
    <w:rsid w:val="006C4E32"/>
    <w:rsid w:val="006C5E5E"/>
    <w:rsid w:val="006F5324"/>
    <w:rsid w:val="00713E64"/>
    <w:rsid w:val="00722B02"/>
    <w:rsid w:val="00742E68"/>
    <w:rsid w:val="00743F07"/>
    <w:rsid w:val="007873F7"/>
    <w:rsid w:val="007915E9"/>
    <w:rsid w:val="007C49DA"/>
    <w:rsid w:val="007D7964"/>
    <w:rsid w:val="007E5E79"/>
    <w:rsid w:val="007F5A9A"/>
    <w:rsid w:val="00805A85"/>
    <w:rsid w:val="00817E80"/>
    <w:rsid w:val="00836259"/>
    <w:rsid w:val="0085099E"/>
    <w:rsid w:val="008515E2"/>
    <w:rsid w:val="0086561D"/>
    <w:rsid w:val="008A2AE8"/>
    <w:rsid w:val="008B0A40"/>
    <w:rsid w:val="008C0FF8"/>
    <w:rsid w:val="008C3856"/>
    <w:rsid w:val="008F7B0D"/>
    <w:rsid w:val="00911F47"/>
    <w:rsid w:val="009316B4"/>
    <w:rsid w:val="00946A61"/>
    <w:rsid w:val="00954489"/>
    <w:rsid w:val="00977E07"/>
    <w:rsid w:val="009812BB"/>
    <w:rsid w:val="00983A61"/>
    <w:rsid w:val="009E299E"/>
    <w:rsid w:val="009E69F7"/>
    <w:rsid w:val="00A117AA"/>
    <w:rsid w:val="00A158FD"/>
    <w:rsid w:val="00A236D3"/>
    <w:rsid w:val="00A2398D"/>
    <w:rsid w:val="00A523AF"/>
    <w:rsid w:val="00A533BF"/>
    <w:rsid w:val="00A705FF"/>
    <w:rsid w:val="00A90BFB"/>
    <w:rsid w:val="00AC6276"/>
    <w:rsid w:val="00AE30CA"/>
    <w:rsid w:val="00AE5A82"/>
    <w:rsid w:val="00B140BE"/>
    <w:rsid w:val="00B25979"/>
    <w:rsid w:val="00B72492"/>
    <w:rsid w:val="00B74CF0"/>
    <w:rsid w:val="00B90BC8"/>
    <w:rsid w:val="00B91012"/>
    <w:rsid w:val="00BA19B3"/>
    <w:rsid w:val="00BA22C5"/>
    <w:rsid w:val="00BA7884"/>
    <w:rsid w:val="00BC7304"/>
    <w:rsid w:val="00BD5033"/>
    <w:rsid w:val="00BD7607"/>
    <w:rsid w:val="00BE2282"/>
    <w:rsid w:val="00BF66EB"/>
    <w:rsid w:val="00C446C4"/>
    <w:rsid w:val="00C45DA3"/>
    <w:rsid w:val="00C64CAE"/>
    <w:rsid w:val="00C65869"/>
    <w:rsid w:val="00C74586"/>
    <w:rsid w:val="00C7613B"/>
    <w:rsid w:val="00C878A2"/>
    <w:rsid w:val="00CE74E6"/>
    <w:rsid w:val="00D0137D"/>
    <w:rsid w:val="00D23670"/>
    <w:rsid w:val="00D67BC4"/>
    <w:rsid w:val="00D90ACB"/>
    <w:rsid w:val="00DA314E"/>
    <w:rsid w:val="00DB20E9"/>
    <w:rsid w:val="00DC3A54"/>
    <w:rsid w:val="00DE6BAE"/>
    <w:rsid w:val="00E04AF9"/>
    <w:rsid w:val="00E33FA5"/>
    <w:rsid w:val="00E363C6"/>
    <w:rsid w:val="00E4031E"/>
    <w:rsid w:val="00E411B6"/>
    <w:rsid w:val="00E47F9B"/>
    <w:rsid w:val="00E755BE"/>
    <w:rsid w:val="00E904F3"/>
    <w:rsid w:val="00EA0A06"/>
    <w:rsid w:val="00ED4721"/>
    <w:rsid w:val="00ED4987"/>
    <w:rsid w:val="00ED68F7"/>
    <w:rsid w:val="00F11C48"/>
    <w:rsid w:val="00F26239"/>
    <w:rsid w:val="00F44C98"/>
    <w:rsid w:val="00F76764"/>
    <w:rsid w:val="00F831E4"/>
    <w:rsid w:val="00F92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st">
    <w:name w:val="st"/>
    <w:basedOn w:val="DefaultParagraphFont"/>
    <w:rsid w:val="00605E87"/>
  </w:style>
  <w:style w:type="character" w:styleId="Emphasis">
    <w:name w:val="Emphasis"/>
    <w:basedOn w:val="DefaultParagraphFont"/>
    <w:uiPriority w:val="20"/>
    <w:qFormat/>
    <w:rsid w:val="00605E87"/>
    <w:rPr>
      <w:i/>
      <w:iCs/>
    </w:rPr>
  </w:style>
  <w:style w:type="paragraph" w:styleId="EndnoteText">
    <w:name w:val="endnote text"/>
    <w:basedOn w:val="Normal"/>
    <w:link w:val="EndnoteTextChar"/>
    <w:uiPriority w:val="99"/>
    <w:semiHidden/>
    <w:unhideWhenUsed/>
    <w:rsid w:val="00226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549"/>
    <w:rPr>
      <w:sz w:val="20"/>
      <w:szCs w:val="20"/>
    </w:rPr>
  </w:style>
  <w:style w:type="character" w:styleId="EndnoteReference">
    <w:name w:val="endnote reference"/>
    <w:basedOn w:val="DefaultParagraphFont"/>
    <w:uiPriority w:val="99"/>
    <w:semiHidden/>
    <w:unhideWhenUsed/>
    <w:rsid w:val="00226549"/>
    <w:rPr>
      <w:vertAlign w:val="superscript"/>
    </w:rPr>
  </w:style>
  <w:style w:type="table" w:styleId="TableGrid">
    <w:name w:val="Table Grid"/>
    <w:basedOn w:val="TableNormal"/>
    <w:uiPriority w:val="59"/>
    <w:rsid w:val="007F5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har"/>
    <w:qFormat/>
    <w:rsid w:val="007F5A9A"/>
    <w:pPr>
      <w:spacing w:after="0" w:line="240" w:lineRule="auto"/>
      <w:ind w:firstLine="567"/>
      <w:jc w:val="both"/>
    </w:pPr>
    <w:rPr>
      <w:rFonts w:ascii="Times New Roman" w:eastAsia="MS Mincho" w:hAnsi="Times New Roman" w:cs="Arial"/>
      <w:sz w:val="24"/>
      <w:lang w:val="id-ID" w:eastAsia="id-ID"/>
    </w:rPr>
  </w:style>
  <w:style w:type="character" w:customStyle="1" w:styleId="ParagrafChar">
    <w:name w:val="Paragraf Char"/>
    <w:link w:val="Paragraf"/>
    <w:rsid w:val="007F5A9A"/>
    <w:rPr>
      <w:rFonts w:ascii="Times New Roman" w:eastAsia="MS Mincho" w:hAnsi="Times New Roman" w:cs="Arial"/>
      <w:sz w:val="24"/>
      <w:lang w:val="id-ID" w:eastAsia="id-ID"/>
    </w:rPr>
  </w:style>
  <w:style w:type="paragraph" w:styleId="HTMLPreformatted">
    <w:name w:val="HTML Preformatted"/>
    <w:basedOn w:val="Normal"/>
    <w:link w:val="HTMLPreformattedChar"/>
    <w:uiPriority w:val="99"/>
    <w:unhideWhenUsed/>
    <w:rsid w:val="007F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F5A9A"/>
    <w:rPr>
      <w:rFonts w:ascii="Courier New" w:eastAsia="Times New Roman" w:hAnsi="Courier New" w:cs="Courier New"/>
      <w:sz w:val="20"/>
      <w:szCs w:val="20"/>
      <w:lang w:val="id-ID" w:eastAsia="id-ID"/>
    </w:rPr>
  </w:style>
  <w:style w:type="paragraph" w:styleId="NoSpacing">
    <w:name w:val="No Spacing"/>
    <w:uiPriority w:val="1"/>
    <w:qFormat/>
    <w:rsid w:val="007F5A9A"/>
    <w:pPr>
      <w:spacing w:after="0" w:line="240" w:lineRule="auto"/>
    </w:pPr>
    <w:rPr>
      <w:rFonts w:ascii="Calibri" w:eastAsia="Calibri" w:hAnsi="Calibri" w:cs="Times New Roman"/>
      <w:lang w:val="id-ID"/>
    </w:rPr>
  </w:style>
  <w:style w:type="paragraph" w:customStyle="1" w:styleId="DaftarPustaka">
    <w:name w:val="Daftar Pustaka"/>
    <w:basedOn w:val="Normal"/>
    <w:link w:val="DaftarPustakaChar"/>
    <w:qFormat/>
    <w:rsid w:val="007F5A9A"/>
    <w:pPr>
      <w:spacing w:after="0" w:line="240" w:lineRule="auto"/>
      <w:ind w:left="284" w:hanging="284"/>
      <w:jc w:val="both"/>
    </w:pPr>
    <w:rPr>
      <w:rFonts w:ascii="Times New Roman" w:hAnsi="Times New Roman" w:cs="Times New Roman"/>
      <w:sz w:val="24"/>
      <w:szCs w:val="24"/>
      <w:lang w:eastAsia="ja-JP"/>
    </w:rPr>
  </w:style>
  <w:style w:type="character" w:customStyle="1" w:styleId="DaftarPustakaChar">
    <w:name w:val="Daftar Pustaka Char"/>
    <w:basedOn w:val="DefaultParagraphFont"/>
    <w:link w:val="DaftarPustaka"/>
    <w:rsid w:val="007F5A9A"/>
    <w:rPr>
      <w:rFonts w:ascii="Times New Roman" w:hAnsi="Times New Roman" w:cs="Times New Roman"/>
      <w:sz w:val="24"/>
      <w:szCs w:val="24"/>
      <w:lang w:eastAsia="ja-JP"/>
    </w:rPr>
  </w:style>
  <w:style w:type="character" w:customStyle="1" w:styleId="A0">
    <w:name w:val="A0"/>
    <w:uiPriority w:val="99"/>
    <w:rsid w:val="007F5A9A"/>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st">
    <w:name w:val="st"/>
    <w:basedOn w:val="DefaultParagraphFont"/>
    <w:rsid w:val="00605E87"/>
  </w:style>
  <w:style w:type="character" w:styleId="Emphasis">
    <w:name w:val="Emphasis"/>
    <w:basedOn w:val="DefaultParagraphFont"/>
    <w:uiPriority w:val="20"/>
    <w:qFormat/>
    <w:rsid w:val="00605E87"/>
    <w:rPr>
      <w:i/>
      <w:iCs/>
    </w:rPr>
  </w:style>
  <w:style w:type="paragraph" w:styleId="EndnoteText">
    <w:name w:val="endnote text"/>
    <w:basedOn w:val="Normal"/>
    <w:link w:val="EndnoteTextChar"/>
    <w:uiPriority w:val="99"/>
    <w:semiHidden/>
    <w:unhideWhenUsed/>
    <w:rsid w:val="00226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549"/>
    <w:rPr>
      <w:sz w:val="20"/>
      <w:szCs w:val="20"/>
    </w:rPr>
  </w:style>
  <w:style w:type="character" w:styleId="EndnoteReference">
    <w:name w:val="endnote reference"/>
    <w:basedOn w:val="DefaultParagraphFont"/>
    <w:uiPriority w:val="99"/>
    <w:semiHidden/>
    <w:unhideWhenUsed/>
    <w:rsid w:val="00226549"/>
    <w:rPr>
      <w:vertAlign w:val="superscript"/>
    </w:rPr>
  </w:style>
  <w:style w:type="table" w:styleId="TableGrid">
    <w:name w:val="Table Grid"/>
    <w:basedOn w:val="TableNormal"/>
    <w:uiPriority w:val="59"/>
    <w:rsid w:val="007F5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har"/>
    <w:qFormat/>
    <w:rsid w:val="007F5A9A"/>
    <w:pPr>
      <w:spacing w:after="0" w:line="240" w:lineRule="auto"/>
      <w:ind w:firstLine="567"/>
      <w:jc w:val="both"/>
    </w:pPr>
    <w:rPr>
      <w:rFonts w:ascii="Times New Roman" w:eastAsia="MS Mincho" w:hAnsi="Times New Roman" w:cs="Arial"/>
      <w:sz w:val="24"/>
      <w:lang w:val="id-ID" w:eastAsia="id-ID"/>
    </w:rPr>
  </w:style>
  <w:style w:type="character" w:customStyle="1" w:styleId="ParagrafChar">
    <w:name w:val="Paragraf Char"/>
    <w:link w:val="Paragraf"/>
    <w:rsid w:val="007F5A9A"/>
    <w:rPr>
      <w:rFonts w:ascii="Times New Roman" w:eastAsia="MS Mincho" w:hAnsi="Times New Roman" w:cs="Arial"/>
      <w:sz w:val="24"/>
      <w:lang w:val="id-ID" w:eastAsia="id-ID"/>
    </w:rPr>
  </w:style>
  <w:style w:type="paragraph" w:styleId="HTMLPreformatted">
    <w:name w:val="HTML Preformatted"/>
    <w:basedOn w:val="Normal"/>
    <w:link w:val="HTMLPreformattedChar"/>
    <w:uiPriority w:val="99"/>
    <w:unhideWhenUsed/>
    <w:rsid w:val="007F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F5A9A"/>
    <w:rPr>
      <w:rFonts w:ascii="Courier New" w:eastAsia="Times New Roman" w:hAnsi="Courier New" w:cs="Courier New"/>
      <w:sz w:val="20"/>
      <w:szCs w:val="20"/>
      <w:lang w:val="id-ID" w:eastAsia="id-ID"/>
    </w:rPr>
  </w:style>
  <w:style w:type="paragraph" w:styleId="NoSpacing">
    <w:name w:val="No Spacing"/>
    <w:uiPriority w:val="1"/>
    <w:qFormat/>
    <w:rsid w:val="007F5A9A"/>
    <w:pPr>
      <w:spacing w:after="0" w:line="240" w:lineRule="auto"/>
    </w:pPr>
    <w:rPr>
      <w:rFonts w:ascii="Calibri" w:eastAsia="Calibri" w:hAnsi="Calibri" w:cs="Times New Roman"/>
      <w:lang w:val="id-ID"/>
    </w:rPr>
  </w:style>
  <w:style w:type="paragraph" w:customStyle="1" w:styleId="DaftarPustaka">
    <w:name w:val="Daftar Pustaka"/>
    <w:basedOn w:val="Normal"/>
    <w:link w:val="DaftarPustakaChar"/>
    <w:qFormat/>
    <w:rsid w:val="007F5A9A"/>
    <w:pPr>
      <w:spacing w:after="0" w:line="240" w:lineRule="auto"/>
      <w:ind w:left="284" w:hanging="284"/>
      <w:jc w:val="both"/>
    </w:pPr>
    <w:rPr>
      <w:rFonts w:ascii="Times New Roman" w:hAnsi="Times New Roman" w:cs="Times New Roman"/>
      <w:sz w:val="24"/>
      <w:szCs w:val="24"/>
      <w:lang w:eastAsia="ja-JP"/>
    </w:rPr>
  </w:style>
  <w:style w:type="character" w:customStyle="1" w:styleId="DaftarPustakaChar">
    <w:name w:val="Daftar Pustaka Char"/>
    <w:basedOn w:val="DefaultParagraphFont"/>
    <w:link w:val="DaftarPustaka"/>
    <w:rsid w:val="007F5A9A"/>
    <w:rPr>
      <w:rFonts w:ascii="Times New Roman" w:hAnsi="Times New Roman" w:cs="Times New Roman"/>
      <w:sz w:val="24"/>
      <w:szCs w:val="24"/>
      <w:lang w:eastAsia="ja-JP"/>
    </w:rPr>
  </w:style>
  <w:style w:type="character" w:customStyle="1" w:styleId="A0">
    <w:name w:val="A0"/>
    <w:uiPriority w:val="99"/>
    <w:rsid w:val="007F5A9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article/pii/S0308597X1400277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rully.dame@yahoo.co.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211C-8937-47A4-8F9E-5BDFFC0C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4949</Words>
  <Characters>28212</Characters>
  <Application>Microsoft Office Word</Application>
  <DocSecurity>0</DocSecurity>
  <Lines>235</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Toshiba</cp:lastModifiedBy>
  <cp:revision>6</cp:revision>
  <dcterms:created xsi:type="dcterms:W3CDTF">2016-04-12T09:41:00Z</dcterms:created>
  <dcterms:modified xsi:type="dcterms:W3CDTF">2016-04-12T11:58:00Z</dcterms:modified>
</cp:coreProperties>
</file>