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23C" w:rsidRDefault="00D2723C" w:rsidP="00D2723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ANALYSIS OF BUSINESS STRATEGY  </w:t>
      </w:r>
    </w:p>
    <w:p w:rsidR="00D2723C" w:rsidRDefault="00D2723C" w:rsidP="00D2723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WITH </w:t>
      </w:r>
      <w:r>
        <w:rPr>
          <w:rFonts w:ascii="Times New Roman" w:eastAsia="Times New Roman" w:hAnsi="Times New Roman" w:cs="Times New Roman"/>
          <w:b/>
          <w:i/>
          <w:sz w:val="24"/>
          <w:szCs w:val="24"/>
        </w:rPr>
        <w:t>CANVAS MODEL BUSINESS</w:t>
      </w:r>
      <w:r>
        <w:rPr>
          <w:rFonts w:ascii="Times New Roman" w:eastAsia="Times New Roman" w:hAnsi="Times New Roman" w:cs="Times New Roman"/>
          <w:b/>
          <w:sz w:val="24"/>
          <w:szCs w:val="24"/>
        </w:rPr>
        <w:t xml:space="preserve"> (BMC) APPROACH</w:t>
      </w:r>
    </w:p>
    <w:p w:rsidR="009D26A8" w:rsidRDefault="009D26A8" w:rsidP="00D2723C">
      <w:pPr>
        <w:spacing w:after="0" w:line="240" w:lineRule="auto"/>
        <w:rPr>
          <w:rFonts w:ascii="Times New Roman" w:eastAsia="Times New Roman" w:hAnsi="Times New Roman" w:cs="Times New Roman"/>
          <w:b/>
          <w:sz w:val="24"/>
          <w:szCs w:val="24"/>
        </w:rPr>
      </w:pPr>
    </w:p>
    <w:p w:rsidR="009D26A8" w:rsidRDefault="006E157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w:t>
      </w:r>
    </w:p>
    <w:p w:rsidR="009D26A8" w:rsidRDefault="009D26A8">
      <w:pPr>
        <w:spacing w:after="0" w:line="240" w:lineRule="auto"/>
        <w:jc w:val="center"/>
        <w:rPr>
          <w:rFonts w:ascii="Times New Roman" w:eastAsia="Times New Roman" w:hAnsi="Times New Roman" w:cs="Times New Roman"/>
          <w:b/>
          <w:sz w:val="24"/>
          <w:szCs w:val="24"/>
        </w:rPr>
      </w:pPr>
    </w:p>
    <w:p w:rsidR="009D26A8" w:rsidRDefault="006E157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RR. ERLINA, SE, M.SI.</w:t>
      </w:r>
    </w:p>
    <w:p w:rsidR="009D26A8" w:rsidRDefault="006E157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OF ECONOMICS AND BUSINESS, LAMPUNG UNIVERSITY, INDONESIA</w:t>
      </w:r>
    </w:p>
    <w:p w:rsidR="009D26A8" w:rsidRDefault="00002202">
      <w:pPr>
        <w:shd w:val="clear" w:color="auto" w:fill="FFFFFF"/>
        <w:spacing w:after="0" w:line="240" w:lineRule="auto"/>
        <w:jc w:val="center"/>
        <w:rPr>
          <w:rFonts w:ascii="Times New Roman" w:eastAsia="Times New Roman" w:hAnsi="Times New Roman" w:cs="Times New Roman"/>
          <w:color w:val="555555"/>
          <w:sz w:val="24"/>
          <w:szCs w:val="24"/>
          <w:u w:val="single"/>
        </w:rPr>
      </w:pPr>
      <w:hyperlink r:id="rId8">
        <w:r w:rsidR="006E1573">
          <w:rPr>
            <w:rFonts w:ascii="Times New Roman" w:eastAsia="Times New Roman" w:hAnsi="Times New Roman" w:cs="Times New Roman"/>
            <w:color w:val="1155CC"/>
            <w:u w:val="single"/>
          </w:rPr>
          <w:t>erlina.feb62@gmail.com</w:t>
        </w:r>
      </w:hyperlink>
    </w:p>
    <w:p w:rsidR="009D26A8" w:rsidRDefault="009D26A8">
      <w:pPr>
        <w:shd w:val="clear" w:color="auto" w:fill="FFFFFF"/>
        <w:spacing w:after="0" w:line="240" w:lineRule="auto"/>
        <w:jc w:val="center"/>
        <w:rPr>
          <w:rFonts w:ascii="Times New Roman" w:eastAsia="Times New Roman" w:hAnsi="Times New Roman" w:cs="Times New Roman"/>
          <w:color w:val="5F6368"/>
          <w:sz w:val="24"/>
          <w:szCs w:val="24"/>
        </w:rPr>
      </w:pPr>
    </w:p>
    <w:p w:rsidR="009D26A8" w:rsidRDefault="006E157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TOTO GUNARTO, SE, M.SI</w:t>
      </w:r>
    </w:p>
    <w:p w:rsidR="009D26A8" w:rsidRDefault="006E157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OF ECONOMICS AND BUSINESS, LAMPUNG UNIVERSITY, INDONESIA</w:t>
      </w:r>
    </w:p>
    <w:p w:rsidR="009D26A8" w:rsidRDefault="006E1573">
      <w:pPr>
        <w:spacing w:after="0" w:line="240" w:lineRule="auto"/>
        <w:jc w:val="center"/>
        <w:rPr>
          <w:color w:val="0000FF"/>
          <w:sz w:val="24"/>
          <w:szCs w:val="24"/>
          <w:u w:val="single"/>
        </w:rPr>
      </w:pPr>
      <w:proofErr w:type="gramStart"/>
      <w:r>
        <w:rPr>
          <w:color w:val="0000FF"/>
          <w:sz w:val="24"/>
          <w:szCs w:val="24"/>
          <w:u w:val="single"/>
        </w:rPr>
        <w:t>tot</w:t>
      </w:r>
      <w:proofErr w:type="gramEnd"/>
      <w:r>
        <w:fldChar w:fldCharType="begin"/>
      </w:r>
      <w:r>
        <w:instrText xml:space="preserve"> HYPERLINK "mailto:gunarto@yahoo.co.id" \h </w:instrText>
      </w:r>
      <w:r>
        <w:fldChar w:fldCharType="separate"/>
      </w:r>
      <w:r>
        <w:rPr>
          <w:color w:val="0000FF"/>
          <w:sz w:val="24"/>
          <w:szCs w:val="24"/>
          <w:u w:val="single"/>
        </w:rPr>
        <w:t>o.gunarto@yahoo.co.id</w:t>
      </w:r>
      <w:r>
        <w:rPr>
          <w:color w:val="0000FF"/>
          <w:sz w:val="24"/>
          <w:szCs w:val="24"/>
          <w:u w:val="single"/>
        </w:rPr>
        <w:fldChar w:fldCharType="end"/>
      </w:r>
    </w:p>
    <w:p w:rsidR="009D26A8" w:rsidRDefault="009D26A8">
      <w:pPr>
        <w:spacing w:after="0" w:line="240" w:lineRule="auto"/>
        <w:jc w:val="center"/>
        <w:rPr>
          <w:color w:val="0000FF"/>
          <w:sz w:val="24"/>
          <w:szCs w:val="24"/>
          <w:u w:val="single"/>
        </w:rPr>
      </w:pPr>
    </w:p>
    <w:p w:rsidR="009D26A8" w:rsidRDefault="006E1573">
      <w:pPr>
        <w:spacing w:after="0" w:line="240" w:lineRule="auto"/>
        <w:jc w:val="center"/>
      </w:pPr>
      <w:r>
        <w:rPr>
          <w:rFonts w:ascii="Times New Roman" w:eastAsia="Times New Roman" w:hAnsi="Times New Roman" w:cs="Times New Roman"/>
          <w:b/>
          <w:sz w:val="24"/>
          <w:szCs w:val="24"/>
        </w:rPr>
        <w:t>FAILA SOFA, SE, M</w:t>
      </w:r>
      <w:r>
        <w:rPr>
          <w:rFonts w:ascii="Times New Roman" w:eastAsia="Times New Roman" w:hAnsi="Times New Roman" w:cs="Times New Roman"/>
          <w:b/>
          <w:sz w:val="24"/>
          <w:szCs w:val="24"/>
          <w:highlight w:val="white"/>
        </w:rPr>
        <w:t>.SM</w:t>
      </w:r>
    </w:p>
    <w:p w:rsidR="009D26A8" w:rsidRDefault="006E157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OF ECONOMICS AND BUSINESS, LAMPUNG UNIVERSITY, INDONESIA</w:t>
      </w:r>
    </w:p>
    <w:p w:rsidR="009D26A8" w:rsidRDefault="00002202">
      <w:pPr>
        <w:spacing w:after="0" w:line="240" w:lineRule="auto"/>
        <w:jc w:val="center"/>
      </w:pPr>
      <w:hyperlink r:id="rId9">
        <w:r w:rsidR="006E1573">
          <w:rPr>
            <w:rFonts w:ascii="Times New Roman" w:eastAsia="Times New Roman" w:hAnsi="Times New Roman" w:cs="Times New Roman"/>
            <w:color w:val="0000FF"/>
            <w:sz w:val="24"/>
            <w:szCs w:val="24"/>
            <w:u w:val="single"/>
          </w:rPr>
          <w:t>faila.shofa@feb. unila.ac.id</w:t>
        </w:r>
      </w:hyperlink>
    </w:p>
    <w:p w:rsidR="009D26A8" w:rsidRDefault="009D26A8">
      <w:pPr>
        <w:spacing w:after="0" w:line="240" w:lineRule="auto"/>
        <w:jc w:val="center"/>
        <w:rPr>
          <w:rFonts w:ascii="Times New Roman" w:eastAsia="Times New Roman" w:hAnsi="Times New Roman" w:cs="Times New Roman"/>
          <w:b/>
          <w:sz w:val="24"/>
          <w:szCs w:val="24"/>
        </w:rPr>
      </w:pPr>
    </w:p>
    <w:p w:rsidR="009D26A8" w:rsidRDefault="006E157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rsidR="009D26A8" w:rsidRDefault="009D26A8">
      <w:pPr>
        <w:spacing w:after="0" w:line="240" w:lineRule="auto"/>
        <w:jc w:val="center"/>
        <w:rPr>
          <w:rFonts w:ascii="Times New Roman" w:eastAsia="Times New Roman" w:hAnsi="Times New Roman" w:cs="Times New Roman"/>
          <w:b/>
          <w:sz w:val="24"/>
          <w:szCs w:val="24"/>
        </w:rPr>
      </w:pPr>
    </w:p>
    <w:p w:rsidR="009D26A8" w:rsidRDefault="006E15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increasing competition in the bakery business has made Holland Bakery to be able to maintain its achievements with a business strategy. So a business model is needed as a form of strategy that can be carried out by analysts using the </w:t>
      </w:r>
      <w:r>
        <w:rPr>
          <w:rFonts w:ascii="Times New Roman" w:eastAsia="Times New Roman" w:hAnsi="Times New Roman" w:cs="Times New Roman"/>
          <w:i/>
          <w:sz w:val="24"/>
          <w:szCs w:val="24"/>
        </w:rPr>
        <w:t>Business Model Canvas</w:t>
      </w:r>
      <w:proofErr w:type="gramStart"/>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where</w:t>
      </w:r>
      <w:proofErr w:type="gramEnd"/>
      <w:r>
        <w:rPr>
          <w:rFonts w:ascii="Times New Roman" w:eastAsia="Times New Roman" w:hAnsi="Times New Roman" w:cs="Times New Roman"/>
          <w:sz w:val="24"/>
          <w:szCs w:val="24"/>
        </w:rPr>
        <w:t xml:space="preserve"> each  </w:t>
      </w:r>
      <w:r>
        <w:rPr>
          <w:rFonts w:ascii="Times New Roman" w:eastAsia="Times New Roman" w:hAnsi="Times New Roman" w:cs="Times New Roman"/>
          <w:i/>
          <w:sz w:val="24"/>
          <w:szCs w:val="24"/>
        </w:rPr>
        <w:t>building block is</w:t>
      </w:r>
      <w:r>
        <w:rPr>
          <w:rFonts w:ascii="Times New Roman" w:eastAsia="Times New Roman" w:hAnsi="Times New Roman" w:cs="Times New Roman"/>
          <w:sz w:val="24"/>
          <w:szCs w:val="24"/>
        </w:rPr>
        <w:t xml:space="preserve">  also analyzed by the </w:t>
      </w:r>
      <w:r>
        <w:rPr>
          <w:rFonts w:ascii="Times New Roman" w:eastAsia="Times New Roman" w:hAnsi="Times New Roman" w:cs="Times New Roman"/>
          <w:color w:val="000000"/>
          <w:sz w:val="24"/>
          <w:szCs w:val="24"/>
        </w:rPr>
        <w:t xml:space="preserve">IFE &amp; EFE Matrix, IE Matrix, SWOT Matrix and </w:t>
      </w:r>
      <w:r>
        <w:rPr>
          <w:rFonts w:ascii="Times New Roman" w:eastAsia="Times New Roman" w:hAnsi="Times New Roman" w:cs="Times New Roman"/>
          <w:i/>
          <w:color w:val="000000"/>
          <w:sz w:val="24"/>
          <w:szCs w:val="24"/>
        </w:rPr>
        <w:t>Blue Ocean Strategy</w:t>
      </w:r>
      <w:r>
        <w:rPr>
          <w:rFonts w:ascii="Times New Roman" w:eastAsia="Times New Roman" w:hAnsi="Times New Roman" w:cs="Times New Roman"/>
          <w:color w:val="000000"/>
          <w:sz w:val="24"/>
          <w:szCs w:val="24"/>
        </w:rPr>
        <w:t xml:space="preserve"> combined with the </w:t>
      </w:r>
      <w:r>
        <w:rPr>
          <w:rFonts w:ascii="Times New Roman" w:eastAsia="Times New Roman" w:hAnsi="Times New Roman" w:cs="Times New Roman"/>
          <w:i/>
          <w:color w:val="000000"/>
          <w:sz w:val="24"/>
          <w:szCs w:val="24"/>
        </w:rPr>
        <w:t>Business Model Canvas.</w:t>
      </w:r>
      <w:r>
        <w:rPr>
          <w:rFonts w:ascii="Times New Roman" w:eastAsia="Times New Roman" w:hAnsi="Times New Roman" w:cs="Times New Roman"/>
          <w:sz w:val="24"/>
          <w:szCs w:val="24"/>
        </w:rPr>
        <w:t xml:space="preserve"> The results of the IFE matrix analysis resulted in a total score of 2.76, and EFE produced a score of 2.59. The results of the IE Holland Bakery Lampung matrix analysis are in quadrant V, indicating that Holland Bakery Company is currently in a strategic position to maintain and maintain (</w:t>
      </w:r>
      <w:r>
        <w:rPr>
          <w:rFonts w:ascii="Times New Roman" w:eastAsia="Times New Roman" w:hAnsi="Times New Roman" w:cs="Times New Roman"/>
          <w:i/>
          <w:sz w:val="24"/>
          <w:szCs w:val="24"/>
        </w:rPr>
        <w:t xml:space="preserve">Hold and </w:t>
      </w:r>
      <w:proofErr w:type="gramStart"/>
      <w:r>
        <w:rPr>
          <w:rFonts w:ascii="Times New Roman" w:eastAsia="Times New Roman" w:hAnsi="Times New Roman" w:cs="Times New Roman"/>
          <w:i/>
          <w:sz w:val="24"/>
          <w:szCs w:val="24"/>
        </w:rPr>
        <w:t>Maintain</w:t>
      </w:r>
      <w:proofErr w:type="gramEnd"/>
      <w:r>
        <w:rPr>
          <w:rFonts w:ascii="Times New Roman" w:eastAsia="Times New Roman" w:hAnsi="Times New Roman" w:cs="Times New Roman"/>
          <w:sz w:val="24"/>
          <w:szCs w:val="24"/>
        </w:rPr>
        <w:t xml:space="preserve">). The appropriate alternative strategy used in this quadrant is the market penetration strategy that Holland Bakery can do by increasing marketing through media strategies in the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or paper and product development form of adding market segments and increasing the variety of Holland Bakery products. Holland Bakery's alternative strategy is to maintain customer loyalty and improve product quality, attract new consumers and retain old consumers, open cooperation with business partners (banks, suppliers, government and store partners) to increase and develop branches in Bandar Lampung, Maximize the use of information media, Internet and social media in creating good relationships with customers, Creating member cards, Providing rewards to the best employees, to maintain employee loyalty in order to create improved service quality and the threat of consumers moving to another bakery, Improve supporting facilities (waiting room, air conditioning, computerized payments and others) and </w:t>
      </w:r>
      <w:proofErr w:type="spellStart"/>
      <w:r>
        <w:rPr>
          <w:rFonts w:ascii="Times New Roman" w:eastAsia="Times New Roman" w:hAnsi="Times New Roman" w:cs="Times New Roman"/>
          <w:sz w:val="24"/>
          <w:szCs w:val="24"/>
        </w:rPr>
        <w:t>tbsp</w:t>
      </w:r>
      <w:proofErr w:type="spellEnd"/>
      <w:r>
        <w:rPr>
          <w:rFonts w:ascii="Times New Roman" w:eastAsia="Times New Roman" w:hAnsi="Times New Roman" w:cs="Times New Roman"/>
          <w:sz w:val="24"/>
          <w:szCs w:val="24"/>
        </w:rPr>
        <w:t xml:space="preserve"> to attract many new customers. </w:t>
      </w:r>
    </w:p>
    <w:p w:rsidR="009D26A8" w:rsidRDefault="006E1573">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color w:val="000000"/>
          <w:sz w:val="24"/>
          <w:szCs w:val="24"/>
        </w:rPr>
        <w:t xml:space="preserve">Keywords: </w:t>
      </w:r>
      <w:r>
        <w:rPr>
          <w:rFonts w:ascii="Times New Roman" w:eastAsia="Times New Roman" w:hAnsi="Times New Roman" w:cs="Times New Roman"/>
          <w:i/>
          <w:color w:val="000000"/>
          <w:sz w:val="24"/>
          <w:szCs w:val="24"/>
        </w:rPr>
        <w:t>Business Strategy</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i/>
          <w:sz w:val="24"/>
          <w:szCs w:val="24"/>
        </w:rPr>
        <w:t>Business Model Canvas, IFE Matrix, EFE Matrix, IE Matrix, SWOT Matrix, Blue Ocean Strategy, Holland Bakery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Lampung</w:t>
      </w:r>
    </w:p>
    <w:p w:rsidR="009D26A8" w:rsidRDefault="009D26A8">
      <w:pPr>
        <w:spacing w:after="0" w:line="240" w:lineRule="auto"/>
        <w:jc w:val="both"/>
        <w:rPr>
          <w:rFonts w:ascii="Times New Roman" w:eastAsia="Times New Roman" w:hAnsi="Times New Roman" w:cs="Times New Roman"/>
          <w:b/>
          <w:sz w:val="24"/>
          <w:szCs w:val="24"/>
        </w:rPr>
      </w:pPr>
    </w:p>
    <w:p w:rsidR="009D26A8" w:rsidRDefault="009D26A8">
      <w:pPr>
        <w:spacing w:after="0" w:line="240" w:lineRule="auto"/>
        <w:jc w:val="both"/>
        <w:rPr>
          <w:rFonts w:ascii="Times New Roman" w:eastAsia="Times New Roman" w:hAnsi="Times New Roman" w:cs="Times New Roman"/>
          <w:b/>
          <w:sz w:val="24"/>
          <w:szCs w:val="24"/>
        </w:rPr>
        <w:sectPr w:rsidR="009D26A8">
          <w:pgSz w:w="12240" w:h="15840"/>
          <w:pgMar w:top="720" w:right="720" w:bottom="720" w:left="720" w:header="720" w:footer="720" w:gutter="0"/>
          <w:pgNumType w:start="1"/>
          <w:cols w:space="720" w:equalWidth="0">
            <w:col w:w="9360"/>
          </w:cols>
        </w:sectPr>
      </w:pPr>
    </w:p>
    <w:p w:rsidR="009D26A8" w:rsidRDefault="006E15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INTRODUCTION</w:t>
      </w:r>
    </w:p>
    <w:p w:rsidR="00CE610D" w:rsidRDefault="006E15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Research Background </w:t>
      </w:r>
    </w:p>
    <w:p w:rsidR="009D26A8" w:rsidRPr="00CE610D" w:rsidRDefault="006E15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CE610D">
        <w:rPr>
          <w:rFonts w:ascii="Times New Roman" w:eastAsia="Times New Roman" w:hAnsi="Times New Roman" w:cs="Times New Roman"/>
          <w:sz w:val="24"/>
          <w:szCs w:val="24"/>
        </w:rPr>
        <w:t xml:space="preserve"> bakery </w:t>
      </w:r>
      <w:r>
        <w:rPr>
          <w:rFonts w:ascii="Times New Roman" w:eastAsia="Times New Roman" w:hAnsi="Times New Roman" w:cs="Times New Roman"/>
          <w:sz w:val="24"/>
          <w:szCs w:val="24"/>
        </w:rPr>
        <w:t xml:space="preserve">business in the city of Bandar Lampung is growing due to the increasing consumption of bread in the community. Bread is not only a staple food substitute for rice but also practical to serve and contains nutrients and protein. New companies with modern services are taking advantage of this business opportunity so that they can compete with previous bakeries. </w:t>
      </w:r>
      <w:r>
        <w:rPr>
          <w:rFonts w:ascii="Times New Roman" w:eastAsia="Times New Roman" w:hAnsi="Times New Roman" w:cs="Times New Roman"/>
          <w:color w:val="000000"/>
          <w:sz w:val="24"/>
          <w:szCs w:val="24"/>
        </w:rPr>
        <w:t xml:space="preserve">Holland Bakery is a fairly senior bakery in Bandar Lampung that </w:t>
      </w:r>
      <w:r>
        <w:rPr>
          <w:rFonts w:ascii="Times New Roman" w:eastAsia="Times New Roman" w:hAnsi="Times New Roman" w:cs="Times New Roman"/>
          <w:sz w:val="24"/>
          <w:szCs w:val="24"/>
        </w:rPr>
        <w:t xml:space="preserve">strives to continue to develop its products and create the latest innovations while maintaining its own characteristics. Bread products from other companies have a wide variety of products, the same quality, services </w:t>
      </w:r>
      <w:r>
        <w:rPr>
          <w:rFonts w:ascii="Times New Roman" w:eastAsia="Times New Roman" w:hAnsi="Times New Roman" w:cs="Times New Roman"/>
          <w:sz w:val="24"/>
          <w:szCs w:val="24"/>
        </w:rPr>
        <w:lastRenderedPageBreak/>
        <w:t xml:space="preserve">that are not much different and provide attractive promotions, are one of the things that make consumers switch to these bakery products. </w:t>
      </w:r>
      <w:r>
        <w:rPr>
          <w:rFonts w:ascii="Times New Roman" w:eastAsia="Times New Roman" w:hAnsi="Times New Roman" w:cs="Times New Roman"/>
          <w:color w:val="000000"/>
          <w:sz w:val="24"/>
          <w:szCs w:val="24"/>
        </w:rPr>
        <w:t xml:space="preserve">Holland Bakery </w:t>
      </w:r>
      <w:r>
        <w:rPr>
          <w:rFonts w:ascii="Times New Roman" w:eastAsia="Times New Roman" w:hAnsi="Times New Roman" w:cs="Times New Roman"/>
          <w:sz w:val="24"/>
          <w:szCs w:val="24"/>
        </w:rPr>
        <w:t>has produced various high-flavored breads with various content variants, cleanliness and quality of taste have always been a priority in production, Holland Bakery's Halal certificate is also an advantage in competing with other bakery products, but in terms of prices offered by</w:t>
      </w:r>
      <w:r w:rsidR="009E30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products </w:t>
      </w:r>
      <w:r>
        <w:rPr>
          <w:rFonts w:ascii="Times New Roman" w:eastAsia="Times New Roman" w:hAnsi="Times New Roman" w:cs="Times New Roman"/>
          <w:color w:val="000000"/>
          <w:sz w:val="24"/>
          <w:szCs w:val="24"/>
        </w:rPr>
        <w:t xml:space="preserve">Holland Bakery </w:t>
      </w:r>
      <w:r>
        <w:rPr>
          <w:rFonts w:ascii="Times New Roman" w:eastAsia="Times New Roman" w:hAnsi="Times New Roman" w:cs="Times New Roman"/>
          <w:sz w:val="24"/>
          <w:szCs w:val="24"/>
        </w:rPr>
        <w:t>including companies that provide quite expensive prices. The price offered by Holland Bakery is more</w:t>
      </w:r>
      <w:r w:rsidR="00B717AE">
        <w:rPr>
          <w:rFonts w:ascii="Times New Roman" w:eastAsia="Times New Roman" w:hAnsi="Times New Roman" w:cs="Times New Roman"/>
          <w:sz w:val="24"/>
          <w:szCs w:val="24"/>
        </w:rPr>
        <w:t xml:space="preserve"> expensive than its competitors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Holland Bakery tries to continue </w:t>
      </w:r>
      <w:r>
        <w:rPr>
          <w:rFonts w:ascii="Times New Roman" w:eastAsia="Times New Roman" w:hAnsi="Times New Roman" w:cs="Times New Roman"/>
          <w:sz w:val="24"/>
          <w:szCs w:val="24"/>
        </w:rPr>
        <w:t xml:space="preserve">to dominate the brand which shows the strong influence of the brand </w:t>
      </w:r>
      <w:r>
        <w:rPr>
          <w:rFonts w:ascii="Times New Roman" w:eastAsia="Times New Roman" w:hAnsi="Times New Roman" w:cs="Times New Roman"/>
          <w:color w:val="000000"/>
          <w:sz w:val="24"/>
          <w:szCs w:val="24"/>
        </w:rPr>
        <w:t xml:space="preserve">Holland Bakery </w:t>
      </w:r>
      <w:r>
        <w:rPr>
          <w:rFonts w:ascii="Times New Roman" w:eastAsia="Times New Roman" w:hAnsi="Times New Roman" w:cs="Times New Roman"/>
          <w:sz w:val="24"/>
          <w:szCs w:val="24"/>
        </w:rPr>
        <w:t xml:space="preserve">on consumer satisfaction and loyalty in Bandar Lampung. The following is a picture of competitive market share </w:t>
      </w:r>
      <w:r>
        <w:rPr>
          <w:rFonts w:ascii="Times New Roman" w:eastAsia="Times New Roman" w:hAnsi="Times New Roman" w:cs="Times New Roman"/>
          <w:color w:val="000000"/>
          <w:sz w:val="24"/>
          <w:szCs w:val="24"/>
        </w:rPr>
        <w:t xml:space="preserve">Holland Bakery's </w:t>
      </w:r>
      <w:r>
        <w:rPr>
          <w:rFonts w:ascii="Times New Roman" w:eastAsia="Times New Roman" w:hAnsi="Times New Roman" w:cs="Times New Roman"/>
          <w:sz w:val="24"/>
          <w:szCs w:val="24"/>
        </w:rPr>
        <w:t>in Bandar Lampung.</w:t>
      </w:r>
    </w:p>
    <w:p w:rsidR="009D26A8" w:rsidRDefault="006E1573">
      <w:pPr>
        <w:spacing w:after="0" w:line="240" w:lineRule="auto"/>
        <w:ind w:firstLine="720"/>
        <w:jc w:val="center"/>
        <w:rPr>
          <w:rFonts w:ascii="Times New Roman" w:eastAsia="Times New Roman" w:hAnsi="Times New Roman" w:cs="Times New Roman"/>
          <w:color w:val="FF0000"/>
          <w:sz w:val="24"/>
          <w:szCs w:val="24"/>
        </w:rPr>
      </w:pPr>
      <w:r>
        <w:rPr>
          <w:rFonts w:ascii="Times New Roman" w:eastAsia="Times New Roman" w:hAnsi="Times New Roman" w:cs="Times New Roman"/>
          <w:noProof/>
          <w:sz w:val="24"/>
          <w:szCs w:val="24"/>
        </w:rPr>
        <w:drawing>
          <wp:inline distT="0" distB="0" distL="0" distR="0">
            <wp:extent cx="4282454" cy="2321629"/>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282454" cy="2321629"/>
                    </a:xfrm>
                    <a:prstGeom prst="rect">
                      <a:avLst/>
                    </a:prstGeom>
                    <a:ln/>
                  </pic:spPr>
                </pic:pic>
              </a:graphicData>
            </a:graphic>
          </wp:inline>
        </w:drawing>
      </w:r>
    </w:p>
    <w:p w:rsidR="009D26A8" w:rsidRDefault="009D26A8">
      <w:pPr>
        <w:spacing w:after="0" w:line="240" w:lineRule="auto"/>
        <w:jc w:val="both"/>
        <w:rPr>
          <w:rFonts w:ascii="Times New Roman" w:eastAsia="Times New Roman" w:hAnsi="Times New Roman" w:cs="Times New Roman"/>
          <w:sz w:val="24"/>
          <w:szCs w:val="24"/>
        </w:rPr>
      </w:pPr>
      <w:bookmarkStart w:id="0" w:name="_GoBack"/>
      <w:bookmarkEnd w:id="0"/>
    </w:p>
    <w:p w:rsidR="009D26A8" w:rsidRDefault="006E15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picture above shows that the bread business in Bandar Lampung has a fairly tight level of competition. </w:t>
      </w:r>
      <w:r>
        <w:rPr>
          <w:rFonts w:ascii="Times New Roman" w:eastAsia="Times New Roman" w:hAnsi="Times New Roman" w:cs="Times New Roman"/>
          <w:color w:val="000000"/>
          <w:sz w:val="24"/>
          <w:szCs w:val="24"/>
        </w:rPr>
        <w:t xml:space="preserve">Holland Bakery </w:t>
      </w:r>
      <w:r>
        <w:rPr>
          <w:rFonts w:ascii="Times New Roman" w:eastAsia="Times New Roman" w:hAnsi="Times New Roman" w:cs="Times New Roman"/>
          <w:sz w:val="24"/>
          <w:szCs w:val="24"/>
        </w:rPr>
        <w:t xml:space="preserve">in the market position in Bandar Lampung is at the top of the market followed by </w:t>
      </w:r>
      <w:proofErr w:type="spellStart"/>
      <w:r>
        <w:rPr>
          <w:rFonts w:ascii="Times New Roman" w:eastAsia="Times New Roman" w:hAnsi="Times New Roman" w:cs="Times New Roman"/>
          <w:sz w:val="24"/>
          <w:szCs w:val="24"/>
        </w:rPr>
        <w:t>Shereen</w:t>
      </w:r>
      <w:proofErr w:type="spellEnd"/>
      <w:r>
        <w:rPr>
          <w:rFonts w:ascii="Times New Roman" w:eastAsia="Times New Roman" w:hAnsi="Times New Roman" w:cs="Times New Roman"/>
          <w:sz w:val="24"/>
          <w:szCs w:val="24"/>
        </w:rPr>
        <w:t xml:space="preserve"> Cake &amp; Bread, and </w:t>
      </w:r>
      <w:proofErr w:type="spellStart"/>
      <w:r>
        <w:rPr>
          <w:rFonts w:ascii="Times New Roman" w:eastAsia="Times New Roman" w:hAnsi="Times New Roman" w:cs="Times New Roman"/>
          <w:sz w:val="24"/>
          <w:szCs w:val="24"/>
        </w:rPr>
        <w:t>Yussi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Akmal</w:t>
      </w:r>
      <w:proofErr w:type="spellEnd"/>
      <w:r>
        <w:rPr>
          <w:rFonts w:ascii="Times New Roman" w:eastAsia="Times New Roman" w:hAnsi="Times New Roman" w:cs="Times New Roman"/>
          <w:sz w:val="24"/>
          <w:szCs w:val="24"/>
        </w:rPr>
        <w:t xml:space="preserve">. In addition to bakery types, </w:t>
      </w:r>
      <w:r>
        <w:rPr>
          <w:rFonts w:ascii="Times New Roman" w:eastAsia="Times New Roman" w:hAnsi="Times New Roman" w:cs="Times New Roman"/>
          <w:color w:val="000000"/>
          <w:sz w:val="24"/>
          <w:szCs w:val="24"/>
        </w:rPr>
        <w:t xml:space="preserve">Holland Bakery </w:t>
      </w:r>
      <w:r>
        <w:rPr>
          <w:rFonts w:ascii="Times New Roman" w:eastAsia="Times New Roman" w:hAnsi="Times New Roman" w:cs="Times New Roman"/>
          <w:sz w:val="24"/>
          <w:szCs w:val="24"/>
        </w:rPr>
        <w:t>also has substitute competitors such as J.CO, Dunkin Donut and others.</w:t>
      </w:r>
    </w:p>
    <w:p w:rsidR="009D26A8" w:rsidRDefault="009D26A8">
      <w:pPr>
        <w:spacing w:after="0" w:line="240" w:lineRule="auto"/>
        <w:jc w:val="both"/>
        <w:rPr>
          <w:rFonts w:ascii="Times New Roman" w:eastAsia="Times New Roman" w:hAnsi="Times New Roman" w:cs="Times New Roman"/>
          <w:sz w:val="24"/>
          <w:szCs w:val="24"/>
        </w:rPr>
      </w:pPr>
    </w:p>
    <w:p w:rsidR="009D26A8" w:rsidRDefault="006E15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The formulation of the problem</w:t>
      </w:r>
    </w:p>
    <w:p w:rsidR="009D26A8" w:rsidRDefault="006E15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Holland Bakery Requires a strategy in facing competition in the bread business in Bandar Lampung. </w:t>
      </w:r>
      <w:r>
        <w:rPr>
          <w:rFonts w:ascii="Times New Roman" w:eastAsia="Times New Roman" w:hAnsi="Times New Roman" w:cs="Times New Roman"/>
          <w:i/>
          <w:sz w:val="24"/>
          <w:szCs w:val="24"/>
        </w:rPr>
        <w:t>The business model canvas</w:t>
      </w:r>
      <w:r>
        <w:rPr>
          <w:rFonts w:ascii="Times New Roman" w:eastAsia="Times New Roman" w:hAnsi="Times New Roman" w:cs="Times New Roman"/>
          <w:sz w:val="24"/>
          <w:szCs w:val="24"/>
        </w:rPr>
        <w:t xml:space="preserve"> (BMC) is used as a tool to help </w:t>
      </w:r>
      <w:r>
        <w:rPr>
          <w:rFonts w:ascii="Times New Roman" w:eastAsia="Times New Roman" w:hAnsi="Times New Roman" w:cs="Times New Roman"/>
          <w:color w:val="222222"/>
        </w:rPr>
        <w:t>Holland Bakery</w:t>
      </w:r>
      <w:r>
        <w:rPr>
          <w:rFonts w:ascii="Times New Roman" w:eastAsia="Times New Roman" w:hAnsi="Times New Roman" w:cs="Times New Roman"/>
          <w:sz w:val="24"/>
          <w:szCs w:val="24"/>
        </w:rPr>
        <w:t xml:space="preserve"> see how the business model will be. According to</w:t>
      </w:r>
      <w:r w:rsidR="00FC150B">
        <w:rPr>
          <w:rFonts w:ascii="Times New Roman" w:eastAsia="Times New Roman" w:hAnsi="Times New Roman" w:cs="Times New Roman"/>
          <w:sz w:val="24"/>
          <w:szCs w:val="24"/>
        </w:rPr>
        <w:t xml:space="preserve"> </w:t>
      </w:r>
      <w:proofErr w:type="spellStart"/>
      <w:r w:rsidR="00FC150B">
        <w:rPr>
          <w:rFonts w:ascii="Times New Roman" w:eastAsia="Times New Roman" w:hAnsi="Times New Roman" w:cs="Times New Roman"/>
          <w:sz w:val="24"/>
          <w:szCs w:val="24"/>
        </w:rPr>
        <w:t>Osterwalder</w:t>
      </w:r>
      <w:proofErr w:type="spellEnd"/>
      <w:r>
        <w:rPr>
          <w:rFonts w:ascii="Times New Roman" w:eastAsia="Times New Roman" w:hAnsi="Times New Roman" w:cs="Times New Roman"/>
          <w:sz w:val="24"/>
          <w:szCs w:val="24"/>
        </w:rPr>
        <w:t xml:space="preserve"> the </w:t>
      </w:r>
      <w:r>
        <w:rPr>
          <w:rFonts w:ascii="Times New Roman" w:eastAsia="Times New Roman" w:hAnsi="Times New Roman" w:cs="Times New Roman"/>
          <w:i/>
          <w:sz w:val="24"/>
          <w:szCs w:val="24"/>
        </w:rPr>
        <w:t>business model canvas</w:t>
      </w:r>
      <w:r>
        <w:rPr>
          <w:rFonts w:ascii="Times New Roman" w:eastAsia="Times New Roman" w:hAnsi="Times New Roman" w:cs="Times New Roman"/>
          <w:sz w:val="24"/>
          <w:szCs w:val="24"/>
        </w:rPr>
        <w:t xml:space="preserve"> is a business model that is able to simply describe how an organization provides and captures the value of business activities carried out to make money</w:t>
      </w:r>
      <w:r w:rsidR="00FC150B">
        <w:rPr>
          <w:rFonts w:ascii="Times New Roman" w:eastAsia="Times New Roman" w:hAnsi="Times New Roman" w:cs="Times New Roman"/>
          <w:sz w:val="24"/>
          <w:szCs w:val="24"/>
        </w:rPr>
        <w:t xml:space="preserve"> </w:t>
      </w:r>
      <w:r w:rsidR="00FC150B">
        <w:rPr>
          <w:rStyle w:val="FootnoteReference"/>
          <w:rFonts w:ascii="Times New Roman" w:eastAsia="Times New Roman" w:hAnsi="Times New Roman" w:cs="Times New Roman"/>
          <w:sz w:val="24"/>
          <w:szCs w:val="24"/>
        </w:rPr>
        <w:fldChar w:fldCharType="begin" w:fldLock="1"/>
      </w:r>
      <w:r w:rsidR="008A1EE7">
        <w:rPr>
          <w:rFonts w:ascii="Times New Roman" w:eastAsia="Times New Roman" w:hAnsi="Times New Roman" w:cs="Times New Roman"/>
          <w:sz w:val="24"/>
          <w:szCs w:val="24"/>
        </w:rPr>
        <w:instrText>ADDIN CSL_CITATION {"citationItems":[{"id":"ITEM-1","itemData":{"ISBN":"0470876417","ISSN":"47087641","PMID":"467270624","abstract":"A business model describes the rationale of how an organization creates, delivers, and captures value. We believe a business model can best be described through nine basic building blocks that show the logic of how a company intends to make money. The nine blocks cover the four main areas of a business: customers, oΩer, infrastructure, and financial viability. The business model is like a blueprint for a strategy to be implemented through organizational structures, processes, and systems.","author":[{"dropping-particle":"","family":"Osterwalder","given":"Alexander","non-dropping-particle":"","parse-names":false,"suffix":""},{"dropping-particle":"","family":"Pigneur","given":"Yves","non-dropping-particle":"","parse-names":false,"suffix":""}],"container-title":"Wiley","id":"ITEM-1","issued":{"date-parts":[["2010"]]},"title":"Business Model Generation - Canvas","type":"webpage"},"uris":["http://www.mendeley.com/documents/?uuid=7d2ebd3c-e79e-4211-a386-15e1e255db2c"]}],"mendeley":{"formattedCitation":"(Osterwalder and Pigneur 2010)","plainTextFormattedCitation":"(Osterwalder and Pigneur 2010)","previouslyFormattedCitation":"(Osterwalder and Pigneur 2010)"},"properties":{"noteIndex":0},"schema":"https://github.com/citation-style-language/schema/raw/master/csl-citation.json"}</w:instrText>
      </w:r>
      <w:r w:rsidR="00FC150B">
        <w:rPr>
          <w:rStyle w:val="FootnoteReference"/>
          <w:rFonts w:ascii="Times New Roman" w:eastAsia="Times New Roman" w:hAnsi="Times New Roman" w:cs="Times New Roman"/>
          <w:sz w:val="24"/>
          <w:szCs w:val="24"/>
        </w:rPr>
        <w:fldChar w:fldCharType="separate"/>
      </w:r>
      <w:r w:rsidR="00FC150B" w:rsidRPr="00FC150B">
        <w:rPr>
          <w:rFonts w:ascii="Times New Roman" w:eastAsia="Times New Roman" w:hAnsi="Times New Roman" w:cs="Times New Roman"/>
          <w:noProof/>
          <w:sz w:val="24"/>
          <w:szCs w:val="24"/>
        </w:rPr>
        <w:t>(Osterwalder and Pigneur 2010)</w:t>
      </w:r>
      <w:r w:rsidR="00FC150B">
        <w:rPr>
          <w:rStyle w:val="FootnoteReference"/>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Through BMC </w:t>
      </w:r>
      <w:r>
        <w:rPr>
          <w:rFonts w:ascii="Times New Roman" w:eastAsia="Times New Roman" w:hAnsi="Times New Roman" w:cs="Times New Roman"/>
          <w:color w:val="222222"/>
        </w:rPr>
        <w:t>Holland Bakery, you</w:t>
      </w:r>
      <w:r>
        <w:rPr>
          <w:rFonts w:ascii="Times New Roman" w:eastAsia="Times New Roman" w:hAnsi="Times New Roman" w:cs="Times New Roman"/>
          <w:sz w:val="24"/>
          <w:szCs w:val="24"/>
        </w:rPr>
        <w:t xml:space="preserve"> will see an outline of the business, but every element related to the business will appear complete and detailed. Evaluation of each element will facilitate analysis of what is not right, and in the end the company can take steps to be able to maintain business performance. Based on this, the problem formulations in this study are:</w:t>
      </w:r>
    </w:p>
    <w:p w:rsidR="009D26A8" w:rsidRDefault="006E15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How is the strategy to maintain a suitable business at Holland</w:t>
      </w:r>
      <w:r w:rsidR="009E30CE">
        <w:rPr>
          <w:rFonts w:ascii="Times New Roman" w:eastAsia="Times New Roman" w:hAnsi="Times New Roman" w:cs="Times New Roman"/>
          <w:sz w:val="24"/>
          <w:szCs w:val="24"/>
        </w:rPr>
        <w:t xml:space="preserve"> Bakery in Bandar Lampung with </w:t>
      </w:r>
      <w:r>
        <w:rPr>
          <w:rFonts w:ascii="Times New Roman" w:eastAsia="Times New Roman" w:hAnsi="Times New Roman" w:cs="Times New Roman"/>
          <w:sz w:val="24"/>
          <w:szCs w:val="24"/>
        </w:rPr>
        <w:t xml:space="preserve">approach </w:t>
      </w:r>
      <w:r>
        <w:rPr>
          <w:rFonts w:ascii="Times New Roman" w:eastAsia="Times New Roman" w:hAnsi="Times New Roman" w:cs="Times New Roman"/>
          <w:i/>
          <w:sz w:val="24"/>
          <w:szCs w:val="24"/>
        </w:rPr>
        <w:t>business model canvas</w:t>
      </w:r>
      <w:r>
        <w:rPr>
          <w:rFonts w:ascii="Times New Roman" w:eastAsia="Times New Roman" w:hAnsi="Times New Roman" w:cs="Times New Roman"/>
          <w:sz w:val="24"/>
          <w:szCs w:val="24"/>
        </w:rPr>
        <w:t>?</w:t>
      </w:r>
    </w:p>
    <w:p w:rsidR="009D26A8" w:rsidRDefault="009D26A8">
      <w:pPr>
        <w:spacing w:after="0" w:line="240" w:lineRule="auto"/>
        <w:jc w:val="both"/>
        <w:rPr>
          <w:rFonts w:ascii="Times New Roman" w:eastAsia="Times New Roman" w:hAnsi="Times New Roman" w:cs="Times New Roman"/>
          <w:sz w:val="24"/>
          <w:szCs w:val="24"/>
        </w:rPr>
      </w:pPr>
    </w:p>
    <w:p w:rsidR="009E30CE" w:rsidRDefault="006E15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Research Objectives </w:t>
      </w:r>
    </w:p>
    <w:p w:rsidR="009D26A8" w:rsidRDefault="006E15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9E30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purpose of this study is to determine the design of a new business model as a form of business defense strategy for Holland Bakery Bandar Lamp</w:t>
      </w:r>
      <w:r w:rsidR="009E30CE">
        <w:rPr>
          <w:rFonts w:ascii="Times New Roman" w:eastAsia="Times New Roman" w:hAnsi="Times New Roman" w:cs="Times New Roman"/>
          <w:sz w:val="24"/>
          <w:szCs w:val="24"/>
        </w:rPr>
        <w:t xml:space="preserve">ung with </w:t>
      </w:r>
      <w:r>
        <w:rPr>
          <w:rFonts w:ascii="Times New Roman" w:eastAsia="Times New Roman" w:hAnsi="Times New Roman" w:cs="Times New Roman"/>
          <w:sz w:val="24"/>
          <w:szCs w:val="24"/>
        </w:rPr>
        <w:t xml:space="preserve">approach </w:t>
      </w:r>
      <w:r>
        <w:rPr>
          <w:rFonts w:ascii="Times New Roman" w:eastAsia="Times New Roman" w:hAnsi="Times New Roman" w:cs="Times New Roman"/>
          <w:i/>
          <w:sz w:val="24"/>
          <w:szCs w:val="24"/>
        </w:rPr>
        <w:t>business model canvas.</w:t>
      </w:r>
    </w:p>
    <w:p w:rsidR="009D26A8" w:rsidRDefault="009D26A8">
      <w:pPr>
        <w:pBdr>
          <w:top w:val="nil"/>
          <w:left w:val="nil"/>
          <w:bottom w:val="nil"/>
          <w:right w:val="nil"/>
          <w:between w:val="nil"/>
        </w:pBdr>
        <w:tabs>
          <w:tab w:val="center" w:pos="4680"/>
          <w:tab w:val="right" w:pos="9360"/>
          <w:tab w:val="center" w:pos="4513"/>
          <w:tab w:val="right" w:pos="9026"/>
        </w:tabs>
        <w:spacing w:after="0" w:line="240" w:lineRule="auto"/>
        <w:ind w:left="1080"/>
        <w:jc w:val="center"/>
        <w:rPr>
          <w:rFonts w:ascii="Times New Roman" w:eastAsia="Times New Roman" w:hAnsi="Times New Roman" w:cs="Times New Roman"/>
          <w:b/>
          <w:color w:val="000000"/>
          <w:sz w:val="24"/>
          <w:szCs w:val="24"/>
        </w:rPr>
      </w:pPr>
    </w:p>
    <w:p w:rsidR="009D26A8" w:rsidRDefault="006E1573">
      <w:pPr>
        <w:pBdr>
          <w:top w:val="nil"/>
          <w:left w:val="nil"/>
          <w:bottom w:val="nil"/>
          <w:right w:val="nil"/>
          <w:between w:val="nil"/>
        </w:pBdr>
        <w:tabs>
          <w:tab w:val="center" w:pos="4680"/>
          <w:tab w:val="right" w:pos="9360"/>
          <w:tab w:val="center" w:pos="4513"/>
          <w:tab w:val="right" w:pos="9026"/>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LITERATURE REVIEW</w:t>
      </w:r>
    </w:p>
    <w:p w:rsidR="009D26A8" w:rsidRDefault="009D26A8">
      <w:pPr>
        <w:spacing w:after="0" w:line="240" w:lineRule="auto"/>
        <w:jc w:val="both"/>
        <w:rPr>
          <w:rFonts w:ascii="Times New Roman" w:eastAsia="Times New Roman" w:hAnsi="Times New Roman" w:cs="Times New Roman"/>
          <w:b/>
          <w:i/>
          <w:sz w:val="24"/>
          <w:szCs w:val="24"/>
        </w:rPr>
      </w:pPr>
    </w:p>
    <w:p w:rsidR="009D26A8" w:rsidRDefault="006E1573">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i/>
          <w:sz w:val="24"/>
          <w:szCs w:val="24"/>
        </w:rPr>
        <w:t xml:space="preserve"> Business Model Canvas</w:t>
      </w:r>
    </w:p>
    <w:p w:rsidR="009D26A8" w:rsidRDefault="006E15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w:t>
      </w:r>
      <w:proofErr w:type="spellStart"/>
      <w:r>
        <w:rPr>
          <w:rFonts w:ascii="Times New Roman" w:eastAsia="Times New Roman" w:hAnsi="Times New Roman" w:cs="Times New Roman"/>
          <w:sz w:val="24"/>
          <w:szCs w:val="24"/>
        </w:rPr>
        <w:t>Osterwalder</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Pigneur</w:t>
      </w:r>
      <w:proofErr w:type="spellEnd"/>
      <w:r w:rsidR="00FC150B">
        <w:rPr>
          <w:rFonts w:ascii="Times New Roman" w:eastAsia="Times New Roman" w:hAnsi="Times New Roman" w:cs="Times New Roman"/>
          <w:sz w:val="24"/>
          <w:szCs w:val="24"/>
        </w:rPr>
        <w:t xml:space="preserve"> (2015</w:t>
      </w:r>
      <w:r>
        <w:rPr>
          <w:rFonts w:ascii="Times New Roman" w:eastAsia="Times New Roman" w:hAnsi="Times New Roman" w:cs="Times New Roman"/>
          <w:sz w:val="24"/>
          <w:szCs w:val="24"/>
        </w:rPr>
        <w:t xml:space="preserve">) Business Model Canvas (BMC) is one of the strategic tools used to describe a business model and describe the rationale for how organizations </w:t>
      </w:r>
      <w:r>
        <w:rPr>
          <w:rFonts w:ascii="Times New Roman" w:eastAsia="Times New Roman" w:hAnsi="Times New Roman" w:cs="Times New Roman"/>
          <w:sz w:val="24"/>
          <w:szCs w:val="24"/>
        </w:rPr>
        <w:lastRenderedPageBreak/>
        <w:t xml:space="preserve">create, deliver, and capture value. The canvas business model is depicted through nine basic building blocks that show the logic of how the company intends to make money. These nine blocks cover the four main business areas namely customer, offering, infrastructure and financial feasibility. </w:t>
      </w:r>
    </w:p>
    <w:p w:rsidR="009D26A8" w:rsidRDefault="006E1573">
      <w:pPr>
        <w:pBdr>
          <w:top w:val="nil"/>
          <w:left w:val="nil"/>
          <w:bottom w:val="nil"/>
          <w:right w:val="nil"/>
          <w:between w:val="nil"/>
        </w:pBdr>
        <w:spacing w:after="0" w:line="240" w:lineRule="auto"/>
        <w:ind w:left="426"/>
        <w:jc w:val="center"/>
        <w:rPr>
          <w:rFonts w:ascii="Times New Roman" w:eastAsia="Times New Roman" w:hAnsi="Times New Roman" w:cs="Times New Roman"/>
          <w:b/>
          <w:color w:val="000000"/>
          <w:sz w:val="24"/>
          <w:szCs w:val="24"/>
        </w:rPr>
      </w:pPr>
      <w:r>
        <w:rPr>
          <w:rFonts w:ascii="Times New Roman" w:eastAsia="Times New Roman" w:hAnsi="Times New Roman" w:cs="Times New Roman"/>
          <w:noProof/>
          <w:color w:val="000000"/>
          <w:sz w:val="24"/>
          <w:szCs w:val="24"/>
        </w:rPr>
        <w:drawing>
          <wp:inline distT="0" distB="0" distL="0" distR="0" wp14:anchorId="50E1F69D" wp14:editId="07BEBB6E">
            <wp:extent cx="2781300" cy="1714500"/>
            <wp:effectExtent l="0" t="0" r="0" b="0"/>
            <wp:docPr id="4" name="image1.jpg" descr="Description: Image result for bisnis model canvas Osterwalder &amp; Pigneur (2010)"/>
            <wp:cNvGraphicFramePr/>
            <a:graphic xmlns:a="http://schemas.openxmlformats.org/drawingml/2006/main">
              <a:graphicData uri="http://schemas.openxmlformats.org/drawingml/2006/picture">
                <pic:pic xmlns:pic="http://schemas.openxmlformats.org/drawingml/2006/picture">
                  <pic:nvPicPr>
                    <pic:cNvPr id="0" name="image1.jpg" descr="Description: Image result for bisnis model canvas Osterwalder &amp; Pigneur (2010)"/>
                    <pic:cNvPicPr preferRelativeResize="0"/>
                  </pic:nvPicPr>
                  <pic:blipFill>
                    <a:blip r:embed="rId11"/>
                    <a:srcRect/>
                    <a:stretch>
                      <a:fillRect/>
                    </a:stretch>
                  </pic:blipFill>
                  <pic:spPr>
                    <a:xfrm>
                      <a:off x="0" y="0"/>
                      <a:ext cx="2781300" cy="1714500"/>
                    </a:xfrm>
                    <a:prstGeom prst="rect">
                      <a:avLst/>
                    </a:prstGeom>
                    <a:ln/>
                  </pic:spPr>
                </pic:pic>
              </a:graphicData>
            </a:graphic>
          </wp:inline>
        </w:drawing>
      </w:r>
    </w:p>
    <w:p w:rsidR="009D26A8" w:rsidRDefault="006E1573">
      <w:pPr>
        <w:spacing w:after="0" w:line="240" w:lineRule="auto"/>
        <w:ind w:firstLine="4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Source: </w:t>
      </w:r>
      <w:r w:rsidR="00FC150B">
        <w:rPr>
          <w:rStyle w:val="FootnoteReference"/>
          <w:rFonts w:ascii="Times New Roman" w:eastAsia="Times New Roman" w:hAnsi="Times New Roman" w:cs="Times New Roman"/>
          <w:sz w:val="24"/>
          <w:szCs w:val="24"/>
        </w:rPr>
        <w:fldChar w:fldCharType="begin" w:fldLock="1"/>
      </w:r>
      <w:r w:rsidR="008A1EE7">
        <w:rPr>
          <w:rFonts w:ascii="Times New Roman" w:eastAsia="Times New Roman" w:hAnsi="Times New Roman" w:cs="Times New Roman"/>
          <w:sz w:val="24"/>
          <w:szCs w:val="24"/>
        </w:rPr>
        <w:instrText>ADDIN CSL_CITATION {"citationItems":[{"id":"ITEM-1","itemData":{"ISBN":"0470876417","ISSN":"47087641","PMID":"467270624","abstract":"A business model describes the rationale of how an organization creates, delivers, and captures value. We believe a business model can best be described through nine basic building blocks that show the logic of how a company intends to make money. The nine blocks cover the four main areas of a business: customers, oΩer, infrastructure, and financial viability. The business model is like a blueprint for a strategy to be implemented through organizational structures, processes, and systems.","author":[{"dropping-particle":"","family":"Osterwalder","given":"Alexander","non-dropping-particle":"","parse-names":false,"suffix":""},{"dropping-particle":"","family":"Pigneur","given":"Yves","non-dropping-particle":"","parse-names":false,"suffix":""}],"container-title":"Wiley","id":"ITEM-1","issued":{"date-parts":[["2010"]]},"title":"Business Model Generation - Canvas","type":"webpage"},"uris":["http://www.mendeley.com/documents/?uuid=7d2ebd3c-e79e-4211-a386-15e1e255db2c"]}],"mendeley":{"formattedCitation":"(Osterwalder and Pigneur 2010)","plainTextFormattedCitation":"(Osterwalder and Pigneur 2010)","previouslyFormattedCitation":"(Osterwalder and Pigneur 2010)"},"properties":{"noteIndex":0},"schema":"https://github.com/citation-style-language/schema/raw/master/csl-citation.json"}</w:instrText>
      </w:r>
      <w:r w:rsidR="00FC150B">
        <w:rPr>
          <w:rStyle w:val="FootnoteReference"/>
          <w:rFonts w:ascii="Times New Roman" w:eastAsia="Times New Roman" w:hAnsi="Times New Roman" w:cs="Times New Roman"/>
          <w:sz w:val="24"/>
          <w:szCs w:val="24"/>
        </w:rPr>
        <w:fldChar w:fldCharType="separate"/>
      </w:r>
      <w:r w:rsidR="00FC150B" w:rsidRPr="00FC150B">
        <w:rPr>
          <w:rFonts w:ascii="Times New Roman" w:eastAsia="Times New Roman" w:hAnsi="Times New Roman" w:cs="Times New Roman"/>
          <w:noProof/>
          <w:sz w:val="24"/>
          <w:szCs w:val="24"/>
        </w:rPr>
        <w:t>(Osterwalder and Pigneur 2010)</w:t>
      </w:r>
      <w:r w:rsidR="00FC150B">
        <w:rPr>
          <w:rStyle w:val="FootnoteReference"/>
          <w:rFonts w:ascii="Times New Roman" w:eastAsia="Times New Roman" w:hAnsi="Times New Roman" w:cs="Times New Roman"/>
          <w:sz w:val="24"/>
          <w:szCs w:val="24"/>
        </w:rPr>
        <w:fldChar w:fldCharType="end"/>
      </w:r>
    </w:p>
    <w:p w:rsidR="009D26A8" w:rsidRDefault="006E1573">
      <w:pPr>
        <w:spacing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Business Model Canvas</w:t>
      </w:r>
    </w:p>
    <w:p w:rsidR="009D26A8" w:rsidRDefault="006E15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SWOT Analysis</w:t>
      </w:r>
    </w:p>
    <w:p w:rsidR="009D26A8" w:rsidRDefault="008A1EE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According to </w:t>
      </w:r>
      <w:proofErr w:type="spellStart"/>
      <w:r>
        <w:rPr>
          <w:rFonts w:ascii="Times New Roman" w:eastAsia="Times New Roman" w:hAnsi="Times New Roman" w:cs="Times New Roman"/>
          <w:color w:val="000000"/>
          <w:sz w:val="24"/>
          <w:szCs w:val="24"/>
        </w:rPr>
        <w:t>Rangkuti</w:t>
      </w:r>
      <w:proofErr w:type="spellEnd"/>
      <w:r w:rsidR="006E1573">
        <w:rPr>
          <w:rFonts w:ascii="Times New Roman" w:eastAsia="Times New Roman" w:hAnsi="Times New Roman" w:cs="Times New Roman"/>
          <w:color w:val="000000"/>
          <w:sz w:val="24"/>
          <w:szCs w:val="24"/>
        </w:rPr>
        <w:t xml:space="preserve"> the tool used to compile the company's strategic factors is the SWOT matrix</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fldChar w:fldCharType="begin" w:fldLock="1"/>
      </w:r>
      <w:r w:rsidR="00B717AE">
        <w:rPr>
          <w:rFonts w:ascii="Times New Roman" w:eastAsia="Times New Roman" w:hAnsi="Times New Roman" w:cs="Times New Roman"/>
          <w:color w:val="000000"/>
          <w:sz w:val="24"/>
          <w:szCs w:val="24"/>
        </w:rPr>
        <w:instrText>ADDIN CSL_CITATION {"citationItems":[{"id":"ITEM-1","itemData":{"ISBN":"978-979-22-7003-7","author":[{"dropping-particle":"","family":"Rangkuti","given":"F","non-dropping-particle":"","parse-names":false,"suffix":""}],"id":"ITEM-1","issued":{"date-parts":[["2011"]]},"publisher":"PT. Gramedia Pustaka Utama. Jakarta.","title":"SWOT–Balanced Scorecard","type":"book"},"uris":["http://www.mendeley.com/documents/?uuid=bdd7ba81-8e07-3841-8e11-83a9451443cb"]}],"mendeley":{"formattedCitation":"(Rangkuti 2011)","plainTextFormattedCitation":"(Rangkuti 2011)","previouslyFormattedCitation":"(Rangkuti 2011)"},"properties":{"noteIndex":0},"schema":"https://github.com/citation-style-language/schema/raw/master/csl-citation.json"}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000100D5" w:rsidRPr="000100D5">
        <w:rPr>
          <w:rFonts w:ascii="Times New Roman" w:eastAsia="Times New Roman" w:hAnsi="Times New Roman" w:cs="Times New Roman"/>
          <w:noProof/>
          <w:color w:val="000000"/>
          <w:sz w:val="24"/>
          <w:szCs w:val="24"/>
        </w:rPr>
        <w:t>(Rangkuti 2011)</w:t>
      </w:r>
      <w:r>
        <w:rPr>
          <w:rFonts w:ascii="Times New Roman" w:eastAsia="Times New Roman" w:hAnsi="Times New Roman" w:cs="Times New Roman"/>
          <w:color w:val="000000"/>
          <w:sz w:val="24"/>
          <w:szCs w:val="24"/>
        </w:rPr>
        <w:fldChar w:fldCharType="end"/>
      </w:r>
      <w:r w:rsidR="006E1573">
        <w:rPr>
          <w:rFonts w:ascii="Times New Roman" w:eastAsia="Times New Roman" w:hAnsi="Times New Roman" w:cs="Times New Roman"/>
          <w:color w:val="000000"/>
          <w:sz w:val="24"/>
          <w:szCs w:val="24"/>
        </w:rPr>
        <w:t>. This matrix can clearly describe how the external opportunities and threats faced by a company can be adjusted according to its strengths and weaknesses. This matrix can produce four sets of p</w:t>
      </w:r>
      <w:r w:rsidR="000100D5">
        <w:rPr>
          <w:rFonts w:ascii="Times New Roman" w:eastAsia="Times New Roman" w:hAnsi="Times New Roman" w:cs="Times New Roman"/>
          <w:color w:val="000000"/>
          <w:sz w:val="24"/>
          <w:szCs w:val="24"/>
        </w:rPr>
        <w:t xml:space="preserve">ossible strategic alternatives </w:t>
      </w:r>
      <w:r w:rsidR="000100D5">
        <w:rPr>
          <w:rFonts w:ascii="Times New Roman" w:eastAsia="Times New Roman" w:hAnsi="Times New Roman" w:cs="Times New Roman"/>
          <w:color w:val="000000"/>
          <w:sz w:val="24"/>
          <w:szCs w:val="24"/>
        </w:rPr>
        <w:fldChar w:fldCharType="begin" w:fldLock="1"/>
      </w:r>
      <w:r w:rsidR="00B717AE">
        <w:rPr>
          <w:rFonts w:ascii="Times New Roman" w:eastAsia="Times New Roman" w:hAnsi="Times New Roman" w:cs="Times New Roman"/>
          <w:color w:val="000000"/>
          <w:sz w:val="24"/>
          <w:szCs w:val="24"/>
        </w:rPr>
        <w:instrText>ADDIN CSL_CITATION {"citationItems":[{"id":"ITEM-1","itemData":{"ISBN":"978-979-22-7003-7","author":[{"dropping-particle":"","family":"Rangkuti","given":"F","non-dropping-particle":"","parse-names":false,"suffix":""}],"id":"ITEM-1","issued":{"date-parts":[["2011"]]},"publisher":"PT. Gramedia Pustaka Utama. Jakarta.","title":"SWOT–Balanced Scorecard","type":"book"},"uris":["http://www.mendeley.com/documents/?uuid=bdd7ba81-8e07-3841-8e11-83a9451443cb"]}],"mendeley":{"formattedCitation":"(Rangkuti 2011)","plainTextFormattedCitation":"(Rangkuti 2011)","previouslyFormattedCitation":"(Rangkuti 2011)"},"properties":{"noteIndex":0},"schema":"https://github.com/citation-style-language/schema/raw/master/csl-citation.json"}</w:instrText>
      </w:r>
      <w:r w:rsidR="000100D5">
        <w:rPr>
          <w:rFonts w:ascii="Times New Roman" w:eastAsia="Times New Roman" w:hAnsi="Times New Roman" w:cs="Times New Roman"/>
          <w:color w:val="000000"/>
          <w:sz w:val="24"/>
          <w:szCs w:val="24"/>
        </w:rPr>
        <w:fldChar w:fldCharType="separate"/>
      </w:r>
      <w:r w:rsidR="000100D5" w:rsidRPr="000100D5">
        <w:rPr>
          <w:rFonts w:ascii="Times New Roman" w:eastAsia="Times New Roman" w:hAnsi="Times New Roman" w:cs="Times New Roman"/>
          <w:noProof/>
          <w:color w:val="000000"/>
          <w:sz w:val="24"/>
          <w:szCs w:val="24"/>
        </w:rPr>
        <w:t>(Rangkuti 2011)</w:t>
      </w:r>
      <w:r w:rsidR="000100D5">
        <w:rPr>
          <w:rFonts w:ascii="Times New Roman" w:eastAsia="Times New Roman" w:hAnsi="Times New Roman" w:cs="Times New Roman"/>
          <w:color w:val="000000"/>
          <w:sz w:val="24"/>
          <w:szCs w:val="24"/>
        </w:rPr>
        <w:fldChar w:fldCharType="end"/>
      </w:r>
      <w:r w:rsidR="006E1573">
        <w:rPr>
          <w:rFonts w:ascii="Times New Roman" w:eastAsia="Times New Roman" w:hAnsi="Times New Roman" w:cs="Times New Roman"/>
          <w:color w:val="000000"/>
          <w:sz w:val="24"/>
          <w:szCs w:val="24"/>
        </w:rPr>
        <w:t>. The four possible alternative strategies that can be formulated are as follows:</w:t>
      </w:r>
    </w:p>
    <w:p w:rsidR="009D26A8" w:rsidRDefault="006E157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w:drawing>
          <wp:inline distT="0" distB="0" distL="0" distR="0" wp14:anchorId="2238ED23" wp14:editId="7CEE13A6">
            <wp:extent cx="3124200" cy="17907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3124200" cy="1790700"/>
                    </a:xfrm>
                    <a:prstGeom prst="rect">
                      <a:avLst/>
                    </a:prstGeom>
                    <a:ln/>
                  </pic:spPr>
                </pic:pic>
              </a:graphicData>
            </a:graphic>
          </wp:inline>
        </w:drawing>
      </w:r>
    </w:p>
    <w:p w:rsidR="009D26A8" w:rsidRDefault="006E157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Source: </w:t>
      </w:r>
      <w:r w:rsidR="000100D5">
        <w:rPr>
          <w:rFonts w:ascii="Times New Roman" w:eastAsia="Times New Roman" w:hAnsi="Times New Roman" w:cs="Times New Roman"/>
          <w:color w:val="000000"/>
          <w:sz w:val="24"/>
          <w:szCs w:val="24"/>
        </w:rPr>
        <w:fldChar w:fldCharType="begin" w:fldLock="1"/>
      </w:r>
      <w:r w:rsidR="00B717AE">
        <w:rPr>
          <w:rFonts w:ascii="Times New Roman" w:eastAsia="Times New Roman" w:hAnsi="Times New Roman" w:cs="Times New Roman"/>
          <w:color w:val="000000"/>
          <w:sz w:val="24"/>
          <w:szCs w:val="24"/>
        </w:rPr>
        <w:instrText>ADDIN CSL_CITATION {"citationItems":[{"id":"ITEM-1","itemData":{"ISBN":"978-979-22-7003-7","author":[{"dropping-particle":"","family":"Rangkuti","given":"F","non-dropping-particle":"","parse-names":false,"suffix":""}],"id":"ITEM-1","issued":{"date-parts":[["2011"]]},"publisher":"PT. Gramedia Pustaka Utama. Jakarta.","title":"SWOT–Balanced Scorecard","type":"book"},"uris":["http://www.mendeley.com/documents/?uuid=bdd7ba81-8e07-3841-8e11-83a9451443cb"]}],"mendeley":{"formattedCitation":"(Rangkuti 2011)","plainTextFormattedCitation":"(Rangkuti 2011)","previouslyFormattedCitation":"(Rangkuti 2011)"},"properties":{"noteIndex":0},"schema":"https://github.com/citation-style-language/schema/raw/master/csl-citation.json"}</w:instrText>
      </w:r>
      <w:r w:rsidR="000100D5">
        <w:rPr>
          <w:rFonts w:ascii="Times New Roman" w:eastAsia="Times New Roman" w:hAnsi="Times New Roman" w:cs="Times New Roman"/>
          <w:color w:val="000000"/>
          <w:sz w:val="24"/>
          <w:szCs w:val="24"/>
        </w:rPr>
        <w:fldChar w:fldCharType="separate"/>
      </w:r>
      <w:r w:rsidR="000100D5" w:rsidRPr="000100D5">
        <w:rPr>
          <w:rFonts w:ascii="Times New Roman" w:eastAsia="Times New Roman" w:hAnsi="Times New Roman" w:cs="Times New Roman"/>
          <w:noProof/>
          <w:color w:val="000000"/>
          <w:sz w:val="24"/>
          <w:szCs w:val="24"/>
        </w:rPr>
        <w:t>(Rangkuti 2011)</w:t>
      </w:r>
      <w:r w:rsidR="000100D5">
        <w:rPr>
          <w:rFonts w:ascii="Times New Roman" w:eastAsia="Times New Roman" w:hAnsi="Times New Roman" w:cs="Times New Roman"/>
          <w:color w:val="000000"/>
          <w:sz w:val="24"/>
          <w:szCs w:val="24"/>
        </w:rPr>
        <w:fldChar w:fldCharType="end"/>
      </w:r>
    </w:p>
    <w:p w:rsidR="009D26A8" w:rsidRDefault="006E157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SWOT Matrix Diagram</w:t>
      </w:r>
    </w:p>
    <w:p w:rsidR="009D26A8" w:rsidRDefault="009D26A8">
      <w:pPr>
        <w:spacing w:after="0" w:line="240" w:lineRule="auto"/>
        <w:ind w:firstLine="567"/>
        <w:jc w:val="both"/>
        <w:rPr>
          <w:rFonts w:ascii="Times New Roman" w:eastAsia="Times New Roman" w:hAnsi="Times New Roman" w:cs="Times New Roman"/>
          <w:color w:val="000000"/>
          <w:sz w:val="24"/>
          <w:szCs w:val="24"/>
        </w:rPr>
      </w:pPr>
    </w:p>
    <w:p w:rsidR="009D26A8" w:rsidRDefault="006E15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According to</w:t>
      </w:r>
      <w:r w:rsidR="00B0415B">
        <w:rPr>
          <w:rFonts w:ascii="Times New Roman" w:eastAsia="Times New Roman" w:hAnsi="Times New Roman" w:cs="Times New Roman"/>
          <w:color w:val="000000"/>
          <w:sz w:val="24"/>
          <w:szCs w:val="24"/>
        </w:rPr>
        <w:t xml:space="preserve"> </w:t>
      </w:r>
      <w:r w:rsidR="00FC150B">
        <w:rPr>
          <w:rStyle w:val="FootnoteReference"/>
          <w:rFonts w:ascii="Times New Roman" w:eastAsia="Times New Roman" w:hAnsi="Times New Roman" w:cs="Times New Roman"/>
          <w:color w:val="000000"/>
          <w:sz w:val="24"/>
          <w:szCs w:val="24"/>
        </w:rPr>
        <w:fldChar w:fldCharType="begin" w:fldLock="1"/>
      </w:r>
      <w:r w:rsidR="008A1EE7">
        <w:rPr>
          <w:rFonts w:ascii="Times New Roman" w:eastAsia="Times New Roman" w:hAnsi="Times New Roman" w:cs="Times New Roman"/>
          <w:color w:val="000000"/>
          <w:sz w:val="24"/>
          <w:szCs w:val="24"/>
        </w:rPr>
        <w:instrText>ADDIN CSL_CITATION {"citationItems":[{"id":"ITEM-1","itemData":{"DOI":"10.1688/ZfP-2014-03-Rowold","ISBN":"9780136120988","ISSN":"01796437","abstract":"Although the transformational-transactional leadership paradigm is successful in ex- plaining considerable portions of variance in organizationally relevant outcome crite- ria, recent critiques emphasized that this paradigm might be incomplete. Thus, Anto- nakis and House (2002) suggested that instrumental leadership might extend the trans- formational-transactional leadership paradigm and allow for a more detailed and real- istic description of the leadership phenomenon. The present study is the first to test – among basic aspects of construct validity – the prognostic validity of instrumental leadership with regard to performance and job satisfaction. Results from three inde- pendent empirical studies revealed that four dimensions of instrumental leadership (i.e., Environmental Monitoring, Strategy Formulation, Path-Goal Facilitation, and Outcome Monitoring) can be distinguished. As for concurrent validity, Environmental Monitoring and Path-Goal Facilitation were related to job satisfaction. This result was obtained while controlling for transformational, transactional, and laissez-faire leader- ship, lending support for the incremental validity of instrumental leadership. With re- gard to the predictive validity, Environmental Monitoring, Strategy Formulation, and Path-Goal Facilitation (assessed at T1) were related to subsequent objective perfor- mance (assessed at T2) in a second study. Finally, in a third study, Path-Goal Facilita- tion (T1) was associated with subsequent job satisfaction and affective commitment (both T2).Overall, these results demonstrate that potentially, instrumental leadership is a valid extension to the transformational-transactional leadership paradigm.","author":[{"dropping-particle":"","family":"David","given":"Fred R.","non-dropping-particle":"","parse-names":false,"suffix":""}],"container-title":"Prentice Hall","id":"ITEM-1","issued":{"date-parts":[["2011"]]},"title":"Strategic Management: Concepts and Cases (Thirteenth Edition)","type":"book"},"uris":["http://www.mendeley.com/documents/?uuid=ff15ffe2-0859-4edb-9191-3de13383defa"]}],"mendeley":{"formattedCitation":"(David 2011)","plainTextFormattedCitation":"(David 2011)","previouslyFormattedCitation":"(David 2011)"},"properties":{"noteIndex":0},"schema":"https://github.com/citation-style-language/schema/raw/master/csl-citation.json"}</w:instrText>
      </w:r>
      <w:r w:rsidR="00FC150B">
        <w:rPr>
          <w:rStyle w:val="FootnoteReference"/>
          <w:rFonts w:ascii="Times New Roman" w:eastAsia="Times New Roman" w:hAnsi="Times New Roman" w:cs="Times New Roman"/>
          <w:color w:val="000000"/>
          <w:sz w:val="24"/>
          <w:szCs w:val="24"/>
        </w:rPr>
        <w:fldChar w:fldCharType="separate"/>
      </w:r>
      <w:r w:rsidR="00FC150B" w:rsidRPr="00FC150B">
        <w:rPr>
          <w:rFonts w:ascii="Times New Roman" w:eastAsia="Times New Roman" w:hAnsi="Times New Roman" w:cs="Times New Roman"/>
          <w:noProof/>
          <w:color w:val="000000"/>
          <w:sz w:val="24"/>
          <w:szCs w:val="24"/>
        </w:rPr>
        <w:t>(David 2011)</w:t>
      </w:r>
      <w:r w:rsidR="00FC150B">
        <w:rPr>
          <w:rStyle w:val="FootnoteReference"/>
          <w:rFonts w:ascii="Times New Roman" w:eastAsia="Times New Roman" w:hAnsi="Times New Roman" w:cs="Times New Roman"/>
          <w:color w:val="000000"/>
          <w:sz w:val="24"/>
          <w:szCs w:val="24"/>
        </w:rPr>
        <w:fldChar w:fldCharType="end"/>
      </w:r>
      <w:r w:rsidR="00B0415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 strength, weakness, opportunity and threat matrix is ​​an important matching tool that helps managers develop four types of strategies: SO Strategy (strength-opportunity), WO Strategy (weakness-opportunity), ST Strategy (strength-threat), and WT Strategy (weakness-threat).</w:t>
      </w:r>
    </w:p>
    <w:p w:rsidR="009D26A8" w:rsidRDefault="009D26A8">
      <w:pPr>
        <w:spacing w:after="0" w:line="240" w:lineRule="auto"/>
        <w:jc w:val="both"/>
        <w:rPr>
          <w:rFonts w:ascii="Times New Roman" w:eastAsia="Times New Roman" w:hAnsi="Times New Roman" w:cs="Times New Roman"/>
          <w:color w:val="000000"/>
          <w:sz w:val="24"/>
          <w:szCs w:val="24"/>
        </w:rPr>
      </w:pPr>
    </w:p>
    <w:p w:rsidR="009D26A8" w:rsidRDefault="006E15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2.3 </w:t>
      </w:r>
      <w:r>
        <w:rPr>
          <w:rFonts w:ascii="Times New Roman" w:eastAsia="Times New Roman" w:hAnsi="Times New Roman" w:cs="Times New Roman"/>
          <w:i/>
          <w:color w:val="000000"/>
          <w:sz w:val="24"/>
          <w:szCs w:val="24"/>
        </w:rPr>
        <w:t>Blue Ocean Strategy</w:t>
      </w:r>
    </w:p>
    <w:p w:rsidR="009D26A8" w:rsidRDefault="006E157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Blue Ocean Strategy</w:t>
      </w:r>
      <w:r>
        <w:rPr>
          <w:rFonts w:ascii="Times New Roman" w:eastAsia="Times New Roman" w:hAnsi="Times New Roman" w:cs="Times New Roman"/>
          <w:color w:val="000000"/>
          <w:sz w:val="24"/>
          <w:szCs w:val="24"/>
        </w:rPr>
        <w:t xml:space="preserve"> (BOS) is a business strategy that creates new market spaces and does not have competitors</w:t>
      </w:r>
      <w:r w:rsidR="00C92CB7">
        <w:rPr>
          <w:rFonts w:ascii="Times New Roman" w:eastAsia="Times New Roman" w:hAnsi="Times New Roman" w:cs="Times New Roman"/>
          <w:color w:val="000000"/>
          <w:sz w:val="24"/>
          <w:szCs w:val="24"/>
        </w:rPr>
        <w:t xml:space="preserve"> </w:t>
      </w:r>
      <w:r w:rsidR="00FC150B">
        <w:rPr>
          <w:rStyle w:val="FootnoteReference"/>
          <w:rFonts w:ascii="Times New Roman" w:eastAsia="Times New Roman" w:hAnsi="Times New Roman" w:cs="Times New Roman"/>
          <w:color w:val="000000"/>
          <w:sz w:val="24"/>
          <w:szCs w:val="24"/>
        </w:rPr>
        <w:fldChar w:fldCharType="begin" w:fldLock="1"/>
      </w:r>
      <w:r w:rsidR="008A1EE7">
        <w:rPr>
          <w:rFonts w:ascii="Times New Roman" w:eastAsia="Times New Roman" w:hAnsi="Times New Roman" w:cs="Times New Roman"/>
          <w:color w:val="000000"/>
          <w:sz w:val="24"/>
          <w:szCs w:val="24"/>
        </w:rPr>
        <w:instrText>ADDIN CSL_CITATION {"citationItems":[{"id":"ITEM-1","itemData":{"ISBN":"9781625274496","ISSN":"1098-6596","PMID":"25246403","abstract":"The global phenomenon that has sold 3.5 million copies, is published in a record-breaking 43 languages and is a bestseller across five continents—now updated and expanded with new content. This global bestseller, embraced by organizations and industries worldwide, challenges everything you thought you knew about the requirements for strategic success. Now updated with fresh content from the authors, Blue Ocean Strategy argues that cutthroat competition results in nothing but a bloody red ocean of rivals fighting over a shrinking profit pool. Based on a study of 150 strategic moves (spanning more than 100 years across 30 industries), the authors argue that lasting success comes not from battling competitors but from creating “blue oceans”—untapped new market spaces ripe for growth. Blue Ocean Strategy presents a systematic approach to making the competition irrelevant and outlines principles and tools any organization can use to create and capture their own blue oceans. This expanded edition includes:• A new preface by the authors: Help! My Ocean Is Turning Red• Updates on all cases and examples in the book, bringing their stories up to the present time• Two new chapters and an expanded third one—Alignment, Renewal, and Red Ocean Traps—that address the most pressing questions readers have asked over the past 10 yearsA landmark work that upends traditional thinking about strategy, this bestselling book charts a bold new path to winning the future. Consider this your guide to creating uncontested market space—and making the competition irrelevant.To learn more about the power of blue ocean strategy, visit blueoceanstrategy.com. There you’ll find all the resources you need—from ideas in practice and cases from government and private industry, to teaching materials, mobile apps, real-time updates, and tips and tools to help you make your blue ocean journey a success.","author":[{"dropping-particle":"","family":"Kim","given":"W. Chan","non-dropping-particle":"","parse-names":false,"suffix":""},{"dropping-particle":"","family":"Mauborgne","given":"Renée A.","non-dropping-particle":"","parse-names":false,"suffix":""}],"container-title":"Journal of Chemical Information and Modeling","id":"ITEM-1","issued":{"date-parts":[["2015"]]},"title":"Blue Ocean Strategy, Expanded Edition: How to Create Uncontested Market Space and Make the Competition Irrelevant","type":"book"},"uris":["http://www.mendeley.com/documents/?uuid=fae99c78-9969-496a-abab-84a876661a0b"]}],"mendeley":{"formattedCitation":"(Kim and Mauborgne 2015)","plainTextFormattedCitation":"(Kim and Mauborgne 2015)","previouslyFormattedCitation":"(Kim and Mauborgne 2015)"},"properties":{"noteIndex":0},"schema":"https://github.com/citation-style-language/schema/raw/master/csl-citation.json"}</w:instrText>
      </w:r>
      <w:r w:rsidR="00FC150B">
        <w:rPr>
          <w:rStyle w:val="FootnoteReference"/>
          <w:rFonts w:ascii="Times New Roman" w:eastAsia="Times New Roman" w:hAnsi="Times New Roman" w:cs="Times New Roman"/>
          <w:color w:val="000000"/>
          <w:sz w:val="24"/>
          <w:szCs w:val="24"/>
        </w:rPr>
        <w:fldChar w:fldCharType="separate"/>
      </w:r>
      <w:r w:rsidR="00FC150B" w:rsidRPr="00FC150B">
        <w:rPr>
          <w:rFonts w:ascii="Times New Roman" w:eastAsia="Times New Roman" w:hAnsi="Times New Roman" w:cs="Times New Roman"/>
          <w:noProof/>
          <w:color w:val="000000"/>
          <w:sz w:val="24"/>
          <w:szCs w:val="24"/>
        </w:rPr>
        <w:t>(Kim and Mauborgne 2015)</w:t>
      </w:r>
      <w:r w:rsidR="00FC150B">
        <w:rPr>
          <w:rStyle w:val="FootnoteReference"/>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In</w:t>
      </w:r>
      <w:r w:rsidR="009E30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starting the </w:t>
      </w:r>
      <w:r>
        <w:rPr>
          <w:rFonts w:ascii="Times New Roman" w:eastAsia="Times New Roman" w:hAnsi="Times New Roman" w:cs="Times New Roman"/>
          <w:i/>
          <w:sz w:val="24"/>
          <w:szCs w:val="24"/>
        </w:rPr>
        <w:t>blue ocean strategy,</w:t>
      </w:r>
      <w:r>
        <w:rPr>
          <w:rFonts w:ascii="Times New Roman" w:eastAsia="Times New Roman" w:hAnsi="Times New Roman" w:cs="Times New Roman"/>
          <w:sz w:val="24"/>
          <w:szCs w:val="24"/>
        </w:rPr>
        <w:t xml:space="preserve"> there are several steps that must be taken. </w:t>
      </w:r>
      <w:r w:rsidR="00C92CB7">
        <w:rPr>
          <w:rFonts w:ascii="Times New Roman" w:eastAsia="Times New Roman" w:hAnsi="Times New Roman" w:cs="Times New Roman"/>
          <w:color w:val="000000"/>
          <w:sz w:val="24"/>
          <w:szCs w:val="24"/>
        </w:rPr>
        <w:t xml:space="preserve">Kim and </w:t>
      </w:r>
      <w:proofErr w:type="spellStart"/>
      <w:r w:rsidR="00C92CB7">
        <w:rPr>
          <w:rFonts w:ascii="Times New Roman" w:eastAsia="Times New Roman" w:hAnsi="Times New Roman" w:cs="Times New Roman"/>
          <w:color w:val="000000"/>
          <w:sz w:val="24"/>
          <w:szCs w:val="24"/>
        </w:rPr>
        <w:t>Mouborgne</w:t>
      </w:r>
      <w:proofErr w:type="spellEnd"/>
      <w:r w:rsidR="00C92CB7">
        <w:rPr>
          <w:rFonts w:ascii="Times New Roman" w:eastAsia="Times New Roman" w:hAnsi="Times New Roman" w:cs="Times New Roman"/>
          <w:color w:val="000000"/>
          <w:sz w:val="24"/>
          <w:szCs w:val="24"/>
        </w:rPr>
        <w:t xml:space="preserve"> (2015</w:t>
      </w:r>
      <w:r>
        <w:rPr>
          <w:rFonts w:ascii="Times New Roman" w:eastAsia="Times New Roman" w:hAnsi="Times New Roman" w:cs="Times New Roman"/>
          <w:color w:val="000000"/>
          <w:sz w:val="24"/>
          <w:szCs w:val="24"/>
        </w:rPr>
        <w:t>) say the value innovation process is the key to the successful implementation of BOS. This value innovation can be achieved by building a framework for four strategic steps that must be implemented (</w:t>
      </w:r>
      <w:r>
        <w:rPr>
          <w:rFonts w:ascii="Times New Roman" w:eastAsia="Times New Roman" w:hAnsi="Times New Roman" w:cs="Times New Roman"/>
          <w:i/>
          <w:color w:val="000000"/>
          <w:sz w:val="24"/>
          <w:szCs w:val="24"/>
        </w:rPr>
        <w:t>the four action framework</w:t>
      </w:r>
      <w:r>
        <w:rPr>
          <w:rFonts w:ascii="Times New Roman" w:eastAsia="Times New Roman" w:hAnsi="Times New Roman" w:cs="Times New Roman"/>
          <w:color w:val="000000"/>
          <w:sz w:val="24"/>
          <w:szCs w:val="24"/>
        </w:rPr>
        <w:t xml:space="preserve">) which deals with </w:t>
      </w:r>
      <w:r>
        <w:rPr>
          <w:rFonts w:ascii="Times New Roman" w:eastAsia="Times New Roman" w:hAnsi="Times New Roman" w:cs="Times New Roman"/>
          <w:sz w:val="24"/>
          <w:szCs w:val="24"/>
        </w:rPr>
        <w:t>four questions</w:t>
      </w:r>
      <w:r>
        <w:rPr>
          <w:rFonts w:ascii="Times New Roman" w:eastAsia="Times New Roman" w:hAnsi="Times New Roman" w:cs="Times New Roman"/>
          <w:color w:val="000000"/>
          <w:sz w:val="24"/>
          <w:szCs w:val="24"/>
        </w:rPr>
        <w:t>, namely:</w:t>
      </w:r>
    </w:p>
    <w:p w:rsidR="009D26A8" w:rsidRDefault="006E157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Eliminate Key</w:t>
      </w:r>
      <w:r>
        <w:rPr>
          <w:rFonts w:ascii="Times New Roman" w:eastAsia="Times New Roman" w:hAnsi="Times New Roman" w:cs="Times New Roman"/>
          <w:color w:val="000000"/>
          <w:sz w:val="24"/>
          <w:szCs w:val="24"/>
        </w:rPr>
        <w:t>: What factors should be eliminated from factors that have been taken for granted by the industry?</w:t>
      </w:r>
    </w:p>
    <w:p w:rsidR="009D26A8" w:rsidRDefault="006E1573">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i/>
          <w:color w:val="000000"/>
          <w:sz w:val="24"/>
          <w:szCs w:val="24"/>
        </w:rPr>
        <w:t>Reduce</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What factors can be reduced to below industry standards?</w:t>
      </w:r>
    </w:p>
    <w:p w:rsidR="009D26A8" w:rsidRDefault="006E1573">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i/>
          <w:color w:val="000000"/>
          <w:sz w:val="24"/>
          <w:szCs w:val="24"/>
        </w:rPr>
        <w:t>Raise</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What factors can be raised above the industry standard?</w:t>
      </w:r>
    </w:p>
    <w:p w:rsidR="009D26A8" w:rsidRDefault="006E1573">
      <w:pPr>
        <w:spacing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i/>
          <w:color w:val="000000"/>
          <w:sz w:val="24"/>
          <w:szCs w:val="24"/>
        </w:rPr>
        <w:lastRenderedPageBreak/>
        <w:t>Create</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What factors </w:t>
      </w:r>
      <w:r>
        <w:rPr>
          <w:rFonts w:ascii="Times New Roman" w:eastAsia="Times New Roman" w:hAnsi="Times New Roman" w:cs="Times New Roman"/>
          <w:sz w:val="24"/>
          <w:szCs w:val="24"/>
        </w:rPr>
        <w:t>have</w:t>
      </w:r>
      <w:r>
        <w:rPr>
          <w:rFonts w:ascii="Times New Roman" w:eastAsia="Times New Roman" w:hAnsi="Times New Roman" w:cs="Times New Roman"/>
          <w:color w:val="000000"/>
          <w:sz w:val="24"/>
          <w:szCs w:val="24"/>
        </w:rPr>
        <w:t xml:space="preserve"> not been the focus of the industry's offering until it needs to be created?</w:t>
      </w:r>
      <w:r>
        <w:rPr>
          <w:rFonts w:ascii="Times New Roman" w:eastAsia="Times New Roman" w:hAnsi="Times New Roman" w:cs="Times New Roman"/>
          <w:b/>
          <w:sz w:val="24"/>
          <w:szCs w:val="24"/>
        </w:rPr>
        <w:t xml:space="preserve"> </w:t>
      </w:r>
    </w:p>
    <w:p w:rsidR="009D26A8" w:rsidRDefault="009D26A8">
      <w:pPr>
        <w:spacing w:after="0" w:line="240" w:lineRule="auto"/>
        <w:rPr>
          <w:rFonts w:ascii="Times New Roman" w:eastAsia="Times New Roman" w:hAnsi="Times New Roman" w:cs="Times New Roman"/>
          <w:b/>
          <w:sz w:val="24"/>
          <w:szCs w:val="24"/>
        </w:rPr>
      </w:pPr>
    </w:p>
    <w:p w:rsidR="009D26A8" w:rsidRDefault="009D26A8">
      <w:pPr>
        <w:spacing w:after="0" w:line="240" w:lineRule="auto"/>
        <w:rPr>
          <w:rFonts w:ascii="Times New Roman" w:eastAsia="Times New Roman" w:hAnsi="Times New Roman" w:cs="Times New Roman"/>
          <w:b/>
          <w:sz w:val="24"/>
          <w:szCs w:val="24"/>
        </w:rPr>
      </w:pPr>
    </w:p>
    <w:p w:rsidR="009D26A8" w:rsidRDefault="009D26A8">
      <w:pPr>
        <w:spacing w:after="0" w:line="240" w:lineRule="auto"/>
        <w:rPr>
          <w:rFonts w:ascii="Times New Roman" w:eastAsia="Times New Roman" w:hAnsi="Times New Roman" w:cs="Times New Roman"/>
          <w:b/>
          <w:sz w:val="24"/>
          <w:szCs w:val="24"/>
        </w:rPr>
      </w:pPr>
    </w:p>
    <w:p w:rsidR="009D26A8" w:rsidRDefault="006E15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METHOD</w:t>
      </w:r>
    </w:p>
    <w:p w:rsidR="009D26A8" w:rsidRDefault="009D26A8">
      <w:pPr>
        <w:spacing w:after="0" w:line="240" w:lineRule="auto"/>
        <w:rPr>
          <w:rFonts w:ascii="Times New Roman" w:eastAsia="Times New Roman" w:hAnsi="Times New Roman" w:cs="Times New Roman"/>
          <w:b/>
          <w:sz w:val="24"/>
          <w:szCs w:val="24"/>
        </w:rPr>
      </w:pPr>
    </w:p>
    <w:p w:rsidR="009D26A8" w:rsidRDefault="006E15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type of research used is descriptive research, data collection is done by collection techniques with triangulation (combination) of sources, data analysis is inductive / qualitative, and the results of qualitative research emphasize meaning rather than generalization. Analytical tools used in formulating internal factors, strengths and weaknesses, and external opportunities and threats. The next step is to determine the IFE matrix, EFE matrix, IE matrix, SWOT matrix, and </w:t>
      </w:r>
      <w:r>
        <w:rPr>
          <w:rFonts w:ascii="Times New Roman" w:eastAsia="Times New Roman" w:hAnsi="Times New Roman" w:cs="Times New Roman"/>
          <w:i/>
          <w:sz w:val="24"/>
          <w:szCs w:val="24"/>
        </w:rPr>
        <w:t>Blue Ocean Strategy</w:t>
      </w:r>
      <w:r>
        <w:rPr>
          <w:rFonts w:ascii="Times New Roman" w:eastAsia="Times New Roman" w:hAnsi="Times New Roman" w:cs="Times New Roman"/>
          <w:sz w:val="24"/>
          <w:szCs w:val="24"/>
        </w:rPr>
        <w:t xml:space="preserve"> to determine the </w:t>
      </w:r>
      <w:r>
        <w:rPr>
          <w:rFonts w:ascii="Times New Roman" w:eastAsia="Times New Roman" w:hAnsi="Times New Roman" w:cs="Times New Roman"/>
          <w:i/>
          <w:sz w:val="24"/>
          <w:szCs w:val="24"/>
        </w:rPr>
        <w:t>Business Model Canvas</w:t>
      </w:r>
      <w:r>
        <w:rPr>
          <w:rFonts w:ascii="Times New Roman" w:eastAsia="Times New Roman" w:hAnsi="Times New Roman" w:cs="Times New Roman"/>
          <w:sz w:val="24"/>
          <w:szCs w:val="24"/>
        </w:rPr>
        <w:t xml:space="preserve"> in the company.</w:t>
      </w:r>
    </w:p>
    <w:p w:rsidR="009D26A8" w:rsidRDefault="009D26A8">
      <w:pPr>
        <w:spacing w:after="0" w:line="240" w:lineRule="auto"/>
        <w:ind w:left="709" w:hanging="709"/>
        <w:jc w:val="both"/>
        <w:rPr>
          <w:rFonts w:ascii="Times New Roman" w:eastAsia="Times New Roman" w:hAnsi="Times New Roman" w:cs="Times New Roman"/>
          <w:color w:val="000000"/>
          <w:sz w:val="24"/>
          <w:szCs w:val="24"/>
        </w:rPr>
      </w:pPr>
    </w:p>
    <w:p w:rsidR="009D26A8" w:rsidRDefault="006E15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 AND DISCUSSION</w:t>
      </w:r>
    </w:p>
    <w:p w:rsidR="009D26A8" w:rsidRDefault="009D26A8">
      <w:pPr>
        <w:spacing w:after="0" w:line="240" w:lineRule="auto"/>
        <w:rPr>
          <w:rFonts w:ascii="Times New Roman" w:eastAsia="Times New Roman" w:hAnsi="Times New Roman" w:cs="Times New Roman"/>
          <w:b/>
          <w:sz w:val="24"/>
          <w:szCs w:val="24"/>
        </w:rPr>
        <w:sectPr w:rsidR="009D26A8">
          <w:type w:val="continuous"/>
          <w:pgSz w:w="12240" w:h="15840"/>
          <w:pgMar w:top="720" w:right="720" w:bottom="720" w:left="720" w:header="720" w:footer="720" w:gutter="0"/>
          <w:cols w:space="720" w:equalWidth="0">
            <w:col w:w="9360"/>
          </w:cols>
        </w:sectPr>
      </w:pPr>
    </w:p>
    <w:p w:rsidR="009D26A8" w:rsidRDefault="006E157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Matrix Analysis of IFE (</w:t>
      </w:r>
      <w:r>
        <w:rPr>
          <w:rFonts w:ascii="Times New Roman" w:eastAsia="Times New Roman" w:hAnsi="Times New Roman" w:cs="Times New Roman"/>
          <w:b/>
          <w:i/>
          <w:sz w:val="24"/>
          <w:szCs w:val="24"/>
        </w:rPr>
        <w:t>Internal Factor Evaluation</w:t>
      </w:r>
      <w:r>
        <w:rPr>
          <w:rFonts w:ascii="Times New Roman" w:eastAsia="Times New Roman" w:hAnsi="Times New Roman" w:cs="Times New Roman"/>
          <w:b/>
          <w:sz w:val="24"/>
          <w:szCs w:val="24"/>
        </w:rPr>
        <w:t>)</w:t>
      </w:r>
    </w:p>
    <w:tbl>
      <w:tblPr>
        <w:tblStyle w:val="a"/>
        <w:tblW w:w="52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993"/>
        <w:gridCol w:w="567"/>
        <w:gridCol w:w="850"/>
      </w:tblGrid>
      <w:tr w:rsidR="009D26A8">
        <w:trPr>
          <w:trHeight w:val="20"/>
        </w:trPr>
        <w:tc>
          <w:tcPr>
            <w:tcW w:w="2835" w:type="dxa"/>
            <w:tcBorders>
              <w:bottom w:val="single" w:sz="4" w:space="0" w:color="000000"/>
            </w:tcBorders>
            <w:shd w:val="clear" w:color="auto" w:fill="auto"/>
            <w:vAlign w:val="bottom"/>
          </w:tcPr>
          <w:p w:rsidR="009D26A8" w:rsidRDefault="006E1573">
            <w:pPr>
              <w:spacing w:after="0" w:line="240" w:lineRule="auto"/>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Internal Strategy Factor</w:t>
            </w:r>
          </w:p>
        </w:tc>
        <w:tc>
          <w:tcPr>
            <w:tcW w:w="993" w:type="dxa"/>
            <w:tcBorders>
              <w:bottom w:val="single" w:sz="4" w:space="0" w:color="000000"/>
            </w:tcBorders>
            <w:shd w:val="clear" w:color="auto" w:fill="auto"/>
            <w:vAlign w:val="bottom"/>
          </w:tcPr>
          <w:p w:rsidR="009D26A8" w:rsidRDefault="006E157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Weight</w:t>
            </w:r>
          </w:p>
        </w:tc>
        <w:tc>
          <w:tcPr>
            <w:tcW w:w="567" w:type="dxa"/>
            <w:tcBorders>
              <w:bottom w:val="single" w:sz="4" w:space="0" w:color="000000"/>
            </w:tcBorders>
            <w:shd w:val="clear" w:color="auto" w:fill="auto"/>
            <w:vAlign w:val="bottom"/>
          </w:tcPr>
          <w:p w:rsidR="009D26A8" w:rsidRDefault="006E157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Rating</w:t>
            </w:r>
          </w:p>
        </w:tc>
        <w:tc>
          <w:tcPr>
            <w:tcW w:w="850" w:type="dxa"/>
            <w:tcBorders>
              <w:bottom w:val="single" w:sz="4" w:space="0" w:color="000000"/>
            </w:tcBorders>
            <w:shd w:val="clear" w:color="auto" w:fill="auto"/>
            <w:vAlign w:val="bottom"/>
          </w:tcPr>
          <w:p w:rsidR="009D26A8" w:rsidRDefault="006E157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Value Score</w:t>
            </w:r>
          </w:p>
        </w:tc>
      </w:tr>
      <w:tr w:rsidR="009D26A8">
        <w:trPr>
          <w:trHeight w:val="20"/>
        </w:trPr>
        <w:tc>
          <w:tcPr>
            <w:tcW w:w="2835" w:type="dxa"/>
            <w:tcBorders>
              <w:top w:val="single" w:sz="4" w:space="0" w:color="000000"/>
              <w:left w:val="single" w:sz="4" w:space="0" w:color="000000"/>
              <w:bottom w:val="single" w:sz="4" w:space="0" w:color="000000"/>
              <w:right w:val="nil"/>
            </w:tcBorders>
            <w:shd w:val="clear" w:color="auto" w:fill="auto"/>
            <w:vAlign w:val="bottom"/>
          </w:tcPr>
          <w:p w:rsidR="009D26A8" w:rsidRDefault="006E1573">
            <w:pPr>
              <w:spacing w:after="0" w:line="240" w:lineRule="auto"/>
              <w:rPr>
                <w:rFonts w:ascii="Times New Roman" w:eastAsia="Times New Roman" w:hAnsi="Times New Roman" w:cs="Times New Roman"/>
                <w:b/>
                <w:color w:val="333333"/>
                <w:sz w:val="20"/>
                <w:szCs w:val="20"/>
              </w:rPr>
            </w:pPr>
            <w:r>
              <w:rPr>
                <w:rFonts w:ascii="Times New Roman" w:eastAsia="Times New Roman" w:hAnsi="Times New Roman" w:cs="Times New Roman"/>
                <w:b/>
                <w:i/>
                <w:color w:val="333333"/>
                <w:sz w:val="20"/>
                <w:szCs w:val="20"/>
              </w:rPr>
              <w:t>Strength</w:t>
            </w:r>
            <w:r>
              <w:rPr>
                <w:rFonts w:ascii="Times New Roman" w:eastAsia="Times New Roman" w:hAnsi="Times New Roman" w:cs="Times New Roman"/>
                <w:b/>
                <w:color w:val="333333"/>
                <w:sz w:val="20"/>
                <w:szCs w:val="20"/>
              </w:rPr>
              <w:t xml:space="preserve"> (strength)</w:t>
            </w:r>
          </w:p>
        </w:tc>
        <w:tc>
          <w:tcPr>
            <w:tcW w:w="993" w:type="dxa"/>
            <w:tcBorders>
              <w:top w:val="single" w:sz="4" w:space="0" w:color="000000"/>
              <w:left w:val="nil"/>
              <w:bottom w:val="single" w:sz="4" w:space="0" w:color="000000"/>
              <w:right w:val="nil"/>
            </w:tcBorders>
            <w:shd w:val="clear" w:color="auto" w:fill="auto"/>
            <w:vAlign w:val="bottom"/>
          </w:tcPr>
          <w:p w:rsidR="009D26A8" w:rsidRDefault="009D26A8">
            <w:pPr>
              <w:spacing w:after="0" w:line="240" w:lineRule="auto"/>
              <w:jc w:val="center"/>
              <w:rPr>
                <w:rFonts w:ascii="Times New Roman" w:eastAsia="Times New Roman" w:hAnsi="Times New Roman" w:cs="Times New Roman"/>
                <w:b/>
                <w:color w:val="000000"/>
                <w:sz w:val="20"/>
                <w:szCs w:val="20"/>
              </w:rPr>
            </w:pPr>
          </w:p>
        </w:tc>
        <w:tc>
          <w:tcPr>
            <w:tcW w:w="567" w:type="dxa"/>
            <w:tcBorders>
              <w:top w:val="single" w:sz="4" w:space="0" w:color="000000"/>
              <w:left w:val="nil"/>
              <w:bottom w:val="single" w:sz="4" w:space="0" w:color="000000"/>
              <w:right w:val="nil"/>
            </w:tcBorders>
            <w:shd w:val="clear" w:color="auto" w:fill="auto"/>
            <w:vAlign w:val="bottom"/>
          </w:tcPr>
          <w:p w:rsidR="009D26A8" w:rsidRDefault="009D26A8">
            <w:pPr>
              <w:spacing w:after="0" w:line="240" w:lineRule="auto"/>
              <w:jc w:val="center"/>
              <w:rPr>
                <w:rFonts w:ascii="Times New Roman" w:eastAsia="Times New Roman" w:hAnsi="Times New Roman" w:cs="Times New Roman"/>
                <w:b/>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bottom"/>
          </w:tcPr>
          <w:p w:rsidR="009D26A8" w:rsidRDefault="009D26A8">
            <w:pPr>
              <w:spacing w:after="0" w:line="240" w:lineRule="auto"/>
              <w:jc w:val="center"/>
              <w:rPr>
                <w:rFonts w:ascii="Times New Roman" w:eastAsia="Times New Roman" w:hAnsi="Times New Roman" w:cs="Times New Roman"/>
                <w:b/>
                <w:color w:val="000000"/>
                <w:sz w:val="20"/>
                <w:szCs w:val="20"/>
              </w:rPr>
            </w:pPr>
          </w:p>
        </w:tc>
      </w:tr>
      <w:tr w:rsidR="009D26A8">
        <w:trPr>
          <w:trHeight w:val="20"/>
        </w:trPr>
        <w:tc>
          <w:tcPr>
            <w:tcW w:w="2835" w:type="dxa"/>
            <w:tcBorders>
              <w:top w:val="single" w:sz="4" w:space="0" w:color="000000"/>
            </w:tcBorders>
            <w:shd w:val="clear" w:color="auto" w:fill="auto"/>
            <w:vAlign w:val="bottom"/>
          </w:tcPr>
          <w:p w:rsidR="009D26A8" w:rsidRDefault="006E1573">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Holland Bakery brand that is well known </w:t>
            </w:r>
          </w:p>
        </w:tc>
        <w:tc>
          <w:tcPr>
            <w:tcW w:w="993" w:type="dxa"/>
            <w:tcBorders>
              <w:top w:val="single" w:sz="4" w:space="0" w:color="000000"/>
            </w:tcBorders>
            <w:shd w:val="clear" w:color="auto" w:fill="auto"/>
          </w:tcPr>
          <w:p w:rsidR="009D26A8" w:rsidRDefault="006E1573">
            <w:pPr>
              <w:spacing w:after="0" w:line="240" w:lineRule="auto"/>
              <w:jc w:val="center"/>
              <w:rPr>
                <w:b/>
                <w:color w:val="000000"/>
                <w:sz w:val="20"/>
                <w:szCs w:val="20"/>
              </w:rPr>
            </w:pPr>
            <w:r>
              <w:rPr>
                <w:b/>
                <w:color w:val="000000"/>
                <w:sz w:val="20"/>
                <w:szCs w:val="20"/>
              </w:rPr>
              <w:t>0.0355</w:t>
            </w:r>
          </w:p>
        </w:tc>
        <w:tc>
          <w:tcPr>
            <w:tcW w:w="567" w:type="dxa"/>
            <w:tcBorders>
              <w:top w:val="single" w:sz="4" w:space="0" w:color="000000"/>
            </w:tcBorders>
            <w:shd w:val="clear" w:color="auto" w:fill="auto"/>
          </w:tcPr>
          <w:p w:rsidR="009D26A8" w:rsidRDefault="006E1573">
            <w:pPr>
              <w:spacing w:after="0" w:line="240" w:lineRule="auto"/>
              <w:jc w:val="center"/>
              <w:rPr>
                <w:color w:val="000000"/>
                <w:sz w:val="20"/>
                <w:szCs w:val="20"/>
              </w:rPr>
            </w:pPr>
            <w:r>
              <w:rPr>
                <w:color w:val="000000"/>
                <w:sz w:val="20"/>
                <w:szCs w:val="20"/>
              </w:rPr>
              <w:t>4</w:t>
            </w:r>
          </w:p>
        </w:tc>
        <w:tc>
          <w:tcPr>
            <w:tcW w:w="850" w:type="dxa"/>
            <w:tcBorders>
              <w:top w:val="single" w:sz="4" w:space="0" w:color="000000"/>
            </w:tcBorders>
            <w:shd w:val="clear" w:color="auto" w:fill="auto"/>
            <w:vAlign w:val="bottom"/>
          </w:tcPr>
          <w:p w:rsidR="009D26A8" w:rsidRDefault="006E15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0.1422</w:t>
            </w:r>
          </w:p>
        </w:tc>
      </w:tr>
      <w:tr w:rsidR="009D26A8">
        <w:trPr>
          <w:trHeight w:val="20"/>
        </w:trPr>
        <w:tc>
          <w:tcPr>
            <w:tcW w:w="2835" w:type="dxa"/>
            <w:shd w:val="clear" w:color="auto" w:fill="auto"/>
            <w:vAlign w:val="bottom"/>
          </w:tcPr>
          <w:p w:rsidR="009D26A8" w:rsidRDefault="006E1573">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High customer loyalty</w:t>
            </w:r>
          </w:p>
        </w:tc>
        <w:tc>
          <w:tcPr>
            <w:tcW w:w="993" w:type="dxa"/>
            <w:shd w:val="clear" w:color="auto" w:fill="auto"/>
          </w:tcPr>
          <w:p w:rsidR="009D26A8" w:rsidRDefault="006E1573">
            <w:pPr>
              <w:spacing w:after="0" w:line="240" w:lineRule="auto"/>
              <w:jc w:val="center"/>
              <w:rPr>
                <w:b/>
                <w:color w:val="000000"/>
                <w:sz w:val="20"/>
                <w:szCs w:val="20"/>
              </w:rPr>
            </w:pPr>
            <w:r>
              <w:rPr>
                <w:b/>
                <w:color w:val="000000"/>
                <w:sz w:val="20"/>
                <w:szCs w:val="20"/>
              </w:rPr>
              <w:t>0.0355</w:t>
            </w:r>
          </w:p>
        </w:tc>
        <w:tc>
          <w:tcPr>
            <w:tcW w:w="567" w:type="dxa"/>
            <w:shd w:val="clear" w:color="auto" w:fill="auto"/>
          </w:tcPr>
          <w:p w:rsidR="009D26A8" w:rsidRDefault="006E1573">
            <w:pPr>
              <w:spacing w:after="0" w:line="240" w:lineRule="auto"/>
              <w:jc w:val="center"/>
              <w:rPr>
                <w:color w:val="000000"/>
                <w:sz w:val="20"/>
                <w:szCs w:val="20"/>
              </w:rPr>
            </w:pPr>
            <w:r>
              <w:rPr>
                <w:color w:val="000000"/>
                <w:sz w:val="20"/>
                <w:szCs w:val="20"/>
              </w:rPr>
              <w:t>4</w:t>
            </w:r>
          </w:p>
        </w:tc>
        <w:tc>
          <w:tcPr>
            <w:tcW w:w="850" w:type="dxa"/>
            <w:shd w:val="clear" w:color="auto" w:fill="auto"/>
            <w:vAlign w:val="bottom"/>
          </w:tcPr>
          <w:p w:rsidR="009D26A8" w:rsidRDefault="006E15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0.1422</w:t>
            </w:r>
          </w:p>
        </w:tc>
      </w:tr>
      <w:tr w:rsidR="009D26A8">
        <w:trPr>
          <w:trHeight w:val="20"/>
        </w:trPr>
        <w:tc>
          <w:tcPr>
            <w:tcW w:w="2835" w:type="dxa"/>
            <w:shd w:val="clear" w:color="auto" w:fill="auto"/>
            <w:vAlign w:val="bottom"/>
          </w:tcPr>
          <w:p w:rsidR="009D26A8" w:rsidRDefault="006E1573">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good quality products taste, texture and aroma</w:t>
            </w:r>
          </w:p>
        </w:tc>
        <w:tc>
          <w:tcPr>
            <w:tcW w:w="993" w:type="dxa"/>
            <w:shd w:val="clear" w:color="auto" w:fill="auto"/>
          </w:tcPr>
          <w:p w:rsidR="009D26A8" w:rsidRDefault="006E1573">
            <w:pPr>
              <w:spacing w:after="0" w:line="240" w:lineRule="auto"/>
              <w:jc w:val="center"/>
              <w:rPr>
                <w:b/>
                <w:color w:val="000000"/>
                <w:sz w:val="20"/>
                <w:szCs w:val="20"/>
              </w:rPr>
            </w:pPr>
            <w:r>
              <w:rPr>
                <w:b/>
                <w:color w:val="000000"/>
                <w:sz w:val="20"/>
                <w:szCs w:val="20"/>
              </w:rPr>
              <w:t>0.0355</w:t>
            </w:r>
          </w:p>
        </w:tc>
        <w:tc>
          <w:tcPr>
            <w:tcW w:w="567" w:type="dxa"/>
            <w:shd w:val="clear" w:color="auto" w:fill="auto"/>
          </w:tcPr>
          <w:p w:rsidR="009D26A8" w:rsidRDefault="006E1573">
            <w:pPr>
              <w:spacing w:after="0" w:line="240" w:lineRule="auto"/>
              <w:jc w:val="center"/>
              <w:rPr>
                <w:color w:val="000000"/>
                <w:sz w:val="20"/>
                <w:szCs w:val="20"/>
              </w:rPr>
            </w:pPr>
            <w:r>
              <w:rPr>
                <w:color w:val="000000"/>
                <w:sz w:val="20"/>
                <w:szCs w:val="20"/>
              </w:rPr>
              <w:t>4</w:t>
            </w:r>
          </w:p>
        </w:tc>
        <w:tc>
          <w:tcPr>
            <w:tcW w:w="850" w:type="dxa"/>
            <w:shd w:val="clear" w:color="auto" w:fill="auto"/>
            <w:vAlign w:val="bottom"/>
          </w:tcPr>
          <w:p w:rsidR="009D26A8" w:rsidRDefault="006E15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0.1422</w:t>
            </w:r>
          </w:p>
        </w:tc>
      </w:tr>
      <w:tr w:rsidR="009D26A8">
        <w:trPr>
          <w:trHeight w:val="20"/>
        </w:trPr>
        <w:tc>
          <w:tcPr>
            <w:tcW w:w="2835" w:type="dxa"/>
            <w:shd w:val="clear" w:color="auto" w:fill="auto"/>
            <w:vAlign w:val="bottom"/>
          </w:tcPr>
          <w:p w:rsidR="009D26A8" w:rsidRDefault="006E1573">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has variations diverse products</w:t>
            </w:r>
          </w:p>
        </w:tc>
        <w:tc>
          <w:tcPr>
            <w:tcW w:w="993" w:type="dxa"/>
            <w:shd w:val="clear" w:color="auto" w:fill="auto"/>
          </w:tcPr>
          <w:p w:rsidR="009D26A8" w:rsidRDefault="006E1573">
            <w:pPr>
              <w:spacing w:after="0" w:line="240" w:lineRule="auto"/>
              <w:jc w:val="center"/>
              <w:rPr>
                <w:b/>
                <w:color w:val="000000"/>
                <w:sz w:val="20"/>
                <w:szCs w:val="20"/>
              </w:rPr>
            </w:pPr>
            <w:r>
              <w:rPr>
                <w:b/>
                <w:color w:val="000000"/>
                <w:sz w:val="20"/>
                <w:szCs w:val="20"/>
              </w:rPr>
              <w:t>0.0355</w:t>
            </w:r>
          </w:p>
        </w:tc>
        <w:tc>
          <w:tcPr>
            <w:tcW w:w="567" w:type="dxa"/>
            <w:shd w:val="clear" w:color="auto" w:fill="auto"/>
          </w:tcPr>
          <w:p w:rsidR="009D26A8" w:rsidRDefault="006E1573">
            <w:pPr>
              <w:spacing w:after="0" w:line="240" w:lineRule="auto"/>
              <w:jc w:val="center"/>
              <w:rPr>
                <w:color w:val="000000"/>
                <w:sz w:val="20"/>
                <w:szCs w:val="20"/>
              </w:rPr>
            </w:pPr>
            <w:r>
              <w:rPr>
                <w:color w:val="000000"/>
                <w:sz w:val="20"/>
                <w:szCs w:val="20"/>
              </w:rPr>
              <w:t>4</w:t>
            </w:r>
          </w:p>
        </w:tc>
        <w:tc>
          <w:tcPr>
            <w:tcW w:w="850" w:type="dxa"/>
            <w:shd w:val="clear" w:color="auto" w:fill="auto"/>
            <w:vAlign w:val="bottom"/>
          </w:tcPr>
          <w:p w:rsidR="009D26A8" w:rsidRDefault="006E15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0.1422</w:t>
            </w:r>
          </w:p>
        </w:tc>
      </w:tr>
      <w:tr w:rsidR="009D26A8">
        <w:trPr>
          <w:trHeight w:val="20"/>
        </w:trPr>
        <w:tc>
          <w:tcPr>
            <w:tcW w:w="2835" w:type="dxa"/>
            <w:shd w:val="clear" w:color="auto" w:fill="auto"/>
            <w:vAlign w:val="bottom"/>
          </w:tcPr>
          <w:p w:rsidR="009D26A8" w:rsidRDefault="006E1573">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Able to sell through an online network system</w:t>
            </w:r>
          </w:p>
        </w:tc>
        <w:tc>
          <w:tcPr>
            <w:tcW w:w="993" w:type="dxa"/>
            <w:shd w:val="clear" w:color="auto" w:fill="auto"/>
          </w:tcPr>
          <w:p w:rsidR="009D26A8" w:rsidRDefault="006E1573">
            <w:pPr>
              <w:spacing w:after="0" w:line="240" w:lineRule="auto"/>
              <w:jc w:val="center"/>
              <w:rPr>
                <w:b/>
                <w:color w:val="000000"/>
                <w:sz w:val="20"/>
                <w:szCs w:val="20"/>
              </w:rPr>
            </w:pPr>
            <w:r>
              <w:rPr>
                <w:b/>
                <w:color w:val="000000"/>
                <w:sz w:val="20"/>
                <w:szCs w:val="20"/>
              </w:rPr>
              <w:t>0.0355</w:t>
            </w:r>
          </w:p>
        </w:tc>
        <w:tc>
          <w:tcPr>
            <w:tcW w:w="567" w:type="dxa"/>
            <w:shd w:val="clear" w:color="auto" w:fill="auto"/>
          </w:tcPr>
          <w:p w:rsidR="009D26A8" w:rsidRDefault="006E1573">
            <w:pPr>
              <w:spacing w:after="0" w:line="240" w:lineRule="auto"/>
              <w:jc w:val="center"/>
              <w:rPr>
                <w:color w:val="000000"/>
                <w:sz w:val="20"/>
                <w:szCs w:val="20"/>
              </w:rPr>
            </w:pPr>
            <w:r>
              <w:rPr>
                <w:color w:val="000000"/>
                <w:sz w:val="20"/>
                <w:szCs w:val="20"/>
              </w:rPr>
              <w:t>4</w:t>
            </w:r>
          </w:p>
        </w:tc>
        <w:tc>
          <w:tcPr>
            <w:tcW w:w="850" w:type="dxa"/>
            <w:shd w:val="clear" w:color="auto" w:fill="auto"/>
            <w:vAlign w:val="bottom"/>
          </w:tcPr>
          <w:p w:rsidR="009D26A8" w:rsidRDefault="006E15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0.1422</w:t>
            </w:r>
          </w:p>
        </w:tc>
      </w:tr>
      <w:tr w:rsidR="009D26A8">
        <w:trPr>
          <w:trHeight w:val="20"/>
        </w:trPr>
        <w:tc>
          <w:tcPr>
            <w:tcW w:w="2835" w:type="dxa"/>
            <w:shd w:val="clear" w:color="auto" w:fill="auto"/>
            <w:vAlign w:val="bottom"/>
          </w:tcPr>
          <w:p w:rsidR="009D26A8" w:rsidRDefault="006E1573">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Have professional employees</w:t>
            </w:r>
          </w:p>
        </w:tc>
        <w:tc>
          <w:tcPr>
            <w:tcW w:w="993" w:type="dxa"/>
            <w:shd w:val="clear" w:color="auto" w:fill="auto"/>
          </w:tcPr>
          <w:p w:rsidR="009D26A8" w:rsidRDefault="006E1573">
            <w:pPr>
              <w:spacing w:after="0" w:line="240" w:lineRule="auto"/>
              <w:jc w:val="center"/>
              <w:rPr>
                <w:b/>
                <w:color w:val="000000"/>
                <w:sz w:val="20"/>
                <w:szCs w:val="20"/>
              </w:rPr>
            </w:pPr>
            <w:r>
              <w:rPr>
                <w:b/>
                <w:color w:val="000000"/>
                <w:sz w:val="20"/>
                <w:szCs w:val="20"/>
              </w:rPr>
              <w:t>0.0355</w:t>
            </w:r>
          </w:p>
        </w:tc>
        <w:tc>
          <w:tcPr>
            <w:tcW w:w="567" w:type="dxa"/>
            <w:shd w:val="clear" w:color="auto" w:fill="auto"/>
          </w:tcPr>
          <w:p w:rsidR="009D26A8" w:rsidRDefault="006E1573">
            <w:pPr>
              <w:spacing w:after="0" w:line="240" w:lineRule="auto"/>
              <w:jc w:val="center"/>
              <w:rPr>
                <w:color w:val="000000"/>
                <w:sz w:val="20"/>
                <w:szCs w:val="20"/>
              </w:rPr>
            </w:pPr>
            <w:r>
              <w:rPr>
                <w:color w:val="000000"/>
                <w:sz w:val="20"/>
                <w:szCs w:val="20"/>
              </w:rPr>
              <w:t>4</w:t>
            </w:r>
          </w:p>
        </w:tc>
        <w:tc>
          <w:tcPr>
            <w:tcW w:w="850" w:type="dxa"/>
            <w:shd w:val="clear" w:color="auto" w:fill="auto"/>
            <w:vAlign w:val="bottom"/>
          </w:tcPr>
          <w:p w:rsidR="009D26A8" w:rsidRDefault="006E15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0.1422 The</w:t>
            </w:r>
          </w:p>
        </w:tc>
      </w:tr>
      <w:tr w:rsidR="009D26A8">
        <w:trPr>
          <w:trHeight w:val="20"/>
        </w:trPr>
        <w:tc>
          <w:tcPr>
            <w:tcW w:w="2835" w:type="dxa"/>
            <w:shd w:val="clear" w:color="auto" w:fill="auto"/>
            <w:vAlign w:val="bottom"/>
          </w:tcPr>
          <w:p w:rsidR="009D26A8" w:rsidRDefault="006E1573">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logo reflects a modern bakery</w:t>
            </w:r>
          </w:p>
        </w:tc>
        <w:tc>
          <w:tcPr>
            <w:tcW w:w="993" w:type="dxa"/>
            <w:shd w:val="clear" w:color="auto" w:fill="auto"/>
          </w:tcPr>
          <w:p w:rsidR="009D26A8" w:rsidRDefault="006E1573">
            <w:pPr>
              <w:spacing w:after="0" w:line="240" w:lineRule="auto"/>
              <w:jc w:val="center"/>
              <w:rPr>
                <w:b/>
                <w:color w:val="000000"/>
                <w:sz w:val="20"/>
                <w:szCs w:val="20"/>
              </w:rPr>
            </w:pPr>
            <w:r>
              <w:rPr>
                <w:b/>
                <w:color w:val="000000"/>
                <w:sz w:val="20"/>
                <w:szCs w:val="20"/>
              </w:rPr>
              <w:t>0.0355</w:t>
            </w:r>
          </w:p>
        </w:tc>
        <w:tc>
          <w:tcPr>
            <w:tcW w:w="567" w:type="dxa"/>
            <w:shd w:val="clear" w:color="auto" w:fill="auto"/>
          </w:tcPr>
          <w:p w:rsidR="009D26A8" w:rsidRDefault="006E1573">
            <w:pPr>
              <w:spacing w:after="0" w:line="240" w:lineRule="auto"/>
              <w:jc w:val="center"/>
              <w:rPr>
                <w:color w:val="000000"/>
                <w:sz w:val="20"/>
                <w:szCs w:val="20"/>
              </w:rPr>
            </w:pPr>
            <w:r>
              <w:rPr>
                <w:color w:val="000000"/>
                <w:sz w:val="20"/>
                <w:szCs w:val="20"/>
              </w:rPr>
              <w:t>4</w:t>
            </w:r>
          </w:p>
        </w:tc>
        <w:tc>
          <w:tcPr>
            <w:tcW w:w="850" w:type="dxa"/>
            <w:shd w:val="clear" w:color="auto" w:fill="auto"/>
            <w:vAlign w:val="bottom"/>
          </w:tcPr>
          <w:p w:rsidR="009D26A8" w:rsidRDefault="006E15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0.1422</w:t>
            </w:r>
          </w:p>
        </w:tc>
      </w:tr>
      <w:tr w:rsidR="009D26A8">
        <w:trPr>
          <w:trHeight w:val="20"/>
        </w:trPr>
        <w:tc>
          <w:tcPr>
            <w:tcW w:w="2835" w:type="dxa"/>
            <w:shd w:val="clear" w:color="auto" w:fill="auto"/>
            <w:vAlign w:val="bottom"/>
          </w:tcPr>
          <w:p w:rsidR="009D26A8" w:rsidRDefault="006E1573">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has a Halal certificate</w:t>
            </w:r>
          </w:p>
        </w:tc>
        <w:tc>
          <w:tcPr>
            <w:tcW w:w="993" w:type="dxa"/>
            <w:shd w:val="clear" w:color="auto" w:fill="auto"/>
          </w:tcPr>
          <w:p w:rsidR="009D26A8" w:rsidRDefault="006E1573">
            <w:pPr>
              <w:spacing w:after="0" w:line="240" w:lineRule="auto"/>
              <w:jc w:val="center"/>
              <w:rPr>
                <w:b/>
                <w:color w:val="000000"/>
                <w:sz w:val="20"/>
                <w:szCs w:val="20"/>
              </w:rPr>
            </w:pPr>
            <w:r>
              <w:rPr>
                <w:b/>
                <w:color w:val="000000"/>
                <w:sz w:val="20"/>
                <w:szCs w:val="20"/>
              </w:rPr>
              <w:t>0.0355</w:t>
            </w:r>
          </w:p>
        </w:tc>
        <w:tc>
          <w:tcPr>
            <w:tcW w:w="567" w:type="dxa"/>
            <w:shd w:val="clear" w:color="auto" w:fill="auto"/>
          </w:tcPr>
          <w:p w:rsidR="009D26A8" w:rsidRDefault="006E1573">
            <w:pPr>
              <w:spacing w:after="0" w:line="240" w:lineRule="auto"/>
              <w:jc w:val="center"/>
              <w:rPr>
                <w:color w:val="000000"/>
                <w:sz w:val="20"/>
                <w:szCs w:val="20"/>
              </w:rPr>
            </w:pPr>
            <w:r>
              <w:rPr>
                <w:color w:val="000000"/>
                <w:sz w:val="20"/>
                <w:szCs w:val="20"/>
              </w:rPr>
              <w:t>4</w:t>
            </w:r>
          </w:p>
        </w:tc>
        <w:tc>
          <w:tcPr>
            <w:tcW w:w="850" w:type="dxa"/>
            <w:shd w:val="clear" w:color="auto" w:fill="auto"/>
            <w:vAlign w:val="bottom"/>
          </w:tcPr>
          <w:p w:rsidR="009D26A8" w:rsidRDefault="006E15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0.1422</w:t>
            </w:r>
          </w:p>
        </w:tc>
      </w:tr>
      <w:tr w:rsidR="009D26A8">
        <w:trPr>
          <w:trHeight w:val="20"/>
        </w:trPr>
        <w:tc>
          <w:tcPr>
            <w:tcW w:w="2835" w:type="dxa"/>
            <w:shd w:val="clear" w:color="auto" w:fill="auto"/>
            <w:vAlign w:val="bottom"/>
          </w:tcPr>
          <w:p w:rsidR="009D26A8" w:rsidRDefault="006E1573">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Has a clean and comfortable place</w:t>
            </w:r>
          </w:p>
        </w:tc>
        <w:tc>
          <w:tcPr>
            <w:tcW w:w="993" w:type="dxa"/>
            <w:shd w:val="clear" w:color="auto" w:fill="auto"/>
          </w:tcPr>
          <w:p w:rsidR="009D26A8" w:rsidRDefault="006E1573">
            <w:pPr>
              <w:spacing w:after="0" w:line="240" w:lineRule="auto"/>
              <w:jc w:val="center"/>
              <w:rPr>
                <w:b/>
                <w:color w:val="000000"/>
                <w:sz w:val="20"/>
                <w:szCs w:val="20"/>
              </w:rPr>
            </w:pPr>
            <w:r>
              <w:rPr>
                <w:b/>
                <w:color w:val="000000"/>
                <w:sz w:val="20"/>
                <w:szCs w:val="20"/>
              </w:rPr>
              <w:t>0.0355</w:t>
            </w:r>
          </w:p>
        </w:tc>
        <w:tc>
          <w:tcPr>
            <w:tcW w:w="567" w:type="dxa"/>
            <w:shd w:val="clear" w:color="auto" w:fill="auto"/>
          </w:tcPr>
          <w:p w:rsidR="009D26A8" w:rsidRDefault="006E1573">
            <w:pPr>
              <w:spacing w:after="0" w:line="240" w:lineRule="auto"/>
              <w:jc w:val="center"/>
              <w:rPr>
                <w:color w:val="000000"/>
                <w:sz w:val="20"/>
                <w:szCs w:val="20"/>
              </w:rPr>
            </w:pPr>
            <w:r>
              <w:rPr>
                <w:color w:val="000000"/>
                <w:sz w:val="20"/>
                <w:szCs w:val="20"/>
              </w:rPr>
              <w:t>4</w:t>
            </w:r>
          </w:p>
        </w:tc>
        <w:tc>
          <w:tcPr>
            <w:tcW w:w="850" w:type="dxa"/>
            <w:shd w:val="clear" w:color="auto" w:fill="auto"/>
            <w:vAlign w:val="bottom"/>
          </w:tcPr>
          <w:p w:rsidR="009D26A8" w:rsidRDefault="006E15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0.1422</w:t>
            </w:r>
          </w:p>
        </w:tc>
      </w:tr>
      <w:tr w:rsidR="009D26A8">
        <w:trPr>
          <w:trHeight w:val="20"/>
        </w:trPr>
        <w:tc>
          <w:tcPr>
            <w:tcW w:w="2835" w:type="dxa"/>
            <w:shd w:val="clear" w:color="auto" w:fill="auto"/>
            <w:vAlign w:val="bottom"/>
          </w:tcPr>
          <w:p w:rsidR="009D26A8" w:rsidRDefault="006E1573">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has a website and all social media</w:t>
            </w:r>
          </w:p>
        </w:tc>
        <w:tc>
          <w:tcPr>
            <w:tcW w:w="993" w:type="dxa"/>
            <w:shd w:val="clear" w:color="auto" w:fill="auto"/>
          </w:tcPr>
          <w:p w:rsidR="009D26A8" w:rsidRDefault="006E1573">
            <w:pPr>
              <w:spacing w:after="0" w:line="240" w:lineRule="auto"/>
              <w:jc w:val="center"/>
              <w:rPr>
                <w:b/>
                <w:color w:val="000000"/>
                <w:sz w:val="20"/>
                <w:szCs w:val="20"/>
              </w:rPr>
            </w:pPr>
            <w:r>
              <w:rPr>
                <w:b/>
                <w:color w:val="000000"/>
                <w:sz w:val="20"/>
                <w:szCs w:val="20"/>
              </w:rPr>
              <w:t>0.0355</w:t>
            </w:r>
          </w:p>
        </w:tc>
        <w:tc>
          <w:tcPr>
            <w:tcW w:w="567" w:type="dxa"/>
            <w:shd w:val="clear" w:color="auto" w:fill="auto"/>
          </w:tcPr>
          <w:p w:rsidR="009D26A8" w:rsidRDefault="006E1573">
            <w:pPr>
              <w:spacing w:after="0" w:line="240" w:lineRule="auto"/>
              <w:jc w:val="center"/>
              <w:rPr>
                <w:color w:val="000000"/>
                <w:sz w:val="20"/>
                <w:szCs w:val="20"/>
              </w:rPr>
            </w:pPr>
            <w:r>
              <w:rPr>
                <w:color w:val="000000"/>
                <w:sz w:val="20"/>
                <w:szCs w:val="20"/>
              </w:rPr>
              <w:t>4</w:t>
            </w:r>
          </w:p>
        </w:tc>
        <w:tc>
          <w:tcPr>
            <w:tcW w:w="850" w:type="dxa"/>
            <w:shd w:val="clear" w:color="auto" w:fill="auto"/>
            <w:vAlign w:val="bottom"/>
          </w:tcPr>
          <w:p w:rsidR="009D26A8" w:rsidRDefault="006E15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0.1422</w:t>
            </w:r>
          </w:p>
        </w:tc>
      </w:tr>
      <w:tr w:rsidR="009D26A8">
        <w:trPr>
          <w:trHeight w:val="20"/>
        </w:trPr>
        <w:tc>
          <w:tcPr>
            <w:tcW w:w="2835" w:type="dxa"/>
            <w:shd w:val="clear" w:color="auto" w:fill="auto"/>
            <w:vAlign w:val="bottom"/>
          </w:tcPr>
          <w:p w:rsidR="009D26A8" w:rsidRDefault="006E1573">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Clean and hygienic equipment and skilled chefs</w:t>
            </w:r>
          </w:p>
        </w:tc>
        <w:tc>
          <w:tcPr>
            <w:tcW w:w="993" w:type="dxa"/>
            <w:shd w:val="clear" w:color="auto" w:fill="auto"/>
          </w:tcPr>
          <w:p w:rsidR="009D26A8" w:rsidRDefault="006E1573">
            <w:pPr>
              <w:spacing w:after="0" w:line="240" w:lineRule="auto"/>
              <w:jc w:val="center"/>
              <w:rPr>
                <w:b/>
                <w:color w:val="000000"/>
                <w:sz w:val="20"/>
                <w:szCs w:val="20"/>
              </w:rPr>
            </w:pPr>
            <w:r>
              <w:rPr>
                <w:b/>
                <w:sz w:val="20"/>
                <w:szCs w:val="20"/>
              </w:rPr>
              <w:t>0</w:t>
            </w:r>
            <w:r>
              <w:rPr>
                <w:b/>
                <w:color w:val="000000"/>
                <w:sz w:val="20"/>
                <w:szCs w:val="20"/>
              </w:rPr>
              <w:t>.0355</w:t>
            </w:r>
          </w:p>
        </w:tc>
        <w:tc>
          <w:tcPr>
            <w:tcW w:w="567" w:type="dxa"/>
            <w:shd w:val="clear" w:color="auto" w:fill="auto"/>
          </w:tcPr>
          <w:p w:rsidR="009D26A8" w:rsidRDefault="006E1573">
            <w:pPr>
              <w:spacing w:after="0" w:line="240" w:lineRule="auto"/>
              <w:jc w:val="center"/>
              <w:rPr>
                <w:color w:val="000000"/>
                <w:sz w:val="20"/>
                <w:szCs w:val="20"/>
              </w:rPr>
            </w:pPr>
            <w:r>
              <w:rPr>
                <w:color w:val="000000"/>
                <w:sz w:val="20"/>
                <w:szCs w:val="20"/>
              </w:rPr>
              <w:t>4</w:t>
            </w:r>
          </w:p>
        </w:tc>
        <w:tc>
          <w:tcPr>
            <w:tcW w:w="850" w:type="dxa"/>
            <w:shd w:val="clear" w:color="auto" w:fill="auto"/>
            <w:vAlign w:val="bottom"/>
          </w:tcPr>
          <w:p w:rsidR="009D26A8" w:rsidRDefault="006E15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0.1422</w:t>
            </w:r>
          </w:p>
        </w:tc>
      </w:tr>
      <w:tr w:rsidR="009D26A8">
        <w:trPr>
          <w:trHeight w:val="20"/>
        </w:trPr>
        <w:tc>
          <w:tcPr>
            <w:tcW w:w="2835" w:type="dxa"/>
            <w:shd w:val="clear" w:color="auto" w:fill="auto"/>
            <w:vAlign w:val="bottom"/>
          </w:tcPr>
          <w:p w:rsidR="009D26A8" w:rsidRDefault="006E1573">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Many branches spread across Bandar Lampung</w:t>
            </w:r>
          </w:p>
        </w:tc>
        <w:tc>
          <w:tcPr>
            <w:tcW w:w="993" w:type="dxa"/>
            <w:shd w:val="clear" w:color="auto" w:fill="auto"/>
          </w:tcPr>
          <w:p w:rsidR="009D26A8" w:rsidRDefault="006E1573">
            <w:pPr>
              <w:spacing w:after="0" w:line="240" w:lineRule="auto"/>
              <w:jc w:val="center"/>
              <w:rPr>
                <w:b/>
                <w:color w:val="000000"/>
                <w:sz w:val="20"/>
                <w:szCs w:val="20"/>
              </w:rPr>
            </w:pPr>
            <w:r>
              <w:rPr>
                <w:b/>
                <w:color w:val="000000"/>
                <w:sz w:val="20"/>
                <w:szCs w:val="20"/>
              </w:rPr>
              <w:t>0.0355</w:t>
            </w:r>
          </w:p>
        </w:tc>
        <w:tc>
          <w:tcPr>
            <w:tcW w:w="567" w:type="dxa"/>
            <w:shd w:val="clear" w:color="auto" w:fill="auto"/>
          </w:tcPr>
          <w:p w:rsidR="009D26A8" w:rsidRDefault="006E1573">
            <w:pPr>
              <w:spacing w:after="0" w:line="240" w:lineRule="auto"/>
              <w:jc w:val="center"/>
              <w:rPr>
                <w:color w:val="000000"/>
                <w:sz w:val="20"/>
                <w:szCs w:val="20"/>
              </w:rPr>
            </w:pPr>
            <w:r>
              <w:rPr>
                <w:color w:val="000000"/>
                <w:sz w:val="20"/>
                <w:szCs w:val="20"/>
              </w:rPr>
              <w:t>4</w:t>
            </w:r>
          </w:p>
        </w:tc>
        <w:tc>
          <w:tcPr>
            <w:tcW w:w="850" w:type="dxa"/>
            <w:shd w:val="clear" w:color="auto" w:fill="auto"/>
            <w:vAlign w:val="bottom"/>
          </w:tcPr>
          <w:p w:rsidR="009D26A8" w:rsidRDefault="006E15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0.1422</w:t>
            </w:r>
          </w:p>
        </w:tc>
      </w:tr>
      <w:tr w:rsidR="009D26A8">
        <w:trPr>
          <w:trHeight w:val="20"/>
        </w:trPr>
        <w:tc>
          <w:tcPr>
            <w:tcW w:w="2835" w:type="dxa"/>
            <w:shd w:val="clear" w:color="auto" w:fill="auto"/>
            <w:vAlign w:val="bottom"/>
          </w:tcPr>
          <w:p w:rsidR="009D26A8" w:rsidRDefault="006E157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Delivery </w:t>
            </w:r>
            <w:r>
              <w:rPr>
                <w:rFonts w:ascii="Times New Roman" w:eastAsia="Times New Roman" w:hAnsi="Times New Roman" w:cs="Times New Roman"/>
                <w:color w:val="000000"/>
                <w:sz w:val="20"/>
                <w:szCs w:val="20"/>
              </w:rPr>
              <w:t>services via online motorcycle taxis.</w:t>
            </w:r>
          </w:p>
        </w:tc>
        <w:tc>
          <w:tcPr>
            <w:tcW w:w="993" w:type="dxa"/>
            <w:shd w:val="clear" w:color="auto" w:fill="auto"/>
          </w:tcPr>
          <w:p w:rsidR="009D26A8" w:rsidRDefault="006E1573">
            <w:pPr>
              <w:spacing w:after="0" w:line="240" w:lineRule="auto"/>
              <w:jc w:val="center"/>
              <w:rPr>
                <w:b/>
                <w:color w:val="000000"/>
                <w:sz w:val="20"/>
                <w:szCs w:val="20"/>
              </w:rPr>
            </w:pPr>
            <w:r>
              <w:rPr>
                <w:b/>
                <w:color w:val="000000"/>
                <w:sz w:val="20"/>
                <w:szCs w:val="20"/>
              </w:rPr>
              <w:t>0.0355</w:t>
            </w:r>
          </w:p>
        </w:tc>
        <w:tc>
          <w:tcPr>
            <w:tcW w:w="567" w:type="dxa"/>
            <w:shd w:val="clear" w:color="auto" w:fill="auto"/>
          </w:tcPr>
          <w:p w:rsidR="009D26A8" w:rsidRDefault="006E1573">
            <w:pPr>
              <w:spacing w:after="0" w:line="240" w:lineRule="auto"/>
              <w:jc w:val="center"/>
              <w:rPr>
                <w:color w:val="000000"/>
                <w:sz w:val="20"/>
                <w:szCs w:val="20"/>
              </w:rPr>
            </w:pPr>
            <w:r>
              <w:rPr>
                <w:color w:val="000000"/>
                <w:sz w:val="20"/>
                <w:szCs w:val="20"/>
              </w:rPr>
              <w:t>4</w:t>
            </w:r>
          </w:p>
        </w:tc>
        <w:tc>
          <w:tcPr>
            <w:tcW w:w="850" w:type="dxa"/>
            <w:shd w:val="clear" w:color="auto" w:fill="auto"/>
            <w:vAlign w:val="bottom"/>
          </w:tcPr>
          <w:p w:rsidR="009D26A8" w:rsidRDefault="006E15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0.1422</w:t>
            </w:r>
          </w:p>
        </w:tc>
      </w:tr>
      <w:tr w:rsidR="009D26A8">
        <w:trPr>
          <w:trHeight w:val="20"/>
        </w:trPr>
        <w:tc>
          <w:tcPr>
            <w:tcW w:w="2835" w:type="dxa"/>
            <w:shd w:val="clear" w:color="auto" w:fill="auto"/>
            <w:vAlign w:val="bottom"/>
          </w:tcPr>
          <w:p w:rsidR="009D26A8" w:rsidRDefault="006E157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strategic store location</w:t>
            </w:r>
          </w:p>
        </w:tc>
        <w:tc>
          <w:tcPr>
            <w:tcW w:w="993" w:type="dxa"/>
            <w:shd w:val="clear" w:color="auto" w:fill="auto"/>
          </w:tcPr>
          <w:p w:rsidR="009D26A8" w:rsidRDefault="006E1573">
            <w:pPr>
              <w:spacing w:after="0" w:line="240" w:lineRule="auto"/>
              <w:jc w:val="center"/>
              <w:rPr>
                <w:b/>
                <w:color w:val="000000"/>
                <w:sz w:val="20"/>
                <w:szCs w:val="20"/>
              </w:rPr>
            </w:pPr>
            <w:r>
              <w:rPr>
                <w:b/>
                <w:color w:val="000000"/>
                <w:sz w:val="20"/>
                <w:szCs w:val="20"/>
              </w:rPr>
              <w:t>0.0355</w:t>
            </w:r>
          </w:p>
        </w:tc>
        <w:tc>
          <w:tcPr>
            <w:tcW w:w="567" w:type="dxa"/>
            <w:shd w:val="clear" w:color="auto" w:fill="auto"/>
          </w:tcPr>
          <w:p w:rsidR="009D26A8" w:rsidRDefault="006E1573">
            <w:pPr>
              <w:spacing w:after="0" w:line="240" w:lineRule="auto"/>
              <w:jc w:val="center"/>
              <w:rPr>
                <w:color w:val="000000"/>
                <w:sz w:val="20"/>
                <w:szCs w:val="20"/>
              </w:rPr>
            </w:pPr>
            <w:r>
              <w:rPr>
                <w:color w:val="000000"/>
                <w:sz w:val="20"/>
                <w:szCs w:val="20"/>
              </w:rPr>
              <w:t>4</w:t>
            </w:r>
          </w:p>
        </w:tc>
        <w:tc>
          <w:tcPr>
            <w:tcW w:w="850" w:type="dxa"/>
            <w:shd w:val="clear" w:color="auto" w:fill="auto"/>
            <w:vAlign w:val="bottom"/>
          </w:tcPr>
          <w:p w:rsidR="009D26A8" w:rsidRDefault="006E15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0.1422</w:t>
            </w:r>
          </w:p>
        </w:tc>
      </w:tr>
      <w:tr w:rsidR="009D26A8">
        <w:trPr>
          <w:trHeight w:val="20"/>
        </w:trPr>
        <w:tc>
          <w:tcPr>
            <w:tcW w:w="2835" w:type="dxa"/>
            <w:shd w:val="clear" w:color="auto" w:fill="auto"/>
            <w:vAlign w:val="bottom"/>
          </w:tcPr>
          <w:p w:rsidR="009D26A8" w:rsidRDefault="006E157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holds Disney character license</w:t>
            </w:r>
          </w:p>
        </w:tc>
        <w:tc>
          <w:tcPr>
            <w:tcW w:w="993" w:type="dxa"/>
            <w:shd w:val="clear" w:color="auto" w:fill="auto"/>
          </w:tcPr>
          <w:p w:rsidR="009D26A8" w:rsidRDefault="006E1573">
            <w:pPr>
              <w:spacing w:after="0" w:line="240" w:lineRule="auto"/>
              <w:jc w:val="center"/>
              <w:rPr>
                <w:b/>
                <w:color w:val="000000"/>
                <w:sz w:val="20"/>
                <w:szCs w:val="20"/>
              </w:rPr>
            </w:pPr>
            <w:r>
              <w:rPr>
                <w:b/>
                <w:color w:val="000000"/>
                <w:sz w:val="20"/>
                <w:szCs w:val="20"/>
              </w:rPr>
              <w:t>0.0355</w:t>
            </w:r>
          </w:p>
        </w:tc>
        <w:tc>
          <w:tcPr>
            <w:tcW w:w="567" w:type="dxa"/>
            <w:shd w:val="clear" w:color="auto" w:fill="auto"/>
          </w:tcPr>
          <w:p w:rsidR="009D26A8" w:rsidRDefault="006E1573">
            <w:pPr>
              <w:spacing w:after="0" w:line="240" w:lineRule="auto"/>
              <w:jc w:val="center"/>
              <w:rPr>
                <w:color w:val="000000"/>
                <w:sz w:val="20"/>
                <w:szCs w:val="20"/>
              </w:rPr>
            </w:pPr>
            <w:r>
              <w:rPr>
                <w:color w:val="000000"/>
                <w:sz w:val="20"/>
                <w:szCs w:val="20"/>
              </w:rPr>
              <w:t>4</w:t>
            </w:r>
          </w:p>
        </w:tc>
        <w:tc>
          <w:tcPr>
            <w:tcW w:w="850" w:type="dxa"/>
            <w:shd w:val="clear" w:color="auto" w:fill="auto"/>
            <w:vAlign w:val="bottom"/>
          </w:tcPr>
          <w:p w:rsidR="009D26A8" w:rsidRDefault="006E15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0.1422</w:t>
            </w:r>
          </w:p>
        </w:tc>
      </w:tr>
      <w:tr w:rsidR="009D26A8">
        <w:trPr>
          <w:trHeight w:val="20"/>
        </w:trPr>
        <w:tc>
          <w:tcPr>
            <w:tcW w:w="2835" w:type="dxa"/>
            <w:tcBorders>
              <w:bottom w:val="single" w:sz="4" w:space="0" w:color="000000"/>
            </w:tcBorders>
            <w:shd w:val="clear" w:color="auto" w:fill="auto"/>
            <w:vAlign w:val="bottom"/>
          </w:tcPr>
          <w:p w:rsidR="009D26A8" w:rsidRDefault="006E1573">
            <w:pPr>
              <w:spacing w:after="0" w:line="240" w:lineRule="auto"/>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Sub total</w:t>
            </w:r>
          </w:p>
        </w:tc>
        <w:tc>
          <w:tcPr>
            <w:tcW w:w="993" w:type="dxa"/>
            <w:tcBorders>
              <w:bottom w:val="single" w:sz="4" w:space="0" w:color="000000"/>
            </w:tcBorders>
            <w:shd w:val="clear" w:color="auto" w:fill="auto"/>
            <w:vAlign w:val="bottom"/>
          </w:tcPr>
          <w:p w:rsidR="009D26A8" w:rsidRDefault="006E15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67" w:type="dxa"/>
            <w:tcBorders>
              <w:bottom w:val="single" w:sz="4" w:space="0" w:color="000000"/>
            </w:tcBorders>
            <w:shd w:val="clear" w:color="auto" w:fill="auto"/>
            <w:vAlign w:val="bottom"/>
          </w:tcPr>
          <w:p w:rsidR="009D26A8" w:rsidRDefault="009D26A8">
            <w:pPr>
              <w:spacing w:after="0" w:line="240" w:lineRule="auto"/>
              <w:jc w:val="center"/>
              <w:rPr>
                <w:rFonts w:ascii="Times New Roman" w:eastAsia="Times New Roman" w:hAnsi="Times New Roman" w:cs="Times New Roman"/>
                <w:color w:val="000000"/>
                <w:sz w:val="20"/>
                <w:szCs w:val="20"/>
              </w:rPr>
            </w:pPr>
          </w:p>
        </w:tc>
        <w:tc>
          <w:tcPr>
            <w:tcW w:w="850" w:type="dxa"/>
            <w:tcBorders>
              <w:bottom w:val="single" w:sz="4" w:space="0" w:color="000000"/>
            </w:tcBorders>
            <w:shd w:val="clear" w:color="auto" w:fill="auto"/>
            <w:vAlign w:val="bottom"/>
          </w:tcPr>
          <w:p w:rsidR="009D26A8" w:rsidRDefault="006E157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2.1343</w:t>
            </w:r>
          </w:p>
        </w:tc>
      </w:tr>
      <w:tr w:rsidR="009D26A8">
        <w:trPr>
          <w:trHeight w:val="20"/>
        </w:trPr>
        <w:tc>
          <w:tcPr>
            <w:tcW w:w="2835" w:type="dxa"/>
            <w:tcBorders>
              <w:left w:val="single" w:sz="4" w:space="0" w:color="000000"/>
              <w:right w:val="nil"/>
            </w:tcBorders>
            <w:shd w:val="clear" w:color="auto" w:fill="auto"/>
            <w:vAlign w:val="bottom"/>
          </w:tcPr>
          <w:p w:rsidR="009D26A8" w:rsidRDefault="006E1573">
            <w:pPr>
              <w:spacing w:after="0" w:line="240" w:lineRule="auto"/>
              <w:rPr>
                <w:rFonts w:ascii="Times New Roman" w:eastAsia="Times New Roman" w:hAnsi="Times New Roman" w:cs="Times New Roman"/>
                <w:b/>
                <w:color w:val="333333"/>
                <w:sz w:val="20"/>
                <w:szCs w:val="20"/>
              </w:rPr>
            </w:pPr>
            <w:r>
              <w:rPr>
                <w:rFonts w:ascii="Times New Roman" w:eastAsia="Times New Roman" w:hAnsi="Times New Roman" w:cs="Times New Roman"/>
                <w:b/>
                <w:i/>
                <w:color w:val="333333"/>
                <w:sz w:val="20"/>
                <w:szCs w:val="20"/>
              </w:rPr>
              <w:t xml:space="preserve">Weakness </w:t>
            </w:r>
            <w:r>
              <w:rPr>
                <w:rFonts w:ascii="Times New Roman" w:eastAsia="Times New Roman" w:hAnsi="Times New Roman" w:cs="Times New Roman"/>
                <w:b/>
                <w:color w:val="333333"/>
                <w:sz w:val="20"/>
                <w:szCs w:val="20"/>
              </w:rPr>
              <w:t>(Weakness)</w:t>
            </w:r>
          </w:p>
        </w:tc>
        <w:tc>
          <w:tcPr>
            <w:tcW w:w="993" w:type="dxa"/>
            <w:tcBorders>
              <w:left w:val="nil"/>
              <w:right w:val="nil"/>
            </w:tcBorders>
            <w:shd w:val="clear" w:color="auto" w:fill="auto"/>
          </w:tcPr>
          <w:p w:rsidR="009D26A8" w:rsidRDefault="009D26A8">
            <w:pPr>
              <w:spacing w:after="0" w:line="240" w:lineRule="auto"/>
              <w:jc w:val="center"/>
              <w:rPr>
                <w:b/>
                <w:color w:val="000000"/>
                <w:sz w:val="20"/>
                <w:szCs w:val="20"/>
              </w:rPr>
            </w:pPr>
          </w:p>
        </w:tc>
        <w:tc>
          <w:tcPr>
            <w:tcW w:w="567" w:type="dxa"/>
            <w:tcBorders>
              <w:left w:val="nil"/>
              <w:right w:val="nil"/>
            </w:tcBorders>
            <w:shd w:val="clear" w:color="auto" w:fill="auto"/>
          </w:tcPr>
          <w:p w:rsidR="009D26A8" w:rsidRDefault="009D26A8">
            <w:pPr>
              <w:spacing w:after="0" w:line="240" w:lineRule="auto"/>
              <w:jc w:val="center"/>
              <w:rPr>
                <w:color w:val="000000"/>
                <w:sz w:val="20"/>
                <w:szCs w:val="20"/>
              </w:rPr>
            </w:pPr>
          </w:p>
        </w:tc>
        <w:tc>
          <w:tcPr>
            <w:tcW w:w="850" w:type="dxa"/>
            <w:tcBorders>
              <w:left w:val="nil"/>
            </w:tcBorders>
            <w:shd w:val="clear" w:color="auto" w:fill="auto"/>
            <w:vAlign w:val="bottom"/>
          </w:tcPr>
          <w:p w:rsidR="009D26A8" w:rsidRDefault="009D26A8">
            <w:pPr>
              <w:spacing w:after="0" w:line="240" w:lineRule="auto"/>
              <w:jc w:val="center"/>
              <w:rPr>
                <w:rFonts w:ascii="Times New Roman" w:eastAsia="Times New Roman" w:hAnsi="Times New Roman" w:cs="Times New Roman"/>
                <w:color w:val="000000"/>
                <w:sz w:val="20"/>
                <w:szCs w:val="20"/>
              </w:rPr>
            </w:pPr>
          </w:p>
        </w:tc>
      </w:tr>
      <w:tr w:rsidR="009D26A8">
        <w:trPr>
          <w:trHeight w:val="20"/>
        </w:trPr>
        <w:tc>
          <w:tcPr>
            <w:tcW w:w="2835" w:type="dxa"/>
            <w:shd w:val="clear" w:color="auto" w:fill="auto"/>
            <w:vAlign w:val="bottom"/>
          </w:tcPr>
          <w:p w:rsidR="009D26A8" w:rsidRDefault="006E1573">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average middle to upper class customers</w:t>
            </w:r>
          </w:p>
        </w:tc>
        <w:tc>
          <w:tcPr>
            <w:tcW w:w="993" w:type="dxa"/>
            <w:shd w:val="clear" w:color="auto" w:fill="auto"/>
          </w:tcPr>
          <w:p w:rsidR="009D26A8" w:rsidRDefault="006E1573">
            <w:pPr>
              <w:spacing w:after="0" w:line="240" w:lineRule="auto"/>
              <w:jc w:val="center"/>
              <w:rPr>
                <w:b/>
                <w:color w:val="000000"/>
                <w:sz w:val="20"/>
                <w:szCs w:val="20"/>
              </w:rPr>
            </w:pPr>
            <w:r>
              <w:rPr>
                <w:b/>
                <w:color w:val="000000"/>
                <w:sz w:val="20"/>
                <w:szCs w:val="20"/>
              </w:rPr>
              <w:t>0.0594</w:t>
            </w:r>
          </w:p>
        </w:tc>
        <w:tc>
          <w:tcPr>
            <w:tcW w:w="567" w:type="dxa"/>
            <w:shd w:val="clear" w:color="auto" w:fill="auto"/>
          </w:tcPr>
          <w:p w:rsidR="009D26A8" w:rsidRDefault="006E1573">
            <w:pPr>
              <w:spacing w:after="0" w:line="240" w:lineRule="auto"/>
              <w:jc w:val="center"/>
              <w:rPr>
                <w:color w:val="000000"/>
                <w:sz w:val="20"/>
                <w:szCs w:val="20"/>
              </w:rPr>
            </w:pPr>
            <w:r>
              <w:rPr>
                <w:color w:val="000000"/>
                <w:sz w:val="20"/>
                <w:szCs w:val="20"/>
              </w:rPr>
              <w:t>1.2</w:t>
            </w:r>
          </w:p>
        </w:tc>
        <w:tc>
          <w:tcPr>
            <w:tcW w:w="850" w:type="dxa"/>
            <w:shd w:val="clear" w:color="auto" w:fill="auto"/>
            <w:vAlign w:val="bottom"/>
          </w:tcPr>
          <w:p w:rsidR="009D26A8" w:rsidRDefault="006E15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0.0713</w:t>
            </w:r>
          </w:p>
        </w:tc>
      </w:tr>
      <w:tr w:rsidR="009D26A8">
        <w:trPr>
          <w:trHeight w:val="20"/>
        </w:trPr>
        <w:tc>
          <w:tcPr>
            <w:tcW w:w="2835" w:type="dxa"/>
            <w:shd w:val="clear" w:color="auto" w:fill="auto"/>
            <w:vAlign w:val="bottom"/>
          </w:tcPr>
          <w:p w:rsidR="009D26A8" w:rsidRDefault="006E1573">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Bread does not last long</w:t>
            </w:r>
          </w:p>
        </w:tc>
        <w:tc>
          <w:tcPr>
            <w:tcW w:w="993" w:type="dxa"/>
            <w:shd w:val="clear" w:color="auto" w:fill="auto"/>
          </w:tcPr>
          <w:p w:rsidR="009D26A8" w:rsidRDefault="006E1573">
            <w:pPr>
              <w:spacing w:after="0" w:line="240" w:lineRule="auto"/>
              <w:jc w:val="center"/>
              <w:rPr>
                <w:b/>
                <w:color w:val="000000"/>
                <w:sz w:val="20"/>
                <w:szCs w:val="20"/>
              </w:rPr>
            </w:pPr>
            <w:r>
              <w:rPr>
                <w:b/>
                <w:color w:val="000000"/>
                <w:sz w:val="20"/>
                <w:szCs w:val="20"/>
              </w:rPr>
              <w:t>0.0610</w:t>
            </w:r>
          </w:p>
        </w:tc>
        <w:tc>
          <w:tcPr>
            <w:tcW w:w="567" w:type="dxa"/>
            <w:shd w:val="clear" w:color="auto" w:fill="auto"/>
          </w:tcPr>
          <w:p w:rsidR="009D26A8" w:rsidRDefault="006E1573">
            <w:pPr>
              <w:spacing w:after="0" w:line="240" w:lineRule="auto"/>
              <w:jc w:val="center"/>
              <w:rPr>
                <w:color w:val="000000"/>
                <w:sz w:val="20"/>
                <w:szCs w:val="20"/>
              </w:rPr>
            </w:pPr>
            <w:r>
              <w:rPr>
                <w:color w:val="000000"/>
                <w:sz w:val="20"/>
                <w:szCs w:val="20"/>
              </w:rPr>
              <w:t>1</w:t>
            </w:r>
          </w:p>
        </w:tc>
        <w:tc>
          <w:tcPr>
            <w:tcW w:w="850" w:type="dxa"/>
            <w:shd w:val="clear" w:color="auto" w:fill="auto"/>
            <w:vAlign w:val="bottom"/>
          </w:tcPr>
          <w:p w:rsidR="009D26A8" w:rsidRDefault="006E15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0.0610</w:t>
            </w:r>
          </w:p>
        </w:tc>
      </w:tr>
      <w:tr w:rsidR="009D26A8">
        <w:trPr>
          <w:trHeight w:val="20"/>
        </w:trPr>
        <w:tc>
          <w:tcPr>
            <w:tcW w:w="2835" w:type="dxa"/>
            <w:shd w:val="clear" w:color="auto" w:fill="auto"/>
            <w:vAlign w:val="bottom"/>
          </w:tcPr>
          <w:p w:rsidR="009D26A8" w:rsidRDefault="006E1573">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There is no unity in the product packaging</w:t>
            </w:r>
          </w:p>
        </w:tc>
        <w:tc>
          <w:tcPr>
            <w:tcW w:w="993" w:type="dxa"/>
            <w:shd w:val="clear" w:color="auto" w:fill="auto"/>
          </w:tcPr>
          <w:p w:rsidR="009D26A8" w:rsidRDefault="006E1573">
            <w:pPr>
              <w:spacing w:after="0" w:line="240" w:lineRule="auto"/>
              <w:jc w:val="center"/>
              <w:rPr>
                <w:b/>
                <w:color w:val="000000"/>
                <w:sz w:val="20"/>
                <w:szCs w:val="20"/>
              </w:rPr>
            </w:pPr>
            <w:r>
              <w:rPr>
                <w:b/>
                <w:color w:val="000000"/>
                <w:sz w:val="20"/>
                <w:szCs w:val="20"/>
              </w:rPr>
              <w:t>0.0594</w:t>
            </w:r>
          </w:p>
        </w:tc>
        <w:tc>
          <w:tcPr>
            <w:tcW w:w="567" w:type="dxa"/>
            <w:shd w:val="clear" w:color="auto" w:fill="auto"/>
          </w:tcPr>
          <w:p w:rsidR="009D26A8" w:rsidRDefault="006E1573">
            <w:pPr>
              <w:spacing w:after="0" w:line="240" w:lineRule="auto"/>
              <w:jc w:val="center"/>
              <w:rPr>
                <w:color w:val="000000"/>
                <w:sz w:val="20"/>
                <w:szCs w:val="20"/>
              </w:rPr>
            </w:pPr>
            <w:r>
              <w:rPr>
                <w:color w:val="000000"/>
                <w:sz w:val="20"/>
                <w:szCs w:val="20"/>
              </w:rPr>
              <w:t>1.2</w:t>
            </w:r>
          </w:p>
        </w:tc>
        <w:tc>
          <w:tcPr>
            <w:tcW w:w="850" w:type="dxa"/>
            <w:shd w:val="clear" w:color="auto" w:fill="auto"/>
            <w:vAlign w:val="bottom"/>
          </w:tcPr>
          <w:p w:rsidR="009D26A8" w:rsidRDefault="006E15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0.0713</w:t>
            </w:r>
          </w:p>
        </w:tc>
      </w:tr>
      <w:tr w:rsidR="009D26A8">
        <w:trPr>
          <w:trHeight w:val="20"/>
        </w:trPr>
        <w:tc>
          <w:tcPr>
            <w:tcW w:w="2835" w:type="dxa"/>
            <w:shd w:val="clear" w:color="auto" w:fill="auto"/>
            <w:vAlign w:val="bottom"/>
          </w:tcPr>
          <w:p w:rsidR="009D26A8" w:rsidRDefault="006E1573">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organizational structure is too broad</w:t>
            </w:r>
          </w:p>
        </w:tc>
        <w:tc>
          <w:tcPr>
            <w:tcW w:w="993" w:type="dxa"/>
            <w:shd w:val="clear" w:color="auto" w:fill="auto"/>
          </w:tcPr>
          <w:p w:rsidR="009D26A8" w:rsidRDefault="006E1573">
            <w:pPr>
              <w:spacing w:after="0" w:line="240" w:lineRule="auto"/>
              <w:jc w:val="center"/>
              <w:rPr>
                <w:b/>
                <w:color w:val="000000"/>
                <w:sz w:val="20"/>
                <w:szCs w:val="20"/>
              </w:rPr>
            </w:pPr>
            <w:r>
              <w:rPr>
                <w:b/>
                <w:color w:val="000000"/>
                <w:sz w:val="20"/>
                <w:szCs w:val="20"/>
              </w:rPr>
              <w:t>0.0563</w:t>
            </w:r>
          </w:p>
        </w:tc>
        <w:tc>
          <w:tcPr>
            <w:tcW w:w="567" w:type="dxa"/>
            <w:shd w:val="clear" w:color="auto" w:fill="auto"/>
          </w:tcPr>
          <w:p w:rsidR="009D26A8" w:rsidRDefault="006E1573">
            <w:pPr>
              <w:spacing w:after="0" w:line="240" w:lineRule="auto"/>
              <w:jc w:val="center"/>
              <w:rPr>
                <w:color w:val="000000"/>
                <w:sz w:val="20"/>
                <w:szCs w:val="20"/>
              </w:rPr>
            </w:pPr>
            <w:r>
              <w:rPr>
                <w:color w:val="000000"/>
                <w:sz w:val="20"/>
                <w:szCs w:val="20"/>
              </w:rPr>
              <w:t>1.6</w:t>
            </w:r>
          </w:p>
        </w:tc>
        <w:tc>
          <w:tcPr>
            <w:tcW w:w="850" w:type="dxa"/>
            <w:shd w:val="clear" w:color="auto" w:fill="auto"/>
            <w:vAlign w:val="bottom"/>
          </w:tcPr>
          <w:p w:rsidR="009D26A8" w:rsidRDefault="006E15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0.0901</w:t>
            </w:r>
          </w:p>
        </w:tc>
      </w:tr>
      <w:tr w:rsidR="009D26A8">
        <w:trPr>
          <w:trHeight w:val="20"/>
        </w:trPr>
        <w:tc>
          <w:tcPr>
            <w:tcW w:w="2835" w:type="dxa"/>
            <w:shd w:val="clear" w:color="auto" w:fill="auto"/>
            <w:vAlign w:val="bottom"/>
          </w:tcPr>
          <w:p w:rsidR="009D26A8" w:rsidRDefault="006E1573">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the management is quite complicated</w:t>
            </w:r>
          </w:p>
        </w:tc>
        <w:tc>
          <w:tcPr>
            <w:tcW w:w="993" w:type="dxa"/>
            <w:shd w:val="clear" w:color="auto" w:fill="auto"/>
          </w:tcPr>
          <w:p w:rsidR="009D26A8" w:rsidRDefault="006E1573">
            <w:pPr>
              <w:spacing w:after="0" w:line="240" w:lineRule="auto"/>
              <w:jc w:val="center"/>
              <w:rPr>
                <w:b/>
                <w:color w:val="000000"/>
                <w:sz w:val="20"/>
                <w:szCs w:val="20"/>
              </w:rPr>
            </w:pPr>
            <w:r>
              <w:rPr>
                <w:b/>
                <w:color w:val="000000"/>
                <w:sz w:val="20"/>
                <w:szCs w:val="20"/>
              </w:rPr>
              <w:t>0.0563</w:t>
            </w:r>
          </w:p>
        </w:tc>
        <w:tc>
          <w:tcPr>
            <w:tcW w:w="567" w:type="dxa"/>
            <w:shd w:val="clear" w:color="auto" w:fill="auto"/>
          </w:tcPr>
          <w:p w:rsidR="009D26A8" w:rsidRDefault="006E1573">
            <w:pPr>
              <w:spacing w:after="0" w:line="240" w:lineRule="auto"/>
              <w:jc w:val="center"/>
              <w:rPr>
                <w:color w:val="000000"/>
                <w:sz w:val="20"/>
                <w:szCs w:val="20"/>
              </w:rPr>
            </w:pPr>
            <w:r>
              <w:rPr>
                <w:color w:val="000000"/>
                <w:sz w:val="20"/>
                <w:szCs w:val="20"/>
              </w:rPr>
              <w:t>1.6</w:t>
            </w:r>
          </w:p>
        </w:tc>
        <w:tc>
          <w:tcPr>
            <w:tcW w:w="850" w:type="dxa"/>
            <w:shd w:val="clear" w:color="auto" w:fill="auto"/>
            <w:vAlign w:val="bottom"/>
          </w:tcPr>
          <w:p w:rsidR="009D26A8" w:rsidRDefault="006E15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0.0901</w:t>
            </w:r>
          </w:p>
        </w:tc>
      </w:tr>
      <w:tr w:rsidR="009D26A8">
        <w:trPr>
          <w:trHeight w:val="20"/>
        </w:trPr>
        <w:tc>
          <w:tcPr>
            <w:tcW w:w="2835" w:type="dxa"/>
            <w:shd w:val="clear" w:color="auto" w:fill="auto"/>
            <w:vAlign w:val="bottom"/>
          </w:tcPr>
          <w:p w:rsidR="009D26A8" w:rsidRDefault="006E1573">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majority of raw mate</w:t>
            </w:r>
            <w:r w:rsidR="009E30CE">
              <w:rPr>
                <w:rFonts w:ascii="Times New Roman" w:eastAsia="Times New Roman" w:hAnsi="Times New Roman" w:cs="Times New Roman"/>
                <w:color w:val="333333"/>
                <w:sz w:val="20"/>
                <w:szCs w:val="20"/>
              </w:rPr>
              <w:t>rials are not available in</w:t>
            </w:r>
            <w:r>
              <w:rPr>
                <w:rFonts w:ascii="Times New Roman" w:eastAsia="Times New Roman" w:hAnsi="Times New Roman" w:cs="Times New Roman"/>
                <w:color w:val="333333"/>
                <w:sz w:val="20"/>
                <w:szCs w:val="20"/>
              </w:rPr>
              <w:t xml:space="preserve"> country</w:t>
            </w:r>
          </w:p>
        </w:tc>
        <w:tc>
          <w:tcPr>
            <w:tcW w:w="993" w:type="dxa"/>
            <w:shd w:val="clear" w:color="auto" w:fill="auto"/>
          </w:tcPr>
          <w:p w:rsidR="009D26A8" w:rsidRDefault="006E1573">
            <w:pPr>
              <w:spacing w:after="0" w:line="240" w:lineRule="auto"/>
              <w:jc w:val="center"/>
              <w:rPr>
                <w:b/>
                <w:color w:val="000000"/>
                <w:sz w:val="20"/>
                <w:szCs w:val="20"/>
              </w:rPr>
            </w:pPr>
            <w:r>
              <w:rPr>
                <w:b/>
                <w:color w:val="000000"/>
                <w:sz w:val="20"/>
                <w:szCs w:val="20"/>
              </w:rPr>
              <w:t>0.0579</w:t>
            </w:r>
          </w:p>
        </w:tc>
        <w:tc>
          <w:tcPr>
            <w:tcW w:w="567" w:type="dxa"/>
            <w:shd w:val="clear" w:color="auto" w:fill="auto"/>
          </w:tcPr>
          <w:p w:rsidR="009D26A8" w:rsidRDefault="006E1573">
            <w:pPr>
              <w:spacing w:after="0" w:line="240" w:lineRule="auto"/>
              <w:jc w:val="center"/>
              <w:rPr>
                <w:color w:val="000000"/>
                <w:sz w:val="20"/>
                <w:szCs w:val="20"/>
              </w:rPr>
            </w:pPr>
            <w:r>
              <w:rPr>
                <w:color w:val="000000"/>
                <w:sz w:val="20"/>
                <w:szCs w:val="20"/>
              </w:rPr>
              <w:t>1.4</w:t>
            </w:r>
          </w:p>
        </w:tc>
        <w:tc>
          <w:tcPr>
            <w:tcW w:w="850" w:type="dxa"/>
            <w:shd w:val="clear" w:color="auto" w:fill="auto"/>
            <w:vAlign w:val="bottom"/>
          </w:tcPr>
          <w:p w:rsidR="009D26A8" w:rsidRDefault="006E15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0.0810</w:t>
            </w:r>
          </w:p>
        </w:tc>
      </w:tr>
      <w:tr w:rsidR="009D26A8">
        <w:trPr>
          <w:trHeight w:val="20"/>
        </w:trPr>
        <w:tc>
          <w:tcPr>
            <w:tcW w:w="2835" w:type="dxa"/>
            <w:shd w:val="clear" w:color="auto" w:fill="auto"/>
            <w:vAlign w:val="bottom"/>
          </w:tcPr>
          <w:p w:rsidR="009D26A8" w:rsidRDefault="006E1573">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lastRenderedPageBreak/>
              <w:t>Promotion and advertising is not yet complete to communities</w:t>
            </w:r>
          </w:p>
        </w:tc>
        <w:tc>
          <w:tcPr>
            <w:tcW w:w="993" w:type="dxa"/>
            <w:shd w:val="clear" w:color="auto" w:fill="auto"/>
          </w:tcPr>
          <w:p w:rsidR="009D26A8" w:rsidRDefault="006E1573">
            <w:pPr>
              <w:spacing w:after="0" w:line="240" w:lineRule="auto"/>
              <w:jc w:val="center"/>
              <w:rPr>
                <w:b/>
                <w:color w:val="000000"/>
                <w:sz w:val="20"/>
                <w:szCs w:val="20"/>
              </w:rPr>
            </w:pPr>
            <w:r>
              <w:rPr>
                <w:b/>
                <w:color w:val="000000"/>
                <w:sz w:val="20"/>
                <w:szCs w:val="20"/>
              </w:rPr>
              <w:t>0.0579</w:t>
            </w:r>
          </w:p>
        </w:tc>
        <w:tc>
          <w:tcPr>
            <w:tcW w:w="567" w:type="dxa"/>
            <w:shd w:val="clear" w:color="auto" w:fill="auto"/>
          </w:tcPr>
          <w:p w:rsidR="009D26A8" w:rsidRDefault="006E1573">
            <w:pPr>
              <w:spacing w:after="0" w:line="240" w:lineRule="auto"/>
              <w:jc w:val="center"/>
              <w:rPr>
                <w:color w:val="000000"/>
                <w:sz w:val="20"/>
                <w:szCs w:val="20"/>
              </w:rPr>
            </w:pPr>
            <w:r>
              <w:rPr>
                <w:color w:val="000000"/>
                <w:sz w:val="20"/>
                <w:szCs w:val="20"/>
              </w:rPr>
              <w:t>1.4</w:t>
            </w:r>
          </w:p>
        </w:tc>
        <w:tc>
          <w:tcPr>
            <w:tcW w:w="850" w:type="dxa"/>
            <w:shd w:val="clear" w:color="auto" w:fill="auto"/>
            <w:vAlign w:val="bottom"/>
          </w:tcPr>
          <w:p w:rsidR="009D26A8" w:rsidRDefault="006E15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0.0810</w:t>
            </w:r>
          </w:p>
        </w:tc>
      </w:tr>
      <w:tr w:rsidR="009D26A8">
        <w:trPr>
          <w:trHeight w:val="20"/>
        </w:trPr>
        <w:tc>
          <w:tcPr>
            <w:tcW w:w="2835" w:type="dxa"/>
            <w:shd w:val="clear" w:color="auto" w:fill="auto"/>
            <w:vAlign w:val="bottom"/>
          </w:tcPr>
          <w:p w:rsidR="009D26A8" w:rsidRDefault="006E1573">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price of products tend to be expensive</w:t>
            </w:r>
          </w:p>
        </w:tc>
        <w:tc>
          <w:tcPr>
            <w:tcW w:w="993" w:type="dxa"/>
            <w:shd w:val="clear" w:color="auto" w:fill="auto"/>
          </w:tcPr>
          <w:p w:rsidR="009D26A8" w:rsidRDefault="006E1573">
            <w:pPr>
              <w:spacing w:after="0" w:line="240" w:lineRule="auto"/>
              <w:jc w:val="center"/>
              <w:rPr>
                <w:b/>
                <w:color w:val="000000"/>
                <w:sz w:val="20"/>
                <w:szCs w:val="20"/>
              </w:rPr>
            </w:pPr>
            <w:r>
              <w:rPr>
                <w:b/>
                <w:color w:val="000000"/>
                <w:sz w:val="20"/>
                <w:szCs w:val="20"/>
              </w:rPr>
              <w:t>0.0579</w:t>
            </w:r>
          </w:p>
        </w:tc>
        <w:tc>
          <w:tcPr>
            <w:tcW w:w="567" w:type="dxa"/>
            <w:shd w:val="clear" w:color="auto" w:fill="auto"/>
          </w:tcPr>
          <w:p w:rsidR="009D26A8" w:rsidRDefault="006E1573">
            <w:pPr>
              <w:spacing w:after="0" w:line="240" w:lineRule="auto"/>
              <w:jc w:val="center"/>
              <w:rPr>
                <w:color w:val="000000"/>
                <w:sz w:val="20"/>
                <w:szCs w:val="20"/>
              </w:rPr>
            </w:pPr>
            <w:r>
              <w:rPr>
                <w:color w:val="000000"/>
                <w:sz w:val="20"/>
                <w:szCs w:val="20"/>
              </w:rPr>
              <w:t>1.4</w:t>
            </w:r>
          </w:p>
        </w:tc>
        <w:tc>
          <w:tcPr>
            <w:tcW w:w="850" w:type="dxa"/>
            <w:shd w:val="clear" w:color="auto" w:fill="auto"/>
            <w:vAlign w:val="bottom"/>
          </w:tcPr>
          <w:p w:rsidR="009D26A8" w:rsidRDefault="006E15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0.0810</w:t>
            </w:r>
          </w:p>
        </w:tc>
      </w:tr>
      <w:tr w:rsidR="009D26A8">
        <w:trPr>
          <w:trHeight w:val="20"/>
        </w:trPr>
        <w:tc>
          <w:tcPr>
            <w:tcW w:w="2835" w:type="dxa"/>
            <w:shd w:val="clear" w:color="auto" w:fill="auto"/>
            <w:vAlign w:val="bottom"/>
          </w:tcPr>
          <w:p w:rsidR="009D26A8" w:rsidRDefault="006E157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Sub total</w:t>
            </w:r>
          </w:p>
        </w:tc>
        <w:tc>
          <w:tcPr>
            <w:tcW w:w="993" w:type="dxa"/>
            <w:shd w:val="clear" w:color="auto" w:fill="auto"/>
            <w:vAlign w:val="bottom"/>
          </w:tcPr>
          <w:p w:rsidR="009D26A8" w:rsidRDefault="006E15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67" w:type="dxa"/>
            <w:shd w:val="clear" w:color="auto" w:fill="auto"/>
            <w:vAlign w:val="bottom"/>
          </w:tcPr>
          <w:p w:rsidR="009D26A8" w:rsidRDefault="009D26A8">
            <w:pPr>
              <w:spacing w:after="0" w:line="240" w:lineRule="auto"/>
              <w:jc w:val="center"/>
              <w:rPr>
                <w:rFonts w:ascii="Times New Roman" w:eastAsia="Times New Roman" w:hAnsi="Times New Roman" w:cs="Times New Roman"/>
                <w:color w:val="000000"/>
                <w:sz w:val="20"/>
                <w:szCs w:val="20"/>
              </w:rPr>
            </w:pPr>
          </w:p>
        </w:tc>
        <w:tc>
          <w:tcPr>
            <w:tcW w:w="850" w:type="dxa"/>
            <w:shd w:val="clear" w:color="auto" w:fill="auto"/>
            <w:vAlign w:val="bottom"/>
          </w:tcPr>
          <w:p w:rsidR="009D26A8" w:rsidRDefault="006E157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0.6272</w:t>
            </w:r>
          </w:p>
        </w:tc>
      </w:tr>
      <w:tr w:rsidR="009D26A8">
        <w:trPr>
          <w:trHeight w:val="20"/>
        </w:trPr>
        <w:tc>
          <w:tcPr>
            <w:tcW w:w="2835" w:type="dxa"/>
            <w:shd w:val="clear" w:color="auto" w:fill="auto"/>
            <w:vAlign w:val="bottom"/>
          </w:tcPr>
          <w:p w:rsidR="009D26A8" w:rsidRDefault="009E30CE">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w:t>
            </w:r>
            <w:r w:rsidR="006E1573">
              <w:rPr>
                <w:rFonts w:ascii="Times New Roman" w:eastAsia="Times New Roman" w:hAnsi="Times New Roman" w:cs="Times New Roman"/>
                <w:b/>
                <w:color w:val="000000"/>
                <w:sz w:val="20"/>
                <w:szCs w:val="20"/>
              </w:rPr>
              <w:t>otal</w:t>
            </w:r>
          </w:p>
        </w:tc>
        <w:tc>
          <w:tcPr>
            <w:tcW w:w="993" w:type="dxa"/>
            <w:shd w:val="clear" w:color="auto" w:fill="auto"/>
            <w:vAlign w:val="bottom"/>
          </w:tcPr>
          <w:p w:rsidR="009D26A8" w:rsidRDefault="009D26A8">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auto"/>
            <w:vAlign w:val="bottom"/>
          </w:tcPr>
          <w:p w:rsidR="009D26A8" w:rsidRDefault="009D26A8">
            <w:pPr>
              <w:spacing w:after="0" w:line="240" w:lineRule="auto"/>
              <w:jc w:val="center"/>
              <w:rPr>
                <w:rFonts w:ascii="Times New Roman" w:eastAsia="Times New Roman" w:hAnsi="Times New Roman" w:cs="Times New Roman"/>
                <w:color w:val="000000"/>
                <w:sz w:val="20"/>
                <w:szCs w:val="20"/>
              </w:rPr>
            </w:pPr>
          </w:p>
        </w:tc>
        <w:tc>
          <w:tcPr>
            <w:tcW w:w="850" w:type="dxa"/>
            <w:shd w:val="clear" w:color="auto" w:fill="auto"/>
            <w:vAlign w:val="bottom"/>
          </w:tcPr>
          <w:p w:rsidR="009D26A8" w:rsidRDefault="006E157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2.7616</w:t>
            </w:r>
          </w:p>
        </w:tc>
      </w:tr>
    </w:tbl>
    <w:p w:rsidR="009D26A8" w:rsidRDefault="009D26A8">
      <w:pPr>
        <w:spacing w:after="0" w:line="240" w:lineRule="auto"/>
        <w:jc w:val="both"/>
        <w:rPr>
          <w:rFonts w:ascii="Times New Roman" w:eastAsia="Times New Roman" w:hAnsi="Times New Roman" w:cs="Times New Roman"/>
          <w:b/>
          <w:sz w:val="24"/>
          <w:szCs w:val="24"/>
        </w:rPr>
      </w:pPr>
    </w:p>
    <w:p w:rsidR="009D26A8" w:rsidRDefault="006E1573">
      <w:pPr>
        <w:spacing w:after="0" w:line="240" w:lineRule="auto"/>
        <w:rPr>
          <w:rFonts w:ascii="Times New Roman" w:eastAsia="Times New Roman" w:hAnsi="Times New Roman" w:cs="Times New Roman"/>
          <w:b/>
        </w:rPr>
      </w:pPr>
      <w:r>
        <w:rPr>
          <w:rFonts w:ascii="Times New Roman" w:eastAsia="Times New Roman" w:hAnsi="Times New Roman" w:cs="Times New Roman"/>
          <w:b/>
        </w:rPr>
        <w:t>EFE Matrix Analysis (</w:t>
      </w:r>
      <w:r>
        <w:rPr>
          <w:rFonts w:ascii="Times New Roman" w:eastAsia="Times New Roman" w:hAnsi="Times New Roman" w:cs="Times New Roman"/>
          <w:b/>
          <w:i/>
        </w:rPr>
        <w:t>External Factor Evaluation</w:t>
      </w:r>
      <w:r>
        <w:rPr>
          <w:rFonts w:ascii="Times New Roman" w:eastAsia="Times New Roman" w:hAnsi="Times New Roman" w:cs="Times New Roman"/>
          <w:b/>
        </w:rPr>
        <w:t>)</w:t>
      </w:r>
    </w:p>
    <w:tbl>
      <w:tblPr>
        <w:tblStyle w:val="a0"/>
        <w:tblW w:w="5390" w:type="dxa"/>
        <w:tblInd w:w="108" w:type="dxa"/>
        <w:tblLayout w:type="fixed"/>
        <w:tblLook w:val="0400" w:firstRow="0" w:lastRow="0" w:firstColumn="0" w:lastColumn="0" w:noHBand="0" w:noVBand="1"/>
      </w:tblPr>
      <w:tblGrid>
        <w:gridCol w:w="2977"/>
        <w:gridCol w:w="777"/>
        <w:gridCol w:w="794"/>
        <w:gridCol w:w="842"/>
      </w:tblGrid>
      <w:tr w:rsidR="009D26A8">
        <w:trPr>
          <w:trHeight w:val="20"/>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D26A8" w:rsidRDefault="006E157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External Strategy Factor</w:t>
            </w:r>
          </w:p>
        </w:tc>
        <w:tc>
          <w:tcPr>
            <w:tcW w:w="777" w:type="dxa"/>
            <w:tcBorders>
              <w:top w:val="single" w:sz="4" w:space="0" w:color="000000"/>
              <w:left w:val="nil"/>
              <w:bottom w:val="single" w:sz="4" w:space="0" w:color="000000"/>
              <w:right w:val="single" w:sz="4" w:space="0" w:color="000000"/>
            </w:tcBorders>
            <w:shd w:val="clear" w:color="auto" w:fill="auto"/>
            <w:vAlign w:val="bottom"/>
          </w:tcPr>
          <w:p w:rsidR="009D26A8" w:rsidRDefault="006E157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Weight</w:t>
            </w:r>
          </w:p>
        </w:tc>
        <w:tc>
          <w:tcPr>
            <w:tcW w:w="794" w:type="dxa"/>
            <w:tcBorders>
              <w:top w:val="single" w:sz="4" w:space="0" w:color="000000"/>
              <w:left w:val="nil"/>
              <w:bottom w:val="single" w:sz="4" w:space="0" w:color="000000"/>
              <w:right w:val="single" w:sz="4" w:space="0" w:color="000000"/>
            </w:tcBorders>
            <w:shd w:val="clear" w:color="auto" w:fill="auto"/>
            <w:vAlign w:val="bottom"/>
          </w:tcPr>
          <w:p w:rsidR="009D26A8" w:rsidRDefault="006E157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Rating</w:t>
            </w:r>
          </w:p>
        </w:tc>
        <w:tc>
          <w:tcPr>
            <w:tcW w:w="842" w:type="dxa"/>
            <w:tcBorders>
              <w:top w:val="single" w:sz="4" w:space="0" w:color="000000"/>
              <w:left w:val="nil"/>
              <w:bottom w:val="single" w:sz="4" w:space="0" w:color="000000"/>
              <w:right w:val="single" w:sz="4" w:space="0" w:color="000000"/>
            </w:tcBorders>
            <w:shd w:val="clear" w:color="auto" w:fill="auto"/>
            <w:vAlign w:val="bottom"/>
          </w:tcPr>
          <w:p w:rsidR="009D26A8" w:rsidRDefault="006E157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Value Score</w:t>
            </w:r>
          </w:p>
        </w:tc>
      </w:tr>
      <w:tr w:rsidR="009D26A8">
        <w:trPr>
          <w:trHeight w:val="20"/>
        </w:trPr>
        <w:tc>
          <w:tcPr>
            <w:tcW w:w="2977" w:type="dxa"/>
            <w:tcBorders>
              <w:top w:val="single" w:sz="4" w:space="0" w:color="000000"/>
              <w:left w:val="single" w:sz="4" w:space="0" w:color="000000"/>
              <w:bottom w:val="single" w:sz="4" w:space="0" w:color="000000"/>
            </w:tcBorders>
            <w:shd w:val="clear" w:color="auto" w:fill="auto"/>
            <w:vAlign w:val="bottom"/>
          </w:tcPr>
          <w:p w:rsidR="009D26A8" w:rsidRDefault="006E1573">
            <w:pPr>
              <w:spacing w:after="0" w:line="240" w:lineRule="auto"/>
              <w:rPr>
                <w:rFonts w:ascii="Times New Roman" w:eastAsia="Times New Roman" w:hAnsi="Times New Roman" w:cs="Times New Roman"/>
                <w:b/>
                <w:color w:val="333333"/>
                <w:sz w:val="20"/>
                <w:szCs w:val="20"/>
              </w:rPr>
            </w:pPr>
            <w:r>
              <w:rPr>
                <w:rFonts w:ascii="Times New Roman" w:eastAsia="Times New Roman" w:hAnsi="Times New Roman" w:cs="Times New Roman"/>
                <w:b/>
                <w:i/>
                <w:color w:val="333333"/>
                <w:sz w:val="20"/>
                <w:szCs w:val="20"/>
              </w:rPr>
              <w:t>Opportunities</w:t>
            </w:r>
            <w:r>
              <w:rPr>
                <w:rFonts w:ascii="Times New Roman" w:eastAsia="Times New Roman" w:hAnsi="Times New Roman" w:cs="Times New Roman"/>
                <w:b/>
                <w:color w:val="333333"/>
                <w:sz w:val="20"/>
                <w:szCs w:val="20"/>
              </w:rPr>
              <w:t xml:space="preserve"> (opportunities)</w:t>
            </w:r>
          </w:p>
        </w:tc>
        <w:tc>
          <w:tcPr>
            <w:tcW w:w="777" w:type="dxa"/>
            <w:tcBorders>
              <w:top w:val="single" w:sz="4" w:space="0" w:color="000000"/>
              <w:bottom w:val="single" w:sz="4" w:space="0" w:color="000000"/>
            </w:tcBorders>
            <w:shd w:val="clear" w:color="auto" w:fill="auto"/>
            <w:vAlign w:val="bottom"/>
          </w:tcPr>
          <w:p w:rsidR="009D26A8" w:rsidRDefault="009D26A8">
            <w:pPr>
              <w:spacing w:after="0" w:line="240" w:lineRule="auto"/>
              <w:jc w:val="center"/>
              <w:rPr>
                <w:rFonts w:ascii="Times New Roman" w:eastAsia="Times New Roman" w:hAnsi="Times New Roman" w:cs="Times New Roman"/>
                <w:color w:val="000000"/>
                <w:sz w:val="20"/>
                <w:szCs w:val="20"/>
              </w:rPr>
            </w:pPr>
          </w:p>
        </w:tc>
        <w:tc>
          <w:tcPr>
            <w:tcW w:w="794" w:type="dxa"/>
            <w:tcBorders>
              <w:top w:val="single" w:sz="4" w:space="0" w:color="000000"/>
              <w:bottom w:val="single" w:sz="4" w:space="0" w:color="000000"/>
            </w:tcBorders>
            <w:shd w:val="clear" w:color="auto" w:fill="auto"/>
            <w:vAlign w:val="bottom"/>
          </w:tcPr>
          <w:p w:rsidR="009D26A8" w:rsidRDefault="009D26A8">
            <w:pPr>
              <w:spacing w:after="0" w:line="240" w:lineRule="auto"/>
              <w:jc w:val="center"/>
              <w:rPr>
                <w:rFonts w:ascii="Times New Roman" w:eastAsia="Times New Roman" w:hAnsi="Times New Roman" w:cs="Times New Roman"/>
                <w:color w:val="000000"/>
                <w:sz w:val="20"/>
                <w:szCs w:val="20"/>
              </w:rPr>
            </w:pPr>
          </w:p>
        </w:tc>
        <w:tc>
          <w:tcPr>
            <w:tcW w:w="842" w:type="dxa"/>
            <w:tcBorders>
              <w:top w:val="single" w:sz="4" w:space="0" w:color="000000"/>
              <w:bottom w:val="single" w:sz="4" w:space="0" w:color="000000"/>
              <w:right w:val="single" w:sz="4" w:space="0" w:color="000000"/>
            </w:tcBorders>
            <w:shd w:val="clear" w:color="auto" w:fill="auto"/>
            <w:vAlign w:val="bottom"/>
          </w:tcPr>
          <w:p w:rsidR="009D26A8" w:rsidRDefault="009D26A8">
            <w:pPr>
              <w:spacing w:after="0" w:line="240" w:lineRule="auto"/>
              <w:jc w:val="center"/>
              <w:rPr>
                <w:rFonts w:ascii="Times New Roman" w:eastAsia="Times New Roman" w:hAnsi="Times New Roman" w:cs="Times New Roman"/>
                <w:color w:val="000000"/>
                <w:sz w:val="20"/>
                <w:szCs w:val="20"/>
              </w:rPr>
            </w:pPr>
          </w:p>
        </w:tc>
      </w:tr>
      <w:tr w:rsidR="009D26A8">
        <w:trPr>
          <w:trHeight w:val="20"/>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D26A8" w:rsidRDefault="006E157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Lampung as a tourism city</w:t>
            </w:r>
          </w:p>
        </w:tc>
        <w:tc>
          <w:tcPr>
            <w:tcW w:w="777" w:type="dxa"/>
            <w:tcBorders>
              <w:top w:val="single" w:sz="4" w:space="0" w:color="000000"/>
              <w:left w:val="nil"/>
              <w:bottom w:val="single" w:sz="4" w:space="0" w:color="000000"/>
              <w:right w:val="single" w:sz="4" w:space="0" w:color="000000"/>
            </w:tcBorders>
            <w:shd w:val="clear" w:color="auto" w:fill="auto"/>
          </w:tcPr>
          <w:p w:rsidR="009D26A8" w:rsidRDefault="006E1573">
            <w:pPr>
              <w:spacing w:after="0" w:line="240" w:lineRule="auto"/>
              <w:jc w:val="center"/>
              <w:rPr>
                <w:b/>
                <w:color w:val="000000"/>
                <w:sz w:val="20"/>
                <w:szCs w:val="20"/>
              </w:rPr>
            </w:pPr>
            <w:r>
              <w:rPr>
                <w:b/>
                <w:color w:val="000000"/>
                <w:sz w:val="20"/>
                <w:szCs w:val="20"/>
              </w:rPr>
              <w:t>0.0449</w:t>
            </w:r>
          </w:p>
        </w:tc>
        <w:tc>
          <w:tcPr>
            <w:tcW w:w="794" w:type="dxa"/>
            <w:tcBorders>
              <w:top w:val="single" w:sz="4" w:space="0" w:color="000000"/>
              <w:left w:val="nil"/>
              <w:bottom w:val="single" w:sz="4" w:space="0" w:color="000000"/>
              <w:right w:val="single" w:sz="4" w:space="0" w:color="000000"/>
            </w:tcBorders>
            <w:shd w:val="clear" w:color="auto" w:fill="auto"/>
          </w:tcPr>
          <w:p w:rsidR="009D26A8" w:rsidRDefault="006E1573">
            <w:pPr>
              <w:spacing w:after="0" w:line="240" w:lineRule="auto"/>
              <w:jc w:val="center"/>
              <w:rPr>
                <w:color w:val="000000"/>
                <w:sz w:val="20"/>
                <w:szCs w:val="20"/>
              </w:rPr>
            </w:pPr>
            <w:r>
              <w:rPr>
                <w:color w:val="000000"/>
                <w:sz w:val="20"/>
                <w:szCs w:val="20"/>
              </w:rPr>
              <w:t>4</w:t>
            </w:r>
          </w:p>
        </w:tc>
        <w:tc>
          <w:tcPr>
            <w:tcW w:w="842" w:type="dxa"/>
            <w:tcBorders>
              <w:top w:val="single" w:sz="4" w:space="0" w:color="000000"/>
              <w:left w:val="nil"/>
              <w:bottom w:val="single" w:sz="4" w:space="0" w:color="000000"/>
              <w:right w:val="single" w:sz="4" w:space="0" w:color="000000"/>
            </w:tcBorders>
            <w:shd w:val="clear" w:color="auto" w:fill="auto"/>
            <w:vAlign w:val="bottom"/>
          </w:tcPr>
          <w:p w:rsidR="009D26A8" w:rsidRDefault="006E15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0.1797 </w:t>
            </w:r>
          </w:p>
        </w:tc>
      </w:tr>
      <w:tr w:rsidR="009D26A8">
        <w:trPr>
          <w:trHeight w:val="20"/>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D26A8" w:rsidRDefault="006E1573">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sz w:val="20"/>
                <w:szCs w:val="20"/>
              </w:rPr>
              <w:t xml:space="preserve">Consumptive </w:t>
            </w:r>
            <w:r>
              <w:rPr>
                <w:rFonts w:ascii="Times New Roman" w:eastAsia="Times New Roman" w:hAnsi="Times New Roman" w:cs="Times New Roman"/>
                <w:color w:val="333333"/>
                <w:sz w:val="20"/>
                <w:szCs w:val="20"/>
              </w:rPr>
              <w:t>culture of the people of Bandar Lampung</w:t>
            </w:r>
          </w:p>
        </w:tc>
        <w:tc>
          <w:tcPr>
            <w:tcW w:w="777" w:type="dxa"/>
            <w:tcBorders>
              <w:top w:val="single" w:sz="4" w:space="0" w:color="000000"/>
              <w:left w:val="nil"/>
              <w:bottom w:val="single" w:sz="4" w:space="0" w:color="000000"/>
              <w:right w:val="single" w:sz="4" w:space="0" w:color="000000"/>
            </w:tcBorders>
            <w:shd w:val="clear" w:color="auto" w:fill="auto"/>
          </w:tcPr>
          <w:p w:rsidR="009D26A8" w:rsidRDefault="006E1573">
            <w:pPr>
              <w:spacing w:after="0" w:line="240" w:lineRule="auto"/>
              <w:jc w:val="center"/>
              <w:rPr>
                <w:b/>
                <w:color w:val="000000"/>
                <w:sz w:val="20"/>
                <w:szCs w:val="20"/>
              </w:rPr>
            </w:pPr>
            <w:r>
              <w:rPr>
                <w:b/>
                <w:color w:val="000000"/>
                <w:sz w:val="20"/>
                <w:szCs w:val="20"/>
              </w:rPr>
              <w:t>0.0449</w:t>
            </w:r>
          </w:p>
        </w:tc>
        <w:tc>
          <w:tcPr>
            <w:tcW w:w="794" w:type="dxa"/>
            <w:tcBorders>
              <w:top w:val="single" w:sz="4" w:space="0" w:color="000000"/>
              <w:left w:val="nil"/>
              <w:bottom w:val="single" w:sz="4" w:space="0" w:color="000000"/>
              <w:right w:val="single" w:sz="4" w:space="0" w:color="000000"/>
            </w:tcBorders>
            <w:shd w:val="clear" w:color="auto" w:fill="auto"/>
          </w:tcPr>
          <w:p w:rsidR="009D26A8" w:rsidRDefault="006E1573">
            <w:pPr>
              <w:spacing w:after="0" w:line="240" w:lineRule="auto"/>
              <w:jc w:val="center"/>
              <w:rPr>
                <w:color w:val="000000"/>
                <w:sz w:val="20"/>
                <w:szCs w:val="20"/>
              </w:rPr>
            </w:pPr>
            <w:r>
              <w:rPr>
                <w:color w:val="000000"/>
                <w:sz w:val="20"/>
                <w:szCs w:val="20"/>
              </w:rPr>
              <w:t>4</w:t>
            </w:r>
          </w:p>
        </w:tc>
        <w:tc>
          <w:tcPr>
            <w:tcW w:w="842" w:type="dxa"/>
            <w:tcBorders>
              <w:top w:val="single" w:sz="4" w:space="0" w:color="000000"/>
              <w:left w:val="nil"/>
              <w:bottom w:val="single" w:sz="4" w:space="0" w:color="000000"/>
              <w:right w:val="single" w:sz="4" w:space="0" w:color="000000"/>
            </w:tcBorders>
            <w:shd w:val="clear" w:color="auto" w:fill="auto"/>
            <w:vAlign w:val="bottom"/>
          </w:tcPr>
          <w:p w:rsidR="009D26A8" w:rsidRDefault="006E15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0.1797</w:t>
            </w:r>
          </w:p>
        </w:tc>
      </w:tr>
      <w:tr w:rsidR="009D26A8">
        <w:trPr>
          <w:trHeight w:val="20"/>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D26A8" w:rsidRDefault="006E1573">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population growth in Bandar Lampung</w:t>
            </w:r>
          </w:p>
        </w:tc>
        <w:tc>
          <w:tcPr>
            <w:tcW w:w="777" w:type="dxa"/>
            <w:tcBorders>
              <w:top w:val="single" w:sz="4" w:space="0" w:color="000000"/>
              <w:left w:val="nil"/>
              <w:bottom w:val="single" w:sz="4" w:space="0" w:color="000000"/>
              <w:right w:val="single" w:sz="4" w:space="0" w:color="000000"/>
            </w:tcBorders>
            <w:shd w:val="clear" w:color="auto" w:fill="auto"/>
          </w:tcPr>
          <w:p w:rsidR="009D26A8" w:rsidRDefault="006E1573">
            <w:pPr>
              <w:spacing w:after="0" w:line="240" w:lineRule="auto"/>
              <w:jc w:val="center"/>
              <w:rPr>
                <w:b/>
                <w:color w:val="000000"/>
                <w:sz w:val="20"/>
                <w:szCs w:val="20"/>
              </w:rPr>
            </w:pPr>
            <w:r>
              <w:rPr>
                <w:b/>
                <w:color w:val="000000"/>
                <w:sz w:val="20"/>
                <w:szCs w:val="20"/>
              </w:rPr>
              <w:t>0.0449</w:t>
            </w:r>
          </w:p>
        </w:tc>
        <w:tc>
          <w:tcPr>
            <w:tcW w:w="794" w:type="dxa"/>
            <w:tcBorders>
              <w:top w:val="single" w:sz="4" w:space="0" w:color="000000"/>
              <w:left w:val="nil"/>
              <w:bottom w:val="single" w:sz="4" w:space="0" w:color="000000"/>
              <w:right w:val="single" w:sz="4" w:space="0" w:color="000000"/>
            </w:tcBorders>
            <w:shd w:val="clear" w:color="auto" w:fill="auto"/>
          </w:tcPr>
          <w:p w:rsidR="009D26A8" w:rsidRDefault="006E1573">
            <w:pPr>
              <w:spacing w:after="0" w:line="240" w:lineRule="auto"/>
              <w:jc w:val="center"/>
              <w:rPr>
                <w:color w:val="000000"/>
                <w:sz w:val="20"/>
                <w:szCs w:val="20"/>
              </w:rPr>
            </w:pPr>
            <w:r>
              <w:rPr>
                <w:color w:val="000000"/>
                <w:sz w:val="20"/>
                <w:szCs w:val="20"/>
              </w:rPr>
              <w:t>4</w:t>
            </w:r>
          </w:p>
        </w:tc>
        <w:tc>
          <w:tcPr>
            <w:tcW w:w="842" w:type="dxa"/>
            <w:tcBorders>
              <w:top w:val="single" w:sz="4" w:space="0" w:color="000000"/>
              <w:left w:val="nil"/>
              <w:bottom w:val="single" w:sz="4" w:space="0" w:color="000000"/>
              <w:right w:val="single" w:sz="4" w:space="0" w:color="000000"/>
            </w:tcBorders>
            <w:shd w:val="clear" w:color="auto" w:fill="auto"/>
            <w:vAlign w:val="bottom"/>
          </w:tcPr>
          <w:p w:rsidR="009D26A8" w:rsidRDefault="006E15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0.1797</w:t>
            </w:r>
          </w:p>
        </w:tc>
      </w:tr>
      <w:tr w:rsidR="009D26A8">
        <w:trPr>
          <w:trHeight w:val="20"/>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D26A8" w:rsidRDefault="006E1573">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consumer knowledge of Holland Bakery products</w:t>
            </w:r>
          </w:p>
        </w:tc>
        <w:tc>
          <w:tcPr>
            <w:tcW w:w="777" w:type="dxa"/>
            <w:tcBorders>
              <w:top w:val="single" w:sz="4" w:space="0" w:color="000000"/>
              <w:left w:val="nil"/>
              <w:bottom w:val="single" w:sz="4" w:space="0" w:color="000000"/>
              <w:right w:val="single" w:sz="4" w:space="0" w:color="000000"/>
            </w:tcBorders>
            <w:shd w:val="clear" w:color="auto" w:fill="auto"/>
          </w:tcPr>
          <w:p w:rsidR="009D26A8" w:rsidRDefault="006E1573">
            <w:pPr>
              <w:spacing w:after="0" w:line="240" w:lineRule="auto"/>
              <w:jc w:val="center"/>
              <w:rPr>
                <w:b/>
                <w:color w:val="000000"/>
                <w:sz w:val="20"/>
                <w:szCs w:val="20"/>
              </w:rPr>
            </w:pPr>
            <w:r>
              <w:rPr>
                <w:b/>
                <w:color w:val="000000"/>
                <w:sz w:val="20"/>
                <w:szCs w:val="20"/>
              </w:rPr>
              <w:t>0.0486</w:t>
            </w:r>
          </w:p>
        </w:tc>
        <w:tc>
          <w:tcPr>
            <w:tcW w:w="794" w:type="dxa"/>
            <w:tcBorders>
              <w:top w:val="single" w:sz="4" w:space="0" w:color="000000"/>
              <w:left w:val="nil"/>
              <w:bottom w:val="single" w:sz="4" w:space="0" w:color="000000"/>
              <w:right w:val="single" w:sz="4" w:space="0" w:color="000000"/>
            </w:tcBorders>
            <w:shd w:val="clear" w:color="auto" w:fill="auto"/>
          </w:tcPr>
          <w:p w:rsidR="009D26A8" w:rsidRDefault="006E1573">
            <w:pPr>
              <w:spacing w:after="0" w:line="240" w:lineRule="auto"/>
              <w:jc w:val="center"/>
              <w:rPr>
                <w:color w:val="000000"/>
                <w:sz w:val="20"/>
                <w:szCs w:val="20"/>
              </w:rPr>
            </w:pPr>
            <w:r>
              <w:rPr>
                <w:color w:val="000000"/>
                <w:sz w:val="20"/>
                <w:szCs w:val="20"/>
              </w:rPr>
              <w:t>3.8</w:t>
            </w:r>
          </w:p>
        </w:tc>
        <w:tc>
          <w:tcPr>
            <w:tcW w:w="842" w:type="dxa"/>
            <w:tcBorders>
              <w:top w:val="single" w:sz="4" w:space="0" w:color="000000"/>
              <w:left w:val="nil"/>
              <w:bottom w:val="single" w:sz="4" w:space="0" w:color="000000"/>
              <w:right w:val="single" w:sz="4" w:space="0" w:color="000000"/>
            </w:tcBorders>
            <w:shd w:val="clear" w:color="auto" w:fill="auto"/>
            <w:vAlign w:val="bottom"/>
          </w:tcPr>
          <w:p w:rsidR="009D26A8" w:rsidRDefault="006E15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0.1849</w:t>
            </w:r>
          </w:p>
        </w:tc>
      </w:tr>
      <w:tr w:rsidR="009D26A8">
        <w:trPr>
          <w:trHeight w:val="20"/>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D26A8" w:rsidRDefault="009E30CE">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outlet increase</w:t>
            </w:r>
            <w:r w:rsidR="006E1573">
              <w:rPr>
                <w:rFonts w:ascii="Times New Roman" w:eastAsia="Times New Roman" w:hAnsi="Times New Roman" w:cs="Times New Roman"/>
                <w:color w:val="333333"/>
                <w:sz w:val="20"/>
                <w:szCs w:val="20"/>
              </w:rPr>
              <w:t xml:space="preserve"> annually</w:t>
            </w:r>
          </w:p>
        </w:tc>
        <w:tc>
          <w:tcPr>
            <w:tcW w:w="777" w:type="dxa"/>
            <w:tcBorders>
              <w:top w:val="single" w:sz="4" w:space="0" w:color="000000"/>
              <w:left w:val="nil"/>
              <w:bottom w:val="single" w:sz="4" w:space="0" w:color="000000"/>
              <w:right w:val="single" w:sz="4" w:space="0" w:color="000000"/>
            </w:tcBorders>
            <w:shd w:val="clear" w:color="auto" w:fill="auto"/>
          </w:tcPr>
          <w:p w:rsidR="009D26A8" w:rsidRDefault="006E1573">
            <w:pPr>
              <w:spacing w:after="0" w:line="240" w:lineRule="auto"/>
              <w:jc w:val="center"/>
              <w:rPr>
                <w:b/>
                <w:color w:val="000000"/>
                <w:sz w:val="20"/>
                <w:szCs w:val="20"/>
              </w:rPr>
            </w:pPr>
            <w:r>
              <w:rPr>
                <w:b/>
                <w:color w:val="000000"/>
                <w:sz w:val="20"/>
                <w:szCs w:val="20"/>
              </w:rPr>
              <w:t>0.0598</w:t>
            </w:r>
          </w:p>
        </w:tc>
        <w:tc>
          <w:tcPr>
            <w:tcW w:w="794" w:type="dxa"/>
            <w:tcBorders>
              <w:top w:val="single" w:sz="4" w:space="0" w:color="000000"/>
              <w:left w:val="nil"/>
              <w:bottom w:val="single" w:sz="4" w:space="0" w:color="000000"/>
              <w:right w:val="single" w:sz="4" w:space="0" w:color="000000"/>
            </w:tcBorders>
            <w:shd w:val="clear" w:color="auto" w:fill="auto"/>
          </w:tcPr>
          <w:p w:rsidR="009D26A8" w:rsidRDefault="006E1573">
            <w:pPr>
              <w:spacing w:after="0" w:line="240" w:lineRule="auto"/>
              <w:jc w:val="center"/>
              <w:rPr>
                <w:color w:val="000000"/>
                <w:sz w:val="20"/>
                <w:szCs w:val="20"/>
              </w:rPr>
            </w:pPr>
            <w:r>
              <w:rPr>
                <w:color w:val="000000"/>
                <w:sz w:val="20"/>
                <w:szCs w:val="20"/>
              </w:rPr>
              <w:t>3.2</w:t>
            </w:r>
          </w:p>
        </w:tc>
        <w:tc>
          <w:tcPr>
            <w:tcW w:w="842" w:type="dxa"/>
            <w:tcBorders>
              <w:top w:val="single" w:sz="4" w:space="0" w:color="000000"/>
              <w:left w:val="nil"/>
              <w:bottom w:val="single" w:sz="4" w:space="0" w:color="000000"/>
              <w:right w:val="single" w:sz="4" w:space="0" w:color="000000"/>
            </w:tcBorders>
            <w:shd w:val="clear" w:color="auto" w:fill="auto"/>
            <w:vAlign w:val="bottom"/>
          </w:tcPr>
          <w:p w:rsidR="009D26A8" w:rsidRDefault="006E15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0.1916</w:t>
            </w:r>
          </w:p>
        </w:tc>
      </w:tr>
      <w:tr w:rsidR="009D26A8">
        <w:trPr>
          <w:trHeight w:val="20"/>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D26A8" w:rsidRDefault="006E1573">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changing consumption patterns Rice replaced the consumption of bread</w:t>
            </w:r>
          </w:p>
        </w:tc>
        <w:tc>
          <w:tcPr>
            <w:tcW w:w="777" w:type="dxa"/>
            <w:tcBorders>
              <w:top w:val="single" w:sz="4" w:space="0" w:color="000000"/>
              <w:left w:val="nil"/>
              <w:bottom w:val="single" w:sz="4" w:space="0" w:color="000000"/>
              <w:right w:val="single" w:sz="4" w:space="0" w:color="000000"/>
            </w:tcBorders>
            <w:shd w:val="clear" w:color="auto" w:fill="auto"/>
          </w:tcPr>
          <w:p w:rsidR="009D26A8" w:rsidRDefault="006E1573">
            <w:pPr>
              <w:spacing w:after="0" w:line="240" w:lineRule="auto"/>
              <w:jc w:val="center"/>
              <w:rPr>
                <w:b/>
                <w:color w:val="000000"/>
                <w:sz w:val="20"/>
                <w:szCs w:val="20"/>
              </w:rPr>
            </w:pPr>
            <w:r>
              <w:rPr>
                <w:b/>
                <w:color w:val="000000"/>
                <w:sz w:val="20"/>
                <w:szCs w:val="20"/>
              </w:rPr>
              <w:t>0.0453</w:t>
            </w:r>
          </w:p>
        </w:tc>
        <w:tc>
          <w:tcPr>
            <w:tcW w:w="794" w:type="dxa"/>
            <w:tcBorders>
              <w:top w:val="single" w:sz="4" w:space="0" w:color="000000"/>
              <w:left w:val="nil"/>
              <w:bottom w:val="single" w:sz="4" w:space="0" w:color="000000"/>
              <w:right w:val="single" w:sz="4" w:space="0" w:color="000000"/>
            </w:tcBorders>
            <w:shd w:val="clear" w:color="auto" w:fill="auto"/>
          </w:tcPr>
          <w:p w:rsidR="009D26A8" w:rsidRDefault="006E1573">
            <w:pPr>
              <w:spacing w:after="0" w:line="240" w:lineRule="auto"/>
              <w:jc w:val="center"/>
              <w:rPr>
                <w:color w:val="000000"/>
                <w:sz w:val="20"/>
                <w:szCs w:val="20"/>
              </w:rPr>
            </w:pPr>
            <w:r>
              <w:rPr>
                <w:color w:val="000000"/>
                <w:sz w:val="20"/>
                <w:szCs w:val="20"/>
              </w:rPr>
              <w:t>4</w:t>
            </w:r>
          </w:p>
        </w:tc>
        <w:tc>
          <w:tcPr>
            <w:tcW w:w="842" w:type="dxa"/>
            <w:tcBorders>
              <w:top w:val="single" w:sz="4" w:space="0" w:color="000000"/>
              <w:left w:val="nil"/>
              <w:bottom w:val="single" w:sz="4" w:space="0" w:color="000000"/>
              <w:right w:val="single" w:sz="4" w:space="0" w:color="000000"/>
            </w:tcBorders>
            <w:shd w:val="clear" w:color="auto" w:fill="auto"/>
            <w:vAlign w:val="bottom"/>
          </w:tcPr>
          <w:p w:rsidR="009D26A8" w:rsidRDefault="006E15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0.1813</w:t>
            </w:r>
          </w:p>
        </w:tc>
      </w:tr>
      <w:tr w:rsidR="009D26A8">
        <w:trPr>
          <w:trHeight w:val="20"/>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D26A8" w:rsidRDefault="006E1573">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Business activities are expanding</w:t>
            </w:r>
          </w:p>
        </w:tc>
        <w:tc>
          <w:tcPr>
            <w:tcW w:w="777" w:type="dxa"/>
            <w:tcBorders>
              <w:top w:val="single" w:sz="4" w:space="0" w:color="000000"/>
              <w:left w:val="nil"/>
              <w:bottom w:val="single" w:sz="4" w:space="0" w:color="000000"/>
              <w:right w:val="single" w:sz="4" w:space="0" w:color="000000"/>
            </w:tcBorders>
            <w:shd w:val="clear" w:color="auto" w:fill="auto"/>
          </w:tcPr>
          <w:p w:rsidR="009D26A8" w:rsidRDefault="006E1573">
            <w:pPr>
              <w:spacing w:after="0" w:line="240" w:lineRule="auto"/>
              <w:jc w:val="center"/>
              <w:rPr>
                <w:b/>
                <w:color w:val="000000"/>
                <w:sz w:val="20"/>
                <w:szCs w:val="20"/>
              </w:rPr>
            </w:pPr>
            <w:r>
              <w:rPr>
                <w:b/>
                <w:color w:val="000000"/>
                <w:sz w:val="20"/>
                <w:szCs w:val="20"/>
              </w:rPr>
              <w:t>0.0490</w:t>
            </w:r>
          </w:p>
        </w:tc>
        <w:tc>
          <w:tcPr>
            <w:tcW w:w="794" w:type="dxa"/>
            <w:tcBorders>
              <w:top w:val="single" w:sz="4" w:space="0" w:color="000000"/>
              <w:left w:val="nil"/>
              <w:bottom w:val="single" w:sz="4" w:space="0" w:color="000000"/>
              <w:right w:val="single" w:sz="4" w:space="0" w:color="000000"/>
            </w:tcBorders>
            <w:shd w:val="clear" w:color="auto" w:fill="auto"/>
          </w:tcPr>
          <w:p w:rsidR="009D26A8" w:rsidRDefault="006E1573">
            <w:pPr>
              <w:spacing w:after="0" w:line="240" w:lineRule="auto"/>
              <w:jc w:val="center"/>
              <w:rPr>
                <w:color w:val="000000"/>
                <w:sz w:val="20"/>
                <w:szCs w:val="20"/>
              </w:rPr>
            </w:pPr>
            <w:r>
              <w:rPr>
                <w:color w:val="000000"/>
                <w:sz w:val="20"/>
                <w:szCs w:val="20"/>
              </w:rPr>
              <w:t>3.8</w:t>
            </w:r>
          </w:p>
        </w:tc>
        <w:tc>
          <w:tcPr>
            <w:tcW w:w="842" w:type="dxa"/>
            <w:tcBorders>
              <w:top w:val="single" w:sz="4" w:space="0" w:color="000000"/>
              <w:left w:val="nil"/>
              <w:bottom w:val="single" w:sz="4" w:space="0" w:color="000000"/>
              <w:right w:val="single" w:sz="4" w:space="0" w:color="000000"/>
            </w:tcBorders>
            <w:shd w:val="clear" w:color="auto" w:fill="auto"/>
            <w:vAlign w:val="bottom"/>
          </w:tcPr>
          <w:p w:rsidR="009D26A8" w:rsidRDefault="006E15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0.1864</w:t>
            </w:r>
          </w:p>
        </w:tc>
      </w:tr>
      <w:tr w:rsidR="009D26A8">
        <w:trPr>
          <w:trHeight w:val="20"/>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D26A8" w:rsidRDefault="006E1573">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Bread started to become daily necessities</w:t>
            </w:r>
          </w:p>
        </w:tc>
        <w:tc>
          <w:tcPr>
            <w:tcW w:w="777" w:type="dxa"/>
            <w:tcBorders>
              <w:top w:val="single" w:sz="4" w:space="0" w:color="000000"/>
              <w:left w:val="nil"/>
              <w:bottom w:val="single" w:sz="4" w:space="0" w:color="000000"/>
              <w:right w:val="single" w:sz="4" w:space="0" w:color="000000"/>
            </w:tcBorders>
            <w:shd w:val="clear" w:color="auto" w:fill="auto"/>
          </w:tcPr>
          <w:p w:rsidR="009D26A8" w:rsidRDefault="006E1573">
            <w:pPr>
              <w:spacing w:after="0" w:line="240" w:lineRule="auto"/>
              <w:jc w:val="center"/>
              <w:rPr>
                <w:b/>
                <w:color w:val="000000"/>
                <w:sz w:val="20"/>
                <w:szCs w:val="20"/>
              </w:rPr>
            </w:pPr>
            <w:r>
              <w:rPr>
                <w:b/>
                <w:color w:val="000000"/>
                <w:sz w:val="20"/>
                <w:szCs w:val="20"/>
              </w:rPr>
              <w:t>0.0490</w:t>
            </w:r>
          </w:p>
        </w:tc>
        <w:tc>
          <w:tcPr>
            <w:tcW w:w="794" w:type="dxa"/>
            <w:tcBorders>
              <w:top w:val="single" w:sz="4" w:space="0" w:color="000000"/>
              <w:left w:val="nil"/>
              <w:bottom w:val="single" w:sz="4" w:space="0" w:color="000000"/>
              <w:right w:val="single" w:sz="4" w:space="0" w:color="000000"/>
            </w:tcBorders>
            <w:shd w:val="clear" w:color="auto" w:fill="auto"/>
          </w:tcPr>
          <w:p w:rsidR="009D26A8" w:rsidRDefault="006E1573">
            <w:pPr>
              <w:spacing w:after="0" w:line="240" w:lineRule="auto"/>
              <w:jc w:val="center"/>
              <w:rPr>
                <w:color w:val="000000"/>
                <w:sz w:val="20"/>
                <w:szCs w:val="20"/>
              </w:rPr>
            </w:pPr>
            <w:r>
              <w:rPr>
                <w:color w:val="000000"/>
                <w:sz w:val="20"/>
                <w:szCs w:val="20"/>
              </w:rPr>
              <w:t>3.8</w:t>
            </w:r>
          </w:p>
        </w:tc>
        <w:tc>
          <w:tcPr>
            <w:tcW w:w="842" w:type="dxa"/>
            <w:tcBorders>
              <w:top w:val="single" w:sz="4" w:space="0" w:color="000000"/>
              <w:left w:val="nil"/>
              <w:bottom w:val="single" w:sz="4" w:space="0" w:color="000000"/>
              <w:right w:val="single" w:sz="4" w:space="0" w:color="000000"/>
            </w:tcBorders>
            <w:shd w:val="clear" w:color="auto" w:fill="auto"/>
            <w:vAlign w:val="bottom"/>
          </w:tcPr>
          <w:p w:rsidR="009D26A8" w:rsidRDefault="006E15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0.1864</w:t>
            </w:r>
          </w:p>
        </w:tc>
      </w:tr>
      <w:tr w:rsidR="009D26A8">
        <w:trPr>
          <w:trHeight w:val="20"/>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D26A8" w:rsidRDefault="006E1573">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social media is growing</w:t>
            </w:r>
          </w:p>
        </w:tc>
        <w:tc>
          <w:tcPr>
            <w:tcW w:w="777" w:type="dxa"/>
            <w:tcBorders>
              <w:top w:val="single" w:sz="4" w:space="0" w:color="000000"/>
              <w:left w:val="nil"/>
              <w:bottom w:val="single" w:sz="4" w:space="0" w:color="000000"/>
              <w:right w:val="single" w:sz="4" w:space="0" w:color="000000"/>
            </w:tcBorders>
            <w:shd w:val="clear" w:color="auto" w:fill="auto"/>
          </w:tcPr>
          <w:p w:rsidR="009D26A8" w:rsidRDefault="006E1573">
            <w:pPr>
              <w:spacing w:after="0" w:line="240" w:lineRule="auto"/>
              <w:jc w:val="center"/>
              <w:rPr>
                <w:b/>
                <w:color w:val="000000"/>
                <w:sz w:val="20"/>
                <w:szCs w:val="20"/>
              </w:rPr>
            </w:pPr>
            <w:r>
              <w:rPr>
                <w:b/>
                <w:color w:val="000000"/>
                <w:sz w:val="20"/>
                <w:szCs w:val="20"/>
              </w:rPr>
              <w:t>0.0453</w:t>
            </w:r>
          </w:p>
        </w:tc>
        <w:tc>
          <w:tcPr>
            <w:tcW w:w="794" w:type="dxa"/>
            <w:tcBorders>
              <w:top w:val="single" w:sz="4" w:space="0" w:color="000000"/>
              <w:left w:val="nil"/>
              <w:bottom w:val="single" w:sz="4" w:space="0" w:color="000000"/>
              <w:right w:val="single" w:sz="4" w:space="0" w:color="000000"/>
            </w:tcBorders>
            <w:shd w:val="clear" w:color="auto" w:fill="auto"/>
          </w:tcPr>
          <w:p w:rsidR="009D26A8" w:rsidRDefault="006E1573">
            <w:pPr>
              <w:spacing w:after="0" w:line="240" w:lineRule="auto"/>
              <w:jc w:val="center"/>
              <w:rPr>
                <w:color w:val="000000"/>
                <w:sz w:val="20"/>
                <w:szCs w:val="20"/>
              </w:rPr>
            </w:pPr>
            <w:r>
              <w:rPr>
                <w:color w:val="000000"/>
                <w:sz w:val="20"/>
                <w:szCs w:val="20"/>
              </w:rPr>
              <w:t>4</w:t>
            </w:r>
          </w:p>
        </w:tc>
        <w:tc>
          <w:tcPr>
            <w:tcW w:w="842" w:type="dxa"/>
            <w:tcBorders>
              <w:top w:val="single" w:sz="4" w:space="0" w:color="000000"/>
              <w:left w:val="nil"/>
              <w:bottom w:val="single" w:sz="4" w:space="0" w:color="000000"/>
              <w:right w:val="single" w:sz="4" w:space="0" w:color="000000"/>
            </w:tcBorders>
            <w:shd w:val="clear" w:color="auto" w:fill="auto"/>
            <w:vAlign w:val="bottom"/>
          </w:tcPr>
          <w:p w:rsidR="009D26A8" w:rsidRDefault="006E15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0.1813</w:t>
            </w:r>
          </w:p>
        </w:tc>
      </w:tr>
      <w:tr w:rsidR="009D26A8">
        <w:trPr>
          <w:trHeight w:val="20"/>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D26A8" w:rsidRDefault="006E157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Sub-total</w:t>
            </w:r>
          </w:p>
        </w:tc>
        <w:tc>
          <w:tcPr>
            <w:tcW w:w="777" w:type="dxa"/>
            <w:tcBorders>
              <w:top w:val="single" w:sz="4" w:space="0" w:color="000000"/>
              <w:left w:val="nil"/>
              <w:bottom w:val="single" w:sz="4" w:space="0" w:color="000000"/>
              <w:right w:val="single" w:sz="4" w:space="0" w:color="000000"/>
            </w:tcBorders>
            <w:shd w:val="clear" w:color="auto" w:fill="auto"/>
            <w:vAlign w:val="bottom"/>
          </w:tcPr>
          <w:p w:rsidR="009D26A8" w:rsidRDefault="009D26A8">
            <w:pPr>
              <w:spacing w:after="0" w:line="240" w:lineRule="auto"/>
              <w:jc w:val="center"/>
              <w:rPr>
                <w:rFonts w:ascii="Times New Roman" w:eastAsia="Times New Roman" w:hAnsi="Times New Roman" w:cs="Times New Roman"/>
                <w:color w:val="000000"/>
                <w:sz w:val="20"/>
                <w:szCs w:val="20"/>
              </w:rPr>
            </w:pPr>
          </w:p>
        </w:tc>
        <w:tc>
          <w:tcPr>
            <w:tcW w:w="794" w:type="dxa"/>
            <w:tcBorders>
              <w:top w:val="single" w:sz="4" w:space="0" w:color="000000"/>
              <w:left w:val="nil"/>
              <w:bottom w:val="single" w:sz="4" w:space="0" w:color="000000"/>
              <w:right w:val="single" w:sz="4" w:space="0" w:color="000000"/>
            </w:tcBorders>
            <w:shd w:val="clear" w:color="auto" w:fill="auto"/>
            <w:vAlign w:val="bottom"/>
          </w:tcPr>
          <w:p w:rsidR="009D26A8" w:rsidRDefault="009D26A8">
            <w:pPr>
              <w:spacing w:after="0" w:line="240" w:lineRule="auto"/>
              <w:jc w:val="center"/>
              <w:rPr>
                <w:rFonts w:ascii="Times New Roman" w:eastAsia="Times New Roman" w:hAnsi="Times New Roman" w:cs="Times New Roman"/>
                <w:color w:val="000000"/>
                <w:sz w:val="20"/>
                <w:szCs w:val="20"/>
              </w:rPr>
            </w:pPr>
          </w:p>
        </w:tc>
        <w:tc>
          <w:tcPr>
            <w:tcW w:w="842" w:type="dxa"/>
            <w:tcBorders>
              <w:top w:val="single" w:sz="4" w:space="0" w:color="000000"/>
              <w:left w:val="nil"/>
              <w:bottom w:val="single" w:sz="4" w:space="0" w:color="000000"/>
              <w:right w:val="single" w:sz="4" w:space="0" w:color="000000"/>
            </w:tcBorders>
            <w:shd w:val="clear" w:color="auto" w:fill="auto"/>
            <w:vAlign w:val="bottom"/>
          </w:tcPr>
          <w:p w:rsidR="009D26A8" w:rsidRDefault="006E157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1.6514</w:t>
            </w:r>
          </w:p>
        </w:tc>
      </w:tr>
      <w:tr w:rsidR="009D26A8">
        <w:trPr>
          <w:trHeight w:val="20"/>
        </w:trPr>
        <w:tc>
          <w:tcPr>
            <w:tcW w:w="2977" w:type="dxa"/>
            <w:tcBorders>
              <w:top w:val="single" w:sz="4" w:space="0" w:color="000000"/>
              <w:left w:val="single" w:sz="4" w:space="0" w:color="000000"/>
              <w:bottom w:val="single" w:sz="4" w:space="0" w:color="000000"/>
            </w:tcBorders>
            <w:shd w:val="clear" w:color="auto" w:fill="auto"/>
            <w:vAlign w:val="bottom"/>
          </w:tcPr>
          <w:p w:rsidR="009D26A8" w:rsidRDefault="006E1573">
            <w:pPr>
              <w:spacing w:after="0" w:line="240" w:lineRule="auto"/>
              <w:rPr>
                <w:rFonts w:ascii="Times New Roman" w:eastAsia="Times New Roman" w:hAnsi="Times New Roman" w:cs="Times New Roman"/>
                <w:b/>
                <w:color w:val="333333"/>
                <w:sz w:val="20"/>
                <w:szCs w:val="20"/>
              </w:rPr>
            </w:pPr>
            <w:r>
              <w:rPr>
                <w:rFonts w:ascii="Times New Roman" w:eastAsia="Times New Roman" w:hAnsi="Times New Roman" w:cs="Times New Roman"/>
                <w:b/>
                <w:i/>
                <w:color w:val="333333"/>
                <w:sz w:val="20"/>
                <w:szCs w:val="20"/>
              </w:rPr>
              <w:t>Threats</w:t>
            </w:r>
            <w:r>
              <w:rPr>
                <w:rFonts w:ascii="Times New Roman" w:eastAsia="Times New Roman" w:hAnsi="Times New Roman" w:cs="Times New Roman"/>
                <w:b/>
                <w:color w:val="333333"/>
                <w:sz w:val="20"/>
                <w:szCs w:val="20"/>
              </w:rPr>
              <w:t xml:space="preserve"> (threats)</w:t>
            </w:r>
          </w:p>
        </w:tc>
        <w:tc>
          <w:tcPr>
            <w:tcW w:w="777" w:type="dxa"/>
            <w:tcBorders>
              <w:top w:val="single" w:sz="4" w:space="0" w:color="000000"/>
              <w:bottom w:val="single" w:sz="4" w:space="0" w:color="000000"/>
            </w:tcBorders>
            <w:shd w:val="clear" w:color="auto" w:fill="auto"/>
            <w:vAlign w:val="bottom"/>
          </w:tcPr>
          <w:p w:rsidR="009D26A8" w:rsidRDefault="009D26A8">
            <w:pPr>
              <w:spacing w:after="0" w:line="240" w:lineRule="auto"/>
              <w:jc w:val="center"/>
              <w:rPr>
                <w:rFonts w:ascii="Times New Roman" w:eastAsia="Times New Roman" w:hAnsi="Times New Roman" w:cs="Times New Roman"/>
                <w:color w:val="000000"/>
                <w:sz w:val="20"/>
                <w:szCs w:val="20"/>
              </w:rPr>
            </w:pPr>
          </w:p>
        </w:tc>
        <w:tc>
          <w:tcPr>
            <w:tcW w:w="794" w:type="dxa"/>
            <w:tcBorders>
              <w:top w:val="single" w:sz="4" w:space="0" w:color="000000"/>
              <w:bottom w:val="single" w:sz="4" w:space="0" w:color="000000"/>
            </w:tcBorders>
            <w:shd w:val="clear" w:color="auto" w:fill="auto"/>
            <w:vAlign w:val="bottom"/>
          </w:tcPr>
          <w:p w:rsidR="009D26A8" w:rsidRDefault="009D26A8">
            <w:pPr>
              <w:spacing w:after="0" w:line="240" w:lineRule="auto"/>
              <w:jc w:val="center"/>
              <w:rPr>
                <w:rFonts w:ascii="Times New Roman" w:eastAsia="Times New Roman" w:hAnsi="Times New Roman" w:cs="Times New Roman"/>
                <w:color w:val="000000"/>
                <w:sz w:val="20"/>
                <w:szCs w:val="20"/>
              </w:rPr>
            </w:pPr>
          </w:p>
        </w:tc>
        <w:tc>
          <w:tcPr>
            <w:tcW w:w="842" w:type="dxa"/>
            <w:tcBorders>
              <w:top w:val="single" w:sz="4" w:space="0" w:color="000000"/>
              <w:bottom w:val="single" w:sz="4" w:space="0" w:color="000000"/>
              <w:right w:val="single" w:sz="4" w:space="0" w:color="000000"/>
            </w:tcBorders>
            <w:shd w:val="clear" w:color="auto" w:fill="auto"/>
            <w:vAlign w:val="bottom"/>
          </w:tcPr>
          <w:p w:rsidR="009D26A8" w:rsidRDefault="009D26A8">
            <w:pPr>
              <w:spacing w:after="0" w:line="240" w:lineRule="auto"/>
              <w:jc w:val="center"/>
              <w:rPr>
                <w:rFonts w:ascii="Times New Roman" w:eastAsia="Times New Roman" w:hAnsi="Times New Roman" w:cs="Times New Roman"/>
                <w:color w:val="000000"/>
                <w:sz w:val="20"/>
                <w:szCs w:val="20"/>
              </w:rPr>
            </w:pPr>
          </w:p>
        </w:tc>
      </w:tr>
      <w:tr w:rsidR="009D26A8">
        <w:trPr>
          <w:trHeight w:val="20"/>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D26A8" w:rsidRDefault="006E1573">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consumer move to another bakery</w:t>
            </w:r>
          </w:p>
        </w:tc>
        <w:tc>
          <w:tcPr>
            <w:tcW w:w="777" w:type="dxa"/>
            <w:tcBorders>
              <w:top w:val="single" w:sz="4" w:space="0" w:color="000000"/>
              <w:left w:val="nil"/>
              <w:bottom w:val="single" w:sz="4" w:space="0" w:color="000000"/>
              <w:right w:val="single" w:sz="4" w:space="0" w:color="000000"/>
            </w:tcBorders>
            <w:shd w:val="clear" w:color="auto" w:fill="auto"/>
          </w:tcPr>
          <w:p w:rsidR="009D26A8" w:rsidRDefault="006E1573">
            <w:pPr>
              <w:spacing w:after="0" w:line="240" w:lineRule="auto"/>
              <w:jc w:val="center"/>
              <w:rPr>
                <w:b/>
                <w:color w:val="000000"/>
                <w:sz w:val="20"/>
                <w:szCs w:val="20"/>
              </w:rPr>
            </w:pPr>
            <w:r>
              <w:rPr>
                <w:b/>
                <w:color w:val="000000"/>
                <w:sz w:val="20"/>
                <w:szCs w:val="20"/>
              </w:rPr>
              <w:t>0.0815</w:t>
            </w:r>
          </w:p>
        </w:tc>
        <w:tc>
          <w:tcPr>
            <w:tcW w:w="794" w:type="dxa"/>
            <w:tcBorders>
              <w:top w:val="single" w:sz="4" w:space="0" w:color="000000"/>
              <w:left w:val="nil"/>
              <w:bottom w:val="single" w:sz="4" w:space="0" w:color="000000"/>
              <w:right w:val="single" w:sz="4" w:space="0" w:color="000000"/>
            </w:tcBorders>
            <w:shd w:val="clear" w:color="auto" w:fill="auto"/>
          </w:tcPr>
          <w:p w:rsidR="009D26A8" w:rsidRDefault="006E1573">
            <w:pPr>
              <w:spacing w:after="0" w:line="240" w:lineRule="auto"/>
              <w:jc w:val="center"/>
              <w:rPr>
                <w:color w:val="000000"/>
                <w:sz w:val="20"/>
                <w:szCs w:val="20"/>
              </w:rPr>
            </w:pPr>
            <w:r>
              <w:rPr>
                <w:color w:val="000000"/>
                <w:sz w:val="20"/>
                <w:szCs w:val="20"/>
              </w:rPr>
              <w:t>1.6</w:t>
            </w:r>
          </w:p>
        </w:tc>
        <w:tc>
          <w:tcPr>
            <w:tcW w:w="842" w:type="dxa"/>
            <w:tcBorders>
              <w:top w:val="single" w:sz="4" w:space="0" w:color="000000"/>
              <w:left w:val="nil"/>
              <w:bottom w:val="single" w:sz="4" w:space="0" w:color="000000"/>
              <w:right w:val="single" w:sz="4" w:space="0" w:color="000000"/>
            </w:tcBorders>
            <w:shd w:val="clear" w:color="auto" w:fill="auto"/>
            <w:vAlign w:val="bottom"/>
          </w:tcPr>
          <w:p w:rsidR="009D26A8" w:rsidRDefault="006E15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0.1304</w:t>
            </w:r>
          </w:p>
        </w:tc>
      </w:tr>
      <w:tr w:rsidR="009D26A8">
        <w:trPr>
          <w:trHeight w:val="20"/>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D26A8" w:rsidRDefault="006E1573">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competitors start copying product innovations</w:t>
            </w:r>
          </w:p>
        </w:tc>
        <w:tc>
          <w:tcPr>
            <w:tcW w:w="777" w:type="dxa"/>
            <w:tcBorders>
              <w:top w:val="single" w:sz="4" w:space="0" w:color="000000"/>
              <w:left w:val="nil"/>
              <w:bottom w:val="single" w:sz="4" w:space="0" w:color="000000"/>
              <w:right w:val="single" w:sz="4" w:space="0" w:color="000000"/>
            </w:tcBorders>
            <w:shd w:val="clear" w:color="auto" w:fill="auto"/>
          </w:tcPr>
          <w:p w:rsidR="009D26A8" w:rsidRDefault="006E1573">
            <w:pPr>
              <w:spacing w:after="0" w:line="240" w:lineRule="auto"/>
              <w:jc w:val="center"/>
              <w:rPr>
                <w:b/>
                <w:color w:val="000000"/>
                <w:sz w:val="20"/>
                <w:szCs w:val="20"/>
              </w:rPr>
            </w:pPr>
            <w:r>
              <w:rPr>
                <w:b/>
                <w:color w:val="000000"/>
                <w:sz w:val="20"/>
                <w:szCs w:val="20"/>
              </w:rPr>
              <w:t>0.0815</w:t>
            </w:r>
          </w:p>
        </w:tc>
        <w:tc>
          <w:tcPr>
            <w:tcW w:w="794" w:type="dxa"/>
            <w:tcBorders>
              <w:top w:val="single" w:sz="4" w:space="0" w:color="000000"/>
              <w:left w:val="nil"/>
              <w:bottom w:val="single" w:sz="4" w:space="0" w:color="000000"/>
              <w:right w:val="single" w:sz="4" w:space="0" w:color="000000"/>
            </w:tcBorders>
            <w:shd w:val="clear" w:color="auto" w:fill="auto"/>
          </w:tcPr>
          <w:p w:rsidR="009D26A8" w:rsidRDefault="006E1573">
            <w:pPr>
              <w:spacing w:after="0" w:line="240" w:lineRule="auto"/>
              <w:jc w:val="center"/>
              <w:rPr>
                <w:color w:val="000000"/>
                <w:sz w:val="20"/>
                <w:szCs w:val="20"/>
              </w:rPr>
            </w:pPr>
            <w:r>
              <w:rPr>
                <w:color w:val="000000"/>
                <w:sz w:val="20"/>
                <w:szCs w:val="20"/>
              </w:rPr>
              <w:t>1.6</w:t>
            </w:r>
          </w:p>
        </w:tc>
        <w:tc>
          <w:tcPr>
            <w:tcW w:w="842" w:type="dxa"/>
            <w:tcBorders>
              <w:top w:val="single" w:sz="4" w:space="0" w:color="000000"/>
              <w:left w:val="nil"/>
              <w:bottom w:val="single" w:sz="4" w:space="0" w:color="000000"/>
              <w:right w:val="single" w:sz="4" w:space="0" w:color="000000"/>
            </w:tcBorders>
            <w:shd w:val="clear" w:color="auto" w:fill="auto"/>
            <w:vAlign w:val="bottom"/>
          </w:tcPr>
          <w:p w:rsidR="009D26A8" w:rsidRDefault="006E15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0.1304 </w:t>
            </w:r>
          </w:p>
        </w:tc>
      </w:tr>
      <w:tr w:rsidR="009D26A8">
        <w:trPr>
          <w:trHeight w:val="20"/>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D26A8" w:rsidRDefault="006E1573">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sz w:val="20"/>
                <w:szCs w:val="20"/>
              </w:rPr>
              <w:t xml:space="preserve">Fluctuating </w:t>
            </w:r>
            <w:r>
              <w:rPr>
                <w:rFonts w:ascii="Times New Roman" w:eastAsia="Times New Roman" w:hAnsi="Times New Roman" w:cs="Times New Roman"/>
                <w:color w:val="333333"/>
                <w:sz w:val="20"/>
                <w:szCs w:val="20"/>
              </w:rPr>
              <w:t>consumer tastes</w:t>
            </w:r>
          </w:p>
        </w:tc>
        <w:tc>
          <w:tcPr>
            <w:tcW w:w="777" w:type="dxa"/>
            <w:tcBorders>
              <w:top w:val="single" w:sz="4" w:space="0" w:color="000000"/>
              <w:left w:val="nil"/>
              <w:bottom w:val="single" w:sz="4" w:space="0" w:color="000000"/>
              <w:right w:val="single" w:sz="4" w:space="0" w:color="000000"/>
            </w:tcBorders>
            <w:shd w:val="clear" w:color="auto" w:fill="auto"/>
          </w:tcPr>
          <w:p w:rsidR="009D26A8" w:rsidRDefault="006E1573">
            <w:pPr>
              <w:spacing w:after="0" w:line="240" w:lineRule="auto"/>
              <w:jc w:val="center"/>
              <w:rPr>
                <w:b/>
                <w:color w:val="000000"/>
                <w:sz w:val="20"/>
                <w:szCs w:val="20"/>
              </w:rPr>
            </w:pPr>
            <w:r>
              <w:rPr>
                <w:b/>
                <w:color w:val="000000"/>
                <w:sz w:val="20"/>
                <w:szCs w:val="20"/>
              </w:rPr>
              <w:t>0.0790</w:t>
            </w:r>
          </w:p>
        </w:tc>
        <w:tc>
          <w:tcPr>
            <w:tcW w:w="794" w:type="dxa"/>
            <w:tcBorders>
              <w:top w:val="single" w:sz="4" w:space="0" w:color="000000"/>
              <w:left w:val="nil"/>
              <w:bottom w:val="single" w:sz="4" w:space="0" w:color="000000"/>
              <w:right w:val="single" w:sz="4" w:space="0" w:color="000000"/>
            </w:tcBorders>
            <w:shd w:val="clear" w:color="auto" w:fill="auto"/>
          </w:tcPr>
          <w:p w:rsidR="009D26A8" w:rsidRDefault="006E1573">
            <w:pPr>
              <w:spacing w:after="0" w:line="240" w:lineRule="auto"/>
              <w:jc w:val="center"/>
              <w:rPr>
                <w:color w:val="000000"/>
                <w:sz w:val="20"/>
                <w:szCs w:val="20"/>
              </w:rPr>
            </w:pPr>
            <w:r>
              <w:rPr>
                <w:color w:val="000000"/>
                <w:sz w:val="20"/>
                <w:szCs w:val="20"/>
              </w:rPr>
              <w:t>1.8</w:t>
            </w:r>
          </w:p>
        </w:tc>
        <w:tc>
          <w:tcPr>
            <w:tcW w:w="842" w:type="dxa"/>
            <w:tcBorders>
              <w:top w:val="single" w:sz="4" w:space="0" w:color="000000"/>
              <w:left w:val="nil"/>
              <w:bottom w:val="single" w:sz="4" w:space="0" w:color="000000"/>
              <w:right w:val="single" w:sz="4" w:space="0" w:color="000000"/>
            </w:tcBorders>
            <w:shd w:val="clear" w:color="auto" w:fill="auto"/>
            <w:vAlign w:val="bottom"/>
          </w:tcPr>
          <w:p w:rsidR="009D26A8" w:rsidRDefault="006E15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0.1422</w:t>
            </w:r>
          </w:p>
        </w:tc>
      </w:tr>
      <w:tr w:rsidR="009D26A8">
        <w:trPr>
          <w:trHeight w:val="20"/>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D26A8" w:rsidRDefault="006E1573">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competitors have lower prices</w:t>
            </w:r>
          </w:p>
        </w:tc>
        <w:tc>
          <w:tcPr>
            <w:tcW w:w="777" w:type="dxa"/>
            <w:tcBorders>
              <w:top w:val="single" w:sz="4" w:space="0" w:color="000000"/>
              <w:left w:val="nil"/>
              <w:bottom w:val="single" w:sz="4" w:space="0" w:color="000000"/>
              <w:right w:val="single" w:sz="4" w:space="0" w:color="000000"/>
            </w:tcBorders>
            <w:shd w:val="clear" w:color="auto" w:fill="auto"/>
          </w:tcPr>
          <w:p w:rsidR="009D26A8" w:rsidRDefault="006E1573">
            <w:pPr>
              <w:spacing w:after="0" w:line="240" w:lineRule="auto"/>
              <w:jc w:val="center"/>
              <w:rPr>
                <w:b/>
                <w:color w:val="000000"/>
                <w:sz w:val="20"/>
                <w:szCs w:val="20"/>
              </w:rPr>
            </w:pPr>
            <w:r>
              <w:rPr>
                <w:b/>
                <w:color w:val="000000"/>
                <w:sz w:val="20"/>
                <w:szCs w:val="20"/>
              </w:rPr>
              <w:t>0.079</w:t>
            </w:r>
            <w:r>
              <w:rPr>
                <w:b/>
                <w:color w:val="000000"/>
                <w:sz w:val="20"/>
                <w:szCs w:val="20"/>
              </w:rPr>
              <w:lastRenderedPageBreak/>
              <w:t>0</w:t>
            </w:r>
          </w:p>
        </w:tc>
        <w:tc>
          <w:tcPr>
            <w:tcW w:w="794" w:type="dxa"/>
            <w:tcBorders>
              <w:top w:val="single" w:sz="4" w:space="0" w:color="000000"/>
              <w:left w:val="nil"/>
              <w:bottom w:val="single" w:sz="4" w:space="0" w:color="000000"/>
              <w:right w:val="single" w:sz="4" w:space="0" w:color="000000"/>
            </w:tcBorders>
            <w:shd w:val="clear" w:color="auto" w:fill="auto"/>
          </w:tcPr>
          <w:p w:rsidR="009D26A8" w:rsidRDefault="006E1573">
            <w:pPr>
              <w:spacing w:after="0" w:line="240" w:lineRule="auto"/>
              <w:jc w:val="center"/>
              <w:rPr>
                <w:color w:val="000000"/>
                <w:sz w:val="20"/>
                <w:szCs w:val="20"/>
              </w:rPr>
            </w:pPr>
            <w:r>
              <w:rPr>
                <w:color w:val="000000"/>
                <w:sz w:val="20"/>
                <w:szCs w:val="20"/>
              </w:rPr>
              <w:lastRenderedPageBreak/>
              <w:t>1.8</w:t>
            </w:r>
          </w:p>
        </w:tc>
        <w:tc>
          <w:tcPr>
            <w:tcW w:w="842" w:type="dxa"/>
            <w:tcBorders>
              <w:top w:val="single" w:sz="4" w:space="0" w:color="000000"/>
              <w:left w:val="nil"/>
              <w:bottom w:val="single" w:sz="4" w:space="0" w:color="000000"/>
              <w:right w:val="single" w:sz="4" w:space="0" w:color="000000"/>
            </w:tcBorders>
            <w:shd w:val="clear" w:color="auto" w:fill="auto"/>
            <w:vAlign w:val="bottom"/>
          </w:tcPr>
          <w:p w:rsidR="009D26A8" w:rsidRDefault="006E15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0.1422</w:t>
            </w:r>
          </w:p>
        </w:tc>
      </w:tr>
      <w:tr w:rsidR="009D26A8">
        <w:trPr>
          <w:trHeight w:val="20"/>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D26A8" w:rsidRDefault="006E1573">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lastRenderedPageBreak/>
              <w:t xml:space="preserve">supplier or raw material </w:t>
            </w:r>
            <w:r>
              <w:rPr>
                <w:sz w:val="20"/>
                <w:szCs w:val="20"/>
              </w:rPr>
              <w:t>constraints</w:t>
            </w:r>
          </w:p>
        </w:tc>
        <w:tc>
          <w:tcPr>
            <w:tcW w:w="777" w:type="dxa"/>
            <w:tcBorders>
              <w:top w:val="single" w:sz="4" w:space="0" w:color="000000"/>
              <w:left w:val="nil"/>
              <w:bottom w:val="single" w:sz="4" w:space="0" w:color="000000"/>
              <w:right w:val="single" w:sz="4" w:space="0" w:color="000000"/>
            </w:tcBorders>
            <w:shd w:val="clear" w:color="auto" w:fill="auto"/>
          </w:tcPr>
          <w:p w:rsidR="009D26A8" w:rsidRDefault="006E1573">
            <w:pPr>
              <w:spacing w:after="0" w:line="240" w:lineRule="auto"/>
              <w:jc w:val="center"/>
              <w:rPr>
                <w:b/>
                <w:color w:val="000000"/>
                <w:sz w:val="20"/>
                <w:szCs w:val="20"/>
              </w:rPr>
            </w:pPr>
            <w:r>
              <w:rPr>
                <w:b/>
                <w:color w:val="000000"/>
                <w:sz w:val="20"/>
                <w:szCs w:val="20"/>
              </w:rPr>
              <w:t>0.0848</w:t>
            </w:r>
          </w:p>
        </w:tc>
        <w:tc>
          <w:tcPr>
            <w:tcW w:w="794" w:type="dxa"/>
            <w:tcBorders>
              <w:top w:val="single" w:sz="4" w:space="0" w:color="000000"/>
              <w:left w:val="nil"/>
              <w:bottom w:val="single" w:sz="4" w:space="0" w:color="000000"/>
              <w:right w:val="single" w:sz="4" w:space="0" w:color="000000"/>
            </w:tcBorders>
            <w:shd w:val="clear" w:color="auto" w:fill="auto"/>
          </w:tcPr>
          <w:p w:rsidR="009D26A8" w:rsidRDefault="006E1573">
            <w:pPr>
              <w:spacing w:after="0" w:line="240" w:lineRule="auto"/>
              <w:jc w:val="center"/>
              <w:rPr>
                <w:color w:val="000000"/>
                <w:sz w:val="20"/>
                <w:szCs w:val="20"/>
              </w:rPr>
            </w:pPr>
            <w:r>
              <w:rPr>
                <w:color w:val="000000"/>
                <w:sz w:val="20"/>
                <w:szCs w:val="20"/>
              </w:rPr>
              <w:t>1.4</w:t>
            </w:r>
          </w:p>
        </w:tc>
        <w:tc>
          <w:tcPr>
            <w:tcW w:w="842" w:type="dxa"/>
            <w:tcBorders>
              <w:top w:val="single" w:sz="4" w:space="0" w:color="000000"/>
              <w:left w:val="nil"/>
              <w:bottom w:val="single" w:sz="4" w:space="0" w:color="000000"/>
              <w:right w:val="single" w:sz="4" w:space="0" w:color="000000"/>
            </w:tcBorders>
            <w:shd w:val="clear" w:color="auto" w:fill="auto"/>
            <w:vAlign w:val="bottom"/>
          </w:tcPr>
          <w:p w:rsidR="009D26A8" w:rsidRDefault="006E15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0.1187 </w:t>
            </w:r>
          </w:p>
        </w:tc>
      </w:tr>
      <w:tr w:rsidR="009D26A8">
        <w:trPr>
          <w:trHeight w:val="20"/>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D26A8" w:rsidRDefault="006E1573">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sz w:val="20"/>
                <w:szCs w:val="20"/>
              </w:rPr>
              <w:t xml:space="preserve">Market </w:t>
            </w:r>
            <w:r>
              <w:rPr>
                <w:rFonts w:ascii="Times New Roman" w:eastAsia="Times New Roman" w:hAnsi="Times New Roman" w:cs="Times New Roman"/>
                <w:color w:val="333333"/>
                <w:sz w:val="20"/>
                <w:szCs w:val="20"/>
              </w:rPr>
              <w:t>prices that often fluctuate</w:t>
            </w:r>
          </w:p>
        </w:tc>
        <w:tc>
          <w:tcPr>
            <w:tcW w:w="777" w:type="dxa"/>
            <w:tcBorders>
              <w:top w:val="single" w:sz="4" w:space="0" w:color="000000"/>
              <w:left w:val="nil"/>
              <w:bottom w:val="single" w:sz="4" w:space="0" w:color="000000"/>
              <w:right w:val="single" w:sz="4" w:space="0" w:color="000000"/>
            </w:tcBorders>
            <w:shd w:val="clear" w:color="auto" w:fill="auto"/>
          </w:tcPr>
          <w:p w:rsidR="009D26A8" w:rsidRDefault="006E1573">
            <w:pPr>
              <w:spacing w:after="0" w:line="240" w:lineRule="auto"/>
              <w:jc w:val="center"/>
              <w:rPr>
                <w:b/>
                <w:color w:val="000000"/>
                <w:sz w:val="20"/>
                <w:szCs w:val="20"/>
              </w:rPr>
            </w:pPr>
            <w:r>
              <w:rPr>
                <w:b/>
                <w:color w:val="000000"/>
                <w:sz w:val="20"/>
                <w:szCs w:val="20"/>
              </w:rPr>
              <w:t>0.0823</w:t>
            </w:r>
          </w:p>
        </w:tc>
        <w:tc>
          <w:tcPr>
            <w:tcW w:w="794" w:type="dxa"/>
            <w:tcBorders>
              <w:top w:val="single" w:sz="4" w:space="0" w:color="000000"/>
              <w:left w:val="nil"/>
              <w:bottom w:val="single" w:sz="4" w:space="0" w:color="000000"/>
              <w:right w:val="single" w:sz="4" w:space="0" w:color="000000"/>
            </w:tcBorders>
            <w:shd w:val="clear" w:color="auto" w:fill="auto"/>
          </w:tcPr>
          <w:p w:rsidR="009D26A8" w:rsidRDefault="006E1573">
            <w:pPr>
              <w:spacing w:after="0" w:line="240" w:lineRule="auto"/>
              <w:jc w:val="center"/>
              <w:rPr>
                <w:color w:val="000000"/>
                <w:sz w:val="20"/>
                <w:szCs w:val="20"/>
              </w:rPr>
            </w:pPr>
            <w:r>
              <w:rPr>
                <w:color w:val="000000"/>
                <w:sz w:val="20"/>
                <w:szCs w:val="20"/>
              </w:rPr>
              <w:t>1.6</w:t>
            </w:r>
          </w:p>
        </w:tc>
        <w:tc>
          <w:tcPr>
            <w:tcW w:w="842" w:type="dxa"/>
            <w:tcBorders>
              <w:top w:val="single" w:sz="4" w:space="0" w:color="000000"/>
              <w:left w:val="nil"/>
              <w:bottom w:val="single" w:sz="4" w:space="0" w:color="000000"/>
              <w:right w:val="single" w:sz="4" w:space="0" w:color="000000"/>
            </w:tcBorders>
            <w:shd w:val="clear" w:color="auto" w:fill="auto"/>
            <w:vAlign w:val="bottom"/>
          </w:tcPr>
          <w:p w:rsidR="009D26A8" w:rsidRDefault="006E15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0.1318</w:t>
            </w:r>
          </w:p>
        </w:tc>
      </w:tr>
      <w:tr w:rsidR="009D26A8">
        <w:trPr>
          <w:trHeight w:val="20"/>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D26A8" w:rsidRDefault="006E1573">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tastes and flavors diverse society </w:t>
            </w:r>
          </w:p>
        </w:tc>
        <w:tc>
          <w:tcPr>
            <w:tcW w:w="777" w:type="dxa"/>
            <w:tcBorders>
              <w:top w:val="single" w:sz="4" w:space="0" w:color="000000"/>
              <w:left w:val="nil"/>
              <w:bottom w:val="single" w:sz="4" w:space="0" w:color="000000"/>
              <w:right w:val="single" w:sz="4" w:space="0" w:color="000000"/>
            </w:tcBorders>
            <w:shd w:val="clear" w:color="auto" w:fill="auto"/>
          </w:tcPr>
          <w:p w:rsidR="009D26A8" w:rsidRDefault="006E1573">
            <w:pPr>
              <w:spacing w:after="0" w:line="240" w:lineRule="auto"/>
              <w:jc w:val="center"/>
              <w:rPr>
                <w:b/>
                <w:color w:val="000000"/>
                <w:sz w:val="20"/>
                <w:szCs w:val="20"/>
              </w:rPr>
            </w:pPr>
            <w:r>
              <w:rPr>
                <w:b/>
                <w:color w:val="000000"/>
                <w:sz w:val="20"/>
                <w:szCs w:val="20"/>
              </w:rPr>
              <w:t>0.0794</w:t>
            </w:r>
          </w:p>
        </w:tc>
        <w:tc>
          <w:tcPr>
            <w:tcW w:w="794" w:type="dxa"/>
            <w:tcBorders>
              <w:top w:val="single" w:sz="4" w:space="0" w:color="000000"/>
              <w:left w:val="nil"/>
              <w:bottom w:val="single" w:sz="4" w:space="0" w:color="000000"/>
              <w:right w:val="single" w:sz="4" w:space="0" w:color="000000"/>
            </w:tcBorders>
            <w:shd w:val="clear" w:color="auto" w:fill="auto"/>
          </w:tcPr>
          <w:p w:rsidR="009D26A8" w:rsidRDefault="006E1573">
            <w:pPr>
              <w:spacing w:after="0" w:line="240" w:lineRule="auto"/>
              <w:jc w:val="center"/>
              <w:rPr>
                <w:color w:val="000000"/>
                <w:sz w:val="20"/>
                <w:szCs w:val="20"/>
              </w:rPr>
            </w:pPr>
            <w:r>
              <w:rPr>
                <w:color w:val="000000"/>
                <w:sz w:val="20"/>
                <w:szCs w:val="20"/>
              </w:rPr>
              <w:t>1.8</w:t>
            </w:r>
          </w:p>
        </w:tc>
        <w:tc>
          <w:tcPr>
            <w:tcW w:w="842" w:type="dxa"/>
            <w:tcBorders>
              <w:top w:val="single" w:sz="4" w:space="0" w:color="000000"/>
              <w:left w:val="nil"/>
              <w:bottom w:val="single" w:sz="4" w:space="0" w:color="000000"/>
              <w:right w:val="single" w:sz="4" w:space="0" w:color="000000"/>
            </w:tcBorders>
            <w:shd w:val="clear" w:color="auto" w:fill="auto"/>
            <w:vAlign w:val="bottom"/>
          </w:tcPr>
          <w:p w:rsidR="009D26A8" w:rsidRDefault="006E15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0.1429</w:t>
            </w:r>
          </w:p>
        </w:tc>
      </w:tr>
      <w:tr w:rsidR="009D26A8">
        <w:trPr>
          <w:trHeight w:val="20"/>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D26A8" w:rsidRDefault="006E157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Sub total</w:t>
            </w:r>
          </w:p>
        </w:tc>
        <w:tc>
          <w:tcPr>
            <w:tcW w:w="777" w:type="dxa"/>
            <w:tcBorders>
              <w:top w:val="single" w:sz="4" w:space="0" w:color="000000"/>
              <w:left w:val="nil"/>
              <w:bottom w:val="single" w:sz="4" w:space="0" w:color="000000"/>
              <w:right w:val="single" w:sz="4" w:space="0" w:color="000000"/>
            </w:tcBorders>
            <w:shd w:val="clear" w:color="auto" w:fill="auto"/>
            <w:vAlign w:val="bottom"/>
          </w:tcPr>
          <w:p w:rsidR="009D26A8" w:rsidRDefault="009D26A8">
            <w:pPr>
              <w:spacing w:after="0" w:line="240" w:lineRule="auto"/>
              <w:jc w:val="center"/>
              <w:rPr>
                <w:rFonts w:ascii="Times New Roman" w:eastAsia="Times New Roman" w:hAnsi="Times New Roman" w:cs="Times New Roman"/>
                <w:color w:val="000000"/>
                <w:sz w:val="20"/>
                <w:szCs w:val="20"/>
              </w:rPr>
            </w:pPr>
          </w:p>
        </w:tc>
        <w:tc>
          <w:tcPr>
            <w:tcW w:w="794" w:type="dxa"/>
            <w:tcBorders>
              <w:top w:val="single" w:sz="4" w:space="0" w:color="000000"/>
              <w:left w:val="nil"/>
              <w:bottom w:val="single" w:sz="4" w:space="0" w:color="000000"/>
              <w:right w:val="single" w:sz="4" w:space="0" w:color="000000"/>
            </w:tcBorders>
            <w:shd w:val="clear" w:color="auto" w:fill="auto"/>
            <w:vAlign w:val="bottom"/>
          </w:tcPr>
          <w:p w:rsidR="009D26A8" w:rsidRDefault="009D26A8">
            <w:pPr>
              <w:spacing w:after="0" w:line="240" w:lineRule="auto"/>
              <w:jc w:val="center"/>
              <w:rPr>
                <w:rFonts w:ascii="Times New Roman" w:eastAsia="Times New Roman" w:hAnsi="Times New Roman" w:cs="Times New Roman"/>
                <w:color w:val="000000"/>
                <w:sz w:val="20"/>
                <w:szCs w:val="20"/>
              </w:rPr>
            </w:pPr>
          </w:p>
        </w:tc>
        <w:tc>
          <w:tcPr>
            <w:tcW w:w="842" w:type="dxa"/>
            <w:tcBorders>
              <w:top w:val="single" w:sz="4" w:space="0" w:color="000000"/>
              <w:left w:val="nil"/>
              <w:bottom w:val="single" w:sz="4" w:space="0" w:color="000000"/>
              <w:right w:val="single" w:sz="4" w:space="0" w:color="000000"/>
            </w:tcBorders>
            <w:shd w:val="clear" w:color="auto" w:fill="auto"/>
            <w:vAlign w:val="bottom"/>
          </w:tcPr>
          <w:p w:rsidR="009D26A8" w:rsidRDefault="006E157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0.9390</w:t>
            </w:r>
          </w:p>
        </w:tc>
      </w:tr>
      <w:tr w:rsidR="009D26A8">
        <w:trPr>
          <w:trHeight w:val="20"/>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D26A8" w:rsidRDefault="00CE610D">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w:t>
            </w:r>
            <w:r w:rsidR="006E1573">
              <w:rPr>
                <w:rFonts w:ascii="Times New Roman" w:eastAsia="Times New Roman" w:hAnsi="Times New Roman" w:cs="Times New Roman"/>
                <w:b/>
                <w:color w:val="000000"/>
                <w:sz w:val="20"/>
                <w:szCs w:val="20"/>
              </w:rPr>
              <w:t>otal</w:t>
            </w:r>
          </w:p>
        </w:tc>
        <w:tc>
          <w:tcPr>
            <w:tcW w:w="777" w:type="dxa"/>
            <w:tcBorders>
              <w:top w:val="single" w:sz="4" w:space="0" w:color="000000"/>
              <w:left w:val="nil"/>
              <w:bottom w:val="single" w:sz="4" w:space="0" w:color="000000"/>
              <w:right w:val="single" w:sz="4" w:space="0" w:color="000000"/>
            </w:tcBorders>
            <w:shd w:val="clear" w:color="auto" w:fill="auto"/>
            <w:vAlign w:val="bottom"/>
          </w:tcPr>
          <w:p w:rsidR="009D26A8" w:rsidRDefault="006E15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94" w:type="dxa"/>
            <w:tcBorders>
              <w:top w:val="single" w:sz="4" w:space="0" w:color="000000"/>
              <w:left w:val="nil"/>
              <w:bottom w:val="single" w:sz="4" w:space="0" w:color="000000"/>
              <w:right w:val="single" w:sz="4" w:space="0" w:color="000000"/>
            </w:tcBorders>
            <w:shd w:val="clear" w:color="auto" w:fill="auto"/>
            <w:vAlign w:val="bottom"/>
          </w:tcPr>
          <w:p w:rsidR="009D26A8" w:rsidRDefault="009D26A8">
            <w:pPr>
              <w:spacing w:after="0" w:line="240" w:lineRule="auto"/>
              <w:jc w:val="center"/>
              <w:rPr>
                <w:rFonts w:ascii="Times New Roman" w:eastAsia="Times New Roman" w:hAnsi="Times New Roman" w:cs="Times New Roman"/>
                <w:color w:val="000000"/>
                <w:sz w:val="20"/>
                <w:szCs w:val="20"/>
              </w:rPr>
            </w:pPr>
          </w:p>
        </w:tc>
        <w:tc>
          <w:tcPr>
            <w:tcW w:w="842" w:type="dxa"/>
            <w:tcBorders>
              <w:top w:val="single" w:sz="4" w:space="0" w:color="000000"/>
              <w:left w:val="nil"/>
              <w:bottom w:val="single" w:sz="4" w:space="0" w:color="000000"/>
              <w:right w:val="single" w:sz="4" w:space="0" w:color="000000"/>
            </w:tcBorders>
            <w:shd w:val="clear" w:color="auto" w:fill="auto"/>
            <w:vAlign w:val="bottom"/>
          </w:tcPr>
          <w:p w:rsidR="009D26A8" w:rsidRDefault="006E157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2.5905</w:t>
            </w:r>
          </w:p>
        </w:tc>
      </w:tr>
    </w:tbl>
    <w:p w:rsidR="009D26A8" w:rsidRDefault="009D26A8">
      <w:pPr>
        <w:spacing w:line="240" w:lineRule="auto"/>
        <w:jc w:val="both"/>
        <w:rPr>
          <w:rFonts w:ascii="Times New Roman" w:eastAsia="Times New Roman" w:hAnsi="Times New Roman" w:cs="Times New Roman"/>
          <w:b/>
          <w:sz w:val="24"/>
          <w:szCs w:val="24"/>
        </w:rPr>
      </w:pPr>
    </w:p>
    <w:p w:rsidR="009D26A8" w:rsidRDefault="009D26A8">
      <w:pPr>
        <w:spacing w:line="240" w:lineRule="auto"/>
        <w:jc w:val="both"/>
        <w:rPr>
          <w:rFonts w:ascii="Times New Roman" w:eastAsia="Times New Roman" w:hAnsi="Times New Roman" w:cs="Times New Roman"/>
          <w:b/>
          <w:sz w:val="24"/>
          <w:szCs w:val="24"/>
        </w:rPr>
      </w:pPr>
    </w:p>
    <w:p w:rsidR="009D26A8" w:rsidRDefault="009D26A8">
      <w:pPr>
        <w:spacing w:line="240" w:lineRule="auto"/>
        <w:jc w:val="both"/>
        <w:rPr>
          <w:rFonts w:ascii="Times New Roman" w:eastAsia="Times New Roman" w:hAnsi="Times New Roman" w:cs="Times New Roman"/>
          <w:b/>
          <w:sz w:val="24"/>
          <w:szCs w:val="24"/>
        </w:rPr>
      </w:pPr>
    </w:p>
    <w:p w:rsidR="009D26A8" w:rsidRDefault="009D26A8">
      <w:pPr>
        <w:spacing w:line="240" w:lineRule="auto"/>
        <w:jc w:val="both"/>
        <w:rPr>
          <w:rFonts w:ascii="Times New Roman" w:eastAsia="Times New Roman" w:hAnsi="Times New Roman" w:cs="Times New Roman"/>
          <w:b/>
          <w:sz w:val="24"/>
          <w:szCs w:val="24"/>
        </w:rPr>
      </w:pPr>
    </w:p>
    <w:p w:rsidR="009D26A8" w:rsidRDefault="009E30CE">
      <w:pPr>
        <w:spacing w:line="240" w:lineRule="auto"/>
        <w:jc w:val="both"/>
        <w:rPr>
          <w:rFonts w:ascii="Times New Roman" w:eastAsia="Times New Roman" w:hAnsi="Times New Roman" w:cs="Times New Roman"/>
          <w:b/>
          <w:sz w:val="24"/>
          <w:szCs w:val="24"/>
        </w:rPr>
      </w:pPr>
      <w:r>
        <w:rPr>
          <w:noProof/>
        </w:rPr>
        <w:drawing>
          <wp:anchor distT="0" distB="0" distL="0" distR="0" simplePos="0" relativeHeight="251658240" behindDoc="1" locked="0" layoutInCell="1" hidden="0" allowOverlap="1" wp14:anchorId="0C42F602" wp14:editId="7FE46518">
            <wp:simplePos x="0" y="0"/>
            <wp:positionH relativeFrom="column">
              <wp:posOffset>-101600</wp:posOffset>
            </wp:positionH>
            <wp:positionV relativeFrom="paragraph">
              <wp:posOffset>-295275</wp:posOffset>
            </wp:positionV>
            <wp:extent cx="3531235" cy="2054225"/>
            <wp:effectExtent l="0" t="0" r="0" b="3175"/>
            <wp:wrapTopAndBottom/>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3531235" cy="2054225"/>
                    </a:xfrm>
                    <a:prstGeom prst="rect">
                      <a:avLst/>
                    </a:prstGeom>
                    <a:ln/>
                  </pic:spPr>
                </pic:pic>
              </a:graphicData>
            </a:graphic>
          </wp:anchor>
        </w:drawing>
      </w:r>
    </w:p>
    <w:p w:rsidR="009D26A8" w:rsidRDefault="009D26A8">
      <w:pPr>
        <w:spacing w:line="240" w:lineRule="auto"/>
        <w:jc w:val="both"/>
        <w:rPr>
          <w:rFonts w:ascii="Times New Roman" w:eastAsia="Times New Roman" w:hAnsi="Times New Roman" w:cs="Times New Roman"/>
          <w:b/>
          <w:sz w:val="24"/>
          <w:szCs w:val="24"/>
        </w:rPr>
        <w:sectPr w:rsidR="009D26A8">
          <w:type w:val="continuous"/>
          <w:pgSz w:w="12240" w:h="15840"/>
          <w:pgMar w:top="720" w:right="720" w:bottom="720" w:left="720" w:header="720" w:footer="720" w:gutter="0"/>
          <w:cols w:num="2" w:space="720" w:equalWidth="0">
            <w:col w:w="5282" w:space="236"/>
            <w:col w:w="5282" w:space="0"/>
          </w:cols>
        </w:sectPr>
      </w:pPr>
    </w:p>
    <w:p w:rsidR="009D26A8" w:rsidRDefault="006E1573">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4.1IE matrix analysis Holland Bakery </w:t>
      </w:r>
    </w:p>
    <w:p w:rsidR="009E30CE" w:rsidRDefault="009E30CE">
      <w:pPr>
        <w:spacing w:line="240" w:lineRule="auto"/>
        <w:jc w:val="both"/>
        <w:rPr>
          <w:rFonts w:ascii="Times New Roman" w:eastAsia="Times New Roman" w:hAnsi="Times New Roman" w:cs="Times New Roman"/>
          <w:sz w:val="24"/>
          <w:szCs w:val="24"/>
        </w:rPr>
      </w:pPr>
    </w:p>
    <w:p w:rsidR="009D26A8" w:rsidRDefault="006E15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IFE matrix analysis results yielded a total score of 2.76 for the total score shows that the company's ability to use force to overcome the weaknesses are in the medium level. The results of the EFE matrix analysis resulted in a score of 2.59. The total score indicates that the company can take advantage of opportunities and overcome threats at an average level. The results of the two total scores are then described in the IE (Internal-External) matrix to determine the company's current position.</w:t>
      </w:r>
    </w:p>
    <w:p w:rsidR="009D26A8" w:rsidRDefault="009D26A8">
      <w:pPr>
        <w:spacing w:after="0" w:line="240" w:lineRule="auto"/>
        <w:jc w:val="both"/>
        <w:rPr>
          <w:rFonts w:ascii="Times New Roman" w:eastAsia="Times New Roman" w:hAnsi="Times New Roman" w:cs="Times New Roman"/>
          <w:sz w:val="24"/>
          <w:szCs w:val="24"/>
        </w:rPr>
      </w:pPr>
    </w:p>
    <w:p w:rsidR="009D26A8" w:rsidRDefault="006E15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 of IE matrix analysis in the Figure above shows that Holland Bakery Lampung is in quadrant V. This shows that Holland Bakery Company is currently in a strategic position to maintain and maintain (</w:t>
      </w:r>
      <w:r>
        <w:rPr>
          <w:rFonts w:ascii="Times New Roman" w:eastAsia="Times New Roman" w:hAnsi="Times New Roman" w:cs="Times New Roman"/>
          <w:i/>
          <w:sz w:val="24"/>
          <w:szCs w:val="24"/>
        </w:rPr>
        <w:t>Hold and Maintain</w:t>
      </w:r>
      <w:r>
        <w:rPr>
          <w:rFonts w:ascii="Times New Roman" w:eastAsia="Times New Roman" w:hAnsi="Times New Roman" w:cs="Times New Roman"/>
          <w:sz w:val="24"/>
          <w:szCs w:val="24"/>
        </w:rPr>
        <w:t xml:space="preserve">). Based on the company's position, the appropriate alternative strategies used in this quadrant are market penetration and product development strategies which are the two most commonly used strategies for these types of divisions. The market penetration strategy that Holland Bakery can do is by increasing marketing through media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or paper. </w:t>
      </w:r>
      <w:proofErr w:type="gramStart"/>
      <w:r>
        <w:rPr>
          <w:rFonts w:ascii="Times New Roman" w:eastAsia="Times New Roman" w:hAnsi="Times New Roman" w:cs="Times New Roman"/>
          <w:sz w:val="24"/>
          <w:szCs w:val="24"/>
        </w:rPr>
        <w:t>Product development strategy in the form of adding market segments and increasing the variety of Holland Bakery products.</w:t>
      </w:r>
      <w:proofErr w:type="gramEnd"/>
      <w:r>
        <w:rPr>
          <w:rFonts w:ascii="Times New Roman" w:eastAsia="Times New Roman" w:hAnsi="Times New Roman" w:cs="Times New Roman"/>
          <w:sz w:val="24"/>
          <w:szCs w:val="24"/>
        </w:rPr>
        <w:t xml:space="preserve"> </w:t>
      </w:r>
    </w:p>
    <w:p w:rsidR="009D26A8" w:rsidRDefault="009D26A8">
      <w:pPr>
        <w:spacing w:after="0" w:line="240" w:lineRule="auto"/>
        <w:ind w:firstLine="567"/>
        <w:jc w:val="both"/>
        <w:rPr>
          <w:rFonts w:ascii="Times New Roman" w:eastAsia="Times New Roman" w:hAnsi="Times New Roman" w:cs="Times New Roman"/>
          <w:sz w:val="24"/>
          <w:szCs w:val="24"/>
        </w:rPr>
      </w:pPr>
    </w:p>
    <w:p w:rsidR="009D26A8" w:rsidRDefault="006E15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4.2 SWOT Matrix Analysis  </w:t>
      </w:r>
    </w:p>
    <w:p w:rsidR="009D26A8" w:rsidRDefault="006E15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matrix can produce four alternative strategies, namely the SO (</w:t>
      </w:r>
      <w:r>
        <w:rPr>
          <w:rFonts w:ascii="Times New Roman" w:eastAsia="Times New Roman" w:hAnsi="Times New Roman" w:cs="Times New Roman"/>
          <w:i/>
          <w:sz w:val="24"/>
          <w:szCs w:val="24"/>
        </w:rPr>
        <w:t>Strengths-Opportunities</w:t>
      </w:r>
      <w:r>
        <w:rPr>
          <w:rFonts w:ascii="Times New Roman" w:eastAsia="Times New Roman" w:hAnsi="Times New Roman" w:cs="Times New Roman"/>
          <w:sz w:val="24"/>
          <w:szCs w:val="24"/>
        </w:rPr>
        <w:t>) strategy, the ST (</w:t>
      </w:r>
      <w:r>
        <w:rPr>
          <w:rFonts w:ascii="Times New Roman" w:eastAsia="Times New Roman" w:hAnsi="Times New Roman" w:cs="Times New Roman"/>
          <w:i/>
          <w:sz w:val="24"/>
          <w:szCs w:val="24"/>
        </w:rPr>
        <w:t>Strengths-Threats</w:t>
      </w:r>
      <w:r>
        <w:rPr>
          <w:rFonts w:ascii="Times New Roman" w:eastAsia="Times New Roman" w:hAnsi="Times New Roman" w:cs="Times New Roman"/>
          <w:sz w:val="24"/>
          <w:szCs w:val="24"/>
        </w:rPr>
        <w:t>) strategy, the WO (</w:t>
      </w:r>
      <w:r>
        <w:rPr>
          <w:rFonts w:ascii="Times New Roman" w:eastAsia="Times New Roman" w:hAnsi="Times New Roman" w:cs="Times New Roman"/>
          <w:i/>
          <w:sz w:val="24"/>
          <w:szCs w:val="24"/>
        </w:rPr>
        <w:t>Weakness-Opportunities</w:t>
      </w:r>
      <w:r>
        <w:rPr>
          <w:rFonts w:ascii="Times New Roman" w:eastAsia="Times New Roman" w:hAnsi="Times New Roman" w:cs="Times New Roman"/>
          <w:sz w:val="24"/>
          <w:szCs w:val="24"/>
        </w:rPr>
        <w:t xml:space="preserve">) strategy, and the WT (strategy </w:t>
      </w:r>
      <w:r>
        <w:rPr>
          <w:rFonts w:ascii="Times New Roman" w:eastAsia="Times New Roman" w:hAnsi="Times New Roman" w:cs="Times New Roman"/>
          <w:i/>
          <w:sz w:val="24"/>
          <w:szCs w:val="24"/>
        </w:rPr>
        <w:t>Weakness-Threats</w:t>
      </w:r>
      <w:r>
        <w:rPr>
          <w:rFonts w:ascii="Times New Roman" w:eastAsia="Times New Roman" w:hAnsi="Times New Roman" w:cs="Times New Roman"/>
          <w:sz w:val="24"/>
          <w:szCs w:val="24"/>
        </w:rPr>
        <w:t xml:space="preserve">) which can be formulated through opportunities. </w:t>
      </w:r>
      <w:proofErr w:type="gramStart"/>
      <w:r>
        <w:rPr>
          <w:rFonts w:ascii="Times New Roman" w:eastAsia="Times New Roman" w:hAnsi="Times New Roman" w:cs="Times New Roman"/>
          <w:sz w:val="24"/>
          <w:szCs w:val="24"/>
        </w:rPr>
        <w:t>key</w:t>
      </w:r>
      <w:proofErr w:type="gramEnd"/>
      <w:r>
        <w:rPr>
          <w:rFonts w:ascii="Times New Roman" w:eastAsia="Times New Roman" w:hAnsi="Times New Roman" w:cs="Times New Roman"/>
          <w:sz w:val="24"/>
          <w:szCs w:val="24"/>
        </w:rPr>
        <w:t xml:space="preserve"> external, key external threats, key internal strengths, and key internal weaknesses as follows: </w:t>
      </w:r>
    </w:p>
    <w:p w:rsidR="009D26A8" w:rsidRDefault="006E15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SO Strategy (</w:t>
      </w:r>
      <w:r>
        <w:rPr>
          <w:rFonts w:ascii="Times New Roman" w:eastAsia="Times New Roman" w:hAnsi="Times New Roman" w:cs="Times New Roman"/>
          <w:i/>
          <w:sz w:val="24"/>
          <w:szCs w:val="24"/>
        </w:rPr>
        <w:t>Strengths-Opportunities</w:t>
      </w:r>
      <w:r>
        <w:rPr>
          <w:rFonts w:ascii="Times New Roman" w:eastAsia="Times New Roman" w:hAnsi="Times New Roman" w:cs="Times New Roman"/>
          <w:sz w:val="24"/>
          <w:szCs w:val="24"/>
        </w:rPr>
        <w:t xml:space="preserve">) </w:t>
      </w:r>
    </w:p>
    <w:p w:rsidR="009D26A8" w:rsidRDefault="006E15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SO strategy is a strategy that uses the company's internal strengths to take advantage of external opportunities. The following is the SO strategy that has been analyzed by researchers </w:t>
      </w:r>
    </w:p>
    <w:p w:rsidR="009D26A8" w:rsidRDefault="006E1573">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Maintain customer loyalty and improve product quality, attract new customers and retain old customers. </w:t>
      </w:r>
    </w:p>
    <w:p w:rsidR="009D26A8" w:rsidRDefault="006E1573">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Opening cooperation with business partners (banks, suppliers, </w:t>
      </w:r>
      <w:proofErr w:type="gramStart"/>
      <w:r>
        <w:rPr>
          <w:rFonts w:ascii="Times New Roman" w:eastAsia="Times New Roman" w:hAnsi="Times New Roman" w:cs="Times New Roman"/>
          <w:sz w:val="24"/>
          <w:szCs w:val="24"/>
        </w:rPr>
        <w:t>government</w:t>
      </w:r>
      <w:proofErr w:type="gramEnd"/>
      <w:r>
        <w:rPr>
          <w:rFonts w:ascii="Times New Roman" w:eastAsia="Times New Roman" w:hAnsi="Times New Roman" w:cs="Times New Roman"/>
          <w:sz w:val="24"/>
          <w:szCs w:val="24"/>
        </w:rPr>
        <w:t xml:space="preserve"> and shop partners) in order to increase and develop branches in Bandar Lampung.</w:t>
      </w:r>
    </w:p>
    <w:p w:rsidR="009D26A8" w:rsidRDefault="006E15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WO Strategy (</w:t>
      </w:r>
      <w:r>
        <w:rPr>
          <w:rFonts w:ascii="Times New Roman" w:eastAsia="Times New Roman" w:hAnsi="Times New Roman" w:cs="Times New Roman"/>
          <w:i/>
          <w:sz w:val="24"/>
          <w:szCs w:val="24"/>
        </w:rPr>
        <w:t>Weakness-Opportunities</w:t>
      </w:r>
      <w:r>
        <w:rPr>
          <w:rFonts w:ascii="Times New Roman" w:eastAsia="Times New Roman" w:hAnsi="Times New Roman" w:cs="Times New Roman"/>
          <w:sz w:val="24"/>
          <w:szCs w:val="24"/>
        </w:rPr>
        <w:t xml:space="preserve">) </w:t>
      </w:r>
    </w:p>
    <w:p w:rsidR="009D26A8" w:rsidRDefault="006E15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 strategy aims to improve internal weaknesses by taking advantage of external opportunities. </w:t>
      </w:r>
    </w:p>
    <w:p w:rsidR="009D26A8" w:rsidRDefault="006E1573">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Maximizing the use of information media, internet and social media in creating good relationships with customers.</w:t>
      </w:r>
    </w:p>
    <w:p w:rsidR="009D26A8" w:rsidRDefault="006E15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Creating Member Cards </w:t>
      </w:r>
    </w:p>
    <w:p w:rsidR="009D26A8" w:rsidRDefault="006E15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ST (</w:t>
      </w:r>
      <w:r>
        <w:rPr>
          <w:rFonts w:ascii="Times New Roman" w:eastAsia="Times New Roman" w:hAnsi="Times New Roman" w:cs="Times New Roman"/>
          <w:i/>
          <w:sz w:val="24"/>
          <w:szCs w:val="24"/>
        </w:rPr>
        <w:t>Strengths-Threats</w:t>
      </w:r>
      <w:r>
        <w:rPr>
          <w:rFonts w:ascii="Times New Roman" w:eastAsia="Times New Roman" w:hAnsi="Times New Roman" w:cs="Times New Roman"/>
          <w:sz w:val="24"/>
          <w:szCs w:val="24"/>
        </w:rPr>
        <w:t>)</w:t>
      </w:r>
    </w:p>
    <w:p w:rsidR="009D26A8" w:rsidRDefault="006E15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Strategy ST </w:t>
      </w:r>
      <w:proofErr w:type="gramStart"/>
      <w:r>
        <w:rPr>
          <w:rFonts w:ascii="Times New Roman" w:eastAsia="Times New Roman" w:hAnsi="Times New Roman" w:cs="Times New Roman"/>
          <w:sz w:val="24"/>
          <w:szCs w:val="24"/>
        </w:rPr>
        <w:t>strategy</w:t>
      </w:r>
      <w:proofErr w:type="gramEnd"/>
      <w:r>
        <w:rPr>
          <w:rFonts w:ascii="Times New Roman" w:eastAsia="Times New Roman" w:hAnsi="Times New Roman" w:cs="Times New Roman"/>
          <w:sz w:val="24"/>
          <w:szCs w:val="24"/>
        </w:rPr>
        <w:t xml:space="preserve"> uses company strength to avoid or reduce the influence of external threats.</w:t>
      </w:r>
    </w:p>
    <w:p w:rsidR="009D26A8" w:rsidRDefault="006E1573">
      <w:pPr>
        <w:spacing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Providing </w:t>
      </w:r>
      <w:r>
        <w:rPr>
          <w:rFonts w:ascii="Times New Roman" w:eastAsia="Times New Roman" w:hAnsi="Times New Roman" w:cs="Times New Roman"/>
          <w:i/>
          <w:sz w:val="24"/>
          <w:szCs w:val="24"/>
        </w:rPr>
        <w:t>rewards</w:t>
      </w:r>
      <w:r>
        <w:rPr>
          <w:rFonts w:ascii="Times New Roman" w:eastAsia="Times New Roman" w:hAnsi="Times New Roman" w:cs="Times New Roman"/>
          <w:sz w:val="24"/>
          <w:szCs w:val="24"/>
        </w:rPr>
        <w:t xml:space="preserve"> to the best employees, to maintain employee loyalty in order to create an increase in service quality and the threat of consumers moving to another bakery. </w:t>
      </w:r>
    </w:p>
    <w:p w:rsidR="009D26A8" w:rsidRDefault="006E15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strategy (</w:t>
      </w:r>
      <w:r>
        <w:rPr>
          <w:rFonts w:ascii="Times New Roman" w:eastAsia="Times New Roman" w:hAnsi="Times New Roman" w:cs="Times New Roman"/>
          <w:i/>
          <w:sz w:val="24"/>
          <w:szCs w:val="24"/>
        </w:rPr>
        <w:t>weakness-threats</w:t>
      </w:r>
      <w:r>
        <w:rPr>
          <w:rFonts w:ascii="Times New Roman" w:eastAsia="Times New Roman" w:hAnsi="Times New Roman" w:cs="Times New Roman"/>
          <w:sz w:val="24"/>
          <w:szCs w:val="24"/>
        </w:rPr>
        <w:t xml:space="preserve">) </w:t>
      </w:r>
    </w:p>
    <w:p w:rsidR="009D26A8" w:rsidRDefault="006E15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strategy is a defensive tactic aimed at reducing internal weaknesses by avoiding external threats by increasing support facilities (waiting rooms, air conditioning, computerized payments, etc.) and human resources to attract new customers. </w:t>
      </w:r>
    </w:p>
    <w:p w:rsidR="009D26A8" w:rsidRDefault="006E157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4.3 Implementation of </w:t>
      </w:r>
      <w:r>
        <w:rPr>
          <w:rFonts w:ascii="Times New Roman" w:eastAsia="Times New Roman" w:hAnsi="Times New Roman" w:cs="Times New Roman"/>
          <w:b/>
          <w:i/>
          <w:sz w:val="24"/>
          <w:szCs w:val="24"/>
        </w:rPr>
        <w:t>Blue Ocean Strategy</w:t>
      </w:r>
      <w:r>
        <w:rPr>
          <w:rFonts w:ascii="Times New Roman" w:eastAsia="Times New Roman" w:hAnsi="Times New Roman" w:cs="Times New Roman"/>
          <w:b/>
          <w:sz w:val="24"/>
          <w:szCs w:val="24"/>
        </w:rPr>
        <w:t xml:space="preserve"> on the </w:t>
      </w:r>
      <w:proofErr w:type="spellStart"/>
      <w:r>
        <w:rPr>
          <w:rFonts w:ascii="Times New Roman" w:eastAsia="Times New Roman" w:hAnsi="Times New Roman" w:cs="Times New Roman"/>
          <w:b/>
          <w:i/>
          <w:sz w:val="24"/>
          <w:szCs w:val="24"/>
        </w:rPr>
        <w:t>CanvasBusiness</w:t>
      </w:r>
      <w:proofErr w:type="spellEnd"/>
      <w:r>
        <w:rPr>
          <w:rFonts w:ascii="Times New Roman" w:eastAsia="Times New Roman" w:hAnsi="Times New Roman" w:cs="Times New Roman"/>
          <w:b/>
          <w:i/>
          <w:sz w:val="24"/>
          <w:szCs w:val="24"/>
        </w:rPr>
        <w:t xml:space="preserve"> Model</w:t>
      </w:r>
      <w:r>
        <w:rPr>
          <w:rFonts w:ascii="Times New Roman" w:eastAsia="Times New Roman" w:hAnsi="Times New Roman" w:cs="Times New Roman"/>
          <w:b/>
          <w:sz w:val="24"/>
          <w:szCs w:val="24"/>
        </w:rPr>
        <w:t xml:space="preserve"> Holland Bakery </w:t>
      </w:r>
    </w:p>
    <w:p w:rsidR="009D26A8" w:rsidRDefault="006E15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the </w:t>
      </w:r>
      <w:r>
        <w:rPr>
          <w:rFonts w:ascii="Times New Roman" w:eastAsia="Times New Roman" w:hAnsi="Times New Roman" w:cs="Times New Roman"/>
          <w:i/>
          <w:sz w:val="24"/>
          <w:szCs w:val="24"/>
        </w:rPr>
        <w:t>Blue Ocean Framework,</w:t>
      </w:r>
      <w:r>
        <w:rPr>
          <w:rFonts w:ascii="Times New Roman" w:eastAsia="Times New Roman" w:hAnsi="Times New Roman" w:cs="Times New Roman"/>
          <w:sz w:val="24"/>
          <w:szCs w:val="24"/>
        </w:rPr>
        <w:t xml:space="preserve"> it can be concluded that there are elements in 9 </w:t>
      </w:r>
      <w:r>
        <w:rPr>
          <w:rFonts w:ascii="Times New Roman" w:eastAsia="Times New Roman" w:hAnsi="Times New Roman" w:cs="Times New Roman"/>
          <w:i/>
          <w:sz w:val="24"/>
          <w:szCs w:val="24"/>
        </w:rPr>
        <w:t>Building Blocks</w:t>
      </w:r>
      <w:r>
        <w:rPr>
          <w:rFonts w:ascii="Times New Roman" w:eastAsia="Times New Roman" w:hAnsi="Times New Roman" w:cs="Times New Roman"/>
          <w:sz w:val="24"/>
          <w:szCs w:val="24"/>
        </w:rPr>
        <w:t xml:space="preserve"> that are recommended to undergo changes. </w:t>
      </w:r>
    </w:p>
    <w:p w:rsidR="009D26A8" w:rsidRDefault="006E157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i/>
          <w:sz w:val="24"/>
          <w:szCs w:val="24"/>
        </w:rPr>
        <w:t>Raise</w:t>
      </w:r>
      <w:r>
        <w:rPr>
          <w:rFonts w:ascii="Times New Roman" w:eastAsia="Times New Roman" w:hAnsi="Times New Roman" w:cs="Times New Roman"/>
          <w:sz w:val="24"/>
          <w:szCs w:val="24"/>
        </w:rPr>
        <w:t xml:space="preserve"> </w:t>
      </w:r>
    </w:p>
    <w:p w:rsidR="009D26A8" w:rsidRDefault="006E15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block with increased capabilities is the block </w:t>
      </w:r>
      <w:r>
        <w:rPr>
          <w:rFonts w:ascii="Times New Roman" w:eastAsia="Times New Roman" w:hAnsi="Times New Roman" w:cs="Times New Roman"/>
          <w:i/>
          <w:sz w:val="24"/>
          <w:szCs w:val="24"/>
        </w:rPr>
        <w:t>Key Resource,</w:t>
      </w:r>
      <w:r>
        <w:rPr>
          <w:rFonts w:ascii="Times New Roman" w:eastAsia="Times New Roman" w:hAnsi="Times New Roman" w:cs="Times New Roman"/>
          <w:sz w:val="24"/>
          <w:szCs w:val="24"/>
        </w:rPr>
        <w:t xml:space="preserve"> which is a Vehicle element that is useful as an additional facility for the distribution process to stores to make it faster, factory and shop facilities need to be upgraded again such as shop facilities that use air conditioning in every store, equipped with seats to wait for services so that consumers feel comfortable in the store. Human resources also need to be improved again in order to create satisfying services for consumers.</w:t>
      </w:r>
    </w:p>
    <w:p w:rsidR="009D26A8" w:rsidRDefault="006E15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i/>
          <w:sz w:val="24"/>
          <w:szCs w:val="24"/>
        </w:rPr>
        <w:t>Reduce</w:t>
      </w:r>
      <w:r>
        <w:rPr>
          <w:rFonts w:ascii="Times New Roman" w:eastAsia="Times New Roman" w:hAnsi="Times New Roman" w:cs="Times New Roman"/>
          <w:sz w:val="24"/>
          <w:szCs w:val="24"/>
        </w:rPr>
        <w:t xml:space="preserve"> </w:t>
      </w:r>
    </w:p>
    <w:p w:rsidR="009D26A8" w:rsidRDefault="006E15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blocks with reduced capability are </w:t>
      </w:r>
      <w:proofErr w:type="gramStart"/>
      <w:r>
        <w:rPr>
          <w:rFonts w:ascii="Times New Roman" w:eastAsia="Times New Roman" w:hAnsi="Times New Roman" w:cs="Times New Roman"/>
          <w:i/>
          <w:sz w:val="24"/>
          <w:szCs w:val="24"/>
        </w:rPr>
        <w:t>block</w:t>
      </w:r>
      <w:proofErr w:type="gramEnd"/>
      <w:r>
        <w:rPr>
          <w:rFonts w:ascii="Times New Roman" w:eastAsia="Times New Roman" w:hAnsi="Times New Roman" w:cs="Times New Roman"/>
          <w:i/>
          <w:sz w:val="24"/>
          <w:szCs w:val="24"/>
        </w:rPr>
        <w:t xml:space="preserve"> cost structures.</w:t>
      </w:r>
      <w:r>
        <w:rPr>
          <w:rFonts w:ascii="Times New Roman" w:eastAsia="Times New Roman" w:hAnsi="Times New Roman" w:cs="Times New Roman"/>
          <w:sz w:val="24"/>
          <w:szCs w:val="24"/>
        </w:rPr>
        <w:t xml:space="preserve"> The most difficult to control cost is the electricity cost. To minimize these costs, Holland bakery must save energy. </w:t>
      </w:r>
      <w:proofErr w:type="gramStart"/>
      <w:r>
        <w:rPr>
          <w:rFonts w:ascii="Times New Roman" w:eastAsia="Times New Roman" w:hAnsi="Times New Roman" w:cs="Times New Roman"/>
          <w:sz w:val="24"/>
          <w:szCs w:val="24"/>
        </w:rPr>
        <w:t>One way to save energy by turning off unused electrical equipment.</w:t>
      </w:r>
      <w:proofErr w:type="gramEnd"/>
      <w:r>
        <w:rPr>
          <w:rFonts w:ascii="Times New Roman" w:eastAsia="Times New Roman" w:hAnsi="Times New Roman" w:cs="Times New Roman"/>
          <w:sz w:val="24"/>
          <w:szCs w:val="24"/>
        </w:rPr>
        <w:t xml:space="preserve"> You can also replace the equipment with more cost-effective equipment, for example replacing ordinary air conditioners with energy-efficient ones (</w:t>
      </w:r>
      <w:r>
        <w:rPr>
          <w:rFonts w:ascii="Times New Roman" w:eastAsia="Times New Roman" w:hAnsi="Times New Roman" w:cs="Times New Roman"/>
          <w:i/>
          <w:sz w:val="24"/>
          <w:szCs w:val="24"/>
        </w:rPr>
        <w:t>low watts</w:t>
      </w:r>
      <w:r>
        <w:rPr>
          <w:rFonts w:ascii="Times New Roman" w:eastAsia="Times New Roman" w:hAnsi="Times New Roman" w:cs="Times New Roman"/>
          <w:sz w:val="24"/>
          <w:szCs w:val="24"/>
        </w:rPr>
        <w:t xml:space="preserve">). Companies can also look for cheaper raw materials, of course, with the many </w:t>
      </w:r>
      <w:r>
        <w:rPr>
          <w:rFonts w:ascii="Times New Roman" w:eastAsia="Times New Roman" w:hAnsi="Times New Roman" w:cs="Times New Roman"/>
          <w:i/>
          <w:sz w:val="24"/>
          <w:szCs w:val="24"/>
        </w:rPr>
        <w:t>suppliers</w:t>
      </w:r>
      <w:r>
        <w:rPr>
          <w:rFonts w:ascii="Times New Roman" w:eastAsia="Times New Roman" w:hAnsi="Times New Roman" w:cs="Times New Roman"/>
          <w:sz w:val="24"/>
          <w:szCs w:val="24"/>
        </w:rPr>
        <w:t xml:space="preserve"> they have.</w:t>
      </w:r>
    </w:p>
    <w:p w:rsidR="009D26A8" w:rsidRDefault="006E15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i/>
          <w:sz w:val="24"/>
          <w:szCs w:val="24"/>
        </w:rPr>
        <w:t>Create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action</w:t>
      </w:r>
      <w:r>
        <w:rPr>
          <w:rFonts w:ascii="Times New Roman" w:eastAsia="Times New Roman" w:hAnsi="Times New Roman" w:cs="Times New Roman"/>
          <w:sz w:val="24"/>
          <w:szCs w:val="24"/>
        </w:rPr>
        <w:t xml:space="preserve"> </w:t>
      </w:r>
    </w:p>
    <w:p w:rsidR="009D26A8" w:rsidRDefault="006E15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the most widely applied analysis </w:t>
      </w:r>
      <w:r>
        <w:rPr>
          <w:rFonts w:ascii="Times New Roman" w:eastAsia="Times New Roman" w:hAnsi="Times New Roman" w:cs="Times New Roman"/>
          <w:i/>
          <w:sz w:val="24"/>
          <w:szCs w:val="24"/>
        </w:rPr>
        <w:t>Blue Ocean</w:t>
      </w:r>
      <w:r>
        <w:rPr>
          <w:rFonts w:ascii="Times New Roman" w:eastAsia="Times New Roman" w:hAnsi="Times New Roman" w:cs="Times New Roman"/>
          <w:sz w:val="24"/>
          <w:szCs w:val="24"/>
        </w:rPr>
        <w:t xml:space="preserve"> of BMC companies, namely the first is social media and the official website on the block </w:t>
      </w:r>
      <w:r>
        <w:rPr>
          <w:rFonts w:ascii="Times New Roman" w:eastAsia="Times New Roman" w:hAnsi="Times New Roman" w:cs="Times New Roman"/>
          <w:i/>
          <w:sz w:val="24"/>
          <w:szCs w:val="24"/>
        </w:rPr>
        <w:t>channel</w:t>
      </w:r>
      <w:r>
        <w:rPr>
          <w:rFonts w:ascii="Times New Roman" w:eastAsia="Times New Roman" w:hAnsi="Times New Roman" w:cs="Times New Roman"/>
          <w:sz w:val="24"/>
          <w:szCs w:val="24"/>
        </w:rPr>
        <w:t xml:space="preserve">, which is useful as a tool for promotion as well as direct contact with customers. The company element in a </w:t>
      </w:r>
      <w:r>
        <w:rPr>
          <w:rFonts w:ascii="Times New Roman" w:eastAsia="Times New Roman" w:hAnsi="Times New Roman" w:cs="Times New Roman"/>
          <w:i/>
          <w:sz w:val="24"/>
          <w:szCs w:val="24"/>
        </w:rPr>
        <w:t>key partnership</w:t>
      </w:r>
      <w:r>
        <w:rPr>
          <w:rFonts w:ascii="Times New Roman" w:eastAsia="Times New Roman" w:hAnsi="Times New Roman" w:cs="Times New Roman"/>
          <w:sz w:val="24"/>
          <w:szCs w:val="24"/>
        </w:rPr>
        <w:t xml:space="preserve"> is a form of cooperation carried out by the company to increase the number of sales. Collaboration with banks can help consumers in the transaction process, collaboration with </w:t>
      </w:r>
      <w:r>
        <w:rPr>
          <w:rFonts w:ascii="Times New Roman" w:eastAsia="Times New Roman" w:hAnsi="Times New Roman" w:cs="Times New Roman"/>
          <w:i/>
          <w:sz w:val="24"/>
          <w:szCs w:val="24"/>
        </w:rPr>
        <w:t>providers</w:t>
      </w:r>
      <w:r>
        <w:rPr>
          <w:rFonts w:ascii="Times New Roman" w:eastAsia="Times New Roman" w:hAnsi="Times New Roman" w:cs="Times New Roman"/>
          <w:sz w:val="24"/>
          <w:szCs w:val="24"/>
        </w:rPr>
        <w:t xml:space="preserve"> can help companies promote their products via SMS sent through </w:t>
      </w:r>
      <w:r>
        <w:rPr>
          <w:rFonts w:ascii="Times New Roman" w:eastAsia="Times New Roman" w:hAnsi="Times New Roman" w:cs="Times New Roman"/>
          <w:i/>
          <w:sz w:val="24"/>
          <w:szCs w:val="24"/>
        </w:rPr>
        <w:t>providers</w:t>
      </w:r>
      <w:r>
        <w:rPr>
          <w:rFonts w:ascii="Times New Roman" w:eastAsia="Times New Roman" w:hAnsi="Times New Roman" w:cs="Times New Roman"/>
          <w:sz w:val="24"/>
          <w:szCs w:val="24"/>
        </w:rPr>
        <w:t xml:space="preserve"> that are invited to cooperate and the last is collaboration with mini markets or supermarkets to reach a wider range of consumers. </w:t>
      </w:r>
    </w:p>
    <w:p w:rsidR="009D26A8" w:rsidRDefault="006E15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i/>
          <w:sz w:val="24"/>
          <w:szCs w:val="24"/>
        </w:rPr>
        <w:t xml:space="preserve"> customer relationship</w:t>
      </w:r>
      <w:r>
        <w:rPr>
          <w:rFonts w:ascii="Times New Roman" w:eastAsia="Times New Roman" w:hAnsi="Times New Roman" w:cs="Times New Roman"/>
          <w:sz w:val="24"/>
          <w:szCs w:val="24"/>
        </w:rPr>
        <w:t xml:space="preserve"> block in this block, the addition of a </w:t>
      </w:r>
      <w:r>
        <w:rPr>
          <w:rFonts w:ascii="Times New Roman" w:eastAsia="Times New Roman" w:hAnsi="Times New Roman" w:cs="Times New Roman"/>
          <w:i/>
          <w:sz w:val="24"/>
          <w:szCs w:val="24"/>
        </w:rPr>
        <w:t>member card</w:t>
      </w:r>
      <w:r>
        <w:rPr>
          <w:rFonts w:ascii="Times New Roman" w:eastAsia="Times New Roman" w:hAnsi="Times New Roman" w:cs="Times New Roman"/>
          <w:sz w:val="24"/>
          <w:szCs w:val="24"/>
        </w:rPr>
        <w:t xml:space="preserve"> can help Holland Bakery maintain good relations with consumers and can serve as a promotional media besides that the company can increase other income through the creation of a </w:t>
      </w:r>
      <w:r>
        <w:rPr>
          <w:rFonts w:ascii="Times New Roman" w:eastAsia="Times New Roman" w:hAnsi="Times New Roman" w:cs="Times New Roman"/>
          <w:i/>
          <w:sz w:val="24"/>
          <w:szCs w:val="24"/>
        </w:rPr>
        <w:t>member card</w:t>
      </w:r>
      <w:r>
        <w:rPr>
          <w:rFonts w:ascii="Times New Roman" w:eastAsia="Times New Roman" w:hAnsi="Times New Roman" w:cs="Times New Roman"/>
          <w:sz w:val="24"/>
          <w:szCs w:val="24"/>
        </w:rPr>
        <w:t xml:space="preserve">. Adding elements to the block, </w:t>
      </w:r>
      <w:r>
        <w:rPr>
          <w:rFonts w:ascii="Times New Roman" w:eastAsia="Times New Roman" w:hAnsi="Times New Roman" w:cs="Times New Roman"/>
          <w:i/>
          <w:sz w:val="24"/>
          <w:szCs w:val="24"/>
        </w:rPr>
        <w:t>value proportions</w:t>
      </w:r>
      <w:r>
        <w:rPr>
          <w:rFonts w:ascii="Times New Roman" w:eastAsia="Times New Roman" w:hAnsi="Times New Roman" w:cs="Times New Roman"/>
          <w:sz w:val="24"/>
          <w:szCs w:val="24"/>
        </w:rPr>
        <w:t xml:space="preserve"> namely elements or services </w:t>
      </w:r>
      <w:r>
        <w:rPr>
          <w:rFonts w:ascii="Times New Roman" w:eastAsia="Times New Roman" w:hAnsi="Times New Roman" w:cs="Times New Roman"/>
          <w:i/>
          <w:sz w:val="24"/>
          <w:szCs w:val="24"/>
        </w:rPr>
        <w:t>delivery order</w:t>
      </w:r>
      <w:r>
        <w:rPr>
          <w:rFonts w:ascii="Times New Roman" w:eastAsia="Times New Roman" w:hAnsi="Times New Roman" w:cs="Times New Roman"/>
          <w:sz w:val="24"/>
          <w:szCs w:val="24"/>
        </w:rPr>
        <w:t xml:space="preserve"> can help and make it easier for consumers to buy products offered by Holland Bakery. The Block </w:t>
      </w:r>
      <w:r>
        <w:rPr>
          <w:rFonts w:ascii="Times New Roman" w:eastAsia="Times New Roman" w:hAnsi="Times New Roman" w:cs="Times New Roman"/>
          <w:i/>
          <w:sz w:val="24"/>
          <w:szCs w:val="24"/>
        </w:rPr>
        <w:t>key resource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also needs to experience additional elements in its human resources, namely the addition of employees in the IT department so that they can manage social media and official websites in order to increase promotion in cyberspace. The addition of IT employees will have an impact on promotional activities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on the block </w:t>
      </w:r>
      <w:r>
        <w:rPr>
          <w:rFonts w:ascii="Times New Roman" w:eastAsia="Times New Roman" w:hAnsi="Times New Roman" w:cs="Times New Roman"/>
          <w:i/>
          <w:sz w:val="24"/>
          <w:szCs w:val="24"/>
        </w:rPr>
        <w:t>key activities.</w:t>
      </w:r>
      <w:r>
        <w:rPr>
          <w:rFonts w:ascii="Times New Roman" w:eastAsia="Times New Roman" w:hAnsi="Times New Roman" w:cs="Times New Roman"/>
          <w:sz w:val="24"/>
          <w:szCs w:val="24"/>
        </w:rPr>
        <w:t xml:space="preserve"> </w:t>
      </w:r>
    </w:p>
    <w:p w:rsidR="009D26A8" w:rsidRDefault="006E15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i/>
          <w:sz w:val="24"/>
          <w:szCs w:val="24"/>
        </w:rPr>
        <w:t>Eliminate</w:t>
      </w:r>
      <w:r>
        <w:rPr>
          <w:rFonts w:ascii="Times New Roman" w:eastAsia="Times New Roman" w:hAnsi="Times New Roman" w:cs="Times New Roman"/>
          <w:sz w:val="24"/>
          <w:szCs w:val="24"/>
        </w:rPr>
        <w:t xml:space="preserve"> </w:t>
      </w:r>
    </w:p>
    <w:p w:rsidR="009D26A8" w:rsidRDefault="006E15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only element omitted is leasing the building on block </w:t>
      </w:r>
      <w:r>
        <w:rPr>
          <w:rFonts w:ascii="Times New Roman" w:eastAsia="Times New Roman" w:hAnsi="Times New Roman" w:cs="Times New Roman"/>
          <w:i/>
          <w:sz w:val="24"/>
          <w:szCs w:val="24"/>
        </w:rPr>
        <w:t>cost structures</w:t>
      </w:r>
      <w:r>
        <w:rPr>
          <w:rFonts w:ascii="Times New Roman" w:eastAsia="Times New Roman" w:hAnsi="Times New Roman" w:cs="Times New Roman"/>
          <w:sz w:val="24"/>
          <w:szCs w:val="24"/>
        </w:rPr>
        <w:t xml:space="preserve">. Building investment by owning the building </w:t>
      </w:r>
      <w:proofErr w:type="gramStart"/>
      <w:r>
        <w:rPr>
          <w:rFonts w:ascii="Times New Roman" w:eastAsia="Times New Roman" w:hAnsi="Times New Roman" w:cs="Times New Roman"/>
          <w:sz w:val="24"/>
          <w:szCs w:val="24"/>
        </w:rPr>
        <w:t>itself</w:t>
      </w:r>
      <w:proofErr w:type="gramEnd"/>
      <w:r>
        <w:rPr>
          <w:rFonts w:ascii="Times New Roman" w:eastAsia="Times New Roman" w:hAnsi="Times New Roman" w:cs="Times New Roman"/>
          <w:sz w:val="24"/>
          <w:szCs w:val="24"/>
        </w:rPr>
        <w:t xml:space="preserve"> will be a long-term investment for the company because the company does not need to rent rental fees again every month. In addition, the value of the building will always increase every year so that it can be a promising investment for the company. </w:t>
      </w:r>
    </w:p>
    <w:p w:rsidR="009D26A8" w:rsidRDefault="009D26A8">
      <w:pPr>
        <w:spacing w:after="0" w:line="240" w:lineRule="auto"/>
        <w:ind w:left="709" w:hanging="709"/>
        <w:jc w:val="both"/>
        <w:rPr>
          <w:rFonts w:ascii="Times New Roman" w:eastAsia="Times New Roman" w:hAnsi="Times New Roman" w:cs="Times New Roman"/>
          <w:color w:val="000000"/>
          <w:sz w:val="24"/>
          <w:szCs w:val="24"/>
        </w:rPr>
      </w:pPr>
    </w:p>
    <w:p w:rsidR="009D26A8" w:rsidRDefault="009D26A8">
      <w:pPr>
        <w:spacing w:after="0" w:line="240" w:lineRule="auto"/>
        <w:ind w:left="709" w:hanging="709"/>
        <w:jc w:val="both"/>
        <w:rPr>
          <w:rFonts w:ascii="Times New Roman" w:eastAsia="Times New Roman" w:hAnsi="Times New Roman" w:cs="Times New Roman"/>
          <w:b/>
          <w:sz w:val="24"/>
          <w:szCs w:val="24"/>
        </w:rPr>
      </w:pPr>
    </w:p>
    <w:p w:rsidR="009D26A8" w:rsidRDefault="006E1573">
      <w:pPr>
        <w:spacing w:after="0" w:line="240" w:lineRule="auto"/>
        <w:ind w:left="709" w:hanging="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Bibliography</w:t>
      </w:r>
    </w:p>
    <w:p w:rsidR="009D26A8" w:rsidRDefault="009D26A8">
      <w:pPr>
        <w:spacing w:after="0" w:line="240" w:lineRule="auto"/>
        <w:ind w:left="709" w:hanging="709"/>
        <w:rPr>
          <w:rFonts w:ascii="Times New Roman" w:eastAsia="Times New Roman" w:hAnsi="Times New Roman" w:cs="Times New Roman"/>
          <w:sz w:val="24"/>
          <w:szCs w:val="24"/>
        </w:rPr>
      </w:pPr>
    </w:p>
    <w:bookmarkStart w:id="1" w:name="_gjdgxs" w:colFirst="0" w:colLast="0"/>
    <w:bookmarkEnd w:id="1"/>
    <w:p w:rsidR="00B717AE" w:rsidRPr="00B717AE" w:rsidRDefault="000100D5" w:rsidP="00B717AE">
      <w:pPr>
        <w:widowControl w:val="0"/>
        <w:autoSpaceDE w:val="0"/>
        <w:autoSpaceDN w:val="0"/>
        <w:adjustRightInd w:val="0"/>
        <w:spacing w:line="240" w:lineRule="auto"/>
        <w:ind w:left="480" w:hanging="480"/>
        <w:rPr>
          <w:noProof/>
          <w:sz w:val="24"/>
          <w:szCs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sidR="00B717AE" w:rsidRPr="00B717AE">
        <w:rPr>
          <w:noProof/>
          <w:sz w:val="24"/>
          <w:szCs w:val="24"/>
        </w:rPr>
        <w:t xml:space="preserve">David, Fred R. 2011. Prentice Hall </w:t>
      </w:r>
      <w:r w:rsidR="00B717AE" w:rsidRPr="00B717AE">
        <w:rPr>
          <w:i/>
          <w:iCs/>
          <w:noProof/>
          <w:sz w:val="24"/>
          <w:szCs w:val="24"/>
        </w:rPr>
        <w:t>Strategic Management: Concepts and Cases (Thirteenth Edition)</w:t>
      </w:r>
      <w:r w:rsidR="00B717AE" w:rsidRPr="00B717AE">
        <w:rPr>
          <w:noProof/>
          <w:sz w:val="24"/>
          <w:szCs w:val="24"/>
        </w:rPr>
        <w:t>.</w:t>
      </w:r>
    </w:p>
    <w:p w:rsidR="00B717AE" w:rsidRPr="00B717AE" w:rsidRDefault="00B717AE" w:rsidP="00B717AE">
      <w:pPr>
        <w:widowControl w:val="0"/>
        <w:autoSpaceDE w:val="0"/>
        <w:autoSpaceDN w:val="0"/>
        <w:adjustRightInd w:val="0"/>
        <w:spacing w:line="240" w:lineRule="auto"/>
        <w:ind w:left="480" w:hanging="480"/>
        <w:rPr>
          <w:noProof/>
          <w:sz w:val="24"/>
          <w:szCs w:val="24"/>
        </w:rPr>
      </w:pPr>
      <w:r w:rsidRPr="00B717AE">
        <w:rPr>
          <w:noProof/>
          <w:sz w:val="24"/>
          <w:szCs w:val="24"/>
        </w:rPr>
        <w:t xml:space="preserve">Kim, W. Chan, and Renée A. Mauborgne. 2015. Journal of Chemical Information and Modeling </w:t>
      </w:r>
      <w:r w:rsidRPr="00B717AE">
        <w:rPr>
          <w:i/>
          <w:iCs/>
          <w:noProof/>
          <w:sz w:val="24"/>
          <w:szCs w:val="24"/>
        </w:rPr>
        <w:t>Blue Ocean Strategy, Expanded Edition: How to Create Uncontested Market Space and Make the Competition Irrelevant</w:t>
      </w:r>
      <w:r w:rsidRPr="00B717AE">
        <w:rPr>
          <w:noProof/>
          <w:sz w:val="24"/>
          <w:szCs w:val="24"/>
        </w:rPr>
        <w:t>.</w:t>
      </w:r>
    </w:p>
    <w:p w:rsidR="00B717AE" w:rsidRPr="00B717AE" w:rsidRDefault="00B717AE" w:rsidP="00B717AE">
      <w:pPr>
        <w:widowControl w:val="0"/>
        <w:autoSpaceDE w:val="0"/>
        <w:autoSpaceDN w:val="0"/>
        <w:adjustRightInd w:val="0"/>
        <w:spacing w:line="240" w:lineRule="auto"/>
        <w:ind w:left="480" w:hanging="480"/>
        <w:rPr>
          <w:noProof/>
          <w:sz w:val="24"/>
          <w:szCs w:val="24"/>
        </w:rPr>
      </w:pPr>
      <w:r w:rsidRPr="00B717AE">
        <w:rPr>
          <w:noProof/>
          <w:sz w:val="24"/>
          <w:szCs w:val="24"/>
        </w:rPr>
        <w:t xml:space="preserve">Osterwalder, Alexander, and Yves Pigneur. 2010. “Business Model Generation - Canvas.” </w:t>
      </w:r>
      <w:r w:rsidRPr="00B717AE">
        <w:rPr>
          <w:i/>
          <w:iCs/>
          <w:noProof/>
          <w:sz w:val="24"/>
          <w:szCs w:val="24"/>
        </w:rPr>
        <w:t>Wiley</w:t>
      </w:r>
      <w:r w:rsidRPr="00B717AE">
        <w:rPr>
          <w:noProof/>
          <w:sz w:val="24"/>
          <w:szCs w:val="24"/>
        </w:rPr>
        <w:t>.</w:t>
      </w:r>
    </w:p>
    <w:p w:rsidR="00B717AE" w:rsidRPr="00B717AE" w:rsidRDefault="00B717AE" w:rsidP="00B717AE">
      <w:pPr>
        <w:widowControl w:val="0"/>
        <w:autoSpaceDE w:val="0"/>
        <w:autoSpaceDN w:val="0"/>
        <w:adjustRightInd w:val="0"/>
        <w:spacing w:line="240" w:lineRule="auto"/>
        <w:ind w:left="480" w:hanging="480"/>
        <w:rPr>
          <w:noProof/>
          <w:sz w:val="24"/>
        </w:rPr>
      </w:pPr>
      <w:r w:rsidRPr="00B717AE">
        <w:rPr>
          <w:noProof/>
          <w:sz w:val="24"/>
          <w:szCs w:val="24"/>
        </w:rPr>
        <w:t xml:space="preserve">Rangkuti, F. 2011. </w:t>
      </w:r>
      <w:r w:rsidRPr="00B717AE">
        <w:rPr>
          <w:i/>
          <w:iCs/>
          <w:noProof/>
          <w:sz w:val="24"/>
          <w:szCs w:val="24"/>
        </w:rPr>
        <w:t>SWOT–Balanced Scorecard</w:t>
      </w:r>
      <w:r w:rsidRPr="00B717AE">
        <w:rPr>
          <w:noProof/>
          <w:sz w:val="24"/>
          <w:szCs w:val="24"/>
        </w:rPr>
        <w:t>. PT. Gramedia Pustaka Utama. Jakarta. https://books.google.com/books?hl=id&amp;lr=&amp;id=MaxeDwAAQBAJ&amp;oi=fnd&amp;pg=PP1&amp;dq=SWOT–Balanced+Scorecard+rangkuti&amp;ots=UP_-jvxpxM&amp;sig=_LakKSmbE-uhns7YXzXviwi2ygQ (August 8, 2020).</w:t>
      </w:r>
    </w:p>
    <w:p w:rsidR="009D26A8" w:rsidRDefault="000100D5" w:rsidP="00B717AE">
      <w:pPr>
        <w:widowControl w:val="0"/>
        <w:autoSpaceDE w:val="0"/>
        <w:autoSpaceDN w:val="0"/>
        <w:adjustRightInd w:val="0"/>
        <w:spacing w:line="240" w:lineRule="auto"/>
        <w:ind w:left="480" w:hanging="480"/>
        <w:rPr>
          <w:sz w:val="24"/>
          <w:szCs w:val="24"/>
        </w:rPr>
      </w:pPr>
      <w:r>
        <w:rPr>
          <w:sz w:val="24"/>
          <w:szCs w:val="24"/>
        </w:rPr>
        <w:fldChar w:fldCharType="end"/>
      </w:r>
    </w:p>
    <w:sectPr w:rsidR="009D26A8">
      <w:type w:val="continuous"/>
      <w:pgSz w:w="12240" w:h="15840"/>
      <w:pgMar w:top="720" w:right="720" w:bottom="720" w:left="720"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202" w:rsidRDefault="00002202" w:rsidP="00FC150B">
      <w:pPr>
        <w:spacing w:after="0" w:line="240" w:lineRule="auto"/>
      </w:pPr>
      <w:r>
        <w:separator/>
      </w:r>
    </w:p>
  </w:endnote>
  <w:endnote w:type="continuationSeparator" w:id="0">
    <w:p w:rsidR="00002202" w:rsidRDefault="00002202" w:rsidP="00FC1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202" w:rsidRDefault="00002202" w:rsidP="00FC150B">
      <w:pPr>
        <w:spacing w:after="0" w:line="240" w:lineRule="auto"/>
      </w:pPr>
      <w:r>
        <w:separator/>
      </w:r>
    </w:p>
  </w:footnote>
  <w:footnote w:type="continuationSeparator" w:id="0">
    <w:p w:rsidR="00002202" w:rsidRDefault="00002202" w:rsidP="00FC15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D26A8"/>
    <w:rsid w:val="00002202"/>
    <w:rsid w:val="000100D5"/>
    <w:rsid w:val="006E1573"/>
    <w:rsid w:val="008A1EE7"/>
    <w:rsid w:val="009D26A8"/>
    <w:rsid w:val="009E30CE"/>
    <w:rsid w:val="009F412F"/>
    <w:rsid w:val="00B028EC"/>
    <w:rsid w:val="00B0415B"/>
    <w:rsid w:val="00B717AE"/>
    <w:rsid w:val="00C92CB7"/>
    <w:rsid w:val="00CE610D"/>
    <w:rsid w:val="00D2723C"/>
    <w:rsid w:val="00FC150B"/>
    <w:rsid w:val="00FC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9E3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0CE"/>
    <w:rPr>
      <w:rFonts w:ascii="Tahoma" w:hAnsi="Tahoma" w:cs="Tahoma"/>
      <w:sz w:val="16"/>
      <w:szCs w:val="16"/>
    </w:rPr>
  </w:style>
  <w:style w:type="paragraph" w:styleId="ListParagraph">
    <w:name w:val="List Paragraph"/>
    <w:basedOn w:val="Normal"/>
    <w:uiPriority w:val="34"/>
    <w:qFormat/>
    <w:rsid w:val="00CE610D"/>
    <w:pPr>
      <w:ind w:left="720"/>
      <w:contextualSpacing/>
    </w:pPr>
  </w:style>
  <w:style w:type="paragraph" w:styleId="FootnoteText">
    <w:name w:val="footnote text"/>
    <w:basedOn w:val="Normal"/>
    <w:link w:val="FootnoteTextChar"/>
    <w:uiPriority w:val="99"/>
    <w:semiHidden/>
    <w:unhideWhenUsed/>
    <w:rsid w:val="00FC15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150B"/>
    <w:rPr>
      <w:sz w:val="20"/>
      <w:szCs w:val="20"/>
    </w:rPr>
  </w:style>
  <w:style w:type="character" w:styleId="FootnoteReference">
    <w:name w:val="footnote reference"/>
    <w:basedOn w:val="DefaultParagraphFont"/>
    <w:uiPriority w:val="99"/>
    <w:semiHidden/>
    <w:unhideWhenUsed/>
    <w:rsid w:val="00FC15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9E3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0CE"/>
    <w:rPr>
      <w:rFonts w:ascii="Tahoma" w:hAnsi="Tahoma" w:cs="Tahoma"/>
      <w:sz w:val="16"/>
      <w:szCs w:val="16"/>
    </w:rPr>
  </w:style>
  <w:style w:type="paragraph" w:styleId="ListParagraph">
    <w:name w:val="List Paragraph"/>
    <w:basedOn w:val="Normal"/>
    <w:uiPriority w:val="34"/>
    <w:qFormat/>
    <w:rsid w:val="00CE610D"/>
    <w:pPr>
      <w:ind w:left="720"/>
      <w:contextualSpacing/>
    </w:pPr>
  </w:style>
  <w:style w:type="paragraph" w:styleId="FootnoteText">
    <w:name w:val="footnote text"/>
    <w:basedOn w:val="Normal"/>
    <w:link w:val="FootnoteTextChar"/>
    <w:uiPriority w:val="99"/>
    <w:semiHidden/>
    <w:unhideWhenUsed/>
    <w:rsid w:val="00FC15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150B"/>
    <w:rPr>
      <w:sz w:val="20"/>
      <w:szCs w:val="20"/>
    </w:rPr>
  </w:style>
  <w:style w:type="character" w:styleId="FootnoteReference">
    <w:name w:val="footnote reference"/>
    <w:basedOn w:val="DefaultParagraphFont"/>
    <w:uiPriority w:val="99"/>
    <w:semiHidden/>
    <w:unhideWhenUsed/>
    <w:rsid w:val="00FC15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602">
      <w:bodyDiv w:val="1"/>
      <w:marLeft w:val="0"/>
      <w:marRight w:val="0"/>
      <w:marTop w:val="0"/>
      <w:marBottom w:val="0"/>
      <w:divBdr>
        <w:top w:val="none" w:sz="0" w:space="0" w:color="auto"/>
        <w:left w:val="none" w:sz="0" w:space="0" w:color="auto"/>
        <w:bottom w:val="none" w:sz="0" w:space="0" w:color="auto"/>
        <w:right w:val="none" w:sz="0" w:space="0" w:color="auto"/>
      </w:divBdr>
    </w:div>
    <w:div w:id="1633560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lina.feb62@gmail.com"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faila.shofa@feb.unila.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1EA71-E5FC-4C40-8E0C-F9741D59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7</Pages>
  <Words>4233</Words>
  <Characters>24129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6</cp:revision>
  <dcterms:created xsi:type="dcterms:W3CDTF">2020-08-11T20:39:00Z</dcterms:created>
  <dcterms:modified xsi:type="dcterms:W3CDTF">2020-08-16T22:11:00Z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887d28aa-5b05-380a-820d-bf41eba8d2f7</vt:lpwstr>
  </property>
  <property fmtid="{D5CDD505-2E9C-101B-9397-08002B2CF9AE}" pid="24" name="Mendeley Citation Style_1">
    <vt:lpwstr>http://www.zotero.org/styles/american-political-science-association</vt:lpwstr>
  </property>
</Properties>
</file>