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89" w:rsidRPr="001D4128" w:rsidRDefault="00CA0489" w:rsidP="00CA0489">
      <w:pPr>
        <w:pStyle w:val="NoSpacing"/>
        <w:rPr>
          <w:rFonts w:ascii="Times New Roman" w:hAnsi="Times New Roman"/>
          <w:b/>
          <w:sz w:val="24"/>
          <w:szCs w:val="24"/>
        </w:rPr>
      </w:pPr>
    </w:p>
    <w:p w:rsidR="009E55D8" w:rsidRDefault="009E55D8" w:rsidP="0021073E">
      <w:pPr>
        <w:pStyle w:val="NoSpacing"/>
        <w:jc w:val="center"/>
        <w:rPr>
          <w:rFonts w:ascii="Times New Roman" w:hAnsi="Times New Roman"/>
          <w:b/>
          <w:sz w:val="24"/>
          <w:szCs w:val="24"/>
          <w:lang w:val="id-ID"/>
        </w:rPr>
      </w:pPr>
    </w:p>
    <w:p w:rsidR="009E55D8" w:rsidRDefault="009E55D8" w:rsidP="0021073E">
      <w:pPr>
        <w:pStyle w:val="NoSpacing"/>
        <w:jc w:val="center"/>
        <w:rPr>
          <w:rFonts w:ascii="Times New Roman" w:hAnsi="Times New Roman"/>
          <w:b/>
          <w:sz w:val="24"/>
          <w:szCs w:val="24"/>
          <w:lang w:val="id-ID"/>
        </w:rPr>
      </w:pPr>
    </w:p>
    <w:p w:rsidR="009E55D8" w:rsidRPr="009E55D8" w:rsidRDefault="009E55D8" w:rsidP="0021073E">
      <w:pPr>
        <w:pStyle w:val="NoSpacing"/>
        <w:jc w:val="center"/>
        <w:rPr>
          <w:rFonts w:ascii="Times New Roman" w:hAnsi="Times New Roman"/>
          <w:b/>
          <w:sz w:val="24"/>
          <w:szCs w:val="24"/>
          <w:lang w:val="id-ID"/>
        </w:rPr>
      </w:pPr>
    </w:p>
    <w:p w:rsidR="00CA0489" w:rsidRDefault="00FC7EF4" w:rsidP="0021073E">
      <w:pPr>
        <w:pStyle w:val="NoSpacing"/>
        <w:jc w:val="center"/>
        <w:rPr>
          <w:rFonts w:ascii="Times New Roman" w:hAnsi="Times New Roman"/>
          <w:b/>
          <w:sz w:val="24"/>
          <w:szCs w:val="24"/>
        </w:rPr>
      </w:pPr>
      <w:r>
        <w:rPr>
          <w:rFonts w:ascii="Times New Roman" w:hAnsi="Times New Roman"/>
          <w:b/>
          <w:sz w:val="24"/>
          <w:szCs w:val="24"/>
        </w:rPr>
        <w:t>BAB I PENDAHULUAN</w:t>
      </w:r>
    </w:p>
    <w:p w:rsidR="00FC7EF4" w:rsidRDefault="00FC7EF4" w:rsidP="0021073E">
      <w:pPr>
        <w:pStyle w:val="NoSpacing"/>
        <w:jc w:val="center"/>
        <w:rPr>
          <w:rFonts w:ascii="Times New Roman" w:hAnsi="Times New Roman"/>
          <w:b/>
          <w:sz w:val="24"/>
          <w:szCs w:val="24"/>
        </w:rPr>
      </w:pPr>
    </w:p>
    <w:p w:rsidR="00FC7EF4" w:rsidRDefault="00FC7EF4" w:rsidP="003A4388">
      <w:pPr>
        <w:pStyle w:val="NoSpacing"/>
        <w:jc w:val="center"/>
        <w:rPr>
          <w:rFonts w:ascii="Times New Roman" w:hAnsi="Times New Roman"/>
          <w:b/>
          <w:sz w:val="24"/>
          <w:szCs w:val="24"/>
        </w:rPr>
      </w:pPr>
    </w:p>
    <w:p w:rsidR="001D4128" w:rsidRPr="001D4128" w:rsidRDefault="001D4128" w:rsidP="001D4128">
      <w:pPr>
        <w:pStyle w:val="NoSpacing"/>
        <w:jc w:val="center"/>
        <w:rPr>
          <w:rFonts w:ascii="Times New Roman" w:hAnsi="Times New Roman"/>
          <w:b/>
          <w:sz w:val="24"/>
          <w:szCs w:val="24"/>
        </w:rPr>
      </w:pPr>
    </w:p>
    <w:p w:rsidR="00CA0489" w:rsidRDefault="00B673D6" w:rsidP="00CA0489">
      <w:pPr>
        <w:rPr>
          <w:rFonts w:ascii="Times New Roman" w:hAnsi="Times New Roman" w:cs="Times New Roman"/>
          <w:b/>
          <w:sz w:val="24"/>
          <w:szCs w:val="24"/>
        </w:rPr>
      </w:pPr>
      <w:r>
        <w:rPr>
          <w:rFonts w:ascii="Times New Roman" w:hAnsi="Times New Roman" w:cs="Times New Roman"/>
          <w:b/>
          <w:sz w:val="24"/>
          <w:szCs w:val="24"/>
        </w:rPr>
        <w:t>A</w:t>
      </w:r>
      <w:r w:rsidR="00CA0489" w:rsidRPr="001D4128">
        <w:rPr>
          <w:rFonts w:ascii="Times New Roman" w:hAnsi="Times New Roman" w:cs="Times New Roman"/>
          <w:b/>
          <w:sz w:val="24"/>
          <w:szCs w:val="24"/>
        </w:rPr>
        <w:t xml:space="preserve">.  Latar Belakang </w:t>
      </w:r>
    </w:p>
    <w:p w:rsidR="00E73259" w:rsidRPr="001D4128" w:rsidRDefault="00E73259" w:rsidP="00E73259">
      <w:pPr>
        <w:spacing w:line="240" w:lineRule="auto"/>
        <w:rPr>
          <w:rFonts w:ascii="Times New Roman" w:hAnsi="Times New Roman" w:cs="Times New Roman"/>
          <w:b/>
          <w:sz w:val="24"/>
          <w:szCs w:val="24"/>
        </w:rPr>
      </w:pPr>
    </w:p>
    <w:p w:rsidR="00524D50" w:rsidRDefault="00110FFF" w:rsidP="00833D53">
      <w:pPr>
        <w:rPr>
          <w:rFonts w:ascii="Times New Roman" w:hAnsi="Times New Roman" w:cs="Times New Roman"/>
          <w:sz w:val="24"/>
          <w:szCs w:val="24"/>
        </w:rPr>
      </w:pPr>
      <w:r w:rsidRPr="001D4128">
        <w:rPr>
          <w:rFonts w:ascii="Times New Roman" w:hAnsi="Times New Roman" w:cs="Times New Roman"/>
          <w:sz w:val="24"/>
          <w:szCs w:val="24"/>
        </w:rPr>
        <w:t xml:space="preserve">Globalisasi dewasa ini telah mendorong peningkatan interaksi dan transaksi antara konsumen dan pelaku usaha, ditandai dengan semakin banyaknya pelaku usaha  yang beroperasi dipasar internasional dan domestik (lokal). Obyek dan bidang </w:t>
      </w:r>
      <w:r w:rsidR="00E73259">
        <w:rPr>
          <w:rFonts w:ascii="Times New Roman" w:hAnsi="Times New Roman" w:cs="Times New Roman"/>
          <w:sz w:val="24"/>
          <w:szCs w:val="24"/>
        </w:rPr>
        <w:t>y</w:t>
      </w:r>
      <w:r w:rsidRPr="001D4128">
        <w:rPr>
          <w:rFonts w:ascii="Times New Roman" w:hAnsi="Times New Roman" w:cs="Times New Roman"/>
          <w:sz w:val="24"/>
          <w:szCs w:val="24"/>
        </w:rPr>
        <w:t>ang dijadikan bisnis antara konsumen dan pelaku usaha berkenaan dan berkaitan dengan berbagai aspek. Ada lima aspek yang relevan, ekonomi, sosial-budaya, politik, hukum dan teknologi.</w:t>
      </w:r>
    </w:p>
    <w:p w:rsidR="00833D53" w:rsidRPr="001D4128" w:rsidRDefault="00833D53" w:rsidP="00833D53">
      <w:pPr>
        <w:spacing w:line="240" w:lineRule="auto"/>
        <w:rPr>
          <w:rFonts w:ascii="Times New Roman" w:hAnsi="Times New Roman" w:cs="Times New Roman"/>
          <w:sz w:val="24"/>
          <w:szCs w:val="24"/>
        </w:rPr>
      </w:pPr>
    </w:p>
    <w:p w:rsidR="00B673D6" w:rsidRDefault="00833D53" w:rsidP="00833D53">
      <w:pPr>
        <w:rPr>
          <w:rFonts w:ascii="Times New Roman" w:hAnsi="Times New Roman" w:cs="Times New Roman"/>
          <w:sz w:val="24"/>
          <w:szCs w:val="24"/>
        </w:rPr>
      </w:pPr>
      <w:r>
        <w:rPr>
          <w:rFonts w:ascii="Times New Roman" w:hAnsi="Times New Roman" w:cs="Times New Roman"/>
          <w:sz w:val="24"/>
          <w:szCs w:val="24"/>
        </w:rPr>
        <w:t xml:space="preserve">Pembangunan sektor ketenagalistrikan bertujuan untuk memajukan kesejahteraan umum dan mencerdaskan kehidupan bangsa guna mewujudkan tujuan pembangunan nasional, yaitu menciptakan masyrakat adil dan makmur yang merata materiil dan spiritual berdasrkan Pancasila dan Undang-undang Dasar Negara Republik Indonesia Tahun 1945.  Tenaga listrik sebagai salah satu hasil pemanfaatn kekayaan alam, mempunyai peranan penting bagi Negara dalam mewujudkan pencapaian tujuan pembangunan nasional. </w:t>
      </w:r>
    </w:p>
    <w:p w:rsidR="00833D53" w:rsidRDefault="00833D53" w:rsidP="00B673D6">
      <w:pPr>
        <w:spacing w:line="240" w:lineRule="auto"/>
        <w:rPr>
          <w:rFonts w:ascii="Times New Roman" w:hAnsi="Times New Roman" w:cs="Times New Roman"/>
          <w:sz w:val="24"/>
          <w:szCs w:val="24"/>
        </w:rPr>
      </w:pPr>
    </w:p>
    <w:p w:rsidR="00CD07B0" w:rsidRPr="001D4128" w:rsidRDefault="00524D50" w:rsidP="00CA0489">
      <w:pPr>
        <w:rPr>
          <w:rFonts w:ascii="Times New Roman" w:hAnsi="Times New Roman" w:cs="Times New Roman"/>
          <w:sz w:val="24"/>
          <w:szCs w:val="24"/>
        </w:rPr>
      </w:pPr>
      <w:r w:rsidRPr="001D4128">
        <w:rPr>
          <w:rFonts w:ascii="Times New Roman" w:hAnsi="Times New Roman" w:cs="Times New Roman"/>
          <w:sz w:val="24"/>
          <w:szCs w:val="24"/>
        </w:rPr>
        <w:t xml:space="preserve">Korelasi antara kepentingan konsumen dan pelaku usaha yang relevan dengan aspek-aspek tersebut menunjukkan pentingnya konsumen diberikan perlindungan hukum secara khusus dalam bentuk undang-undang. Perlibdungan seperti perlindungan politik, karena lembaga yang memberikan perlindungan hukum, diselenggarakan oleh institusi </w:t>
      </w:r>
      <w:r w:rsidRPr="001D4128">
        <w:rPr>
          <w:rFonts w:ascii="Times New Roman" w:hAnsi="Times New Roman" w:cs="Times New Roman"/>
          <w:sz w:val="24"/>
          <w:szCs w:val="24"/>
        </w:rPr>
        <w:lastRenderedPageBreak/>
        <w:t>hukum.  Dengan demikian, lahirnya UUPK menunjukkan urgensi perlindungan Konsumen di Indonesia.</w:t>
      </w:r>
      <w:r w:rsidRPr="001D4128">
        <w:rPr>
          <w:rStyle w:val="FootnoteReference"/>
          <w:rFonts w:ascii="Times New Roman" w:hAnsi="Times New Roman" w:cs="Times New Roman"/>
          <w:sz w:val="24"/>
          <w:szCs w:val="24"/>
        </w:rPr>
        <w:footnoteReference w:id="1"/>
      </w:r>
      <w:r w:rsidR="00110FFF" w:rsidRPr="001D4128">
        <w:rPr>
          <w:rFonts w:ascii="Times New Roman" w:hAnsi="Times New Roman" w:cs="Times New Roman"/>
          <w:sz w:val="24"/>
          <w:szCs w:val="24"/>
        </w:rPr>
        <w:t xml:space="preserve"> </w:t>
      </w:r>
    </w:p>
    <w:p w:rsidR="00B673D6" w:rsidRDefault="00B673D6" w:rsidP="00B673D6">
      <w:pPr>
        <w:spacing w:line="240" w:lineRule="auto"/>
        <w:rPr>
          <w:rFonts w:ascii="Times New Roman" w:eastAsia="Times New Roman" w:hAnsi="Times New Roman" w:cs="Times New Roman"/>
          <w:sz w:val="24"/>
          <w:szCs w:val="24"/>
        </w:rPr>
      </w:pPr>
    </w:p>
    <w:p w:rsidR="00CD07B0" w:rsidRPr="001D4128" w:rsidRDefault="00CD07B0" w:rsidP="00CA0489">
      <w:pPr>
        <w:rPr>
          <w:rFonts w:ascii="Times New Roman" w:eastAsia="Times New Roman" w:hAnsi="Times New Roman" w:cs="Times New Roman"/>
          <w:sz w:val="24"/>
          <w:szCs w:val="24"/>
        </w:rPr>
      </w:pPr>
      <w:r w:rsidRPr="001D4128">
        <w:rPr>
          <w:rFonts w:ascii="Times New Roman" w:eastAsia="Times New Roman" w:hAnsi="Times New Roman" w:cs="Times New Roman"/>
          <w:sz w:val="24"/>
          <w:szCs w:val="24"/>
        </w:rPr>
        <w:t>Secara normatif pelaku usaha bertanggung jawab memberikan ganti rugi atas kerusakan, pencemaran dan atau kerugian konsumen akibat mengkonsumsi barang dan atau jasa yang dihasilkan atau diperdagangkan. Ganti rugi tersebut dapat berupa pengembalian uang atau penggantian barang dan atau jasa yang sejenis atau setara nilainya, atau perawatan kesehatan dan atau pemberian santunan yang sesuai dengan ketentuan perundang-undangan yang berlaku (Pasal 19 ayat 1,2 UUPK). Ketentuan ini merupakan upaya untuk memberikan perlindungan kepada konsumen. Dengan demikian dapat ditegaskan apabila konsumen menderita kerugian sebagai akibat mengkonsumsi barang dan atau jasa yang dihasilkan oleh pelaku usaha, berhak untuk menuntut tanggung jawab secara perdata kepada pelaku usaha atas kerugian yang timbul tersebut. Demikian halnya pada transaksi antara konsumen/pelanggan listrik dengan PT.PLN, apabila pelanggan listrik/konsumen menderita kerugian sehingga menyebabkan timbulnya kerugian, maka ia berhak untuk menuntut penggantian kerugian tersebut kepada PT.PLN.</w:t>
      </w:r>
    </w:p>
    <w:p w:rsidR="00B673D6" w:rsidRDefault="00B673D6" w:rsidP="00B673D6">
      <w:pPr>
        <w:spacing w:line="240" w:lineRule="auto"/>
        <w:rPr>
          <w:rFonts w:ascii="Times New Roman" w:eastAsia="Times New Roman" w:hAnsi="Times New Roman" w:cs="Times New Roman"/>
          <w:sz w:val="24"/>
          <w:szCs w:val="24"/>
        </w:rPr>
      </w:pPr>
    </w:p>
    <w:p w:rsidR="0071698E" w:rsidRPr="001D4128" w:rsidRDefault="00CD07B0" w:rsidP="00CA0489">
      <w:pPr>
        <w:rPr>
          <w:rFonts w:ascii="Times New Roman" w:eastAsia="Times New Roman" w:hAnsi="Times New Roman" w:cs="Times New Roman"/>
          <w:sz w:val="24"/>
          <w:szCs w:val="24"/>
        </w:rPr>
      </w:pPr>
      <w:r w:rsidRPr="001D4128">
        <w:rPr>
          <w:rFonts w:ascii="Times New Roman" w:eastAsia="Times New Roman" w:hAnsi="Times New Roman" w:cs="Times New Roman"/>
          <w:sz w:val="24"/>
          <w:szCs w:val="24"/>
        </w:rPr>
        <w:t>Mengin</w:t>
      </w:r>
      <w:r w:rsidR="00B673D6">
        <w:rPr>
          <w:rFonts w:ascii="Times New Roman" w:eastAsia="Times New Roman" w:hAnsi="Times New Roman" w:cs="Times New Roman"/>
          <w:sz w:val="24"/>
          <w:szCs w:val="24"/>
        </w:rPr>
        <w:t>g</w:t>
      </w:r>
      <w:r w:rsidRPr="001D4128">
        <w:rPr>
          <w:rFonts w:ascii="Times New Roman" w:eastAsia="Times New Roman" w:hAnsi="Times New Roman" w:cs="Times New Roman"/>
          <w:sz w:val="24"/>
          <w:szCs w:val="24"/>
        </w:rPr>
        <w:t xml:space="preserve">gat penyediaan tenaga listrik dikuasai oleh Negara yang pelaksanaannya dilakukan oleh PT.PLN, berdasarkan peraturan perundang-undangan yang berlaku sebagai pemegang Kuasa Usaha Ketenagalistrikan di Indonesia adalah PT.PLN. Oleh karena tujuan pembangunan ketenagalistrikan untuk kesejahteraan dan kemakmuran </w:t>
      </w:r>
      <w:r w:rsidRPr="001D4128">
        <w:rPr>
          <w:rFonts w:ascii="Times New Roman" w:eastAsia="Times New Roman" w:hAnsi="Times New Roman" w:cs="Times New Roman"/>
          <w:sz w:val="24"/>
          <w:szCs w:val="24"/>
        </w:rPr>
        <w:lastRenderedPageBreak/>
        <w:t>rakyat berdasarkan UUD 1945, maka harga jual tenaga listrik diatur oleh pemerintah agar terjangkau oleh rakyat dengan harga wajar.</w:t>
      </w:r>
    </w:p>
    <w:p w:rsidR="00CD07B0" w:rsidRPr="001D4128" w:rsidRDefault="00CD07B0" w:rsidP="00CA0489">
      <w:pPr>
        <w:rPr>
          <w:rFonts w:ascii="Times New Roman" w:eastAsia="Times New Roman" w:hAnsi="Times New Roman" w:cs="Times New Roman"/>
          <w:sz w:val="24"/>
          <w:szCs w:val="24"/>
        </w:rPr>
      </w:pPr>
      <w:r w:rsidRPr="001D4128">
        <w:rPr>
          <w:rFonts w:ascii="Times New Roman" w:eastAsia="Times New Roman" w:hAnsi="Times New Roman" w:cs="Times New Roman"/>
          <w:sz w:val="24"/>
          <w:szCs w:val="24"/>
        </w:rPr>
        <w:t>Harga yang terjangkau adalah harapan seluruh konsumen/pelanggan listrik di seluruh Indonesia tetapi kenyataannya tariff listrik seringkali dinaikkan dengan berbagai alasan dan seringnya terjadi pemadaman listrik bergilir maupun pemadaman listrik yang tidak terencan.</w:t>
      </w:r>
    </w:p>
    <w:p w:rsidR="00B673D6" w:rsidRDefault="00B673D6" w:rsidP="00B673D6">
      <w:pPr>
        <w:spacing w:line="240" w:lineRule="auto"/>
        <w:rPr>
          <w:rFonts w:ascii="Times New Roman" w:hAnsi="Times New Roman" w:cs="Times New Roman"/>
          <w:sz w:val="24"/>
          <w:szCs w:val="24"/>
        </w:rPr>
      </w:pPr>
    </w:p>
    <w:p w:rsidR="0071698E" w:rsidRPr="001D4128" w:rsidRDefault="0071698E" w:rsidP="00CA0489">
      <w:pPr>
        <w:rPr>
          <w:rFonts w:ascii="Times New Roman" w:hAnsi="Times New Roman" w:cs="Times New Roman"/>
          <w:sz w:val="24"/>
          <w:szCs w:val="24"/>
        </w:rPr>
      </w:pPr>
      <w:r w:rsidRPr="001D4128">
        <w:rPr>
          <w:rFonts w:ascii="Times New Roman" w:hAnsi="Times New Roman" w:cs="Times New Roman"/>
          <w:sz w:val="24"/>
          <w:szCs w:val="24"/>
        </w:rPr>
        <w:t xml:space="preserve">Prinsip-prinsip yang dianut dalam Undang-undang Nomor </w:t>
      </w:r>
      <w:r w:rsidR="00B673D6">
        <w:rPr>
          <w:rFonts w:ascii="Times New Roman" w:hAnsi="Times New Roman" w:cs="Times New Roman"/>
          <w:sz w:val="24"/>
          <w:szCs w:val="24"/>
        </w:rPr>
        <w:t>30</w:t>
      </w:r>
      <w:r w:rsidRPr="001D4128">
        <w:rPr>
          <w:rFonts w:ascii="Times New Roman" w:hAnsi="Times New Roman" w:cs="Times New Roman"/>
          <w:sz w:val="24"/>
          <w:szCs w:val="24"/>
        </w:rPr>
        <w:t xml:space="preserve"> Tahun </w:t>
      </w:r>
      <w:r w:rsidR="00B673D6">
        <w:rPr>
          <w:rFonts w:ascii="Times New Roman" w:hAnsi="Times New Roman" w:cs="Times New Roman"/>
          <w:sz w:val="24"/>
          <w:szCs w:val="24"/>
        </w:rPr>
        <w:t>2009</w:t>
      </w:r>
      <w:r w:rsidRPr="001D4128">
        <w:rPr>
          <w:rFonts w:ascii="Times New Roman" w:hAnsi="Times New Roman" w:cs="Times New Roman"/>
          <w:sz w:val="24"/>
          <w:szCs w:val="24"/>
        </w:rPr>
        <w:t xml:space="preserve"> Tentang Ketenagalistrikan, PT. PLN selaku Pemegang Kuasa Usaha Ketenagalistrikan wajib menyediakan tenaga listrik secara terus-menerus (berkesinambungan) dengan mutu dan keandalan yang baik, juga wajib memberikan pelayanan yang baik kepada pelanggan/konsumen listrik. Ternyata keadaan yang ditemui sekarang berbeda jauh dengan apa yang telah ditetapkan oleh undang-undang ketenagalistrikan. Akibat krisis pasokan listrik yang dialami hampir di seluruh pelosok tanah air, PT PLN tidak mampu menyediakan tenaga listrik secara terus menerus kepada pelanggannya. Hal ini terbukti dengan seringnya pemadaman listrik bergilir yang dilakukan PT. PLN kepada pelanggan/konsumen listrik. Pemadaman listrik yang dilakukan PT PLN kepada pelanggan/konsumen listrik yang seringkali tanpa pemberitahuan terlebih dahulu membawa dampak negatif terhadap pelanggan/konsumennya. Masalah kerusakan alat-alat elektronik peralatan rumah tangga para konsumen listrik adalah yang seringkali dikeluhkan terutama konsumen listrik. Adanya ganti kerugian yang dijanjikan oleh undang-undang ketenagalistrikan ternyata masih jauh dari yang diharapkan konsumen listrik.</w:t>
      </w:r>
    </w:p>
    <w:p w:rsidR="00B673D6" w:rsidRDefault="00B673D6" w:rsidP="00B673D6">
      <w:pPr>
        <w:spacing w:line="240" w:lineRule="auto"/>
        <w:rPr>
          <w:rFonts w:ascii="Times New Roman" w:hAnsi="Times New Roman" w:cs="Times New Roman"/>
          <w:sz w:val="24"/>
          <w:szCs w:val="24"/>
        </w:rPr>
      </w:pPr>
    </w:p>
    <w:p w:rsidR="0071698E" w:rsidRPr="001D4128" w:rsidRDefault="001D4128" w:rsidP="00CA0489">
      <w:pPr>
        <w:rPr>
          <w:rFonts w:ascii="Times New Roman" w:hAnsi="Times New Roman" w:cs="Times New Roman"/>
          <w:sz w:val="24"/>
          <w:szCs w:val="24"/>
        </w:rPr>
      </w:pPr>
      <w:r>
        <w:rPr>
          <w:rFonts w:ascii="Times New Roman" w:hAnsi="Times New Roman" w:cs="Times New Roman"/>
          <w:sz w:val="24"/>
          <w:szCs w:val="24"/>
        </w:rPr>
        <w:lastRenderedPageBreak/>
        <w:t xml:space="preserve">Tegangan </w:t>
      </w:r>
      <w:r w:rsidR="0071698E" w:rsidRPr="001D4128">
        <w:rPr>
          <w:rFonts w:ascii="Times New Roman" w:hAnsi="Times New Roman" w:cs="Times New Roman"/>
          <w:sz w:val="24"/>
          <w:szCs w:val="24"/>
        </w:rPr>
        <w:t xml:space="preserve"> listrik</w:t>
      </w:r>
      <w:r>
        <w:rPr>
          <w:rFonts w:ascii="Times New Roman" w:hAnsi="Times New Roman" w:cs="Times New Roman"/>
          <w:sz w:val="24"/>
          <w:szCs w:val="24"/>
        </w:rPr>
        <w:t xml:space="preserve"> </w:t>
      </w:r>
      <w:r w:rsidR="0071698E" w:rsidRPr="001D4128">
        <w:rPr>
          <w:rFonts w:ascii="Times New Roman" w:hAnsi="Times New Roman" w:cs="Times New Roman"/>
          <w:sz w:val="24"/>
          <w:szCs w:val="24"/>
        </w:rPr>
        <w:t xml:space="preserve"> yang </w:t>
      </w:r>
      <w:r>
        <w:rPr>
          <w:rFonts w:ascii="Times New Roman" w:hAnsi="Times New Roman" w:cs="Times New Roman"/>
          <w:sz w:val="24"/>
          <w:szCs w:val="24"/>
        </w:rPr>
        <w:t xml:space="preserve">tinggi tiba-tiba </w:t>
      </w:r>
      <w:r w:rsidR="0071698E" w:rsidRPr="001D4128">
        <w:rPr>
          <w:rFonts w:ascii="Times New Roman" w:hAnsi="Times New Roman" w:cs="Times New Roman"/>
          <w:sz w:val="24"/>
          <w:szCs w:val="24"/>
        </w:rPr>
        <w:t>terjadi tanggal</w:t>
      </w:r>
      <w:r w:rsidR="005A1230">
        <w:rPr>
          <w:rFonts w:ascii="Times New Roman" w:hAnsi="Times New Roman" w:cs="Times New Roman"/>
          <w:sz w:val="24"/>
          <w:szCs w:val="24"/>
        </w:rPr>
        <w:t xml:space="preserve"> 4 Maret 2011 di Bandar Lampung</w:t>
      </w:r>
      <w:r w:rsidR="0071698E" w:rsidRPr="001D4128">
        <w:rPr>
          <w:rFonts w:ascii="Times New Roman" w:hAnsi="Times New Roman" w:cs="Times New Roman"/>
          <w:sz w:val="24"/>
          <w:szCs w:val="24"/>
        </w:rPr>
        <w:t>, mengakibatkan banyak sekali kerusakan  alat elektronik dan bohlam milik warga.  Pihak Perusahaan Listrik Negara (PLN) berjanji akan membayar ganti rugi setelah pihak YLKI mendatangi pihak PT. PLN cabang Tanjung Karang atas pengaduan warga.</w:t>
      </w:r>
    </w:p>
    <w:p w:rsidR="00B673D6" w:rsidRDefault="00B673D6" w:rsidP="00B673D6">
      <w:pPr>
        <w:spacing w:line="240" w:lineRule="auto"/>
        <w:rPr>
          <w:rFonts w:ascii="Times New Roman" w:hAnsi="Times New Roman" w:cs="Times New Roman"/>
          <w:sz w:val="24"/>
          <w:szCs w:val="24"/>
        </w:rPr>
      </w:pPr>
    </w:p>
    <w:p w:rsidR="00CA0489" w:rsidRDefault="00CA0489" w:rsidP="00CA0489">
      <w:pPr>
        <w:rPr>
          <w:rFonts w:ascii="Times New Roman" w:hAnsi="Times New Roman" w:cs="Times New Roman"/>
          <w:b/>
          <w:sz w:val="24"/>
          <w:szCs w:val="24"/>
        </w:rPr>
      </w:pPr>
      <w:r w:rsidRPr="001D4128">
        <w:rPr>
          <w:rFonts w:ascii="Times New Roman" w:hAnsi="Times New Roman" w:cs="Times New Roman"/>
          <w:sz w:val="24"/>
          <w:szCs w:val="24"/>
        </w:rPr>
        <w:t xml:space="preserve">Berdasarka uraian diatas, maka peenulis tertarik mengadakan suatu penelitian dan menyusunnya dalam bentuk penelitian dengan judul </w:t>
      </w:r>
      <w:r w:rsidR="009E55D8">
        <w:rPr>
          <w:rFonts w:ascii="Times New Roman" w:hAnsi="Times New Roman" w:cs="Times New Roman"/>
          <w:b/>
          <w:sz w:val="24"/>
          <w:szCs w:val="24"/>
        </w:rPr>
        <w:t>“</w:t>
      </w:r>
      <w:r w:rsidR="001D4128" w:rsidRPr="0021073E">
        <w:rPr>
          <w:rFonts w:ascii="Times New Roman" w:hAnsi="Times New Roman" w:cs="Times New Roman"/>
          <w:b/>
          <w:sz w:val="24"/>
          <w:szCs w:val="24"/>
        </w:rPr>
        <w:t>Perlindungan Hukum Kons</w:t>
      </w:r>
      <w:r w:rsidR="0021073E">
        <w:rPr>
          <w:rFonts w:ascii="Times New Roman" w:hAnsi="Times New Roman" w:cs="Times New Roman"/>
          <w:b/>
          <w:sz w:val="24"/>
          <w:szCs w:val="24"/>
        </w:rPr>
        <w:t xml:space="preserve">umen Listrik </w:t>
      </w:r>
      <w:r w:rsidR="001D4128" w:rsidRPr="0021073E">
        <w:rPr>
          <w:rFonts w:ascii="Times New Roman" w:hAnsi="Times New Roman" w:cs="Times New Roman"/>
          <w:b/>
          <w:sz w:val="24"/>
          <w:szCs w:val="24"/>
        </w:rPr>
        <w:t>Di Bandar Lampung</w:t>
      </w:r>
      <w:r w:rsidRPr="0021073E">
        <w:rPr>
          <w:rFonts w:ascii="Times New Roman" w:hAnsi="Times New Roman" w:cs="Times New Roman"/>
          <w:b/>
          <w:sz w:val="24"/>
          <w:szCs w:val="24"/>
        </w:rPr>
        <w:t>.</w:t>
      </w:r>
      <w:r w:rsidR="0021073E" w:rsidRPr="0021073E">
        <w:rPr>
          <w:rFonts w:ascii="Times New Roman" w:hAnsi="Times New Roman" w:cs="Times New Roman"/>
          <w:b/>
          <w:sz w:val="24"/>
          <w:szCs w:val="24"/>
        </w:rPr>
        <w:t>”</w:t>
      </w:r>
    </w:p>
    <w:p w:rsidR="00B673D6" w:rsidRPr="001D4128" w:rsidRDefault="00B673D6" w:rsidP="00B673D6">
      <w:pPr>
        <w:spacing w:line="240" w:lineRule="auto"/>
        <w:rPr>
          <w:rFonts w:ascii="Times New Roman" w:hAnsi="Times New Roman" w:cs="Times New Roman"/>
          <w:sz w:val="24"/>
          <w:szCs w:val="24"/>
        </w:rPr>
      </w:pPr>
    </w:p>
    <w:p w:rsidR="00CA0489" w:rsidRPr="001D4128" w:rsidRDefault="00B673D6" w:rsidP="00CA0489">
      <w:pPr>
        <w:rPr>
          <w:rFonts w:ascii="Times New Roman" w:hAnsi="Times New Roman" w:cs="Times New Roman"/>
          <w:b/>
          <w:sz w:val="24"/>
          <w:szCs w:val="24"/>
        </w:rPr>
      </w:pPr>
      <w:r>
        <w:rPr>
          <w:rFonts w:ascii="Times New Roman" w:hAnsi="Times New Roman" w:cs="Times New Roman"/>
          <w:b/>
          <w:sz w:val="24"/>
          <w:szCs w:val="24"/>
        </w:rPr>
        <w:t xml:space="preserve">B. </w:t>
      </w:r>
      <w:r w:rsidR="00CA0489" w:rsidRPr="001D4128">
        <w:rPr>
          <w:rFonts w:ascii="Times New Roman" w:hAnsi="Times New Roman" w:cs="Times New Roman"/>
          <w:b/>
          <w:sz w:val="24"/>
          <w:szCs w:val="24"/>
        </w:rPr>
        <w:t>Per</w:t>
      </w:r>
      <w:r>
        <w:rPr>
          <w:rFonts w:ascii="Times New Roman" w:hAnsi="Times New Roman" w:cs="Times New Roman"/>
          <w:b/>
          <w:sz w:val="24"/>
          <w:szCs w:val="24"/>
        </w:rPr>
        <w:t>umusan M</w:t>
      </w:r>
      <w:r w:rsidR="00CA0489" w:rsidRPr="001D4128">
        <w:rPr>
          <w:rFonts w:ascii="Times New Roman" w:hAnsi="Times New Roman" w:cs="Times New Roman"/>
          <w:b/>
          <w:sz w:val="24"/>
          <w:szCs w:val="24"/>
        </w:rPr>
        <w:t>asalahan</w:t>
      </w:r>
    </w:p>
    <w:p w:rsidR="00CA0489" w:rsidRPr="001D4128"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Dari uraian tersebut di atas, permasalahan yang akan dikaji dalam penelitian ini adalah:</w:t>
      </w:r>
    </w:p>
    <w:p w:rsidR="00CA0489" w:rsidRPr="001D4128" w:rsidRDefault="00CA0489" w:rsidP="008F7079">
      <w:pPr>
        <w:pStyle w:val="ListParagraph"/>
        <w:numPr>
          <w:ilvl w:val="1"/>
          <w:numId w:val="3"/>
        </w:numPr>
        <w:ind w:left="450" w:hanging="450"/>
        <w:rPr>
          <w:rFonts w:ascii="Times New Roman" w:hAnsi="Times New Roman" w:cs="Times New Roman"/>
          <w:sz w:val="24"/>
          <w:szCs w:val="24"/>
        </w:rPr>
      </w:pPr>
      <w:r w:rsidRPr="001D4128">
        <w:rPr>
          <w:rFonts w:ascii="Times New Roman" w:hAnsi="Times New Roman" w:cs="Times New Roman"/>
          <w:sz w:val="24"/>
          <w:szCs w:val="24"/>
        </w:rPr>
        <w:t xml:space="preserve">Bagaimanakah </w:t>
      </w:r>
      <w:r w:rsidR="00F93A9A">
        <w:rPr>
          <w:rFonts w:ascii="Times New Roman" w:hAnsi="Times New Roman" w:cs="Times New Roman"/>
          <w:sz w:val="24"/>
          <w:szCs w:val="24"/>
        </w:rPr>
        <w:t>perlindungan hukum konsumen listrik di Bandar Lampung</w:t>
      </w:r>
      <w:r w:rsidRPr="001D4128">
        <w:rPr>
          <w:rFonts w:ascii="Times New Roman" w:hAnsi="Times New Roman" w:cs="Times New Roman"/>
          <w:sz w:val="24"/>
          <w:szCs w:val="24"/>
        </w:rPr>
        <w:t>?</w:t>
      </w:r>
    </w:p>
    <w:p w:rsidR="000A2ADD" w:rsidRPr="00833D53" w:rsidRDefault="00F93A9A" w:rsidP="00833D53">
      <w:pPr>
        <w:pStyle w:val="ListParagraph"/>
        <w:numPr>
          <w:ilvl w:val="1"/>
          <w:numId w:val="3"/>
        </w:numPr>
        <w:ind w:left="450" w:hanging="450"/>
        <w:rPr>
          <w:rFonts w:ascii="Times New Roman" w:hAnsi="Times New Roman" w:cs="Times New Roman"/>
          <w:sz w:val="24"/>
          <w:szCs w:val="24"/>
        </w:rPr>
      </w:pPr>
      <w:r>
        <w:rPr>
          <w:rFonts w:ascii="Times New Roman" w:hAnsi="Times New Roman" w:cs="Times New Roman"/>
          <w:sz w:val="24"/>
          <w:szCs w:val="24"/>
        </w:rPr>
        <w:t>Upaya hukum apa saja yang dapat dilakukan konsumen sehubungan dengan tegangan listrik tinggi Di Bandar Lamp</w:t>
      </w:r>
      <w:r w:rsidR="000A2ADD">
        <w:rPr>
          <w:rFonts w:ascii="Times New Roman" w:hAnsi="Times New Roman" w:cs="Times New Roman"/>
          <w:sz w:val="24"/>
          <w:szCs w:val="24"/>
        </w:rPr>
        <w:t>u</w:t>
      </w:r>
      <w:r>
        <w:rPr>
          <w:rFonts w:ascii="Times New Roman" w:hAnsi="Times New Roman" w:cs="Times New Roman"/>
          <w:sz w:val="24"/>
          <w:szCs w:val="24"/>
        </w:rPr>
        <w:t xml:space="preserve">ng? </w:t>
      </w:r>
    </w:p>
    <w:p w:rsidR="00CA0489" w:rsidRPr="00833D53" w:rsidRDefault="00CA0489" w:rsidP="00833D53">
      <w:pPr>
        <w:spacing w:line="240" w:lineRule="auto"/>
        <w:rPr>
          <w:rFonts w:ascii="Times New Roman" w:hAnsi="Times New Roman" w:cs="Times New Roman"/>
          <w:sz w:val="24"/>
          <w:szCs w:val="24"/>
        </w:rPr>
      </w:pPr>
    </w:p>
    <w:p w:rsidR="00CA0489" w:rsidRPr="001D4128" w:rsidRDefault="00B673D6" w:rsidP="00CA0489">
      <w:pPr>
        <w:rPr>
          <w:rFonts w:ascii="Times New Roman" w:hAnsi="Times New Roman" w:cs="Times New Roman"/>
          <w:b/>
          <w:sz w:val="24"/>
          <w:szCs w:val="24"/>
        </w:rPr>
      </w:pPr>
      <w:r>
        <w:rPr>
          <w:rFonts w:ascii="Times New Roman" w:hAnsi="Times New Roman" w:cs="Times New Roman"/>
          <w:b/>
          <w:sz w:val="24"/>
          <w:szCs w:val="24"/>
        </w:rPr>
        <w:t>C.</w:t>
      </w:r>
      <w:r w:rsidR="00CA0489" w:rsidRPr="001D4128">
        <w:rPr>
          <w:rFonts w:ascii="Times New Roman" w:hAnsi="Times New Roman" w:cs="Times New Roman"/>
          <w:b/>
          <w:sz w:val="24"/>
          <w:szCs w:val="24"/>
        </w:rPr>
        <w:t xml:space="preserve">   Tujuan dan Manfaat Penelitian</w:t>
      </w:r>
    </w:p>
    <w:p w:rsidR="00CA0489" w:rsidRPr="001D4128" w:rsidRDefault="00B673D6" w:rsidP="00CA0489">
      <w:pPr>
        <w:rPr>
          <w:rFonts w:ascii="Times New Roman" w:hAnsi="Times New Roman" w:cs="Times New Roman"/>
          <w:b/>
          <w:sz w:val="24"/>
          <w:szCs w:val="24"/>
        </w:rPr>
      </w:pPr>
      <w:r>
        <w:rPr>
          <w:rFonts w:ascii="Times New Roman" w:hAnsi="Times New Roman" w:cs="Times New Roman"/>
          <w:b/>
          <w:sz w:val="24"/>
          <w:szCs w:val="24"/>
        </w:rPr>
        <w:t xml:space="preserve">1. </w:t>
      </w:r>
      <w:r w:rsidR="00CA0489" w:rsidRPr="001D4128">
        <w:rPr>
          <w:rFonts w:ascii="Times New Roman" w:hAnsi="Times New Roman" w:cs="Times New Roman"/>
          <w:b/>
          <w:sz w:val="24"/>
          <w:szCs w:val="24"/>
        </w:rPr>
        <w:t xml:space="preserve"> Tujuan Penelitian</w:t>
      </w:r>
    </w:p>
    <w:p w:rsidR="00CA0489" w:rsidRPr="001D4128"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Kegiatan penelitian ini bertujuan:</w:t>
      </w:r>
    </w:p>
    <w:p w:rsidR="00CA0489" w:rsidRPr="001D4128" w:rsidRDefault="00CA0489" w:rsidP="008F7079">
      <w:pPr>
        <w:pStyle w:val="ListParagraph"/>
        <w:numPr>
          <w:ilvl w:val="0"/>
          <w:numId w:val="1"/>
        </w:numPr>
        <w:ind w:left="360" w:hanging="270"/>
        <w:rPr>
          <w:rFonts w:ascii="Times New Roman" w:hAnsi="Times New Roman" w:cs="Times New Roman"/>
          <w:sz w:val="24"/>
          <w:szCs w:val="24"/>
        </w:rPr>
      </w:pPr>
      <w:r w:rsidRPr="001D4128">
        <w:rPr>
          <w:rFonts w:ascii="Times New Roman" w:hAnsi="Times New Roman" w:cs="Times New Roman"/>
          <w:sz w:val="24"/>
          <w:szCs w:val="24"/>
        </w:rPr>
        <w:t xml:space="preserve">Untuk mengetahui </w:t>
      </w:r>
      <w:r w:rsidR="00C360B7">
        <w:rPr>
          <w:rFonts w:ascii="Times New Roman" w:hAnsi="Times New Roman" w:cs="Times New Roman"/>
          <w:sz w:val="24"/>
          <w:szCs w:val="24"/>
        </w:rPr>
        <w:t>perlindungan hukum konsumen listrik di Bandar Lampung</w:t>
      </w:r>
      <w:r w:rsidRPr="001D4128">
        <w:rPr>
          <w:rFonts w:ascii="Times New Roman" w:hAnsi="Times New Roman" w:cs="Times New Roman"/>
          <w:sz w:val="24"/>
          <w:szCs w:val="24"/>
        </w:rPr>
        <w:t>.</w:t>
      </w:r>
    </w:p>
    <w:p w:rsidR="00CA0489" w:rsidRPr="001D4128" w:rsidRDefault="00CA0489" w:rsidP="008F7079">
      <w:pPr>
        <w:pStyle w:val="ListParagraph"/>
        <w:numPr>
          <w:ilvl w:val="0"/>
          <w:numId w:val="1"/>
        </w:numPr>
        <w:ind w:left="360" w:hanging="270"/>
        <w:rPr>
          <w:rFonts w:ascii="Times New Roman" w:hAnsi="Times New Roman" w:cs="Times New Roman"/>
          <w:sz w:val="24"/>
          <w:szCs w:val="24"/>
        </w:rPr>
      </w:pPr>
      <w:r w:rsidRPr="001D4128">
        <w:rPr>
          <w:rFonts w:ascii="Times New Roman" w:hAnsi="Times New Roman" w:cs="Times New Roman"/>
          <w:sz w:val="24"/>
          <w:szCs w:val="24"/>
        </w:rPr>
        <w:t xml:space="preserve">Untuk mengetahui </w:t>
      </w:r>
      <w:r w:rsidR="00C360B7">
        <w:rPr>
          <w:rFonts w:ascii="Times New Roman" w:hAnsi="Times New Roman" w:cs="Times New Roman"/>
          <w:sz w:val="24"/>
          <w:szCs w:val="24"/>
        </w:rPr>
        <w:t>upaya hukum yang dapat dilakukan konsumen sehubungan dengan tegangan listrik tinggi Di Bandar Lampung</w:t>
      </w:r>
      <w:r w:rsidRPr="001D4128">
        <w:rPr>
          <w:rFonts w:ascii="Times New Roman" w:hAnsi="Times New Roman" w:cs="Times New Roman"/>
          <w:sz w:val="24"/>
          <w:szCs w:val="24"/>
        </w:rPr>
        <w:t>.</w:t>
      </w:r>
    </w:p>
    <w:p w:rsidR="00CA0489" w:rsidRPr="001D4128" w:rsidRDefault="00CA0489" w:rsidP="00CA0489">
      <w:pPr>
        <w:pStyle w:val="ListParagraph"/>
        <w:spacing w:line="240" w:lineRule="auto"/>
        <w:ind w:left="360"/>
        <w:rPr>
          <w:rFonts w:ascii="Times New Roman" w:hAnsi="Times New Roman" w:cs="Times New Roman"/>
          <w:sz w:val="24"/>
          <w:szCs w:val="24"/>
        </w:rPr>
      </w:pPr>
    </w:p>
    <w:p w:rsidR="00CA0489" w:rsidRPr="001D4128" w:rsidRDefault="00B673D6" w:rsidP="00CA0489">
      <w:pPr>
        <w:rPr>
          <w:rFonts w:ascii="Times New Roman" w:hAnsi="Times New Roman" w:cs="Times New Roman"/>
          <w:b/>
          <w:sz w:val="24"/>
          <w:szCs w:val="24"/>
        </w:rPr>
      </w:pPr>
      <w:r>
        <w:rPr>
          <w:rFonts w:ascii="Times New Roman" w:hAnsi="Times New Roman" w:cs="Times New Roman"/>
          <w:b/>
          <w:sz w:val="24"/>
          <w:szCs w:val="24"/>
        </w:rPr>
        <w:t>2</w:t>
      </w:r>
      <w:r w:rsidR="00CA0489" w:rsidRPr="001D4128">
        <w:rPr>
          <w:rFonts w:ascii="Times New Roman" w:hAnsi="Times New Roman" w:cs="Times New Roman"/>
          <w:b/>
          <w:sz w:val="24"/>
          <w:szCs w:val="24"/>
        </w:rPr>
        <w:t>.  Manfaat Penelitian</w:t>
      </w:r>
    </w:p>
    <w:p w:rsidR="00CA0489" w:rsidRPr="001D4128" w:rsidRDefault="00CA0489" w:rsidP="00CA0489">
      <w:pPr>
        <w:pStyle w:val="ListParagraph"/>
        <w:tabs>
          <w:tab w:val="left" w:pos="360"/>
        </w:tabs>
        <w:ind w:left="0"/>
        <w:rPr>
          <w:rFonts w:ascii="Times New Roman" w:hAnsi="Times New Roman" w:cs="Times New Roman"/>
          <w:sz w:val="24"/>
          <w:szCs w:val="24"/>
        </w:rPr>
      </w:pPr>
      <w:r w:rsidRPr="001D4128">
        <w:rPr>
          <w:rFonts w:ascii="Times New Roman" w:hAnsi="Times New Roman" w:cs="Times New Roman"/>
          <w:sz w:val="24"/>
          <w:szCs w:val="24"/>
        </w:rPr>
        <w:t>Adapun  yang menjadi manfaat dari penelitian ini adalah sebagai berikut  :</w:t>
      </w:r>
    </w:p>
    <w:p w:rsidR="008D7169" w:rsidRDefault="00CA0489" w:rsidP="000A2ADD">
      <w:pPr>
        <w:pStyle w:val="ListParagraph"/>
        <w:numPr>
          <w:ilvl w:val="0"/>
          <w:numId w:val="2"/>
        </w:numPr>
        <w:tabs>
          <w:tab w:val="left" w:pos="360"/>
        </w:tabs>
        <w:ind w:left="0" w:firstLine="0"/>
        <w:rPr>
          <w:rFonts w:ascii="Times New Roman" w:hAnsi="Times New Roman" w:cs="Times New Roman"/>
          <w:sz w:val="24"/>
          <w:szCs w:val="24"/>
        </w:rPr>
      </w:pPr>
      <w:r w:rsidRPr="001D4128">
        <w:rPr>
          <w:rFonts w:ascii="Times New Roman" w:hAnsi="Times New Roman" w:cs="Times New Roman"/>
          <w:sz w:val="24"/>
          <w:szCs w:val="24"/>
        </w:rPr>
        <w:lastRenderedPageBreak/>
        <w:t xml:space="preserve">Untuk menambah bahan kepustakaan dalam ilmu pengetahuan hukum terutama </w:t>
      </w:r>
    </w:p>
    <w:p w:rsidR="00CA0489" w:rsidRPr="008D7169" w:rsidRDefault="008D7169" w:rsidP="008D7169">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      </w:t>
      </w:r>
      <w:r w:rsidR="00850C7A" w:rsidRPr="000A2ADD">
        <w:rPr>
          <w:rFonts w:ascii="Times New Roman" w:hAnsi="Times New Roman" w:cs="Times New Roman"/>
          <w:sz w:val="24"/>
          <w:szCs w:val="24"/>
        </w:rPr>
        <w:t xml:space="preserve">Hukum </w:t>
      </w:r>
      <w:r w:rsidR="000A2ADD">
        <w:rPr>
          <w:rFonts w:ascii="Times New Roman" w:hAnsi="Times New Roman" w:cs="Times New Roman"/>
          <w:sz w:val="24"/>
          <w:szCs w:val="24"/>
        </w:rPr>
        <w:t xml:space="preserve"> </w:t>
      </w:r>
      <w:r w:rsidR="00850C7A" w:rsidRPr="008D7169">
        <w:rPr>
          <w:rFonts w:ascii="Times New Roman" w:hAnsi="Times New Roman" w:cs="Times New Roman"/>
          <w:sz w:val="24"/>
          <w:szCs w:val="24"/>
        </w:rPr>
        <w:t>Perlindungan Konsumen</w:t>
      </w:r>
      <w:r w:rsidR="00CA0489" w:rsidRPr="008D7169">
        <w:rPr>
          <w:rFonts w:ascii="Times New Roman" w:hAnsi="Times New Roman" w:cs="Times New Roman"/>
          <w:sz w:val="24"/>
          <w:szCs w:val="24"/>
        </w:rPr>
        <w:t>.</w:t>
      </w:r>
    </w:p>
    <w:p w:rsidR="008D7169" w:rsidRDefault="00850C7A" w:rsidP="008F7079">
      <w:pPr>
        <w:pStyle w:val="ListParagraph"/>
        <w:numPr>
          <w:ilvl w:val="0"/>
          <w:numId w:val="2"/>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Memberikan sumber bacaan, referensi dan informasi bagi pihak-pihak yang </w:t>
      </w:r>
      <w:r w:rsidR="008D7169">
        <w:rPr>
          <w:rFonts w:ascii="Times New Roman" w:hAnsi="Times New Roman" w:cs="Times New Roman"/>
          <w:sz w:val="24"/>
          <w:szCs w:val="24"/>
        </w:rPr>
        <w:t xml:space="preserve"> </w:t>
      </w:r>
    </w:p>
    <w:p w:rsidR="00CA0489" w:rsidRDefault="008D7169" w:rsidP="008D7169">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      </w:t>
      </w:r>
      <w:r w:rsidR="00850C7A">
        <w:rPr>
          <w:rFonts w:ascii="Times New Roman" w:hAnsi="Times New Roman" w:cs="Times New Roman"/>
          <w:sz w:val="24"/>
          <w:szCs w:val="24"/>
        </w:rPr>
        <w:t>membutuhkan</w:t>
      </w:r>
      <w:r w:rsidR="00CA0489" w:rsidRPr="00850C7A">
        <w:rPr>
          <w:rFonts w:ascii="Times New Roman" w:hAnsi="Times New Roman" w:cs="Times New Roman"/>
          <w:sz w:val="24"/>
          <w:szCs w:val="24"/>
        </w:rPr>
        <w:t>.</w:t>
      </w:r>
    </w:p>
    <w:p w:rsidR="007A2AC9" w:rsidRPr="00850C7A" w:rsidRDefault="007A2AC9" w:rsidP="007A2AC9">
      <w:pPr>
        <w:pStyle w:val="ListParagraph"/>
        <w:tabs>
          <w:tab w:val="left" w:pos="360"/>
        </w:tabs>
        <w:spacing w:line="240" w:lineRule="auto"/>
        <w:ind w:left="0"/>
        <w:rPr>
          <w:rFonts w:ascii="Times New Roman" w:hAnsi="Times New Roman" w:cs="Times New Roman"/>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9D2273" w:rsidRDefault="009D2273" w:rsidP="00CA0489">
      <w:pPr>
        <w:rPr>
          <w:rFonts w:ascii="Times New Roman" w:hAnsi="Times New Roman" w:cs="Times New Roman"/>
          <w:b/>
          <w:sz w:val="24"/>
          <w:szCs w:val="24"/>
        </w:rPr>
      </w:pPr>
    </w:p>
    <w:p w:rsidR="00B673D6" w:rsidRDefault="00B673D6" w:rsidP="00CA0489">
      <w:pPr>
        <w:rPr>
          <w:rFonts w:ascii="Times New Roman" w:hAnsi="Times New Roman" w:cs="Times New Roman"/>
          <w:b/>
          <w:sz w:val="24"/>
          <w:szCs w:val="24"/>
        </w:rPr>
      </w:pPr>
    </w:p>
    <w:p w:rsidR="00357606" w:rsidRDefault="00357606" w:rsidP="009D2273">
      <w:pPr>
        <w:jc w:val="center"/>
        <w:rPr>
          <w:rFonts w:ascii="Times New Roman" w:hAnsi="Times New Roman" w:cs="Times New Roman"/>
          <w:b/>
          <w:sz w:val="24"/>
          <w:szCs w:val="24"/>
        </w:rPr>
      </w:pPr>
    </w:p>
    <w:p w:rsidR="00357606" w:rsidRDefault="00357606"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8D7169" w:rsidRDefault="008D7169"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7117B5" w:rsidRDefault="007117B5" w:rsidP="009D2273">
      <w:pPr>
        <w:jc w:val="center"/>
        <w:rPr>
          <w:rFonts w:ascii="Times New Roman" w:hAnsi="Times New Roman" w:cs="Times New Roman"/>
          <w:b/>
          <w:sz w:val="24"/>
          <w:szCs w:val="24"/>
        </w:rPr>
      </w:pPr>
    </w:p>
    <w:p w:rsidR="00CA0489" w:rsidRDefault="009D2273" w:rsidP="009D2273">
      <w:pPr>
        <w:jc w:val="center"/>
        <w:rPr>
          <w:rFonts w:ascii="Times New Roman" w:hAnsi="Times New Roman" w:cs="Times New Roman"/>
          <w:b/>
          <w:sz w:val="24"/>
          <w:szCs w:val="24"/>
        </w:rPr>
      </w:pPr>
      <w:r>
        <w:rPr>
          <w:rFonts w:ascii="Times New Roman" w:hAnsi="Times New Roman" w:cs="Times New Roman"/>
          <w:b/>
          <w:sz w:val="24"/>
          <w:szCs w:val="24"/>
        </w:rPr>
        <w:t xml:space="preserve">BAB II </w:t>
      </w:r>
      <w:r w:rsidRPr="001D4128">
        <w:rPr>
          <w:rFonts w:ascii="Times New Roman" w:hAnsi="Times New Roman" w:cs="Times New Roman"/>
          <w:b/>
          <w:sz w:val="24"/>
          <w:szCs w:val="24"/>
        </w:rPr>
        <w:t>TINJAUAN PUSTAKA</w:t>
      </w:r>
    </w:p>
    <w:p w:rsidR="00B673D6" w:rsidRPr="001D4128" w:rsidRDefault="00B673D6" w:rsidP="00B673D6">
      <w:pPr>
        <w:spacing w:line="240" w:lineRule="auto"/>
        <w:jc w:val="center"/>
        <w:rPr>
          <w:rFonts w:ascii="Times New Roman" w:hAnsi="Times New Roman" w:cs="Times New Roman"/>
          <w:b/>
          <w:sz w:val="24"/>
          <w:szCs w:val="24"/>
        </w:rPr>
      </w:pPr>
    </w:p>
    <w:p w:rsidR="00CA0489" w:rsidRDefault="00CA0489" w:rsidP="008F7079">
      <w:pPr>
        <w:pStyle w:val="ListParagraph"/>
        <w:numPr>
          <w:ilvl w:val="0"/>
          <w:numId w:val="8"/>
        </w:numPr>
        <w:tabs>
          <w:tab w:val="left" w:pos="450"/>
        </w:tabs>
        <w:ind w:hanging="1800"/>
        <w:rPr>
          <w:rFonts w:ascii="Times New Roman" w:hAnsi="Times New Roman" w:cs="Times New Roman"/>
          <w:b/>
          <w:sz w:val="24"/>
          <w:szCs w:val="24"/>
        </w:rPr>
      </w:pPr>
      <w:r w:rsidRPr="00BB3B3D">
        <w:rPr>
          <w:rFonts w:ascii="Times New Roman" w:hAnsi="Times New Roman" w:cs="Times New Roman"/>
          <w:b/>
          <w:sz w:val="24"/>
          <w:szCs w:val="24"/>
        </w:rPr>
        <w:t>Tinjauan Umum Tentang Perlindungan Konsumen</w:t>
      </w:r>
    </w:p>
    <w:p w:rsidR="006F5D00" w:rsidRPr="006F5D00" w:rsidRDefault="00BB3B3D" w:rsidP="008F7079">
      <w:pPr>
        <w:pStyle w:val="ListParagraph"/>
        <w:numPr>
          <w:ilvl w:val="1"/>
          <w:numId w:val="2"/>
        </w:numPr>
        <w:tabs>
          <w:tab w:val="left" w:pos="450"/>
        </w:tabs>
        <w:ind w:hanging="1440"/>
        <w:rPr>
          <w:rFonts w:ascii="Times New Roman" w:hAnsi="Times New Roman" w:cs="Times New Roman"/>
          <w:b/>
          <w:sz w:val="24"/>
          <w:szCs w:val="24"/>
        </w:rPr>
      </w:pPr>
      <w:r>
        <w:rPr>
          <w:rFonts w:ascii="Times New Roman" w:hAnsi="Times New Roman" w:cs="Times New Roman"/>
          <w:b/>
          <w:sz w:val="24"/>
          <w:szCs w:val="24"/>
        </w:rPr>
        <w:t>P</w:t>
      </w:r>
      <w:r w:rsidR="005D5B62">
        <w:rPr>
          <w:rFonts w:ascii="Times New Roman" w:hAnsi="Times New Roman" w:cs="Times New Roman"/>
          <w:b/>
          <w:sz w:val="24"/>
          <w:szCs w:val="24"/>
        </w:rPr>
        <w:t>engertian Perlindungan Hukum</w:t>
      </w:r>
    </w:p>
    <w:p w:rsidR="005D5B62" w:rsidRDefault="005D5B62" w:rsidP="005D5B62">
      <w:pPr>
        <w:tabs>
          <w:tab w:val="left" w:pos="450"/>
        </w:tabs>
        <w:rPr>
          <w:rFonts w:ascii="Times New Roman" w:hAnsi="Times New Roman" w:cs="Times New Roman"/>
          <w:sz w:val="24"/>
          <w:szCs w:val="24"/>
        </w:rPr>
      </w:pPr>
      <w:r>
        <w:rPr>
          <w:rFonts w:ascii="Times New Roman" w:hAnsi="Times New Roman" w:cs="Times New Roman"/>
          <w:sz w:val="24"/>
          <w:szCs w:val="24"/>
        </w:rPr>
        <w:t>Kata perlindungan secara keabsahan memilik</w:t>
      </w:r>
      <w:r w:rsidR="00357606">
        <w:rPr>
          <w:rFonts w:ascii="Times New Roman" w:hAnsi="Times New Roman" w:cs="Times New Roman"/>
          <w:sz w:val="24"/>
          <w:szCs w:val="24"/>
        </w:rPr>
        <w:t>i kemiripan atau kesamaan unsur-unsur, yaitu (1) unsur</w:t>
      </w:r>
      <w:r w:rsidR="006A1A20">
        <w:rPr>
          <w:rFonts w:ascii="Times New Roman" w:hAnsi="Times New Roman" w:cs="Times New Roman"/>
          <w:sz w:val="24"/>
          <w:szCs w:val="24"/>
        </w:rPr>
        <w:t xml:space="preserve"> tindakan melindungi; (2) unsur</w:t>
      </w:r>
      <w:r>
        <w:rPr>
          <w:rFonts w:ascii="Times New Roman" w:hAnsi="Times New Roman" w:cs="Times New Roman"/>
          <w:sz w:val="24"/>
          <w:szCs w:val="24"/>
        </w:rPr>
        <w:t xml:space="preserve"> pihak-pihak yang melindungi; dan </w:t>
      </w:r>
      <w:r w:rsidR="00547F09">
        <w:rPr>
          <w:rFonts w:ascii="Times New Roman" w:hAnsi="Times New Roman" w:cs="Times New Roman"/>
          <w:sz w:val="24"/>
          <w:szCs w:val="24"/>
        </w:rPr>
        <w:t xml:space="preserve">(3) </w:t>
      </w:r>
      <w:r w:rsidR="006A1A20">
        <w:rPr>
          <w:rFonts w:ascii="Times New Roman" w:hAnsi="Times New Roman" w:cs="Times New Roman"/>
          <w:sz w:val="24"/>
          <w:szCs w:val="24"/>
        </w:rPr>
        <w:t xml:space="preserve">unsur </w:t>
      </w:r>
      <w:r w:rsidR="00547F09">
        <w:rPr>
          <w:rFonts w:ascii="Times New Roman" w:hAnsi="Times New Roman" w:cs="Times New Roman"/>
          <w:sz w:val="24"/>
          <w:szCs w:val="24"/>
        </w:rPr>
        <w:t>cara-cara melindungi.  Dengan demik</w:t>
      </w:r>
      <w:bookmarkStart w:id="0" w:name="_GoBack"/>
      <w:bookmarkEnd w:id="0"/>
      <w:r w:rsidR="00547F09">
        <w:rPr>
          <w:rFonts w:ascii="Times New Roman" w:hAnsi="Times New Roman" w:cs="Times New Roman"/>
          <w:sz w:val="24"/>
          <w:szCs w:val="24"/>
        </w:rPr>
        <w:t>ian, kata perlindungan mengandung makna, yaitu suatu tindakan perlindungan atau tindakan melindungi dari pihak-pihak tertentu yang ditujukan untuk pihak-pihak tertentu dengan menggunakan cara-cara tertentu.</w:t>
      </w:r>
      <w:r w:rsidR="00547F09">
        <w:rPr>
          <w:rStyle w:val="FootnoteReference"/>
          <w:rFonts w:ascii="Times New Roman" w:hAnsi="Times New Roman" w:cs="Times New Roman"/>
          <w:sz w:val="24"/>
          <w:szCs w:val="24"/>
        </w:rPr>
        <w:footnoteReference w:id="2"/>
      </w:r>
    </w:p>
    <w:p w:rsidR="009B4F4A" w:rsidRDefault="009B4F4A" w:rsidP="009B4F4A">
      <w:pPr>
        <w:tabs>
          <w:tab w:val="left" w:pos="450"/>
        </w:tabs>
        <w:spacing w:line="240" w:lineRule="auto"/>
        <w:rPr>
          <w:rFonts w:ascii="Times New Roman" w:hAnsi="Times New Roman" w:cs="Times New Roman"/>
          <w:sz w:val="24"/>
          <w:szCs w:val="24"/>
        </w:rPr>
      </w:pPr>
    </w:p>
    <w:p w:rsidR="00547F09" w:rsidRDefault="00547F09" w:rsidP="005D5B62">
      <w:pPr>
        <w:tabs>
          <w:tab w:val="left" w:pos="450"/>
        </w:tabs>
        <w:rPr>
          <w:rFonts w:ascii="Times New Roman" w:hAnsi="Times New Roman" w:cs="Times New Roman"/>
          <w:sz w:val="24"/>
          <w:szCs w:val="24"/>
        </w:rPr>
      </w:pPr>
      <w:r>
        <w:rPr>
          <w:rFonts w:ascii="Times New Roman" w:hAnsi="Times New Roman" w:cs="Times New Roman"/>
          <w:sz w:val="24"/>
          <w:szCs w:val="24"/>
        </w:rPr>
        <w:t xml:space="preserve">Perlindungan hukum dapat diartikan sebagai perlindungan oleh hukum atau perlindungan dengan menggunakan pranata dan sarana hukum.  Hukum dalam memberikan perlindungan dapat </w:t>
      </w:r>
      <w:r w:rsidR="00B308F1">
        <w:rPr>
          <w:rFonts w:ascii="Times New Roman" w:hAnsi="Times New Roman" w:cs="Times New Roman"/>
          <w:sz w:val="24"/>
          <w:szCs w:val="24"/>
        </w:rPr>
        <w:t>melalui cara-cara tertentu, antara laian yaitu dengan :</w:t>
      </w:r>
    </w:p>
    <w:p w:rsidR="00B308F1" w:rsidRDefault="00B308F1" w:rsidP="005D5B62">
      <w:pPr>
        <w:tabs>
          <w:tab w:val="left" w:pos="450"/>
        </w:tabs>
        <w:rPr>
          <w:rFonts w:ascii="Times New Roman" w:hAnsi="Times New Roman" w:cs="Times New Roman"/>
          <w:sz w:val="24"/>
          <w:szCs w:val="24"/>
        </w:rPr>
      </w:pPr>
      <w:r>
        <w:rPr>
          <w:rFonts w:ascii="Times New Roman" w:hAnsi="Times New Roman" w:cs="Times New Roman"/>
          <w:sz w:val="24"/>
          <w:szCs w:val="24"/>
        </w:rPr>
        <w:t xml:space="preserve">1. Membuat peraturan </w:t>
      </w:r>
      <w:r w:rsidRPr="006F5D00">
        <w:rPr>
          <w:rFonts w:ascii="Times New Roman" w:hAnsi="Times New Roman" w:cs="Times New Roman"/>
          <w:i/>
          <w:sz w:val="24"/>
          <w:szCs w:val="24"/>
        </w:rPr>
        <w:t>(by giving regulation)</w:t>
      </w:r>
      <w:r>
        <w:rPr>
          <w:rFonts w:ascii="Times New Roman" w:hAnsi="Times New Roman" w:cs="Times New Roman"/>
          <w:sz w:val="24"/>
          <w:szCs w:val="24"/>
        </w:rPr>
        <w:t>, bertujuan untuk :</w:t>
      </w:r>
    </w:p>
    <w:p w:rsidR="00B308F1" w:rsidRDefault="00B308F1" w:rsidP="00B308F1">
      <w:pPr>
        <w:tabs>
          <w:tab w:val="left" w:pos="450"/>
        </w:tabs>
        <w:ind w:left="270"/>
        <w:rPr>
          <w:rFonts w:ascii="Times New Roman" w:hAnsi="Times New Roman" w:cs="Times New Roman"/>
          <w:sz w:val="24"/>
          <w:szCs w:val="24"/>
        </w:rPr>
      </w:pPr>
      <w:r>
        <w:rPr>
          <w:rFonts w:ascii="Times New Roman" w:hAnsi="Times New Roman" w:cs="Times New Roman"/>
          <w:sz w:val="24"/>
          <w:szCs w:val="24"/>
        </w:rPr>
        <w:t>(a)  Memberikan hak dan kewajiban;</w:t>
      </w:r>
    </w:p>
    <w:p w:rsidR="00B308F1" w:rsidRDefault="00B308F1" w:rsidP="00B308F1">
      <w:pPr>
        <w:tabs>
          <w:tab w:val="left" w:pos="450"/>
        </w:tabs>
        <w:ind w:left="270"/>
        <w:rPr>
          <w:rFonts w:ascii="Times New Roman" w:hAnsi="Times New Roman" w:cs="Times New Roman"/>
          <w:sz w:val="24"/>
          <w:szCs w:val="24"/>
        </w:rPr>
      </w:pPr>
      <w:r>
        <w:rPr>
          <w:rFonts w:ascii="Times New Roman" w:hAnsi="Times New Roman" w:cs="Times New Roman"/>
          <w:sz w:val="24"/>
          <w:szCs w:val="24"/>
        </w:rPr>
        <w:t>(b)  Menjamin hak-hak para subyek hukum.</w:t>
      </w:r>
    </w:p>
    <w:p w:rsidR="00B308F1" w:rsidRDefault="00B308F1" w:rsidP="00B308F1">
      <w:pPr>
        <w:tabs>
          <w:tab w:val="left" w:pos="450"/>
        </w:tabs>
        <w:rPr>
          <w:rFonts w:ascii="Times New Roman" w:hAnsi="Times New Roman" w:cs="Times New Roman"/>
          <w:sz w:val="24"/>
          <w:szCs w:val="24"/>
        </w:rPr>
      </w:pPr>
      <w:r>
        <w:rPr>
          <w:rFonts w:ascii="Times New Roman" w:hAnsi="Times New Roman" w:cs="Times New Roman"/>
          <w:sz w:val="24"/>
          <w:szCs w:val="24"/>
        </w:rPr>
        <w:t xml:space="preserve">2.  Menegakkan peraturan </w:t>
      </w:r>
      <w:r w:rsidRPr="006F5D00">
        <w:rPr>
          <w:rFonts w:ascii="Times New Roman" w:hAnsi="Times New Roman" w:cs="Times New Roman"/>
          <w:i/>
          <w:sz w:val="24"/>
          <w:szCs w:val="24"/>
        </w:rPr>
        <w:t>(by law enforcement)</w:t>
      </w:r>
      <w:r>
        <w:rPr>
          <w:rFonts w:ascii="Times New Roman" w:hAnsi="Times New Roman" w:cs="Times New Roman"/>
          <w:sz w:val="24"/>
          <w:szCs w:val="24"/>
        </w:rPr>
        <w:t xml:space="preserve"> melalui :</w:t>
      </w:r>
    </w:p>
    <w:p w:rsidR="00B308F1" w:rsidRDefault="00B308F1" w:rsidP="00EA2DBC">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t xml:space="preserve">      (a</w:t>
      </w:r>
      <w:r w:rsidR="00EA2DBC">
        <w:rPr>
          <w:rFonts w:ascii="Times New Roman" w:hAnsi="Times New Roman" w:cs="Times New Roman"/>
          <w:sz w:val="24"/>
          <w:szCs w:val="24"/>
        </w:rPr>
        <w:t xml:space="preserve">) </w:t>
      </w:r>
      <w:r>
        <w:rPr>
          <w:rFonts w:ascii="Times New Roman" w:hAnsi="Times New Roman" w:cs="Times New Roman"/>
          <w:sz w:val="24"/>
          <w:szCs w:val="24"/>
        </w:rPr>
        <w:t xml:space="preserve">Hukum administrasi Negara yang berfungsi untuk mencegah </w:t>
      </w:r>
      <w:r w:rsidRPr="002E5272">
        <w:rPr>
          <w:rFonts w:ascii="Times New Roman" w:hAnsi="Times New Roman" w:cs="Times New Roman"/>
          <w:i/>
          <w:sz w:val="24"/>
          <w:szCs w:val="24"/>
        </w:rPr>
        <w:t xml:space="preserve">(preventive) </w:t>
      </w:r>
      <w:r>
        <w:rPr>
          <w:rFonts w:ascii="Times New Roman" w:hAnsi="Times New Roman" w:cs="Times New Roman"/>
          <w:sz w:val="24"/>
          <w:szCs w:val="24"/>
        </w:rPr>
        <w:t>terjadinya pelanggaran hak-hak konsumen, dengan perijinan dan pengawasan;</w:t>
      </w:r>
    </w:p>
    <w:p w:rsidR="00EA2DBC" w:rsidRDefault="002E5272" w:rsidP="002E5272">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t xml:space="preserve">     (b) </w:t>
      </w:r>
      <w:r w:rsidR="00063550">
        <w:rPr>
          <w:rFonts w:ascii="Times New Roman" w:hAnsi="Times New Roman" w:cs="Times New Roman"/>
          <w:sz w:val="24"/>
          <w:szCs w:val="24"/>
        </w:rPr>
        <w:t xml:space="preserve">hukum pidana yang berfungsi untuk menanggulangi </w:t>
      </w:r>
      <w:r w:rsidR="00063550" w:rsidRPr="002E5272">
        <w:rPr>
          <w:rFonts w:ascii="Times New Roman" w:hAnsi="Times New Roman" w:cs="Times New Roman"/>
          <w:i/>
          <w:sz w:val="24"/>
          <w:szCs w:val="24"/>
        </w:rPr>
        <w:t>(repressive)</w:t>
      </w:r>
      <w:r w:rsidR="00063550">
        <w:rPr>
          <w:rFonts w:ascii="Times New Roman" w:hAnsi="Times New Roman" w:cs="Times New Roman"/>
          <w:sz w:val="24"/>
          <w:szCs w:val="24"/>
        </w:rPr>
        <w:t xml:space="preserve"> pelanggaran UUPK, dengan mengenakan sanksi pidana dan hukuman;</w:t>
      </w:r>
    </w:p>
    <w:p w:rsidR="00063550" w:rsidRDefault="00063550" w:rsidP="00EA2DBC">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(c) Hukum Perdata yang berfungsi untuk memulihkan hak </w:t>
      </w:r>
      <w:r w:rsidRPr="002E5272">
        <w:rPr>
          <w:rFonts w:ascii="Times New Roman" w:hAnsi="Times New Roman" w:cs="Times New Roman"/>
          <w:i/>
          <w:sz w:val="24"/>
          <w:szCs w:val="24"/>
        </w:rPr>
        <w:t>(curative, recovery, remedy),</w:t>
      </w:r>
      <w:r>
        <w:rPr>
          <w:rFonts w:ascii="Times New Roman" w:hAnsi="Times New Roman" w:cs="Times New Roman"/>
          <w:sz w:val="24"/>
          <w:szCs w:val="24"/>
        </w:rPr>
        <w:t xml:space="preserve"> dengan membayar kompensasi atau ganti kerugian.</w:t>
      </w:r>
    </w:p>
    <w:p w:rsidR="005C2BC5" w:rsidRDefault="005C2BC5" w:rsidP="00770EF8">
      <w:pPr>
        <w:tabs>
          <w:tab w:val="left" w:pos="450"/>
        </w:tabs>
        <w:spacing w:line="240" w:lineRule="auto"/>
        <w:ind w:left="720" w:hanging="720"/>
        <w:rPr>
          <w:rFonts w:ascii="Times New Roman" w:hAnsi="Times New Roman" w:cs="Times New Roman"/>
          <w:sz w:val="24"/>
          <w:szCs w:val="24"/>
        </w:rPr>
      </w:pPr>
    </w:p>
    <w:p w:rsidR="005C2BC5" w:rsidRDefault="005C2BC5" w:rsidP="005C2BC5">
      <w:pPr>
        <w:tabs>
          <w:tab w:val="left" w:pos="0"/>
        </w:tabs>
        <w:rPr>
          <w:rFonts w:ascii="Times New Roman" w:hAnsi="Times New Roman" w:cs="Times New Roman"/>
          <w:sz w:val="24"/>
          <w:szCs w:val="24"/>
        </w:rPr>
      </w:pPr>
      <w:r>
        <w:rPr>
          <w:rFonts w:ascii="Times New Roman" w:hAnsi="Times New Roman" w:cs="Times New Roman"/>
          <w:sz w:val="24"/>
          <w:szCs w:val="24"/>
        </w:rPr>
        <w:t>Cara dan langkah pertama yang dilakukan dalam perlindungan hukum adalah pembuatan peratura perundang-undangan.  Dikatakan sebagai perlindungan hukum karena tindakan-tindakannya harus didasarkan pada peraturan hukum.  Tanpa peraturan maka tindakan hukum belum dapat dilakukan.  Peraturan dalamhal ini merupakan hasil dari kesepakatan yang dibuat oleh masyarakat melalui wakil-wakilnya di parlemen bersama dengan pemerintah.</w:t>
      </w:r>
      <w:r>
        <w:rPr>
          <w:rStyle w:val="FootnoteReference"/>
          <w:rFonts w:ascii="Times New Roman" w:hAnsi="Times New Roman" w:cs="Times New Roman"/>
          <w:sz w:val="24"/>
          <w:szCs w:val="24"/>
        </w:rPr>
        <w:footnoteReference w:id="3"/>
      </w:r>
    </w:p>
    <w:p w:rsidR="00B308F1" w:rsidRPr="005D5B62" w:rsidRDefault="00B308F1" w:rsidP="005C2BC5">
      <w:pPr>
        <w:tabs>
          <w:tab w:val="left" w:pos="450"/>
        </w:tabs>
        <w:spacing w:line="240" w:lineRule="auto"/>
        <w:ind w:left="270"/>
        <w:rPr>
          <w:rFonts w:ascii="Times New Roman" w:hAnsi="Times New Roman" w:cs="Times New Roman"/>
          <w:sz w:val="24"/>
          <w:szCs w:val="24"/>
        </w:rPr>
      </w:pPr>
    </w:p>
    <w:p w:rsidR="00CA0489" w:rsidRDefault="0093128C" w:rsidP="008F7079">
      <w:pPr>
        <w:pStyle w:val="ListParagraph"/>
        <w:numPr>
          <w:ilvl w:val="1"/>
          <w:numId w:val="2"/>
        </w:numPr>
        <w:tabs>
          <w:tab w:val="left" w:pos="360"/>
        </w:tabs>
        <w:ind w:hanging="1440"/>
        <w:rPr>
          <w:rFonts w:ascii="Times New Roman" w:hAnsi="Times New Roman" w:cs="Times New Roman"/>
          <w:b/>
          <w:sz w:val="24"/>
          <w:szCs w:val="24"/>
        </w:rPr>
      </w:pPr>
      <w:r w:rsidRPr="005C2BC5">
        <w:rPr>
          <w:rFonts w:ascii="Times New Roman" w:hAnsi="Times New Roman" w:cs="Times New Roman"/>
          <w:b/>
          <w:sz w:val="24"/>
          <w:szCs w:val="24"/>
        </w:rPr>
        <w:t>Pengertian Konsumen</w:t>
      </w:r>
    </w:p>
    <w:p w:rsidR="008C6A43" w:rsidRPr="005C2BC5" w:rsidRDefault="008C6A43" w:rsidP="008C6A43">
      <w:pPr>
        <w:pStyle w:val="ListParagraph"/>
        <w:tabs>
          <w:tab w:val="left" w:pos="450"/>
        </w:tabs>
        <w:spacing w:line="240" w:lineRule="auto"/>
        <w:ind w:left="1800"/>
        <w:rPr>
          <w:rFonts w:ascii="Times New Roman" w:hAnsi="Times New Roman" w:cs="Times New Roman"/>
          <w:b/>
          <w:sz w:val="24"/>
          <w:szCs w:val="24"/>
        </w:rPr>
      </w:pPr>
    </w:p>
    <w:p w:rsidR="00CA0489"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 xml:space="preserve">Pada awalnya pengertian masyarakat sangat erat korelasinya dengan pengertian konsumen, bahkan dalam hal tertentu kedua pengertian tersebut identik sama satu sama lain, karena pada dasarnya semua orang adalah konsumen, baik para pengusaha maupun para pejabat pemerintah.  Akan tetapi dalam menjalankan tugas fungsinya masing-masing terjadilah suatu benturan kepentingan </w:t>
      </w:r>
      <w:r w:rsidRPr="001D4128">
        <w:rPr>
          <w:rFonts w:ascii="Times New Roman" w:hAnsi="Times New Roman" w:cs="Times New Roman"/>
          <w:i/>
          <w:sz w:val="24"/>
          <w:szCs w:val="24"/>
        </w:rPr>
        <w:t>(conflict of interest)</w:t>
      </w:r>
      <w:r w:rsidRPr="001D4128">
        <w:rPr>
          <w:rFonts w:ascii="Times New Roman" w:hAnsi="Times New Roman" w:cs="Times New Roman"/>
          <w:sz w:val="24"/>
          <w:szCs w:val="24"/>
        </w:rPr>
        <w:t xml:space="preserve"> karena masing-masing telah bertindak secara subyektif.  Namun setelah Yayasan Lembaga Konsumen Indonesia (YLKI) berdiri, pengertian konsumen serta gagasan perlindungan konsumen secara umum mu</w:t>
      </w:r>
      <w:r w:rsidR="007A2AC9">
        <w:rPr>
          <w:rFonts w:ascii="Times New Roman" w:hAnsi="Times New Roman" w:cs="Times New Roman"/>
          <w:sz w:val="24"/>
          <w:szCs w:val="24"/>
        </w:rPr>
        <w:t>lai ditumbuhkan dan dikembangkan.</w:t>
      </w:r>
    </w:p>
    <w:p w:rsidR="0081156B" w:rsidRDefault="0081156B" w:rsidP="0081156B">
      <w:pPr>
        <w:spacing w:line="240" w:lineRule="auto"/>
        <w:rPr>
          <w:rFonts w:ascii="Times New Roman" w:hAnsi="Times New Roman" w:cs="Times New Roman"/>
          <w:sz w:val="24"/>
          <w:szCs w:val="24"/>
        </w:rPr>
      </w:pPr>
    </w:p>
    <w:p w:rsidR="00F01E17" w:rsidRDefault="00CA6882" w:rsidP="00CA0489">
      <w:pPr>
        <w:rPr>
          <w:rFonts w:ascii="Times New Roman" w:hAnsi="Times New Roman" w:cs="Times New Roman"/>
          <w:sz w:val="24"/>
          <w:szCs w:val="24"/>
        </w:rPr>
      </w:pPr>
      <w:r>
        <w:rPr>
          <w:rFonts w:ascii="Times New Roman" w:hAnsi="Times New Roman" w:cs="Times New Roman"/>
          <w:sz w:val="24"/>
          <w:szCs w:val="24"/>
        </w:rPr>
        <w:t xml:space="preserve">Pengertian konsumen adalah setiap orang yang mendapatkan secara sah dan menggunakan barang atau jasa untuk kegunaan tertentu.  Dengan demikian yang dimaksud dengan </w:t>
      </w:r>
      <w:r w:rsidR="007203DE">
        <w:rPr>
          <w:rFonts w:ascii="Times New Roman" w:hAnsi="Times New Roman" w:cs="Times New Roman"/>
          <w:sz w:val="24"/>
          <w:szCs w:val="24"/>
        </w:rPr>
        <w:t xml:space="preserve">“setiap orang” dalam batasan di atas adalah orang alamiah maupun orang yang diciptakan oleh hukum (badan hukum). Unsur mendapatkan </w:t>
      </w:r>
      <w:r w:rsidR="00801CB2">
        <w:rPr>
          <w:rFonts w:ascii="Times New Roman" w:hAnsi="Times New Roman" w:cs="Times New Roman"/>
          <w:sz w:val="24"/>
          <w:szCs w:val="24"/>
        </w:rPr>
        <w:t xml:space="preserve">dalam batasan </w:t>
      </w:r>
      <w:r w:rsidR="00801CB2">
        <w:rPr>
          <w:rFonts w:ascii="Times New Roman" w:hAnsi="Times New Roman" w:cs="Times New Roman"/>
          <w:sz w:val="24"/>
          <w:szCs w:val="24"/>
        </w:rPr>
        <w:lastRenderedPageBreak/>
        <w:t xml:space="preserve">ini, karena perolehan barang atau jasa itu oleh konsumen tidak saja berdasarkan suatu hubungan hukum tapi juga mungkin </w:t>
      </w:r>
      <w:r w:rsidR="00D652EC">
        <w:rPr>
          <w:rFonts w:ascii="Times New Roman" w:hAnsi="Times New Roman" w:cs="Times New Roman"/>
          <w:sz w:val="24"/>
          <w:szCs w:val="24"/>
        </w:rPr>
        <w:t xml:space="preserve">terjadi karena pemberian hadiah, sumbangan atau yang sejenisnya baik yang berkaitan dengan suatu hubungan komersial (hadiah undian pemasaran, promosi barang/jasa) maupun dalam hubungan non komersial.  Unsur mendapatkan secara sah adalah mendapatkan suatu barang atau jasa dengan cara-cara yang tidak bertentangan dengan hukum.  Unsur </w:t>
      </w:r>
      <w:r w:rsidR="006523A8">
        <w:rPr>
          <w:rFonts w:ascii="Times New Roman" w:hAnsi="Times New Roman" w:cs="Times New Roman"/>
          <w:sz w:val="24"/>
          <w:szCs w:val="24"/>
        </w:rPr>
        <w:t xml:space="preserve">kegunaan tertentu memberikan tolak ukur pembeda antara pengertian konsumen akhir dan </w:t>
      </w:r>
      <w:r w:rsidR="006B290C">
        <w:rPr>
          <w:rFonts w:ascii="Times New Roman" w:hAnsi="Times New Roman" w:cs="Times New Roman"/>
          <w:sz w:val="24"/>
          <w:szCs w:val="24"/>
        </w:rPr>
        <w:t>konsumen antara</w:t>
      </w:r>
      <w:r w:rsidR="00884873">
        <w:rPr>
          <w:rFonts w:ascii="Times New Roman" w:hAnsi="Times New Roman" w:cs="Times New Roman"/>
          <w:sz w:val="24"/>
          <w:szCs w:val="24"/>
        </w:rPr>
        <w:t>.  Apabila kegunaan barang untuk memproduksi barang atau jasa dan atau untuk dijual</w:t>
      </w:r>
      <w:r w:rsidR="00362ABE">
        <w:rPr>
          <w:rFonts w:ascii="Times New Roman" w:hAnsi="Times New Roman" w:cs="Times New Roman"/>
          <w:sz w:val="24"/>
          <w:szCs w:val="24"/>
        </w:rPr>
        <w:t xml:space="preserve"> kembali maka konsumen tersebut adalah konsumen antara sedangkan apabila kegunaan barang</w:t>
      </w:r>
      <w:r w:rsidR="002C6C1D">
        <w:rPr>
          <w:rFonts w:ascii="Times New Roman" w:hAnsi="Times New Roman" w:cs="Times New Roman"/>
          <w:sz w:val="24"/>
          <w:szCs w:val="24"/>
        </w:rPr>
        <w:t xml:space="preserve"> atau jasa tertentu adalah untuk memenuhi kebutuhan pribadi</w:t>
      </w:r>
      <w:r w:rsidR="00BC742E">
        <w:rPr>
          <w:rFonts w:ascii="Times New Roman" w:hAnsi="Times New Roman" w:cs="Times New Roman"/>
          <w:sz w:val="24"/>
          <w:szCs w:val="24"/>
        </w:rPr>
        <w:t>, keluarga, atau rumah tangga serta tidak untuk dijual kembali, maka konsumen tersebut adalah konsumen akhir.</w:t>
      </w:r>
      <w:r w:rsidR="00F01E17">
        <w:rPr>
          <w:rStyle w:val="FootnoteReference"/>
          <w:rFonts w:ascii="Times New Roman" w:hAnsi="Times New Roman" w:cs="Times New Roman"/>
          <w:sz w:val="24"/>
          <w:szCs w:val="24"/>
        </w:rPr>
        <w:footnoteReference w:id="4"/>
      </w:r>
      <w:r w:rsidR="00BC742E">
        <w:rPr>
          <w:rFonts w:ascii="Times New Roman" w:hAnsi="Times New Roman" w:cs="Times New Roman"/>
          <w:sz w:val="24"/>
          <w:szCs w:val="24"/>
        </w:rPr>
        <w:t xml:space="preserve"> </w:t>
      </w:r>
    </w:p>
    <w:p w:rsidR="00F01E17" w:rsidRDefault="00F01E17" w:rsidP="00F01E17">
      <w:pPr>
        <w:spacing w:line="240" w:lineRule="auto"/>
        <w:rPr>
          <w:rFonts w:ascii="Times New Roman" w:hAnsi="Times New Roman" w:cs="Times New Roman"/>
          <w:sz w:val="24"/>
          <w:szCs w:val="24"/>
        </w:rPr>
      </w:pPr>
    </w:p>
    <w:p w:rsidR="008C6A43" w:rsidRDefault="00BC742E" w:rsidP="00CA0489">
      <w:pPr>
        <w:rPr>
          <w:rFonts w:ascii="Times New Roman" w:hAnsi="Times New Roman" w:cs="Times New Roman"/>
          <w:sz w:val="24"/>
          <w:szCs w:val="24"/>
        </w:rPr>
      </w:pPr>
      <w:r>
        <w:rPr>
          <w:rFonts w:ascii="Times New Roman" w:hAnsi="Times New Roman" w:cs="Times New Roman"/>
          <w:sz w:val="24"/>
          <w:szCs w:val="24"/>
        </w:rPr>
        <w:t>Menurut pakar masalah kons</w:t>
      </w:r>
      <w:r w:rsidR="00BE5915">
        <w:rPr>
          <w:rFonts w:ascii="Times New Roman" w:hAnsi="Times New Roman" w:cs="Times New Roman"/>
          <w:sz w:val="24"/>
          <w:szCs w:val="24"/>
        </w:rPr>
        <w:t>umen belanda, H</w:t>
      </w:r>
      <w:r w:rsidR="006809FC">
        <w:rPr>
          <w:rFonts w:ascii="Times New Roman" w:hAnsi="Times New Roman" w:cs="Times New Roman"/>
          <w:sz w:val="24"/>
          <w:szCs w:val="24"/>
        </w:rPr>
        <w:t>ondius menyatakan bah</w:t>
      </w:r>
      <w:r w:rsidR="009C1232">
        <w:rPr>
          <w:rFonts w:ascii="Times New Roman" w:hAnsi="Times New Roman" w:cs="Times New Roman"/>
          <w:sz w:val="24"/>
          <w:szCs w:val="24"/>
        </w:rPr>
        <w:t>wa pada umumnya ahli hukum sepakat mengartikan konsumen sebagai pemakai produk terakhir dari benda dan jasa (</w:t>
      </w:r>
      <w:r w:rsidR="007A69EF">
        <w:rPr>
          <w:rFonts w:ascii="Times New Roman" w:hAnsi="Times New Roman" w:cs="Times New Roman"/>
          <w:sz w:val="24"/>
          <w:szCs w:val="24"/>
        </w:rPr>
        <w:t xml:space="preserve">uitendelijk gebruiker van goedern en deinsten).  </w:t>
      </w:r>
      <w:r w:rsidR="009F171D">
        <w:rPr>
          <w:rFonts w:ascii="Times New Roman" w:hAnsi="Times New Roman" w:cs="Times New Roman"/>
          <w:sz w:val="24"/>
          <w:szCs w:val="24"/>
        </w:rPr>
        <w:t>Dengan rumusan itu, Hondius ingin membedakan antara konsumen bukan pemakai terakhir (konsumen antara) dan konsumen pemakai terakhir.  Konsumen dalam arti luas mencakup kedua kreteria tersebut, sedangkan konsumen dalam arti sempit hanya mengacu pada konsumen terakhir.</w:t>
      </w:r>
      <w:r w:rsidR="009A3ABF">
        <w:rPr>
          <w:rStyle w:val="FootnoteReference"/>
          <w:rFonts w:ascii="Times New Roman" w:hAnsi="Times New Roman" w:cs="Times New Roman"/>
          <w:sz w:val="24"/>
          <w:szCs w:val="24"/>
        </w:rPr>
        <w:footnoteReference w:id="5"/>
      </w:r>
    </w:p>
    <w:p w:rsidR="00F01E17" w:rsidRDefault="00F01E17" w:rsidP="00F01E17">
      <w:pPr>
        <w:spacing w:line="240" w:lineRule="auto"/>
        <w:rPr>
          <w:rFonts w:ascii="Times New Roman" w:hAnsi="Times New Roman" w:cs="Times New Roman"/>
          <w:sz w:val="24"/>
          <w:szCs w:val="24"/>
        </w:rPr>
      </w:pPr>
    </w:p>
    <w:p w:rsidR="009F171D" w:rsidRDefault="009F171D" w:rsidP="00CA0489">
      <w:pPr>
        <w:rPr>
          <w:rFonts w:ascii="Times New Roman" w:hAnsi="Times New Roman" w:cs="Times New Roman"/>
          <w:sz w:val="24"/>
          <w:szCs w:val="24"/>
        </w:rPr>
      </w:pPr>
      <w:r>
        <w:rPr>
          <w:rFonts w:ascii="Times New Roman" w:hAnsi="Times New Roman" w:cs="Times New Roman"/>
          <w:sz w:val="24"/>
          <w:szCs w:val="24"/>
        </w:rPr>
        <w:lastRenderedPageBreak/>
        <w:t xml:space="preserve">YLKI </w:t>
      </w:r>
      <w:r w:rsidR="00F8267C">
        <w:rPr>
          <w:rFonts w:ascii="Times New Roman" w:hAnsi="Times New Roman" w:cs="Times New Roman"/>
          <w:sz w:val="24"/>
          <w:szCs w:val="24"/>
        </w:rPr>
        <w:t>sendiri membedakan batasan konsumen adalah pemakai barang atau jasa yang tersedia dalam masyarakat bagi kepentingan diri sendiri, keluarga atau orang lain dan tidak untuk diperdagangkan kembali.</w:t>
      </w:r>
    </w:p>
    <w:p w:rsidR="008C6A43" w:rsidRPr="001D4128" w:rsidRDefault="008C6A43" w:rsidP="008C6A43">
      <w:pPr>
        <w:spacing w:line="240" w:lineRule="auto"/>
        <w:rPr>
          <w:rFonts w:ascii="Times New Roman" w:hAnsi="Times New Roman" w:cs="Times New Roman"/>
          <w:sz w:val="24"/>
          <w:szCs w:val="24"/>
        </w:rPr>
      </w:pPr>
    </w:p>
    <w:p w:rsidR="00CA0489" w:rsidRPr="001D4128"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 xml:space="preserve">Pengaturan perlindungan konsumen di Indonesia terdapat dalam Undang-undang Nomor 8 Tahun 1999 Tentang Perlindungan Konsumen sebagai </w:t>
      </w:r>
      <w:r w:rsidRPr="001D4128">
        <w:rPr>
          <w:rFonts w:ascii="Times New Roman" w:hAnsi="Times New Roman" w:cs="Times New Roman"/>
          <w:i/>
          <w:sz w:val="24"/>
          <w:szCs w:val="24"/>
        </w:rPr>
        <w:t>“umbrella act”</w:t>
      </w:r>
      <w:r w:rsidRPr="001D4128">
        <w:rPr>
          <w:rFonts w:ascii="Times New Roman" w:hAnsi="Times New Roman" w:cs="Times New Roman"/>
          <w:sz w:val="24"/>
          <w:szCs w:val="24"/>
        </w:rPr>
        <w:t xml:space="preserve">, yang diberlakukan mulai tanggal 20 April 2000, sedangkan pengaturan lain di luar Undang-undang tersebut yang bersifat sektoral tersebut dalam penjelasan Undang-undang Nomor 8 Tahun 1999 disebutkan antara lain : UU Nomor 23 tentang Kesehatan, Undang-undang Nomor  7  Tahun 1994 Tentang Pengesahan </w:t>
      </w:r>
      <w:r w:rsidRPr="001D4128">
        <w:rPr>
          <w:rFonts w:ascii="Times New Roman" w:hAnsi="Times New Roman" w:cs="Times New Roman"/>
          <w:i/>
          <w:sz w:val="24"/>
          <w:szCs w:val="24"/>
        </w:rPr>
        <w:t xml:space="preserve">Agreement Establishing the World Trade Organization </w:t>
      </w:r>
      <w:r w:rsidRPr="001D4128">
        <w:rPr>
          <w:rFonts w:ascii="Times New Roman" w:hAnsi="Times New Roman" w:cs="Times New Roman"/>
          <w:sz w:val="24"/>
          <w:szCs w:val="24"/>
        </w:rPr>
        <w:t>(Persetujuan Pembentukan Organisasi Perdagangan Dunia), Undang-undang Nomor 7 tahun 1996 Tentang Pangan, Undang-undang Nomor 23 Tahun 1997 Tentang Pengelolaan Lingkungan hidup, Undang-undang Nomor 24 Tahun 1997 Tentang Penyiaran, dan sebagainya.</w:t>
      </w:r>
      <w:r w:rsidR="007A2AC9">
        <w:rPr>
          <w:rStyle w:val="FootnoteReference"/>
          <w:rFonts w:ascii="Times New Roman" w:hAnsi="Times New Roman" w:cs="Times New Roman"/>
          <w:sz w:val="24"/>
          <w:szCs w:val="24"/>
        </w:rPr>
        <w:footnoteReference w:id="6"/>
      </w:r>
      <w:r w:rsidRPr="001D4128">
        <w:rPr>
          <w:rFonts w:ascii="Times New Roman" w:hAnsi="Times New Roman" w:cs="Times New Roman"/>
          <w:sz w:val="24"/>
          <w:szCs w:val="24"/>
        </w:rPr>
        <w:t xml:space="preserve"> </w:t>
      </w:r>
    </w:p>
    <w:p w:rsidR="008C6A43" w:rsidRDefault="008C6A43" w:rsidP="008C6A43">
      <w:pPr>
        <w:spacing w:line="240" w:lineRule="auto"/>
        <w:rPr>
          <w:rFonts w:ascii="Times New Roman" w:hAnsi="Times New Roman" w:cs="Times New Roman"/>
          <w:sz w:val="24"/>
          <w:szCs w:val="24"/>
        </w:rPr>
      </w:pPr>
    </w:p>
    <w:p w:rsidR="00CA0489"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Pengertian Perlindungan Konsumen dalam Pasal 1 ayat 1 Undang-undang Nomor 8 Tahun 1999 Tentang Perlindungan konsumen menyebutkan bahwa Perlindungan Konsumen adalah segala upaya yang menjamin adanya kepastian hukum untuk member perlindungan konsumen.</w:t>
      </w:r>
    </w:p>
    <w:p w:rsidR="003A2B0A" w:rsidRDefault="003A2B0A" w:rsidP="003A2B0A">
      <w:pPr>
        <w:spacing w:line="240" w:lineRule="auto"/>
        <w:rPr>
          <w:rFonts w:ascii="Times New Roman" w:hAnsi="Times New Roman" w:cs="Times New Roman"/>
          <w:sz w:val="24"/>
          <w:szCs w:val="24"/>
        </w:rPr>
      </w:pPr>
    </w:p>
    <w:p w:rsidR="00BE5915" w:rsidRDefault="00BE5915" w:rsidP="00CA0489">
      <w:pPr>
        <w:rPr>
          <w:rFonts w:ascii="Times New Roman" w:hAnsi="Times New Roman" w:cs="Times New Roman"/>
          <w:sz w:val="24"/>
          <w:szCs w:val="24"/>
        </w:rPr>
      </w:pPr>
      <w:r>
        <w:rPr>
          <w:rFonts w:ascii="Times New Roman" w:hAnsi="Times New Roman" w:cs="Times New Roman"/>
          <w:sz w:val="24"/>
          <w:szCs w:val="24"/>
        </w:rPr>
        <w:t xml:space="preserve">Arti perlindungan konsumen menurut Pasal 1 ayat 1 UUPK </w:t>
      </w:r>
      <w:r w:rsidR="003A2B0A">
        <w:rPr>
          <w:rFonts w:ascii="Times New Roman" w:hAnsi="Times New Roman" w:cs="Times New Roman"/>
          <w:sz w:val="24"/>
          <w:szCs w:val="24"/>
        </w:rPr>
        <w:t xml:space="preserve">adalah segala upaya yang menjamin adanya kepastian hukum untuk memberi perlindungan kepada konsumen.  Kata kunci (key word) dari rumusan tersebut adalah “segala upaya”.  Rumusan ini mengandung makna yang luas, sehingga tidak jelas bentuk dan ragamnya.  Bandingkan </w:t>
      </w:r>
      <w:r w:rsidR="003A2B0A">
        <w:rPr>
          <w:rFonts w:ascii="Times New Roman" w:hAnsi="Times New Roman" w:cs="Times New Roman"/>
          <w:sz w:val="24"/>
          <w:szCs w:val="24"/>
        </w:rPr>
        <w:lastRenderedPageBreak/>
        <w:t>dengan arti perlindungan menurut kamus bahasa di atas, yang mengartikan perlindungan dengan rumusan yang lebih jelas, ialah tindakan melindungi (the act of protecting). Ada baiknya, kata tindakan digunakan untuk menggantikan rumusan “segala upaya” agar maknanya menjadi lebih jelas, yaitu perlindungan yang meliputi tindakan menjamin dan melindungi.</w:t>
      </w:r>
      <w:r w:rsidR="003A2B0A">
        <w:rPr>
          <w:rStyle w:val="FootnoteReference"/>
          <w:rFonts w:ascii="Times New Roman" w:hAnsi="Times New Roman" w:cs="Times New Roman"/>
          <w:sz w:val="24"/>
          <w:szCs w:val="24"/>
        </w:rPr>
        <w:footnoteReference w:id="7"/>
      </w:r>
    </w:p>
    <w:p w:rsidR="00B22BC7" w:rsidRDefault="00B22BC7" w:rsidP="00B22BC7">
      <w:pPr>
        <w:spacing w:line="240" w:lineRule="auto"/>
        <w:rPr>
          <w:rFonts w:ascii="Times New Roman" w:hAnsi="Times New Roman" w:cs="Times New Roman"/>
          <w:sz w:val="24"/>
          <w:szCs w:val="24"/>
        </w:rPr>
      </w:pPr>
    </w:p>
    <w:p w:rsidR="00D9229A" w:rsidRDefault="00D9229A" w:rsidP="00CA0489">
      <w:pPr>
        <w:rPr>
          <w:rFonts w:ascii="Times New Roman" w:hAnsi="Times New Roman" w:cs="Times New Roman"/>
          <w:sz w:val="24"/>
          <w:szCs w:val="24"/>
        </w:rPr>
      </w:pPr>
      <w:r>
        <w:rPr>
          <w:rFonts w:ascii="Times New Roman" w:hAnsi="Times New Roman" w:cs="Times New Roman"/>
          <w:sz w:val="24"/>
          <w:szCs w:val="24"/>
        </w:rPr>
        <w:t xml:space="preserve">Rumusan pengertian perlindungan konsumen </w:t>
      </w:r>
      <w:r w:rsidR="00B22BC7">
        <w:rPr>
          <w:rFonts w:ascii="Times New Roman" w:hAnsi="Times New Roman" w:cs="Times New Roman"/>
          <w:sz w:val="24"/>
          <w:szCs w:val="24"/>
        </w:rPr>
        <w:t>yang terdapat dalam Pasal 1 ayat 1 UUPK cukup memadai.  Kalimat yang menyatakan “segala upayayang menjamin adanya kepastian hukum”, diharapkan sebagai benteng untuk meniadakan tindakan sewenang-wenang yang merugikan pelaku usaha yang hanya demi untuk kepentingan perlindungan konsumen.</w:t>
      </w:r>
      <w:r w:rsidR="00B22BC7">
        <w:rPr>
          <w:rStyle w:val="FootnoteReference"/>
          <w:rFonts w:ascii="Times New Roman" w:hAnsi="Times New Roman" w:cs="Times New Roman"/>
          <w:sz w:val="24"/>
          <w:szCs w:val="24"/>
        </w:rPr>
        <w:footnoteReference w:id="8"/>
      </w:r>
    </w:p>
    <w:p w:rsidR="003A2B0A" w:rsidRPr="001D4128" w:rsidRDefault="003A2B0A" w:rsidP="003A2B0A">
      <w:pPr>
        <w:spacing w:line="240" w:lineRule="auto"/>
        <w:rPr>
          <w:rFonts w:ascii="Times New Roman" w:hAnsi="Times New Roman" w:cs="Times New Roman"/>
          <w:sz w:val="24"/>
          <w:szCs w:val="24"/>
        </w:rPr>
      </w:pPr>
    </w:p>
    <w:p w:rsidR="00567D59" w:rsidRPr="001D4128" w:rsidRDefault="00567D59" w:rsidP="00CA0489">
      <w:pPr>
        <w:rPr>
          <w:rFonts w:ascii="Times New Roman" w:hAnsi="Times New Roman" w:cs="Times New Roman"/>
          <w:sz w:val="24"/>
          <w:szCs w:val="24"/>
        </w:rPr>
      </w:pPr>
      <w:r w:rsidRPr="001D4128">
        <w:rPr>
          <w:rFonts w:ascii="Times New Roman" w:hAnsi="Times New Roman" w:cs="Times New Roman"/>
          <w:sz w:val="24"/>
          <w:szCs w:val="24"/>
        </w:rPr>
        <w:t>Pengertian konsumen menurut Undang-undang No. 8 Tahun 1999 tentang Hukum Perli</w:t>
      </w:r>
      <w:r w:rsidR="00BE5915">
        <w:rPr>
          <w:rFonts w:ascii="Times New Roman" w:hAnsi="Times New Roman" w:cs="Times New Roman"/>
          <w:sz w:val="24"/>
          <w:szCs w:val="24"/>
        </w:rPr>
        <w:t xml:space="preserve">ndungan Konsumen dalam Pasal 1 </w:t>
      </w:r>
      <w:r w:rsidRPr="001D4128">
        <w:rPr>
          <w:rFonts w:ascii="Times New Roman" w:hAnsi="Times New Roman" w:cs="Times New Roman"/>
          <w:sz w:val="24"/>
          <w:szCs w:val="24"/>
        </w:rPr>
        <w:t>ayat (2) yaitu :</w:t>
      </w:r>
    </w:p>
    <w:p w:rsidR="00567D59" w:rsidRDefault="00567D59" w:rsidP="00CA0489">
      <w:pPr>
        <w:rPr>
          <w:rFonts w:ascii="Times New Roman" w:hAnsi="Times New Roman" w:cs="Times New Roman"/>
          <w:sz w:val="24"/>
          <w:szCs w:val="24"/>
        </w:rPr>
      </w:pPr>
      <w:r w:rsidRPr="001D4128">
        <w:rPr>
          <w:rFonts w:ascii="Times New Roman" w:hAnsi="Times New Roman" w:cs="Times New Roman"/>
          <w:sz w:val="24"/>
          <w:szCs w:val="24"/>
        </w:rPr>
        <w:t>Konsumen adalah setiap orang pemakai barang dan/jasa yang tersedia dalam masyarakat, baik bagi kepentingan diri sendiri, keluarga, orang lain, maupun makhluk hidup lain dan tidak untuk diperdagangkan.</w:t>
      </w:r>
    </w:p>
    <w:p w:rsidR="00B12DF4" w:rsidRPr="001D4128" w:rsidRDefault="00B12DF4" w:rsidP="00B12DF4">
      <w:pPr>
        <w:spacing w:line="240" w:lineRule="auto"/>
        <w:rPr>
          <w:rFonts w:ascii="Times New Roman" w:hAnsi="Times New Roman" w:cs="Times New Roman"/>
          <w:sz w:val="24"/>
          <w:szCs w:val="24"/>
        </w:rPr>
      </w:pPr>
    </w:p>
    <w:p w:rsidR="00CA0489" w:rsidRDefault="00CA0489" w:rsidP="00CA0489">
      <w:pPr>
        <w:rPr>
          <w:rFonts w:ascii="Times New Roman" w:hAnsi="Times New Roman" w:cs="Times New Roman"/>
          <w:sz w:val="24"/>
          <w:szCs w:val="24"/>
        </w:rPr>
      </w:pPr>
      <w:r w:rsidRPr="001D4128">
        <w:rPr>
          <w:rFonts w:ascii="Times New Roman" w:hAnsi="Times New Roman" w:cs="Times New Roman"/>
          <w:sz w:val="24"/>
          <w:szCs w:val="24"/>
        </w:rPr>
        <w:t xml:space="preserve">Konsumen merupakan istilah yang berasal dari </w:t>
      </w:r>
      <w:r w:rsidRPr="001D4128">
        <w:rPr>
          <w:rFonts w:ascii="Times New Roman" w:hAnsi="Times New Roman" w:cs="Times New Roman"/>
          <w:i/>
          <w:sz w:val="24"/>
          <w:szCs w:val="24"/>
        </w:rPr>
        <w:t>consumer</w:t>
      </w:r>
      <w:r w:rsidR="00F115FC" w:rsidRPr="001D4128">
        <w:rPr>
          <w:rFonts w:ascii="Times New Roman" w:hAnsi="Times New Roman" w:cs="Times New Roman"/>
          <w:sz w:val="24"/>
          <w:szCs w:val="24"/>
        </w:rPr>
        <w:t xml:space="preserve"> (Inggris)</w:t>
      </w:r>
      <w:r w:rsidRPr="001D4128">
        <w:rPr>
          <w:rFonts w:ascii="Times New Roman" w:hAnsi="Times New Roman" w:cs="Times New Roman"/>
          <w:sz w:val="24"/>
          <w:szCs w:val="24"/>
        </w:rPr>
        <w:t xml:space="preserve"> yang berarti pemakai atau </w:t>
      </w:r>
      <w:r w:rsidRPr="001D4128">
        <w:rPr>
          <w:rFonts w:ascii="Times New Roman" w:hAnsi="Times New Roman" w:cs="Times New Roman"/>
          <w:i/>
          <w:sz w:val="24"/>
          <w:szCs w:val="24"/>
        </w:rPr>
        <w:t>consument</w:t>
      </w:r>
      <w:r w:rsidRPr="001D4128">
        <w:rPr>
          <w:rFonts w:ascii="Times New Roman" w:hAnsi="Times New Roman" w:cs="Times New Roman"/>
          <w:sz w:val="24"/>
          <w:szCs w:val="24"/>
        </w:rPr>
        <w:t xml:space="preserve"> atau </w:t>
      </w:r>
      <w:r w:rsidRPr="001D4128">
        <w:rPr>
          <w:rFonts w:ascii="Times New Roman" w:hAnsi="Times New Roman" w:cs="Times New Roman"/>
          <w:i/>
          <w:sz w:val="24"/>
          <w:szCs w:val="24"/>
        </w:rPr>
        <w:t>konsument</w:t>
      </w:r>
      <w:r w:rsidRPr="001D4128">
        <w:rPr>
          <w:rFonts w:ascii="Times New Roman" w:hAnsi="Times New Roman" w:cs="Times New Roman"/>
          <w:sz w:val="24"/>
          <w:szCs w:val="24"/>
        </w:rPr>
        <w:t xml:space="preserve"> ( bahasa Belanda).  Secara</w:t>
      </w:r>
      <w:r w:rsidR="003774C1" w:rsidRPr="001D4128">
        <w:rPr>
          <w:rFonts w:ascii="Times New Roman" w:hAnsi="Times New Roman" w:cs="Times New Roman"/>
          <w:sz w:val="24"/>
          <w:szCs w:val="24"/>
        </w:rPr>
        <w:t xml:space="preserve"> harafiah arti kata </w:t>
      </w:r>
      <w:r w:rsidR="003774C1" w:rsidRPr="001D4128">
        <w:rPr>
          <w:rFonts w:ascii="Times New Roman" w:hAnsi="Times New Roman" w:cs="Times New Roman"/>
          <w:i/>
          <w:sz w:val="24"/>
          <w:szCs w:val="24"/>
        </w:rPr>
        <w:t>consumer</w:t>
      </w:r>
      <w:r w:rsidR="003774C1" w:rsidRPr="001D4128">
        <w:rPr>
          <w:rFonts w:ascii="Times New Roman" w:hAnsi="Times New Roman" w:cs="Times New Roman"/>
          <w:sz w:val="24"/>
          <w:szCs w:val="24"/>
        </w:rPr>
        <w:t xml:space="preserve"> itu adalah lawan dari produsen yaitu setiap orang yang menggunakan barang.</w:t>
      </w:r>
    </w:p>
    <w:p w:rsidR="00B12DF4" w:rsidRPr="001D4128" w:rsidRDefault="00B12DF4" w:rsidP="00B12DF4">
      <w:pPr>
        <w:spacing w:line="240" w:lineRule="auto"/>
        <w:rPr>
          <w:rFonts w:ascii="Times New Roman" w:hAnsi="Times New Roman" w:cs="Times New Roman"/>
          <w:sz w:val="24"/>
          <w:szCs w:val="24"/>
        </w:rPr>
      </w:pPr>
    </w:p>
    <w:p w:rsidR="00567D59" w:rsidRDefault="003774C1" w:rsidP="00CA0489">
      <w:pPr>
        <w:rPr>
          <w:rFonts w:ascii="Times New Roman" w:hAnsi="Times New Roman" w:cs="Times New Roman"/>
          <w:sz w:val="24"/>
          <w:szCs w:val="24"/>
        </w:rPr>
      </w:pPr>
      <w:r w:rsidRPr="001D4128">
        <w:rPr>
          <w:rFonts w:ascii="Times New Roman" w:hAnsi="Times New Roman" w:cs="Times New Roman"/>
          <w:sz w:val="24"/>
          <w:szCs w:val="24"/>
        </w:rPr>
        <w:lastRenderedPageBreak/>
        <w:t>Pengertian konsumen di Amerika Serikat diartikan dalam arti luas, yaitu sebagai korban pemakai produk yang cacat, baik korban t</w:t>
      </w:r>
      <w:r w:rsidR="005667AA" w:rsidRPr="001D4128">
        <w:rPr>
          <w:rFonts w:ascii="Times New Roman" w:hAnsi="Times New Roman" w:cs="Times New Roman"/>
          <w:sz w:val="24"/>
          <w:szCs w:val="24"/>
        </w:rPr>
        <w:t>ersebut pembeli, bukan pembeli tetapi pemakai, bahkan bukan pemakai, sedangkan di Eropa, pengertian konsumen terdapat dalam Pasal 1 ayat 9 Directive yang menyatakan bahwa konsumen adalah pribadi yang menderita kerugian akibat produk yang cacat untuk keperluan pribadinya.</w:t>
      </w:r>
      <w:r w:rsidR="00CC3D36">
        <w:rPr>
          <w:rStyle w:val="FootnoteReference"/>
          <w:rFonts w:ascii="Times New Roman" w:hAnsi="Times New Roman" w:cs="Times New Roman"/>
          <w:sz w:val="24"/>
          <w:szCs w:val="24"/>
        </w:rPr>
        <w:footnoteReference w:id="9"/>
      </w:r>
    </w:p>
    <w:p w:rsidR="003A2B0A" w:rsidRDefault="003A2B0A" w:rsidP="003A2B0A">
      <w:pPr>
        <w:spacing w:line="240" w:lineRule="auto"/>
        <w:rPr>
          <w:rFonts w:ascii="Times New Roman" w:hAnsi="Times New Roman" w:cs="Times New Roman"/>
          <w:sz w:val="24"/>
          <w:szCs w:val="24"/>
        </w:rPr>
      </w:pPr>
    </w:p>
    <w:p w:rsidR="003418A2" w:rsidRDefault="003418A2" w:rsidP="00CA0489">
      <w:pPr>
        <w:rPr>
          <w:rFonts w:ascii="Times New Roman" w:hAnsi="Times New Roman" w:cs="Times New Roman"/>
          <w:sz w:val="24"/>
          <w:szCs w:val="24"/>
        </w:rPr>
      </w:pPr>
      <w:r>
        <w:rPr>
          <w:rFonts w:ascii="Times New Roman" w:hAnsi="Times New Roman" w:cs="Times New Roman"/>
          <w:sz w:val="24"/>
          <w:szCs w:val="24"/>
        </w:rPr>
        <w:t xml:space="preserve">Berdasarkan beberapa pengertian konsumen dalam uraian tersebut di atas </w:t>
      </w:r>
      <w:r w:rsidR="00A13F35">
        <w:rPr>
          <w:rFonts w:ascii="Times New Roman" w:hAnsi="Times New Roman" w:cs="Times New Roman"/>
          <w:sz w:val="24"/>
          <w:szCs w:val="24"/>
        </w:rPr>
        <w:t>menunjukan beragamnya pengertian konsumen, maka didapat beberapa unsure-unsur yang penting dalam posisi seorang konsumen, yaitu :</w:t>
      </w:r>
    </w:p>
    <w:p w:rsidR="008F46D7" w:rsidRPr="005479E9" w:rsidRDefault="008F46D7" w:rsidP="008F7079">
      <w:pPr>
        <w:pStyle w:val="ListParagraph"/>
        <w:numPr>
          <w:ilvl w:val="0"/>
          <w:numId w:val="9"/>
        </w:numPr>
        <w:rPr>
          <w:rFonts w:ascii="Times New Roman" w:hAnsi="Times New Roman" w:cs="Times New Roman"/>
          <w:sz w:val="24"/>
          <w:szCs w:val="24"/>
        </w:rPr>
      </w:pPr>
      <w:r w:rsidRPr="005479E9">
        <w:rPr>
          <w:rFonts w:ascii="Times New Roman" w:hAnsi="Times New Roman" w:cs="Times New Roman"/>
          <w:sz w:val="24"/>
          <w:szCs w:val="24"/>
        </w:rPr>
        <w:t>setiap orang pembeli barang yang disepakati menyangkut</w:t>
      </w:r>
      <w:r w:rsidR="00B324A3" w:rsidRPr="005479E9">
        <w:rPr>
          <w:rFonts w:ascii="Times New Roman" w:hAnsi="Times New Roman" w:cs="Times New Roman"/>
          <w:sz w:val="24"/>
          <w:szCs w:val="24"/>
        </w:rPr>
        <w:t xml:space="preserve"> harga dan cara pembayarannya dan tidak untuk dijual kembali atau u</w:t>
      </w:r>
      <w:r w:rsidR="005479E9" w:rsidRPr="005479E9">
        <w:rPr>
          <w:rFonts w:ascii="Times New Roman" w:hAnsi="Times New Roman" w:cs="Times New Roman"/>
          <w:sz w:val="24"/>
          <w:szCs w:val="24"/>
        </w:rPr>
        <w:t>ntuk dijual kembali atau untuk komersial;</w:t>
      </w:r>
    </w:p>
    <w:p w:rsidR="006F5D00" w:rsidRDefault="005479E9" w:rsidP="008F70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setiap orang yang mendapat</w:t>
      </w:r>
      <w:r w:rsidR="006F5D00">
        <w:rPr>
          <w:rFonts w:ascii="Times New Roman" w:hAnsi="Times New Roman" w:cs="Times New Roman"/>
          <w:sz w:val="24"/>
          <w:szCs w:val="24"/>
        </w:rPr>
        <w:t>kan barang tertentu dengan harga yang ditetapkan atau jika melebihi harga yang ditetapkan maka kegunaan barang itu untuk keperluan pribadi, domestic atau rumah tangga;</w:t>
      </w:r>
    </w:p>
    <w:p w:rsidR="006F5D00" w:rsidRDefault="006F5D00" w:rsidP="008F70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orang alamiah yaitu orang yang dalam mengadakan perjanjian tidak bertindak sebagai orang yang menjalankan perusahaan atau prakteknya.</w:t>
      </w:r>
    </w:p>
    <w:p w:rsidR="005479E9" w:rsidRPr="005479E9" w:rsidRDefault="006F5D00" w:rsidP="006F5D0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4269" w:rsidRPr="003A2B0A" w:rsidRDefault="0093128C" w:rsidP="008F7079">
      <w:pPr>
        <w:pStyle w:val="ListParagraph"/>
        <w:numPr>
          <w:ilvl w:val="0"/>
          <w:numId w:val="8"/>
        </w:numPr>
        <w:ind w:left="450" w:hanging="450"/>
        <w:rPr>
          <w:rFonts w:ascii="Times New Roman" w:hAnsi="Times New Roman" w:cs="Times New Roman"/>
          <w:b/>
          <w:sz w:val="24"/>
          <w:szCs w:val="24"/>
        </w:rPr>
      </w:pPr>
      <w:r w:rsidRPr="003A2B0A">
        <w:rPr>
          <w:rFonts w:ascii="Times New Roman" w:hAnsi="Times New Roman" w:cs="Times New Roman"/>
          <w:b/>
          <w:sz w:val="24"/>
          <w:szCs w:val="24"/>
        </w:rPr>
        <w:t>Hak dan Kewajiban Konsumen</w:t>
      </w:r>
    </w:p>
    <w:p w:rsidR="006A1A20" w:rsidRDefault="006A1A20" w:rsidP="006A1A20">
      <w:pPr>
        <w:spacing w:line="240" w:lineRule="auto"/>
        <w:rPr>
          <w:rFonts w:ascii="Times New Roman" w:hAnsi="Times New Roman" w:cs="Times New Roman"/>
          <w:sz w:val="24"/>
          <w:szCs w:val="24"/>
        </w:rPr>
      </w:pPr>
    </w:p>
    <w:p w:rsidR="0093128C" w:rsidRPr="001D4128" w:rsidRDefault="0093128C" w:rsidP="00CA0489">
      <w:pPr>
        <w:rPr>
          <w:rFonts w:ascii="Times New Roman" w:hAnsi="Times New Roman" w:cs="Times New Roman"/>
          <w:sz w:val="24"/>
          <w:szCs w:val="24"/>
        </w:rPr>
      </w:pPr>
      <w:r w:rsidRPr="001D4128">
        <w:rPr>
          <w:rFonts w:ascii="Times New Roman" w:hAnsi="Times New Roman" w:cs="Times New Roman"/>
          <w:sz w:val="24"/>
          <w:szCs w:val="24"/>
        </w:rPr>
        <w:t xml:space="preserve">Hubungan hukum menimbulkan akibat hukum berupa hak dan kewajiban.  Demikian juga dengan hubungan antara konsumen dan pelaku usaha.  Hak-hak konsumen yang diatur dalam UUPK bersifat terbuka, artinya selain ada hak-hak konsumen yang diatur dalam UUPK, dimungkinkan diakuinya hak-hak konsumen lainnya yang tidak diatur </w:t>
      </w:r>
      <w:r w:rsidRPr="001D4128">
        <w:rPr>
          <w:rFonts w:ascii="Times New Roman" w:hAnsi="Times New Roman" w:cs="Times New Roman"/>
          <w:sz w:val="24"/>
          <w:szCs w:val="24"/>
        </w:rPr>
        <w:lastRenderedPageBreak/>
        <w:t>dalam UUPK tetapi diatur dalam peraturan perundang-undangan lain di sektor tertentu.  Hal ini merupakan konsekuensi logis dari st</w:t>
      </w:r>
      <w:r w:rsidR="003479EB">
        <w:rPr>
          <w:rFonts w:ascii="Times New Roman" w:hAnsi="Times New Roman" w:cs="Times New Roman"/>
          <w:sz w:val="24"/>
          <w:szCs w:val="24"/>
        </w:rPr>
        <w:t>atus UUPK sebagai ketentuan payu</w:t>
      </w:r>
      <w:r w:rsidRPr="001D4128">
        <w:rPr>
          <w:rFonts w:ascii="Times New Roman" w:hAnsi="Times New Roman" w:cs="Times New Roman"/>
          <w:sz w:val="24"/>
          <w:szCs w:val="24"/>
        </w:rPr>
        <w:t xml:space="preserve">ng </w:t>
      </w:r>
      <w:r w:rsidRPr="001D4128">
        <w:rPr>
          <w:rFonts w:ascii="Times New Roman" w:hAnsi="Times New Roman" w:cs="Times New Roman"/>
          <w:i/>
          <w:sz w:val="24"/>
          <w:szCs w:val="24"/>
        </w:rPr>
        <w:t>(umbrella rule)</w:t>
      </w:r>
      <w:r w:rsidRPr="001D4128">
        <w:rPr>
          <w:rFonts w:ascii="Times New Roman" w:hAnsi="Times New Roman" w:cs="Times New Roman"/>
          <w:sz w:val="24"/>
          <w:szCs w:val="24"/>
        </w:rPr>
        <w:t>.</w:t>
      </w:r>
    </w:p>
    <w:p w:rsidR="0093128C" w:rsidRPr="001D4128" w:rsidRDefault="003479EB" w:rsidP="00CA0489">
      <w:pPr>
        <w:rPr>
          <w:rFonts w:ascii="Times New Roman" w:hAnsi="Times New Roman" w:cs="Times New Roman"/>
          <w:sz w:val="24"/>
          <w:szCs w:val="24"/>
        </w:rPr>
      </w:pPr>
      <w:r>
        <w:rPr>
          <w:rFonts w:ascii="Times New Roman" w:hAnsi="Times New Roman" w:cs="Times New Roman"/>
          <w:sz w:val="24"/>
          <w:szCs w:val="24"/>
        </w:rPr>
        <w:t>Pasal 4 UUPK menyebutkan bahwa</w:t>
      </w:r>
      <w:r w:rsidR="0093128C" w:rsidRPr="001D4128">
        <w:rPr>
          <w:rFonts w:ascii="Times New Roman" w:hAnsi="Times New Roman" w:cs="Times New Roman"/>
          <w:sz w:val="24"/>
          <w:szCs w:val="24"/>
        </w:rPr>
        <w:t xml:space="preserve"> hak-hak konsumen, yaitu:</w:t>
      </w:r>
    </w:p>
    <w:p w:rsidR="0093128C" w:rsidRPr="001D4128" w:rsidRDefault="0093128C"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atas kenyamanan, keamanan, dan keselamatan dalam mengkonsumsi barang dan/atau jasa.</w:t>
      </w:r>
    </w:p>
    <w:p w:rsidR="0093128C" w:rsidRPr="001D4128" w:rsidRDefault="0093128C"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memilih barang dan/atau jasa serta mendapatkan barang dan/atau jasa tersebut sesuai dengan nilai tukar dan kondisi serta jaminan yang dijanjikan.</w:t>
      </w:r>
    </w:p>
    <w:p w:rsidR="0093128C" w:rsidRPr="001D4128" w:rsidRDefault="0093128C"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w:t>
      </w:r>
      <w:r w:rsidR="001D278A" w:rsidRPr="001D4128">
        <w:rPr>
          <w:rFonts w:ascii="Times New Roman" w:hAnsi="Times New Roman" w:cs="Times New Roman"/>
          <w:sz w:val="24"/>
          <w:szCs w:val="24"/>
        </w:rPr>
        <w:t>ak atas informasi yang benar, jelas dan jujur mengenai kondisi dan jaminan barang dan/atau jasa.</w:t>
      </w:r>
    </w:p>
    <w:p w:rsidR="001D278A" w:rsidRPr="001D4128"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didengar pendapat dan keluhannya atas barang dan/atau jasa yang digunakan.</w:t>
      </w:r>
    </w:p>
    <w:p w:rsidR="001D278A" w:rsidRPr="001D4128"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mendapatkan advokasi, p</w:t>
      </w:r>
      <w:r w:rsidR="00567D59" w:rsidRPr="001D4128">
        <w:rPr>
          <w:rFonts w:ascii="Times New Roman" w:hAnsi="Times New Roman" w:cs="Times New Roman"/>
          <w:sz w:val="24"/>
          <w:szCs w:val="24"/>
        </w:rPr>
        <w:t>erlindungan, dan upaya penyeles</w:t>
      </w:r>
      <w:r w:rsidRPr="001D4128">
        <w:rPr>
          <w:rFonts w:ascii="Times New Roman" w:hAnsi="Times New Roman" w:cs="Times New Roman"/>
          <w:sz w:val="24"/>
          <w:szCs w:val="24"/>
        </w:rPr>
        <w:t>a</w:t>
      </w:r>
      <w:r w:rsidR="00567D59" w:rsidRPr="001D4128">
        <w:rPr>
          <w:rFonts w:ascii="Times New Roman" w:hAnsi="Times New Roman" w:cs="Times New Roman"/>
          <w:sz w:val="24"/>
          <w:szCs w:val="24"/>
        </w:rPr>
        <w:t>ia</w:t>
      </w:r>
      <w:r w:rsidRPr="001D4128">
        <w:rPr>
          <w:rFonts w:ascii="Times New Roman" w:hAnsi="Times New Roman" w:cs="Times New Roman"/>
          <w:sz w:val="24"/>
          <w:szCs w:val="24"/>
        </w:rPr>
        <w:t>n sengketa perlindungan konsumen secara patut.</w:t>
      </w:r>
    </w:p>
    <w:p w:rsidR="001D278A" w:rsidRPr="001D4128"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mendapat pembinaan dan pendidikan konsumen.</w:t>
      </w:r>
    </w:p>
    <w:p w:rsidR="001D278A" w:rsidRPr="001D4128"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diperlakukan atau dilayani secara benar dan jujur serta tidak diskriminatif.</w:t>
      </w:r>
    </w:p>
    <w:p w:rsidR="001D278A" w:rsidRPr="001D4128"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 untuk mendapatkan kompensasi, ganti rugi dan/atau penggantian, apabila barang dan/atau jasa yang diterima tidak sesuai dengan perjanjian atau tidak sebagaimana mestinya.</w:t>
      </w:r>
    </w:p>
    <w:p w:rsidR="001D278A" w:rsidRDefault="001D278A" w:rsidP="008F7079">
      <w:pPr>
        <w:pStyle w:val="ListParagraph"/>
        <w:numPr>
          <w:ilvl w:val="0"/>
          <w:numId w:val="10"/>
        </w:numPr>
        <w:rPr>
          <w:rFonts w:ascii="Times New Roman" w:hAnsi="Times New Roman" w:cs="Times New Roman"/>
          <w:sz w:val="24"/>
          <w:szCs w:val="24"/>
        </w:rPr>
      </w:pPr>
      <w:r w:rsidRPr="001D4128">
        <w:rPr>
          <w:rFonts w:ascii="Times New Roman" w:hAnsi="Times New Roman" w:cs="Times New Roman"/>
          <w:sz w:val="24"/>
          <w:szCs w:val="24"/>
        </w:rPr>
        <w:t>Hak-hak yang diatur dalam ketentuan peraturan perundang-undangan lainnya.</w:t>
      </w:r>
    </w:p>
    <w:p w:rsidR="00255C2D" w:rsidRDefault="00255C2D" w:rsidP="00255C2D">
      <w:pPr>
        <w:pStyle w:val="ListParagraph"/>
        <w:spacing w:line="240" w:lineRule="auto"/>
        <w:rPr>
          <w:rFonts w:ascii="Times New Roman" w:hAnsi="Times New Roman" w:cs="Times New Roman"/>
          <w:sz w:val="24"/>
          <w:szCs w:val="24"/>
        </w:rPr>
      </w:pPr>
    </w:p>
    <w:p w:rsidR="00255C2D" w:rsidRDefault="00255C2D" w:rsidP="00255C2D">
      <w:pPr>
        <w:rPr>
          <w:rFonts w:ascii="Times New Roman" w:hAnsi="Times New Roman" w:cs="Times New Roman"/>
          <w:sz w:val="24"/>
          <w:szCs w:val="24"/>
        </w:rPr>
      </w:pPr>
      <w:r>
        <w:rPr>
          <w:rFonts w:ascii="Times New Roman" w:hAnsi="Times New Roman" w:cs="Times New Roman"/>
          <w:sz w:val="24"/>
          <w:szCs w:val="24"/>
        </w:rPr>
        <w:lastRenderedPageBreak/>
        <w:t>Hak-hak konsumen sebagaimana disebutkan dalam Pasal 4 UUPK lebih luas daripada hak-hak dasar konsumen sebagaimana pertama kali dikemukakan oleh Presiden J. F.Kennedy di depan kongres pada tanggal 15 Maret 1962</w:t>
      </w:r>
      <w:r w:rsidR="005614EE">
        <w:rPr>
          <w:rFonts w:ascii="Times New Roman" w:hAnsi="Times New Roman" w:cs="Times New Roman"/>
          <w:sz w:val="24"/>
          <w:szCs w:val="24"/>
        </w:rPr>
        <w:t xml:space="preserve"> </w:t>
      </w:r>
      <w:r>
        <w:rPr>
          <w:rFonts w:ascii="Times New Roman" w:hAnsi="Times New Roman" w:cs="Times New Roman"/>
          <w:sz w:val="24"/>
          <w:szCs w:val="24"/>
        </w:rPr>
        <w:t>yang terdiri atas :</w:t>
      </w:r>
    </w:p>
    <w:p w:rsidR="00255C2D" w:rsidRDefault="00255C2D" w:rsidP="008F707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Hak untuk memperoleh keamanan;</w:t>
      </w:r>
    </w:p>
    <w:p w:rsidR="00255C2D" w:rsidRDefault="00255C2D" w:rsidP="008F707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Hak memilih</w:t>
      </w:r>
    </w:p>
    <w:p w:rsidR="00255C2D" w:rsidRDefault="00255C2D" w:rsidP="008F707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Hak dapat informasi</w:t>
      </w:r>
    </w:p>
    <w:p w:rsidR="00255C2D" w:rsidRDefault="00255C2D" w:rsidP="008F707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Hak untuk didengar.</w:t>
      </w:r>
    </w:p>
    <w:p w:rsidR="005614EE" w:rsidRDefault="005614EE" w:rsidP="005614EE">
      <w:pPr>
        <w:pStyle w:val="ListParagraph"/>
        <w:spacing w:line="240" w:lineRule="auto"/>
        <w:rPr>
          <w:rFonts w:ascii="Times New Roman" w:hAnsi="Times New Roman" w:cs="Times New Roman"/>
          <w:sz w:val="24"/>
          <w:szCs w:val="24"/>
        </w:rPr>
      </w:pPr>
    </w:p>
    <w:p w:rsidR="00021F44" w:rsidRDefault="00255C2D" w:rsidP="00255C2D">
      <w:pPr>
        <w:rPr>
          <w:rFonts w:ascii="Times New Roman" w:hAnsi="Times New Roman" w:cs="Times New Roman"/>
          <w:sz w:val="24"/>
          <w:szCs w:val="24"/>
        </w:rPr>
      </w:pPr>
      <w:r>
        <w:rPr>
          <w:rFonts w:ascii="Times New Roman" w:hAnsi="Times New Roman" w:cs="Times New Roman"/>
          <w:sz w:val="24"/>
          <w:szCs w:val="24"/>
        </w:rPr>
        <w:t>Keempat hak tersebut merupakan bagian dari Deklarasi</w:t>
      </w:r>
      <w:r w:rsidR="000D3E70">
        <w:rPr>
          <w:rFonts w:ascii="Times New Roman" w:hAnsi="Times New Roman" w:cs="Times New Roman"/>
          <w:sz w:val="24"/>
          <w:szCs w:val="24"/>
        </w:rPr>
        <w:t xml:space="preserve"> Hak-hak Asasi Manusia yang dicanangkan PBB</w:t>
      </w:r>
      <w:r w:rsidR="00021F44">
        <w:rPr>
          <w:rFonts w:ascii="Times New Roman" w:hAnsi="Times New Roman" w:cs="Times New Roman"/>
          <w:sz w:val="24"/>
          <w:szCs w:val="24"/>
        </w:rPr>
        <w:t xml:space="preserve"> pada tanggal 10 Des</w:t>
      </w:r>
      <w:r w:rsidR="005614EE">
        <w:rPr>
          <w:rFonts w:ascii="Times New Roman" w:hAnsi="Times New Roman" w:cs="Times New Roman"/>
          <w:sz w:val="24"/>
          <w:szCs w:val="24"/>
        </w:rPr>
        <w:t>ember 1948, masing-masing pada P</w:t>
      </w:r>
      <w:r w:rsidR="00021F44">
        <w:rPr>
          <w:rFonts w:ascii="Times New Roman" w:hAnsi="Times New Roman" w:cs="Times New Roman"/>
          <w:sz w:val="24"/>
          <w:szCs w:val="24"/>
        </w:rPr>
        <w:t xml:space="preserve">asal 3, 8, 19, 21, dan Pasal 26, yang oleh Organisasi Konsumen Sedunia </w:t>
      </w:r>
      <w:r w:rsidR="00021F44" w:rsidRPr="005614EE">
        <w:rPr>
          <w:rFonts w:ascii="Times New Roman" w:hAnsi="Times New Roman" w:cs="Times New Roman"/>
          <w:i/>
          <w:sz w:val="24"/>
          <w:szCs w:val="24"/>
        </w:rPr>
        <w:t>(International Organization of Consummers Union- IOCU)</w:t>
      </w:r>
      <w:r w:rsidR="00021F44">
        <w:rPr>
          <w:rFonts w:ascii="Times New Roman" w:hAnsi="Times New Roman" w:cs="Times New Roman"/>
          <w:sz w:val="24"/>
          <w:szCs w:val="24"/>
        </w:rPr>
        <w:t xml:space="preserve"> di tambahkan empat hak dasar konsumen lainnya yaitu:</w:t>
      </w:r>
    </w:p>
    <w:p w:rsidR="00021F44" w:rsidRDefault="00021F44" w:rsidP="008F707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Hak untuk memperoleh kebutuhan hidup;</w:t>
      </w:r>
    </w:p>
    <w:p w:rsidR="00F7731B" w:rsidRDefault="00F7731B" w:rsidP="008F707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Hak untuk memperoleh ganti rugi;</w:t>
      </w:r>
    </w:p>
    <w:p w:rsidR="00F7731B" w:rsidRDefault="00F7731B" w:rsidP="008F707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Hak untuk memperoleh pendidikan konsumen;</w:t>
      </w:r>
    </w:p>
    <w:p w:rsidR="00F7731B" w:rsidRDefault="00F7731B" w:rsidP="008F707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Hak untuk memperoleh lingkungan hidup yang bersih dan sehat.</w:t>
      </w:r>
    </w:p>
    <w:p w:rsidR="005614EE" w:rsidRDefault="005614EE" w:rsidP="005614EE">
      <w:pPr>
        <w:pStyle w:val="ListParagraph"/>
        <w:spacing w:line="240" w:lineRule="auto"/>
        <w:rPr>
          <w:rFonts w:ascii="Times New Roman" w:hAnsi="Times New Roman" w:cs="Times New Roman"/>
          <w:sz w:val="24"/>
          <w:szCs w:val="24"/>
        </w:rPr>
      </w:pPr>
    </w:p>
    <w:p w:rsidR="00F7731B" w:rsidRDefault="00F7731B" w:rsidP="00F7731B">
      <w:pPr>
        <w:rPr>
          <w:rFonts w:ascii="Times New Roman" w:hAnsi="Times New Roman" w:cs="Times New Roman"/>
          <w:sz w:val="24"/>
          <w:szCs w:val="24"/>
        </w:rPr>
      </w:pPr>
      <w:r>
        <w:rPr>
          <w:rFonts w:ascii="Times New Roman" w:hAnsi="Times New Roman" w:cs="Times New Roman"/>
          <w:sz w:val="24"/>
          <w:szCs w:val="24"/>
        </w:rPr>
        <w:t xml:space="preserve">Di samping itu, Masyarakat Eropa </w:t>
      </w:r>
      <w:r w:rsidRPr="005614EE">
        <w:rPr>
          <w:rFonts w:ascii="Times New Roman" w:hAnsi="Times New Roman" w:cs="Times New Roman"/>
          <w:i/>
          <w:sz w:val="24"/>
          <w:szCs w:val="24"/>
        </w:rPr>
        <w:t>(Europese Economische Gemeenschap atau EEG)</w:t>
      </w:r>
      <w:r>
        <w:rPr>
          <w:rFonts w:ascii="Times New Roman" w:hAnsi="Times New Roman" w:cs="Times New Roman"/>
          <w:sz w:val="24"/>
          <w:szCs w:val="24"/>
        </w:rPr>
        <w:t xml:space="preserve"> juga telah menyepakati lima hak dasar konsumen sebagai berikut:</w:t>
      </w:r>
    </w:p>
    <w:p w:rsidR="00F7731B" w:rsidRPr="005614EE" w:rsidRDefault="00F7731B" w:rsidP="008F7079">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Hak perlindungan kesehatan dan keamanan</w:t>
      </w:r>
      <w:r w:rsidR="00C176C3">
        <w:rPr>
          <w:rFonts w:ascii="Times New Roman" w:hAnsi="Times New Roman" w:cs="Times New Roman"/>
          <w:sz w:val="24"/>
          <w:szCs w:val="24"/>
        </w:rPr>
        <w:t xml:space="preserve"> </w:t>
      </w:r>
      <w:r w:rsidR="00C176C3" w:rsidRPr="005614EE">
        <w:rPr>
          <w:rFonts w:ascii="Times New Roman" w:hAnsi="Times New Roman" w:cs="Times New Roman"/>
          <w:i/>
          <w:sz w:val="24"/>
          <w:szCs w:val="24"/>
        </w:rPr>
        <w:t>(recht op bescherming van zijn gezendheid en veiligheid);</w:t>
      </w:r>
    </w:p>
    <w:p w:rsidR="00C176C3" w:rsidRPr="005614EE" w:rsidRDefault="00C176C3" w:rsidP="008F7079">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 xml:space="preserve">Hak perlindungan kepentingan ekonomi </w:t>
      </w:r>
      <w:r w:rsidRPr="005614EE">
        <w:rPr>
          <w:rFonts w:ascii="Times New Roman" w:hAnsi="Times New Roman" w:cs="Times New Roman"/>
          <w:i/>
          <w:sz w:val="24"/>
          <w:szCs w:val="24"/>
        </w:rPr>
        <w:t>(recht op bescherming van zijn econimische belangen);</w:t>
      </w:r>
    </w:p>
    <w:p w:rsidR="00C176C3" w:rsidRDefault="00C176C3" w:rsidP="008F707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Hak mendapat ganti rugi </w:t>
      </w:r>
      <w:r w:rsidRPr="005614EE">
        <w:rPr>
          <w:rFonts w:ascii="Times New Roman" w:hAnsi="Times New Roman" w:cs="Times New Roman"/>
          <w:i/>
          <w:sz w:val="24"/>
          <w:szCs w:val="24"/>
        </w:rPr>
        <w:t>(recht op schadeevergoeding);</w:t>
      </w:r>
    </w:p>
    <w:p w:rsidR="00C176C3" w:rsidRDefault="00C176C3" w:rsidP="008F707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Hak atas penerangan </w:t>
      </w:r>
      <w:r w:rsidRPr="005614EE">
        <w:rPr>
          <w:rFonts w:ascii="Times New Roman" w:hAnsi="Times New Roman" w:cs="Times New Roman"/>
          <w:i/>
          <w:sz w:val="24"/>
          <w:szCs w:val="24"/>
        </w:rPr>
        <w:t>(recht op voorlichting en vorming);</w:t>
      </w:r>
    </w:p>
    <w:p w:rsidR="00C176C3" w:rsidRPr="005614EE" w:rsidRDefault="00F57C84" w:rsidP="008F707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Hak untuk didengar </w:t>
      </w:r>
      <w:r w:rsidRPr="005614EE">
        <w:rPr>
          <w:rFonts w:ascii="Times New Roman" w:hAnsi="Times New Roman" w:cs="Times New Roman"/>
          <w:i/>
          <w:sz w:val="24"/>
          <w:szCs w:val="24"/>
        </w:rPr>
        <w:t>(recht om te worden gehord)</w:t>
      </w:r>
    </w:p>
    <w:p w:rsidR="005614EE" w:rsidRDefault="005614EE" w:rsidP="005614EE">
      <w:pPr>
        <w:pStyle w:val="ListParagraph"/>
        <w:spacing w:line="240" w:lineRule="auto"/>
        <w:rPr>
          <w:rFonts w:ascii="Times New Roman" w:hAnsi="Times New Roman" w:cs="Times New Roman"/>
          <w:sz w:val="24"/>
          <w:szCs w:val="24"/>
        </w:rPr>
      </w:pPr>
    </w:p>
    <w:p w:rsidR="00F57C84" w:rsidRDefault="00F57C84" w:rsidP="00F57C84">
      <w:pPr>
        <w:rPr>
          <w:rFonts w:ascii="Times New Roman" w:hAnsi="Times New Roman" w:cs="Times New Roman"/>
          <w:sz w:val="24"/>
          <w:szCs w:val="24"/>
        </w:rPr>
      </w:pPr>
      <w:r>
        <w:rPr>
          <w:rFonts w:ascii="Times New Roman" w:hAnsi="Times New Roman" w:cs="Times New Roman"/>
          <w:sz w:val="24"/>
          <w:szCs w:val="24"/>
        </w:rPr>
        <w:t>Sedangkan dalam rancangan akademik Undang-undang tentang perlindungan Konsumen yang dikeluarkan oleh Fakultas Hukum Universitas Indonesia dan Departemen Perdagangan dikemukakan enam hak konsumen, yaitu empat hak dasar yang disebut pertama, ditambah dengan hak untuk mendapatkan barang sesuai dengan nilai tukar yang diberikanny, dan hak untuk mendapatkan penyelesaian hukum yang patut.</w:t>
      </w:r>
    </w:p>
    <w:p w:rsidR="005614EE" w:rsidRDefault="005614EE" w:rsidP="005614EE">
      <w:pPr>
        <w:spacing w:line="240" w:lineRule="auto"/>
        <w:rPr>
          <w:rFonts w:ascii="Times New Roman" w:hAnsi="Times New Roman" w:cs="Times New Roman"/>
          <w:sz w:val="24"/>
          <w:szCs w:val="24"/>
        </w:rPr>
      </w:pPr>
    </w:p>
    <w:p w:rsidR="00F57C84" w:rsidRDefault="00F57C84" w:rsidP="00F57C84">
      <w:pPr>
        <w:rPr>
          <w:rFonts w:ascii="Times New Roman" w:hAnsi="Times New Roman" w:cs="Times New Roman"/>
          <w:sz w:val="24"/>
          <w:szCs w:val="24"/>
        </w:rPr>
      </w:pPr>
      <w:r>
        <w:rPr>
          <w:rFonts w:ascii="Times New Roman" w:hAnsi="Times New Roman" w:cs="Times New Roman"/>
          <w:sz w:val="24"/>
          <w:szCs w:val="24"/>
        </w:rPr>
        <w:t>Memperhatikan hak-hak yang disebutkan di atas, maka secara keseluruhan pada dasrnya dikenal 10 macam hak konsumen, yaitu sebagai berikut :</w:t>
      </w:r>
    </w:p>
    <w:p w:rsidR="00F57C84" w:rsidRDefault="005614EE"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atas keamanan dan keselamatan;</w:t>
      </w:r>
    </w:p>
    <w:p w:rsidR="005614EE" w:rsidRDefault="005614EE"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Hak </w:t>
      </w:r>
      <w:r w:rsidR="00780A1D">
        <w:rPr>
          <w:rFonts w:ascii="Times New Roman" w:hAnsi="Times New Roman" w:cs="Times New Roman"/>
          <w:sz w:val="24"/>
          <w:szCs w:val="24"/>
        </w:rPr>
        <w:t>untuk memperoleh informasi;</w:t>
      </w:r>
    </w:p>
    <w:p w:rsidR="00780A1D" w:rsidRDefault="00780A1D"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memilih;</w:t>
      </w:r>
    </w:p>
    <w:p w:rsidR="00780A1D"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didengar;</w:t>
      </w:r>
    </w:p>
    <w:p w:rsidR="00CE25DB"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memperoleh kebutuhan hidup;</w:t>
      </w:r>
    </w:p>
    <w:p w:rsidR="00CE25DB"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memperoleh ganti rugi;</w:t>
      </w:r>
    </w:p>
    <w:p w:rsidR="00CE25DB"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memperoleh pendidikan konsumen;</w:t>
      </w:r>
    </w:p>
    <w:p w:rsidR="00CE25DB"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memperoleh lingkungan hidup yang bersih dan sehat;</w:t>
      </w:r>
    </w:p>
    <w:p w:rsidR="00CE25DB"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mendapatkan barang sesuai dengan nilai tukar yang diberikannya;</w:t>
      </w:r>
    </w:p>
    <w:p w:rsidR="00CE25DB" w:rsidRPr="00F57C84" w:rsidRDefault="00CE25DB" w:rsidP="008F707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Hak untuk mendapatkan upayapenyelesaian hukum yang patut.</w:t>
      </w:r>
    </w:p>
    <w:p w:rsidR="00255C2D" w:rsidRPr="00255C2D" w:rsidRDefault="00255C2D" w:rsidP="00CE25DB">
      <w:pPr>
        <w:spacing w:line="240" w:lineRule="auto"/>
        <w:rPr>
          <w:rFonts w:ascii="Times New Roman" w:hAnsi="Times New Roman" w:cs="Times New Roman"/>
          <w:sz w:val="24"/>
          <w:szCs w:val="24"/>
        </w:rPr>
      </w:pPr>
      <w:r w:rsidRPr="00255C2D">
        <w:rPr>
          <w:rFonts w:ascii="Times New Roman" w:hAnsi="Times New Roman" w:cs="Times New Roman"/>
          <w:sz w:val="24"/>
          <w:szCs w:val="24"/>
        </w:rPr>
        <w:t xml:space="preserve"> </w:t>
      </w:r>
    </w:p>
    <w:p w:rsidR="00D30E03" w:rsidRPr="001D4128" w:rsidRDefault="00D30E03" w:rsidP="00D30E03">
      <w:pPr>
        <w:rPr>
          <w:rFonts w:ascii="Times New Roman" w:hAnsi="Times New Roman" w:cs="Times New Roman"/>
          <w:sz w:val="24"/>
          <w:szCs w:val="24"/>
        </w:rPr>
      </w:pPr>
      <w:r w:rsidRPr="001D4128">
        <w:rPr>
          <w:rFonts w:ascii="Times New Roman" w:hAnsi="Times New Roman" w:cs="Times New Roman"/>
          <w:sz w:val="24"/>
          <w:szCs w:val="24"/>
        </w:rPr>
        <w:t>UUPK menghendaki agar masyarakat menjadi konsumen</w:t>
      </w:r>
      <w:r w:rsidR="00BE2651" w:rsidRPr="001D4128">
        <w:rPr>
          <w:rFonts w:ascii="Times New Roman" w:hAnsi="Times New Roman" w:cs="Times New Roman"/>
          <w:sz w:val="24"/>
          <w:szCs w:val="24"/>
        </w:rPr>
        <w:t xml:space="preserve"> yang baik.  Oleh sebab itu, dalam Pasal 5 UUPK diatur tentang kewajiban konsumen, yaitu :</w:t>
      </w:r>
    </w:p>
    <w:p w:rsidR="00BE2651" w:rsidRPr="001D4128" w:rsidRDefault="00BE2651" w:rsidP="008F7079">
      <w:pPr>
        <w:pStyle w:val="ListParagraph"/>
        <w:numPr>
          <w:ilvl w:val="0"/>
          <w:numId w:val="15"/>
        </w:numPr>
        <w:rPr>
          <w:rFonts w:ascii="Times New Roman" w:hAnsi="Times New Roman" w:cs="Times New Roman"/>
          <w:sz w:val="24"/>
          <w:szCs w:val="24"/>
        </w:rPr>
      </w:pPr>
      <w:r w:rsidRPr="001D4128">
        <w:rPr>
          <w:rFonts w:ascii="Times New Roman" w:hAnsi="Times New Roman" w:cs="Times New Roman"/>
          <w:sz w:val="24"/>
          <w:szCs w:val="24"/>
        </w:rPr>
        <w:lastRenderedPageBreak/>
        <w:t>Membaca atau mengikuti petunjuk informasi dan prosedur pemakaian atau pemanfaatan barang dan/atau jasa, demi keamanan, dan keselamatan.</w:t>
      </w:r>
    </w:p>
    <w:p w:rsidR="00BE2651" w:rsidRPr="001D4128" w:rsidRDefault="00BE2651" w:rsidP="008F7079">
      <w:pPr>
        <w:pStyle w:val="ListParagraph"/>
        <w:numPr>
          <w:ilvl w:val="0"/>
          <w:numId w:val="15"/>
        </w:numPr>
        <w:rPr>
          <w:rFonts w:ascii="Times New Roman" w:hAnsi="Times New Roman" w:cs="Times New Roman"/>
          <w:sz w:val="24"/>
          <w:szCs w:val="24"/>
        </w:rPr>
      </w:pPr>
      <w:r w:rsidRPr="001D4128">
        <w:rPr>
          <w:rFonts w:ascii="Times New Roman" w:hAnsi="Times New Roman" w:cs="Times New Roman"/>
          <w:sz w:val="24"/>
          <w:szCs w:val="24"/>
        </w:rPr>
        <w:t>Beritikad baik dalam melakukan transaksi pembelian barang dan/atau jasa.</w:t>
      </w:r>
    </w:p>
    <w:p w:rsidR="00BE2651" w:rsidRPr="001D4128" w:rsidRDefault="0083333C" w:rsidP="008F7079">
      <w:pPr>
        <w:pStyle w:val="ListParagraph"/>
        <w:numPr>
          <w:ilvl w:val="0"/>
          <w:numId w:val="15"/>
        </w:numPr>
        <w:rPr>
          <w:rFonts w:ascii="Times New Roman" w:hAnsi="Times New Roman" w:cs="Times New Roman"/>
          <w:sz w:val="24"/>
          <w:szCs w:val="24"/>
        </w:rPr>
      </w:pPr>
      <w:r w:rsidRPr="001D4128">
        <w:rPr>
          <w:rFonts w:ascii="Times New Roman" w:hAnsi="Times New Roman" w:cs="Times New Roman"/>
          <w:sz w:val="24"/>
          <w:szCs w:val="24"/>
        </w:rPr>
        <w:t>Membayar sesuai dengan nilai tukar yang disepakati.</w:t>
      </w:r>
    </w:p>
    <w:p w:rsidR="00860C10" w:rsidRDefault="0083333C" w:rsidP="008F7079">
      <w:pPr>
        <w:pStyle w:val="ListParagraph"/>
        <w:numPr>
          <w:ilvl w:val="0"/>
          <w:numId w:val="15"/>
        </w:numPr>
        <w:rPr>
          <w:rFonts w:ascii="Times New Roman" w:hAnsi="Times New Roman" w:cs="Times New Roman"/>
          <w:sz w:val="24"/>
          <w:szCs w:val="24"/>
        </w:rPr>
      </w:pPr>
      <w:r w:rsidRPr="001D4128">
        <w:rPr>
          <w:rFonts w:ascii="Times New Roman" w:hAnsi="Times New Roman" w:cs="Times New Roman"/>
          <w:sz w:val="24"/>
          <w:szCs w:val="24"/>
        </w:rPr>
        <w:t>Mengikuti upaya penyelesaian hukum sengketa perlindungan konsumen secara patut.</w:t>
      </w:r>
    </w:p>
    <w:p w:rsidR="00CE25DB" w:rsidRDefault="00CE25DB" w:rsidP="00770EF8">
      <w:pPr>
        <w:spacing w:line="240" w:lineRule="auto"/>
        <w:rPr>
          <w:rFonts w:ascii="Times New Roman" w:hAnsi="Times New Roman" w:cs="Times New Roman"/>
          <w:sz w:val="24"/>
          <w:szCs w:val="24"/>
        </w:rPr>
      </w:pPr>
    </w:p>
    <w:p w:rsidR="00CE25DB" w:rsidRDefault="00CE25DB" w:rsidP="00CE25DB">
      <w:pPr>
        <w:rPr>
          <w:rFonts w:ascii="Times New Roman" w:hAnsi="Times New Roman" w:cs="Times New Roman"/>
          <w:sz w:val="24"/>
          <w:szCs w:val="24"/>
        </w:rPr>
      </w:pPr>
      <w:r>
        <w:rPr>
          <w:rFonts w:ascii="Times New Roman" w:hAnsi="Times New Roman" w:cs="Times New Roman"/>
          <w:sz w:val="24"/>
          <w:szCs w:val="24"/>
        </w:rPr>
        <w:t>Adanya kewajiban konsumen membaca atau mengikuti petunjuk informasi dan prosedur pemakaian atau pemanfaatan barang dan/atau jasa demi keamanan dan keselamatan, merupakan hal pentang mendapat pengaturan.</w:t>
      </w:r>
    </w:p>
    <w:p w:rsidR="00102667" w:rsidRDefault="00102667" w:rsidP="00102667">
      <w:pPr>
        <w:spacing w:line="240" w:lineRule="auto"/>
        <w:rPr>
          <w:rFonts w:ascii="Times New Roman" w:hAnsi="Times New Roman" w:cs="Times New Roman"/>
          <w:sz w:val="24"/>
          <w:szCs w:val="24"/>
        </w:rPr>
      </w:pPr>
    </w:p>
    <w:p w:rsidR="006A1A20" w:rsidRDefault="00CE25DB" w:rsidP="00CE25DB">
      <w:pPr>
        <w:rPr>
          <w:rFonts w:ascii="Times New Roman" w:hAnsi="Times New Roman" w:cs="Times New Roman"/>
          <w:sz w:val="24"/>
          <w:szCs w:val="24"/>
        </w:rPr>
      </w:pPr>
      <w:r>
        <w:rPr>
          <w:rFonts w:ascii="Times New Roman" w:hAnsi="Times New Roman" w:cs="Times New Roman"/>
          <w:sz w:val="24"/>
          <w:szCs w:val="24"/>
        </w:rPr>
        <w:t>Adanya kewajiban seperti yang di atur dalam UUPK di anggap tepat</w:t>
      </w:r>
      <w:r w:rsidR="00770EF8">
        <w:rPr>
          <w:rFonts w:ascii="Times New Roman" w:hAnsi="Times New Roman" w:cs="Times New Roman"/>
          <w:sz w:val="24"/>
          <w:szCs w:val="24"/>
        </w:rPr>
        <w:t xml:space="preserve">, sebab kewajiban ini adalah untuk mengimbangi hak konsumen untuk mendapatkan upaya penyelesaian sengketa perlindungan konsumen secara patut.  Hak ini akan menjadi lebih mudah diperoleh jika konsumen mengikuti upaya penyelesaian sengketa secara patut.  Hanya saja kewajiban konsumen ini, tidak cukup untuk maksud tersebut jika tidak diikuti oleh kewajiban yang sama dari pihak pelaku usaha. </w:t>
      </w:r>
    </w:p>
    <w:p w:rsidR="008D7169" w:rsidRPr="00CE25DB" w:rsidRDefault="008D7169" w:rsidP="008D7169">
      <w:pPr>
        <w:spacing w:line="240" w:lineRule="auto"/>
        <w:rPr>
          <w:rFonts w:ascii="Times New Roman" w:hAnsi="Times New Roman" w:cs="Times New Roman"/>
          <w:sz w:val="24"/>
          <w:szCs w:val="24"/>
        </w:rPr>
      </w:pPr>
    </w:p>
    <w:p w:rsidR="0071122A" w:rsidRDefault="0071122A" w:rsidP="008F7079">
      <w:pPr>
        <w:pStyle w:val="ListParagraph"/>
        <w:numPr>
          <w:ilvl w:val="0"/>
          <w:numId w:val="8"/>
        </w:numPr>
        <w:ind w:left="450" w:hanging="450"/>
        <w:rPr>
          <w:rFonts w:ascii="Times New Roman" w:hAnsi="Times New Roman" w:cs="Times New Roman"/>
          <w:b/>
          <w:sz w:val="24"/>
          <w:szCs w:val="24"/>
        </w:rPr>
      </w:pPr>
      <w:r w:rsidRPr="00102667">
        <w:rPr>
          <w:rFonts w:ascii="Times New Roman" w:hAnsi="Times New Roman" w:cs="Times New Roman"/>
          <w:b/>
          <w:sz w:val="24"/>
          <w:szCs w:val="24"/>
        </w:rPr>
        <w:t>Hak dan kewajiban Pelaku Usaha</w:t>
      </w:r>
    </w:p>
    <w:p w:rsidR="00102667" w:rsidRPr="00102667" w:rsidRDefault="00102667" w:rsidP="00102667">
      <w:pPr>
        <w:pStyle w:val="ListParagraph"/>
        <w:spacing w:line="240" w:lineRule="auto"/>
        <w:ind w:left="450"/>
        <w:rPr>
          <w:rFonts w:ascii="Times New Roman" w:hAnsi="Times New Roman" w:cs="Times New Roman"/>
          <w:b/>
          <w:sz w:val="24"/>
          <w:szCs w:val="24"/>
        </w:rPr>
      </w:pPr>
    </w:p>
    <w:p w:rsidR="0071122A" w:rsidRPr="001D4128" w:rsidRDefault="0071122A" w:rsidP="0071122A">
      <w:pPr>
        <w:rPr>
          <w:rFonts w:ascii="Times New Roman" w:hAnsi="Times New Roman" w:cs="Times New Roman"/>
          <w:sz w:val="24"/>
          <w:szCs w:val="24"/>
        </w:rPr>
      </w:pPr>
      <w:r w:rsidRPr="001D4128">
        <w:rPr>
          <w:rFonts w:ascii="Times New Roman" w:hAnsi="Times New Roman" w:cs="Times New Roman"/>
          <w:sz w:val="24"/>
          <w:szCs w:val="24"/>
        </w:rPr>
        <w:t>Hak pelaku usaha dalam UUPK meliputi lima aspek yang sesungguhnya merupakan hak-hak yang bersifat umum dan sudah menjadi standar.  Hak-hak pelaku usaha</w:t>
      </w:r>
      <w:r w:rsidR="00102667">
        <w:rPr>
          <w:rFonts w:ascii="Times New Roman" w:hAnsi="Times New Roman" w:cs="Times New Roman"/>
          <w:sz w:val="24"/>
          <w:szCs w:val="24"/>
        </w:rPr>
        <w:t xml:space="preserve"> diatur dalam Pasal 6 UUPK </w:t>
      </w:r>
      <w:r w:rsidRPr="001D4128">
        <w:rPr>
          <w:rFonts w:ascii="Times New Roman" w:hAnsi="Times New Roman" w:cs="Times New Roman"/>
          <w:sz w:val="24"/>
          <w:szCs w:val="24"/>
        </w:rPr>
        <w:t>, yaitu :</w:t>
      </w:r>
    </w:p>
    <w:p w:rsidR="0071122A" w:rsidRPr="001D4128" w:rsidRDefault="0071122A" w:rsidP="008F7079">
      <w:pPr>
        <w:pStyle w:val="ListParagraph"/>
        <w:numPr>
          <w:ilvl w:val="0"/>
          <w:numId w:val="16"/>
        </w:numPr>
        <w:rPr>
          <w:rFonts w:ascii="Times New Roman" w:hAnsi="Times New Roman" w:cs="Times New Roman"/>
          <w:sz w:val="24"/>
          <w:szCs w:val="24"/>
        </w:rPr>
      </w:pPr>
      <w:r w:rsidRPr="001D4128">
        <w:rPr>
          <w:rFonts w:ascii="Times New Roman" w:hAnsi="Times New Roman" w:cs="Times New Roman"/>
          <w:sz w:val="24"/>
          <w:szCs w:val="24"/>
        </w:rPr>
        <w:lastRenderedPageBreak/>
        <w:t>Hak untuk menerima pembayaran yang sesuai dengan kesepakatan mengenai kondisi dan nilai tukar barang dan/atau jasa yang diperdagangkan.  Hak ini merupakan kebalikan dari kewajiban konsumen.</w:t>
      </w:r>
    </w:p>
    <w:p w:rsidR="0071122A" w:rsidRPr="001D4128" w:rsidRDefault="0071122A" w:rsidP="008F7079">
      <w:pPr>
        <w:pStyle w:val="ListParagraph"/>
        <w:numPr>
          <w:ilvl w:val="0"/>
          <w:numId w:val="16"/>
        </w:numPr>
        <w:rPr>
          <w:rFonts w:ascii="Times New Roman" w:hAnsi="Times New Roman" w:cs="Times New Roman"/>
          <w:sz w:val="24"/>
          <w:szCs w:val="24"/>
        </w:rPr>
      </w:pPr>
      <w:r w:rsidRPr="001D4128">
        <w:rPr>
          <w:rFonts w:ascii="Times New Roman" w:hAnsi="Times New Roman" w:cs="Times New Roman"/>
          <w:sz w:val="24"/>
          <w:szCs w:val="24"/>
        </w:rPr>
        <w:t xml:space="preserve">Hak untuk mendapat perlindungan hukum dari tindakan konsumen yang beritikad </w:t>
      </w:r>
      <w:r w:rsidR="009C5A68" w:rsidRPr="001D4128">
        <w:rPr>
          <w:rFonts w:ascii="Times New Roman" w:hAnsi="Times New Roman" w:cs="Times New Roman"/>
          <w:sz w:val="24"/>
          <w:szCs w:val="24"/>
        </w:rPr>
        <w:t>tidak baik.</w:t>
      </w:r>
    </w:p>
    <w:p w:rsidR="009C5A68" w:rsidRPr="001D4128" w:rsidRDefault="009C5A68" w:rsidP="008F7079">
      <w:pPr>
        <w:pStyle w:val="ListParagraph"/>
        <w:numPr>
          <w:ilvl w:val="0"/>
          <w:numId w:val="16"/>
        </w:numPr>
        <w:rPr>
          <w:rFonts w:ascii="Times New Roman" w:hAnsi="Times New Roman" w:cs="Times New Roman"/>
          <w:sz w:val="24"/>
          <w:szCs w:val="24"/>
        </w:rPr>
      </w:pPr>
      <w:r w:rsidRPr="001D4128">
        <w:rPr>
          <w:rFonts w:ascii="Times New Roman" w:hAnsi="Times New Roman" w:cs="Times New Roman"/>
          <w:sz w:val="24"/>
          <w:szCs w:val="24"/>
        </w:rPr>
        <w:t>Hak untuk melakukan pembelaan diri sepatutnya di dalam penyelesaian hukum sengketa konsumen.</w:t>
      </w:r>
    </w:p>
    <w:p w:rsidR="009C5A68" w:rsidRPr="001D4128" w:rsidRDefault="009C5A68" w:rsidP="008F7079">
      <w:pPr>
        <w:pStyle w:val="ListParagraph"/>
        <w:numPr>
          <w:ilvl w:val="0"/>
          <w:numId w:val="16"/>
        </w:numPr>
        <w:rPr>
          <w:rFonts w:ascii="Times New Roman" w:hAnsi="Times New Roman" w:cs="Times New Roman"/>
          <w:sz w:val="24"/>
          <w:szCs w:val="24"/>
        </w:rPr>
      </w:pPr>
      <w:r w:rsidRPr="001D4128">
        <w:rPr>
          <w:rFonts w:ascii="Times New Roman" w:hAnsi="Times New Roman" w:cs="Times New Roman"/>
          <w:sz w:val="24"/>
          <w:szCs w:val="24"/>
        </w:rPr>
        <w:t>Hak untuk rehabilitasi nama baik apabila terbukti secara hukum bahwa kerugian konsumen tidak diakibatkan oleh barang dan/atau jasa yang diperdagangkan.</w:t>
      </w:r>
    </w:p>
    <w:p w:rsidR="009C5A68" w:rsidRDefault="009C5A68" w:rsidP="008F7079">
      <w:pPr>
        <w:pStyle w:val="ListParagraph"/>
        <w:numPr>
          <w:ilvl w:val="0"/>
          <w:numId w:val="16"/>
        </w:numPr>
        <w:rPr>
          <w:rFonts w:ascii="Times New Roman" w:hAnsi="Times New Roman" w:cs="Times New Roman"/>
          <w:sz w:val="24"/>
          <w:szCs w:val="24"/>
        </w:rPr>
      </w:pPr>
      <w:r w:rsidRPr="001D4128">
        <w:rPr>
          <w:rFonts w:ascii="Times New Roman" w:hAnsi="Times New Roman" w:cs="Times New Roman"/>
          <w:sz w:val="24"/>
          <w:szCs w:val="24"/>
        </w:rPr>
        <w:t>Hak-hak yang diatur dalam ketentuan peraturan perundang-undangan lainnya.</w:t>
      </w:r>
    </w:p>
    <w:p w:rsidR="00583D13" w:rsidRDefault="00583D13" w:rsidP="00583D13">
      <w:pPr>
        <w:pStyle w:val="ListParagraph"/>
        <w:spacing w:line="240" w:lineRule="auto"/>
        <w:rPr>
          <w:rFonts w:ascii="Times New Roman" w:hAnsi="Times New Roman" w:cs="Times New Roman"/>
          <w:sz w:val="24"/>
          <w:szCs w:val="24"/>
        </w:rPr>
      </w:pPr>
    </w:p>
    <w:p w:rsidR="00166841" w:rsidRDefault="00166841" w:rsidP="00166841">
      <w:pPr>
        <w:rPr>
          <w:rFonts w:ascii="Times New Roman" w:hAnsi="Times New Roman" w:cs="Times New Roman"/>
          <w:sz w:val="24"/>
          <w:szCs w:val="24"/>
        </w:rPr>
      </w:pPr>
      <w:r>
        <w:rPr>
          <w:rFonts w:ascii="Times New Roman" w:hAnsi="Times New Roman" w:cs="Times New Roman"/>
          <w:sz w:val="24"/>
          <w:szCs w:val="24"/>
        </w:rPr>
        <w:t xml:space="preserve">Hak pelaku usaha untuk menerima pembayaran sesuai kondisi dan nilai tukar barang/atau jasa yang diperdagangkan, menunjukan bahwa pelaku usaha tidak dapat menuntut lebih banyak jika kondisi barang dan/atau jasa yang diberikannya kepada konsumen </w:t>
      </w:r>
      <w:r w:rsidR="00583D13">
        <w:rPr>
          <w:rFonts w:ascii="Times New Roman" w:hAnsi="Times New Roman" w:cs="Times New Roman"/>
          <w:sz w:val="24"/>
          <w:szCs w:val="24"/>
        </w:rPr>
        <w:t>tidak atau kurang memadai menurut harga yang berlaku pada umumnya atas barang dan/atau jasa yang sama.  Dalam praktek yang biasa terjadi suatu barang dan/atau jasa yang kualitasnyalebih rendah daripada bar</w:t>
      </w:r>
      <w:r w:rsidR="006A1A20">
        <w:rPr>
          <w:rFonts w:ascii="Times New Roman" w:hAnsi="Times New Roman" w:cs="Times New Roman"/>
          <w:sz w:val="24"/>
          <w:szCs w:val="24"/>
        </w:rPr>
        <w:t>a</w:t>
      </w:r>
      <w:r w:rsidR="00583D13">
        <w:rPr>
          <w:rFonts w:ascii="Times New Roman" w:hAnsi="Times New Roman" w:cs="Times New Roman"/>
          <w:sz w:val="24"/>
          <w:szCs w:val="24"/>
        </w:rPr>
        <w:t xml:space="preserve">ng yang serupa, maka para pihak menyepakati harga yang lebih murah.  Dengan demikian yang dipentingkan dalam hal ini adalah harga yang wajar. </w:t>
      </w:r>
    </w:p>
    <w:p w:rsidR="006A1A20" w:rsidRDefault="006A1A20" w:rsidP="006A1A20">
      <w:pPr>
        <w:spacing w:line="240" w:lineRule="auto"/>
        <w:rPr>
          <w:rFonts w:ascii="Times New Roman" w:hAnsi="Times New Roman" w:cs="Times New Roman"/>
          <w:sz w:val="24"/>
          <w:szCs w:val="24"/>
        </w:rPr>
      </w:pPr>
    </w:p>
    <w:p w:rsidR="00583D13" w:rsidRDefault="00583D13" w:rsidP="00166841">
      <w:pPr>
        <w:rPr>
          <w:rFonts w:ascii="Times New Roman" w:hAnsi="Times New Roman" w:cs="Times New Roman"/>
          <w:sz w:val="24"/>
          <w:szCs w:val="24"/>
        </w:rPr>
      </w:pPr>
      <w:r>
        <w:rPr>
          <w:rFonts w:ascii="Times New Roman" w:hAnsi="Times New Roman" w:cs="Times New Roman"/>
          <w:sz w:val="24"/>
          <w:szCs w:val="24"/>
        </w:rPr>
        <w:t xml:space="preserve">Menyangkut hak pelaku usaha yang tersebut pada huruf b, c, dan d, sesungguhnya merupakan hak-hak yang lebih banyak berhubungan dengan pihak aparat pemerintah dan/atau Badan Peneyelesaian Sengketa Konsumen/pengadilan dalam tugasnya melakukan penyelesaian sengketa.  Melalui hak-hak tersebut diharapkan perlindungan </w:t>
      </w:r>
      <w:r>
        <w:rPr>
          <w:rFonts w:ascii="Times New Roman" w:hAnsi="Times New Roman" w:cs="Times New Roman"/>
          <w:sz w:val="24"/>
          <w:szCs w:val="24"/>
        </w:rPr>
        <w:lastRenderedPageBreak/>
        <w:t>konsumen secara berlebihan hingga mengabaikan</w:t>
      </w:r>
      <w:r w:rsidR="00B720A3">
        <w:rPr>
          <w:rFonts w:ascii="Times New Roman" w:hAnsi="Times New Roman" w:cs="Times New Roman"/>
          <w:sz w:val="24"/>
          <w:szCs w:val="24"/>
        </w:rPr>
        <w:t xml:space="preserve"> kepentingan pelaku usaha dapat dihindari.  Satu-satunya yang berhubungan dengan kewajiban atas hak-hak  pelaku uasaha yang disebutkan pada huruf b, c,dan d tersebut adalah kewajiban konsumen mengikuti upaya penyelesaian sengketa sebagaimana diuraikan sebelumnya.</w:t>
      </w:r>
    </w:p>
    <w:p w:rsidR="001050CA" w:rsidRDefault="001050CA" w:rsidP="001050CA">
      <w:pPr>
        <w:spacing w:line="240" w:lineRule="auto"/>
        <w:rPr>
          <w:rFonts w:ascii="Times New Roman" w:hAnsi="Times New Roman" w:cs="Times New Roman"/>
          <w:sz w:val="24"/>
          <w:szCs w:val="24"/>
        </w:rPr>
      </w:pPr>
    </w:p>
    <w:p w:rsidR="00B720A3" w:rsidRDefault="00B720A3" w:rsidP="00166841">
      <w:pPr>
        <w:rPr>
          <w:rFonts w:ascii="Times New Roman" w:hAnsi="Times New Roman" w:cs="Times New Roman"/>
          <w:sz w:val="24"/>
          <w:szCs w:val="24"/>
        </w:rPr>
      </w:pPr>
      <w:r>
        <w:rPr>
          <w:rFonts w:ascii="Times New Roman" w:hAnsi="Times New Roman" w:cs="Times New Roman"/>
          <w:sz w:val="24"/>
          <w:szCs w:val="24"/>
        </w:rPr>
        <w:t>Terakhir tentang hak-hak yang diatur dalam ketentuan peraturan perundang-undangan lainnya, seperti hak-hak yang diatur dalam undang-undang Perbankan, Undang-undang Larangan Praktek Monopoli</w:t>
      </w:r>
      <w:r w:rsidR="001050CA">
        <w:rPr>
          <w:rFonts w:ascii="Times New Roman" w:hAnsi="Times New Roman" w:cs="Times New Roman"/>
          <w:sz w:val="24"/>
          <w:szCs w:val="24"/>
        </w:rPr>
        <w:t xml:space="preserve"> dan Persaingtan Usaha Tidak Sehat, Undang-undang Pangan, dan undang-undang lainnya.  Berkenaan dengan berbagai undang-undang tersebut, maka harus diingat bahwa UUPK adalah paying bagi semua aturan lainnya dengan perlindungan konsumen.</w:t>
      </w:r>
    </w:p>
    <w:p w:rsidR="00583D13" w:rsidRPr="00166841" w:rsidRDefault="00583D13" w:rsidP="00583D13">
      <w:pPr>
        <w:spacing w:line="240" w:lineRule="auto"/>
        <w:rPr>
          <w:rFonts w:ascii="Times New Roman" w:hAnsi="Times New Roman" w:cs="Times New Roman"/>
          <w:sz w:val="24"/>
          <w:szCs w:val="24"/>
        </w:rPr>
      </w:pPr>
    </w:p>
    <w:p w:rsidR="009C5A68" w:rsidRPr="001D4128" w:rsidRDefault="009C5A68" w:rsidP="009C5A68">
      <w:pPr>
        <w:rPr>
          <w:rFonts w:ascii="Times New Roman" w:hAnsi="Times New Roman" w:cs="Times New Roman"/>
          <w:sz w:val="24"/>
          <w:szCs w:val="24"/>
        </w:rPr>
      </w:pPr>
      <w:r w:rsidRPr="001D4128">
        <w:rPr>
          <w:rFonts w:ascii="Times New Roman" w:hAnsi="Times New Roman" w:cs="Times New Roman"/>
          <w:sz w:val="24"/>
          <w:szCs w:val="24"/>
        </w:rPr>
        <w:t xml:space="preserve">Kewajiban pelaku usaha, meliputi pemenuhan hak-hak yang dimilki oleh konsumen, ditambah dengan kewajiban </w:t>
      </w:r>
      <w:r w:rsidR="006D3744">
        <w:rPr>
          <w:rFonts w:ascii="Times New Roman" w:hAnsi="Times New Roman" w:cs="Times New Roman"/>
          <w:sz w:val="24"/>
          <w:szCs w:val="24"/>
        </w:rPr>
        <w:t>lai</w:t>
      </w:r>
      <w:r w:rsidRPr="001D4128">
        <w:rPr>
          <w:rFonts w:ascii="Times New Roman" w:hAnsi="Times New Roman" w:cs="Times New Roman"/>
          <w:sz w:val="24"/>
          <w:szCs w:val="24"/>
        </w:rPr>
        <w:t xml:space="preserve">nnya yang pada dasarnya untuk melindungi kepentingan konsumen.  Adapun kewajiban </w:t>
      </w:r>
      <w:r w:rsidR="001050CA">
        <w:rPr>
          <w:rFonts w:ascii="Times New Roman" w:hAnsi="Times New Roman" w:cs="Times New Roman"/>
          <w:sz w:val="24"/>
          <w:szCs w:val="24"/>
        </w:rPr>
        <w:t>pelaku usaha diatur dalam Pasal 7 UUPK</w:t>
      </w:r>
      <w:r w:rsidR="00D108FF" w:rsidRPr="001D4128">
        <w:rPr>
          <w:rFonts w:ascii="Times New Roman" w:hAnsi="Times New Roman" w:cs="Times New Roman"/>
          <w:sz w:val="24"/>
          <w:szCs w:val="24"/>
        </w:rPr>
        <w:t>, yaitu:</w:t>
      </w:r>
    </w:p>
    <w:p w:rsidR="00D108FF"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Beritikad baik dalam melakukan kegiatan usahanya</w:t>
      </w:r>
    </w:p>
    <w:p w:rsidR="00B73A79"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Memberikan informasi yang benar, jelas dan jujur mengenai kondisi dan jaminan barang dan/atau jasa serta member penjelasan penggunaan, perbaikan dan pemeliharaan.</w:t>
      </w:r>
    </w:p>
    <w:p w:rsidR="00B73A79"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Memperlakukan atau melayani konsumen secara benar dan jujur serta tidak diskriminatif.</w:t>
      </w:r>
    </w:p>
    <w:p w:rsidR="00B73A79"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Menjamin mutu barang dan/atau jasa yang diproduksi dan/atau diperdagangkan berdasarkan ketentuan standar mutu barang dan/atau jasa yang berlaku.</w:t>
      </w:r>
    </w:p>
    <w:p w:rsidR="00B73A79"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lastRenderedPageBreak/>
        <w:t>Member kesempatan kepada konsumen untuk menguji, dan/atau mencoba barang dan/atau jasa tertentu serta member jaminan dan/atau garansi atas barang yang dibuat dan/atau yang diperdagangkan.</w:t>
      </w:r>
    </w:p>
    <w:p w:rsidR="00B73A79" w:rsidRPr="001D4128"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Member kompensasi, ganti rugi dan/atau penggantian atas kerugian akibat penggunaan, pemakaian dan pemanfaatan barrang dan/atau jasa yang diperdagangkan.</w:t>
      </w:r>
    </w:p>
    <w:p w:rsidR="00B73A79" w:rsidRDefault="00B73A79" w:rsidP="008F7079">
      <w:pPr>
        <w:pStyle w:val="ListParagraph"/>
        <w:numPr>
          <w:ilvl w:val="0"/>
          <w:numId w:val="17"/>
        </w:numPr>
        <w:tabs>
          <w:tab w:val="left" w:pos="360"/>
        </w:tabs>
        <w:rPr>
          <w:rFonts w:ascii="Times New Roman" w:hAnsi="Times New Roman" w:cs="Times New Roman"/>
          <w:sz w:val="24"/>
          <w:szCs w:val="24"/>
        </w:rPr>
      </w:pPr>
      <w:r w:rsidRPr="001D4128">
        <w:rPr>
          <w:rFonts w:ascii="Times New Roman" w:hAnsi="Times New Roman" w:cs="Times New Roman"/>
          <w:sz w:val="24"/>
          <w:szCs w:val="24"/>
        </w:rPr>
        <w:t>Member kompensasi, ganti rugi dan/atau jasa yang diterima atau</w:t>
      </w:r>
      <w:r w:rsidR="00D321E4" w:rsidRPr="001D4128">
        <w:rPr>
          <w:rFonts w:ascii="Times New Roman" w:hAnsi="Times New Roman" w:cs="Times New Roman"/>
          <w:sz w:val="24"/>
          <w:szCs w:val="24"/>
        </w:rPr>
        <w:t xml:space="preserve"> penggantian apabila barang dan/atau jasa yang diterima atau dimanfaatkan tidak sesuai dengan perjanjian.</w:t>
      </w:r>
    </w:p>
    <w:p w:rsidR="0002518B" w:rsidRDefault="0002518B" w:rsidP="0002518B">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Kewajiban pelaku usaha beritikad baik dalam melakukan kegiatan usaha merupakan salah satu asas yang dikenal dalam hukum perjanjian.  Ketentuan tentang iktikad baik ini diatur dalam Pasal 1338 ayat (3) KUHPdt, bahwa perjajian harus dilaksanakan dengan itikad baik.  Sedangkan Aresst H.R dinegeri Belanda memberikan peranan tertinggi terhadap ikhtikad baik dalam tahap pra perjanjian, bahkan kesesatan ditempatkan di bawah asas </w:t>
      </w:r>
      <w:r w:rsidR="008B0A45">
        <w:rPr>
          <w:rFonts w:ascii="Times New Roman" w:hAnsi="Times New Roman" w:cs="Times New Roman"/>
          <w:sz w:val="24"/>
          <w:szCs w:val="24"/>
        </w:rPr>
        <w:t xml:space="preserve">ikhtikad baik, bukan lagi pada teori kehendak.  Begitu pentingnya ikhtikad baik, sehingga dalam perundingan-perundingan atau perjanjian anatara para pihak, kedua belah pihak akan berhadapan dalam suatu hubungan hukum khusus yang dikuasai oleh ikhtikad baik dan hubungan khusus ini membawa akibat lebih lanjut bahwa kedua belah pihak ini harus bertindak dengan menggingat kepentingan-kepentingan yang wajar dari pihak yang lain.  Bagi masing-masing calon pihak dalam perjanjian terhadap suatu kewajiban untuk mengadakan penyelidikan dalam batas-batas yang wajar terhadap pihak lawan sebelum menandatangani kontrak, </w:t>
      </w:r>
      <w:r w:rsidR="008B0A45">
        <w:rPr>
          <w:rFonts w:ascii="Times New Roman" w:hAnsi="Times New Roman" w:cs="Times New Roman"/>
          <w:sz w:val="24"/>
          <w:szCs w:val="24"/>
        </w:rPr>
        <w:lastRenderedPageBreak/>
        <w:t>atau masing-masing pihak harus menaruh perhatian yang cukup dalam menutup kontrak yang berkkaitan dengan iktikad baik.</w:t>
      </w:r>
      <w:r w:rsidR="004D1677">
        <w:rPr>
          <w:rStyle w:val="FootnoteReference"/>
          <w:rFonts w:ascii="Times New Roman" w:hAnsi="Times New Roman" w:cs="Times New Roman"/>
          <w:sz w:val="24"/>
          <w:szCs w:val="24"/>
        </w:rPr>
        <w:footnoteReference w:id="10"/>
      </w:r>
    </w:p>
    <w:p w:rsidR="004D1677" w:rsidRPr="001D4128" w:rsidRDefault="004D1677" w:rsidP="004D1677">
      <w:pPr>
        <w:pStyle w:val="ListParagraph"/>
        <w:tabs>
          <w:tab w:val="left" w:pos="360"/>
        </w:tabs>
        <w:spacing w:line="240" w:lineRule="auto"/>
        <w:ind w:left="0"/>
        <w:rPr>
          <w:rFonts w:ascii="Times New Roman" w:hAnsi="Times New Roman" w:cs="Times New Roman"/>
          <w:sz w:val="24"/>
          <w:szCs w:val="24"/>
        </w:rPr>
      </w:pPr>
    </w:p>
    <w:p w:rsidR="00B8616E" w:rsidRDefault="00D321E4" w:rsidP="00B8616E">
      <w:pPr>
        <w:tabs>
          <w:tab w:val="left" w:pos="360"/>
        </w:tabs>
        <w:rPr>
          <w:rFonts w:ascii="Times New Roman" w:hAnsi="Times New Roman" w:cs="Times New Roman"/>
          <w:sz w:val="24"/>
          <w:szCs w:val="24"/>
        </w:rPr>
      </w:pPr>
      <w:r w:rsidRPr="001D4128">
        <w:rPr>
          <w:rFonts w:ascii="Times New Roman" w:hAnsi="Times New Roman" w:cs="Times New Roman"/>
          <w:sz w:val="24"/>
          <w:szCs w:val="24"/>
        </w:rPr>
        <w:t>Kedudukan hukum yang setara atau sederajat antara konsumen dan pelaku usaha merupakan posisi yang ideal menurut hukum.</w:t>
      </w:r>
      <w:r w:rsidR="003E3F9D" w:rsidRPr="001D4128">
        <w:rPr>
          <w:rFonts w:ascii="Times New Roman" w:hAnsi="Times New Roman" w:cs="Times New Roman"/>
          <w:sz w:val="24"/>
          <w:szCs w:val="24"/>
        </w:rPr>
        <w:t xml:space="preserve">  Karena hak dan kewajiban masing-m</w:t>
      </w:r>
      <w:r w:rsidR="0002518B">
        <w:rPr>
          <w:rFonts w:ascii="Times New Roman" w:hAnsi="Times New Roman" w:cs="Times New Roman"/>
          <w:sz w:val="24"/>
          <w:szCs w:val="24"/>
        </w:rPr>
        <w:t>asing pihak dapat secara timbal</w:t>
      </w:r>
      <w:r w:rsidR="003E3F9D" w:rsidRPr="001D4128">
        <w:rPr>
          <w:rFonts w:ascii="Times New Roman" w:hAnsi="Times New Roman" w:cs="Times New Roman"/>
          <w:sz w:val="24"/>
          <w:szCs w:val="24"/>
        </w:rPr>
        <w:t xml:space="preserve"> balik.  Tetapi tidak semua transaksi konsumen bersifat timbal balik.  Oleh karena itu, UUPK masih menambahkan adanya perbuatan yang dilarang (prohibited) bagi pelaku usaha dan tanggung jawab (liability) yang dapat diajukan kepada pelak</w:t>
      </w:r>
      <w:r w:rsidR="007E0E58">
        <w:rPr>
          <w:rFonts w:ascii="Times New Roman" w:hAnsi="Times New Roman" w:cs="Times New Roman"/>
          <w:sz w:val="24"/>
          <w:szCs w:val="24"/>
        </w:rPr>
        <w:t>u uasaha</w:t>
      </w:r>
      <w:r w:rsidR="00567D59" w:rsidRPr="001D4128">
        <w:rPr>
          <w:rFonts w:ascii="Times New Roman" w:hAnsi="Times New Roman" w:cs="Times New Roman"/>
          <w:sz w:val="24"/>
          <w:szCs w:val="24"/>
        </w:rPr>
        <w:t>.</w:t>
      </w:r>
      <w:r w:rsidR="007E0E58">
        <w:rPr>
          <w:rStyle w:val="FootnoteReference"/>
          <w:rFonts w:ascii="Times New Roman" w:hAnsi="Times New Roman" w:cs="Times New Roman"/>
          <w:sz w:val="24"/>
          <w:szCs w:val="24"/>
        </w:rPr>
        <w:footnoteReference w:id="11"/>
      </w:r>
    </w:p>
    <w:p w:rsidR="00FA2E36" w:rsidRPr="001D4128" w:rsidRDefault="00FA2E36" w:rsidP="00FA2E36">
      <w:pPr>
        <w:tabs>
          <w:tab w:val="left" w:pos="360"/>
        </w:tabs>
        <w:spacing w:line="240" w:lineRule="auto"/>
        <w:rPr>
          <w:rFonts w:ascii="Times New Roman" w:hAnsi="Times New Roman" w:cs="Times New Roman"/>
          <w:sz w:val="24"/>
          <w:szCs w:val="24"/>
        </w:rPr>
      </w:pPr>
    </w:p>
    <w:p w:rsidR="00B31681" w:rsidRPr="00FA2E36" w:rsidRDefault="00B31681" w:rsidP="00FA2E36">
      <w:pPr>
        <w:pStyle w:val="ListParagraph"/>
        <w:numPr>
          <w:ilvl w:val="0"/>
          <w:numId w:val="8"/>
        </w:numPr>
        <w:autoSpaceDE w:val="0"/>
        <w:autoSpaceDN w:val="0"/>
        <w:adjustRightInd w:val="0"/>
        <w:ind w:left="360"/>
        <w:rPr>
          <w:rFonts w:ascii="Times New Roman" w:hAnsi="Times New Roman"/>
          <w:b/>
          <w:sz w:val="24"/>
          <w:szCs w:val="24"/>
        </w:rPr>
      </w:pPr>
      <w:r w:rsidRPr="00FA2E36">
        <w:rPr>
          <w:rFonts w:ascii="Times New Roman" w:hAnsi="Times New Roman"/>
          <w:b/>
          <w:sz w:val="24"/>
          <w:szCs w:val="24"/>
        </w:rPr>
        <w:t>Tanggung Jawab Hukum</w:t>
      </w:r>
    </w:p>
    <w:p w:rsidR="00B31681" w:rsidRDefault="00B31681" w:rsidP="008F7079">
      <w:pPr>
        <w:pStyle w:val="ListParagraph"/>
        <w:numPr>
          <w:ilvl w:val="0"/>
          <w:numId w:val="21"/>
        </w:numPr>
        <w:autoSpaceDE w:val="0"/>
        <w:autoSpaceDN w:val="0"/>
        <w:adjustRightInd w:val="0"/>
        <w:ind w:left="426" w:hanging="426"/>
        <w:rPr>
          <w:rFonts w:ascii="Times New Roman" w:hAnsi="Times New Roman"/>
          <w:b/>
          <w:sz w:val="24"/>
          <w:szCs w:val="24"/>
        </w:rPr>
      </w:pPr>
      <w:r>
        <w:rPr>
          <w:rFonts w:ascii="Times New Roman" w:hAnsi="Times New Roman"/>
          <w:b/>
          <w:sz w:val="24"/>
          <w:szCs w:val="24"/>
        </w:rPr>
        <w:t>Pengertian Tanggung Jawab Hukum</w:t>
      </w:r>
    </w:p>
    <w:p w:rsidR="00B31681" w:rsidRDefault="00B31681" w:rsidP="00B31681">
      <w:pPr>
        <w:autoSpaceDE w:val="0"/>
        <w:autoSpaceDN w:val="0"/>
        <w:adjustRightInd w:val="0"/>
        <w:spacing w:line="240" w:lineRule="auto"/>
        <w:rPr>
          <w:rFonts w:ascii="Times New Roman" w:hAnsi="Times New Roman"/>
          <w:b/>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Tanggung Jawab secara kebahasaan adalah keadaan wajib menanggung segala sesuatunya (kalau terjadi apa-apa boleh dituntut, dipersalahkan, diperkarakan, dan sebagainya),</w:t>
      </w:r>
      <w:r>
        <w:rPr>
          <w:rStyle w:val="FootnoteReference"/>
          <w:rFonts w:ascii="Times New Roman" w:hAnsi="Times New Roman"/>
          <w:sz w:val="24"/>
          <w:szCs w:val="24"/>
        </w:rPr>
        <w:footnoteReference w:id="12"/>
      </w:r>
      <w:r>
        <w:rPr>
          <w:rFonts w:ascii="Times New Roman" w:hAnsi="Times New Roman"/>
          <w:sz w:val="24"/>
          <w:szCs w:val="24"/>
        </w:rPr>
        <w:t xml:space="preserve"> sedangkan dalam bahasa inggris, kata tanggung jawab digunakan dalam beberapa padanan kata, yaitu </w:t>
      </w:r>
      <w:r>
        <w:rPr>
          <w:rFonts w:ascii="Times New Roman" w:hAnsi="Times New Roman"/>
          <w:i/>
          <w:sz w:val="24"/>
          <w:szCs w:val="24"/>
        </w:rPr>
        <w:t>liability</w:t>
      </w:r>
      <w:r>
        <w:rPr>
          <w:rFonts w:ascii="Times New Roman" w:hAnsi="Times New Roman"/>
          <w:sz w:val="24"/>
          <w:szCs w:val="24"/>
        </w:rPr>
        <w:t xml:space="preserve">, </w:t>
      </w:r>
      <w:r>
        <w:rPr>
          <w:rFonts w:ascii="Times New Roman" w:hAnsi="Times New Roman"/>
          <w:i/>
          <w:sz w:val="24"/>
          <w:szCs w:val="24"/>
        </w:rPr>
        <w:t>responsibility</w:t>
      </w:r>
      <w:r>
        <w:rPr>
          <w:rFonts w:ascii="Times New Roman" w:hAnsi="Times New Roman"/>
          <w:sz w:val="24"/>
          <w:szCs w:val="24"/>
        </w:rPr>
        <w:t xml:space="preserve">, dan </w:t>
      </w:r>
      <w:r>
        <w:rPr>
          <w:rFonts w:ascii="Times New Roman" w:hAnsi="Times New Roman"/>
          <w:i/>
          <w:sz w:val="24"/>
          <w:szCs w:val="24"/>
        </w:rPr>
        <w:t>accountability</w:t>
      </w:r>
      <w:r>
        <w:rPr>
          <w:rFonts w:ascii="Times New Roman" w:hAnsi="Times New Roman"/>
          <w:sz w:val="24"/>
          <w:szCs w:val="24"/>
        </w:rPr>
        <w:t xml:space="preserve">. Tanggung jawab hukum adalah kewajiban menanggung suatu akibat menurut ketentuan hukum yang berlaku. Di sini, ada norma atau peraturan hukum yang mengatur tentang tanggung jawab. Ketika ada perbuatan yang melanggar norma hukum itu, maka </w:t>
      </w:r>
      <w:r>
        <w:rPr>
          <w:rFonts w:ascii="Times New Roman" w:hAnsi="Times New Roman"/>
          <w:sz w:val="24"/>
          <w:szCs w:val="24"/>
        </w:rPr>
        <w:lastRenderedPageBreak/>
        <w:t>pelakunya dapat dimintai pertanggungjawaban sesuai dengan norma hukum yang dilanggarnya.</w:t>
      </w:r>
      <w:r>
        <w:rPr>
          <w:rStyle w:val="FootnoteReference"/>
          <w:rFonts w:ascii="Times New Roman" w:hAnsi="Times New Roman"/>
          <w:sz w:val="24"/>
          <w:szCs w:val="24"/>
        </w:rPr>
        <w:footnoteReference w:id="13"/>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8F7079">
      <w:pPr>
        <w:pStyle w:val="ListParagraph"/>
        <w:numPr>
          <w:ilvl w:val="0"/>
          <w:numId w:val="21"/>
        </w:numPr>
        <w:ind w:left="426" w:hanging="426"/>
        <w:rPr>
          <w:rFonts w:ascii="Times New Roman" w:hAnsi="Times New Roman"/>
          <w:b/>
          <w:sz w:val="24"/>
          <w:szCs w:val="24"/>
        </w:rPr>
      </w:pPr>
      <w:r>
        <w:rPr>
          <w:rFonts w:ascii="Times New Roman" w:hAnsi="Times New Roman"/>
          <w:b/>
          <w:sz w:val="24"/>
          <w:szCs w:val="24"/>
        </w:rPr>
        <w:t>Bentuk-bentuk Tanggung Jawab Hukum</w:t>
      </w:r>
    </w:p>
    <w:p w:rsidR="00B31681" w:rsidRDefault="00B31681" w:rsidP="00B31681">
      <w:pPr>
        <w:pStyle w:val="ListParagraph"/>
        <w:spacing w:line="240" w:lineRule="auto"/>
        <w:ind w:left="284"/>
        <w:rPr>
          <w:rFonts w:ascii="Times New Roman" w:hAnsi="Times New Roman"/>
          <w:b/>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 xml:space="preserve">Setiap pelaku usaha dibebani tanggung jawab atas perilaku yang tidak baik yang dapat merugikan konsumen. Pengenaan tanggung jawab terhadap pelaku usaha digantungkan pada jenis usaha atau bisnis yang digeluti. Tanggung jawab menurut hukum digantungkan pada adanya persyaratan yuridis sesuai dengan bidang hukumnya. </w:t>
      </w:r>
    </w:p>
    <w:p w:rsidR="00B31681" w:rsidRDefault="00B31681" w:rsidP="00B31681">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Tanggung jawab dalam hukum pidana berbeda dengan tanggung jawab dalam hukum perdata, umumnya tanggung jawab dalam hukum pidana mencakup unsur-unsur pokok, yaitu: (1) ada pelaku yang mampu bertanggungjawab; (2) ada tindakan atau perbuatan yang salah; dan (3) ada hukuman yang dijatuhkan, sedangkan tanggung jawab dalam hukum perdata digantungkan pada sifat hubungan hukum yang melahirkan hak-hak keperdataan. Tanggung jawab dalam hukum perdata dapat dimintakan berdasarkan pelanggaran kontrak karena wanprestasi atau melalui perbuatan melawan hukum. Untuk meminta pertanggungjawaban melalui hukum perdata mensyaratkan keharusan adanya kesalahan dari pihak pelakunya.</w:t>
      </w:r>
      <w:r>
        <w:rPr>
          <w:rStyle w:val="FootnoteReference"/>
          <w:rFonts w:ascii="Times New Roman" w:hAnsi="Times New Roman"/>
          <w:sz w:val="24"/>
          <w:szCs w:val="24"/>
        </w:rPr>
        <w:footnoteReference w:id="14"/>
      </w:r>
      <w:r>
        <w:rPr>
          <w:rFonts w:ascii="Times New Roman" w:hAnsi="Times New Roman"/>
          <w:sz w:val="24"/>
          <w:szCs w:val="24"/>
        </w:rPr>
        <w:t xml:space="preserve"> Berikut ini adalah beberapa bentuk tanggung jawab hukum, yaitu:</w:t>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Tanggung Jawab Berdasarkan Kesalahan</w:t>
      </w:r>
    </w:p>
    <w:p w:rsidR="00B31681" w:rsidRDefault="00B31681" w:rsidP="00B31681">
      <w:pPr>
        <w:ind w:left="426"/>
        <w:rPr>
          <w:rFonts w:ascii="Times New Roman" w:hAnsi="Times New Roman"/>
          <w:sz w:val="24"/>
          <w:szCs w:val="24"/>
        </w:rPr>
      </w:pPr>
      <w:r>
        <w:rPr>
          <w:rFonts w:ascii="Times New Roman" w:hAnsi="Times New Roman"/>
          <w:sz w:val="24"/>
          <w:szCs w:val="24"/>
        </w:rPr>
        <w:t xml:space="preserve">Menurut prinsip ini, para pihak yang melakukan kesalahan dalam perjanjian atau melakukan wanprestasi baik yang disengaja atau tidak disengaja harus </w:t>
      </w:r>
      <w:r>
        <w:rPr>
          <w:rFonts w:ascii="Times New Roman" w:hAnsi="Times New Roman"/>
          <w:sz w:val="24"/>
          <w:szCs w:val="24"/>
        </w:rPr>
        <w:lastRenderedPageBreak/>
        <w:t>bertanggungjawab membayar segala kerugian yang timbul akibat kesalahannya itu.</w:t>
      </w:r>
      <w:r>
        <w:rPr>
          <w:rStyle w:val="FootnoteReference"/>
          <w:rFonts w:ascii="Times New Roman" w:hAnsi="Times New Roman"/>
          <w:sz w:val="24"/>
          <w:szCs w:val="24"/>
        </w:rPr>
        <w:footnoteReference w:id="15"/>
      </w:r>
      <w:r>
        <w:rPr>
          <w:rFonts w:ascii="Times New Roman" w:hAnsi="Times New Roman"/>
          <w:sz w:val="24"/>
          <w:szCs w:val="24"/>
        </w:rPr>
        <w:t xml:space="preserve"> Tanggung jawab tersebut dimulai sejak adanya kesepakatan terhadap suatu hal yang diperjanjikan para pihak, sehingga pihak yang melakukan wanprestasi terhadap perjanjian itu akan bertanggungjawab berdasarkan kerugian yang nyata dialami oleh pihak yang lain atau yang dirugikan.</w:t>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Tanggung Jawab Secara Langsung</w:t>
      </w:r>
    </w:p>
    <w:p w:rsidR="00B31681" w:rsidRDefault="00B31681" w:rsidP="00B31681">
      <w:pPr>
        <w:pStyle w:val="ListParagraph"/>
        <w:spacing w:line="240" w:lineRule="auto"/>
        <w:ind w:left="284"/>
        <w:rPr>
          <w:rFonts w:ascii="Times New Roman" w:hAnsi="Times New Roman"/>
          <w:sz w:val="24"/>
          <w:szCs w:val="24"/>
        </w:rPr>
      </w:pPr>
    </w:p>
    <w:p w:rsidR="00B31681" w:rsidRDefault="00B31681" w:rsidP="00B31681">
      <w:pPr>
        <w:ind w:left="426"/>
        <w:rPr>
          <w:rFonts w:ascii="Times New Roman" w:hAnsi="Times New Roman"/>
          <w:sz w:val="24"/>
          <w:szCs w:val="24"/>
        </w:rPr>
      </w:pPr>
      <w:r>
        <w:rPr>
          <w:rFonts w:ascii="Times New Roman" w:hAnsi="Times New Roman"/>
          <w:sz w:val="24"/>
          <w:szCs w:val="24"/>
        </w:rPr>
        <w:t>Tanggung jawab secara lansung adalah kewajiban menanggung suatu akibat menurut ketentuan hukum yang berlaku, dimana tanggung jawab secara langsung digunakan sebagai solusi alternatif terhadap kebuntuan dalam meminta pertanggungjawabanhukum yang didasarkan pada kesalahan pelaku usaha, sehingga tanggung jawab secara tidak langsung sering diartikan sebagai tanggung jawab tanpa kesalahan. Tanggung jawab secara langsung atau tanggung jawab berdasarkan resiko dalam hukum perlindungan konsumen diatur dalam Pasal 19 ayat (1) UUPK yang menyatakan bahwa pelaku usaha bertanggung jawab memberikan ganti rugi atas kerusakan, pencernaan, dan/atau kerugian konsumen akibat mengkonsumsi barang dan/atau jasa yang dihasilkan dan diperdagangkan.</w:t>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Tanggung Jawab Produk</w:t>
      </w:r>
    </w:p>
    <w:p w:rsidR="00B31681" w:rsidRDefault="00B31681" w:rsidP="00B31681">
      <w:pPr>
        <w:pStyle w:val="ListParagraph"/>
        <w:spacing w:line="240" w:lineRule="auto"/>
        <w:ind w:left="284"/>
        <w:rPr>
          <w:rFonts w:ascii="Times New Roman" w:hAnsi="Times New Roman"/>
          <w:sz w:val="24"/>
          <w:szCs w:val="24"/>
        </w:rPr>
      </w:pPr>
    </w:p>
    <w:p w:rsidR="00B31681" w:rsidRDefault="00B31681" w:rsidP="00B31681">
      <w:pPr>
        <w:ind w:left="426"/>
        <w:rPr>
          <w:rFonts w:ascii="Times New Roman" w:hAnsi="Times New Roman"/>
          <w:sz w:val="24"/>
          <w:szCs w:val="24"/>
        </w:rPr>
      </w:pPr>
      <w:r>
        <w:rPr>
          <w:rFonts w:ascii="Times New Roman" w:hAnsi="Times New Roman"/>
          <w:sz w:val="24"/>
          <w:szCs w:val="24"/>
        </w:rPr>
        <w:t>Tanggung jawab produk adalah suatu tanggung jawab secara hukum dari orang atau badan yang menghasilkan suatu produk (</w:t>
      </w:r>
      <w:r>
        <w:rPr>
          <w:rFonts w:ascii="Times New Roman" w:hAnsi="Times New Roman"/>
          <w:i/>
          <w:sz w:val="24"/>
          <w:szCs w:val="24"/>
        </w:rPr>
        <w:t>producer manufactur</w:t>
      </w:r>
      <w:r>
        <w:rPr>
          <w:rFonts w:ascii="Times New Roman" w:hAnsi="Times New Roman"/>
          <w:sz w:val="24"/>
          <w:szCs w:val="24"/>
        </w:rPr>
        <w:t xml:space="preserve">) atau dari orang atau badan yang bergerak dalam suatu proses untuk menghasilkan suatu produk </w:t>
      </w:r>
      <w:r>
        <w:rPr>
          <w:rFonts w:ascii="Times New Roman" w:hAnsi="Times New Roman"/>
          <w:sz w:val="24"/>
          <w:szCs w:val="24"/>
        </w:rPr>
        <w:lastRenderedPageBreak/>
        <w:t>(</w:t>
      </w:r>
      <w:r>
        <w:rPr>
          <w:rFonts w:ascii="Times New Roman" w:hAnsi="Times New Roman"/>
          <w:i/>
          <w:sz w:val="24"/>
          <w:szCs w:val="24"/>
        </w:rPr>
        <w:t>processor, assembler</w:t>
      </w:r>
      <w:r>
        <w:rPr>
          <w:rFonts w:ascii="Times New Roman" w:hAnsi="Times New Roman"/>
          <w:sz w:val="24"/>
          <w:szCs w:val="24"/>
        </w:rPr>
        <w:t>) atau dari orang atau badan yang menjual atau mendistribusikan (seller, distributor) produk tersebut.</w:t>
      </w:r>
      <w:r>
        <w:rPr>
          <w:rStyle w:val="FootnoteReference"/>
          <w:rFonts w:ascii="Times New Roman" w:hAnsi="Times New Roman"/>
          <w:sz w:val="24"/>
          <w:szCs w:val="24"/>
        </w:rPr>
        <w:footnoteReference w:id="16"/>
      </w:r>
      <w:r>
        <w:rPr>
          <w:rFonts w:ascii="Times New Roman" w:hAnsi="Times New Roman"/>
          <w:sz w:val="24"/>
          <w:szCs w:val="24"/>
        </w:rPr>
        <w:t xml:space="preserve"> Mirip dengan pengertian tersebut, Agnes M. Taor mengatakan bahwa tanggung jawab produk adalah tanggung jawab para produsen untuk produk yang telah dibawanya ke dalam peredaran, yang menimbulkan atau menyebabkan kerugian karena cacad yang melekat pada produk tersebut.</w:t>
      </w:r>
      <w:r>
        <w:rPr>
          <w:rStyle w:val="FootnoteReference"/>
          <w:rFonts w:ascii="Times New Roman" w:hAnsi="Times New Roman"/>
          <w:sz w:val="24"/>
          <w:szCs w:val="24"/>
        </w:rPr>
        <w:footnoteReference w:id="17"/>
      </w:r>
    </w:p>
    <w:p w:rsidR="00B31681" w:rsidRDefault="00B31681" w:rsidP="008F7079">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Tanggung Jawab Profesional</w:t>
      </w:r>
    </w:p>
    <w:p w:rsidR="00B31681" w:rsidRDefault="00B31681" w:rsidP="00B31681">
      <w:pPr>
        <w:pStyle w:val="ListParagraph"/>
        <w:spacing w:line="240" w:lineRule="auto"/>
        <w:ind w:left="426"/>
        <w:rPr>
          <w:rFonts w:ascii="Times New Roman" w:hAnsi="Times New Roman"/>
          <w:sz w:val="24"/>
          <w:szCs w:val="24"/>
        </w:rPr>
      </w:pPr>
    </w:p>
    <w:p w:rsidR="00B31681" w:rsidRDefault="00B31681" w:rsidP="00B31681">
      <w:pPr>
        <w:ind w:left="426"/>
        <w:rPr>
          <w:rFonts w:ascii="Times New Roman" w:hAnsi="Times New Roman"/>
          <w:sz w:val="24"/>
          <w:szCs w:val="24"/>
        </w:rPr>
      </w:pPr>
      <w:r>
        <w:rPr>
          <w:rFonts w:ascii="Times New Roman" w:hAnsi="Times New Roman"/>
          <w:sz w:val="24"/>
          <w:szCs w:val="24"/>
        </w:rPr>
        <w:t>Pengertian tanggung jawab professional adalah tanggung jawab hukum (</w:t>
      </w:r>
      <w:r>
        <w:rPr>
          <w:rFonts w:ascii="Times New Roman" w:hAnsi="Times New Roman"/>
          <w:i/>
          <w:sz w:val="24"/>
          <w:szCs w:val="24"/>
        </w:rPr>
        <w:t>legal liability</w:t>
      </w:r>
      <w:r>
        <w:rPr>
          <w:rFonts w:ascii="Times New Roman" w:hAnsi="Times New Roman"/>
          <w:sz w:val="24"/>
          <w:szCs w:val="24"/>
        </w:rPr>
        <w:t>) dalam hubungan dengan jasa professional yang diberikan kepada klien.</w:t>
      </w:r>
      <w:r>
        <w:rPr>
          <w:rStyle w:val="FootnoteReference"/>
          <w:rFonts w:ascii="Times New Roman" w:hAnsi="Times New Roman"/>
          <w:sz w:val="24"/>
          <w:szCs w:val="24"/>
        </w:rPr>
        <w:footnoteReference w:id="18"/>
      </w:r>
      <w:r>
        <w:rPr>
          <w:rFonts w:ascii="Times New Roman" w:hAnsi="Times New Roman"/>
          <w:sz w:val="24"/>
          <w:szCs w:val="24"/>
        </w:rPr>
        <w:t xml:space="preserve"> Ketentuan hukum yang dapat dijadikan dasar eksistensi tanggung jawab professional adalah ketentuan dalam Pasal 1601 KUH Pdt yang menjelasakn bahwa selain perjanjian untuk menyelenggarakan beberapa jasa yang diatur oleh ketentuan-ketentuan khusus untuk itu dan oleh syarat-syarat yang diperjanjikan, dan bila ketentuan-ketentuan yang syarat-syarat ini tidak ada, perjanjian yang diatur menurut kebiasaan, ada dua macam perjanjian, dengan mana pihak kesatu mengikatkan diri untuk mengerjakan suatu pekerjaan bagi pihak lain dengan menerima upah, yakni perjanjian kerja dan perjanjian pemborongan kerja.</w:t>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2"/>
        </w:numPr>
        <w:ind w:left="426" w:hanging="426"/>
        <w:rPr>
          <w:rFonts w:ascii="Times New Roman" w:hAnsi="Times New Roman"/>
          <w:sz w:val="24"/>
          <w:szCs w:val="24"/>
        </w:rPr>
      </w:pPr>
      <w:r>
        <w:rPr>
          <w:rFonts w:ascii="Times New Roman" w:hAnsi="Times New Roman"/>
          <w:sz w:val="24"/>
          <w:szCs w:val="24"/>
        </w:rPr>
        <w:t>Tanggung Jawab Kontrak</w:t>
      </w:r>
    </w:p>
    <w:p w:rsidR="00B31681" w:rsidRDefault="00B31681" w:rsidP="00B31681">
      <w:pPr>
        <w:pStyle w:val="ListParagraph"/>
        <w:spacing w:line="240" w:lineRule="auto"/>
        <w:ind w:left="284"/>
        <w:rPr>
          <w:rFonts w:ascii="Times New Roman" w:hAnsi="Times New Roman"/>
          <w:sz w:val="24"/>
          <w:szCs w:val="24"/>
        </w:rPr>
      </w:pPr>
    </w:p>
    <w:p w:rsidR="00B31681" w:rsidRDefault="00B31681" w:rsidP="00B31681">
      <w:pPr>
        <w:autoSpaceDE w:val="0"/>
        <w:autoSpaceDN w:val="0"/>
        <w:adjustRightInd w:val="0"/>
        <w:ind w:left="426"/>
        <w:rPr>
          <w:rFonts w:ascii="Times New Roman" w:hAnsi="Times New Roman"/>
          <w:sz w:val="24"/>
          <w:szCs w:val="24"/>
        </w:rPr>
      </w:pPr>
      <w:r>
        <w:rPr>
          <w:rFonts w:ascii="Times New Roman" w:hAnsi="Times New Roman"/>
          <w:sz w:val="24"/>
          <w:szCs w:val="24"/>
        </w:rPr>
        <w:lastRenderedPageBreak/>
        <w:t>Kontrak merupakan perjanjian dalam bentuk tertulis, perjanjian atau kontrak dapat dibuat dengan bebas asalkan didasarkan pada kesepakatan (</w:t>
      </w:r>
      <w:r>
        <w:rPr>
          <w:rFonts w:ascii="Times New Roman" w:hAnsi="Times New Roman"/>
          <w:i/>
          <w:sz w:val="24"/>
          <w:szCs w:val="24"/>
        </w:rPr>
        <w:t>agreement</w:t>
      </w:r>
      <w:r>
        <w:rPr>
          <w:rFonts w:ascii="Times New Roman" w:hAnsi="Times New Roman"/>
          <w:sz w:val="24"/>
          <w:szCs w:val="24"/>
        </w:rPr>
        <w:t>). Sehubungan dengan itu maka perjanjian atau kontrak merupakan indikator adanya hubungan hukum atau transaksi antarpihak, dengan kata lain tidak ada kontrak maka tidak ada hubungan hukum. Tanggung jawab kontrak adalah kewajiban menanggung suatu akibat menurut ketentuan hukum yang berlaku yang didasarkan pada perjanjian atau kontrak yang dibuat para pihak.</w:t>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FA2E36">
      <w:pPr>
        <w:pStyle w:val="ListParagraph"/>
        <w:numPr>
          <w:ilvl w:val="0"/>
          <w:numId w:val="8"/>
        </w:numPr>
        <w:ind w:left="426" w:hanging="426"/>
        <w:rPr>
          <w:rFonts w:ascii="Times New Roman" w:hAnsi="Times New Roman"/>
          <w:b/>
          <w:sz w:val="24"/>
          <w:szCs w:val="24"/>
        </w:rPr>
      </w:pPr>
      <w:r>
        <w:rPr>
          <w:rFonts w:ascii="Times New Roman" w:hAnsi="Times New Roman"/>
          <w:b/>
          <w:sz w:val="24"/>
          <w:szCs w:val="24"/>
        </w:rPr>
        <w:t>Ketenagalistrikan</w:t>
      </w:r>
    </w:p>
    <w:p w:rsidR="00B31681" w:rsidRDefault="00B31681" w:rsidP="008F7079">
      <w:pPr>
        <w:pStyle w:val="ListParagraph"/>
        <w:numPr>
          <w:ilvl w:val="0"/>
          <w:numId w:val="23"/>
        </w:numPr>
        <w:ind w:left="426" w:hanging="426"/>
        <w:rPr>
          <w:rFonts w:ascii="Times New Roman" w:hAnsi="Times New Roman"/>
          <w:b/>
          <w:sz w:val="24"/>
          <w:szCs w:val="24"/>
        </w:rPr>
      </w:pPr>
      <w:r>
        <w:rPr>
          <w:rFonts w:ascii="Times New Roman" w:hAnsi="Times New Roman"/>
          <w:b/>
          <w:sz w:val="24"/>
          <w:szCs w:val="24"/>
        </w:rPr>
        <w:t>Tenaga Listrik</w:t>
      </w:r>
    </w:p>
    <w:p w:rsidR="00B31681" w:rsidRDefault="00B31681" w:rsidP="00B31681">
      <w:pPr>
        <w:spacing w:line="240" w:lineRule="auto"/>
        <w:rPr>
          <w:rFonts w:ascii="Times New Roman" w:hAnsi="Times New Roman"/>
          <w:b/>
          <w:sz w:val="24"/>
          <w:szCs w:val="24"/>
        </w:rPr>
      </w:pPr>
    </w:p>
    <w:p w:rsidR="00B31681" w:rsidRDefault="00B31681" w:rsidP="00B31681">
      <w:pPr>
        <w:rPr>
          <w:rFonts w:ascii="Times New Roman" w:hAnsi="Times New Roman"/>
          <w:b/>
          <w:sz w:val="24"/>
          <w:szCs w:val="24"/>
        </w:rPr>
      </w:pPr>
      <w:r>
        <w:rPr>
          <w:rFonts w:ascii="Times New Roman" w:hAnsi="Times New Roman"/>
          <w:sz w:val="24"/>
          <w:szCs w:val="24"/>
        </w:rPr>
        <w:t xml:space="preserve">Ketenagalistrikan merupakan sebuah kata yang diawali dengan awalan ke- dan diikuti kata dasar tenaga listrik serta diakhiri dengan ahiran -an memiliki arti segala sesuatu yang menyangkut penyediaan dan pemanfaatan tenaga listrik serta usaha penunjang tanaga listrik. Sehubungan dengan pengertian tersebut maka berdasarkan Pasal 1 angka 2 Undang-Undang ketenagalistrikan menjelaskan bahwa yang dimaksud dengan tenaga listrik adalah suatu bentuk energi sekunder yang dibangkitkan, ditransmisikan, dan didistribusikan untuk segala macam keperluan, tetapi tidak meliputi listrik yang dipakai untuk komunikasi, elektronika, atau isyarat. </w:t>
      </w:r>
    </w:p>
    <w:p w:rsidR="00B31681" w:rsidRDefault="00B31681" w:rsidP="00B31681">
      <w:pPr>
        <w:spacing w:line="240" w:lineRule="auto"/>
        <w:rPr>
          <w:rFonts w:ascii="Times New Roman" w:hAnsi="Times New Roman"/>
          <w:b/>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 xml:space="preserve">Tenaga listrik atau yang lebih sering disebut arus listrik merupakan aliran muatan listrik berupa aliran elektron atau aliran ion. Aliran ini harus melalui media penghantar listrik yang biasa disebut sebagai konduktor. Konduktor yang paling banyak digunakan dalam kehidupan sehari-hari adalah kabel logam, kabel logam inilah yang digunakan untuk </w:t>
      </w:r>
      <w:r>
        <w:rPr>
          <w:rFonts w:ascii="Times New Roman" w:hAnsi="Times New Roman"/>
          <w:sz w:val="24"/>
          <w:szCs w:val="24"/>
        </w:rPr>
        <w:lastRenderedPageBreak/>
        <w:t>sebagai media dalam aliran arus listrik.</w:t>
      </w:r>
      <w:r>
        <w:rPr>
          <w:rStyle w:val="FootnoteReference"/>
          <w:rFonts w:ascii="Times New Roman" w:hAnsi="Times New Roman"/>
          <w:sz w:val="24"/>
          <w:szCs w:val="24"/>
        </w:rPr>
        <w:footnoteReference w:id="19"/>
      </w:r>
      <w:r>
        <w:rPr>
          <w:rFonts w:ascii="Times New Roman" w:hAnsi="Times New Roman"/>
          <w:sz w:val="24"/>
          <w:szCs w:val="24"/>
        </w:rPr>
        <w:t xml:space="preserve"> Ketika dua ujung kabel disambungkan pada sumber tenaga listrik maka elektron akan mengalir melalui kabel penghantar dari kutub negatif menuju kutub positif. Aliran elektron inilah yang disebut sebagai aliran listrik sehingga sehingga aliran listrik yang disalurkan tersebut akan mengoperasikan atau menghidupkan peralatan rumah tangga, peralatan kantor, mesin industri dan menyediakan energi yang cukup untuk pencahayaan, pemanas, dan industri proses memasak.</w:t>
      </w:r>
    </w:p>
    <w:p w:rsidR="00B31681" w:rsidRDefault="00B31681" w:rsidP="00B31681">
      <w:pPr>
        <w:spacing w:line="240" w:lineRule="auto"/>
        <w:rPr>
          <w:rFonts w:ascii="Times New Roman" w:hAnsi="Times New Roman"/>
          <w:b/>
          <w:sz w:val="24"/>
          <w:szCs w:val="24"/>
        </w:rPr>
      </w:pPr>
    </w:p>
    <w:p w:rsidR="00B31681" w:rsidRDefault="00B31681" w:rsidP="008F7079">
      <w:pPr>
        <w:pStyle w:val="ListParagraph"/>
        <w:numPr>
          <w:ilvl w:val="0"/>
          <w:numId w:val="23"/>
        </w:numPr>
        <w:ind w:left="426" w:hanging="426"/>
        <w:rPr>
          <w:rFonts w:ascii="Times New Roman" w:hAnsi="Times New Roman"/>
          <w:b/>
          <w:sz w:val="24"/>
          <w:szCs w:val="24"/>
        </w:rPr>
      </w:pPr>
      <w:r>
        <w:rPr>
          <w:rFonts w:ascii="Times New Roman" w:hAnsi="Times New Roman"/>
          <w:b/>
          <w:sz w:val="24"/>
          <w:szCs w:val="24"/>
        </w:rPr>
        <w:t>Transmisi Tenaga Listrik</w:t>
      </w:r>
    </w:p>
    <w:p w:rsidR="00B31681" w:rsidRDefault="00B31681" w:rsidP="00B31681">
      <w:pPr>
        <w:spacing w:line="240" w:lineRule="auto"/>
        <w:ind w:left="66"/>
        <w:rPr>
          <w:rFonts w:ascii="Times New Roman" w:hAnsi="Times New Roman"/>
          <w:b/>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Berdasarkan Pasal 1 angka 5 Undang-Undang Ketenagalistrikan menjelaskan bahwa transmisi tenaga listrik adalah penyaluran tenaga listrik dari pembangkitan ke sistem distribusi atau ke konsumen, atau penyaluran tenaga listrik antar sistem. Transmisi atau penyaluran tenaga listrik menggunakan media penghantar seperti yang digunakan oleh semua orang atau konsumen pengguna listrik yaitu kabel listrik. Kabel listrik inilah yang berfungsi sebagai alat untuk menyalurkan listrik tersebut dari satu tempat ketempat yang lain. Tenaga listrik atau arus listrik yang disalurkan kepada konsumen disesuaikan dengan kebutuhan konsumen, seperti untuk kebutuhan sosial, kebutuhan rumah tangga, kebutuhan bisnis, kebutuhan industri dan kebutuhan pemerintah. Arus listrik yang disalurkan kepada konsumen sesuai kebutuhannya dibatasi oleh batas daya sesuai dengan kesepakatan pada perjanjian jual beli tenaga listrik. Semakian besar aliran listrik yang masuk dan diikuti semakin banyak pemakaian arus listrik maka akan semakin besar juga harga yang akan dibayar oleh pengguna arus listrik tersebut.</w:t>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FA2E36">
      <w:pPr>
        <w:pStyle w:val="ListParagraph"/>
        <w:numPr>
          <w:ilvl w:val="0"/>
          <w:numId w:val="8"/>
        </w:numPr>
        <w:ind w:left="426" w:hanging="426"/>
        <w:jc w:val="left"/>
        <w:rPr>
          <w:rFonts w:ascii="Times New Roman" w:hAnsi="Times New Roman"/>
          <w:b/>
          <w:sz w:val="24"/>
          <w:szCs w:val="24"/>
        </w:rPr>
      </w:pPr>
      <w:r>
        <w:rPr>
          <w:rFonts w:ascii="Times New Roman" w:hAnsi="Times New Roman"/>
          <w:b/>
          <w:sz w:val="24"/>
          <w:szCs w:val="24"/>
        </w:rPr>
        <w:t>PT PLN (Persero)</w:t>
      </w:r>
    </w:p>
    <w:p w:rsidR="00B31681" w:rsidRDefault="00B31681" w:rsidP="008F7079">
      <w:pPr>
        <w:pStyle w:val="ListParagraph"/>
        <w:numPr>
          <w:ilvl w:val="0"/>
          <w:numId w:val="24"/>
        </w:numPr>
        <w:ind w:left="426" w:hanging="426"/>
        <w:jc w:val="left"/>
        <w:rPr>
          <w:rFonts w:ascii="Times New Roman" w:hAnsi="Times New Roman"/>
          <w:b/>
          <w:sz w:val="24"/>
          <w:szCs w:val="24"/>
        </w:rPr>
      </w:pPr>
      <w:r>
        <w:rPr>
          <w:rFonts w:ascii="Times New Roman" w:hAnsi="Times New Roman"/>
          <w:b/>
          <w:sz w:val="24"/>
          <w:szCs w:val="24"/>
        </w:rPr>
        <w:t>Sejarah PT PLN (Persero)</w:t>
      </w:r>
    </w:p>
    <w:p w:rsidR="00B31681" w:rsidRDefault="00B31681" w:rsidP="00B31681">
      <w:pPr>
        <w:rPr>
          <w:rFonts w:ascii="Times New Roman" w:hAnsi="Times New Roman"/>
          <w:sz w:val="24"/>
          <w:szCs w:val="24"/>
        </w:rPr>
      </w:pPr>
      <w:r>
        <w:rPr>
          <w:rFonts w:ascii="Times New Roman" w:hAnsi="Times New Roman"/>
          <w:sz w:val="24"/>
          <w:szCs w:val="24"/>
        </w:rPr>
        <w:t xml:space="preserve">Berawal di akhir abad ke 19, perkembangan ketenagalistrikan di Indonesia mulai ditingkatkan saat beberapa perusahaan asal Belanda yang bergerak di bidang pabrik gula dan pabrik teh mendirikan pembangkit listrik untuk keperluan sendiri. Antara tahun 1942-1945 terjadi peralihan pengelolaan perusahaan- perusahaan Belanda tersebut oleh Jepang, setelah Belanda menyerah kepada pasukan tentara Jepang di awal Perang Dunia II. Proses peralihan kekuasaan kembali terjadi di akhir Perang Dunia II pada Agustus 1945, saat Jepang menyerah kepada Sekutu. </w:t>
      </w:r>
    </w:p>
    <w:p w:rsidR="006D3CB5" w:rsidRDefault="006D3CB5" w:rsidP="006D3CB5">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Kesempatan ini dimanfaatkan oleh para pemuda dan buruh listrik melalui delegasi Buruh/Pegawai Listrik dan Gas yang bersama-sama dengan Pimpinan KNI Pusat berinisiatif menghadap Presiden Soekarno untuk menyerahkan perusahaan-perusahaan tersebut kepada Pemerintah Republik Indonesia. Presiden Soekarno membentuk Jawatan Listrik dan Gas di bawah Departemen Pekerjaan Umum dan Tenaga dengan kapasitas pembangkit tenaga listrik sebesar 157,5 MW pada 27 Oktober 1945.</w:t>
      </w:r>
    </w:p>
    <w:p w:rsidR="00B31681" w:rsidRDefault="00B31681" w:rsidP="00B31681">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 xml:space="preserve">Pada tanggal 1 Januari 1961, Jawatan Listrik dan Gas diubah menjadi BPU-PLN (Badan Pimpinan Umum Perusahaan Listrik Negara) yang bergerak di bidang listrik, gas dan kokas yang dibubarkan pada tanggal 1 Januari 1965. Pada saat yang sama, 2 (dua) perusahaan negara yaitu Perusahaan Listrik Negara (PLN) sebagai pengelola tenaga listrik milik negara dan Perusahaan Gas Negara (PGN) sebagai pengelola gas diresmikan. Pada tahun 1972, sesuai dengan Peraturan Pemerintah No.17, status Perusahaan Listrik Negara (PLN) ditetapkan sebagai Perusahaan Umum Listrik Negara </w:t>
      </w:r>
      <w:r>
        <w:rPr>
          <w:rFonts w:ascii="Times New Roman" w:hAnsi="Times New Roman"/>
          <w:sz w:val="24"/>
          <w:szCs w:val="24"/>
        </w:rPr>
        <w:lastRenderedPageBreak/>
        <w:t>dan sebagai Pemegang Kuasa Usaha Ketenagalistrikan (PKUK) dengan tugas menyediakan tenaga listrik bagi kepentingan umum. Seiring dengan kebijakan Pemerintah yang memberikan kesempatan kepada sektor swasta untuk bergerak dalam bisnis penyediaan listrik, maka sejak tahun 1994 status PLN beralih dari Perusahaan Umum menjadi Perusahaan Perseroan (Persero) dan juga sebagai PKUK dalam menyediakan listrik bagi kepentingan umum hingga sekarang.</w:t>
      </w:r>
      <w:r>
        <w:rPr>
          <w:rStyle w:val="FootnoteReference"/>
          <w:rFonts w:ascii="Times New Roman" w:hAnsi="Times New Roman"/>
          <w:sz w:val="24"/>
          <w:szCs w:val="24"/>
        </w:rPr>
        <w:footnoteReference w:id="20"/>
      </w:r>
      <w:r>
        <w:rPr>
          <w:rFonts w:ascii="Times New Roman" w:hAnsi="Times New Roman"/>
          <w:sz w:val="24"/>
          <w:szCs w:val="24"/>
        </w:rPr>
        <w:t xml:space="preserve"> </w:t>
      </w:r>
    </w:p>
    <w:p w:rsidR="00B31681" w:rsidRDefault="00B31681" w:rsidP="00B31681">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PT PLN (Persero) merupakan perusahaan negara yang bergerak dibidang pelayanan umum yang bersifat profit, meskipun profit, perusahaan negara seperti ini sangat menguntungkan rakyat banyak sebab tujuannya lebih banyak diarahkan pada usaha memakmurkan rakyat.</w:t>
      </w:r>
      <w:r>
        <w:rPr>
          <w:rStyle w:val="FootnoteReference"/>
          <w:rFonts w:ascii="Times New Roman" w:hAnsi="Times New Roman"/>
          <w:sz w:val="24"/>
          <w:szCs w:val="24"/>
        </w:rPr>
        <w:footnoteReference w:id="21"/>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4"/>
        </w:numPr>
        <w:ind w:left="426" w:hanging="426"/>
        <w:rPr>
          <w:rFonts w:ascii="Times New Roman" w:hAnsi="Times New Roman"/>
          <w:b/>
          <w:sz w:val="24"/>
          <w:szCs w:val="24"/>
        </w:rPr>
      </w:pPr>
      <w:r>
        <w:rPr>
          <w:rFonts w:ascii="Times New Roman" w:hAnsi="Times New Roman"/>
          <w:b/>
          <w:sz w:val="24"/>
          <w:szCs w:val="24"/>
        </w:rPr>
        <w:t>Visi dan Misi PT PLN (Persero)</w:t>
      </w:r>
    </w:p>
    <w:p w:rsidR="00B31681" w:rsidRDefault="00B31681" w:rsidP="00B31681">
      <w:pPr>
        <w:spacing w:line="240" w:lineRule="auto"/>
        <w:rPr>
          <w:rFonts w:ascii="Times New Roman" w:hAnsi="Times New Roman"/>
          <w:b/>
          <w:sz w:val="24"/>
          <w:szCs w:val="24"/>
        </w:rPr>
      </w:pPr>
    </w:p>
    <w:p w:rsidR="00B31681" w:rsidRDefault="00B31681" w:rsidP="00B31681">
      <w:pPr>
        <w:rPr>
          <w:rFonts w:ascii="Times New Roman" w:hAnsi="Times New Roman"/>
          <w:sz w:val="24"/>
          <w:szCs w:val="24"/>
        </w:rPr>
      </w:pPr>
      <w:r>
        <w:rPr>
          <w:rFonts w:ascii="Times New Roman" w:hAnsi="Times New Roman"/>
          <w:bCs/>
          <w:sz w:val="24"/>
          <w:szCs w:val="24"/>
        </w:rPr>
        <w:t>PT PLN (Persero) dengan motonya “</w:t>
      </w:r>
      <w:r>
        <w:rPr>
          <w:rFonts w:ascii="Times New Roman" w:hAnsi="Times New Roman"/>
          <w:sz w:val="24"/>
          <w:szCs w:val="24"/>
        </w:rPr>
        <w:t>Listrik untuk Kehidupan yang Lebih Baik” merupakan perusahaan negara yang bergerak dibidang pelayanan umum yang bersifat profit, meskipun profit perusahaan negara seperti ini sangat menguntungkan rakyat banyak sebab tujuannya lebih banyak diarahkan pada usaha memakmurkan rakyat. Listrik untuk kehidupan yang lebih baik adalah merupakan cita cita yang seharusnya direalisasikan sehingga masyarakat sebagai konsumen listrik mendapatkan kepuasan dalam hubungannya pelaku usaha. PT PLN (Persero) memiliki Visi dan Misi dalam mewujudkan “listrik untuk hidup yang lebih baik”, yaitu:</w:t>
      </w:r>
    </w:p>
    <w:p w:rsidR="00B31681" w:rsidRDefault="00B31681" w:rsidP="008F7079">
      <w:pPr>
        <w:pStyle w:val="ListParagraph"/>
        <w:numPr>
          <w:ilvl w:val="0"/>
          <w:numId w:val="25"/>
        </w:numPr>
        <w:ind w:left="426" w:hanging="426"/>
        <w:rPr>
          <w:rFonts w:ascii="Times New Roman" w:eastAsia="Times New Roman" w:hAnsi="Times New Roman"/>
          <w:sz w:val="24"/>
          <w:szCs w:val="24"/>
        </w:rPr>
      </w:pPr>
      <w:r>
        <w:rPr>
          <w:rFonts w:ascii="Times New Roman" w:eastAsia="Times New Roman" w:hAnsi="Times New Roman"/>
          <w:bCs/>
          <w:sz w:val="24"/>
          <w:szCs w:val="24"/>
        </w:rPr>
        <w:t>Visi PT PLN (Persero) adalah:</w:t>
      </w:r>
    </w:p>
    <w:p w:rsidR="00B31681" w:rsidRDefault="00B31681" w:rsidP="00B31681">
      <w:pPr>
        <w:rPr>
          <w:rFonts w:ascii="Times New Roman" w:eastAsia="Times New Roman" w:hAnsi="Times New Roman"/>
          <w:sz w:val="24"/>
          <w:szCs w:val="24"/>
        </w:rPr>
      </w:pPr>
      <w:r>
        <w:rPr>
          <w:rFonts w:ascii="Times New Roman" w:hAnsi="Times New Roman"/>
          <w:sz w:val="24"/>
          <w:szCs w:val="24"/>
        </w:rPr>
        <w:lastRenderedPageBreak/>
        <w:t>Diakui sebagai perusahaan kelas dunia yang bertumbuh kembang, unggul dan terpercaya dengan bertumpu pada potensi insani.</w:t>
      </w:r>
    </w:p>
    <w:p w:rsidR="00B31681" w:rsidRDefault="00B31681" w:rsidP="008F7079">
      <w:pPr>
        <w:pStyle w:val="ListParagraph"/>
        <w:numPr>
          <w:ilvl w:val="0"/>
          <w:numId w:val="25"/>
        </w:numPr>
        <w:ind w:left="426" w:hanging="426"/>
        <w:rPr>
          <w:rFonts w:ascii="Times New Roman" w:eastAsia="Times New Roman" w:hAnsi="Times New Roman"/>
          <w:sz w:val="24"/>
          <w:szCs w:val="24"/>
        </w:rPr>
      </w:pPr>
      <w:r>
        <w:rPr>
          <w:rFonts w:ascii="Times New Roman" w:eastAsia="Times New Roman" w:hAnsi="Times New Roman"/>
          <w:bCs/>
          <w:sz w:val="24"/>
          <w:szCs w:val="24"/>
        </w:rPr>
        <w:t>Misi PT PLN (Persero) adalah:</w:t>
      </w:r>
    </w:p>
    <w:p w:rsidR="00B31681" w:rsidRDefault="00B31681" w:rsidP="008F7079">
      <w:pPr>
        <w:numPr>
          <w:ilvl w:val="0"/>
          <w:numId w:val="26"/>
        </w:numPr>
        <w:tabs>
          <w:tab w:val="clear" w:pos="720"/>
          <w:tab w:val="num" w:pos="851"/>
        </w:tabs>
        <w:ind w:left="851" w:hanging="425"/>
        <w:rPr>
          <w:rFonts w:ascii="Times New Roman" w:eastAsia="Times New Roman" w:hAnsi="Times New Roman"/>
          <w:sz w:val="24"/>
          <w:szCs w:val="24"/>
        </w:rPr>
      </w:pPr>
      <w:r>
        <w:rPr>
          <w:rFonts w:ascii="Times New Roman" w:hAnsi="Times New Roman"/>
          <w:sz w:val="24"/>
          <w:szCs w:val="24"/>
        </w:rPr>
        <w:t>Menjalankan bisnis kelistrikan dan bidang lain yang terkait, berorientasi pada kepuasan pelanggan, anggota perusahaan dan pemegang saham;</w:t>
      </w:r>
    </w:p>
    <w:p w:rsidR="00B31681" w:rsidRDefault="00B31681" w:rsidP="008F7079">
      <w:pPr>
        <w:numPr>
          <w:ilvl w:val="0"/>
          <w:numId w:val="26"/>
        </w:numPr>
        <w:tabs>
          <w:tab w:val="clear" w:pos="720"/>
          <w:tab w:val="num" w:pos="851"/>
        </w:tabs>
        <w:ind w:left="851" w:hanging="425"/>
        <w:rPr>
          <w:rFonts w:ascii="Times New Roman" w:hAnsi="Times New Roman"/>
          <w:sz w:val="24"/>
          <w:szCs w:val="24"/>
        </w:rPr>
      </w:pPr>
      <w:r>
        <w:rPr>
          <w:rFonts w:ascii="Times New Roman" w:hAnsi="Times New Roman"/>
          <w:sz w:val="24"/>
          <w:szCs w:val="24"/>
        </w:rPr>
        <w:t>Menjadikan tenaga listrik sebagai media untuk meningkatkan kualitas kehidupan masyarakat;</w:t>
      </w:r>
    </w:p>
    <w:p w:rsidR="00B31681" w:rsidRDefault="00B31681" w:rsidP="008F7079">
      <w:pPr>
        <w:numPr>
          <w:ilvl w:val="0"/>
          <w:numId w:val="26"/>
        </w:numPr>
        <w:tabs>
          <w:tab w:val="clear" w:pos="720"/>
          <w:tab w:val="num" w:pos="851"/>
        </w:tabs>
        <w:spacing w:before="100" w:beforeAutospacing="1" w:after="200"/>
        <w:ind w:left="851" w:hanging="436"/>
        <w:rPr>
          <w:rFonts w:ascii="Times New Roman" w:hAnsi="Times New Roman"/>
          <w:sz w:val="24"/>
          <w:szCs w:val="24"/>
        </w:rPr>
      </w:pPr>
      <w:r>
        <w:rPr>
          <w:rFonts w:ascii="Times New Roman" w:hAnsi="Times New Roman"/>
          <w:sz w:val="24"/>
          <w:szCs w:val="24"/>
        </w:rPr>
        <w:t>Mengupayakan agar tenaga listrik menjadi pendorong kegiatan ekonomi;</w:t>
      </w:r>
    </w:p>
    <w:p w:rsidR="00B31681" w:rsidRDefault="00B31681" w:rsidP="008F7079">
      <w:pPr>
        <w:numPr>
          <w:ilvl w:val="0"/>
          <w:numId w:val="26"/>
        </w:numPr>
        <w:tabs>
          <w:tab w:val="clear" w:pos="720"/>
          <w:tab w:val="num" w:pos="851"/>
        </w:tabs>
        <w:ind w:left="851" w:hanging="425"/>
        <w:rPr>
          <w:rFonts w:ascii="Times New Roman" w:hAnsi="Times New Roman"/>
          <w:sz w:val="24"/>
          <w:szCs w:val="24"/>
        </w:rPr>
      </w:pPr>
      <w:r>
        <w:rPr>
          <w:rFonts w:ascii="Times New Roman" w:hAnsi="Times New Roman"/>
          <w:sz w:val="24"/>
          <w:szCs w:val="24"/>
        </w:rPr>
        <w:t>Menjalankan kegiatan usaha yang berwawasan lingkungan.</w:t>
      </w:r>
    </w:p>
    <w:p w:rsidR="00B31681" w:rsidRDefault="00B31681" w:rsidP="00B31681">
      <w:pPr>
        <w:spacing w:line="240" w:lineRule="auto"/>
        <w:ind w:left="720"/>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PT PLN (Persero) sebagai pemegang izin usaha penyediaan tenaga listrik yang melayani masyarakat di seluruh nusantara, bertekad untuk memberikan pelayanan jasa ketenagalistrikan yang terbaik dan memenuhi standar ketenagalistrikan yang dapat diterima dunia internasional dan mewujudkan hal itu dengan bertumpu pada kapasitas seluruh warganya, dalam menjalankan bisnisnya, PLN bertekad bekerja dengan semangat untuk selalu menghasilkan produk dan pelayanan yang terbaik serta memperlakukan pelanggan, mitra usaha, dan pemasok dengan adil tanpa membeda-bedakannya.</w:t>
      </w:r>
    </w:p>
    <w:p w:rsidR="00B31681" w:rsidRDefault="00B31681" w:rsidP="00B31681">
      <w:pPr>
        <w:spacing w:line="240" w:lineRule="auto"/>
        <w:rPr>
          <w:rFonts w:ascii="Times New Roman" w:hAnsi="Times New Roman"/>
          <w:sz w:val="24"/>
          <w:szCs w:val="24"/>
        </w:rPr>
      </w:pPr>
    </w:p>
    <w:p w:rsidR="00B31681" w:rsidRDefault="00B31681" w:rsidP="008F7079">
      <w:pPr>
        <w:pStyle w:val="ListParagraph"/>
        <w:numPr>
          <w:ilvl w:val="0"/>
          <w:numId w:val="24"/>
        </w:numPr>
        <w:ind w:left="426" w:hanging="426"/>
        <w:rPr>
          <w:rFonts w:ascii="Times New Roman" w:hAnsi="Times New Roman"/>
          <w:b/>
          <w:sz w:val="24"/>
          <w:szCs w:val="24"/>
        </w:rPr>
      </w:pPr>
      <w:r>
        <w:rPr>
          <w:rFonts w:ascii="Times New Roman" w:hAnsi="Times New Roman"/>
          <w:b/>
          <w:sz w:val="24"/>
          <w:szCs w:val="24"/>
        </w:rPr>
        <w:t>Gambaran Umum PT PLN (Persero) Wilayah Lampung Area Tanjung Karang Rayon Karang</w:t>
      </w:r>
    </w:p>
    <w:p w:rsidR="00B31681" w:rsidRDefault="00B31681" w:rsidP="00B31681">
      <w:pPr>
        <w:spacing w:line="240" w:lineRule="auto"/>
        <w:rPr>
          <w:rFonts w:ascii="Times New Roman" w:hAnsi="Times New Roman"/>
          <w:b/>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 xml:space="preserve">PT PLN (Persero) Wilayah Lampung Area Tanjung Karang Rayon Karang sebagai lokasi penelitian beralamat di jalan Diponegoro No. 14 Bandar Lampung Telp. (0721) 263206 bertugas dan berfungsi mengelola pendistribusian dan penjualan tenaga listrik </w:t>
      </w:r>
      <w:r>
        <w:rPr>
          <w:rFonts w:ascii="Times New Roman" w:hAnsi="Times New Roman"/>
          <w:sz w:val="24"/>
          <w:szCs w:val="24"/>
        </w:rPr>
        <w:lastRenderedPageBreak/>
        <w:t>kepada pelanggan listrik di provinsi Lampung secara khusus di kota Bandar Lampung. Perusahaan Perseroan ini memiliki misi yang berorientasi pada kepuasan pelanggan, anggota perusahaan dan pemegang saham, menjadikan tenaga listrik sebagai media untuk meningkatkan kualitas kehidupan masyarakat, mengupayakan agar tenaga listrik menjadi pendorong kegiatan ekonomi, serta menjalankan kegiatan usaha yang berwawasan lingkungan, sehingga menjadikan perusahaan yang bertumbuh kembang, unggul dan terpercaya dengan bertumpu pada potensi insani dan diakui di dunia internasional. PT PLN (Persero) Wilayah Lampung Area Tanjung Karang Rayon Karang memiliki jumlah pelanggan sebayak 78. 378 pelanggan per periode bulan Mei 2012.</w:t>
      </w:r>
    </w:p>
    <w:p w:rsidR="00B31681" w:rsidRDefault="00B31681" w:rsidP="00B31681">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Berikut Wilayah usaha PT PLN (Persero) Wilayah Lampung  dibagi menjadi beberapa Area yakni:</w:t>
      </w:r>
    </w:p>
    <w:p w:rsidR="00B31681" w:rsidRDefault="00B31681" w:rsidP="008F7079">
      <w:pPr>
        <w:numPr>
          <w:ilvl w:val="0"/>
          <w:numId w:val="27"/>
        </w:numPr>
        <w:tabs>
          <w:tab w:val="clear" w:pos="720"/>
          <w:tab w:val="num" w:pos="851"/>
        </w:tabs>
        <w:ind w:left="426" w:hanging="426"/>
        <w:rPr>
          <w:rFonts w:ascii="Times New Roman" w:hAnsi="Times New Roman"/>
          <w:sz w:val="24"/>
          <w:szCs w:val="24"/>
        </w:rPr>
      </w:pPr>
      <w:r>
        <w:rPr>
          <w:rFonts w:ascii="Times New Roman" w:hAnsi="Times New Roman"/>
          <w:sz w:val="24"/>
          <w:szCs w:val="24"/>
        </w:rPr>
        <w:t>PLN Area Tanjung Karang</w:t>
      </w:r>
    </w:p>
    <w:p w:rsidR="00B31681" w:rsidRDefault="00B31681" w:rsidP="008F7079">
      <w:pPr>
        <w:numPr>
          <w:ilvl w:val="0"/>
          <w:numId w:val="27"/>
        </w:numPr>
        <w:tabs>
          <w:tab w:val="clear" w:pos="720"/>
          <w:tab w:val="num" w:pos="851"/>
        </w:tabs>
        <w:ind w:left="426" w:hanging="426"/>
        <w:rPr>
          <w:rFonts w:ascii="Times New Roman" w:hAnsi="Times New Roman"/>
          <w:sz w:val="24"/>
          <w:szCs w:val="24"/>
        </w:rPr>
      </w:pPr>
      <w:r>
        <w:rPr>
          <w:rFonts w:ascii="Times New Roman" w:hAnsi="Times New Roman"/>
          <w:sz w:val="24"/>
          <w:szCs w:val="24"/>
        </w:rPr>
        <w:t>PLN Area Metro</w:t>
      </w:r>
    </w:p>
    <w:p w:rsidR="00B31681" w:rsidRDefault="00B31681" w:rsidP="008F7079">
      <w:pPr>
        <w:numPr>
          <w:ilvl w:val="0"/>
          <w:numId w:val="27"/>
        </w:numPr>
        <w:ind w:left="426" w:hanging="426"/>
        <w:rPr>
          <w:rFonts w:ascii="Times New Roman" w:hAnsi="Times New Roman"/>
          <w:sz w:val="24"/>
          <w:szCs w:val="24"/>
        </w:rPr>
      </w:pPr>
      <w:r>
        <w:rPr>
          <w:rFonts w:ascii="Times New Roman" w:hAnsi="Times New Roman"/>
          <w:sz w:val="24"/>
          <w:szCs w:val="24"/>
        </w:rPr>
        <w:t>PLN Area Kotabumi</w:t>
      </w:r>
    </w:p>
    <w:p w:rsidR="00B31681" w:rsidRDefault="00B31681" w:rsidP="00B31681">
      <w:pPr>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bCs/>
          <w:sz w:val="24"/>
          <w:szCs w:val="24"/>
        </w:rPr>
        <w:t>Berikut ini adalah rayon dibawah PLN Area Tanjung Karang</w:t>
      </w:r>
      <w:r>
        <w:rPr>
          <w:rFonts w:ascii="Times New Roman" w:hAnsi="Times New Roman"/>
          <w:b/>
          <w:bCs/>
          <w:sz w:val="24"/>
          <w:szCs w:val="24"/>
        </w:rPr>
        <w:t xml:space="preserve"> :</w:t>
      </w:r>
    </w:p>
    <w:p w:rsidR="00B31681" w:rsidRDefault="00B31681" w:rsidP="008F7079">
      <w:pPr>
        <w:numPr>
          <w:ilvl w:val="0"/>
          <w:numId w:val="28"/>
        </w:numPr>
        <w:ind w:left="426" w:hanging="426"/>
        <w:rPr>
          <w:rFonts w:ascii="Times New Roman" w:hAnsi="Times New Roman"/>
          <w:sz w:val="24"/>
          <w:szCs w:val="24"/>
        </w:rPr>
      </w:pPr>
      <w:r>
        <w:rPr>
          <w:rFonts w:ascii="Times New Roman" w:hAnsi="Times New Roman"/>
          <w:sz w:val="24"/>
          <w:szCs w:val="24"/>
        </w:rPr>
        <w:t>Rayon Karang melayani  Tanjung Karang Barat,  Tanjung Karang Pusat, Tanjung Karang Timur,  Kemiling.</w:t>
      </w:r>
    </w:p>
    <w:p w:rsidR="00B31681" w:rsidRDefault="00B31681" w:rsidP="008F7079">
      <w:pPr>
        <w:numPr>
          <w:ilvl w:val="0"/>
          <w:numId w:val="28"/>
        </w:numPr>
        <w:tabs>
          <w:tab w:val="clear" w:pos="720"/>
          <w:tab w:val="num" w:pos="851"/>
        </w:tabs>
        <w:ind w:left="426" w:hanging="426"/>
        <w:rPr>
          <w:rFonts w:ascii="Times New Roman" w:hAnsi="Times New Roman"/>
          <w:sz w:val="24"/>
          <w:szCs w:val="24"/>
        </w:rPr>
      </w:pPr>
      <w:r>
        <w:rPr>
          <w:rFonts w:ascii="Times New Roman" w:hAnsi="Times New Roman"/>
          <w:sz w:val="24"/>
          <w:szCs w:val="24"/>
        </w:rPr>
        <w:t>Rayon Wayhalim melayani Rajabasa, Sukabumi, Sukarame, Kedaton, Tanjung Senang.</w:t>
      </w:r>
    </w:p>
    <w:p w:rsidR="00B31681" w:rsidRDefault="00B31681" w:rsidP="008F7079">
      <w:pPr>
        <w:numPr>
          <w:ilvl w:val="0"/>
          <w:numId w:val="28"/>
        </w:numPr>
        <w:tabs>
          <w:tab w:val="clear" w:pos="720"/>
          <w:tab w:val="num" w:pos="993"/>
        </w:tabs>
        <w:spacing w:before="100" w:beforeAutospacing="1"/>
        <w:ind w:left="426" w:hanging="426"/>
        <w:rPr>
          <w:rFonts w:ascii="Times New Roman" w:hAnsi="Times New Roman"/>
          <w:sz w:val="24"/>
          <w:szCs w:val="24"/>
        </w:rPr>
      </w:pPr>
      <w:r>
        <w:rPr>
          <w:rFonts w:ascii="Times New Roman" w:hAnsi="Times New Roman"/>
          <w:sz w:val="24"/>
          <w:szCs w:val="24"/>
        </w:rPr>
        <w:lastRenderedPageBreak/>
        <w:t>Ranting Teluk Betung melayani Padang Cermin, Punduh Pidada , Kelumbayan, Kelumbayan Barat, Panjang, Teluk Betung Barat, Teluk Betung Selatan, Teluk Betung Utara.</w:t>
      </w:r>
    </w:p>
    <w:p w:rsidR="00B31681" w:rsidRDefault="00B31681" w:rsidP="008F7079">
      <w:pPr>
        <w:numPr>
          <w:ilvl w:val="0"/>
          <w:numId w:val="28"/>
        </w:numPr>
        <w:spacing w:before="100" w:beforeAutospacing="1"/>
        <w:ind w:left="426" w:hanging="426"/>
        <w:rPr>
          <w:rFonts w:ascii="Times New Roman" w:hAnsi="Times New Roman"/>
          <w:sz w:val="24"/>
          <w:szCs w:val="24"/>
        </w:rPr>
      </w:pPr>
      <w:r>
        <w:rPr>
          <w:rFonts w:ascii="Times New Roman" w:hAnsi="Times New Roman"/>
          <w:sz w:val="24"/>
          <w:szCs w:val="24"/>
        </w:rPr>
        <w:t>Ranting Sutami melayani  Tanjung Bintang, Tanjungsari, Way Panji, Way Sulan, Waway Karya (1/2), Merbau Mataram (1/2).</w:t>
      </w:r>
    </w:p>
    <w:p w:rsidR="00B31681" w:rsidRDefault="00B31681" w:rsidP="008F7079">
      <w:pPr>
        <w:numPr>
          <w:ilvl w:val="0"/>
          <w:numId w:val="28"/>
        </w:numPr>
        <w:spacing w:before="100" w:beforeAutospacing="1"/>
        <w:ind w:left="426" w:hanging="426"/>
        <w:rPr>
          <w:rFonts w:ascii="Times New Roman" w:hAnsi="Times New Roman"/>
          <w:sz w:val="24"/>
          <w:szCs w:val="24"/>
        </w:rPr>
      </w:pPr>
      <w:r>
        <w:rPr>
          <w:rFonts w:ascii="Times New Roman" w:hAnsi="Times New Roman"/>
          <w:sz w:val="24"/>
          <w:szCs w:val="24"/>
        </w:rPr>
        <w:t>Ranting Natar melayani  Natar, Tegineneng, Jati Agung, Negeri Katon.</w:t>
      </w:r>
    </w:p>
    <w:p w:rsidR="00B31681" w:rsidRDefault="00B31681" w:rsidP="008F7079">
      <w:pPr>
        <w:numPr>
          <w:ilvl w:val="0"/>
          <w:numId w:val="28"/>
        </w:numPr>
        <w:spacing w:before="100" w:beforeAutospacing="1"/>
        <w:ind w:left="426" w:hanging="426"/>
        <w:rPr>
          <w:rFonts w:ascii="Times New Roman" w:hAnsi="Times New Roman"/>
          <w:sz w:val="24"/>
          <w:szCs w:val="24"/>
        </w:rPr>
      </w:pPr>
      <w:r>
        <w:rPr>
          <w:rFonts w:ascii="Times New Roman" w:hAnsi="Times New Roman"/>
          <w:sz w:val="24"/>
          <w:szCs w:val="24"/>
        </w:rPr>
        <w:t>Ranting Sidomulyo melayani  Sidomulyo, Katibung, Penengahan, Merbau Mataram (1/2).</w:t>
      </w:r>
    </w:p>
    <w:p w:rsidR="00B31681" w:rsidRDefault="00B31681" w:rsidP="008F7079">
      <w:pPr>
        <w:numPr>
          <w:ilvl w:val="0"/>
          <w:numId w:val="28"/>
        </w:numPr>
        <w:tabs>
          <w:tab w:val="clear" w:pos="720"/>
          <w:tab w:val="num" w:pos="851"/>
        </w:tabs>
        <w:spacing w:after="200"/>
        <w:ind w:left="426" w:hanging="426"/>
        <w:rPr>
          <w:rFonts w:ascii="Times New Roman" w:hAnsi="Times New Roman"/>
          <w:sz w:val="24"/>
          <w:szCs w:val="24"/>
        </w:rPr>
      </w:pPr>
      <w:r>
        <w:rPr>
          <w:rFonts w:ascii="Times New Roman" w:hAnsi="Times New Roman"/>
          <w:sz w:val="24"/>
          <w:szCs w:val="24"/>
        </w:rPr>
        <w:t>Ranting Kalianda  melayani Bakauheni, Candipuro, Kalianda, Ketapang, Palas,  Rajabasa, Sragi.</w:t>
      </w:r>
      <w:r>
        <w:rPr>
          <w:rStyle w:val="FootnoteReference"/>
          <w:rFonts w:ascii="Times New Roman" w:hAnsi="Times New Roman"/>
          <w:sz w:val="24"/>
          <w:szCs w:val="24"/>
        </w:rPr>
        <w:footnoteReference w:id="22"/>
      </w:r>
    </w:p>
    <w:p w:rsidR="00B31681" w:rsidRDefault="00B31681" w:rsidP="00B31681">
      <w:pPr>
        <w:rPr>
          <w:rFonts w:ascii="Times New Roman" w:hAnsi="Times New Roman"/>
          <w:sz w:val="24"/>
          <w:szCs w:val="24"/>
        </w:rPr>
      </w:pPr>
      <w:r>
        <w:rPr>
          <w:rFonts w:ascii="Times New Roman" w:hAnsi="Times New Roman"/>
          <w:sz w:val="24"/>
          <w:szCs w:val="24"/>
        </w:rPr>
        <w:t>Untuk memudahkan dalam proses penelitian maka penulis membatasi lokasi penelitian yaitu pada PT PLN (Persero) Wilayah Lampung Area Tanjung Karang Rayon Karang yang mencakup Tanjung Karang Barat, Tanjung Karang Pusat, Tanjung Karang Timur, dan  Kemiling. Berikut ini adalah jenis-jenis Pelayanan PT PLN (Persero) Wilayah Lampung Area Tanjung Karang Rayon Karang meliputi 2 (dua) jenis pelayanan, yaitu:</w:t>
      </w:r>
    </w:p>
    <w:p w:rsidR="00B31681" w:rsidRDefault="00B31681" w:rsidP="008F7079">
      <w:pPr>
        <w:pStyle w:val="ListParagraph"/>
        <w:numPr>
          <w:ilvl w:val="0"/>
          <w:numId w:val="29"/>
        </w:numPr>
        <w:ind w:left="426" w:hanging="426"/>
        <w:rPr>
          <w:rFonts w:ascii="Times New Roman" w:hAnsi="Times New Roman"/>
          <w:sz w:val="24"/>
          <w:szCs w:val="24"/>
        </w:rPr>
      </w:pPr>
      <w:r>
        <w:rPr>
          <w:rFonts w:ascii="Times New Roman" w:hAnsi="Times New Roman"/>
          <w:sz w:val="24"/>
          <w:szCs w:val="24"/>
        </w:rPr>
        <w:t>Pelayanan Pelanggan</w:t>
      </w:r>
    </w:p>
    <w:p w:rsidR="00B31681" w:rsidRDefault="00B31681" w:rsidP="00B31681">
      <w:pPr>
        <w:rPr>
          <w:rFonts w:ascii="Times New Roman" w:hAnsi="Times New Roman"/>
          <w:sz w:val="24"/>
          <w:szCs w:val="24"/>
        </w:rPr>
      </w:pPr>
      <w:r>
        <w:rPr>
          <w:rFonts w:ascii="Times New Roman" w:hAnsi="Times New Roman"/>
          <w:sz w:val="24"/>
          <w:szCs w:val="24"/>
        </w:rPr>
        <w:t>Pelayanan pelanggan oleh PT PLN Rayon Karang  melayani:</w:t>
      </w:r>
    </w:p>
    <w:p w:rsidR="00B31681" w:rsidRDefault="00B31681" w:rsidP="008F7079">
      <w:pPr>
        <w:pStyle w:val="ListParagraph"/>
        <w:numPr>
          <w:ilvl w:val="0"/>
          <w:numId w:val="30"/>
        </w:numPr>
        <w:ind w:left="426" w:hanging="426"/>
        <w:rPr>
          <w:rFonts w:ascii="Times New Roman" w:hAnsi="Times New Roman"/>
          <w:sz w:val="24"/>
          <w:szCs w:val="24"/>
        </w:rPr>
      </w:pPr>
      <w:r>
        <w:rPr>
          <w:rFonts w:ascii="Times New Roman" w:hAnsi="Times New Roman"/>
          <w:sz w:val="24"/>
          <w:szCs w:val="24"/>
        </w:rPr>
        <w:t xml:space="preserve">Pelayanan Pelanggan </w:t>
      </w:r>
    </w:p>
    <w:p w:rsidR="00B31681" w:rsidRDefault="00B31681" w:rsidP="008F7079">
      <w:pPr>
        <w:pStyle w:val="ListParagraph"/>
        <w:numPr>
          <w:ilvl w:val="0"/>
          <w:numId w:val="31"/>
        </w:numPr>
        <w:spacing w:after="200"/>
        <w:ind w:left="851" w:hanging="425"/>
        <w:rPr>
          <w:rFonts w:ascii="Times New Roman" w:hAnsi="Times New Roman"/>
          <w:sz w:val="24"/>
          <w:szCs w:val="24"/>
        </w:rPr>
      </w:pPr>
      <w:r>
        <w:rPr>
          <w:rFonts w:ascii="Times New Roman" w:hAnsi="Times New Roman"/>
          <w:sz w:val="24"/>
          <w:szCs w:val="24"/>
        </w:rPr>
        <w:t>Pasang Baru;</w:t>
      </w:r>
    </w:p>
    <w:p w:rsidR="00B31681" w:rsidRDefault="00B31681" w:rsidP="008F7079">
      <w:pPr>
        <w:pStyle w:val="ListParagraph"/>
        <w:numPr>
          <w:ilvl w:val="0"/>
          <w:numId w:val="31"/>
        </w:numPr>
        <w:spacing w:after="200"/>
        <w:ind w:left="851" w:hanging="425"/>
        <w:rPr>
          <w:rFonts w:ascii="Times New Roman" w:hAnsi="Times New Roman"/>
          <w:sz w:val="24"/>
          <w:szCs w:val="24"/>
        </w:rPr>
      </w:pPr>
      <w:r>
        <w:rPr>
          <w:rFonts w:ascii="Times New Roman" w:hAnsi="Times New Roman"/>
          <w:sz w:val="24"/>
          <w:szCs w:val="24"/>
        </w:rPr>
        <w:t>Tambah Daya;</w:t>
      </w:r>
    </w:p>
    <w:p w:rsidR="00B31681" w:rsidRDefault="00B31681" w:rsidP="008F7079">
      <w:pPr>
        <w:pStyle w:val="ListParagraph"/>
        <w:numPr>
          <w:ilvl w:val="0"/>
          <w:numId w:val="31"/>
        </w:numPr>
        <w:spacing w:after="200"/>
        <w:ind w:left="851" w:hanging="425"/>
        <w:rPr>
          <w:rFonts w:ascii="Times New Roman" w:hAnsi="Times New Roman"/>
          <w:sz w:val="24"/>
          <w:szCs w:val="24"/>
        </w:rPr>
      </w:pPr>
      <w:r>
        <w:rPr>
          <w:rFonts w:ascii="Times New Roman" w:hAnsi="Times New Roman"/>
          <w:sz w:val="24"/>
          <w:szCs w:val="24"/>
        </w:rPr>
        <w:t>Ganti Balik Nama;</w:t>
      </w:r>
    </w:p>
    <w:p w:rsidR="00B31681" w:rsidRDefault="00B31681" w:rsidP="008F7079">
      <w:pPr>
        <w:pStyle w:val="ListParagraph"/>
        <w:numPr>
          <w:ilvl w:val="0"/>
          <w:numId w:val="31"/>
        </w:numPr>
        <w:spacing w:after="200"/>
        <w:ind w:left="851" w:hanging="425"/>
        <w:rPr>
          <w:rFonts w:ascii="Times New Roman" w:hAnsi="Times New Roman"/>
          <w:sz w:val="24"/>
          <w:szCs w:val="24"/>
        </w:rPr>
      </w:pPr>
      <w:r>
        <w:rPr>
          <w:rFonts w:ascii="Times New Roman" w:hAnsi="Times New Roman"/>
          <w:sz w:val="24"/>
          <w:szCs w:val="24"/>
        </w:rPr>
        <w:t>Perubahan Tarif;</w:t>
      </w:r>
    </w:p>
    <w:p w:rsidR="00B31681" w:rsidRDefault="00B31681" w:rsidP="008F7079">
      <w:pPr>
        <w:pStyle w:val="ListParagraph"/>
        <w:numPr>
          <w:ilvl w:val="0"/>
          <w:numId w:val="31"/>
        </w:numPr>
        <w:spacing w:after="200"/>
        <w:ind w:left="851" w:hanging="425"/>
        <w:rPr>
          <w:rFonts w:ascii="Times New Roman" w:hAnsi="Times New Roman"/>
          <w:sz w:val="24"/>
          <w:szCs w:val="24"/>
        </w:rPr>
      </w:pPr>
      <w:r>
        <w:rPr>
          <w:rFonts w:ascii="Times New Roman" w:hAnsi="Times New Roman"/>
          <w:sz w:val="24"/>
          <w:szCs w:val="24"/>
        </w:rPr>
        <w:lastRenderedPageBreak/>
        <w:t>Dll.</w:t>
      </w:r>
    </w:p>
    <w:p w:rsidR="00B31681" w:rsidRDefault="00B31681" w:rsidP="008F7079">
      <w:pPr>
        <w:pStyle w:val="ListParagraph"/>
        <w:numPr>
          <w:ilvl w:val="0"/>
          <w:numId w:val="30"/>
        </w:numPr>
        <w:spacing w:after="200"/>
        <w:ind w:left="426" w:hanging="426"/>
        <w:rPr>
          <w:rFonts w:ascii="Times New Roman" w:hAnsi="Times New Roman"/>
          <w:sz w:val="24"/>
          <w:szCs w:val="24"/>
        </w:rPr>
      </w:pPr>
      <w:r>
        <w:rPr>
          <w:rFonts w:ascii="Times New Roman" w:hAnsi="Times New Roman"/>
          <w:sz w:val="24"/>
          <w:szCs w:val="24"/>
        </w:rPr>
        <w:t>Pengaduan baca meter</w:t>
      </w:r>
    </w:p>
    <w:p w:rsidR="00B31681" w:rsidRDefault="00B31681" w:rsidP="008F7079">
      <w:pPr>
        <w:pStyle w:val="ListParagraph"/>
        <w:numPr>
          <w:ilvl w:val="0"/>
          <w:numId w:val="30"/>
        </w:numPr>
        <w:spacing w:after="200"/>
        <w:ind w:left="426" w:hanging="426"/>
        <w:rPr>
          <w:rFonts w:ascii="Times New Roman" w:hAnsi="Times New Roman"/>
          <w:sz w:val="24"/>
          <w:szCs w:val="24"/>
        </w:rPr>
      </w:pPr>
      <w:r>
        <w:rPr>
          <w:rFonts w:ascii="Times New Roman" w:hAnsi="Times New Roman"/>
          <w:sz w:val="24"/>
          <w:szCs w:val="24"/>
        </w:rPr>
        <w:t>Pembayaran rekening</w:t>
      </w:r>
    </w:p>
    <w:p w:rsidR="00B31681" w:rsidRDefault="00B31681" w:rsidP="008F7079">
      <w:pPr>
        <w:pStyle w:val="ListParagraph"/>
        <w:numPr>
          <w:ilvl w:val="0"/>
          <w:numId w:val="30"/>
        </w:numPr>
        <w:ind w:left="426" w:hanging="426"/>
        <w:rPr>
          <w:rFonts w:ascii="Times New Roman" w:hAnsi="Times New Roman"/>
          <w:sz w:val="24"/>
          <w:szCs w:val="24"/>
        </w:rPr>
      </w:pPr>
      <w:r>
        <w:rPr>
          <w:rFonts w:ascii="Times New Roman" w:hAnsi="Times New Roman"/>
          <w:sz w:val="24"/>
          <w:szCs w:val="24"/>
        </w:rPr>
        <w:t>Informasi pelanggan</w:t>
      </w:r>
    </w:p>
    <w:p w:rsidR="00B31681" w:rsidRDefault="00B31681" w:rsidP="008F7079">
      <w:pPr>
        <w:pStyle w:val="ListParagraph"/>
        <w:numPr>
          <w:ilvl w:val="0"/>
          <w:numId w:val="30"/>
        </w:numPr>
        <w:ind w:left="426" w:hanging="426"/>
        <w:rPr>
          <w:rFonts w:ascii="Times New Roman" w:hAnsi="Times New Roman"/>
          <w:sz w:val="24"/>
          <w:szCs w:val="24"/>
        </w:rPr>
      </w:pPr>
      <w:r>
        <w:rPr>
          <w:rFonts w:ascii="Times New Roman" w:hAnsi="Times New Roman"/>
          <w:sz w:val="24"/>
          <w:szCs w:val="24"/>
        </w:rPr>
        <w:t>Listrik Prabayar</w:t>
      </w:r>
    </w:p>
    <w:p w:rsidR="00B31681" w:rsidRDefault="00B31681" w:rsidP="00B31681">
      <w:pPr>
        <w:spacing w:line="240" w:lineRule="auto"/>
        <w:ind w:left="66"/>
        <w:rPr>
          <w:rFonts w:ascii="Times New Roman" w:hAnsi="Times New Roman"/>
          <w:sz w:val="24"/>
          <w:szCs w:val="24"/>
        </w:rPr>
      </w:pPr>
    </w:p>
    <w:p w:rsidR="00B31681" w:rsidRDefault="00B31681" w:rsidP="008F7079">
      <w:pPr>
        <w:pStyle w:val="ListParagraph"/>
        <w:numPr>
          <w:ilvl w:val="0"/>
          <w:numId w:val="29"/>
        </w:numPr>
        <w:ind w:left="426" w:hanging="426"/>
        <w:rPr>
          <w:rFonts w:ascii="Times New Roman" w:hAnsi="Times New Roman"/>
          <w:sz w:val="24"/>
          <w:szCs w:val="24"/>
        </w:rPr>
      </w:pPr>
      <w:r>
        <w:rPr>
          <w:rFonts w:ascii="Times New Roman" w:hAnsi="Times New Roman"/>
          <w:sz w:val="24"/>
          <w:szCs w:val="24"/>
        </w:rPr>
        <w:t>Pelayanan Teknik</w:t>
      </w:r>
    </w:p>
    <w:p w:rsidR="00B31681" w:rsidRDefault="00B31681" w:rsidP="00B31681">
      <w:pPr>
        <w:rPr>
          <w:rFonts w:ascii="Times New Roman" w:hAnsi="Times New Roman"/>
          <w:sz w:val="24"/>
          <w:szCs w:val="24"/>
        </w:rPr>
      </w:pPr>
      <w:r>
        <w:rPr>
          <w:rFonts w:ascii="Times New Roman" w:hAnsi="Times New Roman"/>
          <w:sz w:val="24"/>
          <w:szCs w:val="24"/>
        </w:rPr>
        <w:t>PT PLN Rayon Karang memberikan pelayanan terhadap konsumennya dengan melakukan pelayanan tehknik. Pelayanan tehknik meliputi pelaksanan teknik dari pelayanan pelanggan untuk meningkatkan mutu pelayanan yang berorientasi pada kepuasan pelanggan.</w:t>
      </w:r>
    </w:p>
    <w:p w:rsidR="00B31681" w:rsidRDefault="00B31681" w:rsidP="00B31681">
      <w:pPr>
        <w:spacing w:before="100" w:beforeAutospacing="1"/>
        <w:rPr>
          <w:rFonts w:ascii="Times New Roman" w:hAnsi="Times New Roman"/>
          <w:sz w:val="24"/>
          <w:szCs w:val="24"/>
        </w:rPr>
      </w:pPr>
    </w:p>
    <w:p w:rsidR="00FC7EF4" w:rsidRDefault="00FC7EF4" w:rsidP="00B31681">
      <w:pPr>
        <w:jc w:val="left"/>
        <w:rPr>
          <w:rFonts w:ascii="Times New Roman" w:hAnsi="Times New Roman" w:cs="Times New Roman"/>
          <w:b/>
          <w:sz w:val="24"/>
          <w:szCs w:val="24"/>
        </w:rPr>
      </w:pPr>
    </w:p>
    <w:p w:rsidR="009D2273" w:rsidRDefault="009D2273" w:rsidP="00FC7EF4">
      <w:pPr>
        <w:jc w:val="center"/>
        <w:rPr>
          <w:rFonts w:ascii="Times New Roman" w:hAnsi="Times New Roman" w:cs="Times New Roman"/>
          <w:b/>
          <w:sz w:val="24"/>
          <w:szCs w:val="24"/>
        </w:rPr>
      </w:pPr>
    </w:p>
    <w:p w:rsidR="009D2273" w:rsidRDefault="009D2273" w:rsidP="00FC7EF4">
      <w:pPr>
        <w:jc w:val="center"/>
        <w:rPr>
          <w:rFonts w:ascii="Times New Roman" w:hAnsi="Times New Roman" w:cs="Times New Roman"/>
          <w:b/>
          <w:sz w:val="24"/>
          <w:szCs w:val="24"/>
        </w:rPr>
      </w:pPr>
    </w:p>
    <w:p w:rsidR="009D2273" w:rsidRDefault="009D2273" w:rsidP="00FC7EF4">
      <w:pPr>
        <w:jc w:val="center"/>
        <w:rPr>
          <w:rFonts w:ascii="Times New Roman" w:hAnsi="Times New Roman" w:cs="Times New Roman"/>
          <w:b/>
          <w:sz w:val="24"/>
          <w:szCs w:val="24"/>
        </w:rPr>
      </w:pPr>
    </w:p>
    <w:p w:rsidR="009D2273" w:rsidRDefault="009D2273" w:rsidP="00FC7EF4">
      <w:pPr>
        <w:jc w:val="center"/>
        <w:rPr>
          <w:rFonts w:ascii="Times New Roman" w:hAnsi="Times New Roman" w:cs="Times New Roman"/>
          <w:b/>
          <w:sz w:val="24"/>
          <w:szCs w:val="24"/>
        </w:rPr>
      </w:pPr>
    </w:p>
    <w:p w:rsidR="004D1677" w:rsidRDefault="004D1677" w:rsidP="00FC7EF4">
      <w:pPr>
        <w:jc w:val="center"/>
        <w:rPr>
          <w:rFonts w:ascii="Times New Roman" w:hAnsi="Times New Roman" w:cs="Times New Roman"/>
          <w:b/>
          <w:sz w:val="24"/>
          <w:szCs w:val="24"/>
        </w:rPr>
      </w:pPr>
    </w:p>
    <w:p w:rsidR="004D1677" w:rsidRDefault="004D1677" w:rsidP="00FC7EF4">
      <w:pPr>
        <w:jc w:val="center"/>
        <w:rPr>
          <w:rFonts w:ascii="Times New Roman" w:hAnsi="Times New Roman" w:cs="Times New Roman"/>
          <w:b/>
          <w:sz w:val="24"/>
          <w:szCs w:val="24"/>
        </w:rPr>
      </w:pPr>
    </w:p>
    <w:p w:rsidR="004D1677" w:rsidRDefault="004D1677" w:rsidP="00FC7EF4">
      <w:pPr>
        <w:jc w:val="center"/>
        <w:rPr>
          <w:rFonts w:ascii="Times New Roman" w:hAnsi="Times New Roman" w:cs="Times New Roman"/>
          <w:b/>
          <w:sz w:val="24"/>
          <w:szCs w:val="24"/>
        </w:rPr>
      </w:pPr>
    </w:p>
    <w:p w:rsidR="004D1677" w:rsidRDefault="004D1677" w:rsidP="00FC7EF4">
      <w:pPr>
        <w:jc w:val="center"/>
        <w:rPr>
          <w:rFonts w:ascii="Times New Roman" w:hAnsi="Times New Roman" w:cs="Times New Roman"/>
          <w:b/>
          <w:sz w:val="24"/>
          <w:szCs w:val="24"/>
        </w:rPr>
      </w:pPr>
    </w:p>
    <w:p w:rsidR="00FA2E36" w:rsidRDefault="00FA2E36" w:rsidP="00FC7EF4">
      <w:pPr>
        <w:jc w:val="center"/>
        <w:rPr>
          <w:rFonts w:ascii="Times New Roman" w:hAnsi="Times New Roman" w:cs="Times New Roman"/>
          <w:b/>
          <w:sz w:val="24"/>
          <w:szCs w:val="24"/>
        </w:rPr>
      </w:pPr>
    </w:p>
    <w:p w:rsidR="00FA2E36" w:rsidRDefault="00FA2E36" w:rsidP="00FC7EF4">
      <w:pPr>
        <w:jc w:val="center"/>
        <w:rPr>
          <w:rFonts w:ascii="Times New Roman" w:hAnsi="Times New Roman" w:cs="Times New Roman"/>
          <w:b/>
          <w:sz w:val="24"/>
          <w:szCs w:val="24"/>
        </w:rPr>
      </w:pPr>
    </w:p>
    <w:p w:rsidR="00CA0489" w:rsidRDefault="00FC7EF4" w:rsidP="00FC7EF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III </w:t>
      </w:r>
      <w:r w:rsidRPr="001D4128">
        <w:rPr>
          <w:rFonts w:ascii="Times New Roman" w:hAnsi="Times New Roman" w:cs="Times New Roman"/>
          <w:b/>
          <w:sz w:val="24"/>
          <w:szCs w:val="24"/>
        </w:rPr>
        <w:t>METODE PENELITIAN</w:t>
      </w:r>
    </w:p>
    <w:p w:rsidR="004D1677" w:rsidRPr="001D4128" w:rsidRDefault="004D1677" w:rsidP="004D1677">
      <w:pPr>
        <w:spacing w:line="240" w:lineRule="auto"/>
        <w:jc w:val="center"/>
        <w:rPr>
          <w:rFonts w:ascii="Times New Roman" w:hAnsi="Times New Roman" w:cs="Times New Roman"/>
          <w:b/>
          <w:sz w:val="24"/>
          <w:szCs w:val="24"/>
        </w:rPr>
      </w:pPr>
    </w:p>
    <w:p w:rsidR="00CA0489" w:rsidRDefault="00215EF7" w:rsidP="00CA0489">
      <w:pPr>
        <w:rPr>
          <w:rFonts w:ascii="Times New Roman" w:hAnsi="Times New Roman" w:cs="Times New Roman"/>
          <w:sz w:val="24"/>
          <w:szCs w:val="24"/>
        </w:rPr>
      </w:pPr>
      <w:r>
        <w:rPr>
          <w:rFonts w:ascii="Times New Roman" w:hAnsi="Times New Roman" w:cs="Times New Roman"/>
          <w:sz w:val="24"/>
          <w:szCs w:val="24"/>
        </w:rPr>
        <w:t>Metode adalah cara yang dipakai untuk mencapai tujuan, dengan menggunakan metode maka akan menemukan jalan yang baik untuk memecahkan suatu masalah.  Setelah masalah diketahui maka perlu diadakan pendekatan masalah dan langkah selanjutnya adalah menentukan metode yang akan diterapkan, dalam hal ini mencakup teknik mencari, mengumpulkan dan menelaah, serta mengolah data tersebut.  Metode penelitian hukum adalah ilmu cara melakukan penelitian hukum secara teratur (sistematis).</w:t>
      </w:r>
      <w:r>
        <w:rPr>
          <w:rStyle w:val="FootnoteReference"/>
          <w:rFonts w:ascii="Times New Roman" w:hAnsi="Times New Roman" w:cs="Times New Roman"/>
          <w:sz w:val="24"/>
          <w:szCs w:val="24"/>
        </w:rPr>
        <w:footnoteReference w:id="23"/>
      </w:r>
    </w:p>
    <w:p w:rsidR="00D5670E" w:rsidRDefault="00D5670E" w:rsidP="00D5670E">
      <w:pPr>
        <w:spacing w:line="240" w:lineRule="auto"/>
        <w:rPr>
          <w:rFonts w:ascii="Times New Roman" w:hAnsi="Times New Roman" w:cs="Times New Roman"/>
          <w:sz w:val="24"/>
          <w:szCs w:val="24"/>
        </w:rPr>
      </w:pPr>
    </w:p>
    <w:p w:rsidR="00215EF7" w:rsidRDefault="00215EF7" w:rsidP="008F7079">
      <w:pPr>
        <w:pStyle w:val="ListParagraph"/>
        <w:numPr>
          <w:ilvl w:val="0"/>
          <w:numId w:val="18"/>
        </w:numPr>
        <w:ind w:left="360"/>
        <w:rPr>
          <w:rFonts w:ascii="Times New Roman" w:hAnsi="Times New Roman" w:cs="Times New Roman"/>
          <w:b/>
          <w:sz w:val="24"/>
          <w:szCs w:val="24"/>
        </w:rPr>
      </w:pPr>
      <w:r w:rsidRPr="00215EF7">
        <w:rPr>
          <w:rFonts w:ascii="Times New Roman" w:hAnsi="Times New Roman" w:cs="Times New Roman"/>
          <w:b/>
          <w:sz w:val="24"/>
          <w:szCs w:val="24"/>
        </w:rPr>
        <w:t xml:space="preserve"> Jenis Penelitian</w:t>
      </w:r>
    </w:p>
    <w:p w:rsidR="00215EF7" w:rsidRDefault="00215EF7" w:rsidP="00215EF7">
      <w:pPr>
        <w:rPr>
          <w:rFonts w:ascii="Times New Roman" w:hAnsi="Times New Roman" w:cs="Times New Roman"/>
          <w:b/>
          <w:sz w:val="24"/>
          <w:szCs w:val="24"/>
        </w:rPr>
      </w:pPr>
      <w:r>
        <w:rPr>
          <w:rFonts w:ascii="Times New Roman" w:hAnsi="Times New Roman" w:cs="Times New Roman"/>
          <w:sz w:val="24"/>
          <w:szCs w:val="24"/>
        </w:rPr>
        <w:t xml:space="preserve">Penelitian ini termasuk penelitian hukum normative empiris/applied normative law.  Adapun yang dimaksud dengan penelitian normatif empiris adalah penelitian hukum mengenai pemberlakuan atau implementasi ketentuan hukum </w:t>
      </w:r>
      <w:r w:rsidR="004E3406">
        <w:rPr>
          <w:rFonts w:ascii="Times New Roman" w:hAnsi="Times New Roman" w:cs="Times New Roman"/>
          <w:sz w:val="24"/>
          <w:szCs w:val="24"/>
        </w:rPr>
        <w:t>normatif (</w:t>
      </w:r>
      <w:r>
        <w:rPr>
          <w:rFonts w:ascii="Times New Roman" w:hAnsi="Times New Roman" w:cs="Times New Roman"/>
          <w:sz w:val="24"/>
          <w:szCs w:val="24"/>
        </w:rPr>
        <w:t>kodifikasi, Undang-undang at</w:t>
      </w:r>
      <w:r w:rsidR="00EA6829">
        <w:rPr>
          <w:rFonts w:ascii="Times New Roman" w:hAnsi="Times New Roman" w:cs="Times New Roman"/>
          <w:sz w:val="24"/>
          <w:szCs w:val="24"/>
        </w:rPr>
        <w:t xml:space="preserve">au kontrak) secara </w:t>
      </w:r>
      <w:r w:rsidR="00EA6829" w:rsidRPr="004E3406">
        <w:rPr>
          <w:rFonts w:ascii="Times New Roman" w:hAnsi="Times New Roman" w:cs="Times New Roman"/>
          <w:i/>
          <w:sz w:val="24"/>
          <w:szCs w:val="24"/>
        </w:rPr>
        <w:t>in action</w:t>
      </w:r>
      <w:r w:rsidR="00EA6829">
        <w:rPr>
          <w:rFonts w:ascii="Times New Roman" w:hAnsi="Times New Roman" w:cs="Times New Roman"/>
          <w:sz w:val="24"/>
          <w:szCs w:val="24"/>
        </w:rPr>
        <w:t xml:space="preserve"> pada setiap peristiwa hukum tertentu yang terjadi dalam masyarakat.  Penelitian tersebut dapat dilakukan (terutama) terhadap bahan-bahan hukum primer dan bahan hukum sekendur, sepanjang bahan-bahan tadi mengandung kaedah hukum.</w:t>
      </w:r>
      <w:r w:rsidR="00EA6829">
        <w:rPr>
          <w:rStyle w:val="FootnoteReference"/>
          <w:rFonts w:ascii="Times New Roman" w:hAnsi="Times New Roman" w:cs="Times New Roman"/>
          <w:sz w:val="24"/>
          <w:szCs w:val="24"/>
        </w:rPr>
        <w:footnoteReference w:id="24"/>
      </w:r>
      <w:r w:rsidR="00EA6829" w:rsidRPr="004E3406">
        <w:rPr>
          <w:rFonts w:ascii="Times New Roman" w:hAnsi="Times New Roman" w:cs="Times New Roman"/>
          <w:b/>
          <w:sz w:val="24"/>
          <w:szCs w:val="24"/>
        </w:rPr>
        <w:t xml:space="preserve">  </w:t>
      </w:r>
    </w:p>
    <w:p w:rsidR="004E3406" w:rsidRPr="004E3406" w:rsidRDefault="004E3406" w:rsidP="004E3406">
      <w:pPr>
        <w:spacing w:line="240" w:lineRule="auto"/>
        <w:rPr>
          <w:rFonts w:ascii="Times New Roman" w:hAnsi="Times New Roman" w:cs="Times New Roman"/>
          <w:b/>
          <w:sz w:val="24"/>
          <w:szCs w:val="24"/>
        </w:rPr>
      </w:pPr>
    </w:p>
    <w:p w:rsidR="00D5670E" w:rsidRPr="00D5670E" w:rsidRDefault="004E3406" w:rsidP="008F7079">
      <w:pPr>
        <w:pStyle w:val="ListParagraph"/>
        <w:numPr>
          <w:ilvl w:val="0"/>
          <w:numId w:val="18"/>
        </w:numPr>
        <w:ind w:left="450" w:hanging="450"/>
        <w:rPr>
          <w:rFonts w:ascii="Times New Roman" w:hAnsi="Times New Roman" w:cs="Times New Roman"/>
          <w:b/>
          <w:sz w:val="24"/>
          <w:szCs w:val="24"/>
        </w:rPr>
      </w:pPr>
      <w:r w:rsidRPr="004E3406">
        <w:rPr>
          <w:rFonts w:ascii="Times New Roman" w:hAnsi="Times New Roman" w:cs="Times New Roman"/>
          <w:b/>
          <w:sz w:val="24"/>
          <w:szCs w:val="24"/>
        </w:rPr>
        <w:t xml:space="preserve"> Tipe Penelitian</w:t>
      </w:r>
    </w:p>
    <w:p w:rsidR="00E543C0" w:rsidRDefault="00E543C0" w:rsidP="00E543C0">
      <w:pPr>
        <w:rPr>
          <w:rFonts w:ascii="Times New Roman" w:hAnsi="Times New Roman" w:cs="Times New Roman"/>
          <w:sz w:val="24"/>
          <w:szCs w:val="24"/>
        </w:rPr>
      </w:pPr>
      <w:r>
        <w:rPr>
          <w:rFonts w:ascii="Times New Roman" w:hAnsi="Times New Roman" w:cs="Times New Roman"/>
          <w:sz w:val="24"/>
          <w:szCs w:val="24"/>
        </w:rPr>
        <w:t xml:space="preserve">Tipe penelitian ini adalah deskriptif, yaitu penelitian yang bersifat memaparkan dan bertujuan untuk memperoleh gambaran secara lengkap, jelas, rinci dan sistematis hasil penelitian dalam bentuk laporan penelitian sebagai karya ilmiah.  Penelitian ini </w:t>
      </w:r>
      <w:r>
        <w:rPr>
          <w:rFonts w:ascii="Times New Roman" w:hAnsi="Times New Roman" w:cs="Times New Roman"/>
          <w:sz w:val="24"/>
          <w:szCs w:val="24"/>
        </w:rPr>
        <w:lastRenderedPageBreak/>
        <w:t xml:space="preserve">bertujuan untuk memperoleh gambaran lengkap tentang Perlindungan Hukum Konsumen Listrik di Bandar Lampung. </w:t>
      </w:r>
    </w:p>
    <w:p w:rsidR="00D5670E" w:rsidRPr="00D5670E" w:rsidRDefault="00D5670E" w:rsidP="00D5670E">
      <w:pPr>
        <w:spacing w:line="240" w:lineRule="auto"/>
        <w:rPr>
          <w:rFonts w:ascii="Times New Roman" w:hAnsi="Times New Roman" w:cs="Times New Roman"/>
          <w:b/>
          <w:sz w:val="24"/>
          <w:szCs w:val="24"/>
        </w:rPr>
      </w:pPr>
    </w:p>
    <w:p w:rsidR="00D5670E" w:rsidRDefault="00D5670E" w:rsidP="008F7079">
      <w:pPr>
        <w:pStyle w:val="ListParagraph"/>
        <w:numPr>
          <w:ilvl w:val="0"/>
          <w:numId w:val="18"/>
        </w:numPr>
        <w:ind w:left="450" w:hanging="450"/>
        <w:rPr>
          <w:rFonts w:ascii="Times New Roman" w:hAnsi="Times New Roman" w:cs="Times New Roman"/>
          <w:b/>
          <w:sz w:val="24"/>
          <w:szCs w:val="24"/>
        </w:rPr>
      </w:pPr>
      <w:r w:rsidRPr="00D5670E">
        <w:rPr>
          <w:rFonts w:ascii="Times New Roman" w:hAnsi="Times New Roman" w:cs="Times New Roman"/>
          <w:b/>
          <w:sz w:val="24"/>
          <w:szCs w:val="24"/>
        </w:rPr>
        <w:t xml:space="preserve"> Pendekatan Masalah</w:t>
      </w:r>
    </w:p>
    <w:p w:rsidR="00D5670E" w:rsidRPr="00D5670E" w:rsidRDefault="00D5670E" w:rsidP="00D5670E">
      <w:pPr>
        <w:pStyle w:val="ListParagraph"/>
        <w:spacing w:line="240" w:lineRule="auto"/>
        <w:ind w:left="450"/>
        <w:rPr>
          <w:rFonts w:ascii="Times New Roman" w:hAnsi="Times New Roman" w:cs="Times New Roman"/>
          <w:b/>
          <w:sz w:val="24"/>
          <w:szCs w:val="24"/>
        </w:rPr>
      </w:pPr>
    </w:p>
    <w:p w:rsidR="00CA0489" w:rsidRDefault="00CA0489" w:rsidP="0071122A">
      <w:pPr>
        <w:rPr>
          <w:rFonts w:ascii="Times New Roman" w:hAnsi="Times New Roman" w:cs="Times New Roman"/>
          <w:sz w:val="24"/>
          <w:szCs w:val="24"/>
        </w:rPr>
      </w:pPr>
      <w:r w:rsidRPr="001D4128">
        <w:rPr>
          <w:rFonts w:ascii="Times New Roman" w:hAnsi="Times New Roman" w:cs="Times New Roman"/>
          <w:sz w:val="24"/>
          <w:szCs w:val="24"/>
        </w:rPr>
        <w:t>Pendekatan masalah yang digunakan dalam penelitian ini adalah pendekatan normatif dan empiris. Pendekatan masalah secara normatif, yaitu pendekatan yang dilkakukan dengan jalan mempelajari, menelaah norma-norma atau kaidah-kaidah hukum yang berlaku dan berkaitan dengan masalah yang diteliti. Pendekatan masalah secara empiris, yaitu pendekatan masalah yang dilakukan dengan jalan memilih kenyataan langsung dilapangan yang menjadi objek dari penelitian.  Untuk memecahkan permasalahan yang diteliti diperlukan sumber-sumber penelitian hukum yang berupa bahan-bahan hukum primer dan bahan hukum sekunder.</w:t>
      </w:r>
    </w:p>
    <w:p w:rsidR="00B31681" w:rsidRPr="00C8787B" w:rsidRDefault="00B31681" w:rsidP="00B31681">
      <w:pPr>
        <w:pStyle w:val="ListParagraph"/>
        <w:ind w:left="0"/>
        <w:rPr>
          <w:rFonts w:ascii="Times New Roman" w:hAnsi="Times New Roman"/>
          <w:b/>
          <w:sz w:val="24"/>
          <w:szCs w:val="24"/>
        </w:rPr>
      </w:pPr>
      <w:r w:rsidRPr="00C8787B">
        <w:rPr>
          <w:rFonts w:ascii="Times New Roman" w:hAnsi="Times New Roman"/>
          <w:sz w:val="24"/>
          <w:szCs w:val="24"/>
        </w:rPr>
        <w:t>Data yang digunakan dalam penelitian ini berupa data primer dan data sekunder.</w:t>
      </w:r>
    </w:p>
    <w:p w:rsidR="00B31681" w:rsidRPr="00C8787B" w:rsidRDefault="00B31681" w:rsidP="008F7079">
      <w:pPr>
        <w:pStyle w:val="ListParagraph"/>
        <w:numPr>
          <w:ilvl w:val="0"/>
          <w:numId w:val="33"/>
        </w:numPr>
        <w:ind w:left="426" w:hanging="426"/>
        <w:rPr>
          <w:rFonts w:ascii="Times New Roman" w:hAnsi="Times New Roman"/>
          <w:sz w:val="24"/>
          <w:szCs w:val="24"/>
        </w:rPr>
      </w:pPr>
      <w:r w:rsidRPr="00C8787B">
        <w:rPr>
          <w:rFonts w:ascii="Times New Roman" w:hAnsi="Times New Roman"/>
          <w:sz w:val="24"/>
          <w:szCs w:val="24"/>
        </w:rPr>
        <w:t>Data Primer</w:t>
      </w:r>
    </w:p>
    <w:p w:rsidR="00B31681" w:rsidRPr="00C8787B" w:rsidRDefault="00B31681" w:rsidP="00B31681">
      <w:pPr>
        <w:pStyle w:val="ListParagraph"/>
        <w:spacing w:line="240" w:lineRule="auto"/>
        <w:ind w:left="426"/>
        <w:rPr>
          <w:rFonts w:ascii="Times New Roman" w:hAnsi="Times New Roman"/>
          <w:sz w:val="24"/>
          <w:szCs w:val="24"/>
        </w:rPr>
      </w:pPr>
    </w:p>
    <w:p w:rsidR="00B31681" w:rsidRPr="00C8787B" w:rsidRDefault="00B31681" w:rsidP="00B31681">
      <w:pPr>
        <w:ind w:left="426"/>
        <w:rPr>
          <w:rFonts w:ascii="Times New Roman" w:hAnsi="Times New Roman"/>
          <w:sz w:val="24"/>
          <w:szCs w:val="24"/>
        </w:rPr>
      </w:pPr>
      <w:r w:rsidRPr="00C8787B">
        <w:rPr>
          <w:rFonts w:ascii="Times New Roman" w:hAnsi="Times New Roman"/>
          <w:sz w:val="24"/>
          <w:szCs w:val="24"/>
        </w:rPr>
        <w:t xml:space="preserve">Data primer meliputi data perilaku terapan dari ketentuan normatif terhadap peristiwa hukum </w:t>
      </w:r>
      <w:r w:rsidRPr="00C8787B">
        <w:rPr>
          <w:rFonts w:ascii="Times New Roman" w:hAnsi="Times New Roman"/>
          <w:i/>
          <w:sz w:val="24"/>
          <w:szCs w:val="24"/>
        </w:rPr>
        <w:t>in concreto.</w:t>
      </w:r>
      <w:r w:rsidRPr="00C8787B">
        <w:rPr>
          <w:rStyle w:val="FootnoteReference"/>
          <w:rFonts w:ascii="Times New Roman" w:hAnsi="Times New Roman"/>
          <w:sz w:val="24"/>
          <w:szCs w:val="24"/>
        </w:rPr>
        <w:footnoteReference w:id="25"/>
      </w:r>
      <w:r w:rsidRPr="00C8787B">
        <w:rPr>
          <w:rFonts w:ascii="Times New Roman" w:hAnsi="Times New Roman"/>
          <w:sz w:val="24"/>
          <w:szCs w:val="24"/>
        </w:rPr>
        <w:t xml:space="preserve"> Data primer dalam penelitian diperoleh secara langsung dari PT PLN (Persero) Wilayah Lampung Area Tanjung Karang Rayon Karang, dengan melakukan observasi maupun wawancara pihak-pihak terkait pada PT PLN (Persero) Wilayah Lampung Area Tanjung Karang Rayon Karang yaitu Bapak Nova Sagita sebagai Manger Rayon Karang, Ibu Puti Laksmi sebagai Supervisor Pelayanan Pelanggan Rayon Karang.</w:t>
      </w:r>
    </w:p>
    <w:p w:rsidR="00B31681" w:rsidRPr="00C8787B" w:rsidRDefault="00B31681" w:rsidP="00B31681">
      <w:pPr>
        <w:spacing w:line="240" w:lineRule="auto"/>
        <w:ind w:left="426"/>
        <w:rPr>
          <w:rFonts w:ascii="Times New Roman" w:hAnsi="Times New Roman"/>
          <w:sz w:val="24"/>
          <w:szCs w:val="24"/>
        </w:rPr>
      </w:pPr>
    </w:p>
    <w:p w:rsidR="00B31681" w:rsidRPr="00C8787B" w:rsidRDefault="00B31681" w:rsidP="008F7079">
      <w:pPr>
        <w:pStyle w:val="ListParagraph"/>
        <w:numPr>
          <w:ilvl w:val="0"/>
          <w:numId w:val="33"/>
        </w:numPr>
        <w:ind w:left="426" w:hanging="426"/>
        <w:rPr>
          <w:rFonts w:ascii="Times New Roman" w:hAnsi="Times New Roman"/>
          <w:sz w:val="24"/>
          <w:szCs w:val="24"/>
        </w:rPr>
      </w:pPr>
      <w:r w:rsidRPr="00C8787B">
        <w:rPr>
          <w:rFonts w:ascii="Times New Roman" w:hAnsi="Times New Roman"/>
          <w:sz w:val="24"/>
          <w:szCs w:val="24"/>
        </w:rPr>
        <w:lastRenderedPageBreak/>
        <w:t>Data Sekunder</w:t>
      </w:r>
    </w:p>
    <w:p w:rsidR="00B31681" w:rsidRPr="00C8787B" w:rsidRDefault="00B31681" w:rsidP="00B31681">
      <w:pPr>
        <w:pStyle w:val="ListParagraph"/>
        <w:spacing w:line="240" w:lineRule="auto"/>
        <w:ind w:left="426"/>
        <w:rPr>
          <w:rFonts w:ascii="Times New Roman" w:hAnsi="Times New Roman"/>
          <w:sz w:val="24"/>
          <w:szCs w:val="24"/>
        </w:rPr>
      </w:pPr>
    </w:p>
    <w:p w:rsidR="00B31681" w:rsidRPr="00C8787B" w:rsidRDefault="00B31681" w:rsidP="00B31681">
      <w:pPr>
        <w:ind w:left="426"/>
        <w:rPr>
          <w:rFonts w:ascii="Times New Roman" w:hAnsi="Times New Roman"/>
          <w:sz w:val="24"/>
          <w:szCs w:val="24"/>
        </w:rPr>
      </w:pPr>
      <w:r w:rsidRPr="00C8787B">
        <w:rPr>
          <w:rFonts w:ascii="Times New Roman" w:hAnsi="Times New Roman"/>
          <w:sz w:val="24"/>
          <w:szCs w:val="24"/>
        </w:rPr>
        <w:t>Data sekunder diperoleh dari studi pustaka yang meliputi perundang-undangan, yurisprudensi dan buku literatur hukum tertulis lainnya. Di samping studi pustaka, juga studi dokumen yang meliputi dokumen hukum yang tidak dipublikasikan melalui perpustakaan umum.</w:t>
      </w:r>
      <w:r w:rsidRPr="00C8787B">
        <w:rPr>
          <w:rStyle w:val="FootnoteReference"/>
          <w:rFonts w:ascii="Times New Roman" w:hAnsi="Times New Roman"/>
          <w:sz w:val="24"/>
          <w:szCs w:val="24"/>
        </w:rPr>
        <w:footnoteReference w:id="26"/>
      </w:r>
      <w:r w:rsidRPr="00C8787B">
        <w:rPr>
          <w:rFonts w:ascii="Times New Roman" w:hAnsi="Times New Roman"/>
          <w:sz w:val="24"/>
          <w:szCs w:val="24"/>
        </w:rPr>
        <w:t xml:space="preserve"> Data sekunder dibedakan menjadi bahan hukum primer, bahan hukum sekunder dan tersier.</w:t>
      </w:r>
      <w:r w:rsidRPr="00C8787B">
        <w:rPr>
          <w:rStyle w:val="FootnoteReference"/>
          <w:rFonts w:ascii="Times New Roman" w:hAnsi="Times New Roman"/>
          <w:sz w:val="24"/>
          <w:szCs w:val="24"/>
        </w:rPr>
        <w:footnoteReference w:id="27"/>
      </w:r>
      <w:r w:rsidRPr="00C8787B">
        <w:rPr>
          <w:rFonts w:ascii="Times New Roman" w:hAnsi="Times New Roman"/>
          <w:sz w:val="24"/>
          <w:szCs w:val="24"/>
        </w:rPr>
        <w:t xml:space="preserve"> Penulis memperoleh data sekunder melalui perundang-undangan, literatur-literatur serta bahan hukum lainnya yang diklasifikasikan sebagai berikut :</w:t>
      </w:r>
    </w:p>
    <w:p w:rsidR="00B31681" w:rsidRPr="00C8787B" w:rsidRDefault="00B31681" w:rsidP="008F7079">
      <w:pPr>
        <w:pStyle w:val="ListParagraph"/>
        <w:numPr>
          <w:ilvl w:val="0"/>
          <w:numId w:val="34"/>
        </w:numPr>
        <w:ind w:left="851" w:hanging="426"/>
        <w:rPr>
          <w:rFonts w:ascii="Times New Roman" w:hAnsi="Times New Roman"/>
          <w:sz w:val="24"/>
          <w:szCs w:val="24"/>
        </w:rPr>
      </w:pPr>
      <w:r w:rsidRPr="00C8787B">
        <w:rPr>
          <w:rFonts w:ascii="Times New Roman" w:hAnsi="Times New Roman"/>
          <w:sz w:val="24"/>
          <w:szCs w:val="24"/>
        </w:rPr>
        <w:t>Bahan hukum primer (</w:t>
      </w:r>
      <w:r w:rsidRPr="00C8787B">
        <w:rPr>
          <w:rFonts w:ascii="Times New Roman" w:hAnsi="Times New Roman"/>
          <w:i/>
          <w:sz w:val="24"/>
          <w:szCs w:val="24"/>
        </w:rPr>
        <w:t>primary law material</w:t>
      </w:r>
      <w:r w:rsidRPr="00C8787B">
        <w:rPr>
          <w:rFonts w:ascii="Times New Roman" w:hAnsi="Times New Roman"/>
          <w:sz w:val="24"/>
          <w:szCs w:val="24"/>
        </w:rPr>
        <w:t>) merupakan bahan hukum yang bersifat mengikat berupa perundang-undangan yang terdiri dari:</w:t>
      </w:r>
    </w:p>
    <w:p w:rsidR="00B31681" w:rsidRPr="00C8787B" w:rsidRDefault="00B31681" w:rsidP="008F7079">
      <w:pPr>
        <w:pStyle w:val="ListParagraph"/>
        <w:numPr>
          <w:ilvl w:val="0"/>
          <w:numId w:val="35"/>
        </w:numPr>
        <w:spacing w:after="200"/>
        <w:ind w:left="1276" w:hanging="425"/>
        <w:rPr>
          <w:rFonts w:ascii="Times New Roman" w:hAnsi="Times New Roman"/>
          <w:sz w:val="24"/>
          <w:szCs w:val="24"/>
        </w:rPr>
      </w:pPr>
      <w:r w:rsidRPr="00C8787B">
        <w:rPr>
          <w:rFonts w:ascii="Times New Roman" w:hAnsi="Times New Roman"/>
          <w:sz w:val="24"/>
          <w:szCs w:val="24"/>
        </w:rPr>
        <w:t>Undang-Undang Nomor 30 tahun 2009 tentang Ketenagalistrikan;</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t>Undang-Undang Republik Indonesia Nomor 8 tahun 1999 tentang Perlindungan Konsumen;</w:t>
      </w:r>
    </w:p>
    <w:p w:rsidR="00B31681" w:rsidRPr="00C8787B" w:rsidRDefault="00B31681" w:rsidP="008F7079">
      <w:pPr>
        <w:pStyle w:val="ListParagraph"/>
        <w:numPr>
          <w:ilvl w:val="0"/>
          <w:numId w:val="35"/>
        </w:numPr>
        <w:spacing w:after="200"/>
        <w:ind w:left="1276" w:hanging="425"/>
        <w:rPr>
          <w:rFonts w:ascii="Times New Roman" w:hAnsi="Times New Roman"/>
          <w:sz w:val="24"/>
          <w:szCs w:val="24"/>
        </w:rPr>
      </w:pPr>
      <w:r w:rsidRPr="00C8787B">
        <w:rPr>
          <w:rFonts w:ascii="Times New Roman" w:hAnsi="Times New Roman"/>
          <w:sz w:val="24"/>
          <w:szCs w:val="24"/>
        </w:rPr>
        <w:t>Peraturan Pemerintah Nomor 26 tahun 2006 tentang Perubahan Kedua Atas Peraturan Pemerintah Nomor 8 tahun 1989 tentang Penyediaan dan Pemanfaatan Tenaga listrik;</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t>Peraturan Menteri Energi dan Sumber Daya Mineral Nomor 07 tahun 2010 tentang Tarif Tenaga Listrik yang Disediakan oleh Perusahaan Perseroan (Persero) PT Perusahaan Listrik Negara;</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t xml:space="preserve"> Peraturan Pemerintah Nomor 57 tahun 2001 tentang Badan Perlindungan Konsumen Indonesia;</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lastRenderedPageBreak/>
        <w:t xml:space="preserve"> Peraturan Pemerintah Nomor 58 tahun 2001 tentang Pembinaan dan Pengawasan Penyelenggaraan Perlindungan Konsumen;</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t xml:space="preserve"> Peraturan Pemerintah Nomor 59 tahun 2001 tentang Lembaga Perlindungan konsumen Swadaya Masyarakat;</w:t>
      </w:r>
    </w:p>
    <w:p w:rsidR="00B31681" w:rsidRPr="00C8787B" w:rsidRDefault="00B31681" w:rsidP="008F7079">
      <w:pPr>
        <w:pStyle w:val="ListParagraph"/>
        <w:numPr>
          <w:ilvl w:val="0"/>
          <w:numId w:val="35"/>
        </w:numPr>
        <w:autoSpaceDE w:val="0"/>
        <w:autoSpaceDN w:val="0"/>
        <w:adjustRightInd w:val="0"/>
        <w:spacing w:after="200"/>
        <w:ind w:left="1276" w:hanging="425"/>
        <w:rPr>
          <w:rFonts w:ascii="Times New Roman" w:hAnsi="Times New Roman"/>
          <w:sz w:val="24"/>
          <w:szCs w:val="24"/>
        </w:rPr>
      </w:pPr>
      <w:r w:rsidRPr="00C8787B">
        <w:rPr>
          <w:rFonts w:ascii="Times New Roman" w:hAnsi="Times New Roman"/>
          <w:sz w:val="24"/>
          <w:szCs w:val="24"/>
        </w:rPr>
        <w:t xml:space="preserve"> Keputusan Presiden Nomor 90 tahun 2001 tentang Pembentukan badan Penyelesaian Sengketa Konsumen.</w:t>
      </w:r>
    </w:p>
    <w:p w:rsidR="00B31681" w:rsidRPr="00C8787B" w:rsidRDefault="00B31681" w:rsidP="008F7079">
      <w:pPr>
        <w:pStyle w:val="ListParagraph"/>
        <w:numPr>
          <w:ilvl w:val="0"/>
          <w:numId w:val="34"/>
        </w:numPr>
        <w:spacing w:after="200"/>
        <w:ind w:left="851" w:hanging="426"/>
        <w:rPr>
          <w:rFonts w:ascii="Times New Roman" w:hAnsi="Times New Roman"/>
          <w:sz w:val="24"/>
          <w:szCs w:val="24"/>
        </w:rPr>
      </w:pPr>
      <w:r w:rsidRPr="00C8787B">
        <w:rPr>
          <w:rFonts w:ascii="Times New Roman" w:hAnsi="Times New Roman"/>
          <w:sz w:val="24"/>
          <w:szCs w:val="24"/>
        </w:rPr>
        <w:t>Bahan hukum sekunder yaitu bahan yang diperoleh dari studi kepustakaan yang berupa literatur-literatur yang berkaitannya dengan permasalahan yang ditulis oleh peneliti.</w:t>
      </w:r>
    </w:p>
    <w:p w:rsidR="00B31681" w:rsidRPr="008D7169" w:rsidRDefault="00B31681" w:rsidP="00B31681">
      <w:pPr>
        <w:pStyle w:val="ListParagraph"/>
        <w:numPr>
          <w:ilvl w:val="0"/>
          <w:numId w:val="34"/>
        </w:numPr>
        <w:spacing w:before="240" w:after="200"/>
        <w:ind w:left="851" w:hanging="426"/>
        <w:contextualSpacing w:val="0"/>
        <w:rPr>
          <w:rFonts w:ascii="Times New Roman" w:hAnsi="Times New Roman"/>
          <w:sz w:val="24"/>
          <w:szCs w:val="24"/>
        </w:rPr>
      </w:pPr>
      <w:r w:rsidRPr="00C8787B">
        <w:rPr>
          <w:rFonts w:ascii="Times New Roman" w:hAnsi="Times New Roman"/>
          <w:sz w:val="24"/>
          <w:szCs w:val="24"/>
        </w:rPr>
        <w:t>Bahan hukum tersier yaitu bahan yang memberikan petunjuk maupun penjelasan terhadap bahan hukum primer dan bahan hukum sekunder yang lebih dikenal dengan nama acuan bidang hukum, misalnya kamus hukum dan majalah hukum dan bahan-bahan diluar bidang hukum, seperti majalah dan pencarian data melalui internet.</w:t>
      </w:r>
    </w:p>
    <w:p w:rsidR="00B31681" w:rsidRPr="00C8787B" w:rsidRDefault="00B31681" w:rsidP="008F7079">
      <w:pPr>
        <w:pStyle w:val="ListParagraph"/>
        <w:numPr>
          <w:ilvl w:val="0"/>
          <w:numId w:val="37"/>
        </w:numPr>
        <w:ind w:left="426" w:hanging="426"/>
        <w:rPr>
          <w:rFonts w:ascii="Times New Roman" w:hAnsi="Times New Roman"/>
          <w:b/>
          <w:sz w:val="24"/>
          <w:szCs w:val="24"/>
        </w:rPr>
      </w:pPr>
      <w:r w:rsidRPr="00C8787B">
        <w:rPr>
          <w:rFonts w:ascii="Times New Roman" w:hAnsi="Times New Roman"/>
          <w:b/>
          <w:sz w:val="24"/>
          <w:szCs w:val="24"/>
        </w:rPr>
        <w:t>Metode Pengumpulan dan Pengolahan Data</w:t>
      </w:r>
    </w:p>
    <w:p w:rsidR="00B31681" w:rsidRPr="00C8787B" w:rsidRDefault="00B31681" w:rsidP="00B31681">
      <w:pPr>
        <w:spacing w:line="240" w:lineRule="auto"/>
        <w:ind w:left="66"/>
        <w:rPr>
          <w:rFonts w:ascii="Times New Roman" w:eastAsia="Calibri" w:hAnsi="Times New Roman"/>
          <w:b/>
          <w:sz w:val="24"/>
          <w:szCs w:val="24"/>
        </w:rPr>
      </w:pPr>
    </w:p>
    <w:p w:rsidR="00B31681" w:rsidRPr="00C8787B" w:rsidRDefault="00B31681" w:rsidP="00B31681">
      <w:pPr>
        <w:rPr>
          <w:rFonts w:ascii="Times New Roman" w:hAnsi="Times New Roman"/>
          <w:sz w:val="24"/>
          <w:szCs w:val="24"/>
        </w:rPr>
      </w:pPr>
      <w:r w:rsidRPr="00C8787B">
        <w:rPr>
          <w:rFonts w:ascii="Times New Roman" w:hAnsi="Times New Roman"/>
          <w:sz w:val="24"/>
          <w:szCs w:val="24"/>
        </w:rPr>
        <w:t>Metode pengumpulan data dalam penelitian yang digunakan, yaitu :</w:t>
      </w:r>
    </w:p>
    <w:p w:rsidR="00B31681" w:rsidRPr="00C8787B" w:rsidRDefault="00B31681" w:rsidP="008F7079">
      <w:pPr>
        <w:pStyle w:val="ListParagraph"/>
        <w:numPr>
          <w:ilvl w:val="0"/>
          <w:numId w:val="36"/>
        </w:numPr>
        <w:ind w:left="426" w:hanging="426"/>
        <w:rPr>
          <w:rFonts w:ascii="Times New Roman" w:hAnsi="Times New Roman"/>
          <w:sz w:val="24"/>
          <w:szCs w:val="24"/>
        </w:rPr>
      </w:pPr>
      <w:r w:rsidRPr="00C8787B">
        <w:rPr>
          <w:rFonts w:ascii="Times New Roman" w:hAnsi="Times New Roman"/>
          <w:sz w:val="24"/>
          <w:szCs w:val="24"/>
        </w:rPr>
        <w:t>Studi pustaka (</w:t>
      </w:r>
      <w:r w:rsidRPr="00C8787B">
        <w:rPr>
          <w:rFonts w:ascii="Times New Roman" w:hAnsi="Times New Roman"/>
          <w:i/>
          <w:sz w:val="24"/>
          <w:szCs w:val="24"/>
        </w:rPr>
        <w:t>library research</w:t>
      </w:r>
      <w:r w:rsidRPr="00C8787B">
        <w:rPr>
          <w:rFonts w:ascii="Times New Roman" w:hAnsi="Times New Roman"/>
          <w:sz w:val="24"/>
          <w:szCs w:val="24"/>
        </w:rPr>
        <w:t>) dilakukan dengan cara mempelajari, membaca, mencatat, memahami dan mengutip data-data yang diperoleh dari beberapa literatur berupa buku-buku, peraturan hukum, yang berkaitan dengan permasalahan.</w:t>
      </w:r>
    </w:p>
    <w:p w:rsidR="00B31681" w:rsidRPr="00C8787B" w:rsidRDefault="00B31681" w:rsidP="008F7079">
      <w:pPr>
        <w:pStyle w:val="ListParagraph"/>
        <w:numPr>
          <w:ilvl w:val="0"/>
          <w:numId w:val="36"/>
        </w:numPr>
        <w:spacing w:after="200"/>
        <w:ind w:left="426" w:hanging="426"/>
        <w:rPr>
          <w:rFonts w:ascii="Times New Roman" w:hAnsi="Times New Roman"/>
          <w:sz w:val="24"/>
          <w:szCs w:val="24"/>
        </w:rPr>
      </w:pPr>
      <w:r w:rsidRPr="00C8787B">
        <w:rPr>
          <w:rFonts w:ascii="Times New Roman" w:hAnsi="Times New Roman"/>
          <w:sz w:val="24"/>
          <w:szCs w:val="24"/>
        </w:rPr>
        <w:t>Studi lapangan (</w:t>
      </w:r>
      <w:r w:rsidRPr="00C8787B">
        <w:rPr>
          <w:rFonts w:ascii="Times New Roman" w:hAnsi="Times New Roman"/>
          <w:i/>
          <w:sz w:val="24"/>
          <w:szCs w:val="24"/>
        </w:rPr>
        <w:t>field research</w:t>
      </w:r>
      <w:r w:rsidRPr="00C8787B">
        <w:rPr>
          <w:rFonts w:ascii="Times New Roman" w:hAnsi="Times New Roman"/>
          <w:sz w:val="24"/>
          <w:szCs w:val="24"/>
        </w:rPr>
        <w:t xml:space="preserve">) dilakukan dengan teknik wawancara, yaitu pengumpulan data melalui pembicaraan secara langsung atau lisan kepada pihak-pihak terkait pada PT PLN (Persero) Wilayah Lampung Area Tanjung Karang Rayon Karang yaitu Bapak Nova Sagita sebagai Manger Rayon Karang, Ibu Puti </w:t>
      </w:r>
      <w:r w:rsidRPr="00C8787B">
        <w:rPr>
          <w:rFonts w:ascii="Times New Roman" w:hAnsi="Times New Roman"/>
          <w:sz w:val="24"/>
          <w:szCs w:val="24"/>
        </w:rPr>
        <w:lastRenderedPageBreak/>
        <w:t>Laksmi sebagai Supervisor Pelayanan Pelanggan Rayon Karang. Pengumpulan data dengan teknik wawancara bertujuan untuk mendapatkan jawaban, tanggapan serta informasi yang diperlukan oleh peneliti.</w:t>
      </w:r>
    </w:p>
    <w:p w:rsidR="00B31681" w:rsidRPr="00C8787B" w:rsidRDefault="00B31681" w:rsidP="00B31681">
      <w:pPr>
        <w:pStyle w:val="ListParagraph"/>
        <w:spacing w:line="240" w:lineRule="auto"/>
        <w:ind w:left="709"/>
        <w:rPr>
          <w:rFonts w:ascii="Times New Roman" w:hAnsi="Times New Roman"/>
          <w:sz w:val="24"/>
          <w:szCs w:val="24"/>
        </w:rPr>
      </w:pPr>
    </w:p>
    <w:p w:rsidR="00B31681" w:rsidRPr="00C8787B" w:rsidRDefault="00B31681" w:rsidP="00B31681">
      <w:pPr>
        <w:pStyle w:val="ListParagraph"/>
        <w:ind w:left="0"/>
        <w:contextualSpacing w:val="0"/>
        <w:rPr>
          <w:rFonts w:ascii="Times New Roman" w:hAnsi="Times New Roman"/>
          <w:sz w:val="24"/>
          <w:szCs w:val="24"/>
        </w:rPr>
      </w:pPr>
      <w:r w:rsidRPr="00C8787B">
        <w:rPr>
          <w:rFonts w:ascii="Times New Roman" w:hAnsi="Times New Roman"/>
          <w:sz w:val="24"/>
          <w:szCs w:val="24"/>
        </w:rPr>
        <w:t>Data yang diperoleh atau terkumpul selanjutnya diolah dengan menggunakan langkah-langkah sebagai berikut :</w:t>
      </w:r>
    </w:p>
    <w:p w:rsidR="00B31681" w:rsidRPr="00C8787B" w:rsidRDefault="00B31681" w:rsidP="008F7079">
      <w:pPr>
        <w:pStyle w:val="ListParagraph"/>
        <w:numPr>
          <w:ilvl w:val="0"/>
          <w:numId w:val="32"/>
        </w:numPr>
        <w:ind w:left="426" w:hanging="425"/>
        <w:rPr>
          <w:rFonts w:ascii="Times New Roman" w:hAnsi="Times New Roman"/>
          <w:sz w:val="24"/>
          <w:szCs w:val="24"/>
        </w:rPr>
      </w:pPr>
      <w:r w:rsidRPr="00C8787B">
        <w:rPr>
          <w:rFonts w:ascii="Times New Roman" w:hAnsi="Times New Roman"/>
          <w:sz w:val="24"/>
          <w:szCs w:val="24"/>
        </w:rPr>
        <w:t>Pemeriksaan data/editing dilakukan setelah semua data dikumpulkan melalui wawancara, tujuannya adalah untuk menentukan kelengkapan data yang sesuai dengan pokok bahasan.</w:t>
      </w:r>
    </w:p>
    <w:p w:rsidR="00B31681" w:rsidRDefault="00B31681" w:rsidP="008D7169">
      <w:pPr>
        <w:pStyle w:val="ListParagraph"/>
        <w:numPr>
          <w:ilvl w:val="0"/>
          <w:numId w:val="32"/>
        </w:numPr>
        <w:spacing w:before="240" w:after="200"/>
        <w:ind w:left="426" w:hanging="425"/>
        <w:rPr>
          <w:rFonts w:ascii="Times New Roman" w:hAnsi="Times New Roman"/>
          <w:sz w:val="24"/>
          <w:szCs w:val="24"/>
        </w:rPr>
      </w:pPr>
      <w:r w:rsidRPr="00C8787B">
        <w:rPr>
          <w:rFonts w:ascii="Times New Roman" w:hAnsi="Times New Roman"/>
          <w:sz w:val="24"/>
          <w:szCs w:val="24"/>
        </w:rPr>
        <w:t>Klasifikasi data dilakukan untuk menempatkan data menurut kelompok-kelompok yang diteliti sehingga diperoleh data yang obyektif dan sistematis sesuai dengan penelitian yang dilakukan.</w:t>
      </w:r>
    </w:p>
    <w:p w:rsidR="008D7169" w:rsidRPr="008D7169" w:rsidRDefault="008D7169" w:rsidP="008D7169">
      <w:pPr>
        <w:pStyle w:val="ListParagraph"/>
        <w:spacing w:before="240" w:after="200" w:line="240" w:lineRule="auto"/>
        <w:ind w:left="426"/>
        <w:rPr>
          <w:rFonts w:ascii="Times New Roman" w:hAnsi="Times New Roman"/>
          <w:sz w:val="24"/>
          <w:szCs w:val="24"/>
        </w:rPr>
      </w:pPr>
    </w:p>
    <w:p w:rsidR="00B31681" w:rsidRPr="00C8787B" w:rsidRDefault="00B31681" w:rsidP="008F7079">
      <w:pPr>
        <w:pStyle w:val="ListParagraph"/>
        <w:numPr>
          <w:ilvl w:val="0"/>
          <w:numId w:val="37"/>
        </w:numPr>
        <w:ind w:left="426" w:hanging="426"/>
        <w:rPr>
          <w:rFonts w:ascii="Times New Roman" w:hAnsi="Times New Roman"/>
          <w:b/>
          <w:sz w:val="24"/>
          <w:szCs w:val="24"/>
        </w:rPr>
      </w:pPr>
      <w:r w:rsidRPr="00C8787B">
        <w:rPr>
          <w:rFonts w:ascii="Times New Roman" w:hAnsi="Times New Roman"/>
          <w:b/>
          <w:sz w:val="24"/>
          <w:szCs w:val="24"/>
        </w:rPr>
        <w:t>Analisis Data</w:t>
      </w:r>
    </w:p>
    <w:p w:rsidR="00B31681" w:rsidRPr="00C8787B" w:rsidRDefault="00B31681" w:rsidP="00B31681">
      <w:pPr>
        <w:spacing w:line="240" w:lineRule="auto"/>
        <w:ind w:left="66"/>
        <w:rPr>
          <w:rFonts w:ascii="Times New Roman" w:hAnsi="Times New Roman"/>
          <w:b/>
          <w:sz w:val="24"/>
          <w:szCs w:val="24"/>
        </w:rPr>
      </w:pPr>
    </w:p>
    <w:p w:rsidR="00B31681" w:rsidRPr="00C8787B" w:rsidRDefault="00B31681" w:rsidP="00B31681">
      <w:pPr>
        <w:pStyle w:val="ListParagraph"/>
        <w:ind w:left="0"/>
        <w:contextualSpacing w:val="0"/>
        <w:rPr>
          <w:rFonts w:ascii="Times New Roman" w:hAnsi="Times New Roman"/>
          <w:sz w:val="24"/>
          <w:szCs w:val="24"/>
        </w:rPr>
      </w:pPr>
      <w:r w:rsidRPr="00C8787B">
        <w:rPr>
          <w:rFonts w:ascii="Times New Roman" w:hAnsi="Times New Roman"/>
          <w:sz w:val="24"/>
          <w:szCs w:val="24"/>
        </w:rPr>
        <w:t>Tujuan analisis data adalah untuk menyederhanakan data kedalam bentuk-bentuk yang lebih mudah dipahami dan diinterpretasikan, sehingga  data primer dan data sekunder yang telah dikumpulkan dan diolah selanjutnya dianalisis secara kualitatif untuk menghasilkan penelitian hukum yang lebih sempurna mengenai hal yang dibahas yaitu perlindungan hukum terhadap konsumen dalam pengukuran jumlah pemakaian arus listrik sehingga memudahkan dilakukannya pembahasan serta ditarik kesimpulan yang tepat.</w:t>
      </w:r>
    </w:p>
    <w:p w:rsidR="00B31681" w:rsidRPr="00C8787B" w:rsidRDefault="00B31681" w:rsidP="00B31681">
      <w:pPr>
        <w:autoSpaceDE w:val="0"/>
        <w:autoSpaceDN w:val="0"/>
        <w:adjustRightInd w:val="0"/>
        <w:spacing w:line="240" w:lineRule="auto"/>
        <w:ind w:hanging="426"/>
        <w:jc w:val="center"/>
        <w:rPr>
          <w:rFonts w:ascii="Times New Roman" w:hAnsi="Times New Roman"/>
          <w:b/>
          <w:sz w:val="24"/>
          <w:szCs w:val="24"/>
        </w:rPr>
      </w:pPr>
    </w:p>
    <w:p w:rsidR="00B31681" w:rsidRDefault="00B31681" w:rsidP="00860C10">
      <w:pPr>
        <w:rPr>
          <w:rFonts w:ascii="Times New Roman" w:hAnsi="Times New Roman" w:cs="Times New Roman"/>
          <w:sz w:val="24"/>
          <w:szCs w:val="24"/>
        </w:rPr>
      </w:pPr>
    </w:p>
    <w:p w:rsidR="00FA2E36" w:rsidRDefault="00FA2E36" w:rsidP="00860C10">
      <w:pPr>
        <w:rPr>
          <w:rFonts w:ascii="Times New Roman" w:hAnsi="Times New Roman" w:cs="Times New Roman"/>
          <w:sz w:val="24"/>
          <w:szCs w:val="24"/>
        </w:rPr>
      </w:pPr>
    </w:p>
    <w:p w:rsidR="00C63CA6" w:rsidRDefault="00C63CA6" w:rsidP="008D7169">
      <w:pPr>
        <w:jc w:val="center"/>
        <w:rPr>
          <w:rFonts w:ascii="Times New Roman" w:hAnsi="Times New Roman" w:cs="Times New Roman"/>
          <w:b/>
          <w:sz w:val="24"/>
          <w:szCs w:val="24"/>
        </w:rPr>
      </w:pPr>
      <w:r w:rsidRPr="00C63CA6">
        <w:rPr>
          <w:rFonts w:ascii="Times New Roman" w:hAnsi="Times New Roman" w:cs="Times New Roman"/>
          <w:b/>
          <w:sz w:val="24"/>
          <w:szCs w:val="24"/>
        </w:rPr>
        <w:lastRenderedPageBreak/>
        <w:t>IV</w:t>
      </w:r>
      <w:r w:rsidR="008D7169">
        <w:rPr>
          <w:rFonts w:ascii="Times New Roman" w:hAnsi="Times New Roman" w:cs="Times New Roman"/>
          <w:b/>
          <w:sz w:val="24"/>
          <w:szCs w:val="24"/>
        </w:rPr>
        <w:t>.</w:t>
      </w:r>
      <w:r w:rsidRPr="00C63CA6">
        <w:rPr>
          <w:rFonts w:ascii="Times New Roman" w:hAnsi="Times New Roman" w:cs="Times New Roman"/>
          <w:b/>
          <w:sz w:val="24"/>
          <w:szCs w:val="24"/>
        </w:rPr>
        <w:t xml:space="preserve">  </w:t>
      </w:r>
      <w:r>
        <w:rPr>
          <w:rFonts w:ascii="Times New Roman" w:hAnsi="Times New Roman" w:cs="Times New Roman"/>
          <w:b/>
          <w:sz w:val="24"/>
          <w:szCs w:val="24"/>
        </w:rPr>
        <w:t xml:space="preserve">HASIL PENELITIAN DAN </w:t>
      </w:r>
      <w:r w:rsidRPr="00C63CA6">
        <w:rPr>
          <w:rFonts w:ascii="Times New Roman" w:hAnsi="Times New Roman" w:cs="Times New Roman"/>
          <w:b/>
          <w:sz w:val="24"/>
          <w:szCs w:val="24"/>
        </w:rPr>
        <w:t>PEMBAHASAN</w:t>
      </w:r>
    </w:p>
    <w:p w:rsidR="00C33991" w:rsidRDefault="00C33991" w:rsidP="00C33991">
      <w:pPr>
        <w:spacing w:line="240" w:lineRule="auto"/>
        <w:jc w:val="center"/>
        <w:rPr>
          <w:rFonts w:ascii="Times New Roman" w:hAnsi="Times New Roman" w:cs="Times New Roman"/>
          <w:b/>
          <w:sz w:val="24"/>
          <w:szCs w:val="24"/>
        </w:rPr>
      </w:pPr>
    </w:p>
    <w:p w:rsidR="00C63CA6" w:rsidRDefault="00C63CA6" w:rsidP="008F7079">
      <w:pPr>
        <w:pStyle w:val="ListParagraph"/>
        <w:numPr>
          <w:ilvl w:val="0"/>
          <w:numId w:val="19"/>
        </w:numPr>
        <w:ind w:left="360"/>
        <w:rPr>
          <w:rFonts w:ascii="Times New Roman" w:hAnsi="Times New Roman" w:cs="Times New Roman"/>
          <w:b/>
          <w:sz w:val="24"/>
          <w:szCs w:val="24"/>
        </w:rPr>
      </w:pPr>
      <w:r w:rsidRPr="00C33991">
        <w:rPr>
          <w:rFonts w:ascii="Times New Roman" w:hAnsi="Times New Roman" w:cs="Times New Roman"/>
          <w:b/>
          <w:sz w:val="24"/>
          <w:szCs w:val="24"/>
        </w:rPr>
        <w:t>Perlindungan Hukum Konsumen Listrik Di Bandar Lampung</w:t>
      </w:r>
    </w:p>
    <w:p w:rsidR="00C33991" w:rsidRPr="00C33991" w:rsidRDefault="00C33991" w:rsidP="00C33991">
      <w:pPr>
        <w:pStyle w:val="ListParagraph"/>
        <w:spacing w:line="240" w:lineRule="auto"/>
        <w:ind w:left="360"/>
        <w:rPr>
          <w:rFonts w:ascii="Times New Roman" w:hAnsi="Times New Roman" w:cs="Times New Roman"/>
          <w:b/>
          <w:sz w:val="24"/>
          <w:szCs w:val="24"/>
        </w:rPr>
      </w:pPr>
    </w:p>
    <w:p w:rsidR="00C63CA6" w:rsidRDefault="00C63CA6" w:rsidP="00860C10">
      <w:pPr>
        <w:rPr>
          <w:rFonts w:ascii="Times New Roman" w:hAnsi="Times New Roman" w:cs="Times New Roman"/>
          <w:sz w:val="24"/>
          <w:szCs w:val="24"/>
        </w:rPr>
      </w:pPr>
      <w:r w:rsidRPr="00C63CA6">
        <w:rPr>
          <w:rFonts w:ascii="Times New Roman" w:hAnsi="Times New Roman" w:cs="Times New Roman"/>
          <w:sz w:val="24"/>
          <w:szCs w:val="24"/>
        </w:rPr>
        <w:t>Prinsip-prinsip yang dianut dalam Undang-undang Nomor 30 Tahun 2009 Tentang Ketenagalistrikan, PT. PLN selaku Pemegang Kuasa Usaha Ketenagalistrikan wajib menyediakan tenaga listrik secara terus-menerus (berkesinambungan) dengan mutu dan keandalan yang baik, juga wajib memberikan pelayanan yang baik kepada pelanggan/konsumen listrik. Ternyata keadaan yang ditemui sekarang berbeda jauh dengan apa yang telah ditetapkan oleh undang-undang ketenagalistrikan. Akibat krisis pasokan listrik yang dialami hampir di seluruh pelosok tanah air, PT PLN tidak mampu menyediakan tenaga listrik secara terus menerus kepada pelanggannya. Hal ini terbukti dengan seringnya pemadaman listrik bergilir yang dilakukan PT. PLN kepada pelanggan/konsumen listrik. Pemadaman listrik yang dilakukan PT PLN kepada pelanggan/konsumen listrik yang seringkali tanpa pemberitahuan terlebih dahulu membawa dampak negatif terhadap pelanggan/konsumennya. Masalah kerusakan alat-alat elektronik peralatan rumah tangga para konsumen listrik adalah yang seringkali dikeluhkan terutama konsumen listrik. Adanya ganti kerugian yang dijanjikan oleh undang-undang ketenagalistrikan ternyata masih jauh dari yang diharapkan konsumen listrik.</w:t>
      </w:r>
    </w:p>
    <w:p w:rsidR="00B31681" w:rsidRDefault="00B31681" w:rsidP="00B31681">
      <w:pPr>
        <w:spacing w:line="240" w:lineRule="auto"/>
        <w:rPr>
          <w:rFonts w:ascii="Times New Roman" w:hAnsi="Times New Roman" w:cs="Times New Roman"/>
          <w:sz w:val="24"/>
          <w:szCs w:val="24"/>
        </w:rPr>
      </w:pPr>
    </w:p>
    <w:p w:rsidR="006A1A8F" w:rsidRDefault="006A1A8F" w:rsidP="00860C10">
      <w:pPr>
        <w:rPr>
          <w:rFonts w:ascii="Times New Roman" w:hAnsi="Times New Roman" w:cs="Times New Roman"/>
          <w:sz w:val="24"/>
          <w:szCs w:val="24"/>
        </w:rPr>
      </w:pPr>
      <w:r>
        <w:rPr>
          <w:rFonts w:ascii="Times New Roman" w:hAnsi="Times New Roman" w:cs="Times New Roman"/>
          <w:sz w:val="24"/>
          <w:szCs w:val="24"/>
        </w:rPr>
        <w:t>Hak dan kewajiban konsumen diatur dalam Pasal 29 Undang-undang Nomor 30 Tahun 2009 tentang Ketenagalistrikan yang berbunyi:</w:t>
      </w:r>
    </w:p>
    <w:p w:rsidR="006A1A8F" w:rsidRDefault="006A1A8F" w:rsidP="008F70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Konsumen berhak untuk :</w:t>
      </w:r>
    </w:p>
    <w:p w:rsidR="006A1A8F" w:rsidRDefault="006A1A8F" w:rsidP="008F7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Mendapat pelayanan yang baik;</w:t>
      </w:r>
    </w:p>
    <w:p w:rsidR="006A1A8F" w:rsidRDefault="006A1A8F" w:rsidP="008F7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Mendapat tenaga listrik secara terus menerus dengan mutu dan keandalan yang baik;</w:t>
      </w:r>
    </w:p>
    <w:p w:rsidR="006A1A8F" w:rsidRDefault="006A1A8F" w:rsidP="008F7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Memperoleh tenaga listrik yang menjadi haknya dengan harga yang wajar;</w:t>
      </w:r>
    </w:p>
    <w:p w:rsidR="006A1A8F" w:rsidRDefault="006A1A8F" w:rsidP="008F7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Mendapat pelayanan </w:t>
      </w:r>
      <w:r w:rsidR="009A7D7C">
        <w:rPr>
          <w:rFonts w:ascii="Times New Roman" w:hAnsi="Times New Roman" w:cs="Times New Roman"/>
          <w:sz w:val="24"/>
          <w:szCs w:val="24"/>
        </w:rPr>
        <w:t>untuk perbaikan apabila ada gangguan tenaga listrik; dan</w:t>
      </w:r>
    </w:p>
    <w:p w:rsidR="009A7D7C" w:rsidRDefault="009A7D7C" w:rsidP="008F7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Mendapat ganti rugi apabila terjadi pemadaman yang diakubatkan kesalahan dan/atau kelalaian pengoprasian oleh pemegang izin usaha penyediaan tenaga listrik sesuai syarat yang diatur dalam perjanjian jual beli tenaga lisrik.</w:t>
      </w:r>
    </w:p>
    <w:p w:rsidR="009A7D7C" w:rsidRDefault="009A7D7C" w:rsidP="008F70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Konsumen wajib;</w:t>
      </w:r>
    </w:p>
    <w:p w:rsidR="009A7D7C" w:rsidRDefault="009A7D7C" w:rsidP="008F70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Melaksanakan pengamanan terhadap bahaya yang mungkin timbul akibat pemanfaatan te</w:t>
      </w:r>
      <w:r w:rsidR="003A1341">
        <w:rPr>
          <w:rFonts w:ascii="Times New Roman" w:hAnsi="Times New Roman" w:cs="Times New Roman"/>
          <w:sz w:val="24"/>
          <w:szCs w:val="24"/>
        </w:rPr>
        <w:t>naga listrik;</w:t>
      </w:r>
    </w:p>
    <w:p w:rsidR="003A1341" w:rsidRDefault="003A1341" w:rsidP="008F70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Menjaga keamanan instalasi </w:t>
      </w:r>
      <w:r w:rsidR="0069611D">
        <w:rPr>
          <w:rFonts w:ascii="Times New Roman" w:hAnsi="Times New Roman" w:cs="Times New Roman"/>
          <w:sz w:val="24"/>
          <w:szCs w:val="24"/>
        </w:rPr>
        <w:t>tenaga listrik milik konsumen;</w:t>
      </w:r>
    </w:p>
    <w:p w:rsidR="0069611D" w:rsidRDefault="0069611D" w:rsidP="008F70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Memanfaatkan tenaga listrik sesuai dengan peruntukannya;</w:t>
      </w:r>
    </w:p>
    <w:p w:rsidR="0069611D" w:rsidRDefault="0069611D" w:rsidP="008F70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Membayar tagihan pemakaian tenaga listrik dan</w:t>
      </w:r>
    </w:p>
    <w:p w:rsidR="0069611D" w:rsidRDefault="0069611D" w:rsidP="008F70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Menaati persyaratan teknis di bidang ketenaga</w:t>
      </w:r>
      <w:r w:rsidR="00D57351">
        <w:rPr>
          <w:rFonts w:ascii="Times New Roman" w:hAnsi="Times New Roman" w:cs="Times New Roman"/>
          <w:sz w:val="24"/>
          <w:szCs w:val="24"/>
        </w:rPr>
        <w:t>listrikan.</w:t>
      </w:r>
    </w:p>
    <w:p w:rsidR="00D57351" w:rsidRDefault="00D57351" w:rsidP="008F70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Konsumen bertanggung jawab apabila karena kelalaiannya mengakibatkan</w:t>
      </w:r>
      <w:r w:rsidR="00397CC0">
        <w:rPr>
          <w:rFonts w:ascii="Times New Roman" w:hAnsi="Times New Roman" w:cs="Times New Roman"/>
          <w:sz w:val="24"/>
          <w:szCs w:val="24"/>
        </w:rPr>
        <w:t xml:space="preserve"> kerugian pemegang izin usaha penyediaan tenaga listrik.</w:t>
      </w:r>
    </w:p>
    <w:p w:rsidR="00397CC0" w:rsidRDefault="00397CC0" w:rsidP="008F707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Ketentuan lebih </w:t>
      </w:r>
      <w:r w:rsidR="00826B4B">
        <w:rPr>
          <w:rFonts w:ascii="Times New Roman" w:hAnsi="Times New Roman" w:cs="Times New Roman"/>
          <w:sz w:val="24"/>
          <w:szCs w:val="24"/>
        </w:rPr>
        <w:t>lanjut mengenai tanggung jawab konsumen sebagaimana dimaksud pada ayat (3) diatur dengan Peraturan Pemerintah.</w:t>
      </w: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Pasal 27 Undang-Undang Ketenagalistrikan menyebutkan bahwa Hak Pemegang Izin Usaha Penyediaan Tenaga Listrik atau PT PLN (Persero) antara lain:</w:t>
      </w:r>
    </w:p>
    <w:p w:rsidR="00B31681" w:rsidRDefault="00B31681" w:rsidP="008F7079">
      <w:pPr>
        <w:pStyle w:val="ListParagraph"/>
        <w:numPr>
          <w:ilvl w:val="0"/>
          <w:numId w:val="38"/>
        </w:numPr>
        <w:autoSpaceDE w:val="0"/>
        <w:autoSpaceDN w:val="0"/>
        <w:adjustRightInd w:val="0"/>
        <w:ind w:left="426" w:hanging="426"/>
        <w:rPr>
          <w:rFonts w:ascii="Times New Roman" w:hAnsi="Times New Roman"/>
          <w:sz w:val="24"/>
          <w:szCs w:val="24"/>
        </w:rPr>
      </w:pPr>
      <w:r>
        <w:rPr>
          <w:rFonts w:ascii="Times New Roman" w:hAnsi="Times New Roman"/>
          <w:sz w:val="24"/>
          <w:szCs w:val="24"/>
        </w:rPr>
        <w:lastRenderedPageBreak/>
        <w:t>Untuk kepentingan umum, pemegang izin usaha penyediaan tenaga listrik dalam melaksanakan usaha penyediaan tenaga listrik sebagaimana dimaksud dalam Pasal 10 ayat (1) berhak untuk:</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melintasi sungai atau danau baik di atas maupun di bawah permukaan;</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melintasi laut baik di atas maupun di bawah permukaan;</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melintasi jalan umum dan jalan kereta api;</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 xml:space="preserve"> masuk ke tempat umum atau perorangan dan menggunakannya untuk sementara waktu;</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menggunakan tanah dan melintas di atas atau di bawah tanah;</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melintas di atas atau di bawah bangunan yang dibangun di atas atau di bawah tanah; dan</w:t>
      </w:r>
    </w:p>
    <w:p w:rsidR="00B31681" w:rsidRDefault="00B31681" w:rsidP="008F7079">
      <w:pPr>
        <w:pStyle w:val="ListParagraph"/>
        <w:numPr>
          <w:ilvl w:val="0"/>
          <w:numId w:val="39"/>
        </w:numPr>
        <w:autoSpaceDE w:val="0"/>
        <w:autoSpaceDN w:val="0"/>
        <w:adjustRightInd w:val="0"/>
        <w:rPr>
          <w:rFonts w:ascii="Times New Roman" w:hAnsi="Times New Roman"/>
          <w:sz w:val="24"/>
          <w:szCs w:val="24"/>
        </w:rPr>
      </w:pPr>
      <w:r>
        <w:rPr>
          <w:rFonts w:ascii="Times New Roman" w:hAnsi="Times New Roman"/>
          <w:sz w:val="24"/>
          <w:szCs w:val="24"/>
        </w:rPr>
        <w:t>memotong dan/atau menebang tanaman yang menghalanginya.</w:t>
      </w:r>
    </w:p>
    <w:p w:rsidR="00B31681" w:rsidRDefault="00B31681" w:rsidP="008F7079">
      <w:pPr>
        <w:pStyle w:val="ListParagraph"/>
        <w:numPr>
          <w:ilvl w:val="0"/>
          <w:numId w:val="38"/>
        </w:numPr>
        <w:autoSpaceDE w:val="0"/>
        <w:autoSpaceDN w:val="0"/>
        <w:adjustRightInd w:val="0"/>
        <w:ind w:left="426" w:hanging="426"/>
        <w:rPr>
          <w:rFonts w:ascii="Times New Roman" w:hAnsi="Times New Roman"/>
          <w:sz w:val="24"/>
          <w:szCs w:val="24"/>
        </w:rPr>
      </w:pPr>
      <w:r>
        <w:rPr>
          <w:rFonts w:ascii="Times New Roman" w:hAnsi="Times New Roman"/>
          <w:sz w:val="24"/>
          <w:szCs w:val="24"/>
        </w:rPr>
        <w:t>Dalam pelaksanaan kegiatan sebagaimana dimaksud pada ayat (1), pemegang izin usaha penyediaan tenaga listrik harus melaksanakannya berdasarkan peraturan perundang-undangan.</w:t>
      </w:r>
    </w:p>
    <w:p w:rsidR="00B31681" w:rsidRDefault="00B31681" w:rsidP="00B31681">
      <w:pPr>
        <w:pStyle w:val="ListParagraph"/>
        <w:autoSpaceDE w:val="0"/>
        <w:autoSpaceDN w:val="0"/>
        <w:adjustRightInd w:val="0"/>
        <w:spacing w:line="240" w:lineRule="auto"/>
        <w:ind w:left="426"/>
        <w:rPr>
          <w:rFonts w:ascii="Times New Roman" w:hAnsi="Times New Roman"/>
          <w:sz w:val="24"/>
          <w:szCs w:val="24"/>
        </w:rPr>
      </w:pPr>
      <w:r>
        <w:rPr>
          <w:rFonts w:ascii="Times New Roman" w:hAnsi="Times New Roman"/>
          <w:sz w:val="24"/>
          <w:szCs w:val="24"/>
        </w:rPr>
        <w:t xml:space="preserve"> </w:t>
      </w: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 xml:space="preserve">PT PLN (Persero) memiliki hak sebagaimana disebutkan pada Pasal 27 Undang-Undang Ketenagalistrikan menyebutkan bahwa untuk kepentingan umum dalam penyediaan tenaga listrik berhak untuk melintasi sungai, danau, laut, tanah, bangunan, baik diatas maupun dibawah permukaan dengan tujuan PT PLN bisa melaksanakan kegiatan memproduksi tenaga listrik, menyalurkan tenaga listrik dari pembangkit kepada konsumen, distribusi tenaga listrik dan/atau penjualan tenaga listrik. </w:t>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lastRenderedPageBreak/>
        <w:t>PT PLN juga berhak melintasi jalan umum dan jalan kereta api dan menebang tanaman yang menghalangi dalam melaksanakan kegiatan penyediaan tenaga listrik untuk kepentingan umum, serta berhak untuk masuk ke tempat umum atau perorangan atas izin dari pemerintah setempat untuk tempat umum dan izin dari pemilik bagunan atau rumah untuk perorangan dan digunakan untuk waktu sementara apabila terjadi gangguan atau masalah ketenagalistrikan. Pelaksanaan hak-hak tersebut oleh PT PLN didasarkan pada ketentuan peraturan perundang-undangan, artinya PT PLN mendapatkan haknya dengan baik tentunya tidak boleh bertentangan dengan kepentingan umum, tidak bertentangan dengan peraturan perundang-undangan dan kesusilaan.</w:t>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Pasal 28 Undang-Undang Ketenagalistrikan menyebutkan bahwa kewajiban Pemegang Izin Usaha Penyediaan Tenaga Listrik atau PT PLN (Persero) antara lain:</w:t>
      </w:r>
    </w:p>
    <w:p w:rsidR="00B31681" w:rsidRDefault="00B31681" w:rsidP="008F7079">
      <w:pPr>
        <w:pStyle w:val="ListParagraph"/>
        <w:numPr>
          <w:ilvl w:val="0"/>
          <w:numId w:val="40"/>
        </w:numPr>
        <w:autoSpaceDE w:val="0"/>
        <w:autoSpaceDN w:val="0"/>
        <w:adjustRightInd w:val="0"/>
        <w:ind w:left="426" w:hanging="426"/>
        <w:rPr>
          <w:rFonts w:ascii="Times New Roman" w:hAnsi="Times New Roman"/>
          <w:sz w:val="24"/>
          <w:szCs w:val="24"/>
        </w:rPr>
      </w:pPr>
      <w:r>
        <w:rPr>
          <w:rFonts w:ascii="Times New Roman" w:hAnsi="Times New Roman"/>
          <w:sz w:val="24"/>
          <w:szCs w:val="24"/>
        </w:rPr>
        <w:t>menyediakan tenaga listrik yang memenuhi standar mutu dan keandalan yang berlaku;</w:t>
      </w:r>
    </w:p>
    <w:p w:rsidR="00B31681" w:rsidRDefault="00B31681" w:rsidP="008F7079">
      <w:pPr>
        <w:pStyle w:val="ListParagraph"/>
        <w:numPr>
          <w:ilvl w:val="0"/>
          <w:numId w:val="40"/>
        </w:numPr>
        <w:autoSpaceDE w:val="0"/>
        <w:autoSpaceDN w:val="0"/>
        <w:adjustRightInd w:val="0"/>
        <w:ind w:left="426" w:hanging="426"/>
        <w:rPr>
          <w:rFonts w:ascii="Times New Roman" w:hAnsi="Times New Roman"/>
          <w:sz w:val="24"/>
          <w:szCs w:val="24"/>
        </w:rPr>
      </w:pPr>
      <w:r>
        <w:rPr>
          <w:rFonts w:ascii="Times New Roman" w:hAnsi="Times New Roman"/>
          <w:sz w:val="24"/>
          <w:szCs w:val="24"/>
        </w:rPr>
        <w:t>memberikan pelayanan yang sebaik-baiknya kepada konsumen dan masyarakat;</w:t>
      </w:r>
    </w:p>
    <w:p w:rsidR="00B31681" w:rsidRDefault="00B31681" w:rsidP="008F7079">
      <w:pPr>
        <w:pStyle w:val="ListParagraph"/>
        <w:numPr>
          <w:ilvl w:val="0"/>
          <w:numId w:val="40"/>
        </w:numPr>
        <w:autoSpaceDE w:val="0"/>
        <w:autoSpaceDN w:val="0"/>
        <w:adjustRightInd w:val="0"/>
        <w:ind w:left="426" w:hanging="426"/>
        <w:rPr>
          <w:rFonts w:ascii="Times New Roman" w:hAnsi="Times New Roman"/>
          <w:sz w:val="24"/>
          <w:szCs w:val="24"/>
        </w:rPr>
      </w:pPr>
      <w:r>
        <w:rPr>
          <w:rFonts w:ascii="Times New Roman" w:hAnsi="Times New Roman"/>
          <w:sz w:val="24"/>
          <w:szCs w:val="24"/>
        </w:rPr>
        <w:t>memenuhi ketentuan keselamatan ketenagalistrikan; dan</w:t>
      </w:r>
    </w:p>
    <w:p w:rsidR="00B31681" w:rsidRDefault="00B31681" w:rsidP="008F7079">
      <w:pPr>
        <w:pStyle w:val="ListParagraph"/>
        <w:numPr>
          <w:ilvl w:val="0"/>
          <w:numId w:val="40"/>
        </w:numPr>
        <w:autoSpaceDE w:val="0"/>
        <w:autoSpaceDN w:val="0"/>
        <w:adjustRightInd w:val="0"/>
        <w:ind w:left="426" w:hanging="426"/>
        <w:rPr>
          <w:rFonts w:ascii="Times New Roman" w:hAnsi="Times New Roman"/>
          <w:sz w:val="24"/>
          <w:szCs w:val="24"/>
        </w:rPr>
      </w:pPr>
      <w:r>
        <w:rPr>
          <w:rFonts w:ascii="Times New Roman" w:hAnsi="Times New Roman"/>
          <w:sz w:val="24"/>
          <w:szCs w:val="24"/>
        </w:rPr>
        <w:t>mengutamakan produk dan potensi dalam negeri.</w:t>
      </w:r>
      <w:r>
        <w:rPr>
          <w:rFonts w:ascii="Times New Roman" w:hAnsi="Times New Roman"/>
          <w:sz w:val="24"/>
          <w:szCs w:val="24"/>
        </w:rPr>
        <w:tab/>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 xml:space="preserve">Kewajiban PT PLN (Persero) sebagaimana disebutkan pada Pasal 28 Undang-Undang Ketenagalistrikan merupakan keharusan yang harus dilakukan PT PLN (Persero) dengan memperhatikan standarisasi mutu dan keandalan yang baik demi meningkatkan pelayanan kepada konsumen. Standar mutu dan keandalan yang berlaku artinya bahwa pembangunan ketenagalistrikan bertujuan untuk menjamin ketersediaan tenaga listrik </w:t>
      </w:r>
      <w:r>
        <w:rPr>
          <w:rFonts w:ascii="Times New Roman" w:hAnsi="Times New Roman"/>
          <w:sz w:val="24"/>
          <w:szCs w:val="24"/>
        </w:rPr>
        <w:lastRenderedPageBreak/>
        <w:t>dalam jumlah yang cukup, kualitas yang baik, dan harga yang wajar dalam meningkatkan kesejahteraan dan kemakmuran rakyat secara adil dan merata serta mewujudkan pembangunan yang berkelanjutan. Standar mutu dan keandalan yang berlaku digunakan dalam melaksanakan kegiatan memproduksi tenaga listrik, menyalurkan tenaga listrik dari pembangkit kepada konsumen, distribusi tenaga listrik dan/atau penjualan tenaga listrik.</w:t>
      </w:r>
    </w:p>
    <w:p w:rsidR="00B31681" w:rsidRDefault="00B31681" w:rsidP="00B31681">
      <w:pPr>
        <w:autoSpaceDE w:val="0"/>
        <w:autoSpaceDN w:val="0"/>
        <w:adjustRightInd w:val="0"/>
        <w:spacing w:line="240" w:lineRule="auto"/>
        <w:rPr>
          <w:rFonts w:ascii="Times New Roman" w:hAnsi="Times New Roman"/>
          <w:sz w:val="24"/>
          <w:szCs w:val="24"/>
        </w:rPr>
      </w:pPr>
    </w:p>
    <w:p w:rsidR="00B31681" w:rsidRDefault="00B31681" w:rsidP="00B31681">
      <w:pPr>
        <w:rPr>
          <w:rFonts w:ascii="Times New Roman" w:hAnsi="Times New Roman"/>
          <w:sz w:val="24"/>
          <w:szCs w:val="24"/>
        </w:rPr>
      </w:pPr>
      <w:r>
        <w:rPr>
          <w:rFonts w:ascii="Times New Roman" w:hAnsi="Times New Roman"/>
          <w:sz w:val="24"/>
          <w:szCs w:val="24"/>
        </w:rPr>
        <w:t>Kewajiban PT PLN untuk memberikan pelayanan yang sebaik-baiknya kepada konsumen dan masyarakat adalah mengenai bagaimana PT PLN berusaha untuk melayani konsumen dalam pemasanagan baru, tambah daya, ganti balik nama, perubahan tarif, menanggapi pengaduan baca meter, malayani pembayaran rekening listrik dengan menyediakan pos pembayaran yang cukup, serta memberikan informasi yang benar mengenai ketenagalistrikan dan juga memberikan pelayanan terhadap konsumennya dengan melakukan pelayanan tehknik. Pelayanan tehknik meliputi pelaksanan teknik dari pelayanan pelanggan untuk meningkatkan mutu pelayanan yang berorientasi pada kepuasan pelanggan.</w:t>
      </w:r>
    </w:p>
    <w:p w:rsidR="00B31681" w:rsidRDefault="00B31681" w:rsidP="00B31681">
      <w:pPr>
        <w:spacing w:line="240" w:lineRule="auto"/>
        <w:rPr>
          <w:rFonts w:ascii="Times New Roman" w:hAnsi="Times New Roman"/>
          <w:sz w:val="24"/>
          <w:szCs w:val="24"/>
        </w:rPr>
      </w:pPr>
    </w:p>
    <w:p w:rsidR="00B31681" w:rsidRDefault="00B31681" w:rsidP="00B31681">
      <w:pPr>
        <w:autoSpaceDE w:val="0"/>
        <w:autoSpaceDN w:val="0"/>
        <w:adjustRightInd w:val="0"/>
        <w:rPr>
          <w:rFonts w:ascii="Times New Roman" w:hAnsi="Times New Roman"/>
          <w:sz w:val="24"/>
          <w:szCs w:val="24"/>
        </w:rPr>
      </w:pPr>
      <w:r>
        <w:rPr>
          <w:rFonts w:ascii="Times New Roman" w:hAnsi="Times New Roman"/>
          <w:sz w:val="24"/>
          <w:szCs w:val="24"/>
        </w:rPr>
        <w:t>Kewajiban tersebut merupakan bentuk dan konsekuensi sebagai Badan Usaha Milik Negara demi mewujudkan cita-cita PLN, yaitu: Listrik Untuk Kehidupan Yang Lebih Baik. Pengukuran jumlah pemakaian arus listrik dengan baik oleh PT PLN (Persero) merupakan wujud dari tanggung jawab dan kewajiban untuk memberikan pelayanan yang sebaik-baiknya kepada konsumen dan masyarakat.</w:t>
      </w:r>
    </w:p>
    <w:p w:rsidR="006A1A8F" w:rsidRDefault="006A1A8F" w:rsidP="006A1A8F">
      <w:pPr>
        <w:rPr>
          <w:rFonts w:ascii="Times New Roman" w:hAnsi="Times New Roman" w:cs="Times New Roman"/>
          <w:sz w:val="24"/>
          <w:szCs w:val="24"/>
        </w:rPr>
      </w:pPr>
    </w:p>
    <w:p w:rsidR="008D7169" w:rsidRDefault="008D7169" w:rsidP="006A1A8F">
      <w:pPr>
        <w:rPr>
          <w:rFonts w:ascii="Times New Roman" w:hAnsi="Times New Roman" w:cs="Times New Roman"/>
          <w:sz w:val="24"/>
          <w:szCs w:val="24"/>
        </w:rPr>
      </w:pPr>
    </w:p>
    <w:p w:rsidR="006A1A8F" w:rsidRPr="00B31681" w:rsidRDefault="00D36116" w:rsidP="008F7079">
      <w:pPr>
        <w:pStyle w:val="ListParagraph"/>
        <w:numPr>
          <w:ilvl w:val="0"/>
          <w:numId w:val="19"/>
        </w:numPr>
        <w:tabs>
          <w:tab w:val="left" w:pos="360"/>
        </w:tabs>
        <w:spacing w:line="240" w:lineRule="auto"/>
        <w:ind w:left="360"/>
        <w:rPr>
          <w:rFonts w:ascii="Times New Roman" w:hAnsi="Times New Roman" w:cs="Times New Roman"/>
          <w:b/>
          <w:sz w:val="24"/>
          <w:szCs w:val="24"/>
        </w:rPr>
      </w:pPr>
      <w:r w:rsidRPr="00B31681">
        <w:rPr>
          <w:rFonts w:ascii="Times New Roman" w:hAnsi="Times New Roman" w:cs="Times New Roman"/>
          <w:b/>
          <w:sz w:val="24"/>
          <w:szCs w:val="24"/>
        </w:rPr>
        <w:lastRenderedPageBreak/>
        <w:t xml:space="preserve">Upaya Hukum Yang Dapat Dilakukan Konsumen Sehubungan Dengan Tegangan Listrik Tinggi </w:t>
      </w:r>
      <w:r w:rsidR="006A1A8F" w:rsidRPr="00B31681">
        <w:rPr>
          <w:rFonts w:ascii="Times New Roman" w:hAnsi="Times New Roman" w:cs="Times New Roman"/>
          <w:b/>
          <w:sz w:val="24"/>
          <w:szCs w:val="24"/>
        </w:rPr>
        <w:t>Di Bandar Lampung</w:t>
      </w:r>
      <w:r w:rsidRPr="00B31681">
        <w:rPr>
          <w:rFonts w:ascii="Times New Roman" w:hAnsi="Times New Roman" w:cs="Times New Roman"/>
          <w:b/>
          <w:sz w:val="24"/>
          <w:szCs w:val="24"/>
        </w:rPr>
        <w:t xml:space="preserve"> </w:t>
      </w:r>
    </w:p>
    <w:p w:rsidR="008C26FC" w:rsidRDefault="008C26FC" w:rsidP="008C26FC">
      <w:pPr>
        <w:widowControl w:val="0"/>
        <w:suppressAutoHyphens/>
        <w:spacing w:line="240" w:lineRule="auto"/>
        <w:rPr>
          <w:rFonts w:ascii="Times New Roman" w:eastAsia="Times New Roman" w:hAnsi="Times New Roman" w:cs="Times New Roman"/>
          <w:sz w:val="24"/>
          <w:szCs w:val="24"/>
        </w:rPr>
      </w:pPr>
    </w:p>
    <w:p w:rsidR="008C26FC" w:rsidRDefault="008C26FC" w:rsidP="008C26FC">
      <w:pPr>
        <w:widowControl w:val="0"/>
        <w:suppressAutoHyphens/>
        <w:spacing w:line="240" w:lineRule="auto"/>
        <w:rPr>
          <w:rFonts w:ascii="Times New Roman" w:eastAsia="Times New Roman" w:hAnsi="Times New Roman" w:cs="Times New Roman"/>
          <w:sz w:val="24"/>
          <w:szCs w:val="24"/>
        </w:rPr>
      </w:pPr>
    </w:p>
    <w:p w:rsidR="00A81453" w:rsidRDefault="00D36116" w:rsidP="008C26FC">
      <w:pPr>
        <w:widowControl w:val="0"/>
        <w:suppressAutoHyphens/>
        <w:rPr>
          <w:rFonts w:ascii="Times New Roman" w:eastAsia="Times New Roman" w:hAnsi="Times New Roman" w:cs="Times New Roman"/>
          <w:sz w:val="24"/>
          <w:szCs w:val="24"/>
        </w:rPr>
      </w:pPr>
      <w:r w:rsidRPr="009F6A03">
        <w:rPr>
          <w:rFonts w:ascii="Times New Roman" w:eastAsia="Times New Roman" w:hAnsi="Times New Roman" w:cs="Times New Roman"/>
          <w:sz w:val="24"/>
          <w:szCs w:val="24"/>
        </w:rPr>
        <w:t>Pasal 1365 KUH Perdata mengatur syarat-syarat untuk menuntut ganti kerugian akibat perbuatan melanggar hukum yang menyatakan bahwa tiap perbuatan melanggar hukum, yang membawa kerugian kepada orang lain, mewajibkan orang yang karena salahnya menerbitkan kerugian itu mengganti kerugian tersebut. Dari sisi kepentingan perlindungan konsumen, terutama untuk syarat kesepakatan perlu mendapat perhatian, sebab banyak transaksi antara pelaku usaha dengan konsumen yang cenderung tidak balance . Banyak konsumen ketika melakukan transaksi berada pada posisi yang lemah. Suatu kesepakatan menjadi tidak ada sah apabila diberikan karena kekhilafan, paksaan, atau penipuan. Selanjutnya untuk mengikatkan diri secara sah menurut hukum ia harus cakap untuk berbuat menurut hukum, dan oleh karenanya maka ia bertanggung jawab atas apa yang dilakukan. Akibatnya apabila syarat-syarat atau salah satu syarat sebagaimana disebutkan di dalam Pasal 1320 KUH Perdata tersebut tidak dipenuhi, maka berakibat batalnya perikatan yang ada atau bahkan mengakibatkan tuntutan</w:t>
      </w:r>
      <w:r w:rsidR="00A81453">
        <w:rPr>
          <w:rFonts w:ascii="Times New Roman" w:eastAsia="Times New Roman" w:hAnsi="Times New Roman" w:cs="Times New Roman"/>
          <w:sz w:val="24"/>
          <w:szCs w:val="24"/>
        </w:rPr>
        <w:t xml:space="preserve">-tuntutan </w:t>
      </w:r>
      <w:r w:rsidRPr="009F6A03">
        <w:rPr>
          <w:rFonts w:ascii="Times New Roman" w:eastAsia="Times New Roman" w:hAnsi="Times New Roman" w:cs="Times New Roman"/>
          <w:sz w:val="24"/>
          <w:szCs w:val="24"/>
        </w:rPr>
        <w:t xml:space="preserve"> penggantian kerugian bagi</w:t>
      </w:r>
      <w:r w:rsidR="00A81453">
        <w:rPr>
          <w:rFonts w:ascii="Times New Roman" w:eastAsia="Times New Roman" w:hAnsi="Times New Roman" w:cs="Times New Roman"/>
          <w:sz w:val="24"/>
          <w:szCs w:val="24"/>
        </w:rPr>
        <w:t xml:space="preserve"> para</w:t>
      </w:r>
      <w:r w:rsidRPr="009F6A03">
        <w:rPr>
          <w:rFonts w:ascii="Times New Roman" w:eastAsia="Times New Roman" w:hAnsi="Times New Roman" w:cs="Times New Roman"/>
          <w:sz w:val="24"/>
          <w:szCs w:val="24"/>
        </w:rPr>
        <w:t xml:space="preserve"> pihak yang tidak memenuhi persyaratan tersebut</w:t>
      </w:r>
      <w:r w:rsidR="00A81453">
        <w:rPr>
          <w:rFonts w:ascii="Times New Roman" w:eastAsia="Times New Roman" w:hAnsi="Times New Roman" w:cs="Times New Roman"/>
          <w:sz w:val="24"/>
          <w:szCs w:val="24"/>
        </w:rPr>
        <w:t>.</w:t>
      </w:r>
      <w:r w:rsidR="00A81453">
        <w:rPr>
          <w:rStyle w:val="FootnoteReference"/>
          <w:rFonts w:ascii="Times New Roman" w:eastAsia="Times New Roman" w:hAnsi="Times New Roman" w:cs="Times New Roman"/>
          <w:sz w:val="24"/>
          <w:szCs w:val="24"/>
        </w:rPr>
        <w:footnoteReference w:id="28"/>
      </w:r>
      <w:r w:rsidR="00A81453">
        <w:rPr>
          <w:rFonts w:ascii="Times New Roman" w:eastAsia="Times New Roman" w:hAnsi="Times New Roman" w:cs="Times New Roman"/>
          <w:sz w:val="24"/>
          <w:szCs w:val="24"/>
        </w:rPr>
        <w:t xml:space="preserve">  </w:t>
      </w:r>
    </w:p>
    <w:p w:rsidR="00A81453" w:rsidRDefault="00A81453" w:rsidP="00FA2E36">
      <w:pPr>
        <w:widowControl w:val="0"/>
        <w:suppressAutoHyphens/>
        <w:spacing w:line="240" w:lineRule="auto"/>
        <w:rPr>
          <w:rFonts w:ascii="Times New Roman" w:eastAsia="Times New Roman" w:hAnsi="Times New Roman" w:cs="Times New Roman"/>
          <w:sz w:val="24"/>
          <w:szCs w:val="24"/>
        </w:rPr>
      </w:pPr>
    </w:p>
    <w:p w:rsidR="00A81453" w:rsidRDefault="00D36116" w:rsidP="00A81453">
      <w:pPr>
        <w:widowControl w:val="0"/>
        <w:suppressAutoHyphens/>
        <w:rPr>
          <w:rFonts w:ascii="Times New Roman" w:eastAsia="Times New Roman" w:hAnsi="Times New Roman" w:cs="Times New Roman"/>
          <w:sz w:val="24"/>
          <w:szCs w:val="24"/>
        </w:rPr>
      </w:pPr>
      <w:r w:rsidRPr="009F6A03">
        <w:rPr>
          <w:rFonts w:ascii="Times New Roman" w:eastAsia="Times New Roman" w:hAnsi="Times New Roman" w:cs="Times New Roman"/>
          <w:sz w:val="24"/>
          <w:szCs w:val="24"/>
        </w:rPr>
        <w:t xml:space="preserve">Pada umumnya jual beli tenaga listrik antara pelaku usaha (PT.PLN ) dengan konsumen/pelanggan listrik, didasarkan pada perjanjian yang telah ditetapkan secara sepihak oleh pelaku usaha (perjanjian baku/standar). Perjanjian tersebut mengandung ketentuan yang berlaku umum (massal) dan konsumen hanya memiliki dua pilihan: menyetujui atau menolak. Kekhawatiran yang muncul berkaitan dengan perjanjian baku </w:t>
      </w:r>
      <w:r w:rsidRPr="009F6A03">
        <w:rPr>
          <w:rFonts w:ascii="Times New Roman" w:eastAsia="Times New Roman" w:hAnsi="Times New Roman" w:cs="Times New Roman"/>
          <w:sz w:val="24"/>
          <w:szCs w:val="24"/>
        </w:rPr>
        <w:lastRenderedPageBreak/>
        <w:t xml:space="preserve">dalam jual beli tenaga listrik adalah karena dicantumkannya klausul eksonerasi </w:t>
      </w:r>
      <w:r w:rsidRPr="00A81453">
        <w:rPr>
          <w:rFonts w:ascii="Times New Roman" w:eastAsia="Times New Roman" w:hAnsi="Times New Roman" w:cs="Times New Roman"/>
          <w:i/>
          <w:sz w:val="24"/>
          <w:szCs w:val="24"/>
        </w:rPr>
        <w:t>(exception clause)</w:t>
      </w:r>
      <w:r w:rsidRPr="009F6A03">
        <w:rPr>
          <w:rFonts w:ascii="Times New Roman" w:eastAsia="Times New Roman" w:hAnsi="Times New Roman" w:cs="Times New Roman"/>
          <w:sz w:val="24"/>
          <w:szCs w:val="24"/>
        </w:rPr>
        <w:t>. Klausula eksonerasi adalah klausula yang mengandung kondisi membatasi atau bahkan menghapus sama sekali tanggung jawab yang seharusnya dibebankan kepada pelaku usaha. Di dalam Pasal 18 ayat (1) huruf. a UUPK diatur mengenai larangan pencantuman klausula baku pada setiap dokumen atau perjanjian apabila menyatakan pengalih</w:t>
      </w:r>
      <w:r w:rsidR="00A81453">
        <w:rPr>
          <w:rFonts w:ascii="Times New Roman" w:eastAsia="Times New Roman" w:hAnsi="Times New Roman" w:cs="Times New Roman"/>
          <w:sz w:val="24"/>
          <w:szCs w:val="24"/>
        </w:rPr>
        <w:t>an tanggung jawab pelaku usaha.</w:t>
      </w:r>
    </w:p>
    <w:p w:rsidR="00A81453" w:rsidRDefault="00A81453" w:rsidP="00A81453">
      <w:pPr>
        <w:widowControl w:val="0"/>
        <w:suppressAutoHyphens/>
        <w:spacing w:line="240" w:lineRule="auto"/>
        <w:rPr>
          <w:rFonts w:ascii="Times New Roman" w:eastAsia="Times New Roman" w:hAnsi="Times New Roman" w:cs="Times New Roman"/>
          <w:sz w:val="24"/>
          <w:szCs w:val="24"/>
        </w:rPr>
      </w:pPr>
    </w:p>
    <w:p w:rsidR="00E6645C" w:rsidRDefault="00D36116" w:rsidP="00E6645C">
      <w:pPr>
        <w:widowControl w:val="0"/>
        <w:suppressAutoHyphens/>
        <w:rPr>
          <w:rFonts w:ascii="Times New Roman" w:eastAsia="Times New Roman" w:hAnsi="Times New Roman" w:cs="Times New Roman"/>
          <w:sz w:val="24"/>
          <w:szCs w:val="24"/>
        </w:rPr>
      </w:pPr>
      <w:r w:rsidRPr="009F6A03">
        <w:rPr>
          <w:rFonts w:ascii="Times New Roman" w:eastAsia="Times New Roman" w:hAnsi="Times New Roman" w:cs="Times New Roman"/>
          <w:sz w:val="24"/>
          <w:szCs w:val="24"/>
        </w:rPr>
        <w:t xml:space="preserve">Masalah tanggung jawab hukum perdata </w:t>
      </w:r>
      <w:r w:rsidRPr="00A81453">
        <w:rPr>
          <w:rFonts w:ascii="Times New Roman" w:eastAsia="Times New Roman" w:hAnsi="Times New Roman" w:cs="Times New Roman"/>
          <w:i/>
          <w:sz w:val="24"/>
          <w:szCs w:val="24"/>
        </w:rPr>
        <w:t>(civielrechtelijke aanspraakelijkheid)</w:t>
      </w:r>
      <w:r w:rsidRPr="009F6A03">
        <w:rPr>
          <w:rFonts w:ascii="Times New Roman" w:eastAsia="Times New Roman" w:hAnsi="Times New Roman" w:cs="Times New Roman"/>
          <w:sz w:val="24"/>
          <w:szCs w:val="24"/>
        </w:rPr>
        <w:t xml:space="preserve"> dapat dilihat dari formulasi Pasal 1365 KUH Perdata yang mengatur adanya pertanggung jawaban pribadi si pelaku atas perbuatan melawan hukum yang dilakukannya </w:t>
      </w:r>
      <w:r w:rsidRPr="00A81453">
        <w:rPr>
          <w:rFonts w:ascii="Times New Roman" w:eastAsia="Times New Roman" w:hAnsi="Times New Roman" w:cs="Times New Roman"/>
          <w:i/>
          <w:sz w:val="24"/>
          <w:szCs w:val="24"/>
        </w:rPr>
        <w:t>(persoonlijke aansprakelijkheid )</w:t>
      </w:r>
      <w:r w:rsidRPr="009F6A03">
        <w:rPr>
          <w:rFonts w:ascii="Times New Roman" w:eastAsia="Times New Roman" w:hAnsi="Times New Roman" w:cs="Times New Roman"/>
          <w:sz w:val="24"/>
          <w:szCs w:val="24"/>
        </w:rPr>
        <w:t>. Di samping itu, undang-undang mengenal pula pertanggung jawaban oleh bukan si pelaku perbuatan melawan hukum sebagaimana diatur di dalam Pasal 1367 KUH Perdata. Pasal ini menegaskan bahwa setiap orang tidak saja bertanggung jawab atas kerugian yang disebabkan oleh perbuatannya sendiri, tetapi juga untuk kerugian yang disebabkan oleh perbuatan orang-orang yang menjadi tanggungan-nya, disebabkan oleh barang-barang yang berada di bawah pengawasannya. Dari pasal ini nampak adanya pertanggung jawaban seseorang dalam k</w:t>
      </w:r>
      <w:r w:rsidR="008C26FC">
        <w:rPr>
          <w:rFonts w:ascii="Times New Roman" w:eastAsia="Times New Roman" w:hAnsi="Times New Roman" w:cs="Times New Roman"/>
          <w:sz w:val="24"/>
          <w:szCs w:val="24"/>
        </w:rPr>
        <w:t xml:space="preserve">ualitas tertentu </w:t>
      </w:r>
      <w:r w:rsidR="008C26FC" w:rsidRPr="00A81453">
        <w:rPr>
          <w:rFonts w:ascii="Times New Roman" w:eastAsia="Times New Roman" w:hAnsi="Times New Roman" w:cs="Times New Roman"/>
          <w:i/>
          <w:sz w:val="24"/>
          <w:szCs w:val="24"/>
        </w:rPr>
        <w:t>(kwalitatieve aansprakelijkheid)</w:t>
      </w:r>
      <w:r w:rsidR="008C26FC">
        <w:rPr>
          <w:rFonts w:ascii="Times New Roman" w:eastAsia="Times New Roman" w:hAnsi="Times New Roman" w:cs="Times New Roman"/>
          <w:sz w:val="24"/>
          <w:szCs w:val="24"/>
        </w:rPr>
        <w:t>.</w:t>
      </w:r>
      <w:r w:rsidR="00A81453">
        <w:rPr>
          <w:rFonts w:ascii="Times New Roman" w:eastAsia="Times New Roman" w:hAnsi="Times New Roman" w:cs="Times New Roman"/>
          <w:sz w:val="24"/>
          <w:szCs w:val="24"/>
        </w:rPr>
        <w:t xml:space="preserve"> </w:t>
      </w:r>
      <w:r w:rsidRPr="009F6A03">
        <w:rPr>
          <w:rFonts w:ascii="Times New Roman" w:eastAsia="Times New Roman" w:hAnsi="Times New Roman" w:cs="Times New Roman"/>
          <w:sz w:val="24"/>
          <w:szCs w:val="24"/>
        </w:rPr>
        <w:t>Pada asasnya kewajiban untuk memberikan ganti rugi hanya timbul bilamana ada unsur kesalahan pada si pelaku perbuatan melawan hukum dan per-buatan tersebut dapat dipertanggungjawabkan kepadanya. Jadi harus ada unsur kesalahan pada si pelaku dan perb</w:t>
      </w:r>
      <w:r w:rsidR="00E81E8E">
        <w:rPr>
          <w:rFonts w:ascii="Times New Roman" w:eastAsia="Times New Roman" w:hAnsi="Times New Roman" w:cs="Times New Roman"/>
          <w:sz w:val="24"/>
          <w:szCs w:val="24"/>
        </w:rPr>
        <w:t>uatan itu harus dapat dipertang</w:t>
      </w:r>
      <w:r w:rsidRPr="009F6A03">
        <w:rPr>
          <w:rFonts w:ascii="Times New Roman" w:eastAsia="Times New Roman" w:hAnsi="Times New Roman" w:cs="Times New Roman"/>
          <w:sz w:val="24"/>
          <w:szCs w:val="24"/>
        </w:rPr>
        <w:t xml:space="preserve">gungwabkan kepadanya </w:t>
      </w:r>
      <w:r w:rsidRPr="00E81E8E">
        <w:rPr>
          <w:rFonts w:ascii="Times New Roman" w:eastAsia="Times New Roman" w:hAnsi="Times New Roman" w:cs="Times New Roman"/>
          <w:i/>
          <w:sz w:val="24"/>
          <w:szCs w:val="24"/>
        </w:rPr>
        <w:t>(schuld aansprakelijkheid)</w:t>
      </w:r>
      <w:r w:rsidRPr="009F6A03">
        <w:rPr>
          <w:rFonts w:ascii="Times New Roman" w:eastAsia="Times New Roman" w:hAnsi="Times New Roman" w:cs="Times New Roman"/>
          <w:sz w:val="24"/>
          <w:szCs w:val="24"/>
        </w:rPr>
        <w:t xml:space="preserve">. Dari segi hukum perdata, tanggung jawab hukum tersebut dapat ditimbulkan karena wanprestasi, perbuatan melanggar hukum </w:t>
      </w:r>
      <w:r w:rsidRPr="00E6645C">
        <w:rPr>
          <w:rFonts w:ascii="Times New Roman" w:eastAsia="Times New Roman" w:hAnsi="Times New Roman" w:cs="Times New Roman"/>
          <w:i/>
          <w:sz w:val="24"/>
          <w:szCs w:val="24"/>
        </w:rPr>
        <w:t>( onrechtmatige daad ),</w:t>
      </w:r>
      <w:r w:rsidRPr="009F6A03">
        <w:rPr>
          <w:rFonts w:ascii="Times New Roman" w:eastAsia="Times New Roman" w:hAnsi="Times New Roman" w:cs="Times New Roman"/>
          <w:sz w:val="24"/>
          <w:szCs w:val="24"/>
        </w:rPr>
        <w:t xml:space="preserve"> dan dapat juga karena kurang hati-hatinya mengakibatkan cacat </w:t>
      </w:r>
      <w:r w:rsidRPr="009F6A03">
        <w:rPr>
          <w:rFonts w:ascii="Times New Roman" w:eastAsia="Times New Roman" w:hAnsi="Times New Roman" w:cs="Times New Roman"/>
          <w:sz w:val="24"/>
          <w:szCs w:val="24"/>
        </w:rPr>
        <w:lastRenderedPageBreak/>
        <w:t xml:space="preserve">badan </w:t>
      </w:r>
      <w:r w:rsidRPr="00E6645C">
        <w:rPr>
          <w:rFonts w:ascii="Times New Roman" w:eastAsia="Times New Roman" w:hAnsi="Times New Roman" w:cs="Times New Roman"/>
          <w:i/>
          <w:sz w:val="24"/>
          <w:szCs w:val="24"/>
        </w:rPr>
        <w:t>( het veroozaken van lichamelijke letsel )</w:t>
      </w:r>
      <w:r w:rsidRPr="009F6A03">
        <w:rPr>
          <w:rFonts w:ascii="Times New Roman" w:eastAsia="Times New Roman" w:hAnsi="Times New Roman" w:cs="Times New Roman"/>
          <w:sz w:val="24"/>
          <w:szCs w:val="24"/>
        </w:rPr>
        <w:t xml:space="preserve">. </w:t>
      </w:r>
    </w:p>
    <w:p w:rsidR="00E6645C" w:rsidRDefault="00E6645C" w:rsidP="00E6645C">
      <w:pPr>
        <w:widowControl w:val="0"/>
        <w:suppressAutoHyphens/>
        <w:spacing w:line="240" w:lineRule="auto"/>
        <w:rPr>
          <w:rFonts w:ascii="Times New Roman" w:eastAsia="Times New Roman" w:hAnsi="Times New Roman" w:cs="Times New Roman"/>
          <w:sz w:val="24"/>
          <w:szCs w:val="24"/>
        </w:rPr>
      </w:pPr>
    </w:p>
    <w:p w:rsidR="00804749" w:rsidRDefault="00D36116" w:rsidP="00E6645C">
      <w:pPr>
        <w:widowControl w:val="0"/>
        <w:suppressAutoHyphens/>
        <w:rPr>
          <w:rFonts w:ascii="Times New Roman" w:eastAsia="Times New Roman" w:hAnsi="Times New Roman" w:cs="Times New Roman"/>
          <w:sz w:val="24"/>
          <w:szCs w:val="24"/>
        </w:rPr>
      </w:pPr>
      <w:r w:rsidRPr="009F6A03">
        <w:rPr>
          <w:rFonts w:ascii="Times New Roman" w:eastAsia="Times New Roman" w:hAnsi="Times New Roman" w:cs="Times New Roman"/>
          <w:sz w:val="24"/>
          <w:szCs w:val="24"/>
        </w:rPr>
        <w:t>Di samping itu, di dalam UUPK juga telah diatur mengenai tanggung jawab pelaku usaha sebagaim</w:t>
      </w:r>
      <w:r w:rsidR="00804749">
        <w:rPr>
          <w:rFonts w:ascii="Times New Roman" w:eastAsia="Times New Roman" w:hAnsi="Times New Roman" w:cs="Times New Roman"/>
          <w:sz w:val="24"/>
          <w:szCs w:val="24"/>
        </w:rPr>
        <w:t>ana tercantum di dalam Pasal 19 yaitu :</w:t>
      </w:r>
    </w:p>
    <w:p w:rsidR="00804749" w:rsidRDefault="00804749" w:rsidP="008F7079">
      <w:pPr>
        <w:pStyle w:val="ListParagraph"/>
        <w:widowControl w:val="0"/>
        <w:numPr>
          <w:ilvl w:val="0"/>
          <w:numId w:val="7"/>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Pelaku usaha bertanggung jawab memberikan ganti rugi atas kerusakan, pencemaran, </w:t>
      </w:r>
      <w:r w:rsidR="007178BD">
        <w:rPr>
          <w:rFonts w:ascii="Times New Roman" w:eastAsia="Times New Roman" w:hAnsi="Times New Roman" w:cs="Times New Roman"/>
          <w:sz w:val="24"/>
          <w:szCs w:val="24"/>
        </w:rPr>
        <w:t>dan/atau kerugian konsumen akibat mengonsumsi barang dan/atau jasayang menghasilkan atau diperdagangkan.</w:t>
      </w:r>
    </w:p>
    <w:p w:rsidR="00F4296D" w:rsidRDefault="00F4296D" w:rsidP="008F7079">
      <w:pPr>
        <w:pStyle w:val="ListParagraph"/>
        <w:widowControl w:val="0"/>
        <w:numPr>
          <w:ilvl w:val="0"/>
          <w:numId w:val="7"/>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Ganti rugi sebagaimana yang dimaksud ayat (1) dapat berupa pengembalian uang atau penggantian barang dan/atau jasa yang sejenis atau setara nilainya, atau perawatan kesehatan dan/atau pemberian santunan yang sesuai dengan ketentuan peraturan perundang-undangan yang berlaku.</w:t>
      </w:r>
    </w:p>
    <w:p w:rsidR="00F4296D" w:rsidRDefault="00F4296D" w:rsidP="008F7079">
      <w:pPr>
        <w:pStyle w:val="ListParagraph"/>
        <w:widowControl w:val="0"/>
        <w:numPr>
          <w:ilvl w:val="0"/>
          <w:numId w:val="7"/>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ganti rugi dilaksanakan dalam tenggang waktu 7 (tujuh) hari setelah transaksi.</w:t>
      </w:r>
    </w:p>
    <w:p w:rsidR="00F1629F" w:rsidRDefault="00F4296D" w:rsidP="008F7079">
      <w:pPr>
        <w:pStyle w:val="ListParagraph"/>
        <w:widowControl w:val="0"/>
        <w:numPr>
          <w:ilvl w:val="0"/>
          <w:numId w:val="7"/>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Pemberian ganti rugi sebagaimana </w:t>
      </w:r>
      <w:r w:rsidR="007C762D">
        <w:rPr>
          <w:rFonts w:ascii="Times New Roman" w:eastAsia="Times New Roman" w:hAnsi="Times New Roman" w:cs="Times New Roman"/>
          <w:sz w:val="24"/>
          <w:szCs w:val="24"/>
        </w:rPr>
        <w:t>dimaksud pada ayat (1) dan ayat (2) tidak menghapuskan kemungkinan adanya tuntutan pidana berdasarkan pembuktian</w:t>
      </w:r>
      <w:r w:rsidR="00F1629F">
        <w:rPr>
          <w:rFonts w:ascii="Times New Roman" w:eastAsia="Times New Roman" w:hAnsi="Times New Roman" w:cs="Times New Roman"/>
          <w:sz w:val="24"/>
          <w:szCs w:val="24"/>
        </w:rPr>
        <w:t xml:space="preserve"> lebih lanjut mengenai adanya unsure kesalahan.</w:t>
      </w:r>
    </w:p>
    <w:p w:rsidR="0044673B" w:rsidRDefault="00F1629F" w:rsidP="008F7079">
      <w:pPr>
        <w:pStyle w:val="ListParagraph"/>
        <w:widowControl w:val="0"/>
        <w:numPr>
          <w:ilvl w:val="0"/>
          <w:numId w:val="7"/>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Ketentuan sebagaimana dimaksud pada ayat (1) dan ayat (2) tidak berlaku apabila pelaku usaha dapat membuktikan bahwa kesalahan tersebut merupakan </w:t>
      </w:r>
      <w:r w:rsidR="0044673B">
        <w:rPr>
          <w:rFonts w:ascii="Times New Roman" w:eastAsia="Times New Roman" w:hAnsi="Times New Roman" w:cs="Times New Roman"/>
          <w:sz w:val="24"/>
          <w:szCs w:val="24"/>
        </w:rPr>
        <w:t>konsumen.</w:t>
      </w:r>
    </w:p>
    <w:p w:rsidR="00F4296D" w:rsidRPr="0044673B" w:rsidRDefault="0044673B" w:rsidP="0044673B">
      <w:pPr>
        <w:widowControl w:val="0"/>
        <w:suppressAutoHyphens/>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Memperhatikan substansi Pasal 19 ayat (1) dapat diketahui bahwa tanggung jawab pelaku usaha, meliputi :</w:t>
      </w:r>
      <w:r w:rsidR="00F4296D" w:rsidRPr="0044673B">
        <w:rPr>
          <w:rFonts w:ascii="Times New Roman" w:eastAsia="Times New Roman" w:hAnsi="Times New Roman" w:cs="Times New Roman"/>
          <w:sz w:val="24"/>
          <w:szCs w:val="24"/>
        </w:rPr>
        <w:t xml:space="preserve"> </w:t>
      </w:r>
    </w:p>
    <w:p w:rsidR="009E5F50" w:rsidRDefault="00D36116" w:rsidP="009E5F50">
      <w:pPr>
        <w:widowControl w:val="0"/>
        <w:suppressAutoHyphens/>
        <w:rPr>
          <w:rFonts w:ascii="Times New Roman" w:eastAsia="Times New Roman" w:hAnsi="Times New Roman" w:cs="Times New Roman"/>
          <w:sz w:val="24"/>
          <w:szCs w:val="24"/>
        </w:rPr>
      </w:pPr>
      <w:r w:rsidRPr="009F6A03">
        <w:rPr>
          <w:rFonts w:ascii="Times New Roman" w:eastAsia="Times New Roman" w:hAnsi="Times New Roman" w:cs="Times New Roman"/>
          <w:sz w:val="24"/>
          <w:szCs w:val="24"/>
        </w:rPr>
        <w:t xml:space="preserve">Menurut pasal ini pelaku usaha bertanggung jawab memberikan ganti rugi atas kerusakan, pencemaran dan atau kerugian konsumen akibat mengkonsumsi barang dan atau jasa yang dihasilkan atau diperdagangkan. Dengan demikian, secara normatif telah ada ketentuan yang mengatur tanggung jawab pelaku usaha, sebagai upaya </w:t>
      </w:r>
      <w:r w:rsidR="008C26FC">
        <w:rPr>
          <w:rFonts w:ascii="Times New Roman" w:eastAsia="Times New Roman" w:hAnsi="Times New Roman" w:cs="Times New Roman"/>
          <w:sz w:val="24"/>
          <w:szCs w:val="24"/>
        </w:rPr>
        <w:t xml:space="preserve">melindungi </w:t>
      </w:r>
      <w:r w:rsidR="008C26FC">
        <w:rPr>
          <w:rFonts w:ascii="Times New Roman" w:eastAsia="Times New Roman" w:hAnsi="Times New Roman" w:cs="Times New Roman"/>
          <w:sz w:val="24"/>
          <w:szCs w:val="24"/>
        </w:rPr>
        <w:lastRenderedPageBreak/>
        <w:t xml:space="preserve">pihak konsumen. </w:t>
      </w:r>
      <w:r w:rsidRPr="009F6A03">
        <w:rPr>
          <w:rFonts w:ascii="Times New Roman" w:eastAsia="Times New Roman" w:hAnsi="Times New Roman" w:cs="Times New Roman"/>
          <w:sz w:val="24"/>
          <w:szCs w:val="24"/>
        </w:rPr>
        <w:t>Secara teoritik, di dalam Undang-Undang Perlindungan Konsumen (UUPK) diatur beberapa macam tanggung jawab ( liability ) sebag</w:t>
      </w:r>
      <w:r w:rsidR="008C26FC">
        <w:rPr>
          <w:rFonts w:ascii="Times New Roman" w:eastAsia="Times New Roman" w:hAnsi="Times New Roman" w:cs="Times New Roman"/>
          <w:sz w:val="24"/>
          <w:szCs w:val="24"/>
        </w:rPr>
        <w:t xml:space="preserve">ai berikut : ( Johannes. Gunawan,1999 </w:t>
      </w:r>
      <w:r w:rsidRPr="009F6A03">
        <w:rPr>
          <w:rFonts w:ascii="Times New Roman" w:eastAsia="Times New Roman" w:hAnsi="Times New Roman" w:cs="Times New Roman"/>
          <w:sz w:val="24"/>
          <w:szCs w:val="24"/>
        </w:rPr>
        <w:t>: 45-46 )</w:t>
      </w:r>
      <w:r w:rsidR="00146D6F">
        <w:rPr>
          <w:rFonts w:ascii="Times New Roman" w:eastAsia="Times New Roman" w:hAnsi="Times New Roman" w:cs="Times New Roman"/>
          <w:sz w:val="24"/>
          <w:szCs w:val="24"/>
        </w:rPr>
        <w:t xml:space="preserve"> </w:t>
      </w:r>
    </w:p>
    <w:p w:rsidR="00146D6F" w:rsidRPr="009E5F50" w:rsidRDefault="00D26FE6" w:rsidP="008D7169">
      <w:pPr>
        <w:pStyle w:val="ListParagraph"/>
        <w:widowControl w:val="0"/>
        <w:numPr>
          <w:ilvl w:val="1"/>
          <w:numId w:val="39"/>
        </w:numPr>
        <w:tabs>
          <w:tab w:val="clear" w:pos="1440"/>
          <w:tab w:val="num" w:pos="360"/>
          <w:tab w:val="left" w:pos="1800"/>
        </w:tabs>
        <w:suppressAutoHyphens/>
        <w:ind w:left="360"/>
        <w:jc w:val="left"/>
        <w:rPr>
          <w:rFonts w:ascii="Times New Roman" w:eastAsia="Times New Roman" w:hAnsi="Times New Roman" w:cs="Times New Roman"/>
          <w:sz w:val="24"/>
          <w:szCs w:val="24"/>
        </w:rPr>
      </w:pPr>
      <w:r w:rsidRPr="00D26FE6">
        <w:rPr>
          <w:rFonts w:ascii="Times New Roman" w:eastAsia="Times New Roman" w:hAnsi="Times New Roman" w:cs="Times New Roman"/>
          <w:i/>
          <w:sz w:val="24"/>
          <w:szCs w:val="24"/>
        </w:rPr>
        <w:t>Contractual</w:t>
      </w:r>
      <w:r w:rsidR="009E5F50" w:rsidRPr="00D26FE6">
        <w:rPr>
          <w:rFonts w:ascii="Times New Roman" w:eastAsia="Times New Roman" w:hAnsi="Times New Roman" w:cs="Times New Roman"/>
          <w:i/>
          <w:sz w:val="24"/>
          <w:szCs w:val="24"/>
        </w:rPr>
        <w:t>Liability</w:t>
      </w:r>
      <w:r w:rsidR="00D36116" w:rsidRPr="00D26FE6">
        <w:rPr>
          <w:rFonts w:ascii="Times New Roman" w:eastAsia="Times New Roman" w:hAnsi="Times New Roman" w:cs="Times New Roman"/>
          <w:i/>
          <w:sz w:val="24"/>
          <w:szCs w:val="24"/>
        </w:rPr>
        <w:br/>
      </w:r>
      <w:r w:rsidR="00D36116" w:rsidRPr="009E5F50">
        <w:rPr>
          <w:rFonts w:ascii="Times New Roman" w:eastAsia="Times New Roman" w:hAnsi="Times New Roman" w:cs="Times New Roman"/>
          <w:sz w:val="24"/>
          <w:szCs w:val="24"/>
        </w:rPr>
        <w:t>Dalam hal terdapat hubungan perjanjian (privity of contra</w:t>
      </w:r>
      <w:r>
        <w:rPr>
          <w:rFonts w:ascii="Times New Roman" w:eastAsia="Times New Roman" w:hAnsi="Times New Roman" w:cs="Times New Roman"/>
          <w:sz w:val="24"/>
          <w:szCs w:val="24"/>
        </w:rPr>
        <w:t>ct) antara pelaku usaha (barang</w:t>
      </w:r>
      <w:r w:rsidR="00D36116" w:rsidRPr="009E5F50">
        <w:rPr>
          <w:rFonts w:ascii="Times New Roman" w:eastAsia="Times New Roman" w:hAnsi="Times New Roman" w:cs="Times New Roman"/>
          <w:sz w:val="24"/>
          <w:szCs w:val="24"/>
        </w:rPr>
        <w:t>atau jasa) dengan konsumen, maka tanggung jawab pelaku us</w:t>
      </w:r>
      <w:r>
        <w:rPr>
          <w:rFonts w:ascii="Times New Roman" w:eastAsia="Times New Roman" w:hAnsi="Times New Roman" w:cs="Times New Roman"/>
          <w:sz w:val="24"/>
          <w:szCs w:val="24"/>
        </w:rPr>
        <w:t xml:space="preserve">aha didasarkan pada Contractual </w:t>
      </w:r>
      <w:r w:rsidR="00D36116" w:rsidRPr="009E5F50">
        <w:rPr>
          <w:rFonts w:ascii="Times New Roman" w:eastAsia="Times New Roman" w:hAnsi="Times New Roman" w:cs="Times New Roman"/>
          <w:sz w:val="24"/>
          <w:szCs w:val="24"/>
        </w:rPr>
        <w:t>Liability (Pertanggungjawaban Kontrak-tual), yaitu tanggung jawab perdata atas dasar perjanjian/kontrak dari pelaku usaha, atas kerugian yang dialami konsumen akibat mengkonsumsi barang yang dihasil-kannya atau memanfaatkan jasa yang diberi-kannya. Selain berlaku UUPK, khususnya ketentuan tentang pencantuman klausula baku sebagaimana diatur dalam Pasal 18 UUPK, maka tanggung jawab atas dasar perjanjian dari pelaku usaha, diberlakukan juga hukum perjanjian sebagaiman</w:t>
      </w:r>
      <w:r>
        <w:rPr>
          <w:rFonts w:ascii="Times New Roman" w:eastAsia="Times New Roman" w:hAnsi="Times New Roman" w:cs="Times New Roman"/>
          <w:sz w:val="24"/>
          <w:szCs w:val="24"/>
        </w:rPr>
        <w:t>a termuat di dalam Buku III KUH</w:t>
      </w:r>
      <w:r w:rsidR="00FA2E36">
        <w:rPr>
          <w:rFonts w:ascii="Times New Roman" w:eastAsia="Times New Roman" w:hAnsi="Times New Roman" w:cs="Times New Roman"/>
          <w:sz w:val="24"/>
          <w:szCs w:val="24"/>
        </w:rPr>
        <w:t>Perdata.</w:t>
      </w:r>
      <w:r w:rsidR="00D36116" w:rsidRPr="009E5F50">
        <w:rPr>
          <w:rFonts w:ascii="Times New Roman" w:eastAsia="Times New Roman" w:hAnsi="Times New Roman" w:cs="Times New Roman"/>
          <w:sz w:val="24"/>
          <w:szCs w:val="24"/>
        </w:rPr>
        <w:br/>
      </w:r>
      <w:r>
        <w:rPr>
          <w:rFonts w:ascii="Times New Roman" w:eastAsia="Times New Roman" w:hAnsi="Times New Roman" w:cs="Times New Roman"/>
          <w:sz w:val="24"/>
          <w:szCs w:val="24"/>
        </w:rPr>
        <w:t>2.Product</w:t>
      </w:r>
      <w:r w:rsidR="00D36116" w:rsidRPr="009E5F50">
        <w:rPr>
          <w:rFonts w:ascii="Times New Roman" w:eastAsia="Times New Roman" w:hAnsi="Times New Roman" w:cs="Times New Roman"/>
          <w:sz w:val="24"/>
          <w:szCs w:val="24"/>
        </w:rPr>
        <w:t>Liability</w:t>
      </w:r>
      <w:r w:rsidR="00D36116" w:rsidRPr="009E5F50">
        <w:rPr>
          <w:rFonts w:ascii="Times New Roman" w:eastAsia="Times New Roman" w:hAnsi="Times New Roman" w:cs="Times New Roman"/>
          <w:sz w:val="24"/>
          <w:szCs w:val="24"/>
        </w:rPr>
        <w:br/>
        <w:t xml:space="preserve">Dalam hal tidak terdapat hubungan perjanjian </w:t>
      </w:r>
      <w:r w:rsidR="00D36116" w:rsidRPr="00D26FE6">
        <w:rPr>
          <w:rFonts w:ascii="Times New Roman" w:eastAsia="Times New Roman" w:hAnsi="Times New Roman" w:cs="Times New Roman"/>
          <w:i/>
          <w:sz w:val="24"/>
          <w:szCs w:val="24"/>
        </w:rPr>
        <w:t>(no privity of contract)</w:t>
      </w:r>
      <w:r w:rsidR="00D36116" w:rsidRPr="009E5F50">
        <w:rPr>
          <w:rFonts w:ascii="Times New Roman" w:eastAsia="Times New Roman" w:hAnsi="Times New Roman" w:cs="Times New Roman"/>
          <w:sz w:val="24"/>
          <w:szCs w:val="24"/>
        </w:rPr>
        <w:t xml:space="preserve"> antara pelaku usaha dengan konsumen, maka tanggung jawab pelaku usaha didasarkan pada </w:t>
      </w:r>
      <w:r w:rsidR="00D36116" w:rsidRPr="00D26FE6">
        <w:rPr>
          <w:rFonts w:ascii="Times New Roman" w:eastAsia="Times New Roman" w:hAnsi="Times New Roman" w:cs="Times New Roman"/>
          <w:i/>
          <w:sz w:val="24"/>
          <w:szCs w:val="24"/>
        </w:rPr>
        <w:t>Product Liability</w:t>
      </w:r>
      <w:r w:rsidR="00D36116" w:rsidRPr="009E5F50">
        <w:rPr>
          <w:rFonts w:ascii="Times New Roman" w:eastAsia="Times New Roman" w:hAnsi="Times New Roman" w:cs="Times New Roman"/>
          <w:sz w:val="24"/>
          <w:szCs w:val="24"/>
        </w:rPr>
        <w:t xml:space="preserve"> (Pertanggung jawaban Produk),</w:t>
      </w:r>
      <w:r>
        <w:rPr>
          <w:rFonts w:ascii="Times New Roman" w:eastAsia="Times New Roman" w:hAnsi="Times New Roman" w:cs="Times New Roman"/>
          <w:sz w:val="24"/>
          <w:szCs w:val="24"/>
        </w:rPr>
        <w:t xml:space="preserve"> </w:t>
      </w:r>
      <w:r w:rsidR="00D36116" w:rsidRPr="009E5F50">
        <w:rPr>
          <w:rFonts w:ascii="Times New Roman" w:eastAsia="Times New Roman" w:hAnsi="Times New Roman" w:cs="Times New Roman"/>
          <w:sz w:val="24"/>
          <w:szCs w:val="24"/>
        </w:rPr>
        <w:t xml:space="preserve">yaitu tanggung </w:t>
      </w:r>
      <w:r>
        <w:rPr>
          <w:rFonts w:ascii="Times New Roman" w:eastAsia="Times New Roman" w:hAnsi="Times New Roman" w:cs="Times New Roman"/>
          <w:sz w:val="24"/>
          <w:szCs w:val="24"/>
        </w:rPr>
        <w:t xml:space="preserve">jawab perdata secara langsung </w:t>
      </w:r>
      <w:r w:rsidRPr="00D26FE6">
        <w:rPr>
          <w:rFonts w:ascii="Times New Roman" w:eastAsia="Times New Roman" w:hAnsi="Times New Roman" w:cs="Times New Roman"/>
          <w:i/>
          <w:sz w:val="24"/>
          <w:szCs w:val="24"/>
        </w:rPr>
        <w:t>(Strict Liability</w:t>
      </w:r>
      <w:r w:rsidR="00D36116" w:rsidRPr="00D26FE6">
        <w:rPr>
          <w:rFonts w:ascii="Times New Roman" w:eastAsia="Times New Roman" w:hAnsi="Times New Roman" w:cs="Times New Roman"/>
          <w:i/>
          <w:sz w:val="24"/>
          <w:szCs w:val="24"/>
        </w:rPr>
        <w:t>)</w:t>
      </w:r>
      <w:r w:rsidR="00D36116" w:rsidRPr="009E5F50">
        <w:rPr>
          <w:rFonts w:ascii="Times New Roman" w:eastAsia="Times New Roman" w:hAnsi="Times New Roman" w:cs="Times New Roman"/>
          <w:sz w:val="24"/>
          <w:szCs w:val="24"/>
        </w:rPr>
        <w:t xml:space="preserve"> dari pelaku usaha atas kerugian yang dialami kons</w:t>
      </w:r>
      <w:r>
        <w:rPr>
          <w:rFonts w:ascii="Times New Roman" w:eastAsia="Times New Roman" w:hAnsi="Times New Roman" w:cs="Times New Roman"/>
          <w:sz w:val="24"/>
          <w:szCs w:val="24"/>
        </w:rPr>
        <w:t xml:space="preserve">umen akibat mengkonsumsi barang  </w:t>
      </w:r>
      <w:r w:rsidR="00D36116" w:rsidRPr="009E5F50">
        <w:rPr>
          <w:rFonts w:ascii="Times New Roman" w:eastAsia="Times New Roman" w:hAnsi="Times New Roman" w:cs="Times New Roman"/>
          <w:sz w:val="24"/>
          <w:szCs w:val="24"/>
        </w:rPr>
        <w:t>yang dihasilkannya</w:t>
      </w:r>
      <w:r>
        <w:rPr>
          <w:rFonts w:ascii="Times New Roman" w:eastAsia="Times New Roman" w:hAnsi="Times New Roman" w:cs="Times New Roman"/>
          <w:sz w:val="24"/>
          <w:szCs w:val="24"/>
        </w:rPr>
        <w:t xml:space="preserve"> /atau diproduksi oleh pelaku usaha tersebut. </w:t>
      </w:r>
      <w:r>
        <w:rPr>
          <w:rFonts w:ascii="Times New Roman" w:eastAsia="Times New Roman" w:hAnsi="Times New Roman" w:cs="Times New Roman"/>
          <w:sz w:val="24"/>
          <w:szCs w:val="24"/>
        </w:rPr>
        <w:br/>
        <w:t>3.Professional</w:t>
      </w:r>
      <w:r w:rsidR="00D36116" w:rsidRPr="009E5F50">
        <w:rPr>
          <w:rFonts w:ascii="Times New Roman" w:eastAsia="Times New Roman" w:hAnsi="Times New Roman" w:cs="Times New Roman"/>
          <w:sz w:val="24"/>
          <w:szCs w:val="24"/>
        </w:rPr>
        <w:t>Liability</w:t>
      </w:r>
      <w:r w:rsidR="00D36116" w:rsidRPr="009E5F50">
        <w:rPr>
          <w:rFonts w:ascii="Times New Roman" w:eastAsia="Times New Roman" w:hAnsi="Times New Roman" w:cs="Times New Roman"/>
          <w:sz w:val="24"/>
          <w:szCs w:val="24"/>
        </w:rPr>
        <w:br/>
        <w:t xml:space="preserve">Dalam hal tidak terdapat hubungan perjanjian antara pelaku usaha dengan konsumen, tetapi prestasi pemberi jasa tersebut tidak terukur sehingga merupakan </w:t>
      </w:r>
      <w:r w:rsidR="00D36116" w:rsidRPr="009E5F50">
        <w:rPr>
          <w:rFonts w:ascii="Times New Roman" w:eastAsia="Times New Roman" w:hAnsi="Times New Roman" w:cs="Times New Roman"/>
          <w:sz w:val="24"/>
          <w:szCs w:val="24"/>
        </w:rPr>
        <w:lastRenderedPageBreak/>
        <w:t xml:space="preserve">perjanjian ikhtiar </w:t>
      </w:r>
      <w:r w:rsidR="00D36116" w:rsidRPr="00FA2E36">
        <w:rPr>
          <w:rFonts w:ascii="Times New Roman" w:eastAsia="Times New Roman" w:hAnsi="Times New Roman" w:cs="Times New Roman"/>
          <w:i/>
          <w:sz w:val="24"/>
          <w:szCs w:val="24"/>
        </w:rPr>
        <w:t>(inspanning-sverbintenis),</w:t>
      </w:r>
      <w:r w:rsidR="00D36116" w:rsidRPr="009E5F50">
        <w:rPr>
          <w:rFonts w:ascii="Times New Roman" w:eastAsia="Times New Roman" w:hAnsi="Times New Roman" w:cs="Times New Roman"/>
          <w:sz w:val="24"/>
          <w:szCs w:val="24"/>
        </w:rPr>
        <w:t xml:space="preserve"> maka tanggungjawab pelaku usaha didasarkan pada Professional Liability (Pertanggung jawaban Profesional), yang menggunakan tanggung jawab perdata secara langsung </w:t>
      </w:r>
      <w:r w:rsidR="00D36116" w:rsidRPr="00FA2E36">
        <w:rPr>
          <w:rFonts w:ascii="Times New Roman" w:eastAsia="Times New Roman" w:hAnsi="Times New Roman" w:cs="Times New Roman"/>
          <w:i/>
          <w:sz w:val="24"/>
          <w:szCs w:val="24"/>
        </w:rPr>
        <w:t>(Strict Liability)</w:t>
      </w:r>
      <w:r w:rsidR="00D36116" w:rsidRPr="009E5F50">
        <w:rPr>
          <w:rFonts w:ascii="Times New Roman" w:eastAsia="Times New Roman" w:hAnsi="Times New Roman" w:cs="Times New Roman"/>
          <w:sz w:val="24"/>
          <w:szCs w:val="24"/>
        </w:rPr>
        <w:t xml:space="preserve"> dari pelaku usaha atas kerugian yang dialami konsumen akibat memanfaatkan jasa yang diberikannya. Sebaliknya, dalam hal terdapat hubungan perjanjian antara pelaku usaha dengan konsumen, dan prestasi pemberi jasa tersebut terukur sehingga merupakan perjanjian hasil </w:t>
      </w:r>
      <w:r w:rsidR="00D36116" w:rsidRPr="00FA2E36">
        <w:rPr>
          <w:rFonts w:ascii="Times New Roman" w:eastAsia="Times New Roman" w:hAnsi="Times New Roman" w:cs="Times New Roman"/>
          <w:sz w:val="24"/>
          <w:szCs w:val="24"/>
        </w:rPr>
        <w:t>(resultaants verbintennis),</w:t>
      </w:r>
      <w:r w:rsidR="00D36116" w:rsidRPr="009E5F50">
        <w:rPr>
          <w:rFonts w:ascii="Times New Roman" w:eastAsia="Times New Roman" w:hAnsi="Times New Roman" w:cs="Times New Roman"/>
          <w:sz w:val="24"/>
          <w:szCs w:val="24"/>
        </w:rPr>
        <w:t xml:space="preserve"> maka tanggung jawab pelaku usaha didasar</w:t>
      </w:r>
      <w:r>
        <w:rPr>
          <w:rFonts w:ascii="Times New Roman" w:eastAsia="Times New Roman" w:hAnsi="Times New Roman" w:cs="Times New Roman"/>
          <w:sz w:val="24"/>
          <w:szCs w:val="24"/>
        </w:rPr>
        <w:t>kan pada Professional Liability</w:t>
      </w:r>
      <w:r w:rsidR="00D36116" w:rsidRPr="009E5F50">
        <w:rPr>
          <w:rFonts w:ascii="Times New Roman" w:eastAsia="Times New Roman" w:hAnsi="Times New Roman" w:cs="Times New Roman"/>
          <w:sz w:val="24"/>
          <w:szCs w:val="24"/>
        </w:rPr>
        <w:t>, yang menggunakan tanggung jawab perdata atas dasar perjanjian (Contractual liability) dari pelaku usaha atas kerugian yang dialami konsumen</w:t>
      </w:r>
      <w:r>
        <w:rPr>
          <w:rFonts w:ascii="Times New Roman" w:eastAsia="Times New Roman" w:hAnsi="Times New Roman" w:cs="Times New Roman"/>
          <w:sz w:val="24"/>
          <w:szCs w:val="24"/>
        </w:rPr>
        <w:t>-konsumen</w:t>
      </w:r>
      <w:r w:rsidR="00D36116" w:rsidRPr="009E5F50">
        <w:rPr>
          <w:rFonts w:ascii="Times New Roman" w:eastAsia="Times New Roman" w:hAnsi="Times New Roman" w:cs="Times New Roman"/>
          <w:sz w:val="24"/>
          <w:szCs w:val="24"/>
        </w:rPr>
        <w:t xml:space="preserve"> akibat memanfaatkan jasa yang diberikannya</w:t>
      </w:r>
      <w:r>
        <w:rPr>
          <w:rFonts w:ascii="Times New Roman" w:eastAsia="Times New Roman" w:hAnsi="Times New Roman" w:cs="Times New Roman"/>
          <w:sz w:val="24"/>
          <w:szCs w:val="24"/>
        </w:rPr>
        <w:t xml:space="preserve"> tersebut.</w:t>
      </w:r>
      <w:r w:rsidR="00D36116" w:rsidRPr="009E5F50">
        <w:rPr>
          <w:rFonts w:ascii="Times New Roman" w:eastAsia="Times New Roman" w:hAnsi="Times New Roman" w:cs="Times New Roman"/>
          <w:sz w:val="24"/>
          <w:szCs w:val="24"/>
        </w:rPr>
        <w:br/>
        <w:t>4.CriminalLiability</w:t>
      </w:r>
      <w:r w:rsidR="00D36116" w:rsidRPr="009E5F50">
        <w:rPr>
          <w:rFonts w:ascii="Times New Roman" w:eastAsia="Times New Roman" w:hAnsi="Times New Roman" w:cs="Times New Roman"/>
          <w:sz w:val="24"/>
          <w:szCs w:val="24"/>
        </w:rPr>
        <w:br/>
        <w:t>Dalam hal hubungan pelaku usaha dengan negara dalam memelihara keselamatan dan keamanan masyarakat ( baca: konsumen), maka tanggungjawab pelaku usaha didasarkan pada Criminal Liability (pertanggungjaw</w:t>
      </w:r>
      <w:r w:rsidR="008D7169">
        <w:rPr>
          <w:rFonts w:ascii="Times New Roman" w:eastAsia="Times New Roman" w:hAnsi="Times New Roman" w:cs="Times New Roman"/>
          <w:sz w:val="24"/>
          <w:szCs w:val="24"/>
        </w:rPr>
        <w:t xml:space="preserve">aban pidana), yaitu </w:t>
      </w:r>
      <w:r w:rsidR="00D36116" w:rsidRPr="009E5F50">
        <w:rPr>
          <w:rFonts w:ascii="Times New Roman" w:eastAsia="Times New Roman" w:hAnsi="Times New Roman" w:cs="Times New Roman"/>
          <w:sz w:val="24"/>
          <w:szCs w:val="24"/>
        </w:rPr>
        <w:t xml:space="preserve">tanggungjawab pidana dari pelaku usaha atas terganggunya keselamatan dan </w:t>
      </w:r>
      <w:r w:rsidR="008D7169">
        <w:rPr>
          <w:rFonts w:ascii="Times New Roman" w:eastAsia="Times New Roman" w:hAnsi="Times New Roman" w:cs="Times New Roman"/>
          <w:sz w:val="24"/>
          <w:szCs w:val="24"/>
        </w:rPr>
        <w:t xml:space="preserve">keamanan </w:t>
      </w:r>
      <w:r w:rsidR="00C16A5C" w:rsidRPr="009E5F50">
        <w:rPr>
          <w:rFonts w:ascii="Times New Roman" w:eastAsia="Times New Roman" w:hAnsi="Times New Roman" w:cs="Times New Roman"/>
          <w:sz w:val="24"/>
          <w:szCs w:val="24"/>
        </w:rPr>
        <w:t>masyarakat (konsumen).</w:t>
      </w:r>
      <w:r w:rsidR="00D36116" w:rsidRPr="009E5F50">
        <w:rPr>
          <w:rFonts w:ascii="Times New Roman" w:eastAsia="Times New Roman" w:hAnsi="Times New Roman" w:cs="Times New Roman"/>
          <w:sz w:val="24"/>
          <w:szCs w:val="24"/>
        </w:rPr>
        <w:br/>
        <w:t>Dalam jual beli tenaga listrik terdapat perjanjian antara PT.PLN dengan konsumen/pelanggan listrik. Oleh karena itu tanggung jawab pelaku usaha didasarkan pada Contractual Liability, yaitu tanggung jawab perdata atas dasar perjanjian / kontrak dari pelaku usaha, atas kerugian yang dialami konsumen akibat</w:t>
      </w:r>
      <w:r w:rsidR="00C16A5C" w:rsidRPr="009E5F50">
        <w:rPr>
          <w:rFonts w:ascii="Times New Roman" w:eastAsia="Times New Roman" w:hAnsi="Times New Roman" w:cs="Times New Roman"/>
          <w:sz w:val="24"/>
          <w:szCs w:val="24"/>
        </w:rPr>
        <w:t xml:space="preserve"> membeli listrik dari PT.PLN .</w:t>
      </w:r>
    </w:p>
    <w:p w:rsidR="00C16A5C" w:rsidRDefault="00C16A5C" w:rsidP="00C16A5C">
      <w:pPr>
        <w:widowControl w:val="0"/>
        <w:suppressAutoHyphens/>
        <w:spacing w:line="240" w:lineRule="auto"/>
        <w:jc w:val="left"/>
        <w:rPr>
          <w:rFonts w:ascii="Times New Roman" w:eastAsia="Times New Roman" w:hAnsi="Times New Roman" w:cs="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lastRenderedPageBreak/>
        <w:t>Setiap konsumen listrik yang merasa dirugikan dan hak-haknya telah dilanggar oleh PT PLN (Persero) dapat menyelesaikan sengketanya melalui pengadilan atau di luar pengadilan sesuai dengan ketentuan yang diatur dalam UUPK. Namun demikian, penyelesaian sengketa harus selalu diusahakan secara damai terlebih dahulu antara konsumen listrik sebagai pengguna tenaga listrik dengan PT PLN (Persero) sebagai pelaku usaha. Penyelesaian sengketa secara damai dapat dilakukan dengan pengajuan komplain atau keluhan oleh konsumen kepada PT PLN (Persero), apabila PT PLN (Persero) menerima atau merespon komplain tersebut dengan baik dan bersedia memberikan kompensasi berupa ganti rugi yang layak, maka sengketa telah terselesaikan dengan baik melalui cara damai sehingga konsumen tidak perlu mengajukan gugatan melalui BPSK (Badan Penyelesaian Sengketa Konsumen) atau pengadilan negeri. Namun apabila ternyata PT PLN (Persero) tidak menunjukkan itikad baik dengan tidak menaggapi komplain dari konsumen listrik tersebut dan juga menolak untuk memberikan ganti rugi yang layak, maka konsumen listrik tersebut dapat mengajukan gugatan melalui BPSK atau pengadilan negeri.</w:t>
      </w:r>
    </w:p>
    <w:p w:rsidR="00FA2E36" w:rsidRDefault="00FA2E36" w:rsidP="00FA2E36">
      <w:pPr>
        <w:tabs>
          <w:tab w:val="left" w:pos="284"/>
        </w:tabs>
        <w:autoSpaceDE w:val="0"/>
        <w:autoSpaceDN w:val="0"/>
        <w:adjustRightInd w:val="0"/>
        <w:spacing w:line="240" w:lineRule="auto"/>
        <w:rPr>
          <w:rFonts w:ascii="Times New Roman" w:hAnsi="Times New Roman"/>
          <w:sz w:val="24"/>
          <w:szCs w:val="24"/>
        </w:rPr>
      </w:pPr>
    </w:p>
    <w:p w:rsidR="00FA2E36"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Dasar gugatan yang dapat diajukan oleh konsumen listrik adalah bahwa PT PLN (Persero) telah melakukan pelanggaran hak-hak konsumen sebagaimana telah diatur dalam UUPK dan Undang-undang Ketenagalistrikan atau dapat juga mengajukan gugatan dengan dasar bahwa PT PLN (Persero) melakukan ingkar janji (wanprestasi) akan kewajiban untuk melakukan peng</w:t>
      </w:r>
      <w:r w:rsidR="00FA2E36">
        <w:rPr>
          <w:rFonts w:ascii="Times New Roman" w:hAnsi="Times New Roman"/>
          <w:sz w:val="24"/>
          <w:szCs w:val="24"/>
        </w:rPr>
        <w:t>antian elektronik dan bohlam milik warga yang mengalami kerusakan</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lastRenderedPageBreak/>
        <w:t>Kewajiban PT PLN (Persero) untuk melakukan peng</w:t>
      </w:r>
      <w:r w:rsidR="00FA2E36">
        <w:rPr>
          <w:rFonts w:ascii="Times New Roman" w:hAnsi="Times New Roman"/>
          <w:sz w:val="24"/>
          <w:szCs w:val="24"/>
        </w:rPr>
        <w:t xml:space="preserve">antian </w:t>
      </w:r>
      <w:r w:rsidR="00AD17E7">
        <w:rPr>
          <w:rFonts w:ascii="Times New Roman" w:hAnsi="Times New Roman"/>
          <w:sz w:val="24"/>
          <w:szCs w:val="24"/>
        </w:rPr>
        <w:t xml:space="preserve">elektronik </w:t>
      </w:r>
      <w:r w:rsidR="00253F0C">
        <w:rPr>
          <w:rFonts w:ascii="Times New Roman" w:hAnsi="Times New Roman"/>
          <w:sz w:val="24"/>
          <w:szCs w:val="24"/>
        </w:rPr>
        <w:t>dan bohlam</w:t>
      </w:r>
      <w:r>
        <w:rPr>
          <w:rFonts w:ascii="Times New Roman" w:hAnsi="Times New Roman"/>
          <w:sz w:val="24"/>
          <w:szCs w:val="24"/>
        </w:rPr>
        <w:t>. Terhadap wanprestasi yang dilakukan tersebut, maka PT PLN (Persero) wajib membayar ganti rugi atas kerugian yang diderita oleh konsumen listrik. Namun demikian, harus terdapat hubungan sebab akibat atau hubungan kausal antara wanprestasi dan kerugian yang diderita oleh konsumen sebagaimana yang diatur dalam Pasal 1247 dan Pasal 1248 KUH Pdt. Wanprestasi yang yang dilakukan PT PLN (Persero) dapat menimbulkan akibat langsung berupa kerugian bagi debitur (pihak yang berhak atas prestasi) dapat ditentukan dengan melihat hubungan kausal dengan menentukan adanya hubungan kausal atau sebab akibat, yaitu apabila sebab tersebut selaras menimbulkan akibat, dimana antara sebab dan akibat telah ada hubungan yang erat.</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Penyelesaian sengketa di BPSK dapat dilakukan dengan mengajukan permohonan penyelesaian sengketa konsumen kepada BPSK, baik secara tertulis maupun lisan melalui secretariat BPSK. Pemohon yang mengajukan permohonan penyelesaian sengketa konsumen yang dibuat secara tertulis akan diberikan bukti tanda terima oleh sekretariat BPSK. Setiap penyelesaian sengketa konsumen di BPSK dilakukan oleh Majelis yang dibentuk berdasarkan Keputusan Ketua BPSK dan dibantu oleh Panitera. Majelis tersebut haruslah memiliki anggota yang berjumlah ganjil dan paling sedikit tiga orang yang mewakili unsur pemerintah, unsur konsumen dan unsur pelaku usaha, adapun ketua Majelis akan ditetapkan dari unsur pemerintah dan panitera berasal dari anggota sekretariat yang ditunjuk dengan surat penetapan Ketua BPSK. Ketua BPSK memanggil PT PLN (Persero) selaku pelaku usaha secara tertulis disertai fotocopy permohonan penyelesaian sengketa konsumen, selambat-lambatnya dalam waktu tiga </w:t>
      </w:r>
      <w:r>
        <w:rPr>
          <w:rFonts w:ascii="Times New Roman" w:hAnsi="Times New Roman"/>
          <w:sz w:val="24"/>
          <w:szCs w:val="24"/>
        </w:rPr>
        <w:lastRenderedPageBreak/>
        <w:t>hari kerja sejak permohonan penyelesaian sengketa diterima secara benar dan lengkap. Surat panggilan tersebut mencantumkan secara jelas mengenai hari, tanggal, jam dan tempat persidangan serta kewajiban PT PLN (Persero) untuk memberikan surat jawaban terhadap penyelesaian sengketa konsumen dan disampaikan pada persidangan pertama. Persidangan pertama dilaksanakan selambat-lambatnya pada hari kerja ketujuh terhitung sejak diterimanya permohonan penyelesaian sengkete konsumen oleh BPSK.</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Metode yang digunakan dalam menyelesaikan sengketa konsumen yang terjadi adalah konsiliasi, mediasi atau arbitrase berdasarkan pilihan dari para pihak yang bersengketa. Konsiliasi adalah suatu proses penyelesian sengketa diantara pihak bersengketa dengan melibatkan pihak ketiga yang netral dan tidak memihak. Sementara itu, Mediasi adalah proses negosiasi penyelesaian sengketa atau pemecahan masalah dimana pihak ketiga yang tidak memihak bekerjasama dengan para pihak yang bersengketa untuk membantu memperoleh kesepakatan perjanjian yang memuaskan. Sedangkan pengertian Arbitrase berdasarkan Undang-Undang Nomor 30 tahun 1999 tentang Arbitrase dan Alternatif Penyelesaian Sengketa adalah cara penyelesaian suatu sengketa perdata di luar pengadilan, yang didasarkan pada perjanjian arbitrase yang dibuat secara tertulis oleh para pihak yang bersengketa.</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PT PLN (Persero) dan konsumen listrik sebagi pihak yang bersengketa harus menghadiri persidangan yang diseleggarakan BPSK, apabila salah satu pihak tidak hadir pada persidangan pertama, maka Majelis memberikan kesempatan terakhir kepada konsumen dan PT PLN (Persero) atau konsumen untuk hadir pada persidangan kedua dengan membawa alat bukti yang diperlukan. Persidangan kedua diselenggarakan </w:t>
      </w:r>
      <w:r>
        <w:rPr>
          <w:rFonts w:ascii="Times New Roman" w:hAnsi="Times New Roman"/>
          <w:sz w:val="24"/>
          <w:szCs w:val="24"/>
        </w:rPr>
        <w:lastRenderedPageBreak/>
        <w:t>selambat-lambatnya dalam waktu lima hari kerja terhitung sejak hari persidangan pertama dan diberitahukan dengan surat panggilan kepada PT PLN (Persero) dan konsumen oleh secretariat BPSK. Bilamana pada persidangan kedua konsumen tidak hadir maka gugatannya dinyatakan gugur demi hukum, sebaliknya jika PT PLN (Persero) yang tidak hadir, maka gugatan konsumen dikabulkan oleh Majelis hakim tanpa kehadiran PT PLN (Persero).</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BPSK wajib mengeluarkan Putusan paling lambat 21 hari setelah gugatan diterima. Apabila PT PLN (Persero) tidak mengajukan keberatan dalam jangka waktu 14 hari atas putusan yang telah dikeluarkan BPSK, maka PT PLN (Persero) dianggap menerima putusan tersebut, namun apabila PT PLN (Persero) berkeberatan atas putusan tersebut, maka dapat mengajukan keberatan kepada pengadilan negeri. Pengadilan negeri wajib mengeluarkan putusan paling lambat 21 hari setelah keberatan diterima, kemudian pengajuan kasasi ke Mahkamah Agung dapat dilakukan paling lambat 14 hari setelah dikeluarkannya putusan pengadilan negeri. </w:t>
      </w:r>
    </w:p>
    <w:p w:rsidR="00146D6F" w:rsidRDefault="00146D6F" w:rsidP="00146D6F">
      <w:pPr>
        <w:tabs>
          <w:tab w:val="left" w:pos="284"/>
        </w:tabs>
        <w:autoSpaceDE w:val="0"/>
        <w:autoSpaceDN w:val="0"/>
        <w:adjustRightInd w:val="0"/>
        <w:spacing w:line="240" w:lineRule="auto"/>
        <w:rPr>
          <w:rFonts w:ascii="Times New Roman" w:hAnsi="Times New Roman"/>
          <w:sz w:val="24"/>
          <w:szCs w:val="24"/>
        </w:rPr>
      </w:pPr>
    </w:p>
    <w:p w:rsidR="00146D6F" w:rsidRDefault="00146D6F"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Dalam waktu paling lambat 30 hari, Mahkamah Agung harus mengeluarkan putusan.</w:t>
      </w:r>
      <w:r w:rsidR="009E5F50">
        <w:rPr>
          <w:rFonts w:ascii="Times New Roman" w:hAnsi="Times New Roman"/>
          <w:sz w:val="24"/>
          <w:szCs w:val="24"/>
        </w:rPr>
        <w:t xml:space="preserve"> </w:t>
      </w:r>
      <w:r>
        <w:rPr>
          <w:rFonts w:ascii="Times New Roman" w:hAnsi="Times New Roman"/>
          <w:sz w:val="24"/>
          <w:szCs w:val="24"/>
        </w:rPr>
        <w:t xml:space="preserve">Penyelesaian sengketa dilakukan melalui jalur pengadilan, maka gugatan yang diajukan konsumen dapat dilakukan secara langsung tanpa terlebih melalui BPSK. Gugatan dapat diajukan melalui pengadilan negeri ditempat kedudukan konsumen. Adapun tata cara penyelesaian sengketa konsumen dipengadilan mengacu pada ketentuan hukum acara perdata, dalam hal ini berlakulah ketentuan Pasal 64 UUPK, dimana hakim mengacu pada ketentuan hukum perdata sepanjang tidak bertentangan dengan UUPK, apabila ada perbedaan maka yang digunakan adalah ketentuan UUPK. Putusan yang dikeluarkan </w:t>
      </w:r>
      <w:r>
        <w:rPr>
          <w:rFonts w:ascii="Times New Roman" w:hAnsi="Times New Roman"/>
          <w:sz w:val="24"/>
          <w:szCs w:val="24"/>
        </w:rPr>
        <w:lastRenderedPageBreak/>
        <w:t>oleh pengadilan negeri dapat diajukan banding dan kasasi sebagaimana layaknya perkara perdata biasa.</w:t>
      </w:r>
    </w:p>
    <w:p w:rsidR="004302B9" w:rsidRDefault="004302B9" w:rsidP="000600CB">
      <w:pPr>
        <w:tabs>
          <w:tab w:val="left" w:pos="284"/>
        </w:tabs>
        <w:autoSpaceDE w:val="0"/>
        <w:autoSpaceDN w:val="0"/>
        <w:adjustRightInd w:val="0"/>
        <w:spacing w:line="240" w:lineRule="auto"/>
        <w:rPr>
          <w:rFonts w:ascii="Times New Roman" w:hAnsi="Times New Roman"/>
          <w:sz w:val="24"/>
          <w:szCs w:val="24"/>
        </w:rPr>
      </w:pPr>
    </w:p>
    <w:p w:rsidR="004302B9" w:rsidRDefault="008D7169"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Pihak PT PLN Cabang T</w:t>
      </w:r>
      <w:r w:rsidR="004302B9">
        <w:rPr>
          <w:rFonts w:ascii="Times New Roman" w:hAnsi="Times New Roman"/>
          <w:sz w:val="24"/>
          <w:szCs w:val="24"/>
        </w:rPr>
        <w:t xml:space="preserve">anjung Karang </w:t>
      </w:r>
      <w:r>
        <w:rPr>
          <w:rFonts w:ascii="Times New Roman" w:hAnsi="Times New Roman"/>
          <w:sz w:val="24"/>
          <w:szCs w:val="24"/>
        </w:rPr>
        <w:t xml:space="preserve">yang </w:t>
      </w:r>
      <w:r w:rsidR="004302B9">
        <w:rPr>
          <w:rFonts w:ascii="Times New Roman" w:hAnsi="Times New Roman"/>
          <w:sz w:val="24"/>
          <w:szCs w:val="24"/>
        </w:rPr>
        <w:t>diadukan oleh warga dikarenakan adanya tegangan listrik yang tiba-tiba tinggi sehingga menga</w:t>
      </w:r>
      <w:r>
        <w:rPr>
          <w:rFonts w:ascii="Times New Roman" w:hAnsi="Times New Roman"/>
          <w:sz w:val="24"/>
          <w:szCs w:val="24"/>
        </w:rPr>
        <w:t>kibatkan alat elektronik dan boh</w:t>
      </w:r>
      <w:r w:rsidR="004302B9">
        <w:rPr>
          <w:rFonts w:ascii="Times New Roman" w:hAnsi="Times New Roman"/>
          <w:sz w:val="24"/>
          <w:szCs w:val="24"/>
        </w:rPr>
        <w:t>lam  warga rusak.  Pada awalnya pihak PT PLN tidak menanggapi pengaduan warga, sehingga warga mengadukannya ke pihak YLKI.  Akhirnya pihak PT PLN cabang Tanjung Karang mendatangi kantor YLKI untuk membahas masalah kerusakan alat elektronik dan bohlam milik warga akibat tegangan listri yang tinggi pada tanggal 4 Maret 2011.  Dalam pertemuan itu PLN bersedia mengganti kerugian warga.</w:t>
      </w:r>
    </w:p>
    <w:p w:rsidR="000600CB" w:rsidRDefault="000600CB" w:rsidP="000600CB">
      <w:pPr>
        <w:tabs>
          <w:tab w:val="left" w:pos="284"/>
        </w:tabs>
        <w:autoSpaceDE w:val="0"/>
        <w:autoSpaceDN w:val="0"/>
        <w:adjustRightInd w:val="0"/>
        <w:spacing w:line="240" w:lineRule="auto"/>
        <w:rPr>
          <w:rFonts w:ascii="Times New Roman" w:hAnsi="Times New Roman"/>
          <w:sz w:val="24"/>
          <w:szCs w:val="24"/>
        </w:rPr>
      </w:pPr>
    </w:p>
    <w:p w:rsidR="004302B9" w:rsidRDefault="004302B9"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Ada tiga hal yang telah disepakati</w:t>
      </w:r>
      <w:r w:rsidR="006C5D71">
        <w:rPr>
          <w:rFonts w:ascii="Times New Roman" w:hAnsi="Times New Roman"/>
          <w:sz w:val="24"/>
          <w:szCs w:val="24"/>
        </w:rPr>
        <w:t xml:space="preserve"> </w:t>
      </w:r>
      <w:r>
        <w:rPr>
          <w:rFonts w:ascii="Times New Roman" w:hAnsi="Times New Roman"/>
          <w:sz w:val="24"/>
          <w:szCs w:val="24"/>
        </w:rPr>
        <w:t xml:space="preserve"> </w:t>
      </w:r>
      <w:r w:rsidR="006D3CB5">
        <w:rPr>
          <w:rFonts w:ascii="Times New Roman" w:hAnsi="Times New Roman"/>
          <w:sz w:val="24"/>
          <w:szCs w:val="24"/>
        </w:rPr>
        <w:t>bersama antara pihak PT PLN, YLKI dan warga.</w:t>
      </w:r>
    </w:p>
    <w:p w:rsidR="006D3CB5" w:rsidRDefault="006D3CB5"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1. Pihak PT PLN Cabang Tanjung Karang bersedia memperbaiki seluruh barang-barng  </w:t>
      </w:r>
    </w:p>
    <w:p w:rsidR="006D3CB5" w:rsidRDefault="006D3CB5"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   elektronik warga, terutama warga yang tercantum dalam daftar pengaduan.</w:t>
      </w:r>
    </w:p>
    <w:p w:rsidR="006D3CB5" w:rsidRDefault="006D3CB5"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2. </w:t>
      </w:r>
      <w:r w:rsidR="000600CB">
        <w:rPr>
          <w:rFonts w:ascii="Times New Roman" w:hAnsi="Times New Roman"/>
          <w:sz w:val="24"/>
          <w:szCs w:val="24"/>
        </w:rPr>
        <w:t>M</w:t>
      </w:r>
      <w:r>
        <w:rPr>
          <w:rFonts w:ascii="Times New Roman" w:hAnsi="Times New Roman"/>
          <w:sz w:val="24"/>
          <w:szCs w:val="24"/>
        </w:rPr>
        <w:t>engganti semua lampu bohlam yang pecah dengan lampu yang baru.</w:t>
      </w:r>
    </w:p>
    <w:p w:rsidR="008D7169" w:rsidRDefault="008D7169" w:rsidP="008D7169">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3. A</w:t>
      </w:r>
      <w:r w:rsidR="006D3CB5">
        <w:rPr>
          <w:rFonts w:ascii="Times New Roman" w:hAnsi="Times New Roman"/>
          <w:sz w:val="24"/>
          <w:szCs w:val="24"/>
        </w:rPr>
        <w:t xml:space="preserve">kan ditanam grounded di rumah-rumah warga untuk mengantisipasi tegangan listrik </w:t>
      </w:r>
      <w:r>
        <w:rPr>
          <w:rFonts w:ascii="Times New Roman" w:hAnsi="Times New Roman"/>
          <w:sz w:val="24"/>
          <w:szCs w:val="24"/>
        </w:rPr>
        <w:t xml:space="preserve">     </w:t>
      </w:r>
    </w:p>
    <w:p w:rsidR="006D3CB5" w:rsidRDefault="008D7169"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     </w:t>
      </w:r>
      <w:r w:rsidR="006D3CB5">
        <w:rPr>
          <w:rFonts w:ascii="Times New Roman" w:hAnsi="Times New Roman"/>
          <w:sz w:val="24"/>
          <w:szCs w:val="24"/>
        </w:rPr>
        <w:t>tinggi.</w:t>
      </w:r>
    </w:p>
    <w:p w:rsidR="008D7169" w:rsidRDefault="008D7169" w:rsidP="008D7169">
      <w:pPr>
        <w:tabs>
          <w:tab w:val="left" w:pos="284"/>
        </w:tabs>
        <w:autoSpaceDE w:val="0"/>
        <w:autoSpaceDN w:val="0"/>
        <w:adjustRightInd w:val="0"/>
        <w:spacing w:line="240" w:lineRule="auto"/>
        <w:rPr>
          <w:rFonts w:ascii="Times New Roman" w:hAnsi="Times New Roman"/>
          <w:sz w:val="24"/>
          <w:szCs w:val="24"/>
        </w:rPr>
      </w:pPr>
    </w:p>
    <w:p w:rsidR="006D3CB5" w:rsidRDefault="006D3CB5"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Pihak YLKI sebagai lembaga perlindungan konsumen yang menyampaikan pengaduan warga ke pihak PT PLN, menyatakan akan membuatkan berita acara kesepakatan dalam penyelesaian sengketa warga dengan pihak PT PLN.  YLKI juga memantau setiap perkembangan yang dilakukan pihak PLN.</w:t>
      </w:r>
      <w:r w:rsidR="002E2673">
        <w:rPr>
          <w:rStyle w:val="FootnoteReference"/>
          <w:rFonts w:ascii="Times New Roman" w:hAnsi="Times New Roman"/>
          <w:sz w:val="24"/>
          <w:szCs w:val="24"/>
        </w:rPr>
        <w:footnoteReference w:id="29"/>
      </w:r>
    </w:p>
    <w:p w:rsidR="006D3CB5" w:rsidRDefault="006D3CB5" w:rsidP="00146D6F">
      <w:pPr>
        <w:tabs>
          <w:tab w:val="left" w:pos="284"/>
        </w:tabs>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54567B" w:rsidRDefault="0054567B" w:rsidP="00146D6F">
      <w:pPr>
        <w:tabs>
          <w:tab w:val="left" w:pos="284"/>
        </w:tabs>
        <w:autoSpaceDE w:val="0"/>
        <w:autoSpaceDN w:val="0"/>
        <w:adjustRightInd w:val="0"/>
        <w:rPr>
          <w:rFonts w:ascii="Times New Roman" w:hAnsi="Times New Roman"/>
          <w:sz w:val="24"/>
          <w:szCs w:val="24"/>
        </w:rPr>
      </w:pPr>
    </w:p>
    <w:p w:rsidR="00AF65D6" w:rsidRDefault="00AF65D6" w:rsidP="00146D6F">
      <w:pPr>
        <w:tabs>
          <w:tab w:val="left" w:pos="284"/>
        </w:tabs>
        <w:autoSpaceDE w:val="0"/>
        <w:autoSpaceDN w:val="0"/>
        <w:adjustRightInd w:val="0"/>
        <w:rPr>
          <w:rFonts w:ascii="Times New Roman" w:hAnsi="Times New Roman"/>
          <w:sz w:val="24"/>
          <w:szCs w:val="24"/>
        </w:rPr>
      </w:pPr>
    </w:p>
    <w:p w:rsidR="00AF65D6" w:rsidRDefault="00AF65D6" w:rsidP="0054567B">
      <w:pPr>
        <w:tabs>
          <w:tab w:val="left" w:pos="284"/>
        </w:tabs>
        <w:autoSpaceDE w:val="0"/>
        <w:autoSpaceDN w:val="0"/>
        <w:adjustRightInd w:val="0"/>
        <w:jc w:val="center"/>
        <w:rPr>
          <w:rFonts w:ascii="Times New Roman" w:hAnsi="Times New Roman"/>
          <w:b/>
          <w:sz w:val="24"/>
          <w:szCs w:val="24"/>
        </w:rPr>
      </w:pPr>
      <w:r w:rsidRPr="0054567B">
        <w:rPr>
          <w:rFonts w:ascii="Times New Roman" w:hAnsi="Times New Roman"/>
          <w:b/>
          <w:sz w:val="24"/>
          <w:szCs w:val="24"/>
        </w:rPr>
        <w:t>V. KESIMPULAN DAN SARAN</w:t>
      </w:r>
    </w:p>
    <w:p w:rsidR="0054567B" w:rsidRPr="0054567B" w:rsidRDefault="0054567B" w:rsidP="0054567B">
      <w:pPr>
        <w:tabs>
          <w:tab w:val="left" w:pos="284"/>
        </w:tabs>
        <w:autoSpaceDE w:val="0"/>
        <w:autoSpaceDN w:val="0"/>
        <w:adjustRightInd w:val="0"/>
        <w:spacing w:line="240" w:lineRule="auto"/>
        <w:jc w:val="center"/>
        <w:rPr>
          <w:rFonts w:ascii="Times New Roman" w:hAnsi="Times New Roman"/>
          <w:b/>
          <w:sz w:val="24"/>
          <w:szCs w:val="24"/>
        </w:rPr>
      </w:pPr>
    </w:p>
    <w:p w:rsidR="00814170" w:rsidRPr="0054567B" w:rsidRDefault="0054567B" w:rsidP="00146D6F">
      <w:pPr>
        <w:tabs>
          <w:tab w:val="left" w:pos="284"/>
        </w:tabs>
        <w:autoSpaceDE w:val="0"/>
        <w:autoSpaceDN w:val="0"/>
        <w:adjustRightInd w:val="0"/>
        <w:rPr>
          <w:rFonts w:ascii="Times New Roman" w:hAnsi="Times New Roman"/>
          <w:b/>
          <w:sz w:val="24"/>
          <w:szCs w:val="24"/>
        </w:rPr>
      </w:pPr>
      <w:r w:rsidRPr="0054567B">
        <w:rPr>
          <w:rFonts w:ascii="Times New Roman" w:hAnsi="Times New Roman"/>
          <w:b/>
          <w:sz w:val="24"/>
          <w:szCs w:val="24"/>
        </w:rPr>
        <w:t>Ke</w:t>
      </w:r>
      <w:r w:rsidR="00814170" w:rsidRPr="0054567B">
        <w:rPr>
          <w:rFonts w:ascii="Times New Roman" w:hAnsi="Times New Roman"/>
          <w:b/>
          <w:sz w:val="24"/>
          <w:szCs w:val="24"/>
        </w:rPr>
        <w:t>simpulan</w:t>
      </w:r>
    </w:p>
    <w:p w:rsidR="0054567B" w:rsidRDefault="0054567B" w:rsidP="0054567B">
      <w:pPr>
        <w:autoSpaceDE w:val="0"/>
        <w:autoSpaceDN w:val="0"/>
        <w:adjustRightInd w:val="0"/>
        <w:rPr>
          <w:rFonts w:ascii="Times New Roman" w:hAnsi="Times New Roman"/>
          <w:sz w:val="24"/>
          <w:szCs w:val="24"/>
        </w:rPr>
      </w:pPr>
      <w:r>
        <w:rPr>
          <w:rFonts w:ascii="Times New Roman" w:hAnsi="Times New Roman"/>
          <w:sz w:val="24"/>
          <w:szCs w:val="24"/>
        </w:rPr>
        <w:t>Berdasarkan hasil penelitian dan pembahasan yang telah diuraikan pada bab terdahulu maka dapat disimpulkan bahwa:</w:t>
      </w:r>
    </w:p>
    <w:p w:rsidR="00AF65D6" w:rsidRDefault="00814170" w:rsidP="0054567B">
      <w:pPr>
        <w:tabs>
          <w:tab w:val="left" w:pos="284"/>
        </w:tabs>
        <w:autoSpaceDE w:val="0"/>
        <w:autoSpaceDN w:val="0"/>
        <w:adjustRightInd w:val="0"/>
        <w:ind w:left="270" w:hanging="270"/>
        <w:rPr>
          <w:rFonts w:ascii="Times New Roman" w:hAnsi="Times New Roman"/>
          <w:sz w:val="24"/>
          <w:szCs w:val="24"/>
        </w:rPr>
      </w:pPr>
      <w:r>
        <w:rPr>
          <w:rFonts w:ascii="Times New Roman" w:hAnsi="Times New Roman"/>
          <w:sz w:val="24"/>
          <w:szCs w:val="24"/>
        </w:rPr>
        <w:t>1. Perlindungan hukum konsumen listrik akibat teganggan tinggi yang ada di Bandar lampung telah sesuai dengan UUPK dimana PT PLN selaku pelaku usaha bersedia menganti kerugian yang dialami warga di tanjung Karang.</w:t>
      </w:r>
    </w:p>
    <w:p w:rsidR="000600CB" w:rsidRDefault="0054567B" w:rsidP="000600CB">
      <w:pPr>
        <w:tabs>
          <w:tab w:val="left" w:pos="284"/>
        </w:tabs>
        <w:autoSpaceDE w:val="0"/>
        <w:autoSpaceDN w:val="0"/>
        <w:adjustRightInd w:val="0"/>
        <w:ind w:left="360" w:hanging="360"/>
        <w:rPr>
          <w:rFonts w:ascii="Times New Roman" w:hAnsi="Times New Roman"/>
          <w:sz w:val="24"/>
          <w:szCs w:val="24"/>
        </w:rPr>
      </w:pPr>
      <w:r>
        <w:rPr>
          <w:rFonts w:ascii="Times New Roman" w:hAnsi="Times New Roman"/>
          <w:sz w:val="24"/>
          <w:szCs w:val="24"/>
        </w:rPr>
        <w:t xml:space="preserve">2. </w:t>
      </w:r>
      <w:r w:rsidR="002B5643">
        <w:rPr>
          <w:rFonts w:ascii="Times New Roman" w:hAnsi="Times New Roman"/>
          <w:sz w:val="24"/>
          <w:szCs w:val="24"/>
        </w:rPr>
        <w:t xml:space="preserve">Upaya hukum yang dapat dilakukan konsumen listrik akibat teganggan tinggi yang ada di </w:t>
      </w:r>
      <w:r w:rsidR="000600CB">
        <w:rPr>
          <w:rFonts w:ascii="Times New Roman" w:hAnsi="Times New Roman"/>
          <w:sz w:val="24"/>
          <w:szCs w:val="24"/>
        </w:rPr>
        <w:t xml:space="preserve">  </w:t>
      </w:r>
      <w:r w:rsidR="002B5643">
        <w:rPr>
          <w:rFonts w:ascii="Times New Roman" w:hAnsi="Times New Roman"/>
          <w:sz w:val="24"/>
          <w:szCs w:val="24"/>
        </w:rPr>
        <w:t>Bandar lampung yaitu dengan meminta bantuan pihak YLKI</w:t>
      </w:r>
      <w:r w:rsidR="009A7A93">
        <w:rPr>
          <w:rFonts w:ascii="Times New Roman" w:hAnsi="Times New Roman"/>
          <w:sz w:val="24"/>
          <w:szCs w:val="24"/>
        </w:rPr>
        <w:t>.</w:t>
      </w:r>
      <w:r w:rsidR="002B5643">
        <w:rPr>
          <w:rFonts w:ascii="Times New Roman" w:hAnsi="Times New Roman"/>
          <w:sz w:val="24"/>
          <w:szCs w:val="24"/>
        </w:rPr>
        <w:t xml:space="preserve">  </w:t>
      </w:r>
      <w:r w:rsidR="000600CB">
        <w:rPr>
          <w:rFonts w:ascii="Times New Roman" w:hAnsi="Times New Roman"/>
          <w:sz w:val="24"/>
          <w:szCs w:val="24"/>
        </w:rPr>
        <w:t xml:space="preserve">Ada tiga hal yang telah disepakati  bersama antara pihak PT PLN, YLKI dan warga yaitu Pihak PT PLN Cabang Tanjung Karang bersedia memperbaiki seluruh barang-barang elektronik warga, terutama warga yang tercantum dalam daftar pengaduan, mengganti semua lampu bohlam yang pecah dengan lampu yang baru dan akan ditanam </w:t>
      </w:r>
      <w:r w:rsidR="000600CB" w:rsidRPr="000600CB">
        <w:rPr>
          <w:rFonts w:ascii="Times New Roman" w:hAnsi="Times New Roman"/>
          <w:i/>
          <w:sz w:val="24"/>
          <w:szCs w:val="24"/>
        </w:rPr>
        <w:t>grounded</w:t>
      </w:r>
      <w:r w:rsidR="000600CB">
        <w:rPr>
          <w:rFonts w:ascii="Times New Roman" w:hAnsi="Times New Roman"/>
          <w:sz w:val="24"/>
          <w:szCs w:val="24"/>
        </w:rPr>
        <w:t xml:space="preserve"> di rumah-rumah warga untuk mengantisipasi tegangan listrik tinggi.</w:t>
      </w:r>
    </w:p>
    <w:p w:rsidR="00814170" w:rsidRDefault="00814170" w:rsidP="00146D6F">
      <w:pPr>
        <w:tabs>
          <w:tab w:val="left" w:pos="284"/>
        </w:tabs>
        <w:autoSpaceDE w:val="0"/>
        <w:autoSpaceDN w:val="0"/>
        <w:adjustRightInd w:val="0"/>
        <w:rPr>
          <w:rFonts w:ascii="Times New Roman" w:hAnsi="Times New Roman"/>
          <w:sz w:val="24"/>
          <w:szCs w:val="24"/>
        </w:rPr>
      </w:pPr>
    </w:p>
    <w:p w:rsidR="0054567B" w:rsidRDefault="0054567B" w:rsidP="00146D6F">
      <w:pPr>
        <w:tabs>
          <w:tab w:val="left" w:pos="284"/>
        </w:tabs>
        <w:autoSpaceDE w:val="0"/>
        <w:autoSpaceDN w:val="0"/>
        <w:adjustRightInd w:val="0"/>
        <w:rPr>
          <w:rFonts w:ascii="Times New Roman" w:hAnsi="Times New Roman"/>
          <w:sz w:val="24"/>
          <w:szCs w:val="24"/>
        </w:rPr>
      </w:pPr>
    </w:p>
    <w:p w:rsidR="0054567B" w:rsidRDefault="0054567B" w:rsidP="00146D6F">
      <w:pPr>
        <w:tabs>
          <w:tab w:val="left" w:pos="284"/>
        </w:tabs>
        <w:autoSpaceDE w:val="0"/>
        <w:autoSpaceDN w:val="0"/>
        <w:adjustRightInd w:val="0"/>
        <w:rPr>
          <w:rFonts w:ascii="Times New Roman" w:hAnsi="Times New Roman"/>
          <w:sz w:val="24"/>
          <w:szCs w:val="24"/>
        </w:rPr>
      </w:pPr>
    </w:p>
    <w:p w:rsidR="0054567B" w:rsidRDefault="0054567B" w:rsidP="00146D6F">
      <w:pPr>
        <w:tabs>
          <w:tab w:val="left" w:pos="284"/>
        </w:tabs>
        <w:autoSpaceDE w:val="0"/>
        <w:autoSpaceDN w:val="0"/>
        <w:adjustRightInd w:val="0"/>
        <w:rPr>
          <w:rFonts w:ascii="Times New Roman" w:hAnsi="Times New Roman"/>
          <w:sz w:val="24"/>
          <w:szCs w:val="24"/>
        </w:rPr>
      </w:pPr>
    </w:p>
    <w:p w:rsidR="000600CB" w:rsidRDefault="000600CB" w:rsidP="00146D6F">
      <w:pPr>
        <w:tabs>
          <w:tab w:val="left" w:pos="284"/>
        </w:tabs>
        <w:autoSpaceDE w:val="0"/>
        <w:autoSpaceDN w:val="0"/>
        <w:adjustRightInd w:val="0"/>
        <w:rPr>
          <w:rFonts w:ascii="Times New Roman" w:hAnsi="Times New Roman"/>
          <w:sz w:val="24"/>
          <w:szCs w:val="24"/>
        </w:rPr>
      </w:pPr>
    </w:p>
    <w:p w:rsidR="000600CB" w:rsidRDefault="000600CB" w:rsidP="00146D6F">
      <w:pPr>
        <w:tabs>
          <w:tab w:val="left" w:pos="284"/>
        </w:tabs>
        <w:autoSpaceDE w:val="0"/>
        <w:autoSpaceDN w:val="0"/>
        <w:adjustRightInd w:val="0"/>
        <w:rPr>
          <w:rFonts w:ascii="Times New Roman" w:hAnsi="Times New Roman"/>
          <w:sz w:val="24"/>
          <w:szCs w:val="24"/>
        </w:rPr>
      </w:pPr>
    </w:p>
    <w:p w:rsidR="000600CB" w:rsidRDefault="000600CB" w:rsidP="00146D6F">
      <w:pPr>
        <w:tabs>
          <w:tab w:val="left" w:pos="284"/>
        </w:tabs>
        <w:autoSpaceDE w:val="0"/>
        <w:autoSpaceDN w:val="0"/>
        <w:adjustRightInd w:val="0"/>
        <w:rPr>
          <w:rFonts w:ascii="Times New Roman" w:hAnsi="Times New Roman"/>
          <w:sz w:val="24"/>
          <w:szCs w:val="24"/>
        </w:rPr>
      </w:pPr>
    </w:p>
    <w:p w:rsidR="0054567B" w:rsidRDefault="0054567B" w:rsidP="00146D6F">
      <w:pPr>
        <w:tabs>
          <w:tab w:val="left" w:pos="284"/>
        </w:tabs>
        <w:autoSpaceDE w:val="0"/>
        <w:autoSpaceDN w:val="0"/>
        <w:adjustRightInd w:val="0"/>
        <w:rPr>
          <w:rFonts w:ascii="Times New Roman" w:hAnsi="Times New Roman"/>
          <w:sz w:val="24"/>
          <w:szCs w:val="24"/>
        </w:rPr>
      </w:pPr>
    </w:p>
    <w:p w:rsidR="00CA0489" w:rsidRDefault="00CA0489" w:rsidP="0054567B">
      <w:pPr>
        <w:jc w:val="center"/>
        <w:rPr>
          <w:rFonts w:ascii="Times New Roman" w:hAnsi="Times New Roman" w:cs="Times New Roman"/>
          <w:b/>
          <w:sz w:val="24"/>
          <w:szCs w:val="24"/>
        </w:rPr>
      </w:pPr>
      <w:r w:rsidRPr="001D4128">
        <w:rPr>
          <w:rFonts w:ascii="Times New Roman" w:hAnsi="Times New Roman" w:cs="Times New Roman"/>
          <w:b/>
          <w:sz w:val="24"/>
          <w:szCs w:val="24"/>
        </w:rPr>
        <w:t>DAFTAR PUSTAKA</w:t>
      </w:r>
    </w:p>
    <w:p w:rsidR="0054567B" w:rsidRPr="001D4128" w:rsidRDefault="0054567B" w:rsidP="0054567B">
      <w:pPr>
        <w:spacing w:line="240" w:lineRule="auto"/>
        <w:jc w:val="center"/>
        <w:rPr>
          <w:rFonts w:ascii="Times New Roman" w:hAnsi="Times New Roman" w:cs="Times New Roman"/>
          <w:b/>
          <w:sz w:val="24"/>
          <w:szCs w:val="24"/>
        </w:rPr>
      </w:pPr>
    </w:p>
    <w:p w:rsidR="00861BBA" w:rsidRPr="001D4128" w:rsidRDefault="00861BBA" w:rsidP="00861BBA">
      <w:pPr>
        <w:pStyle w:val="NoSpacing"/>
        <w:rPr>
          <w:rFonts w:ascii="Times New Roman" w:hAnsi="Times New Roman"/>
          <w:sz w:val="24"/>
          <w:szCs w:val="24"/>
        </w:rPr>
      </w:pPr>
      <w:r w:rsidRPr="001D4128">
        <w:rPr>
          <w:rFonts w:ascii="Times New Roman" w:hAnsi="Times New Roman"/>
          <w:sz w:val="24"/>
          <w:szCs w:val="24"/>
        </w:rPr>
        <w:t xml:space="preserve">Kristiyanti, Celinba Tri Siwi, 2009. </w:t>
      </w:r>
      <w:r w:rsidRPr="001D4128">
        <w:rPr>
          <w:rFonts w:ascii="Times New Roman" w:hAnsi="Times New Roman"/>
          <w:i/>
          <w:sz w:val="24"/>
          <w:szCs w:val="24"/>
        </w:rPr>
        <w:t>Hukum Perlindungan Konsumen</w:t>
      </w:r>
      <w:r w:rsidRPr="001D4128">
        <w:rPr>
          <w:rFonts w:ascii="Times New Roman" w:hAnsi="Times New Roman"/>
          <w:sz w:val="24"/>
          <w:szCs w:val="24"/>
        </w:rPr>
        <w:t>. Sinar Grafika, Jakarta.</w:t>
      </w:r>
    </w:p>
    <w:p w:rsidR="00861BBA" w:rsidRPr="001D4128" w:rsidRDefault="00861BBA" w:rsidP="00861BBA">
      <w:pPr>
        <w:pStyle w:val="NoSpacing"/>
        <w:rPr>
          <w:rFonts w:ascii="Times New Roman" w:hAnsi="Times New Roman"/>
          <w:sz w:val="24"/>
          <w:szCs w:val="24"/>
        </w:rPr>
      </w:pPr>
    </w:p>
    <w:p w:rsidR="00194989" w:rsidRPr="001D4128" w:rsidRDefault="00B015EE" w:rsidP="00194989">
      <w:pPr>
        <w:pStyle w:val="NoSpacing"/>
        <w:ind w:left="720" w:hanging="720"/>
        <w:rPr>
          <w:rFonts w:ascii="Times New Roman" w:hAnsi="Times New Roman"/>
          <w:sz w:val="24"/>
          <w:szCs w:val="24"/>
        </w:rPr>
      </w:pPr>
      <w:r w:rsidRPr="001D4128">
        <w:rPr>
          <w:rFonts w:ascii="Times New Roman" w:hAnsi="Times New Roman"/>
          <w:sz w:val="24"/>
          <w:szCs w:val="24"/>
        </w:rPr>
        <w:t>Miru, Ahmadi dan Sutarman Yodo, 2005.  Hukum Perlindugan Konsumen. Raja Grafindo, Jakarta</w:t>
      </w:r>
      <w:r w:rsidR="00EE3E69" w:rsidRPr="001D4128">
        <w:rPr>
          <w:rFonts w:ascii="Times New Roman" w:hAnsi="Times New Roman"/>
          <w:sz w:val="24"/>
          <w:szCs w:val="24"/>
        </w:rPr>
        <w:t>.</w:t>
      </w:r>
    </w:p>
    <w:p w:rsidR="00194989" w:rsidRPr="001D4128" w:rsidRDefault="00194989" w:rsidP="00194989">
      <w:pPr>
        <w:pStyle w:val="NoSpacing"/>
        <w:ind w:left="720" w:hanging="720"/>
        <w:rPr>
          <w:rFonts w:ascii="Times New Roman" w:eastAsia="Times New Roman" w:hAnsi="Times New Roman"/>
          <w:sz w:val="24"/>
          <w:szCs w:val="24"/>
        </w:rPr>
      </w:pPr>
      <w:r w:rsidRPr="001D4128">
        <w:rPr>
          <w:rFonts w:ascii="Times New Roman" w:eastAsia="Times New Roman" w:hAnsi="Times New Roman"/>
          <w:sz w:val="24"/>
          <w:szCs w:val="24"/>
        </w:rPr>
        <w:t>Shidarta. 2000. Hukum Perlindungan Konsumen di Indonesia. Grasindo, Jakarta.</w:t>
      </w:r>
    </w:p>
    <w:p w:rsidR="000B2B3A" w:rsidRPr="001D4128" w:rsidRDefault="000B2B3A" w:rsidP="00194989">
      <w:pPr>
        <w:pStyle w:val="NoSpacing"/>
        <w:ind w:left="720" w:hanging="720"/>
        <w:rPr>
          <w:rFonts w:ascii="Times New Roman" w:hAnsi="Times New Roman"/>
          <w:sz w:val="24"/>
          <w:szCs w:val="24"/>
        </w:rPr>
      </w:pPr>
    </w:p>
    <w:p w:rsidR="000B2B3A" w:rsidRPr="001D4128" w:rsidRDefault="000B2B3A" w:rsidP="000B2B3A">
      <w:pPr>
        <w:pStyle w:val="NoSpacing"/>
        <w:ind w:left="720" w:hanging="720"/>
        <w:rPr>
          <w:rFonts w:ascii="Times New Roman" w:hAnsi="Times New Roman"/>
          <w:sz w:val="24"/>
          <w:szCs w:val="24"/>
        </w:rPr>
      </w:pPr>
      <w:r w:rsidRPr="001D4128">
        <w:rPr>
          <w:rFonts w:ascii="Times New Roman" w:hAnsi="Times New Roman"/>
          <w:sz w:val="24"/>
          <w:szCs w:val="24"/>
        </w:rPr>
        <w:t xml:space="preserve">Sasongko, Wahyu,.2007.  </w:t>
      </w:r>
      <w:r w:rsidRPr="001D4128">
        <w:rPr>
          <w:rFonts w:ascii="Times New Roman" w:hAnsi="Times New Roman"/>
          <w:i/>
          <w:sz w:val="24"/>
          <w:szCs w:val="24"/>
        </w:rPr>
        <w:t>Ketentuan-Ketentuan Pokok Hukum Perlindungan Konsumen</w:t>
      </w:r>
      <w:r w:rsidRPr="001D4128">
        <w:rPr>
          <w:rFonts w:ascii="Times New Roman" w:hAnsi="Times New Roman"/>
          <w:sz w:val="24"/>
          <w:szCs w:val="24"/>
        </w:rPr>
        <w:t xml:space="preserve">. Unila, Bandar Lampung.  </w:t>
      </w:r>
    </w:p>
    <w:p w:rsidR="00194989" w:rsidRPr="001D4128" w:rsidRDefault="00194989" w:rsidP="00194989">
      <w:pPr>
        <w:pStyle w:val="NoSpacing"/>
        <w:ind w:left="720" w:hanging="720"/>
        <w:rPr>
          <w:rFonts w:ascii="Times New Roman" w:hAnsi="Times New Roman"/>
          <w:sz w:val="24"/>
          <w:szCs w:val="24"/>
        </w:rPr>
      </w:pPr>
    </w:p>
    <w:p w:rsidR="00194989" w:rsidRPr="001D4128" w:rsidRDefault="00194989" w:rsidP="00194989">
      <w:pPr>
        <w:pStyle w:val="NoSpacing"/>
        <w:ind w:left="720" w:hanging="720"/>
        <w:rPr>
          <w:rFonts w:ascii="Times New Roman" w:eastAsia="Times New Roman" w:hAnsi="Times New Roman"/>
          <w:sz w:val="24"/>
          <w:szCs w:val="24"/>
        </w:rPr>
      </w:pPr>
      <w:r w:rsidRPr="001D4128">
        <w:rPr>
          <w:rFonts w:ascii="Times New Roman" w:eastAsia="Times New Roman" w:hAnsi="Times New Roman"/>
          <w:sz w:val="24"/>
          <w:szCs w:val="24"/>
        </w:rPr>
        <w:t>Kitab Undang Undang Hukum Perdata</w:t>
      </w:r>
    </w:p>
    <w:p w:rsidR="00194989" w:rsidRPr="001D4128" w:rsidRDefault="00194989" w:rsidP="00EE3E69">
      <w:pPr>
        <w:pStyle w:val="NoSpacing"/>
        <w:ind w:left="720" w:hanging="720"/>
        <w:rPr>
          <w:rFonts w:ascii="Times New Roman" w:eastAsia="Times New Roman" w:hAnsi="Times New Roman"/>
          <w:sz w:val="24"/>
          <w:szCs w:val="24"/>
        </w:rPr>
      </w:pPr>
    </w:p>
    <w:p w:rsidR="00EE3E69" w:rsidRPr="001D4128" w:rsidRDefault="00EE3E69" w:rsidP="00EE3E69">
      <w:pPr>
        <w:pStyle w:val="NoSpacing"/>
        <w:ind w:left="720" w:hanging="720"/>
        <w:rPr>
          <w:rFonts w:ascii="Times New Roman" w:eastAsia="Times New Roman" w:hAnsi="Times New Roman"/>
          <w:sz w:val="24"/>
          <w:szCs w:val="24"/>
        </w:rPr>
      </w:pPr>
      <w:r w:rsidRPr="001D4128">
        <w:rPr>
          <w:rFonts w:ascii="Times New Roman" w:eastAsia="Times New Roman" w:hAnsi="Times New Roman"/>
          <w:sz w:val="24"/>
          <w:szCs w:val="24"/>
        </w:rPr>
        <w:t>Undang-Undang Nomor 8 Tahun 1999 Tentang Perlindungan Konsumen. Lembaran Negara Republik Indonesia Nomor 42. Tahun 1999.</w:t>
      </w:r>
    </w:p>
    <w:p w:rsidR="00EE3E69" w:rsidRPr="001D4128" w:rsidRDefault="00EE3E69" w:rsidP="00EE3E69">
      <w:pPr>
        <w:pStyle w:val="NoSpacing"/>
        <w:ind w:left="720" w:hanging="720"/>
        <w:rPr>
          <w:rFonts w:ascii="Times New Roman" w:eastAsia="Times New Roman" w:hAnsi="Times New Roman"/>
          <w:sz w:val="24"/>
          <w:szCs w:val="24"/>
        </w:rPr>
      </w:pPr>
    </w:p>
    <w:p w:rsidR="00EE3E69" w:rsidRPr="001D4128" w:rsidRDefault="00EE3E69" w:rsidP="00861BBA">
      <w:pPr>
        <w:pStyle w:val="NoSpacing"/>
        <w:ind w:left="720" w:hanging="720"/>
        <w:rPr>
          <w:rFonts w:ascii="Times New Roman" w:eastAsia="Times New Roman" w:hAnsi="Times New Roman"/>
          <w:sz w:val="24"/>
          <w:szCs w:val="24"/>
        </w:rPr>
      </w:pPr>
      <w:r w:rsidRPr="001D4128">
        <w:rPr>
          <w:rFonts w:ascii="Times New Roman" w:eastAsia="Times New Roman" w:hAnsi="Times New Roman"/>
          <w:sz w:val="24"/>
          <w:szCs w:val="24"/>
        </w:rPr>
        <w:t>Undang-Undang Nomor 30 Tahun 2009 tentang Ketenagalistrikan,</w:t>
      </w:r>
    </w:p>
    <w:p w:rsidR="00EE3E69" w:rsidRPr="001D4128" w:rsidRDefault="00EE3E69" w:rsidP="00861BBA">
      <w:pPr>
        <w:pStyle w:val="NoSpacing"/>
        <w:ind w:left="720" w:hanging="720"/>
        <w:rPr>
          <w:rFonts w:ascii="Times New Roman" w:eastAsia="Times New Roman" w:hAnsi="Times New Roman"/>
          <w:sz w:val="24"/>
          <w:szCs w:val="24"/>
        </w:rPr>
      </w:pPr>
    </w:p>
    <w:p w:rsidR="00EE3E69" w:rsidRPr="001D4128" w:rsidRDefault="00EE3E69" w:rsidP="00861BBA">
      <w:pPr>
        <w:pStyle w:val="NoSpacing"/>
        <w:ind w:left="720" w:hanging="720"/>
        <w:rPr>
          <w:rFonts w:ascii="Times New Roman" w:hAnsi="Times New Roman"/>
          <w:sz w:val="24"/>
          <w:szCs w:val="24"/>
        </w:rPr>
      </w:pPr>
      <w:r w:rsidRPr="001D4128">
        <w:rPr>
          <w:rFonts w:ascii="Times New Roman" w:eastAsia="Times New Roman" w:hAnsi="Times New Roman"/>
          <w:sz w:val="24"/>
          <w:szCs w:val="24"/>
        </w:rPr>
        <w:br/>
      </w:r>
    </w:p>
    <w:p w:rsidR="00EE3E69" w:rsidRDefault="00EE3E69"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Default="00DA4DFC" w:rsidP="00861BBA">
      <w:pPr>
        <w:pStyle w:val="NoSpacing"/>
        <w:ind w:left="720" w:hanging="720"/>
        <w:rPr>
          <w:rFonts w:ascii="Times New Roman" w:hAnsi="Times New Roman"/>
          <w:sz w:val="24"/>
          <w:szCs w:val="24"/>
        </w:rPr>
      </w:pPr>
    </w:p>
    <w:p w:rsidR="00DA4DFC" w:rsidRPr="001D4128" w:rsidRDefault="00DA4DFC" w:rsidP="00861BBA">
      <w:pPr>
        <w:pStyle w:val="NoSpacing"/>
        <w:ind w:left="720" w:hanging="720"/>
        <w:rPr>
          <w:rFonts w:ascii="Times New Roman" w:hAnsi="Times New Roman"/>
          <w:sz w:val="24"/>
          <w:szCs w:val="24"/>
        </w:rPr>
      </w:pPr>
    </w:p>
    <w:p w:rsidR="00CA0489" w:rsidRPr="00DA4DFC" w:rsidRDefault="00DA4DFC" w:rsidP="00DA4DFC">
      <w:pPr>
        <w:pStyle w:val="NoSpacing"/>
        <w:rPr>
          <w:rFonts w:ascii="Times New Roman" w:hAnsi="Times New Roman"/>
          <w:sz w:val="24"/>
          <w:szCs w:val="24"/>
        </w:rPr>
      </w:pPr>
      <w:r>
        <w:rPr>
          <w:rFonts w:ascii="Times New Roman" w:hAnsi="Times New Roman"/>
          <w:sz w:val="24"/>
          <w:szCs w:val="24"/>
        </w:rPr>
        <w:t xml:space="preserve">   </w:t>
      </w:r>
    </w:p>
    <w:sectPr w:rsidR="00CA0489" w:rsidRPr="00DA4DFC" w:rsidSect="00154EC4">
      <w:pgSz w:w="12240" w:h="15840"/>
      <w:pgMar w:top="1440" w:right="1440" w:bottom="1440"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E5" w:rsidRDefault="00D05BE5" w:rsidP="00524D50">
      <w:pPr>
        <w:spacing w:line="240" w:lineRule="auto"/>
      </w:pPr>
      <w:r>
        <w:separator/>
      </w:r>
    </w:p>
  </w:endnote>
  <w:endnote w:type="continuationSeparator" w:id="0">
    <w:p w:rsidR="00D05BE5" w:rsidRDefault="00D05BE5" w:rsidP="0052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E5" w:rsidRDefault="00D05BE5" w:rsidP="00524D50">
      <w:pPr>
        <w:spacing w:line="240" w:lineRule="auto"/>
      </w:pPr>
      <w:r>
        <w:separator/>
      </w:r>
    </w:p>
  </w:footnote>
  <w:footnote w:type="continuationSeparator" w:id="0">
    <w:p w:rsidR="00D05BE5" w:rsidRDefault="00D05BE5" w:rsidP="00524D50">
      <w:pPr>
        <w:spacing w:line="240" w:lineRule="auto"/>
      </w:pPr>
      <w:r>
        <w:continuationSeparator/>
      </w:r>
    </w:p>
  </w:footnote>
  <w:footnote w:id="1">
    <w:p w:rsidR="00524D50" w:rsidRPr="00FC7EF4" w:rsidRDefault="00524D50">
      <w:pPr>
        <w:pStyle w:val="FootnoteText"/>
        <w:rPr>
          <w:rFonts w:ascii="Times New Roman" w:hAnsi="Times New Roman" w:cs="Times New Roman"/>
        </w:rPr>
      </w:pPr>
      <w:r w:rsidRPr="00FC7EF4">
        <w:rPr>
          <w:rStyle w:val="FootnoteReference"/>
          <w:rFonts w:ascii="Times New Roman" w:hAnsi="Times New Roman" w:cs="Times New Roman"/>
        </w:rPr>
        <w:footnoteRef/>
      </w:r>
      <w:r w:rsidRPr="00FC7EF4">
        <w:rPr>
          <w:rFonts w:ascii="Times New Roman" w:hAnsi="Times New Roman" w:cs="Times New Roman"/>
        </w:rPr>
        <w:t xml:space="preserve"> Wahyu Sasongko,</w:t>
      </w:r>
      <w:r w:rsidR="00DA4DFC" w:rsidRPr="00FC7EF4">
        <w:rPr>
          <w:rFonts w:ascii="Times New Roman" w:hAnsi="Times New Roman" w:cs="Times New Roman"/>
        </w:rPr>
        <w:t xml:space="preserve"> 2007. </w:t>
      </w:r>
      <w:r w:rsidRPr="00FC7EF4">
        <w:rPr>
          <w:rFonts w:ascii="Times New Roman" w:hAnsi="Times New Roman" w:cs="Times New Roman"/>
        </w:rPr>
        <w:t>Ketentuan-Ketentuan Po</w:t>
      </w:r>
      <w:r w:rsidR="00DA4DFC" w:rsidRPr="00FC7EF4">
        <w:rPr>
          <w:rFonts w:ascii="Times New Roman" w:hAnsi="Times New Roman" w:cs="Times New Roman"/>
        </w:rPr>
        <w:t>kok Hukum Perlindungan Konsumen. Unila Bandar Lampung</w:t>
      </w:r>
      <w:r w:rsidRPr="00FC7EF4">
        <w:rPr>
          <w:rFonts w:ascii="Times New Roman" w:hAnsi="Times New Roman" w:cs="Times New Roman"/>
        </w:rPr>
        <w:t>, hal. 2.</w:t>
      </w:r>
    </w:p>
  </w:footnote>
  <w:footnote w:id="2">
    <w:p w:rsidR="00547F09" w:rsidRDefault="00547F09">
      <w:pPr>
        <w:pStyle w:val="FootnoteText"/>
      </w:pPr>
      <w:r>
        <w:rPr>
          <w:rStyle w:val="FootnoteReference"/>
        </w:rPr>
        <w:footnoteRef/>
      </w:r>
      <w:r w:rsidR="008D7169">
        <w:t xml:space="preserve"> Wahyu S</w:t>
      </w:r>
      <w:r>
        <w:t xml:space="preserve">asongko, 2007. </w:t>
      </w:r>
      <w:r w:rsidRPr="00547F09">
        <w:rPr>
          <w:i/>
        </w:rPr>
        <w:t>Ketentuan-ketentuan Pokok Hukum Perlindungan Konsumen</w:t>
      </w:r>
      <w:r>
        <w:t>. Unila Lampung, hal 30.</w:t>
      </w:r>
    </w:p>
  </w:footnote>
  <w:footnote w:id="3">
    <w:p w:rsidR="005C2BC5" w:rsidRDefault="005C2BC5">
      <w:pPr>
        <w:pStyle w:val="FootnoteText"/>
      </w:pPr>
      <w:r>
        <w:rPr>
          <w:rStyle w:val="FootnoteReference"/>
        </w:rPr>
        <w:footnoteRef/>
      </w:r>
      <w:r>
        <w:t xml:space="preserve"> Ibid. hal 31</w:t>
      </w:r>
    </w:p>
  </w:footnote>
  <w:footnote w:id="4">
    <w:p w:rsidR="00F01E17" w:rsidRDefault="00F01E17">
      <w:pPr>
        <w:pStyle w:val="FootnoteText"/>
      </w:pPr>
      <w:r>
        <w:rPr>
          <w:rStyle w:val="FootnoteReference"/>
        </w:rPr>
        <w:footnoteRef/>
      </w:r>
      <w:r>
        <w:t xml:space="preserve"> AZ. Nasution,</w:t>
      </w:r>
      <w:r w:rsidR="009A3ABF">
        <w:t xml:space="preserve"> 1995,</w:t>
      </w:r>
      <w:r>
        <w:t xml:space="preserve"> </w:t>
      </w:r>
      <w:r w:rsidRPr="009A3ABF">
        <w:rPr>
          <w:i/>
        </w:rPr>
        <w:t>Konsumen dan Hukum</w:t>
      </w:r>
      <w:r>
        <w:t>,</w:t>
      </w:r>
      <w:r w:rsidR="009A3ABF">
        <w:t xml:space="preserve"> Pustaka Sinar Harapan, hlm 69-70</w:t>
      </w:r>
      <w:r>
        <w:t xml:space="preserve"> </w:t>
      </w:r>
    </w:p>
  </w:footnote>
  <w:footnote w:id="5">
    <w:p w:rsidR="009A3ABF" w:rsidRDefault="009A3ABF">
      <w:pPr>
        <w:pStyle w:val="FootnoteText"/>
      </w:pPr>
      <w:r>
        <w:rPr>
          <w:rStyle w:val="FootnoteReference"/>
        </w:rPr>
        <w:footnoteRef/>
      </w:r>
      <w:r>
        <w:t xml:space="preserve"> Shidarta, 2000, </w:t>
      </w:r>
      <w:r w:rsidRPr="00B12DF4">
        <w:rPr>
          <w:i/>
        </w:rPr>
        <w:t>Hukum Perlindungan Konsumen Indonesia</w:t>
      </w:r>
      <w:r>
        <w:t>, PT Grasindo, Jakarta, hlm 2.</w:t>
      </w:r>
    </w:p>
  </w:footnote>
  <w:footnote w:id="6">
    <w:p w:rsidR="007A2AC9" w:rsidRPr="00FC7EF4" w:rsidRDefault="007A2AC9">
      <w:pPr>
        <w:pStyle w:val="FootnoteText"/>
        <w:rPr>
          <w:rFonts w:ascii="Times New Roman" w:hAnsi="Times New Roman" w:cs="Times New Roman"/>
        </w:rPr>
      </w:pPr>
      <w:r w:rsidRPr="00FC7EF4">
        <w:rPr>
          <w:rStyle w:val="FootnoteReference"/>
          <w:rFonts w:ascii="Times New Roman" w:hAnsi="Times New Roman" w:cs="Times New Roman"/>
        </w:rPr>
        <w:footnoteRef/>
      </w:r>
      <w:r w:rsidRPr="00FC7EF4">
        <w:rPr>
          <w:rFonts w:ascii="Times New Roman" w:hAnsi="Times New Roman" w:cs="Times New Roman"/>
        </w:rPr>
        <w:t xml:space="preserve"> Sidharta, 2000. Hukum Perlindungan Konsumen Indonesia, Grasindo, Jakarta.</w:t>
      </w:r>
      <w:r w:rsidR="00CC3D36" w:rsidRPr="00FC7EF4">
        <w:rPr>
          <w:rFonts w:ascii="Times New Roman" w:hAnsi="Times New Roman" w:cs="Times New Roman"/>
        </w:rPr>
        <w:t>hal 4</w:t>
      </w:r>
    </w:p>
  </w:footnote>
  <w:footnote w:id="7">
    <w:p w:rsidR="003A2B0A" w:rsidRDefault="003A2B0A">
      <w:pPr>
        <w:pStyle w:val="FootnoteText"/>
      </w:pPr>
      <w:r>
        <w:rPr>
          <w:rStyle w:val="FootnoteReference"/>
        </w:rPr>
        <w:footnoteRef/>
      </w:r>
      <w:r>
        <w:t xml:space="preserve"> Wahyu Sasongko, 2007, </w:t>
      </w:r>
      <w:r w:rsidRPr="003A2B0A">
        <w:rPr>
          <w:i/>
        </w:rPr>
        <w:t>Ketentuan-ketentuan Pokok Hukum Perlindungan Konsumen</w:t>
      </w:r>
      <w:r>
        <w:t>, Unila, Bandar lampung, hlm 33.</w:t>
      </w:r>
    </w:p>
  </w:footnote>
  <w:footnote w:id="8">
    <w:p w:rsidR="00B22BC7" w:rsidRDefault="00B22BC7">
      <w:pPr>
        <w:pStyle w:val="FootnoteText"/>
      </w:pPr>
      <w:r>
        <w:rPr>
          <w:rStyle w:val="FootnoteReference"/>
        </w:rPr>
        <w:footnoteRef/>
      </w:r>
      <w:r>
        <w:t xml:space="preserve"> Ahmadi Miru dan Sutarman Yodo, 2005, </w:t>
      </w:r>
      <w:r w:rsidRPr="00B22BC7">
        <w:rPr>
          <w:i/>
        </w:rPr>
        <w:t>Hukum Perlindungan Konsumen</w:t>
      </w:r>
      <w:r>
        <w:t>, Raja Grafindo Persada, Jakarta, hlm 1.</w:t>
      </w:r>
    </w:p>
  </w:footnote>
  <w:footnote w:id="9">
    <w:p w:rsidR="00CC3D36" w:rsidRPr="00FC7EF4" w:rsidRDefault="00CC3D36">
      <w:pPr>
        <w:pStyle w:val="FootnoteText"/>
        <w:rPr>
          <w:rFonts w:ascii="Times New Roman" w:hAnsi="Times New Roman" w:cs="Times New Roman"/>
        </w:rPr>
      </w:pPr>
      <w:r w:rsidRPr="00FC7EF4">
        <w:rPr>
          <w:rStyle w:val="FootnoteReference"/>
          <w:rFonts w:ascii="Times New Roman" w:hAnsi="Times New Roman" w:cs="Times New Roman"/>
        </w:rPr>
        <w:footnoteRef/>
      </w:r>
      <w:r w:rsidRPr="00FC7EF4">
        <w:rPr>
          <w:rFonts w:ascii="Times New Roman" w:hAnsi="Times New Roman" w:cs="Times New Roman"/>
        </w:rPr>
        <w:t xml:space="preserve"> Purwandoko, Prasetya Hadi, 1997.  Penegakan Hukum Perlindungan Konsumen, UNS, Surakarta. Hal 4</w:t>
      </w:r>
    </w:p>
  </w:footnote>
  <w:footnote w:id="10">
    <w:p w:rsidR="004D1677" w:rsidRDefault="004D1677">
      <w:pPr>
        <w:pStyle w:val="FootnoteText"/>
      </w:pPr>
      <w:r>
        <w:rPr>
          <w:rStyle w:val="FootnoteReference"/>
        </w:rPr>
        <w:footnoteRef/>
      </w:r>
      <w:r>
        <w:t xml:space="preserve"> Ahmadi Miru dan Sutarman yodo, 2005, Hukum Perlindungan Konsumen, Rja Grafindo Persada, Jakarta, hlm 53.</w:t>
      </w:r>
    </w:p>
  </w:footnote>
  <w:footnote w:id="11">
    <w:p w:rsidR="007E0E58" w:rsidRPr="00FC7EF4" w:rsidRDefault="007E0E58" w:rsidP="00B31681">
      <w:pPr>
        <w:pStyle w:val="FootnoteText"/>
        <w:ind w:firstLine="720"/>
        <w:rPr>
          <w:rFonts w:ascii="Times New Roman" w:hAnsi="Times New Roman" w:cs="Times New Roman"/>
        </w:rPr>
      </w:pPr>
      <w:r w:rsidRPr="00FC7EF4">
        <w:rPr>
          <w:rStyle w:val="FootnoteReference"/>
          <w:rFonts w:ascii="Times New Roman" w:hAnsi="Times New Roman" w:cs="Times New Roman"/>
        </w:rPr>
        <w:footnoteRef/>
      </w:r>
      <w:r w:rsidRPr="00FC7EF4">
        <w:rPr>
          <w:rFonts w:ascii="Times New Roman" w:hAnsi="Times New Roman" w:cs="Times New Roman"/>
        </w:rPr>
        <w:t xml:space="preserve"> Wahyu Sasogko, 2007.  </w:t>
      </w:r>
      <w:r w:rsidRPr="00C33991">
        <w:rPr>
          <w:rFonts w:ascii="Times New Roman" w:hAnsi="Times New Roman" w:cs="Times New Roman"/>
          <w:i/>
        </w:rPr>
        <w:t>Ketentuan-Ketentuan Pokok Hukum Perlindungan Konsumen</w:t>
      </w:r>
      <w:r w:rsidRPr="00FC7EF4">
        <w:rPr>
          <w:rFonts w:ascii="Times New Roman" w:hAnsi="Times New Roman" w:cs="Times New Roman"/>
        </w:rPr>
        <w:t>, Unila Bandar Lampung.</w:t>
      </w:r>
      <w:r w:rsidR="00D043D3" w:rsidRPr="00FC7EF4">
        <w:rPr>
          <w:rFonts w:ascii="Times New Roman" w:hAnsi="Times New Roman" w:cs="Times New Roman"/>
        </w:rPr>
        <w:t>, h</w:t>
      </w:r>
      <w:r w:rsidRPr="00FC7EF4">
        <w:rPr>
          <w:rFonts w:ascii="Times New Roman" w:hAnsi="Times New Roman" w:cs="Times New Roman"/>
        </w:rPr>
        <w:t>al 66.</w:t>
      </w:r>
    </w:p>
  </w:footnote>
  <w:footnote w:id="12">
    <w:p w:rsidR="00B31681" w:rsidRDefault="00B31681" w:rsidP="00B3168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Tim Penyusun Kamus Pusat Pembinaan dan Pengembangan Bahasa, 1991, </w:t>
      </w:r>
      <w:r>
        <w:rPr>
          <w:rFonts w:ascii="Times New Roman" w:hAnsi="Times New Roman"/>
          <w:i/>
        </w:rPr>
        <w:t>Kamus Bahasa Indonesia</w:t>
      </w:r>
      <w:r>
        <w:rPr>
          <w:rFonts w:ascii="Times New Roman" w:hAnsi="Times New Roman"/>
        </w:rPr>
        <w:t>, edisi kedua, cet. 1, Balai Pustaka, Jakarta,  Hlm 1006</w:t>
      </w:r>
    </w:p>
  </w:footnote>
  <w:footnote w:id="13">
    <w:p w:rsidR="00B31681" w:rsidRDefault="00B31681" w:rsidP="00B31681">
      <w:pPr>
        <w:pStyle w:val="FootnoteText"/>
        <w:ind w:firstLine="720"/>
        <w:rPr>
          <w:rFonts w:ascii="Calibri" w:hAnsi="Calibri"/>
        </w:rPr>
      </w:pPr>
      <w:r>
        <w:rPr>
          <w:rStyle w:val="FootnoteReference"/>
          <w:rFonts w:ascii="Times New Roman" w:hAnsi="Times New Roman"/>
        </w:rPr>
        <w:footnoteRef/>
      </w:r>
      <w:r>
        <w:rPr>
          <w:rFonts w:ascii="Times New Roman" w:hAnsi="Times New Roman"/>
        </w:rPr>
        <w:t xml:space="preserve"> Wahyu Sasongko, op. cit: Hlm.96</w:t>
      </w:r>
    </w:p>
  </w:footnote>
  <w:footnote w:id="14">
    <w:p w:rsidR="00B31681" w:rsidRDefault="00B31681" w:rsidP="00B3168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Ibid</w:t>
      </w:r>
      <w:r>
        <w:rPr>
          <w:rFonts w:ascii="Times New Roman" w:hAnsi="Times New Roman"/>
        </w:rPr>
        <w:t>, Hlm. 20</w:t>
      </w:r>
    </w:p>
  </w:footnote>
  <w:footnote w:id="15">
    <w:p w:rsidR="00B31681" w:rsidRDefault="00B31681" w:rsidP="00B31681">
      <w:pPr>
        <w:pStyle w:val="FootnoteText"/>
        <w:ind w:firstLine="720"/>
        <w:rPr>
          <w:rFonts w:ascii="Calibri" w:hAnsi="Calibri"/>
        </w:rPr>
      </w:pPr>
      <w:r>
        <w:rPr>
          <w:rStyle w:val="FootnoteReference"/>
        </w:rPr>
        <w:footnoteRef/>
      </w:r>
      <w:r>
        <w:t xml:space="preserve"> </w:t>
      </w:r>
      <w:r>
        <w:rPr>
          <w:rFonts w:ascii="Times New Roman" w:hAnsi="Times New Roman"/>
        </w:rPr>
        <w:t xml:space="preserve">Abdulkadir Muhammad, 2008, </w:t>
      </w:r>
      <w:r>
        <w:rPr>
          <w:rFonts w:ascii="Times New Roman" w:hAnsi="Times New Roman"/>
          <w:i/>
        </w:rPr>
        <w:t>Hukum Pengangkutan Niaga</w:t>
      </w:r>
      <w:r>
        <w:rPr>
          <w:rFonts w:ascii="Times New Roman" w:hAnsi="Times New Roman"/>
        </w:rPr>
        <w:t>, Penerbit PT Citra Aditya Bakti,  Bandung, Hlm. 48</w:t>
      </w:r>
    </w:p>
  </w:footnote>
  <w:footnote w:id="16">
    <w:p w:rsidR="00B31681" w:rsidRDefault="00B31681" w:rsidP="00B3168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H.E. Saefullah, 2000, </w:t>
      </w:r>
      <w:r>
        <w:rPr>
          <w:rFonts w:ascii="Times New Roman" w:hAnsi="Times New Roman"/>
          <w:i/>
        </w:rPr>
        <w:t>Tanggung Jawab Produsen (product liability) dalam Era Perdagangan Bebas</w:t>
      </w:r>
      <w:r>
        <w:rPr>
          <w:rFonts w:ascii="Times New Roman" w:hAnsi="Times New Roman"/>
        </w:rPr>
        <w:t>, Mandar Maju, Bandung, Hlm. 46</w:t>
      </w:r>
    </w:p>
  </w:footnote>
  <w:footnote w:id="17">
    <w:p w:rsidR="00B31681" w:rsidRDefault="00B31681" w:rsidP="00B31681">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Agnes M. Taor, 1988, </w:t>
      </w:r>
      <w:r>
        <w:rPr>
          <w:rFonts w:ascii="Times New Roman" w:hAnsi="Times New Roman"/>
          <w:i/>
        </w:rPr>
        <w:t>Penyalahgunaan keadaan dan Tanggung Jawab atas Produk di Indonesia</w:t>
      </w:r>
      <w:r>
        <w:rPr>
          <w:rFonts w:ascii="Times New Roman" w:hAnsi="Times New Roman"/>
        </w:rPr>
        <w:t>. Yayasan Pusat Pengkajian dan Badan Pembinaan Hukum Nasional, Jakarta, Hlm. 7</w:t>
      </w:r>
    </w:p>
  </w:footnote>
  <w:footnote w:id="18">
    <w:p w:rsidR="00B31681" w:rsidRDefault="00B31681" w:rsidP="00B31681">
      <w:pPr>
        <w:pStyle w:val="FootnoteText"/>
        <w:ind w:firstLine="720"/>
        <w:rPr>
          <w:rFonts w:ascii="Calibri" w:hAnsi="Calibri"/>
        </w:rPr>
      </w:pPr>
      <w:r>
        <w:rPr>
          <w:rStyle w:val="FootnoteReference"/>
          <w:rFonts w:ascii="Times New Roman" w:hAnsi="Times New Roman"/>
        </w:rPr>
        <w:footnoteRef/>
      </w:r>
      <w:r>
        <w:rPr>
          <w:rFonts w:ascii="Times New Roman" w:hAnsi="Times New Roman"/>
        </w:rPr>
        <w:t xml:space="preserve"> Shidarta, 2000, </w:t>
      </w:r>
      <w:r>
        <w:rPr>
          <w:rFonts w:ascii="Times New Roman" w:hAnsi="Times New Roman"/>
          <w:i/>
        </w:rPr>
        <w:t>Hukum Perlindungan Konsumen,</w:t>
      </w:r>
      <w:r>
        <w:rPr>
          <w:rFonts w:ascii="Times New Roman" w:hAnsi="Times New Roman"/>
        </w:rPr>
        <w:t xml:space="preserve"> PT Grasindo, Jakarta, Hlm. 67</w:t>
      </w:r>
    </w:p>
  </w:footnote>
  <w:footnote w:id="19">
    <w:p w:rsidR="00B31681" w:rsidRDefault="00B31681" w:rsidP="00B31681">
      <w:pPr>
        <w:pStyle w:val="FootnoteText"/>
        <w:ind w:firstLine="720"/>
        <w:rPr>
          <w:rFonts w:ascii="Times New Roman" w:hAnsi="Times New Roman"/>
        </w:rPr>
      </w:pPr>
      <w:r>
        <w:rPr>
          <w:rStyle w:val="FootnoteReference"/>
          <w:rFonts w:ascii="Times New Roman" w:hAnsi="Times New Roman"/>
        </w:rPr>
        <w:footnoteRef/>
      </w:r>
      <w:hyperlink r:id="rId1" w:history="1">
        <w:r>
          <w:rPr>
            <w:rStyle w:val="Hyperlink"/>
            <w:rFonts w:ascii="Times New Roman" w:hAnsi="Times New Roman"/>
          </w:rPr>
          <w:t>http://www.Imannurrohim.wordpress.com/2010/09/23/defenisi-tenaga-listrik/diakses</w:t>
        </w:r>
      </w:hyperlink>
      <w:r>
        <w:rPr>
          <w:rFonts w:ascii="Times New Roman" w:hAnsi="Times New Roman"/>
        </w:rPr>
        <w:t xml:space="preserve"> tanggal 25 September tahun 2012</w:t>
      </w:r>
    </w:p>
  </w:footnote>
  <w:footnote w:id="20">
    <w:p w:rsidR="00B31681" w:rsidRDefault="00B31681" w:rsidP="00B31681">
      <w:pPr>
        <w:spacing w:line="240" w:lineRule="auto"/>
        <w:ind w:firstLine="72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hyperlink r:id="rId2" w:history="1">
        <w:r>
          <w:rPr>
            <w:rStyle w:val="Hyperlink"/>
            <w:rFonts w:ascii="Times New Roman" w:hAnsi="Times New Roman"/>
            <w:sz w:val="20"/>
            <w:szCs w:val="20"/>
          </w:rPr>
          <w:t>http://www.pln.co.id</w:t>
        </w:r>
      </w:hyperlink>
      <w:r>
        <w:rPr>
          <w:rFonts w:ascii="Times New Roman" w:hAnsi="Times New Roman"/>
          <w:sz w:val="20"/>
          <w:szCs w:val="20"/>
        </w:rPr>
        <w:t xml:space="preserve"> diakses tanggal 4 April tahun 2012</w:t>
      </w:r>
    </w:p>
  </w:footnote>
  <w:footnote w:id="21">
    <w:p w:rsidR="00B31681" w:rsidRDefault="00B31681" w:rsidP="00B31681">
      <w:pPr>
        <w:pStyle w:val="FootnoteText"/>
        <w:ind w:firstLine="720"/>
        <w:rPr>
          <w:rFonts w:ascii="Calibri" w:hAnsi="Calibri"/>
        </w:rPr>
      </w:pPr>
      <w:r>
        <w:rPr>
          <w:rStyle w:val="FootnoteReference"/>
          <w:rFonts w:ascii="Times New Roman" w:hAnsi="Times New Roman"/>
        </w:rPr>
        <w:footnoteRef/>
      </w:r>
      <w:r>
        <w:rPr>
          <w:rFonts w:ascii="Times New Roman" w:hAnsi="Times New Roman"/>
        </w:rPr>
        <w:t xml:space="preserve"> Todung Mulya Lubis,1992,  </w:t>
      </w:r>
      <w:r>
        <w:rPr>
          <w:rFonts w:ascii="Times New Roman" w:hAnsi="Times New Roman"/>
          <w:i/>
        </w:rPr>
        <w:t>Hukum dan Ekonomi</w:t>
      </w:r>
      <w:r>
        <w:rPr>
          <w:rFonts w:ascii="Times New Roman" w:hAnsi="Times New Roman"/>
        </w:rPr>
        <w:t>, Sinar harapan. Hlm. 7</w:t>
      </w:r>
    </w:p>
  </w:footnote>
  <w:footnote w:id="22">
    <w:p w:rsidR="00B31681" w:rsidRDefault="00B31681" w:rsidP="00B31681">
      <w:pPr>
        <w:spacing w:line="240" w:lineRule="auto"/>
        <w:ind w:firstLine="72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hyperlink r:id="rId3" w:history="1">
        <w:r>
          <w:rPr>
            <w:rStyle w:val="Hyperlink"/>
            <w:rFonts w:ascii="Times New Roman" w:hAnsi="Times New Roman"/>
            <w:sz w:val="20"/>
            <w:szCs w:val="20"/>
          </w:rPr>
          <w:t>http://www.pln.co.id/lampung/?p=62</w:t>
        </w:r>
      </w:hyperlink>
      <w:r>
        <w:rPr>
          <w:rFonts w:ascii="Times New Roman" w:hAnsi="Times New Roman"/>
          <w:sz w:val="20"/>
          <w:szCs w:val="20"/>
        </w:rPr>
        <w:t xml:space="preserve"> diakses tanggal 4 April 2012</w:t>
      </w:r>
    </w:p>
  </w:footnote>
  <w:footnote w:id="23">
    <w:p w:rsidR="00215EF7" w:rsidRDefault="00215EF7">
      <w:pPr>
        <w:pStyle w:val="FootnoteText"/>
      </w:pPr>
      <w:r>
        <w:rPr>
          <w:rStyle w:val="FootnoteReference"/>
        </w:rPr>
        <w:footnoteRef/>
      </w:r>
      <w:r>
        <w:t xml:space="preserve"> Abdulkadir Muhammad, </w:t>
      </w:r>
      <w:r w:rsidRPr="00215EF7">
        <w:rPr>
          <w:i/>
        </w:rPr>
        <w:t>Hukum dan Penelitian Hukum</w:t>
      </w:r>
      <w:r>
        <w:t>, PT Citra Aditya Bakti, Bandung, 2004, hlm 57.</w:t>
      </w:r>
    </w:p>
  </w:footnote>
  <w:footnote w:id="24">
    <w:p w:rsidR="00EA6829" w:rsidRDefault="00EA6829">
      <w:pPr>
        <w:pStyle w:val="FootnoteText"/>
      </w:pPr>
      <w:r>
        <w:rPr>
          <w:rStyle w:val="FootnoteReference"/>
        </w:rPr>
        <w:footnoteRef/>
      </w:r>
      <w:r>
        <w:t xml:space="preserve"> Soerjono Soekamto dan Sri Mamudji, </w:t>
      </w:r>
      <w:r w:rsidRPr="00CC2D3E">
        <w:rPr>
          <w:i/>
        </w:rPr>
        <w:t>Pengantar Penelitian Hukum</w:t>
      </w:r>
      <w:r>
        <w:t>, Universitas Indonesia Press, Jakarta, 1985, hlm 70</w:t>
      </w:r>
    </w:p>
  </w:footnote>
  <w:footnote w:id="25">
    <w:p w:rsidR="00B31681" w:rsidRPr="00CC2EC6" w:rsidRDefault="00B31681" w:rsidP="00B31681">
      <w:pPr>
        <w:pStyle w:val="FootnoteText"/>
        <w:ind w:firstLine="567"/>
        <w:rPr>
          <w:rFonts w:ascii="Times New Roman" w:hAnsi="Times New Roman"/>
        </w:rPr>
      </w:pPr>
      <w:r w:rsidRPr="00CC2EC6">
        <w:rPr>
          <w:rStyle w:val="FootnoteReference"/>
          <w:rFonts w:ascii="Times New Roman" w:hAnsi="Times New Roman"/>
        </w:rPr>
        <w:footnoteRef/>
      </w:r>
      <w:r>
        <w:rPr>
          <w:rFonts w:ascii="Times New Roman" w:hAnsi="Times New Roman"/>
        </w:rPr>
        <w:t xml:space="preserve"> Abdulkadir Muhammad, 2004, </w:t>
      </w:r>
      <w:r w:rsidRPr="00BA0617">
        <w:rPr>
          <w:rFonts w:ascii="Times New Roman" w:hAnsi="Times New Roman"/>
          <w:i/>
        </w:rPr>
        <w:t>Hukum dan Penelitian Hukum</w:t>
      </w:r>
      <w:r>
        <w:rPr>
          <w:rFonts w:ascii="Times New Roman" w:hAnsi="Times New Roman"/>
        </w:rPr>
        <w:t xml:space="preserve">,  </w:t>
      </w:r>
      <w:r w:rsidRPr="00CC2EC6">
        <w:rPr>
          <w:rFonts w:ascii="Times New Roman" w:hAnsi="Times New Roman"/>
        </w:rPr>
        <w:t>C</w:t>
      </w:r>
      <w:r>
        <w:rPr>
          <w:rFonts w:ascii="Times New Roman" w:hAnsi="Times New Roman"/>
        </w:rPr>
        <w:t>itra Aditya Bakti, Bandung. Hlm. 151</w:t>
      </w:r>
    </w:p>
  </w:footnote>
  <w:footnote w:id="26">
    <w:p w:rsidR="00B31681" w:rsidRPr="00CC2EC6" w:rsidRDefault="00B31681" w:rsidP="00B31681">
      <w:pPr>
        <w:pStyle w:val="FootnoteText"/>
        <w:ind w:firstLine="567"/>
        <w:rPr>
          <w:rFonts w:ascii="Times New Roman" w:hAnsi="Times New Roman"/>
          <w:i/>
        </w:rPr>
      </w:pPr>
      <w:r w:rsidRPr="00CC2EC6">
        <w:rPr>
          <w:rStyle w:val="FootnoteReference"/>
          <w:rFonts w:ascii="Times New Roman" w:hAnsi="Times New Roman"/>
        </w:rPr>
        <w:footnoteRef/>
      </w:r>
      <w:r w:rsidRPr="00CC2EC6">
        <w:rPr>
          <w:rFonts w:ascii="Times New Roman" w:hAnsi="Times New Roman"/>
        </w:rPr>
        <w:t xml:space="preserve"> </w:t>
      </w:r>
      <w:r w:rsidRPr="00CC2EC6">
        <w:rPr>
          <w:rFonts w:ascii="Times New Roman" w:hAnsi="Times New Roman"/>
          <w:i/>
        </w:rPr>
        <w:t>Ibid</w:t>
      </w:r>
    </w:p>
  </w:footnote>
  <w:footnote w:id="27">
    <w:p w:rsidR="00B31681" w:rsidRPr="00CC2EC6" w:rsidRDefault="00B31681" w:rsidP="00B31681">
      <w:pPr>
        <w:pStyle w:val="FootnoteText"/>
        <w:ind w:firstLine="567"/>
        <w:rPr>
          <w:rFonts w:ascii="Times New Roman" w:hAnsi="Times New Roman"/>
        </w:rPr>
      </w:pPr>
      <w:r w:rsidRPr="00CC2EC6">
        <w:rPr>
          <w:rStyle w:val="FootnoteReference"/>
          <w:rFonts w:ascii="Times New Roman" w:hAnsi="Times New Roman"/>
        </w:rPr>
        <w:footnoteRef/>
      </w:r>
      <w:r>
        <w:rPr>
          <w:rFonts w:ascii="Times New Roman" w:hAnsi="Times New Roman"/>
        </w:rPr>
        <w:t xml:space="preserve"> Soerjono Soekanto, 1985</w:t>
      </w:r>
      <w:r>
        <w:rPr>
          <w:rFonts w:ascii="Times New Roman" w:hAnsi="Times New Roman"/>
          <w:i/>
        </w:rPr>
        <w:t xml:space="preserve">, </w:t>
      </w:r>
      <w:r w:rsidRPr="004C5D1C">
        <w:rPr>
          <w:rFonts w:ascii="Times New Roman" w:hAnsi="Times New Roman"/>
          <w:i/>
        </w:rPr>
        <w:t xml:space="preserve"> Pengantar Penelit</w:t>
      </w:r>
      <w:r>
        <w:rPr>
          <w:rFonts w:ascii="Times New Roman" w:hAnsi="Times New Roman"/>
          <w:i/>
        </w:rPr>
        <w:t>ian Hukum Universitas Indonesia</w:t>
      </w:r>
      <w:r>
        <w:rPr>
          <w:rFonts w:ascii="Times New Roman" w:hAnsi="Times New Roman"/>
        </w:rPr>
        <w:t xml:space="preserve">, </w:t>
      </w:r>
      <w:r w:rsidRPr="00FD0B18">
        <w:rPr>
          <w:rFonts w:ascii="Times New Roman" w:hAnsi="Times New Roman"/>
        </w:rPr>
        <w:t>UI-Press</w:t>
      </w:r>
      <w:r>
        <w:rPr>
          <w:rFonts w:ascii="Times New Roman" w:hAnsi="Times New Roman"/>
        </w:rPr>
        <w:t>, Jakarta.</w:t>
      </w:r>
      <w:r w:rsidRPr="00FD0B18">
        <w:rPr>
          <w:rFonts w:ascii="Times New Roman" w:hAnsi="Times New Roman"/>
        </w:rPr>
        <w:t xml:space="preserve"> </w:t>
      </w:r>
      <w:r>
        <w:rPr>
          <w:rFonts w:ascii="Times New Roman" w:hAnsi="Times New Roman"/>
        </w:rPr>
        <w:t>Hlm</w:t>
      </w:r>
      <w:r w:rsidRPr="00CC2EC6">
        <w:rPr>
          <w:rFonts w:ascii="Times New Roman" w:hAnsi="Times New Roman"/>
        </w:rPr>
        <w:t>. 32</w:t>
      </w:r>
    </w:p>
  </w:footnote>
  <w:footnote w:id="28">
    <w:p w:rsidR="00A81453" w:rsidRDefault="00A81453">
      <w:pPr>
        <w:pStyle w:val="FootnoteText"/>
      </w:pPr>
      <w:r>
        <w:rPr>
          <w:rStyle w:val="FootnoteReference"/>
        </w:rPr>
        <w:footnoteRef/>
      </w:r>
      <w:r>
        <w:t xml:space="preserve">.  Subekti, 1992:35 </w:t>
      </w:r>
    </w:p>
  </w:footnote>
  <w:footnote w:id="29">
    <w:p w:rsidR="002E2673" w:rsidRDefault="002E2673">
      <w:pPr>
        <w:pStyle w:val="FootnoteText"/>
      </w:pPr>
      <w:r>
        <w:rPr>
          <w:rStyle w:val="FootnoteReference"/>
        </w:rPr>
        <w:footnoteRef/>
      </w:r>
      <w:r>
        <w:t xml:space="preserve"> </w:t>
      </w:r>
      <w:r w:rsidR="00F8601D">
        <w:t>Tribun lampung, kamis 17 Maret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9C1"/>
    <w:multiLevelType w:val="hybridMultilevel"/>
    <w:tmpl w:val="7C4CF402"/>
    <w:lvl w:ilvl="0" w:tplc="7AA22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C541A"/>
    <w:multiLevelType w:val="hybridMultilevel"/>
    <w:tmpl w:val="662AB210"/>
    <w:lvl w:ilvl="0" w:tplc="BE6846FA">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5B69DA"/>
    <w:multiLevelType w:val="hybridMultilevel"/>
    <w:tmpl w:val="1AAC7866"/>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7DB7C75"/>
    <w:multiLevelType w:val="multilevel"/>
    <w:tmpl w:val="9D487140"/>
    <w:lvl w:ilvl="0">
      <w:start w:val="1"/>
      <w:numFmt w:val="decimal"/>
      <w:lvlText w:val="%1)"/>
      <w:lvlJc w:val="left"/>
      <w:pPr>
        <w:tabs>
          <w:tab w:val="num" w:pos="720"/>
        </w:tabs>
        <w:ind w:left="720" w:hanging="360"/>
      </w:pPr>
      <w:rPr>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2071A"/>
    <w:multiLevelType w:val="multilevel"/>
    <w:tmpl w:val="CD2452C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644" w:hanging="360"/>
      </w:pPr>
      <w:rPr>
        <w:rFonts w:hint="default"/>
      </w:rPr>
    </w:lvl>
    <w:lvl w:ilvl="8">
      <w:start w:val="1"/>
      <w:numFmt w:val="lowerRoman"/>
      <w:lvlText w:val="%9."/>
      <w:lvlJc w:val="left"/>
      <w:pPr>
        <w:ind w:left="3240" w:hanging="360"/>
      </w:pPr>
      <w:rPr>
        <w:rFonts w:hint="default"/>
      </w:rPr>
    </w:lvl>
  </w:abstractNum>
  <w:abstractNum w:abstractNumId="5">
    <w:nsid w:val="0D33211E"/>
    <w:multiLevelType w:val="hybridMultilevel"/>
    <w:tmpl w:val="7E761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02ACE"/>
    <w:multiLevelType w:val="hybridMultilevel"/>
    <w:tmpl w:val="BEB23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F5C28"/>
    <w:multiLevelType w:val="hybridMultilevel"/>
    <w:tmpl w:val="24B21510"/>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C24A8D"/>
    <w:multiLevelType w:val="hybridMultilevel"/>
    <w:tmpl w:val="7234B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F7AFE"/>
    <w:multiLevelType w:val="hybridMultilevel"/>
    <w:tmpl w:val="42C02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4273E"/>
    <w:multiLevelType w:val="hybridMultilevel"/>
    <w:tmpl w:val="5880AFC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8A4782"/>
    <w:multiLevelType w:val="multilevel"/>
    <w:tmpl w:val="0590DA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5F6C7F"/>
    <w:multiLevelType w:val="multilevel"/>
    <w:tmpl w:val="48788EEE"/>
    <w:lvl w:ilvl="0">
      <w:start w:val="1"/>
      <w:numFmt w:val="lowerLetter"/>
      <w:lvlText w:val="%1)"/>
      <w:lvlJc w:val="left"/>
      <w:pPr>
        <w:tabs>
          <w:tab w:val="num" w:pos="720"/>
        </w:tabs>
        <w:ind w:left="720" w:hanging="360"/>
      </w:pPr>
      <w:rPr>
        <w:sz w:val="20"/>
      </w:rPr>
    </w:lvl>
    <w:lvl w:ilvl="1">
      <w:start w:val="3"/>
      <w:numFmt w:val="upperRoman"/>
      <w:lvlText w:val="%2."/>
      <w:lvlJc w:val="left"/>
      <w:pPr>
        <w:ind w:left="1800" w:hanging="720"/>
      </w:pPr>
    </w:lvl>
    <w:lvl w:ilvl="2">
      <w:start w:val="1"/>
      <w:numFmt w:val="upp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192C8A"/>
    <w:multiLevelType w:val="hybridMultilevel"/>
    <w:tmpl w:val="3AC88DA0"/>
    <w:lvl w:ilvl="0" w:tplc="3C6EA646">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A5207C"/>
    <w:multiLevelType w:val="hybridMultilevel"/>
    <w:tmpl w:val="F9F837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6C86055"/>
    <w:multiLevelType w:val="hybridMultilevel"/>
    <w:tmpl w:val="654EF1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9E61E4"/>
    <w:multiLevelType w:val="hybridMultilevel"/>
    <w:tmpl w:val="B2A02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E4D43"/>
    <w:multiLevelType w:val="hybridMultilevel"/>
    <w:tmpl w:val="59AEDB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8238C3"/>
    <w:multiLevelType w:val="hybridMultilevel"/>
    <w:tmpl w:val="AEA21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33683"/>
    <w:multiLevelType w:val="hybridMultilevel"/>
    <w:tmpl w:val="6CDA7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C7058"/>
    <w:multiLevelType w:val="hybridMultilevel"/>
    <w:tmpl w:val="CA9431C0"/>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3CC1E83"/>
    <w:multiLevelType w:val="hybridMultilevel"/>
    <w:tmpl w:val="8A16F5A8"/>
    <w:lvl w:ilvl="0" w:tplc="C55E5342">
      <w:start w:val="1"/>
      <w:numFmt w:val="lowerLetter"/>
      <w:lvlText w:val="%1."/>
      <w:lvlJc w:val="left"/>
      <w:pPr>
        <w:ind w:left="78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D1687E"/>
    <w:multiLevelType w:val="hybridMultilevel"/>
    <w:tmpl w:val="4A60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2204D"/>
    <w:multiLevelType w:val="hybridMultilevel"/>
    <w:tmpl w:val="BBDA3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657AD"/>
    <w:multiLevelType w:val="multilevel"/>
    <w:tmpl w:val="3AE61B1E"/>
    <w:lvl w:ilvl="0">
      <w:start w:val="1"/>
      <w:numFmt w:val="lowerLetter"/>
      <w:lvlText w:val="%1)"/>
      <w:lvlJc w:val="left"/>
      <w:pPr>
        <w:tabs>
          <w:tab w:val="num" w:pos="720"/>
        </w:tabs>
        <w:ind w:left="720" w:hanging="360"/>
      </w:pPr>
      <w:rPr>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541870"/>
    <w:multiLevelType w:val="hybridMultilevel"/>
    <w:tmpl w:val="9984EE34"/>
    <w:lvl w:ilvl="0" w:tplc="42EA6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7F68AB"/>
    <w:multiLevelType w:val="hybridMultilevel"/>
    <w:tmpl w:val="8EB2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92BFD"/>
    <w:multiLevelType w:val="hybridMultilevel"/>
    <w:tmpl w:val="8CD8AB0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7E119F"/>
    <w:multiLevelType w:val="multilevel"/>
    <w:tmpl w:val="42426154"/>
    <w:lvl w:ilvl="0">
      <w:start w:val="1"/>
      <w:numFmt w:val="decimal"/>
      <w:lvlText w:val="%1."/>
      <w:lvlJc w:val="left"/>
      <w:pPr>
        <w:ind w:left="1440" w:hanging="360"/>
      </w:pPr>
    </w:lvl>
    <w:lvl w:ilvl="1">
      <w:start w:val="1"/>
      <w:numFmt w:val="upperLetter"/>
      <w:isLgl/>
      <w:lvlText w:val="%2."/>
      <w:lvlJc w:val="left"/>
      <w:pPr>
        <w:ind w:left="144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D3E5044"/>
    <w:multiLevelType w:val="hybridMultilevel"/>
    <w:tmpl w:val="59569A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D490B60"/>
    <w:multiLevelType w:val="hybridMultilevel"/>
    <w:tmpl w:val="10642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377"/>
    <w:multiLevelType w:val="hybridMultilevel"/>
    <w:tmpl w:val="3E0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D2E14"/>
    <w:multiLevelType w:val="hybridMultilevel"/>
    <w:tmpl w:val="C36ED4A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F231BC"/>
    <w:multiLevelType w:val="hybridMultilevel"/>
    <w:tmpl w:val="70E43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752CA"/>
    <w:multiLevelType w:val="hybridMultilevel"/>
    <w:tmpl w:val="FFF4D982"/>
    <w:lvl w:ilvl="0" w:tplc="908264E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99D0D05"/>
    <w:multiLevelType w:val="hybridMultilevel"/>
    <w:tmpl w:val="B15A3A5A"/>
    <w:lvl w:ilvl="0" w:tplc="23363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1E35E0"/>
    <w:multiLevelType w:val="hybridMultilevel"/>
    <w:tmpl w:val="01C42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C086F"/>
    <w:multiLevelType w:val="hybridMultilevel"/>
    <w:tmpl w:val="A0543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D6A3E"/>
    <w:multiLevelType w:val="hybridMultilevel"/>
    <w:tmpl w:val="80ACE492"/>
    <w:lvl w:ilvl="0" w:tplc="311E95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7F1B7874"/>
    <w:multiLevelType w:val="hybridMultilevel"/>
    <w:tmpl w:val="AE82309C"/>
    <w:lvl w:ilvl="0" w:tplc="04090011">
      <w:start w:val="1"/>
      <w:numFmt w:val="decimal"/>
      <w:lvlText w:val="%1)"/>
      <w:lvlJc w:val="left"/>
      <w:pPr>
        <w:ind w:left="1942"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28"/>
  </w:num>
  <w:num w:numId="3">
    <w:abstractNumId w:val="23"/>
  </w:num>
  <w:num w:numId="4">
    <w:abstractNumId w:val="11"/>
  </w:num>
  <w:num w:numId="5">
    <w:abstractNumId w:val="35"/>
  </w:num>
  <w:num w:numId="6">
    <w:abstractNumId w:val="25"/>
  </w:num>
  <w:num w:numId="7">
    <w:abstractNumId w:val="38"/>
  </w:num>
  <w:num w:numId="8">
    <w:abstractNumId w:val="0"/>
  </w:num>
  <w:num w:numId="9">
    <w:abstractNumId w:val="16"/>
  </w:num>
  <w:num w:numId="10">
    <w:abstractNumId w:val="30"/>
  </w:num>
  <w:num w:numId="11">
    <w:abstractNumId w:val="37"/>
  </w:num>
  <w:num w:numId="12">
    <w:abstractNumId w:val="19"/>
  </w:num>
  <w:num w:numId="13">
    <w:abstractNumId w:val="5"/>
  </w:num>
  <w:num w:numId="14">
    <w:abstractNumId w:val="22"/>
  </w:num>
  <w:num w:numId="15">
    <w:abstractNumId w:val="36"/>
  </w:num>
  <w:num w:numId="16">
    <w:abstractNumId w:val="18"/>
  </w:num>
  <w:num w:numId="17">
    <w:abstractNumId w:val="6"/>
  </w:num>
  <w:num w:numId="18">
    <w:abstractNumId w:val="33"/>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0"/>
  </w:num>
  <w:num w:numId="35">
    <w:abstractNumId w:val="2"/>
  </w:num>
  <w:num w:numId="36">
    <w:abstractNumId w:val="14"/>
  </w:num>
  <w:num w:numId="37">
    <w:abstractNumId w:va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0129"/>
    <w:rsid w:val="00021F44"/>
    <w:rsid w:val="00022C87"/>
    <w:rsid w:val="0002518B"/>
    <w:rsid w:val="00051E49"/>
    <w:rsid w:val="000600CB"/>
    <w:rsid w:val="00063550"/>
    <w:rsid w:val="00067317"/>
    <w:rsid w:val="00077B55"/>
    <w:rsid w:val="000A2ADD"/>
    <w:rsid w:val="000B2B3A"/>
    <w:rsid w:val="000B4EBD"/>
    <w:rsid w:val="000D3E70"/>
    <w:rsid w:val="000E2486"/>
    <w:rsid w:val="000F2BA4"/>
    <w:rsid w:val="00102667"/>
    <w:rsid w:val="001050CA"/>
    <w:rsid w:val="00110FFF"/>
    <w:rsid w:val="0011463F"/>
    <w:rsid w:val="00141EB8"/>
    <w:rsid w:val="00146D6F"/>
    <w:rsid w:val="00154EC4"/>
    <w:rsid w:val="00166841"/>
    <w:rsid w:val="00183F31"/>
    <w:rsid w:val="00194989"/>
    <w:rsid w:val="001A1E22"/>
    <w:rsid w:val="001C1363"/>
    <w:rsid w:val="001C4524"/>
    <w:rsid w:val="001D278A"/>
    <w:rsid w:val="001D4128"/>
    <w:rsid w:val="001F1682"/>
    <w:rsid w:val="0021073E"/>
    <w:rsid w:val="00215EF7"/>
    <w:rsid w:val="002239EA"/>
    <w:rsid w:val="00232FE3"/>
    <w:rsid w:val="00253F0C"/>
    <w:rsid w:val="00255C2D"/>
    <w:rsid w:val="0028249C"/>
    <w:rsid w:val="002B5643"/>
    <w:rsid w:val="002C6C1D"/>
    <w:rsid w:val="002D6DB9"/>
    <w:rsid w:val="002E2673"/>
    <w:rsid w:val="002E5272"/>
    <w:rsid w:val="002F0B4B"/>
    <w:rsid w:val="00334AF7"/>
    <w:rsid w:val="003418A2"/>
    <w:rsid w:val="003479EB"/>
    <w:rsid w:val="00357606"/>
    <w:rsid w:val="00362ABE"/>
    <w:rsid w:val="003774C1"/>
    <w:rsid w:val="00380DAC"/>
    <w:rsid w:val="00397CC0"/>
    <w:rsid w:val="003A1341"/>
    <w:rsid w:val="003A2B0A"/>
    <w:rsid w:val="003A4388"/>
    <w:rsid w:val="003A7132"/>
    <w:rsid w:val="003E120C"/>
    <w:rsid w:val="003E3F9D"/>
    <w:rsid w:val="003F1D0A"/>
    <w:rsid w:val="004302B9"/>
    <w:rsid w:val="0044673B"/>
    <w:rsid w:val="00471484"/>
    <w:rsid w:val="004B6C24"/>
    <w:rsid w:val="004D0EF2"/>
    <w:rsid w:val="004D1677"/>
    <w:rsid w:val="004E3406"/>
    <w:rsid w:val="00513938"/>
    <w:rsid w:val="00524D50"/>
    <w:rsid w:val="00533EF1"/>
    <w:rsid w:val="0054567B"/>
    <w:rsid w:val="005479E9"/>
    <w:rsid w:val="00547F09"/>
    <w:rsid w:val="00557F01"/>
    <w:rsid w:val="005614EE"/>
    <w:rsid w:val="005667AA"/>
    <w:rsid w:val="00567D59"/>
    <w:rsid w:val="00583D13"/>
    <w:rsid w:val="00592D88"/>
    <w:rsid w:val="00594567"/>
    <w:rsid w:val="005A1230"/>
    <w:rsid w:val="005C2BC5"/>
    <w:rsid w:val="005D177E"/>
    <w:rsid w:val="005D5B62"/>
    <w:rsid w:val="00615738"/>
    <w:rsid w:val="00616A23"/>
    <w:rsid w:val="006308B1"/>
    <w:rsid w:val="006523A8"/>
    <w:rsid w:val="00656BFF"/>
    <w:rsid w:val="00677B5E"/>
    <w:rsid w:val="006809FC"/>
    <w:rsid w:val="00695930"/>
    <w:rsid w:val="0069611D"/>
    <w:rsid w:val="006A0826"/>
    <w:rsid w:val="006A1A20"/>
    <w:rsid w:val="006A1A8F"/>
    <w:rsid w:val="006B290C"/>
    <w:rsid w:val="006C5D71"/>
    <w:rsid w:val="006D3744"/>
    <w:rsid w:val="006D3CB5"/>
    <w:rsid w:val="006F5D00"/>
    <w:rsid w:val="00703EE0"/>
    <w:rsid w:val="0071122A"/>
    <w:rsid w:val="007117B5"/>
    <w:rsid w:val="0071698E"/>
    <w:rsid w:val="007178BD"/>
    <w:rsid w:val="007203DE"/>
    <w:rsid w:val="00721CB9"/>
    <w:rsid w:val="007335FF"/>
    <w:rsid w:val="007406BC"/>
    <w:rsid w:val="00742EE4"/>
    <w:rsid w:val="0076551D"/>
    <w:rsid w:val="00770EF8"/>
    <w:rsid w:val="0077641C"/>
    <w:rsid w:val="00780A1D"/>
    <w:rsid w:val="007819E2"/>
    <w:rsid w:val="00794D11"/>
    <w:rsid w:val="007A2AC9"/>
    <w:rsid w:val="007A69EF"/>
    <w:rsid w:val="007C762D"/>
    <w:rsid w:val="007E0E58"/>
    <w:rsid w:val="00801CB2"/>
    <w:rsid w:val="00804749"/>
    <w:rsid w:val="00810024"/>
    <w:rsid w:val="0081156B"/>
    <w:rsid w:val="00811788"/>
    <w:rsid w:val="00814170"/>
    <w:rsid w:val="008230CC"/>
    <w:rsid w:val="00826B4B"/>
    <w:rsid w:val="0083333C"/>
    <w:rsid w:val="00833D53"/>
    <w:rsid w:val="00850C7A"/>
    <w:rsid w:val="00860C10"/>
    <w:rsid w:val="00861BBA"/>
    <w:rsid w:val="00884873"/>
    <w:rsid w:val="008B0A45"/>
    <w:rsid w:val="008C0851"/>
    <w:rsid w:val="008C26FC"/>
    <w:rsid w:val="008C6A43"/>
    <w:rsid w:val="008D7169"/>
    <w:rsid w:val="008E0EEB"/>
    <w:rsid w:val="008F46D7"/>
    <w:rsid w:val="008F7079"/>
    <w:rsid w:val="0093128C"/>
    <w:rsid w:val="00942474"/>
    <w:rsid w:val="00952F94"/>
    <w:rsid w:val="00971B99"/>
    <w:rsid w:val="00985DD2"/>
    <w:rsid w:val="009A3ABF"/>
    <w:rsid w:val="009A7A93"/>
    <w:rsid w:val="009A7D7C"/>
    <w:rsid w:val="009B4F4A"/>
    <w:rsid w:val="009C1232"/>
    <w:rsid w:val="009C5A68"/>
    <w:rsid w:val="009D2273"/>
    <w:rsid w:val="009E07AD"/>
    <w:rsid w:val="009E55D8"/>
    <w:rsid w:val="009E5F50"/>
    <w:rsid w:val="009F171D"/>
    <w:rsid w:val="00A13F35"/>
    <w:rsid w:val="00A50C42"/>
    <w:rsid w:val="00A717E7"/>
    <w:rsid w:val="00A81453"/>
    <w:rsid w:val="00A87208"/>
    <w:rsid w:val="00A90BE6"/>
    <w:rsid w:val="00AB0129"/>
    <w:rsid w:val="00AB30DA"/>
    <w:rsid w:val="00AB3F51"/>
    <w:rsid w:val="00AD17E7"/>
    <w:rsid w:val="00AD4269"/>
    <w:rsid w:val="00AF65D6"/>
    <w:rsid w:val="00B015EE"/>
    <w:rsid w:val="00B12DF4"/>
    <w:rsid w:val="00B22BC7"/>
    <w:rsid w:val="00B308F1"/>
    <w:rsid w:val="00B31681"/>
    <w:rsid w:val="00B324A3"/>
    <w:rsid w:val="00B3498E"/>
    <w:rsid w:val="00B41E23"/>
    <w:rsid w:val="00B60C9E"/>
    <w:rsid w:val="00B673D6"/>
    <w:rsid w:val="00B720A3"/>
    <w:rsid w:val="00B73A79"/>
    <w:rsid w:val="00B8616E"/>
    <w:rsid w:val="00BA2716"/>
    <w:rsid w:val="00BB3B3D"/>
    <w:rsid w:val="00BB703D"/>
    <w:rsid w:val="00BC742E"/>
    <w:rsid w:val="00BE2651"/>
    <w:rsid w:val="00BE4A66"/>
    <w:rsid w:val="00BE5915"/>
    <w:rsid w:val="00C16A5C"/>
    <w:rsid w:val="00C176C3"/>
    <w:rsid w:val="00C33991"/>
    <w:rsid w:val="00C360B7"/>
    <w:rsid w:val="00C54380"/>
    <w:rsid w:val="00C63CA6"/>
    <w:rsid w:val="00CA0489"/>
    <w:rsid w:val="00CA6882"/>
    <w:rsid w:val="00CB44BE"/>
    <w:rsid w:val="00CB523A"/>
    <w:rsid w:val="00CC2D3E"/>
    <w:rsid w:val="00CC3D36"/>
    <w:rsid w:val="00CD07B0"/>
    <w:rsid w:val="00CD3405"/>
    <w:rsid w:val="00CE25DB"/>
    <w:rsid w:val="00CF1876"/>
    <w:rsid w:val="00CF59FA"/>
    <w:rsid w:val="00D043D3"/>
    <w:rsid w:val="00D05BE5"/>
    <w:rsid w:val="00D108FF"/>
    <w:rsid w:val="00D26FE6"/>
    <w:rsid w:val="00D30E03"/>
    <w:rsid w:val="00D321E4"/>
    <w:rsid w:val="00D36116"/>
    <w:rsid w:val="00D54EE9"/>
    <w:rsid w:val="00D5670E"/>
    <w:rsid w:val="00D57351"/>
    <w:rsid w:val="00D64A1C"/>
    <w:rsid w:val="00D652EC"/>
    <w:rsid w:val="00D9229A"/>
    <w:rsid w:val="00D92E58"/>
    <w:rsid w:val="00DA4DFC"/>
    <w:rsid w:val="00DA7F5D"/>
    <w:rsid w:val="00DB1312"/>
    <w:rsid w:val="00DF5CF6"/>
    <w:rsid w:val="00E06E6A"/>
    <w:rsid w:val="00E25E7B"/>
    <w:rsid w:val="00E543C0"/>
    <w:rsid w:val="00E6645C"/>
    <w:rsid w:val="00E73259"/>
    <w:rsid w:val="00E81E8E"/>
    <w:rsid w:val="00E95DD1"/>
    <w:rsid w:val="00EA2DBC"/>
    <w:rsid w:val="00EA6829"/>
    <w:rsid w:val="00ED1E65"/>
    <w:rsid w:val="00EE3E69"/>
    <w:rsid w:val="00EF1688"/>
    <w:rsid w:val="00F01E17"/>
    <w:rsid w:val="00F02030"/>
    <w:rsid w:val="00F115FC"/>
    <w:rsid w:val="00F1629F"/>
    <w:rsid w:val="00F16802"/>
    <w:rsid w:val="00F24B87"/>
    <w:rsid w:val="00F4296D"/>
    <w:rsid w:val="00F56528"/>
    <w:rsid w:val="00F57C84"/>
    <w:rsid w:val="00F7731B"/>
    <w:rsid w:val="00F8267C"/>
    <w:rsid w:val="00F8601D"/>
    <w:rsid w:val="00F93A9A"/>
    <w:rsid w:val="00FA2E36"/>
    <w:rsid w:val="00FC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29"/>
    <w:pPr>
      <w:ind w:left="720"/>
      <w:contextualSpacing/>
    </w:pPr>
  </w:style>
  <w:style w:type="paragraph" w:styleId="NoSpacing">
    <w:name w:val="No Spacing"/>
    <w:uiPriority w:val="1"/>
    <w:qFormat/>
    <w:rsid w:val="00CA0489"/>
    <w:pPr>
      <w:spacing w:line="240" w:lineRule="auto"/>
    </w:pPr>
    <w:rPr>
      <w:rFonts w:ascii="Calibri" w:eastAsia="Calibri" w:hAnsi="Calibri" w:cs="Times New Roman"/>
    </w:rPr>
  </w:style>
  <w:style w:type="table" w:styleId="TableGrid">
    <w:name w:val="Table Grid"/>
    <w:basedOn w:val="TableNormal"/>
    <w:uiPriority w:val="59"/>
    <w:rsid w:val="00CA04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24D50"/>
    <w:pPr>
      <w:spacing w:line="240" w:lineRule="auto"/>
    </w:pPr>
    <w:rPr>
      <w:sz w:val="20"/>
      <w:szCs w:val="20"/>
    </w:rPr>
  </w:style>
  <w:style w:type="character" w:customStyle="1" w:styleId="FootnoteTextChar">
    <w:name w:val="Footnote Text Char"/>
    <w:basedOn w:val="DefaultParagraphFont"/>
    <w:link w:val="FootnoteText"/>
    <w:uiPriority w:val="99"/>
    <w:rsid w:val="00524D50"/>
    <w:rPr>
      <w:sz w:val="20"/>
      <w:szCs w:val="20"/>
    </w:rPr>
  </w:style>
  <w:style w:type="character" w:styleId="FootnoteReference">
    <w:name w:val="footnote reference"/>
    <w:basedOn w:val="DefaultParagraphFont"/>
    <w:uiPriority w:val="99"/>
    <w:semiHidden/>
    <w:unhideWhenUsed/>
    <w:rsid w:val="00524D50"/>
    <w:rPr>
      <w:vertAlign w:val="superscript"/>
    </w:rPr>
  </w:style>
  <w:style w:type="paragraph" w:styleId="EndnoteText">
    <w:name w:val="endnote text"/>
    <w:basedOn w:val="Normal"/>
    <w:link w:val="EndnoteTextChar"/>
    <w:uiPriority w:val="99"/>
    <w:semiHidden/>
    <w:unhideWhenUsed/>
    <w:rsid w:val="00FC7EF4"/>
    <w:pPr>
      <w:spacing w:line="240" w:lineRule="auto"/>
    </w:pPr>
    <w:rPr>
      <w:sz w:val="20"/>
      <w:szCs w:val="20"/>
    </w:rPr>
  </w:style>
  <w:style w:type="character" w:customStyle="1" w:styleId="EndnoteTextChar">
    <w:name w:val="Endnote Text Char"/>
    <w:basedOn w:val="DefaultParagraphFont"/>
    <w:link w:val="EndnoteText"/>
    <w:uiPriority w:val="99"/>
    <w:semiHidden/>
    <w:rsid w:val="00FC7EF4"/>
    <w:rPr>
      <w:sz w:val="20"/>
      <w:szCs w:val="20"/>
    </w:rPr>
  </w:style>
  <w:style w:type="character" w:styleId="EndnoteReference">
    <w:name w:val="endnote reference"/>
    <w:basedOn w:val="DefaultParagraphFont"/>
    <w:uiPriority w:val="99"/>
    <w:semiHidden/>
    <w:unhideWhenUsed/>
    <w:rsid w:val="00FC7EF4"/>
    <w:rPr>
      <w:vertAlign w:val="superscript"/>
    </w:rPr>
  </w:style>
  <w:style w:type="character" w:styleId="Hyperlink">
    <w:name w:val="Hyperlink"/>
    <w:basedOn w:val="DefaultParagraphFont"/>
    <w:uiPriority w:val="99"/>
    <w:semiHidden/>
    <w:unhideWhenUsed/>
    <w:rsid w:val="00B31681"/>
    <w:rPr>
      <w:color w:val="0000FF" w:themeColor="hyperlink"/>
      <w:u w:val="single"/>
    </w:rPr>
  </w:style>
  <w:style w:type="paragraph" w:styleId="BalloonText">
    <w:name w:val="Balloon Text"/>
    <w:basedOn w:val="Normal"/>
    <w:link w:val="BalloonTextChar"/>
    <w:uiPriority w:val="99"/>
    <w:semiHidden/>
    <w:unhideWhenUsed/>
    <w:rsid w:val="009E5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3617">
      <w:bodyDiv w:val="1"/>
      <w:marLeft w:val="0"/>
      <w:marRight w:val="0"/>
      <w:marTop w:val="0"/>
      <w:marBottom w:val="0"/>
      <w:divBdr>
        <w:top w:val="none" w:sz="0" w:space="0" w:color="auto"/>
        <w:left w:val="none" w:sz="0" w:space="0" w:color="auto"/>
        <w:bottom w:val="none" w:sz="0" w:space="0" w:color="auto"/>
        <w:right w:val="none" w:sz="0" w:space="0" w:color="auto"/>
      </w:divBdr>
    </w:div>
    <w:div w:id="1179926345">
      <w:bodyDiv w:val="1"/>
      <w:marLeft w:val="0"/>
      <w:marRight w:val="0"/>
      <w:marTop w:val="0"/>
      <w:marBottom w:val="0"/>
      <w:divBdr>
        <w:top w:val="none" w:sz="0" w:space="0" w:color="auto"/>
        <w:left w:val="none" w:sz="0" w:space="0" w:color="auto"/>
        <w:bottom w:val="none" w:sz="0" w:space="0" w:color="auto"/>
        <w:right w:val="none" w:sz="0" w:space="0" w:color="auto"/>
      </w:divBdr>
    </w:div>
    <w:div w:id="1194731593">
      <w:bodyDiv w:val="1"/>
      <w:marLeft w:val="0"/>
      <w:marRight w:val="0"/>
      <w:marTop w:val="0"/>
      <w:marBottom w:val="0"/>
      <w:divBdr>
        <w:top w:val="none" w:sz="0" w:space="0" w:color="auto"/>
        <w:left w:val="none" w:sz="0" w:space="0" w:color="auto"/>
        <w:bottom w:val="none" w:sz="0" w:space="0" w:color="auto"/>
        <w:right w:val="none" w:sz="0" w:space="0" w:color="auto"/>
      </w:divBdr>
    </w:div>
    <w:div w:id="19267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ln.co.id/lampung/?p=62" TargetMode="External"/><Relationship Id="rId2" Type="http://schemas.openxmlformats.org/officeDocument/2006/relationships/hyperlink" Target="http://www.pln.co.id" TargetMode="External"/><Relationship Id="rId1" Type="http://schemas.openxmlformats.org/officeDocument/2006/relationships/hyperlink" Target="http://www.Imannurrohim.wordpress.com/2010/09/23/defenisi-tenaga-listrik/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0080-0182-4F4D-8ED0-EB33AA49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10366</Words>
  <Characters>59090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165</cp:revision>
  <dcterms:created xsi:type="dcterms:W3CDTF">2012-03-14T05:16:00Z</dcterms:created>
  <dcterms:modified xsi:type="dcterms:W3CDTF">2020-11-19T10:22:00Z</dcterms:modified>
</cp:coreProperties>
</file>