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87" w:rsidRDefault="00844966" w:rsidP="001B1687">
      <w:pPr>
        <w:spacing w:after="240" w:line="240" w:lineRule="auto"/>
        <w:rPr>
          <w:rFonts w:ascii="Times New Roman" w:hAnsi="Times New Roman" w:cs="Times New Roman"/>
          <w:sz w:val="32"/>
          <w:szCs w:val="32"/>
        </w:rPr>
      </w:pPr>
      <w:r>
        <w:rPr>
          <w:rFonts w:ascii="Times New Roman" w:hAnsi="Times New Roman" w:cs="Times New Roman"/>
          <w:sz w:val="32"/>
          <w:szCs w:val="32"/>
        </w:rPr>
        <w:t>Carbon Emissions Disclosure, Market Reaction, and Dividend Policy</w:t>
      </w:r>
    </w:p>
    <w:p w:rsidR="001B1687" w:rsidRDefault="00844966" w:rsidP="001B1687">
      <w:pPr>
        <w:spacing w:after="0" w:line="240" w:lineRule="auto"/>
        <w:rPr>
          <w:rFonts w:ascii="Times New Roman" w:hAnsi="Times New Roman" w:cs="Times New Roman"/>
          <w:sz w:val="24"/>
          <w:szCs w:val="24"/>
        </w:rPr>
      </w:pPr>
      <w:r>
        <w:rPr>
          <w:rFonts w:ascii="Times New Roman" w:hAnsi="Times New Roman" w:cs="Times New Roman"/>
          <w:sz w:val="24"/>
          <w:szCs w:val="24"/>
        </w:rPr>
        <w:t>Yuztitya Asmaranti, Lindrianasari</w:t>
      </w:r>
    </w:p>
    <w:p w:rsidR="001B1687" w:rsidRDefault="00844966" w:rsidP="001B1687">
      <w:pPr>
        <w:spacing w:after="240" w:line="240" w:lineRule="auto"/>
        <w:rPr>
          <w:rFonts w:ascii="Times New Roman" w:hAnsi="Times New Roman" w:cs="Times New Roman"/>
          <w:i/>
          <w:sz w:val="20"/>
          <w:szCs w:val="20"/>
        </w:rPr>
      </w:pPr>
      <w:r>
        <w:rPr>
          <w:rFonts w:ascii="Times New Roman" w:hAnsi="Times New Roman" w:cs="Times New Roman"/>
          <w:i/>
          <w:sz w:val="20"/>
          <w:szCs w:val="20"/>
        </w:rPr>
        <w:t>University of Lampung</w:t>
      </w:r>
    </w:p>
    <w:p w:rsidR="001B1687" w:rsidRDefault="001B1687" w:rsidP="001B1687">
      <w:pPr>
        <w:spacing w:after="240" w:line="240" w:lineRule="auto"/>
        <w:rPr>
          <w:rFonts w:ascii="Times New Roman" w:hAnsi="Times New Roman" w:cs="Times New Roman"/>
          <w:sz w:val="20"/>
          <w:szCs w:val="20"/>
        </w:rPr>
      </w:pPr>
    </w:p>
    <w:p w:rsidR="001B1687" w:rsidRDefault="00844966" w:rsidP="001B1687">
      <w:pPr>
        <w:spacing w:before="240" w:after="240" w:line="240" w:lineRule="auto"/>
        <w:rPr>
          <w:rFonts w:ascii="Times New Roman" w:hAnsi="Times New Roman" w:cs="Times New Roman"/>
        </w:rPr>
      </w:pPr>
      <w:r>
        <w:rPr>
          <w:rFonts w:ascii="Times New Roman" w:hAnsi="Times New Roman" w:cs="Times New Roman"/>
        </w:rPr>
        <w:t xml:space="preserve">ABSTRACT: </w:t>
      </w:r>
      <w:r>
        <w:rPr>
          <w:rFonts w:ascii="Times New Roman" w:hAnsi="Times New Roman"/>
          <w:lang w:val="id-ID"/>
        </w:rPr>
        <w:t xml:space="preserve">This </w:t>
      </w:r>
      <w:r>
        <w:rPr>
          <w:rFonts w:ascii="Times New Roman" w:hAnsi="Times New Roman"/>
        </w:rPr>
        <w:t xml:space="preserve">research aims to provide a conceptual strategy for Indonesian companies to address climate change by minimizing </w:t>
      </w:r>
      <w:r>
        <w:rPr>
          <w:rFonts w:ascii="Times New Roman" w:hAnsi="Times New Roman"/>
        </w:rPr>
        <w:t>carbon emissions to improve the quality of life, and for the society to provide positive feedback.</w:t>
      </w:r>
      <w:r>
        <w:t xml:space="preserve"> </w:t>
      </w:r>
      <w:r>
        <w:rPr>
          <w:rFonts w:ascii="Times New Roman" w:hAnsi="Times New Roman"/>
        </w:rPr>
        <w:t>Furthermore, it examines the ability of the dividend policy to moderate the relationship between carbon emissions disclosure to investor reaction. The result</w:t>
      </w:r>
      <w:r>
        <w:rPr>
          <w:rFonts w:ascii="Times New Roman" w:hAnsi="Times New Roman"/>
        </w:rPr>
        <w:t xml:space="preserve"> showed that carbon emission, market reaction, and dividend policy tend to affect the reputation of businesses.</w:t>
      </w:r>
    </w:p>
    <w:p w:rsidR="001B1687" w:rsidRDefault="001B1687" w:rsidP="001B1687">
      <w:pPr>
        <w:spacing w:before="240" w:after="240" w:line="240" w:lineRule="auto"/>
        <w:rPr>
          <w:rFonts w:ascii="Times New Roman" w:hAnsi="Times New Roman"/>
        </w:rPr>
      </w:pPr>
    </w:p>
    <w:p w:rsidR="001B1687" w:rsidRDefault="00844966" w:rsidP="001B1687">
      <w:pPr>
        <w:pStyle w:val="ListParagraph"/>
        <w:numPr>
          <w:ilvl w:val="0"/>
          <w:numId w:val="1"/>
        </w:numPr>
        <w:spacing w:before="240" w:after="240" w:line="240" w:lineRule="auto"/>
        <w:ind w:left="540"/>
        <w:rPr>
          <w:rFonts w:ascii="Times New Roman" w:hAnsi="Times New Roman" w:cs="Times New Roman"/>
          <w:b/>
        </w:rPr>
      </w:pPr>
      <w:r>
        <w:rPr>
          <w:rFonts w:ascii="Times New Roman" w:hAnsi="Times New Roman" w:cs="Times New Roman"/>
          <w:b/>
        </w:rPr>
        <w:t>INTRODUCTION</w:t>
      </w:r>
    </w:p>
    <w:p w:rsidR="001B1687" w:rsidRDefault="00844966" w:rsidP="001B1687">
      <w:pPr>
        <w:spacing w:before="240" w:after="240" w:line="240" w:lineRule="auto"/>
        <w:jc w:val="both"/>
        <w:rPr>
          <w:rFonts w:ascii="Times New Roman" w:hAnsi="Times New Roman" w:cs="Times New Roman"/>
        </w:rPr>
      </w:pPr>
      <w:r>
        <w:rPr>
          <w:rFonts w:ascii="Times New Roman" w:hAnsi="Times New Roman" w:cs="Times New Roman"/>
        </w:rPr>
        <w:t>Currently, global warming is one of the important issues that are publicly considered due to the increase in geothermal heat and s</w:t>
      </w:r>
      <w:r>
        <w:rPr>
          <w:rFonts w:ascii="Times New Roman" w:hAnsi="Times New Roman" w:cs="Times New Roman"/>
        </w:rPr>
        <w:t>eawater.  One of the major causes of this unhealthy consequence is carbon emissions. According to the World Resource Institute (WRI), Indonesia is among the top ten countries that contribute to the production of the largest carbon emissions in the world. I</w:t>
      </w:r>
      <w:r>
        <w:rPr>
          <w:rFonts w:ascii="Times New Roman" w:hAnsi="Times New Roman" w:cs="Times New Roman"/>
        </w:rPr>
        <w:t>n 2012 it was at number 6 and 8 in 2017 (</w:t>
      </w:r>
      <w:hyperlink r:id="rId6" w:history="1">
        <w:r>
          <w:rPr>
            <w:rStyle w:val="Hyperlink"/>
            <w:rFonts w:ascii="Times New Roman" w:hAnsi="Times New Roman" w:cs="Times New Roman"/>
            <w:color w:val="auto"/>
            <w:u w:val="none"/>
          </w:rPr>
          <w:t>www.wri.org</w:t>
        </w:r>
      </w:hyperlink>
      <w:r>
        <w:rPr>
          <w:rStyle w:val="Hyperlink"/>
          <w:rFonts w:ascii="Times New Roman" w:hAnsi="Times New Roman" w:cs="Times New Roman"/>
          <w:color w:val="auto"/>
          <w:u w:val="none"/>
        </w:rPr>
        <w:t>).</w:t>
      </w:r>
      <w:r>
        <w:rPr>
          <w:rFonts w:ascii="Times New Roman" w:hAnsi="Times New Roman" w:cs="Times New Roman"/>
        </w:rPr>
        <w:t xml:space="preserve"> Indonesia has the longest coastline in the world therefore, it tends to receive the tremendous effects of global warming. Based on the United Nations Report on climat</w:t>
      </w:r>
      <w:r>
        <w:rPr>
          <w:rFonts w:ascii="Times New Roman" w:hAnsi="Times New Roman" w:cs="Times New Roman"/>
        </w:rPr>
        <w:t>e change and global warming, the average global temperature in 2015-2019 was called the 'hottest' path, with 2019 as the 'hottest' for the past five years (www.cnnindonesia.com). Furthermore, the climate is expected to rise by 1.1 degrees Celsius above the</w:t>
      </w:r>
      <w:r>
        <w:rPr>
          <w:rFonts w:ascii="Times New Roman" w:hAnsi="Times New Roman" w:cs="Times New Roman"/>
        </w:rPr>
        <w:t xml:space="preserve"> pre-industrial era (1850-1900) and warmer by 0.2 since 2011-2015.  </w:t>
      </w:r>
    </w:p>
    <w:p w:rsidR="001B1687" w:rsidRDefault="00844966" w:rsidP="001B1687">
      <w:pPr>
        <w:spacing w:before="240" w:after="240" w:line="240" w:lineRule="auto"/>
        <w:jc w:val="both"/>
        <w:rPr>
          <w:rFonts w:ascii="Times New Roman" w:hAnsi="Times New Roman" w:cs="Times New Roman"/>
        </w:rPr>
      </w:pPr>
      <w:r>
        <w:rPr>
          <w:rFonts w:ascii="Times New Roman" w:hAnsi="Times New Roman" w:cs="Times New Roman"/>
        </w:rPr>
        <w:t>In accordance with these global issues, the Indonesia government established RI Law No. 17 of 2004 concerning the ratification of the Kyoto Protocol to the United Nations Framework Conven</w:t>
      </w:r>
      <w:r>
        <w:rPr>
          <w:rFonts w:ascii="Times New Roman" w:hAnsi="Times New Roman" w:cs="Times New Roman"/>
        </w:rPr>
        <w:t xml:space="preserve">tion on Climate Change. Indonesia also signed a Paris agreement in 2015. This study aimed to determine the response of companies in addressing climate change by minimizing carbon emissions in order to maintain the quality of life and for people to possess </w:t>
      </w:r>
      <w:r>
        <w:rPr>
          <w:rFonts w:ascii="Times New Roman" w:hAnsi="Times New Roman" w:cs="Times New Roman"/>
        </w:rPr>
        <w:t>a positive view of their presence. Furthermore, after the implementation of RI Law No. 17 of 2004, Indonesian companies provided carbon emissions information in their annual reports (Yuztitya and Lindrianasari, 2014). Conversely, the company's life cycle a</w:t>
      </w:r>
      <w:r>
        <w:rPr>
          <w:rFonts w:ascii="Times New Roman" w:hAnsi="Times New Roman" w:cs="Times New Roman"/>
        </w:rPr>
        <w:t>lso depends on its finances, which includes its payment policy in the form of dividends.</w:t>
      </w:r>
    </w:p>
    <w:p w:rsidR="001B1687" w:rsidRDefault="00844966" w:rsidP="001B1687">
      <w:pPr>
        <w:pStyle w:val="ListParagraph"/>
        <w:numPr>
          <w:ilvl w:val="0"/>
          <w:numId w:val="1"/>
        </w:numPr>
        <w:spacing w:before="240" w:after="240" w:line="240" w:lineRule="auto"/>
        <w:ind w:left="630"/>
        <w:rPr>
          <w:rFonts w:ascii="Times New Roman" w:hAnsi="Times New Roman" w:cs="Times New Roman"/>
          <w:b/>
        </w:rPr>
      </w:pPr>
      <w:r>
        <w:rPr>
          <w:rFonts w:ascii="Times New Roman" w:hAnsi="Times New Roman" w:cs="Times New Roman"/>
          <w:b/>
        </w:rPr>
        <w:t>RESEARCH ISSUE</w:t>
      </w:r>
    </w:p>
    <w:p w:rsidR="001B1687" w:rsidRDefault="00844966" w:rsidP="001B1687">
      <w:pPr>
        <w:spacing w:before="240" w:after="240" w:line="240" w:lineRule="auto"/>
        <w:rPr>
          <w:rFonts w:ascii="Times New Roman" w:hAnsi="Times New Roman" w:cs="Times New Roman"/>
        </w:rPr>
      </w:pPr>
      <w:r>
        <w:rPr>
          <w:rFonts w:ascii="Times New Roman" w:hAnsi="Times New Roman" w:cs="Times New Roman"/>
        </w:rPr>
        <w:t xml:space="preserve">This is a conceptual research that addresses issues related to carbon emissions. It is a continuation of previous research which showed that Indonesian </w:t>
      </w:r>
      <w:r>
        <w:rPr>
          <w:rFonts w:ascii="Times New Roman" w:hAnsi="Times New Roman" w:cs="Times New Roman"/>
        </w:rPr>
        <w:t>companies responded to the government policies to disclose their carbon emissions and dividend policy to strengthen their relationship with the market. This research intends to provide investigation results and empirical evidence of the responsibility of I</w:t>
      </w:r>
      <w:r>
        <w:rPr>
          <w:rFonts w:ascii="Times New Roman" w:hAnsi="Times New Roman" w:cs="Times New Roman"/>
        </w:rPr>
        <w:t>ndonesian companies in creating sustainable development.</w:t>
      </w:r>
    </w:p>
    <w:p w:rsidR="001B1687" w:rsidRDefault="00844966" w:rsidP="001B1687">
      <w:pPr>
        <w:pStyle w:val="ListParagraph"/>
        <w:numPr>
          <w:ilvl w:val="0"/>
          <w:numId w:val="1"/>
        </w:numPr>
        <w:spacing w:before="240" w:after="240" w:line="240" w:lineRule="auto"/>
        <w:jc w:val="both"/>
        <w:rPr>
          <w:rFonts w:ascii="Times New Roman" w:hAnsi="Times New Roman" w:cs="Times New Roman"/>
          <w:b/>
        </w:rPr>
      </w:pPr>
      <w:r>
        <w:rPr>
          <w:rFonts w:ascii="Times New Roman" w:hAnsi="Times New Roman" w:cs="Times New Roman"/>
          <w:b/>
        </w:rPr>
        <w:t>THEORETICAL FRAMEWORK</w:t>
      </w:r>
    </w:p>
    <w:p w:rsidR="001B1687" w:rsidRDefault="00844966" w:rsidP="001B1687">
      <w:pPr>
        <w:spacing w:before="240" w:after="240" w:line="240" w:lineRule="auto"/>
        <w:jc w:val="both"/>
        <w:rPr>
          <w:rFonts w:ascii="Times New Roman" w:hAnsi="Times New Roman" w:cs="Times New Roman"/>
          <w:iCs/>
        </w:rPr>
      </w:pPr>
      <w:r>
        <w:rPr>
          <w:rFonts w:ascii="Times New Roman" w:hAnsi="Times New Roman" w:cs="Times New Roman"/>
        </w:rPr>
        <w:t>Many studies have been conducted on environmental issues using the legitimacy theory (</w:t>
      </w:r>
      <w:r>
        <w:rPr>
          <w:rFonts w:ascii="Times New Roman" w:hAnsi="Times New Roman" w:cs="Times New Roman"/>
          <w:lang w:val="id-ID"/>
        </w:rPr>
        <w:t xml:space="preserve">Tsang </w:t>
      </w:r>
      <w:r>
        <w:rPr>
          <w:rFonts w:ascii="Times New Roman" w:hAnsi="Times New Roman" w:cs="Times New Roman"/>
        </w:rPr>
        <w:t>(</w:t>
      </w:r>
      <w:r>
        <w:rPr>
          <w:rFonts w:ascii="Times New Roman" w:hAnsi="Times New Roman" w:cs="Times New Roman"/>
          <w:lang w:val="id-ID"/>
        </w:rPr>
        <w:t>1988</w:t>
      </w:r>
      <w:r>
        <w:rPr>
          <w:rFonts w:ascii="Times New Roman" w:hAnsi="Times New Roman" w:cs="Times New Roman"/>
        </w:rPr>
        <w:t>),</w:t>
      </w:r>
      <w:r>
        <w:rPr>
          <w:rFonts w:ascii="Times New Roman" w:hAnsi="Times New Roman" w:cs="Times New Roman"/>
          <w:lang w:val="id-ID"/>
        </w:rPr>
        <w:t xml:space="preserve"> Linblom </w:t>
      </w:r>
      <w:r>
        <w:rPr>
          <w:rFonts w:ascii="Times New Roman" w:hAnsi="Times New Roman" w:cs="Times New Roman"/>
        </w:rPr>
        <w:t>(</w:t>
      </w:r>
      <w:r>
        <w:rPr>
          <w:rFonts w:ascii="Times New Roman" w:hAnsi="Times New Roman" w:cs="Times New Roman"/>
          <w:lang w:val="id-ID"/>
        </w:rPr>
        <w:t>1994</w:t>
      </w:r>
      <w:r>
        <w:rPr>
          <w:rFonts w:ascii="Times New Roman" w:hAnsi="Times New Roman" w:cs="Times New Roman"/>
        </w:rPr>
        <w:t>),</w:t>
      </w:r>
      <w:r>
        <w:rPr>
          <w:rFonts w:ascii="Times New Roman" w:hAnsi="Times New Roman" w:cs="Times New Roman"/>
          <w:lang w:val="id-ID"/>
        </w:rPr>
        <w:t xml:space="preserve"> Gray </w:t>
      </w:r>
      <w:r>
        <w:rPr>
          <w:rFonts w:ascii="Times New Roman" w:hAnsi="Times New Roman" w:cs="Times New Roman"/>
        </w:rPr>
        <w:t>(</w:t>
      </w:r>
      <w:r>
        <w:rPr>
          <w:rFonts w:ascii="Times New Roman" w:hAnsi="Times New Roman" w:cs="Times New Roman"/>
          <w:lang w:val="id-ID"/>
        </w:rPr>
        <w:t>1995</w:t>
      </w:r>
      <w:r>
        <w:rPr>
          <w:rFonts w:ascii="Times New Roman" w:hAnsi="Times New Roman" w:cs="Times New Roman"/>
        </w:rPr>
        <w:t>),</w:t>
      </w:r>
      <w:r>
        <w:rPr>
          <w:rFonts w:ascii="Times New Roman" w:hAnsi="Times New Roman" w:cs="Times New Roman"/>
          <w:lang w:val="id-ID"/>
        </w:rPr>
        <w:t xml:space="preserve"> and Guthrie </w:t>
      </w:r>
      <w:r>
        <w:rPr>
          <w:rFonts w:ascii="Times New Roman" w:hAnsi="Times New Roman" w:cs="Times New Roman"/>
        </w:rPr>
        <w:t xml:space="preserve">&amp; </w:t>
      </w:r>
      <w:r>
        <w:rPr>
          <w:rFonts w:ascii="Times New Roman" w:hAnsi="Times New Roman" w:cs="Times New Roman"/>
          <w:lang w:val="id-ID"/>
        </w:rPr>
        <w:t xml:space="preserve">Parker </w:t>
      </w:r>
      <w:r>
        <w:rPr>
          <w:rFonts w:ascii="Times New Roman" w:hAnsi="Times New Roman" w:cs="Times New Roman"/>
        </w:rPr>
        <w:t>(</w:t>
      </w:r>
      <w:r>
        <w:rPr>
          <w:rFonts w:ascii="Times New Roman" w:hAnsi="Times New Roman" w:cs="Times New Roman"/>
          <w:lang w:val="id-ID"/>
        </w:rPr>
        <w:t>1989)</w:t>
      </w:r>
      <w:r>
        <w:rPr>
          <w:rFonts w:ascii="Times New Roman" w:hAnsi="Times New Roman" w:cs="Times New Roman"/>
        </w:rPr>
        <w:t xml:space="preserve">). According to </w:t>
      </w:r>
      <w:r>
        <w:rPr>
          <w:rFonts w:ascii="Times New Roman" w:hAnsi="Times New Roman" w:cs="Times New Roman"/>
          <w:lang w:val="id-ID"/>
        </w:rPr>
        <w:t>Deegan, Robin, and Tobin</w:t>
      </w:r>
      <w:r>
        <w:rPr>
          <w:rFonts w:ascii="Times New Roman" w:hAnsi="Times New Roman" w:cs="Times New Roman"/>
        </w:rPr>
        <w:t xml:space="preserve"> (</w:t>
      </w:r>
      <w:r>
        <w:rPr>
          <w:rFonts w:ascii="Times New Roman" w:hAnsi="Times New Roman" w:cs="Times New Roman"/>
          <w:lang w:val="id-ID"/>
        </w:rPr>
        <w:t>2002)</w:t>
      </w:r>
      <w:r>
        <w:rPr>
          <w:rFonts w:ascii="Times New Roman" w:hAnsi="Times New Roman" w:cs="Times New Roman"/>
        </w:rPr>
        <w:t xml:space="preserve">, a company is legitimate when there were similarities between public </w:t>
      </w:r>
      <w:r>
        <w:rPr>
          <w:rFonts w:ascii="Times New Roman" w:hAnsi="Times New Roman" w:cs="Times New Roman"/>
        </w:rPr>
        <w:lastRenderedPageBreak/>
        <w:t xml:space="preserve">expectations and its outcomes. </w:t>
      </w:r>
      <w:r>
        <w:rPr>
          <w:rFonts w:ascii="Times New Roman" w:hAnsi="Times New Roman" w:cs="Times New Roman"/>
          <w:iCs/>
        </w:rPr>
        <w:t>Tsang (1988) defined legitimacy as a theory of perception that describes a company's general-purpose, operating methods, and</w:t>
      </w:r>
      <w:r>
        <w:rPr>
          <w:rFonts w:ascii="Times New Roman" w:hAnsi="Times New Roman" w:cs="Times New Roman"/>
          <w:iCs/>
        </w:rPr>
        <w:t xml:space="preserve"> organizational output in accordance with social norms and values. Furthermore, a company is legitimate when it carries out activities whose impact is relevant to the expectations of the community and environment. A company’s legitimacy is obtained by reve</w:t>
      </w:r>
      <w:r>
        <w:rPr>
          <w:rFonts w:ascii="Times New Roman" w:hAnsi="Times New Roman" w:cs="Times New Roman"/>
          <w:iCs/>
        </w:rPr>
        <w:t>aling the carbon emissions generated from environmental activities to obtain a positive image by the community. Regarding social contract, it agrees to take various desired social actions for objective approval and other rewards, which ultimately guarantee</w:t>
      </w:r>
      <w:r>
        <w:rPr>
          <w:rFonts w:ascii="Times New Roman" w:hAnsi="Times New Roman" w:cs="Times New Roman"/>
          <w:iCs/>
        </w:rPr>
        <w:t>s continued existence (Guthrie and Parker, 1989).</w:t>
      </w:r>
    </w:p>
    <w:p w:rsidR="001B1687" w:rsidRDefault="00844966" w:rsidP="001B1687">
      <w:pPr>
        <w:spacing w:before="240" w:after="240" w:line="240" w:lineRule="auto"/>
        <w:jc w:val="both"/>
        <w:rPr>
          <w:rFonts w:ascii="Times New Roman" w:hAnsi="Times New Roman" w:cs="Times New Roman"/>
          <w:iCs/>
        </w:rPr>
      </w:pPr>
      <w:r>
        <w:rPr>
          <w:rFonts w:ascii="Times New Roman" w:hAnsi="Times New Roman" w:cs="Times New Roman"/>
          <w:iCs/>
        </w:rPr>
        <w:t>In addition, this research utilized the signaling theory to encourage company executives to convey adequate information to potential investors to increase their stock price (Ross, 1977). Companies that prov</w:t>
      </w:r>
      <w:r>
        <w:rPr>
          <w:rFonts w:ascii="Times New Roman" w:hAnsi="Times New Roman" w:cs="Times New Roman"/>
          <w:iCs/>
        </w:rPr>
        <w:t>ide good information are distinguished from those without encouraging news, as they tend to inform the market on their conditions, thereby, losing public trust (Wolk and Tearney in Dwiyanti, 2010). Environmental issues are important in accounting as a cons</w:t>
      </w:r>
      <w:r>
        <w:rPr>
          <w:rFonts w:ascii="Times New Roman" w:hAnsi="Times New Roman" w:cs="Times New Roman"/>
          <w:iCs/>
        </w:rPr>
        <w:t xml:space="preserve">equence of information disclosure, which has the ability to affect its reputation and future business sustainability </w:t>
      </w:r>
      <w:r>
        <w:rPr>
          <w:rFonts w:ascii="Times New Roman" w:hAnsi="Times New Roman" w:cs="Times New Roman"/>
        </w:rPr>
        <w:t>(Griffin and Sun 2012). Hackson and Milne (1996) stated that one of the reasons for environmental disclosure is to enhance the company's re</w:t>
      </w:r>
      <w:r>
        <w:rPr>
          <w:rFonts w:ascii="Times New Roman" w:hAnsi="Times New Roman" w:cs="Times New Roman"/>
        </w:rPr>
        <w:t>putation. In addition, there is an effect of environmental disclosure on the market reaction (Belkaoui and Karpik (1989), Patten (1990), Anderson and Frankle (1980)). Belkoui and Karpik (1989) stated that environmental activities disclosure contains econom</w:t>
      </w:r>
      <w:r>
        <w:rPr>
          <w:rFonts w:ascii="Times New Roman" w:hAnsi="Times New Roman" w:cs="Times New Roman"/>
        </w:rPr>
        <w:t xml:space="preserve">ic and social consequences, which provides information on the role and function of the company amid the environment and society, thereby reducing misunderstanding    </w:t>
      </w:r>
    </w:p>
    <w:p w:rsidR="001B1687" w:rsidRDefault="00844966" w:rsidP="001B1687">
      <w:pPr>
        <w:pStyle w:val="ListParagraph"/>
        <w:numPr>
          <w:ilvl w:val="0"/>
          <w:numId w:val="1"/>
        </w:numPr>
        <w:spacing w:before="240" w:after="240" w:line="240" w:lineRule="auto"/>
        <w:ind w:left="630"/>
        <w:jc w:val="both"/>
        <w:rPr>
          <w:rFonts w:ascii="Times New Roman" w:hAnsi="Times New Roman" w:cs="Times New Roman"/>
          <w:b/>
        </w:rPr>
      </w:pPr>
      <w:r>
        <w:rPr>
          <w:rFonts w:ascii="Times New Roman" w:hAnsi="Times New Roman" w:cs="Times New Roman"/>
          <w:b/>
        </w:rPr>
        <w:t xml:space="preserve">DISCUSSION AND </w:t>
      </w:r>
      <w:r>
        <w:rPr>
          <w:rFonts w:ascii="Times New Roman" w:hAnsi="Times New Roman" w:cs="Times New Roman"/>
          <w:b/>
          <w:lang w:val="id-ID"/>
        </w:rPr>
        <w:t>IMPLICATION</w:t>
      </w:r>
    </w:p>
    <w:p w:rsidR="001B1687" w:rsidRDefault="00844966" w:rsidP="001B1687">
      <w:pPr>
        <w:spacing w:before="240" w:after="240" w:line="240" w:lineRule="auto"/>
        <w:jc w:val="both"/>
        <w:rPr>
          <w:rFonts w:ascii="Times New Roman" w:hAnsi="Times New Roman" w:cs="Times New Roman"/>
        </w:rPr>
      </w:pPr>
      <w:r>
        <w:rPr>
          <w:rFonts w:ascii="Times New Roman" w:hAnsi="Times New Roman" w:cs="Times New Roman"/>
        </w:rPr>
        <w:t>Environmental disclosure contains information that facilitates investor's informational uncertainty (Ulmann</w:t>
      </w:r>
      <w:r>
        <w:rPr>
          <w:rFonts w:ascii="Times New Roman" w:hAnsi="Times New Roman" w:cs="Times New Roman"/>
        </w:rPr>
        <w:t xml:space="preserve"> (1985), Belkaoui (1976), Anderson and Frankle (1980), (Noor, 2011), Hall &amp; Rieck (1998), Rankin et al. (2011)). According to previous studies, companies with high social responsibility through disclosure of carbon emissions increase legitimacy and transac</w:t>
      </w:r>
      <w:r>
        <w:rPr>
          <w:rFonts w:ascii="Times New Roman" w:hAnsi="Times New Roman" w:cs="Times New Roman"/>
        </w:rPr>
        <w:t>tions, which in turn increases market reactions reflected in abnormal returns. Therefore, the market responds positively to the disclosure of information related to carbon emissions.</w:t>
      </w:r>
    </w:p>
    <w:p w:rsidR="001B1687" w:rsidRDefault="00844966" w:rsidP="001B1687">
      <w:pPr>
        <w:spacing w:before="240" w:after="240" w:line="240" w:lineRule="auto"/>
        <w:jc w:val="both"/>
        <w:rPr>
          <w:rFonts w:ascii="Times New Roman" w:hAnsi="Times New Roman" w:cs="Times New Roman"/>
        </w:rPr>
      </w:pPr>
      <w:r>
        <w:rPr>
          <w:rFonts w:ascii="Times New Roman" w:hAnsi="Times New Roman" w:cs="Times New Roman"/>
        </w:rPr>
        <w:t>According to the IPCC report, accounting needs to be consciously/unconsci</w:t>
      </w:r>
      <w:r>
        <w:rPr>
          <w:rFonts w:ascii="Times New Roman" w:hAnsi="Times New Roman" w:cs="Times New Roman"/>
        </w:rPr>
        <w:t xml:space="preserve">ously involved in environmental issues to maintain an increase in temperature by 1.5˚C, which increases investment in low-carbon energy technology and energy efficiency. The implementation of environmental management showed that companies are committed to </w:t>
      </w:r>
      <w:r>
        <w:rPr>
          <w:rFonts w:ascii="Times New Roman" w:hAnsi="Times New Roman" w:cs="Times New Roman"/>
        </w:rPr>
        <w:t>monitoring, managing, controlling, measuring, and reporting its environmental performance on carbon emissions (Rankin et al., 2011). In Indonesia, environmental management need company commitment to voluntarily disclose its carbon emissions.</w:t>
      </w:r>
    </w:p>
    <w:p w:rsidR="001B1687" w:rsidRDefault="00844966" w:rsidP="001B1687">
      <w:pPr>
        <w:spacing w:before="240" w:after="240" w:line="240" w:lineRule="auto"/>
        <w:jc w:val="both"/>
        <w:rPr>
          <w:rFonts w:ascii="Times New Roman" w:hAnsi="Times New Roman" w:cs="Times New Roman"/>
        </w:rPr>
      </w:pPr>
      <w:r>
        <w:rPr>
          <w:rFonts w:ascii="Times New Roman" w:hAnsi="Times New Roman" w:cs="Times New Roman"/>
        </w:rPr>
        <w:t>Companies that</w:t>
      </w:r>
      <w:r>
        <w:rPr>
          <w:rFonts w:ascii="Times New Roman" w:hAnsi="Times New Roman" w:cs="Times New Roman"/>
        </w:rPr>
        <w:t xml:space="preserve"> disclose their carbon emissions tend to avoid threats such as increased operating costs, a decrease in demand, reputational risk, legal proceedings, and penalties (Berthelot and Robert, 2011). Furthermore, this information is useful for the market because</w:t>
      </w:r>
      <w:r>
        <w:rPr>
          <w:rFonts w:ascii="Times New Roman" w:hAnsi="Times New Roman" w:cs="Times New Roman"/>
        </w:rPr>
        <w:t xml:space="preserve"> it enables people to determine the amount of carbon gas emitted and how the company's managers utilize, receive, and process carbon emissions strategically in order to control its risks and financial impacts.</w:t>
      </w:r>
    </w:p>
    <w:p w:rsidR="001B1687" w:rsidRDefault="00844966" w:rsidP="001B1687">
      <w:pPr>
        <w:spacing w:before="240" w:after="240" w:line="240" w:lineRule="auto"/>
        <w:jc w:val="both"/>
        <w:rPr>
          <w:rFonts w:ascii="Times New Roman" w:hAnsi="Times New Roman" w:cs="Times New Roman"/>
        </w:rPr>
      </w:pPr>
      <w:r>
        <w:rPr>
          <w:rFonts w:ascii="Times New Roman" w:hAnsi="Times New Roman" w:cs="Times New Roman"/>
        </w:rPr>
        <w:t>Conversely, companies need to determine the nu</w:t>
      </w:r>
      <w:r>
        <w:rPr>
          <w:rFonts w:ascii="Times New Roman" w:hAnsi="Times New Roman" w:cs="Times New Roman"/>
        </w:rPr>
        <w:t>mber of dividends distributed because a decrease or increase is often a signal to investors regarding the company's prospects for future growth. In addition, investors are able to indirectly estimate a company's value o through a dividend policy set. Expen</w:t>
      </w:r>
      <w:r>
        <w:rPr>
          <w:rFonts w:ascii="Times New Roman" w:hAnsi="Times New Roman" w:cs="Times New Roman"/>
        </w:rPr>
        <w:t>ditures on environmental costs do not affect dividend policies provided by the company. Therefore, investors do not have to worry when actions are taken to minimize carbon emissions (Rakatomavo, 2012).</w:t>
      </w:r>
    </w:p>
    <w:p w:rsidR="001B1687" w:rsidRDefault="00844966" w:rsidP="001B1687">
      <w:pPr>
        <w:spacing w:before="240" w:after="240" w:line="240" w:lineRule="auto"/>
        <w:rPr>
          <w:rFonts w:ascii="Times New Roman" w:hAnsi="Times New Roman" w:cs="Times New Roman"/>
        </w:rPr>
      </w:pPr>
      <w:r>
        <w:rPr>
          <w:rFonts w:ascii="Times New Roman" w:hAnsi="Times New Roman" w:cs="Times New Roman"/>
        </w:rPr>
        <w:lastRenderedPageBreak/>
        <w:t>The amount of dividends to be distributed to sharehold</w:t>
      </w:r>
      <w:r>
        <w:rPr>
          <w:rFonts w:ascii="Times New Roman" w:hAnsi="Times New Roman" w:cs="Times New Roman"/>
        </w:rPr>
        <w:t>ers is determined by the policy of each company. When the dividend paid is high, the stock price tends to be high, and the company's value increases. Furthermore, a company's ability to pay dividends is closely related to its profit, which increases or dec</w:t>
      </w:r>
      <w:r>
        <w:rPr>
          <w:rFonts w:ascii="Times New Roman" w:hAnsi="Times New Roman" w:cs="Times New Roman"/>
        </w:rPr>
        <w:t xml:space="preserve">reases its value. Gordon and Lintner (1959) stated that a company's value is maximized by a high dividend payout ratio because investors assume that the risk of dividends is not as significant as the increase in capital costs. </w:t>
      </w:r>
    </w:p>
    <w:p w:rsidR="001B1687" w:rsidRDefault="00844966" w:rsidP="001B1687">
      <w:pPr>
        <w:spacing w:before="240" w:after="240" w:line="240" w:lineRule="auto"/>
        <w:rPr>
          <w:rFonts w:ascii="Times New Roman" w:hAnsi="Times New Roman" w:cs="Times New Roman"/>
        </w:rPr>
      </w:pPr>
      <w:r>
        <w:rPr>
          <w:rFonts w:ascii="Times New Roman" w:hAnsi="Times New Roman" w:cs="Times New Roman"/>
        </w:rPr>
        <w:t>The research provided practi</w:t>
      </w:r>
      <w:r>
        <w:rPr>
          <w:rFonts w:ascii="Times New Roman" w:hAnsi="Times New Roman" w:cs="Times New Roman"/>
        </w:rPr>
        <w:t>cal, and policy contributions, which explained companies in Indonesia respond well to the policies related to the reduction of carbon emissions, and carried out regulations which provided major influence to the country.</w:t>
      </w:r>
    </w:p>
    <w:p w:rsidR="001B1687" w:rsidRDefault="00844966" w:rsidP="001B1687">
      <w:pPr>
        <w:spacing w:before="240" w:after="240" w:line="240" w:lineRule="auto"/>
        <w:rPr>
          <w:rFonts w:ascii="Times New Roman" w:hAnsi="Times New Roman" w:cs="Times New Roman"/>
        </w:rPr>
      </w:pPr>
      <w:r>
        <w:rPr>
          <w:rFonts w:ascii="Times New Roman" w:hAnsi="Times New Roman" w:cs="Times New Roman"/>
        </w:rPr>
        <w:t>In conclusion, this research implies</w:t>
      </w:r>
      <w:r>
        <w:rPr>
          <w:rFonts w:ascii="Times New Roman" w:hAnsi="Times New Roman" w:cs="Times New Roman"/>
        </w:rPr>
        <w:t xml:space="preserve"> the importance of government intervention to force companies to reduce carbon emissions and the use of dividend policy to strengthen its relationship with market reaction.</w:t>
      </w:r>
    </w:p>
    <w:p w:rsidR="001B1687" w:rsidRDefault="001B1687" w:rsidP="001B1687">
      <w:pPr>
        <w:spacing w:before="240" w:after="240" w:line="240" w:lineRule="auto"/>
        <w:rPr>
          <w:rFonts w:ascii="Times New Roman" w:hAnsi="Times New Roman"/>
        </w:rPr>
      </w:pPr>
    </w:p>
    <w:p w:rsidR="001B1687" w:rsidRDefault="00844966" w:rsidP="001B1687">
      <w:pPr>
        <w:spacing w:before="240" w:after="240" w:line="240" w:lineRule="auto"/>
        <w:rPr>
          <w:rFonts w:ascii="Times New Roman" w:hAnsi="Times New Roman" w:cs="Times New Roman"/>
          <w:b/>
        </w:rPr>
      </w:pPr>
      <w:r>
        <w:rPr>
          <w:rFonts w:ascii="Times New Roman" w:hAnsi="Times New Roman" w:cs="Times New Roman"/>
          <w:b/>
        </w:rPr>
        <w:t>REFERENCES</w:t>
      </w:r>
    </w:p>
    <w:p w:rsidR="001B1687" w:rsidRDefault="00844966" w:rsidP="001B1687">
      <w:pPr>
        <w:autoSpaceDE w:val="0"/>
        <w:autoSpaceDN w:val="0"/>
        <w:adjustRightInd w:val="0"/>
        <w:spacing w:after="0" w:line="240" w:lineRule="auto"/>
        <w:ind w:left="540" w:hanging="540"/>
        <w:rPr>
          <w:rFonts w:ascii="Times New Roman" w:hAnsi="Times New Roman" w:cs="Times New Roman"/>
          <w:spacing w:val="11"/>
          <w:sz w:val="20"/>
          <w:szCs w:val="20"/>
        </w:rPr>
      </w:pPr>
      <w:r>
        <w:rPr>
          <w:rFonts w:ascii="Times New Roman" w:hAnsi="Times New Roman" w:cs="Times New Roman"/>
          <w:spacing w:val="11"/>
          <w:sz w:val="20"/>
          <w:szCs w:val="20"/>
        </w:rPr>
        <w:t xml:space="preserve">Anderson, J.C. and Frankle, A.W. 1980. Voluntary Social Reporting: An </w:t>
      </w:r>
      <w:r>
        <w:rPr>
          <w:rFonts w:ascii="Times New Roman" w:hAnsi="Times New Roman" w:cs="Times New Roman"/>
          <w:spacing w:val="11"/>
          <w:sz w:val="20"/>
          <w:szCs w:val="20"/>
        </w:rPr>
        <w:t>Iso-Beta Portfolio Analysis</w:t>
      </w:r>
      <w:r>
        <w:rPr>
          <w:rFonts w:ascii="Times New Roman" w:hAnsi="Times New Roman" w:cs="Times New Roman"/>
          <w:iCs/>
          <w:spacing w:val="11"/>
          <w:sz w:val="20"/>
          <w:szCs w:val="20"/>
        </w:rPr>
        <w:t>.</w:t>
      </w:r>
      <w:r>
        <w:rPr>
          <w:rFonts w:ascii="Times New Roman" w:hAnsi="Times New Roman" w:cs="Times New Roman"/>
          <w:i/>
          <w:iCs/>
          <w:spacing w:val="11"/>
          <w:sz w:val="20"/>
          <w:szCs w:val="20"/>
        </w:rPr>
        <w:t xml:space="preserve"> </w:t>
      </w:r>
      <w:r>
        <w:rPr>
          <w:rFonts w:ascii="Times New Roman" w:hAnsi="Times New Roman" w:cs="Times New Roman"/>
          <w:bCs/>
          <w:i/>
          <w:iCs/>
          <w:spacing w:val="11"/>
          <w:w w:val="105"/>
          <w:sz w:val="20"/>
          <w:szCs w:val="20"/>
        </w:rPr>
        <w:t>The Accounting Review</w:t>
      </w:r>
      <w:r>
        <w:rPr>
          <w:rFonts w:ascii="Times New Roman" w:hAnsi="Times New Roman" w:cs="Times New Roman"/>
          <w:i/>
          <w:iCs/>
          <w:spacing w:val="11"/>
          <w:sz w:val="20"/>
          <w:szCs w:val="20"/>
        </w:rPr>
        <w:t>.</w:t>
      </w:r>
      <w:r>
        <w:rPr>
          <w:rFonts w:ascii="Times New Roman" w:hAnsi="Times New Roman" w:cs="Times New Roman"/>
          <w:spacing w:val="11"/>
          <w:sz w:val="20"/>
          <w:szCs w:val="20"/>
        </w:rPr>
        <w:t xml:space="preserve"> Vol. 55. pp 468-79.</w:t>
      </w:r>
    </w:p>
    <w:p w:rsidR="001B1687" w:rsidRDefault="00844966" w:rsidP="001B1687">
      <w:pPr>
        <w:autoSpaceDE w:val="0"/>
        <w:autoSpaceDN w:val="0"/>
        <w:adjustRightInd w:val="0"/>
        <w:spacing w:after="0" w:line="240" w:lineRule="auto"/>
        <w:ind w:left="540" w:hanging="540"/>
        <w:rPr>
          <w:rFonts w:ascii="Times New Roman" w:hAnsi="Times New Roman" w:cs="Times New Roman"/>
          <w:spacing w:val="11"/>
          <w:sz w:val="20"/>
          <w:szCs w:val="20"/>
        </w:rPr>
      </w:pPr>
      <w:r>
        <w:rPr>
          <w:rFonts w:ascii="Times New Roman" w:hAnsi="Times New Roman" w:cs="Times New Roman"/>
          <w:sz w:val="20"/>
          <w:szCs w:val="20"/>
        </w:rPr>
        <w:t xml:space="preserve">Asmaranti, Y. and Lindrianasari. 2014. </w:t>
      </w:r>
      <w:r>
        <w:rPr>
          <w:rFonts w:ascii="Times New Roman" w:hAnsi="Times New Roman" w:cs="Times New Roman"/>
          <w:iCs/>
          <w:sz w:val="20"/>
          <w:szCs w:val="20"/>
        </w:rPr>
        <w:t>Comparation of Greenhouse Gas</w:t>
      </w:r>
      <w:r>
        <w:rPr>
          <w:rFonts w:ascii="Times New Roman" w:hAnsi="Times New Roman" w:cs="Times New Roman"/>
          <w:b/>
          <w:sz w:val="20"/>
          <w:szCs w:val="20"/>
        </w:rPr>
        <w:t xml:space="preserve"> </w:t>
      </w:r>
      <w:r>
        <w:rPr>
          <w:rFonts w:ascii="Times New Roman" w:hAnsi="Times New Roman" w:cs="Times New Roman"/>
          <w:iCs/>
          <w:sz w:val="20"/>
          <w:szCs w:val="20"/>
        </w:rPr>
        <w:t xml:space="preserve">Emission Disclosure Before and After Enactment of the Indonesia Act No 17 of 2004. </w:t>
      </w:r>
      <w:r>
        <w:rPr>
          <w:rFonts w:ascii="Times New Roman" w:hAnsi="Times New Roman" w:cs="Times New Roman"/>
          <w:i/>
          <w:iCs/>
          <w:sz w:val="20"/>
          <w:szCs w:val="20"/>
        </w:rPr>
        <w:t>Issues in Social and Environment</w:t>
      </w:r>
      <w:r>
        <w:rPr>
          <w:rFonts w:ascii="Times New Roman" w:hAnsi="Times New Roman" w:cs="Times New Roman"/>
          <w:i/>
          <w:iCs/>
          <w:sz w:val="20"/>
          <w:szCs w:val="20"/>
        </w:rPr>
        <w:t>al Accounting Journal</w:t>
      </w:r>
      <w:r>
        <w:rPr>
          <w:rFonts w:ascii="Times New Roman" w:hAnsi="Times New Roman" w:cs="Times New Roman"/>
          <w:iCs/>
          <w:sz w:val="20"/>
          <w:szCs w:val="20"/>
        </w:rPr>
        <w:t>. 8 (4).</w:t>
      </w:r>
      <w:r>
        <w:rPr>
          <w:rFonts w:ascii="Times New Roman" w:hAnsi="Times New Roman" w:cs="Times New Roman"/>
          <w:i/>
          <w:iCs/>
          <w:sz w:val="20"/>
          <w:szCs w:val="20"/>
        </w:rPr>
        <w:t xml:space="preserve"> </w:t>
      </w:r>
      <w:r>
        <w:rPr>
          <w:rFonts w:ascii="Times New Roman" w:hAnsi="Times New Roman" w:cs="Times New Roman"/>
          <w:sz w:val="20"/>
          <w:szCs w:val="20"/>
        </w:rPr>
        <w:t>pp 225-234. ISSN 1978-0591.</w:t>
      </w:r>
    </w:p>
    <w:p w:rsidR="001B1687" w:rsidRDefault="00844966" w:rsidP="001B1687">
      <w:pPr>
        <w:autoSpaceDE w:val="0"/>
        <w:autoSpaceDN w:val="0"/>
        <w:adjustRightInd w:val="0"/>
        <w:spacing w:after="0" w:line="240" w:lineRule="auto"/>
        <w:ind w:left="540" w:hanging="540"/>
        <w:rPr>
          <w:rFonts w:ascii="Times New Roman" w:hAnsi="Times New Roman" w:cs="Times New Roman"/>
          <w:b/>
          <w:sz w:val="20"/>
          <w:szCs w:val="20"/>
        </w:rPr>
      </w:pPr>
      <w:r>
        <w:rPr>
          <w:rFonts w:ascii="Times New Roman" w:hAnsi="Times New Roman" w:cs="Times New Roman"/>
          <w:spacing w:val="11"/>
          <w:sz w:val="20"/>
          <w:szCs w:val="20"/>
        </w:rPr>
        <w:t xml:space="preserve">Balabanis, G. Phillips, H.C. and Lyall, J. 1988. Corporate Social Responsibility &amp; Economic Performance in the Top British Companies: Are They Linked ?.  </w:t>
      </w:r>
      <w:r>
        <w:rPr>
          <w:rFonts w:ascii="Times New Roman" w:hAnsi="Times New Roman" w:cs="Times New Roman"/>
          <w:i/>
          <w:spacing w:val="11"/>
          <w:sz w:val="20"/>
          <w:szCs w:val="20"/>
        </w:rPr>
        <w:t>European Business Review</w:t>
      </w:r>
      <w:r>
        <w:rPr>
          <w:rFonts w:ascii="Times New Roman" w:hAnsi="Times New Roman" w:cs="Times New Roman"/>
          <w:spacing w:val="11"/>
          <w:sz w:val="20"/>
          <w:szCs w:val="20"/>
        </w:rPr>
        <w:t>. Vol. 98, No.1. 198</w:t>
      </w:r>
      <w:r>
        <w:rPr>
          <w:rFonts w:ascii="Times New Roman" w:hAnsi="Times New Roman" w:cs="Times New Roman"/>
          <w:spacing w:val="11"/>
          <w:sz w:val="20"/>
          <w:szCs w:val="20"/>
        </w:rPr>
        <w:t>8. pp. 25-44.</w:t>
      </w:r>
    </w:p>
    <w:p w:rsidR="001B1687" w:rsidRDefault="00844966" w:rsidP="001B1687">
      <w:pPr>
        <w:autoSpaceDE w:val="0"/>
        <w:autoSpaceDN w:val="0"/>
        <w:adjustRightInd w:val="0"/>
        <w:spacing w:after="0" w:line="240" w:lineRule="auto"/>
        <w:ind w:left="540" w:hanging="540"/>
        <w:rPr>
          <w:rFonts w:ascii="Times New Roman" w:hAnsi="Times New Roman" w:cs="Times New Roman"/>
          <w:sz w:val="20"/>
          <w:szCs w:val="20"/>
        </w:rPr>
      </w:pPr>
      <w:r>
        <w:rPr>
          <w:rFonts w:ascii="Times New Roman" w:hAnsi="Times New Roman" w:cs="Times New Roman"/>
          <w:spacing w:val="11"/>
          <w:sz w:val="20"/>
          <w:szCs w:val="20"/>
        </w:rPr>
        <w:t>Belkaoui, A. dan Karpik, P.G. 1989. Determinants of the Corporate Decision to Disclose Social Information</w:t>
      </w:r>
      <w:r>
        <w:rPr>
          <w:rFonts w:ascii="Times New Roman" w:hAnsi="Times New Roman" w:cs="Times New Roman"/>
          <w:i/>
          <w:iCs/>
          <w:spacing w:val="11"/>
          <w:sz w:val="20"/>
          <w:szCs w:val="20"/>
        </w:rPr>
        <w:t xml:space="preserve">. Accounting, </w:t>
      </w:r>
      <w:r>
        <w:rPr>
          <w:rFonts w:ascii="Times New Roman" w:hAnsi="Times New Roman" w:cs="Times New Roman"/>
          <w:bCs/>
          <w:i/>
          <w:iCs/>
          <w:spacing w:val="11"/>
          <w:w w:val="105"/>
          <w:sz w:val="20"/>
          <w:szCs w:val="20"/>
        </w:rPr>
        <w:t>Auditing and Accountability Journal</w:t>
      </w:r>
      <w:r>
        <w:rPr>
          <w:rFonts w:ascii="Times New Roman" w:hAnsi="Times New Roman" w:cs="Times New Roman"/>
          <w:spacing w:val="11"/>
          <w:sz w:val="20"/>
          <w:szCs w:val="20"/>
        </w:rPr>
        <w:t>. Vol. 2, No.1.</w:t>
      </w:r>
    </w:p>
    <w:p w:rsidR="001B1687" w:rsidRDefault="00844966" w:rsidP="001B1687">
      <w:pPr>
        <w:spacing w:after="0" w:line="240" w:lineRule="auto"/>
        <w:ind w:left="567" w:right="94" w:hanging="567"/>
        <w:rPr>
          <w:rFonts w:ascii="Times New Roman" w:eastAsia="Times New Roman" w:hAnsi="Times New Roman" w:cs="Times New Roman"/>
          <w:w w:val="109"/>
          <w:sz w:val="20"/>
          <w:szCs w:val="20"/>
        </w:rPr>
      </w:pPr>
      <w:r>
        <w:rPr>
          <w:rFonts w:ascii="Times New Roman" w:hAnsi="Times New Roman" w:cs="Times New Roman"/>
          <w:spacing w:val="-2"/>
          <w:sz w:val="20"/>
          <w:szCs w:val="20"/>
        </w:rPr>
        <w:t>B</w:t>
      </w:r>
      <w:r>
        <w:rPr>
          <w:rFonts w:ascii="Times New Roman" w:hAnsi="Times New Roman" w:cs="Times New Roman"/>
          <w:spacing w:val="6"/>
          <w:sz w:val="20"/>
          <w:szCs w:val="20"/>
        </w:rPr>
        <w:t>r</w:t>
      </w:r>
      <w:r>
        <w:rPr>
          <w:rFonts w:ascii="Times New Roman" w:hAnsi="Times New Roman" w:cs="Times New Roman"/>
          <w:spacing w:val="-9"/>
          <w:sz w:val="20"/>
          <w:szCs w:val="20"/>
        </w:rPr>
        <w:t>i</w:t>
      </w:r>
      <w:r>
        <w:rPr>
          <w:rFonts w:ascii="Times New Roman" w:hAnsi="Times New Roman" w:cs="Times New Roman"/>
          <w:spacing w:val="5"/>
          <w:sz w:val="20"/>
          <w:szCs w:val="20"/>
        </w:rPr>
        <w:t>g</w:t>
      </w:r>
      <w:r>
        <w:rPr>
          <w:rFonts w:ascii="Times New Roman" w:hAnsi="Times New Roman" w:cs="Times New Roman"/>
          <w:spacing w:val="-5"/>
          <w:sz w:val="20"/>
          <w:szCs w:val="20"/>
        </w:rPr>
        <w:t>h</w:t>
      </w:r>
      <w:r>
        <w:rPr>
          <w:rFonts w:ascii="Times New Roman" w:hAnsi="Times New Roman" w:cs="Times New Roman"/>
          <w:spacing w:val="4"/>
          <w:sz w:val="20"/>
          <w:szCs w:val="20"/>
        </w:rPr>
        <w:t>a</w:t>
      </w:r>
      <w:r>
        <w:rPr>
          <w:rFonts w:ascii="Times New Roman" w:hAnsi="Times New Roman" w:cs="Times New Roman"/>
          <w:spacing w:val="-9"/>
          <w:sz w:val="20"/>
          <w:szCs w:val="20"/>
        </w:rPr>
        <w:t>m</w:t>
      </w:r>
      <w:r>
        <w:rPr>
          <w:rFonts w:ascii="Times New Roman" w:hAnsi="Times New Roman" w:cs="Times New Roman"/>
          <w:sz w:val="20"/>
          <w:szCs w:val="20"/>
        </w:rPr>
        <w:t>,</w:t>
      </w:r>
      <w:r>
        <w:rPr>
          <w:rFonts w:ascii="Times New Roman" w:hAnsi="Times New Roman" w:cs="Times New Roman"/>
          <w:spacing w:val="19"/>
          <w:sz w:val="20"/>
          <w:szCs w:val="20"/>
        </w:rPr>
        <w:t xml:space="preserve"> </w:t>
      </w:r>
      <w:r>
        <w:rPr>
          <w:rFonts w:ascii="Times New Roman" w:hAnsi="Times New Roman" w:cs="Times New Roman"/>
          <w:spacing w:val="2"/>
          <w:sz w:val="20"/>
          <w:szCs w:val="20"/>
        </w:rPr>
        <w:t>E</w:t>
      </w:r>
      <w:r>
        <w:rPr>
          <w:rFonts w:ascii="Times New Roman" w:hAnsi="Times New Roman" w:cs="Times New Roman"/>
          <w:sz w:val="20"/>
          <w:szCs w:val="20"/>
        </w:rPr>
        <w:t>.</w:t>
      </w:r>
      <w:r>
        <w:rPr>
          <w:rFonts w:ascii="Times New Roman" w:hAnsi="Times New Roman" w:cs="Times New Roman"/>
          <w:spacing w:val="-4"/>
          <w:sz w:val="20"/>
          <w:szCs w:val="20"/>
        </w:rPr>
        <w:t>F</w:t>
      </w:r>
      <w:r>
        <w:rPr>
          <w:rFonts w:ascii="Times New Roman" w:hAnsi="Times New Roman" w:cs="Times New Roman"/>
          <w:sz w:val="20"/>
          <w:szCs w:val="20"/>
        </w:rPr>
        <w:t>.</w:t>
      </w:r>
      <w:r>
        <w:rPr>
          <w:rFonts w:ascii="Times New Roman" w:hAnsi="Times New Roman" w:cs="Times New Roman"/>
          <w:spacing w:val="19"/>
          <w:sz w:val="20"/>
          <w:szCs w:val="20"/>
        </w:rPr>
        <w:t xml:space="preserve"> </w:t>
      </w:r>
      <w:r>
        <w:rPr>
          <w:rFonts w:ascii="Times New Roman" w:hAnsi="Times New Roman" w:cs="Times New Roman"/>
          <w:spacing w:val="-1"/>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d</w:t>
      </w:r>
      <w:r>
        <w:rPr>
          <w:rFonts w:ascii="Times New Roman" w:hAnsi="Times New Roman" w:cs="Times New Roman"/>
          <w:spacing w:val="17"/>
          <w:sz w:val="20"/>
          <w:szCs w:val="20"/>
        </w:rPr>
        <w:t xml:space="preserve"> </w:t>
      </w:r>
      <w:r>
        <w:rPr>
          <w:rFonts w:ascii="Times New Roman" w:hAnsi="Times New Roman" w:cs="Times New Roman"/>
          <w:sz w:val="20"/>
          <w:szCs w:val="20"/>
        </w:rPr>
        <w:t>H</w:t>
      </w:r>
      <w:r>
        <w:rPr>
          <w:rFonts w:ascii="Times New Roman" w:hAnsi="Times New Roman" w:cs="Times New Roman"/>
          <w:spacing w:val="4"/>
          <w:sz w:val="20"/>
          <w:szCs w:val="20"/>
        </w:rPr>
        <w:t>o</w:t>
      </w:r>
      <w:r>
        <w:rPr>
          <w:rFonts w:ascii="Times New Roman" w:hAnsi="Times New Roman" w:cs="Times New Roman"/>
          <w:sz w:val="20"/>
          <w:szCs w:val="20"/>
        </w:rPr>
        <w:t>u</w:t>
      </w:r>
      <w:r>
        <w:rPr>
          <w:rFonts w:ascii="Times New Roman" w:hAnsi="Times New Roman" w:cs="Times New Roman"/>
          <w:spacing w:val="-2"/>
          <w:sz w:val="20"/>
          <w:szCs w:val="20"/>
        </w:rPr>
        <w:t>s</w:t>
      </w:r>
      <w:r>
        <w:rPr>
          <w:rFonts w:ascii="Times New Roman" w:hAnsi="Times New Roman" w:cs="Times New Roman"/>
          <w:sz w:val="20"/>
          <w:szCs w:val="20"/>
        </w:rPr>
        <w:t>t</w:t>
      </w:r>
      <w:r>
        <w:rPr>
          <w:rFonts w:ascii="Times New Roman" w:hAnsi="Times New Roman" w:cs="Times New Roman"/>
          <w:spacing w:val="5"/>
          <w:sz w:val="20"/>
          <w:szCs w:val="20"/>
        </w:rPr>
        <w:t>o</w:t>
      </w:r>
      <w:r>
        <w:rPr>
          <w:rFonts w:ascii="Times New Roman" w:hAnsi="Times New Roman" w:cs="Times New Roman"/>
          <w:spacing w:val="-5"/>
          <w:sz w:val="20"/>
          <w:szCs w:val="20"/>
        </w:rPr>
        <w:t>n</w:t>
      </w:r>
      <w:r>
        <w:rPr>
          <w:rFonts w:ascii="Times New Roman" w:hAnsi="Times New Roman" w:cs="Times New Roman"/>
          <w:sz w:val="20"/>
          <w:szCs w:val="20"/>
        </w:rPr>
        <w:t>.</w:t>
      </w:r>
      <w:r>
        <w:rPr>
          <w:rFonts w:ascii="Times New Roman" w:hAnsi="Times New Roman" w:cs="Times New Roman"/>
          <w:sz w:val="20"/>
          <w:szCs w:val="20"/>
          <w:lang w:val="id-ID"/>
        </w:rPr>
        <w:t xml:space="preserve"> </w:t>
      </w:r>
      <w:r>
        <w:rPr>
          <w:rFonts w:ascii="Times New Roman" w:hAnsi="Times New Roman" w:cs="Times New Roman"/>
          <w:sz w:val="20"/>
          <w:szCs w:val="20"/>
        </w:rPr>
        <w:t>2001.</w:t>
      </w:r>
      <w:r>
        <w:rPr>
          <w:rFonts w:ascii="Times New Roman" w:hAnsi="Times New Roman" w:cs="Times New Roman"/>
          <w:sz w:val="20"/>
          <w:szCs w:val="20"/>
          <w:lang w:val="id-ID"/>
        </w:rPr>
        <w:t xml:space="preserve"> </w:t>
      </w:r>
      <w:r>
        <w:rPr>
          <w:rFonts w:ascii="Times New Roman" w:hAnsi="Times New Roman" w:cs="Times New Roman"/>
          <w:spacing w:val="1"/>
          <w:sz w:val="20"/>
          <w:szCs w:val="20"/>
        </w:rPr>
        <w:t>M</w:t>
      </w:r>
      <w:r>
        <w:rPr>
          <w:rFonts w:ascii="Times New Roman" w:hAnsi="Times New Roman" w:cs="Times New Roman"/>
          <w:sz w:val="20"/>
          <w:szCs w:val="20"/>
        </w:rPr>
        <w:t>anaje</w:t>
      </w:r>
      <w:r>
        <w:rPr>
          <w:rFonts w:ascii="Times New Roman" w:hAnsi="Times New Roman" w:cs="Times New Roman"/>
          <w:spacing w:val="-1"/>
          <w:sz w:val="20"/>
          <w:szCs w:val="20"/>
        </w:rPr>
        <w:t>me</w:t>
      </w:r>
      <w:r>
        <w:rPr>
          <w:rFonts w:ascii="Times New Roman" w:hAnsi="Times New Roman" w:cs="Times New Roman"/>
          <w:sz w:val="20"/>
          <w:szCs w:val="20"/>
        </w:rPr>
        <w:t xml:space="preserve">n </w:t>
      </w:r>
      <w:r>
        <w:rPr>
          <w:rFonts w:ascii="Times New Roman" w:hAnsi="Times New Roman" w:cs="Times New Roman"/>
          <w:spacing w:val="-2"/>
          <w:sz w:val="20"/>
          <w:szCs w:val="20"/>
        </w:rPr>
        <w:t>K</w:t>
      </w:r>
      <w:r>
        <w:rPr>
          <w:rFonts w:ascii="Times New Roman" w:hAnsi="Times New Roman" w:cs="Times New Roman"/>
          <w:spacing w:val="-1"/>
          <w:sz w:val="20"/>
          <w:szCs w:val="20"/>
        </w:rPr>
        <w:t>e</w:t>
      </w:r>
      <w:r>
        <w:rPr>
          <w:rFonts w:ascii="Times New Roman" w:hAnsi="Times New Roman" w:cs="Times New Roman"/>
          <w:sz w:val="20"/>
          <w:szCs w:val="20"/>
        </w:rPr>
        <w:t>uangan.</w:t>
      </w:r>
      <w:r>
        <w:rPr>
          <w:rFonts w:ascii="Times New Roman" w:hAnsi="Times New Roman" w:cs="Times New Roman"/>
          <w:spacing w:val="6"/>
          <w:sz w:val="20"/>
          <w:szCs w:val="20"/>
        </w:rPr>
        <w:t xml:space="preserve"> </w:t>
      </w:r>
      <w:r>
        <w:rPr>
          <w:rFonts w:ascii="Times New Roman" w:hAnsi="Times New Roman" w:cs="Times New Roman"/>
          <w:spacing w:val="2"/>
          <w:sz w:val="20"/>
          <w:szCs w:val="20"/>
        </w:rPr>
        <w:t>E</w:t>
      </w:r>
      <w:r>
        <w:rPr>
          <w:rFonts w:ascii="Times New Roman" w:hAnsi="Times New Roman" w:cs="Times New Roman"/>
          <w:spacing w:val="5"/>
          <w:sz w:val="20"/>
          <w:szCs w:val="20"/>
        </w:rPr>
        <w:t>d</w:t>
      </w:r>
      <w:r>
        <w:rPr>
          <w:rFonts w:ascii="Times New Roman" w:hAnsi="Times New Roman" w:cs="Times New Roman"/>
          <w:spacing w:val="-9"/>
          <w:sz w:val="20"/>
          <w:szCs w:val="20"/>
        </w:rPr>
        <w:t>i</w:t>
      </w:r>
      <w:r>
        <w:rPr>
          <w:rFonts w:ascii="Times New Roman" w:hAnsi="Times New Roman" w:cs="Times New Roman"/>
          <w:spacing w:val="2"/>
          <w:sz w:val="20"/>
          <w:szCs w:val="20"/>
        </w:rPr>
        <w:t>s</w:t>
      </w:r>
      <w:r>
        <w:rPr>
          <w:rFonts w:ascii="Times New Roman" w:hAnsi="Times New Roman" w:cs="Times New Roman"/>
          <w:sz w:val="20"/>
          <w:szCs w:val="20"/>
        </w:rPr>
        <w:t xml:space="preserve">i </w:t>
      </w:r>
      <w:r>
        <w:rPr>
          <w:rFonts w:ascii="Times New Roman" w:hAnsi="Times New Roman" w:cs="Times New Roman"/>
          <w:spacing w:val="2"/>
          <w:sz w:val="20"/>
          <w:szCs w:val="20"/>
        </w:rPr>
        <w:t>8</w:t>
      </w:r>
      <w:r>
        <w:rPr>
          <w:rFonts w:ascii="Times New Roman" w:hAnsi="Times New Roman" w:cs="Times New Roman"/>
          <w:sz w:val="20"/>
          <w:szCs w:val="20"/>
        </w:rPr>
        <w:t xml:space="preserve">. </w:t>
      </w:r>
      <w:r>
        <w:rPr>
          <w:rFonts w:ascii="Times New Roman" w:hAnsi="Times New Roman" w:cs="Times New Roman"/>
          <w:spacing w:val="2"/>
          <w:sz w:val="20"/>
          <w:szCs w:val="20"/>
        </w:rPr>
        <w:t>E</w:t>
      </w:r>
      <w:r>
        <w:rPr>
          <w:rFonts w:ascii="Times New Roman" w:hAnsi="Times New Roman" w:cs="Times New Roman"/>
          <w:spacing w:val="1"/>
          <w:sz w:val="20"/>
          <w:szCs w:val="20"/>
        </w:rPr>
        <w:t>r</w:t>
      </w:r>
      <w:r>
        <w:rPr>
          <w:rFonts w:ascii="Times New Roman" w:hAnsi="Times New Roman" w:cs="Times New Roman"/>
          <w:spacing w:val="-9"/>
          <w:sz w:val="20"/>
          <w:szCs w:val="20"/>
        </w:rPr>
        <w:t>l</w:t>
      </w:r>
      <w:r>
        <w:rPr>
          <w:rFonts w:ascii="Times New Roman" w:hAnsi="Times New Roman" w:cs="Times New Roman"/>
          <w:spacing w:val="4"/>
          <w:sz w:val="20"/>
          <w:szCs w:val="20"/>
        </w:rPr>
        <w:t>a</w:t>
      </w:r>
      <w:r>
        <w:rPr>
          <w:rFonts w:ascii="Times New Roman" w:hAnsi="Times New Roman" w:cs="Times New Roman"/>
          <w:spacing w:val="-5"/>
          <w:sz w:val="20"/>
          <w:szCs w:val="20"/>
        </w:rPr>
        <w:t>n</w:t>
      </w:r>
      <w:r>
        <w:rPr>
          <w:rFonts w:ascii="Times New Roman" w:hAnsi="Times New Roman" w:cs="Times New Roman"/>
          <w:sz w:val="20"/>
          <w:szCs w:val="20"/>
        </w:rPr>
        <w:t>gga</w:t>
      </w:r>
      <w:r>
        <w:rPr>
          <w:rFonts w:ascii="Times New Roman" w:hAnsi="Times New Roman" w:cs="Times New Roman"/>
          <w:spacing w:val="1"/>
          <w:sz w:val="20"/>
          <w:szCs w:val="20"/>
        </w:rPr>
        <w:t xml:space="preserve"> </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J</w:t>
      </w:r>
      <w:r>
        <w:rPr>
          <w:rFonts w:ascii="Times New Roman" w:hAnsi="Times New Roman" w:cs="Times New Roman"/>
          <w:spacing w:val="-1"/>
          <w:sz w:val="20"/>
          <w:szCs w:val="20"/>
        </w:rPr>
        <w:t>a</w:t>
      </w:r>
      <w:r>
        <w:rPr>
          <w:rFonts w:ascii="Times New Roman" w:hAnsi="Times New Roman" w:cs="Times New Roman"/>
          <w:sz w:val="20"/>
          <w:szCs w:val="20"/>
        </w:rPr>
        <w:t>k</w:t>
      </w:r>
      <w:r>
        <w:rPr>
          <w:rFonts w:ascii="Times New Roman" w:hAnsi="Times New Roman" w:cs="Times New Roman"/>
          <w:spacing w:val="-1"/>
          <w:sz w:val="20"/>
          <w:szCs w:val="20"/>
        </w:rPr>
        <w:t>a</w:t>
      </w:r>
      <w:r>
        <w:rPr>
          <w:rFonts w:ascii="Times New Roman" w:hAnsi="Times New Roman" w:cs="Times New Roman"/>
          <w:spacing w:val="1"/>
          <w:sz w:val="20"/>
          <w:szCs w:val="20"/>
        </w:rPr>
        <w:t>r</w:t>
      </w:r>
      <w:r>
        <w:rPr>
          <w:rFonts w:ascii="Times New Roman" w:hAnsi="Times New Roman" w:cs="Times New Roman"/>
          <w:spacing w:val="5"/>
          <w:sz w:val="20"/>
          <w:szCs w:val="20"/>
        </w:rPr>
        <w:t>t</w:t>
      </w:r>
      <w:r>
        <w:rPr>
          <w:rFonts w:ascii="Times New Roman" w:hAnsi="Times New Roman" w:cs="Times New Roman"/>
          <w:spacing w:val="-1"/>
          <w:sz w:val="20"/>
          <w:szCs w:val="20"/>
        </w:rPr>
        <w:t>a</w:t>
      </w:r>
      <w:r>
        <w:rPr>
          <w:rFonts w:ascii="Times New Roman" w:hAnsi="Times New Roman" w:cs="Times New Roman"/>
          <w:sz w:val="20"/>
          <w:szCs w:val="20"/>
        </w:rPr>
        <w:t>.</w:t>
      </w:r>
    </w:p>
    <w:p w:rsidR="001B1687" w:rsidRDefault="00844966" w:rsidP="001B1687">
      <w:pPr>
        <w:spacing w:after="0" w:line="240" w:lineRule="auto"/>
        <w:ind w:left="567" w:right="94" w:hanging="567"/>
        <w:rPr>
          <w:rFonts w:ascii="Times New Roman" w:hAnsi="Times New Roman" w:cs="Times New Roman"/>
          <w:sz w:val="20"/>
          <w:szCs w:val="20"/>
        </w:rPr>
      </w:pPr>
      <w:r>
        <w:rPr>
          <w:rFonts w:ascii="Times New Roman" w:hAnsi="Times New Roman" w:cs="Times New Roman"/>
          <w:sz w:val="20"/>
          <w:szCs w:val="20"/>
        </w:rPr>
        <w:t>Clarkson, B. E. M</w:t>
      </w:r>
      <w:r>
        <w:rPr>
          <w:rFonts w:ascii="Times New Roman" w:hAnsi="Times New Roman" w:cs="Times New Roman"/>
          <w:sz w:val="20"/>
          <w:szCs w:val="20"/>
          <w:lang w:val="id-ID"/>
        </w:rPr>
        <w:t>,</w:t>
      </w:r>
      <w:r>
        <w:rPr>
          <w:rFonts w:ascii="Times New Roman" w:hAnsi="Times New Roman" w:cs="Times New Roman"/>
          <w:sz w:val="20"/>
          <w:szCs w:val="20"/>
        </w:rPr>
        <w:t xml:space="preserve"> 1995</w:t>
      </w:r>
      <w:r>
        <w:rPr>
          <w:rFonts w:ascii="Times New Roman" w:hAnsi="Times New Roman" w:cs="Times New Roman"/>
          <w:sz w:val="20"/>
          <w:szCs w:val="20"/>
          <w:lang w:val="id-ID"/>
        </w:rPr>
        <w:t>,</w:t>
      </w:r>
      <w:r>
        <w:rPr>
          <w:rFonts w:ascii="Times New Roman" w:hAnsi="Times New Roman" w:cs="Times New Roman"/>
          <w:sz w:val="20"/>
          <w:szCs w:val="20"/>
        </w:rPr>
        <w:t xml:space="preserve"> A </w:t>
      </w:r>
      <w:r>
        <w:rPr>
          <w:rFonts w:ascii="Times New Roman" w:hAnsi="Times New Roman" w:cs="Times New Roman"/>
          <w:sz w:val="20"/>
          <w:szCs w:val="20"/>
          <w:lang w:val="id-ID"/>
        </w:rPr>
        <w:t>S</w:t>
      </w:r>
      <w:r>
        <w:rPr>
          <w:rFonts w:ascii="Times New Roman" w:hAnsi="Times New Roman" w:cs="Times New Roman"/>
          <w:sz w:val="20"/>
          <w:szCs w:val="20"/>
        </w:rPr>
        <w:t xml:space="preserve">takeholder </w:t>
      </w:r>
      <w:r>
        <w:rPr>
          <w:rFonts w:ascii="Times New Roman" w:hAnsi="Times New Roman" w:cs="Times New Roman"/>
          <w:sz w:val="20"/>
          <w:szCs w:val="20"/>
          <w:lang w:val="id-ID"/>
        </w:rPr>
        <w:t>F</w:t>
      </w:r>
      <w:r>
        <w:rPr>
          <w:rFonts w:ascii="Times New Roman" w:hAnsi="Times New Roman" w:cs="Times New Roman"/>
          <w:sz w:val="20"/>
          <w:szCs w:val="20"/>
        </w:rPr>
        <w:t xml:space="preserve">ramework for </w:t>
      </w:r>
      <w:r>
        <w:rPr>
          <w:rFonts w:ascii="Times New Roman" w:hAnsi="Times New Roman" w:cs="Times New Roman"/>
          <w:sz w:val="20"/>
          <w:szCs w:val="20"/>
          <w:lang w:val="id-ID"/>
        </w:rPr>
        <w:t>A</w:t>
      </w:r>
      <w:r>
        <w:rPr>
          <w:rFonts w:ascii="Times New Roman" w:hAnsi="Times New Roman" w:cs="Times New Roman"/>
          <w:sz w:val="20"/>
          <w:szCs w:val="20"/>
        </w:rPr>
        <w:t xml:space="preserve">nalysing and </w:t>
      </w:r>
      <w:r>
        <w:rPr>
          <w:rFonts w:ascii="Times New Roman" w:hAnsi="Times New Roman" w:cs="Times New Roman"/>
          <w:sz w:val="20"/>
          <w:szCs w:val="20"/>
          <w:lang w:val="id-ID"/>
        </w:rPr>
        <w:t>E</w:t>
      </w:r>
      <w:r>
        <w:rPr>
          <w:rFonts w:ascii="Times New Roman" w:hAnsi="Times New Roman" w:cs="Times New Roman"/>
          <w:sz w:val="20"/>
          <w:szCs w:val="20"/>
        </w:rPr>
        <w:t xml:space="preserve">valuating </w:t>
      </w:r>
      <w:r>
        <w:rPr>
          <w:rFonts w:ascii="Times New Roman" w:hAnsi="Times New Roman" w:cs="Times New Roman"/>
          <w:sz w:val="20"/>
          <w:szCs w:val="20"/>
          <w:lang w:val="id-ID"/>
        </w:rPr>
        <w:t>C</w:t>
      </w:r>
      <w:r>
        <w:rPr>
          <w:rFonts w:ascii="Times New Roman" w:hAnsi="Times New Roman" w:cs="Times New Roman"/>
          <w:sz w:val="20"/>
          <w:szCs w:val="20"/>
        </w:rPr>
        <w:t xml:space="preserve">orporate </w:t>
      </w:r>
      <w:r>
        <w:rPr>
          <w:rFonts w:ascii="Times New Roman" w:hAnsi="Times New Roman" w:cs="Times New Roman"/>
          <w:sz w:val="20"/>
          <w:szCs w:val="20"/>
          <w:lang w:val="id-ID"/>
        </w:rPr>
        <w:t>S</w:t>
      </w:r>
      <w:r>
        <w:rPr>
          <w:rFonts w:ascii="Times New Roman" w:hAnsi="Times New Roman" w:cs="Times New Roman"/>
          <w:sz w:val="20"/>
          <w:szCs w:val="20"/>
        </w:rPr>
        <w:t>ocial</w:t>
      </w:r>
      <w:r>
        <w:rPr>
          <w:rFonts w:ascii="Times New Roman" w:hAnsi="Times New Roman" w:cs="Times New Roman"/>
          <w:sz w:val="20"/>
          <w:szCs w:val="20"/>
          <w:lang w:val="id-ID"/>
        </w:rPr>
        <w:t xml:space="preserve"> P</w:t>
      </w:r>
      <w:r>
        <w:rPr>
          <w:rFonts w:ascii="Times New Roman" w:hAnsi="Times New Roman" w:cs="Times New Roman"/>
          <w:sz w:val="20"/>
          <w:szCs w:val="20"/>
        </w:rPr>
        <w:t xml:space="preserve">erformance. Academy of Management ReviewCook, A. 2009. Emission rights: From costless activity to market operations. </w:t>
      </w:r>
      <w:r>
        <w:rPr>
          <w:rFonts w:ascii="Times New Roman" w:hAnsi="Times New Roman" w:cs="Times New Roman"/>
          <w:i/>
          <w:sz w:val="20"/>
          <w:szCs w:val="20"/>
        </w:rPr>
        <w:t xml:space="preserve">Accounting, Organizations and </w:t>
      </w:r>
      <w:r>
        <w:rPr>
          <w:rFonts w:ascii="Times New Roman" w:hAnsi="Times New Roman" w:cs="Times New Roman"/>
          <w:i/>
          <w:sz w:val="20"/>
          <w:szCs w:val="20"/>
        </w:rPr>
        <w:t>Society</w:t>
      </w:r>
      <w:r>
        <w:rPr>
          <w:rFonts w:ascii="Times New Roman" w:hAnsi="Times New Roman" w:cs="Times New Roman"/>
          <w:sz w:val="20"/>
          <w:szCs w:val="20"/>
        </w:rPr>
        <w:t xml:space="preserve"> 34; 3–4.</w:t>
      </w:r>
    </w:p>
    <w:p w:rsidR="001B1687" w:rsidRDefault="00844966" w:rsidP="001B1687">
      <w:pPr>
        <w:spacing w:after="0" w:line="240" w:lineRule="auto"/>
        <w:ind w:left="567" w:right="94" w:hanging="567"/>
        <w:rPr>
          <w:rFonts w:ascii="Times New Roman" w:hAnsi="Times New Roman" w:cs="Times New Roman"/>
          <w:sz w:val="20"/>
          <w:szCs w:val="20"/>
        </w:rPr>
      </w:pPr>
      <w:r>
        <w:rPr>
          <w:rFonts w:ascii="Times New Roman" w:hAnsi="Times New Roman" w:cs="Times New Roman"/>
          <w:sz w:val="20"/>
          <w:szCs w:val="20"/>
          <w:lang w:val="id-ID"/>
        </w:rPr>
        <w:t>Ghozali, I. 2016</w:t>
      </w:r>
      <w:r>
        <w:rPr>
          <w:rFonts w:ascii="Times New Roman" w:hAnsi="Times New Roman" w:cs="Times New Roman"/>
          <w:sz w:val="20"/>
          <w:szCs w:val="20"/>
        </w:rPr>
        <w:t>.</w:t>
      </w:r>
      <w:r>
        <w:rPr>
          <w:rFonts w:ascii="Times New Roman" w:hAnsi="Times New Roman" w:cs="Times New Roman"/>
          <w:sz w:val="20"/>
          <w:szCs w:val="20"/>
          <w:lang w:val="id-ID"/>
        </w:rPr>
        <w:t xml:space="preserve"> Aplikasi Analisis Multivariete dengan Program IBM SPSS 23</w:t>
      </w:r>
      <w:r>
        <w:rPr>
          <w:rFonts w:ascii="Times New Roman" w:hAnsi="Times New Roman" w:cs="Times New Roman"/>
          <w:sz w:val="20"/>
          <w:szCs w:val="20"/>
        </w:rPr>
        <w:t>.</w:t>
      </w:r>
      <w:r>
        <w:rPr>
          <w:rFonts w:ascii="Times New Roman" w:hAnsi="Times New Roman" w:cs="Times New Roman"/>
          <w:sz w:val="20"/>
          <w:szCs w:val="20"/>
          <w:lang w:val="id-ID"/>
        </w:rPr>
        <w:t xml:space="preserve"> BPFE. Yogyakarta</w:t>
      </w:r>
      <w:r>
        <w:rPr>
          <w:rFonts w:ascii="Times New Roman" w:hAnsi="Times New Roman" w:cs="Times New Roman"/>
          <w:sz w:val="20"/>
          <w:szCs w:val="20"/>
        </w:rPr>
        <w:t>.</w:t>
      </w:r>
    </w:p>
    <w:p w:rsidR="001B1687" w:rsidRDefault="00844966" w:rsidP="001B1687">
      <w:pPr>
        <w:spacing w:after="0" w:line="240" w:lineRule="auto"/>
        <w:ind w:left="567" w:right="94" w:hanging="567"/>
        <w:rPr>
          <w:rFonts w:ascii="Times New Roman" w:hAnsi="Times New Roman" w:cs="Times New Roman"/>
          <w:sz w:val="20"/>
          <w:szCs w:val="20"/>
        </w:rPr>
      </w:pPr>
      <w:r>
        <w:rPr>
          <w:rFonts w:ascii="Times New Roman" w:hAnsi="Times New Roman" w:cs="Times New Roman"/>
          <w:sz w:val="20"/>
          <w:szCs w:val="20"/>
        </w:rPr>
        <w:t>Ghozali and Chariri. 2007. Teori Akuntansi. Universitas Diponegoro. Semarang.</w:t>
      </w:r>
    </w:p>
    <w:p w:rsidR="001B1687" w:rsidRDefault="00844966" w:rsidP="001B1687">
      <w:pPr>
        <w:spacing w:after="0" w:line="240" w:lineRule="auto"/>
        <w:ind w:left="567" w:right="94" w:hanging="567"/>
        <w:rPr>
          <w:rFonts w:ascii="Times New Roman" w:hAnsi="Times New Roman" w:cs="Times New Roman"/>
          <w:bCs/>
          <w:iCs/>
          <w:spacing w:val="11"/>
          <w:w w:val="105"/>
          <w:sz w:val="20"/>
          <w:szCs w:val="20"/>
        </w:rPr>
      </w:pPr>
      <w:r>
        <w:rPr>
          <w:rFonts w:ascii="Times New Roman" w:hAnsi="Times New Roman" w:cs="Times New Roman"/>
          <w:spacing w:val="11"/>
          <w:sz w:val="20"/>
          <w:szCs w:val="20"/>
          <w:lang w:val="fi-FI"/>
        </w:rPr>
        <w:t>Hadi</w:t>
      </w:r>
      <w:r>
        <w:rPr>
          <w:rFonts w:ascii="Times New Roman" w:hAnsi="Times New Roman" w:cs="Times New Roman"/>
          <w:spacing w:val="11"/>
          <w:sz w:val="20"/>
          <w:szCs w:val="20"/>
        </w:rPr>
        <w:t>, Nor.</w:t>
      </w:r>
      <w:r>
        <w:rPr>
          <w:rFonts w:ascii="Times New Roman" w:hAnsi="Times New Roman" w:cs="Times New Roman"/>
          <w:spacing w:val="11"/>
          <w:sz w:val="20"/>
          <w:szCs w:val="20"/>
          <w:lang w:val="fi-FI"/>
        </w:rPr>
        <w:t xml:space="preserve"> 2009. </w:t>
      </w:r>
      <w:r>
        <w:rPr>
          <w:rFonts w:ascii="Times New Roman" w:hAnsi="Times New Roman" w:cs="Times New Roman"/>
          <w:spacing w:val="11"/>
          <w:sz w:val="20"/>
          <w:szCs w:val="20"/>
        </w:rPr>
        <w:t>Summary Executive-</w:t>
      </w:r>
      <w:r>
        <w:rPr>
          <w:rFonts w:ascii="Times New Roman" w:hAnsi="Times New Roman" w:cs="Times New Roman"/>
          <w:bCs/>
          <w:iCs/>
          <w:spacing w:val="11"/>
          <w:w w:val="105"/>
          <w:sz w:val="20"/>
          <w:szCs w:val="20"/>
        </w:rPr>
        <w:t xml:space="preserve"> Corporate Social Responsibility.</w:t>
      </w:r>
    </w:p>
    <w:p w:rsidR="001B1687" w:rsidRDefault="00844966" w:rsidP="001B1687">
      <w:pPr>
        <w:spacing w:after="0" w:line="240" w:lineRule="auto"/>
        <w:ind w:left="567" w:right="94" w:hanging="567"/>
        <w:rPr>
          <w:rFonts w:ascii="Times New Roman" w:eastAsia="Times New Roman" w:hAnsi="Times New Roman" w:cs="Times New Roman"/>
          <w:w w:val="109"/>
          <w:sz w:val="20"/>
          <w:szCs w:val="20"/>
          <w:lang w:val="id-ID"/>
        </w:rPr>
      </w:pPr>
      <w:r>
        <w:rPr>
          <w:rFonts w:ascii="Times New Roman" w:eastAsia="MS Mincho" w:hAnsi="Times New Roman" w:cs="Times New Roman"/>
          <w:sz w:val="20"/>
          <w:szCs w:val="20"/>
        </w:rPr>
        <w:t>Hill J., Nelson E. Tilman D. Polasky S. and Tiffany D.</w:t>
      </w:r>
      <w:r>
        <w:rPr>
          <w:rFonts w:ascii="Times New Roman" w:eastAsia="MS Mincho" w:hAnsi="Times New Roman" w:cs="Times New Roman"/>
          <w:sz w:val="20"/>
          <w:szCs w:val="20"/>
          <w:lang w:val="id-ID"/>
        </w:rPr>
        <w:t xml:space="preserve"> </w:t>
      </w:r>
      <w:r>
        <w:rPr>
          <w:rFonts w:ascii="Times New Roman" w:eastAsia="MS Mincho" w:hAnsi="Times New Roman" w:cs="Times New Roman"/>
          <w:sz w:val="20"/>
          <w:szCs w:val="20"/>
        </w:rPr>
        <w:t>2006. Environmental, Economic, And Energetic Costs And Benefits Of Biodiesel And Ethanol Biofuels. Proc. Natl Acad. Sci. (USA) 103. 11206–11210.</w:t>
      </w:r>
    </w:p>
    <w:p w:rsidR="001B1687" w:rsidRDefault="00844966" w:rsidP="001B1687">
      <w:pPr>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Hopwood, A.G. 2009. Ac</w:t>
      </w:r>
      <w:r>
        <w:rPr>
          <w:rFonts w:ascii="Times New Roman" w:hAnsi="Times New Roman" w:cs="Times New Roman"/>
          <w:sz w:val="20"/>
          <w:szCs w:val="20"/>
        </w:rPr>
        <w:t xml:space="preserve">counting and The Environment. </w:t>
      </w:r>
      <w:r>
        <w:rPr>
          <w:rFonts w:ascii="Times New Roman" w:hAnsi="Times New Roman" w:cs="Times New Roman"/>
          <w:i/>
          <w:sz w:val="20"/>
          <w:szCs w:val="20"/>
        </w:rPr>
        <w:t>Accounting, Organizations and Society</w:t>
      </w:r>
      <w:r>
        <w:rPr>
          <w:rFonts w:ascii="Times New Roman" w:hAnsi="Times New Roman" w:cs="Times New Roman"/>
          <w:sz w:val="20"/>
          <w:szCs w:val="20"/>
        </w:rPr>
        <w:t xml:space="preserve"> 34; 433–439.</w:t>
      </w:r>
    </w:p>
    <w:p w:rsidR="001B1687" w:rsidRDefault="00844966" w:rsidP="001B1687">
      <w:pPr>
        <w:autoSpaceDE w:val="0"/>
        <w:autoSpaceDN w:val="0"/>
        <w:adjustRightInd w:val="0"/>
        <w:spacing w:after="0" w:line="240" w:lineRule="auto"/>
        <w:ind w:left="540" w:hanging="540"/>
        <w:rPr>
          <w:rFonts w:ascii="Times New Roman" w:hAnsi="Times New Roman" w:cs="Times New Roman"/>
          <w:sz w:val="20"/>
          <w:szCs w:val="20"/>
        </w:rPr>
      </w:pPr>
      <w:r>
        <w:rPr>
          <w:rFonts w:ascii="Times New Roman" w:hAnsi="Times New Roman" w:cs="Times New Roman"/>
          <w:sz w:val="20"/>
          <w:szCs w:val="20"/>
        </w:rPr>
        <w:t xml:space="preserve">Neumayer, E. 2000. In Defence of Historical Accountability for Greenhouse Gas Emissions. </w:t>
      </w:r>
      <w:r>
        <w:rPr>
          <w:rFonts w:ascii="Times New Roman" w:hAnsi="Times New Roman" w:cs="Times New Roman"/>
          <w:i/>
          <w:sz w:val="20"/>
          <w:szCs w:val="20"/>
        </w:rPr>
        <w:t>Ecological Economics</w:t>
      </w:r>
      <w:r>
        <w:rPr>
          <w:rFonts w:ascii="Times New Roman" w:hAnsi="Times New Roman" w:cs="Times New Roman"/>
          <w:sz w:val="20"/>
          <w:szCs w:val="20"/>
        </w:rPr>
        <w:t xml:space="preserve">, 33 (2); 185-192. </w:t>
      </w:r>
    </w:p>
    <w:p w:rsidR="001B1687" w:rsidRDefault="00844966" w:rsidP="001B1687">
      <w:pPr>
        <w:autoSpaceDE w:val="0"/>
        <w:autoSpaceDN w:val="0"/>
        <w:adjustRightInd w:val="0"/>
        <w:spacing w:after="0" w:line="240" w:lineRule="auto"/>
        <w:ind w:left="540" w:hanging="540"/>
        <w:rPr>
          <w:rFonts w:ascii="Times New Roman" w:hAnsi="Times New Roman" w:cs="Times New Roman"/>
          <w:spacing w:val="11"/>
          <w:sz w:val="20"/>
          <w:szCs w:val="20"/>
        </w:rPr>
      </w:pPr>
      <w:r>
        <w:rPr>
          <w:rFonts w:ascii="Times New Roman" w:hAnsi="Times New Roman" w:cs="Times New Roman"/>
          <w:spacing w:val="11"/>
          <w:sz w:val="20"/>
          <w:szCs w:val="20"/>
        </w:rPr>
        <w:t>Patten, D.M. 1990. The Market Reaction to Soci</w:t>
      </w:r>
      <w:r>
        <w:rPr>
          <w:rFonts w:ascii="Times New Roman" w:hAnsi="Times New Roman" w:cs="Times New Roman"/>
          <w:spacing w:val="11"/>
          <w:sz w:val="20"/>
          <w:szCs w:val="20"/>
        </w:rPr>
        <w:t>al Responsibility Disclosures: The Case of the Sullivan Principles Signings</w:t>
      </w:r>
      <w:r>
        <w:rPr>
          <w:rFonts w:ascii="Times New Roman" w:hAnsi="Times New Roman" w:cs="Times New Roman"/>
          <w:i/>
          <w:spacing w:val="11"/>
          <w:sz w:val="20"/>
          <w:szCs w:val="20"/>
        </w:rPr>
        <w:t>. Accounting, Organizations and Society</w:t>
      </w:r>
      <w:r>
        <w:rPr>
          <w:rFonts w:ascii="Times New Roman" w:hAnsi="Times New Roman" w:cs="Times New Roman"/>
          <w:spacing w:val="11"/>
          <w:sz w:val="20"/>
          <w:szCs w:val="20"/>
        </w:rPr>
        <w:t>. Oxford. Vol.15. Iss. 6. pg. 575.</w:t>
      </w:r>
    </w:p>
    <w:p w:rsidR="001B1687" w:rsidRDefault="00844966" w:rsidP="001B1687">
      <w:pPr>
        <w:autoSpaceDE w:val="0"/>
        <w:autoSpaceDN w:val="0"/>
        <w:adjustRightInd w:val="0"/>
        <w:spacing w:after="0" w:line="240" w:lineRule="auto"/>
        <w:ind w:left="540" w:hanging="540"/>
        <w:rPr>
          <w:rFonts w:ascii="Times New Roman" w:hAnsi="Times New Roman" w:cs="Times New Roman"/>
          <w:spacing w:val="11"/>
          <w:sz w:val="20"/>
          <w:szCs w:val="20"/>
        </w:rPr>
      </w:pPr>
      <w:r>
        <w:rPr>
          <w:rFonts w:ascii="Times New Roman" w:eastAsia="Arial" w:hAnsi="Times New Roman"/>
          <w:sz w:val="20"/>
          <w:szCs w:val="20"/>
        </w:rPr>
        <w:t xml:space="preserve">Rakotomavo, Michel </w:t>
      </w:r>
      <w:r>
        <w:rPr>
          <w:rFonts w:ascii="Times New Roman" w:eastAsia="Arial" w:hAnsi="Times New Roman"/>
          <w:spacing w:val="-22"/>
          <w:sz w:val="20"/>
          <w:szCs w:val="20"/>
        </w:rPr>
        <w:t>T</w:t>
      </w:r>
      <w:r>
        <w:rPr>
          <w:rFonts w:ascii="Times New Roman" w:eastAsia="Arial" w:hAnsi="Times New Roman"/>
          <w:sz w:val="20"/>
          <w:szCs w:val="20"/>
        </w:rPr>
        <w:t>.J.</w:t>
      </w:r>
      <w:r>
        <w:rPr>
          <w:rFonts w:ascii="Times New Roman" w:eastAsia="Arial" w:hAnsi="Times New Roman"/>
          <w:sz w:val="20"/>
          <w:szCs w:val="20"/>
          <w:lang w:val="id-ID"/>
        </w:rPr>
        <w:t xml:space="preserve">, </w:t>
      </w:r>
      <w:r>
        <w:rPr>
          <w:rFonts w:ascii="Times New Roman" w:eastAsia="Arial" w:hAnsi="Times New Roman"/>
          <w:sz w:val="20"/>
          <w:szCs w:val="20"/>
        </w:rPr>
        <w:t>2012</w:t>
      </w:r>
      <w:r>
        <w:rPr>
          <w:rFonts w:ascii="Times New Roman" w:eastAsia="Arial" w:hAnsi="Times New Roman"/>
          <w:sz w:val="20"/>
          <w:szCs w:val="20"/>
          <w:lang w:val="id-ID"/>
        </w:rPr>
        <w:t xml:space="preserve">, </w:t>
      </w:r>
      <w:r>
        <w:rPr>
          <w:rFonts w:ascii="Times New Roman" w:eastAsia="Arial" w:hAnsi="Times New Roman"/>
          <w:sz w:val="20"/>
          <w:szCs w:val="20"/>
        </w:rPr>
        <w:t xml:space="preserve">Corporate Investment In Social Responsibility Versus Dividends?, </w:t>
      </w:r>
      <w:r>
        <w:rPr>
          <w:rFonts w:ascii="Times New Roman" w:eastAsia="Arial" w:hAnsi="Times New Roman"/>
          <w:i/>
          <w:sz w:val="20"/>
          <w:szCs w:val="20"/>
        </w:rPr>
        <w:t xml:space="preserve">Social </w:t>
      </w:r>
      <w:r>
        <w:rPr>
          <w:rFonts w:ascii="Times New Roman" w:eastAsia="Arial" w:hAnsi="Times New Roman"/>
          <w:i/>
          <w:sz w:val="20"/>
          <w:szCs w:val="20"/>
        </w:rPr>
        <w:t>Responsibility Journal.</w:t>
      </w:r>
      <w:r>
        <w:rPr>
          <w:rFonts w:ascii="Times New Roman" w:eastAsia="Arial" w:hAnsi="Times New Roman"/>
          <w:sz w:val="20"/>
          <w:szCs w:val="20"/>
        </w:rPr>
        <w:t xml:space="preserve"> </w:t>
      </w:r>
      <w:r>
        <w:rPr>
          <w:rFonts w:ascii="Times New Roman" w:eastAsia="Arial" w:hAnsi="Times New Roman"/>
          <w:spacing w:val="-11"/>
          <w:sz w:val="20"/>
          <w:szCs w:val="20"/>
        </w:rPr>
        <w:t>V</w:t>
      </w:r>
      <w:r>
        <w:rPr>
          <w:rFonts w:ascii="Times New Roman" w:eastAsia="Arial" w:hAnsi="Times New Roman"/>
          <w:sz w:val="20"/>
          <w:szCs w:val="20"/>
        </w:rPr>
        <w:t>ol. 8</w:t>
      </w:r>
      <w:r>
        <w:rPr>
          <w:rFonts w:ascii="Times New Roman" w:eastAsia="Arial" w:hAnsi="Times New Roman"/>
          <w:sz w:val="20"/>
          <w:szCs w:val="20"/>
          <w:lang w:val="id-ID"/>
        </w:rPr>
        <w:t xml:space="preserve"> </w:t>
      </w:r>
      <w:r>
        <w:rPr>
          <w:rFonts w:ascii="Times New Roman" w:eastAsia="Arial" w:hAnsi="Times New Roman"/>
          <w:sz w:val="20"/>
          <w:szCs w:val="20"/>
        </w:rPr>
        <w:t>Issue: 2. pp.199-207.</w:t>
      </w:r>
    </w:p>
    <w:p w:rsidR="001B1687" w:rsidRDefault="001B1687" w:rsidP="001B1687">
      <w:pPr>
        <w:spacing w:before="240" w:after="240" w:line="240" w:lineRule="auto"/>
        <w:rPr>
          <w:rFonts w:ascii="Times New Roman" w:hAnsi="Times New Roman" w:cs="Times New Roman"/>
        </w:rPr>
      </w:pPr>
    </w:p>
    <w:p w:rsidR="001B1687" w:rsidRDefault="001B1687" w:rsidP="001B1687">
      <w:pPr>
        <w:spacing w:before="240" w:after="240" w:line="240" w:lineRule="auto"/>
        <w:rPr>
          <w:rFonts w:ascii="Times New Roman" w:hAnsi="Times New Roman" w:cs="Times New Roman"/>
        </w:rPr>
      </w:pPr>
    </w:p>
    <w:p w:rsidR="009E2C49" w:rsidRDefault="009E2C49">
      <w:bookmarkStart w:id="0" w:name="_GoBack"/>
      <w:bookmarkEnd w:id="0"/>
    </w:p>
    <w:sectPr w:rsidR="009E2C49">
      <w:pgSz w:w="11909" w:h="16834"/>
      <w:pgMar w:top="1418" w:right="1701" w:bottom="1701" w:left="1701" w:header="1411" w:footer="141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95C0D"/>
    <w:multiLevelType w:val="multilevel"/>
    <w:tmpl w:val="5D595C0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87"/>
    <w:rsid w:val="00070B3E"/>
    <w:rsid w:val="001B1687"/>
    <w:rsid w:val="00844966"/>
    <w:rsid w:val="009E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687"/>
    <w:rPr>
      <w:color w:val="0000FF" w:themeColor="hyperlink"/>
      <w:u w:val="single"/>
    </w:rPr>
  </w:style>
  <w:style w:type="paragraph" w:styleId="ListParagraph">
    <w:name w:val="List Paragraph"/>
    <w:basedOn w:val="Normal"/>
    <w:uiPriority w:val="34"/>
    <w:qFormat/>
    <w:rsid w:val="001B1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687"/>
    <w:rPr>
      <w:color w:val="0000FF" w:themeColor="hyperlink"/>
      <w:u w:val="single"/>
    </w:rPr>
  </w:style>
  <w:style w:type="paragraph" w:styleId="ListParagraph">
    <w:name w:val="List Paragraph"/>
    <w:basedOn w:val="Normal"/>
    <w:uiPriority w:val="34"/>
    <w:qFormat/>
    <w:rsid w:val="001B1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USER's</cp:lastModifiedBy>
  <cp:revision>2</cp:revision>
  <dcterms:created xsi:type="dcterms:W3CDTF">2020-02-06T01:49:00Z</dcterms:created>
  <dcterms:modified xsi:type="dcterms:W3CDTF">2020-02-06T01:49:00Z</dcterms:modified>
</cp:coreProperties>
</file>