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E5F" w:rsidRPr="00C71227" w:rsidRDefault="00631EA8" w:rsidP="00631EA8">
      <w:pPr>
        <w:tabs>
          <w:tab w:val="left" w:pos="4575"/>
        </w:tabs>
        <w:spacing w:after="0" w:line="360" w:lineRule="auto"/>
        <w:jc w:val="center"/>
        <w:rPr>
          <w:rFonts w:ascii="Times New Roman" w:hAnsi="Times New Roman" w:cs="Times New Roman"/>
          <w:b/>
          <w:sz w:val="28"/>
          <w:szCs w:val="24"/>
          <w:lang w:val="en-US"/>
        </w:rPr>
      </w:pPr>
      <w:r w:rsidRPr="00C71227">
        <w:rPr>
          <w:rFonts w:ascii="Times New Roman" w:hAnsi="Times New Roman" w:cs="Times New Roman"/>
          <w:b/>
          <w:sz w:val="28"/>
          <w:szCs w:val="24"/>
        </w:rPr>
        <w:t>PENYULUHAN HUKUM TENTANG PENDAFTARAN TANAH MENJAMIN KEPASTIAN HUKUM</w:t>
      </w:r>
      <w:r w:rsidRPr="00C71227">
        <w:rPr>
          <w:rFonts w:ascii="Times New Roman" w:hAnsi="Times New Roman" w:cs="Times New Roman"/>
          <w:b/>
          <w:sz w:val="28"/>
          <w:szCs w:val="24"/>
          <w:lang w:val="en-US"/>
        </w:rPr>
        <w:t xml:space="preserve"> </w:t>
      </w:r>
      <w:r w:rsidRPr="00C71227">
        <w:rPr>
          <w:rFonts w:ascii="Times New Roman" w:hAnsi="Times New Roman" w:cs="Times New Roman"/>
          <w:b/>
          <w:sz w:val="28"/>
          <w:szCs w:val="24"/>
        </w:rPr>
        <w:t>DI DESA IRINGMULYO KOTA METRO</w:t>
      </w:r>
    </w:p>
    <w:p w:rsidR="00567E2A" w:rsidRPr="00C452BD" w:rsidRDefault="00567E2A" w:rsidP="00C452BD">
      <w:pPr>
        <w:tabs>
          <w:tab w:val="left" w:pos="374"/>
          <w:tab w:val="left" w:leader="dot" w:pos="7371"/>
          <w:tab w:val="right" w:pos="7797"/>
        </w:tabs>
        <w:spacing w:after="0" w:line="240" w:lineRule="auto"/>
        <w:jc w:val="both"/>
        <w:rPr>
          <w:rFonts w:ascii="Times New Roman" w:hAnsi="Times New Roman" w:cs="Times New Roman"/>
          <w:b/>
          <w:sz w:val="24"/>
          <w:szCs w:val="24"/>
        </w:rPr>
      </w:pPr>
    </w:p>
    <w:p w:rsidR="00567E2A" w:rsidRPr="00C452BD" w:rsidRDefault="00567E2A" w:rsidP="00C452BD">
      <w:pPr>
        <w:spacing w:after="0" w:line="240" w:lineRule="auto"/>
        <w:jc w:val="center"/>
        <w:rPr>
          <w:rFonts w:ascii="Times New Roman" w:hAnsi="Times New Roman" w:cs="Times New Roman"/>
          <w:b/>
          <w:sz w:val="24"/>
          <w:szCs w:val="24"/>
        </w:rPr>
      </w:pPr>
      <w:r w:rsidRPr="00C452BD">
        <w:rPr>
          <w:rFonts w:ascii="Times New Roman" w:hAnsi="Times New Roman" w:cs="Times New Roman"/>
          <w:b/>
          <w:sz w:val="24"/>
          <w:szCs w:val="24"/>
        </w:rPr>
        <w:t xml:space="preserve">Upik Hamidah, </w:t>
      </w:r>
      <w:r w:rsidR="00631EA8">
        <w:rPr>
          <w:rFonts w:ascii="Times New Roman" w:hAnsi="Times New Roman" w:cs="Times New Roman"/>
          <w:b/>
          <w:sz w:val="24"/>
          <w:szCs w:val="24"/>
          <w:lang w:val="en-US"/>
        </w:rPr>
        <w:t>Nurmayani, Ati Yuniati, FX. Sumarja</w:t>
      </w:r>
      <w:r w:rsidRPr="00C452BD">
        <w:rPr>
          <w:rFonts w:ascii="Times New Roman" w:hAnsi="Times New Roman" w:cs="Times New Roman"/>
          <w:b/>
          <w:sz w:val="24"/>
          <w:szCs w:val="24"/>
        </w:rPr>
        <w:t xml:space="preserve"> </w:t>
      </w:r>
    </w:p>
    <w:p w:rsidR="00567E2A" w:rsidRPr="00C452BD" w:rsidRDefault="00567E2A" w:rsidP="00C452BD">
      <w:pPr>
        <w:autoSpaceDE w:val="0"/>
        <w:autoSpaceDN w:val="0"/>
        <w:adjustRightInd w:val="0"/>
        <w:spacing w:after="0" w:line="240" w:lineRule="auto"/>
        <w:jc w:val="center"/>
        <w:rPr>
          <w:rFonts w:ascii="Times New Roman" w:hAnsi="Times New Roman" w:cs="Times New Roman"/>
          <w:i/>
          <w:iCs/>
          <w:color w:val="000000"/>
          <w:sz w:val="24"/>
          <w:szCs w:val="24"/>
        </w:rPr>
      </w:pPr>
    </w:p>
    <w:p w:rsidR="00567E2A" w:rsidRPr="00C452BD" w:rsidRDefault="00567E2A" w:rsidP="00C452BD">
      <w:pPr>
        <w:autoSpaceDE w:val="0"/>
        <w:autoSpaceDN w:val="0"/>
        <w:adjustRightInd w:val="0"/>
        <w:spacing w:after="0" w:line="240" w:lineRule="auto"/>
        <w:jc w:val="center"/>
        <w:rPr>
          <w:rFonts w:ascii="Times New Roman" w:hAnsi="Times New Roman" w:cs="Times New Roman"/>
          <w:i/>
          <w:iCs/>
          <w:color w:val="000000"/>
          <w:sz w:val="20"/>
          <w:szCs w:val="20"/>
        </w:rPr>
      </w:pPr>
      <w:r w:rsidRPr="00C452BD">
        <w:rPr>
          <w:rFonts w:ascii="Times New Roman" w:hAnsi="Times New Roman" w:cs="Times New Roman"/>
          <w:i/>
          <w:iCs/>
          <w:color w:val="000000"/>
          <w:sz w:val="20"/>
          <w:szCs w:val="20"/>
        </w:rPr>
        <w:t>Bagian Hukum Administrasi Negara Fakultas Hukum Universitas Lampung, Bandar Lampung</w:t>
      </w:r>
    </w:p>
    <w:p w:rsidR="00567E2A" w:rsidRPr="00C452BD" w:rsidRDefault="00567E2A" w:rsidP="00C452BD">
      <w:pPr>
        <w:autoSpaceDE w:val="0"/>
        <w:autoSpaceDN w:val="0"/>
        <w:adjustRightInd w:val="0"/>
        <w:spacing w:after="0" w:line="240" w:lineRule="auto"/>
        <w:jc w:val="center"/>
        <w:rPr>
          <w:rFonts w:ascii="Times New Roman" w:hAnsi="Times New Roman" w:cs="Times New Roman"/>
          <w:i/>
          <w:iCs/>
          <w:color w:val="000000"/>
          <w:sz w:val="20"/>
          <w:szCs w:val="20"/>
        </w:rPr>
      </w:pPr>
      <w:r w:rsidRPr="00C452BD">
        <w:rPr>
          <w:rFonts w:ascii="Times New Roman" w:hAnsi="Times New Roman" w:cs="Times New Roman"/>
          <w:i/>
          <w:iCs/>
          <w:color w:val="000000"/>
          <w:sz w:val="20"/>
          <w:szCs w:val="20"/>
        </w:rPr>
        <w:t>Jl. Prof. Sumantri Brojonegoro No.1 Bandar Lampung 35145</w:t>
      </w:r>
    </w:p>
    <w:p w:rsidR="00567E2A" w:rsidRPr="00C452BD" w:rsidRDefault="00567E2A" w:rsidP="00C452BD">
      <w:pPr>
        <w:tabs>
          <w:tab w:val="left" w:pos="374"/>
          <w:tab w:val="left" w:leader="dot" w:pos="7371"/>
          <w:tab w:val="right" w:pos="7797"/>
        </w:tabs>
        <w:spacing w:after="0" w:line="240" w:lineRule="auto"/>
        <w:jc w:val="both"/>
        <w:rPr>
          <w:rFonts w:ascii="Times New Roman" w:hAnsi="Times New Roman" w:cs="Times New Roman"/>
          <w:b/>
          <w:sz w:val="24"/>
          <w:szCs w:val="24"/>
        </w:rPr>
      </w:pPr>
    </w:p>
    <w:p w:rsidR="00567E2A" w:rsidRPr="00C452BD" w:rsidRDefault="00567E2A" w:rsidP="00C452BD">
      <w:pPr>
        <w:spacing w:after="0" w:line="240" w:lineRule="auto"/>
        <w:jc w:val="center"/>
        <w:rPr>
          <w:rFonts w:ascii="Times New Roman" w:hAnsi="Times New Roman" w:cs="Times New Roman"/>
          <w:b/>
          <w:sz w:val="24"/>
          <w:szCs w:val="24"/>
        </w:rPr>
      </w:pPr>
      <w:r w:rsidRPr="00C452BD">
        <w:rPr>
          <w:rFonts w:ascii="Times New Roman" w:hAnsi="Times New Roman" w:cs="Times New Roman"/>
          <w:b/>
          <w:sz w:val="24"/>
          <w:szCs w:val="24"/>
        </w:rPr>
        <w:t>ABSTRAK</w:t>
      </w:r>
    </w:p>
    <w:p w:rsidR="00567E2A" w:rsidRPr="00C71227" w:rsidRDefault="00567E2A" w:rsidP="00C452BD">
      <w:pPr>
        <w:spacing w:after="0" w:line="240" w:lineRule="auto"/>
        <w:jc w:val="both"/>
        <w:rPr>
          <w:rFonts w:ascii="Times New Roman" w:hAnsi="Times New Roman" w:cs="Times New Roman"/>
          <w:szCs w:val="24"/>
        </w:rPr>
      </w:pPr>
    </w:p>
    <w:p w:rsidR="00631EA8" w:rsidRPr="00C71227" w:rsidRDefault="00631EA8" w:rsidP="00631EA8">
      <w:pPr>
        <w:spacing w:after="0" w:line="240" w:lineRule="auto"/>
        <w:jc w:val="both"/>
        <w:rPr>
          <w:rFonts w:ascii="Times New Roman" w:hAnsi="Times New Roman" w:cs="Times New Roman"/>
          <w:i/>
          <w:szCs w:val="24"/>
        </w:rPr>
      </w:pPr>
      <w:r w:rsidRPr="00C71227">
        <w:rPr>
          <w:rFonts w:ascii="Times New Roman" w:hAnsi="Times New Roman" w:cs="Times New Roman"/>
          <w:i/>
          <w:sz w:val="20"/>
          <w:szCs w:val="24"/>
        </w:rPr>
        <w:t>Kegiatan penyuluhan hukum tentang Pendaftaran Tanah Menjamin Kepastian Hukum di desa Desa Iringmulyo Kota Metro ini bertujuan untuk memberikan pemahaman dan  pengetahuan kepada masyarakat Desa Iringmulyo tentang Pendaftaran tanah sesuai dengan Peraturan Perundang-undangan, hal ini dilakukan karena meskipun pada tahun 2019 telah diadakan program PTSL di Kota Metro, tetapi beberapa masyarakat di Desa Iringmulyo belum melakukan pendaftaran tanah. sehingga tim mengusul memiliki target setelah dilakukannya penyuluhan hukum ini, mengharapkan pengetahuan masyarakat tentang pendaftaran tanah sebagai jaminan kepastian hukum hak atas tanah dan meningkatkan kesadaran masyarakat dalam hal pentingnya pendaftaran tanah.</w:t>
      </w:r>
      <w:r w:rsidR="00C70FF0" w:rsidRPr="00C71227">
        <w:rPr>
          <w:rFonts w:ascii="Times New Roman" w:hAnsi="Times New Roman" w:cs="Times New Roman"/>
          <w:i/>
          <w:sz w:val="20"/>
          <w:szCs w:val="24"/>
        </w:rPr>
        <w:t xml:space="preserve"> </w:t>
      </w:r>
      <w:r w:rsidRPr="00C71227">
        <w:rPr>
          <w:rFonts w:ascii="Times New Roman" w:hAnsi="Times New Roman" w:cs="Times New Roman"/>
          <w:i/>
          <w:sz w:val="20"/>
          <w:szCs w:val="24"/>
        </w:rPr>
        <w:t>Metode yang akan digunakan dalam penyuluhan ini adalah metode ceramah, diskusi dan demonstran. Metode ceramah dengan memberikan materi tentang pendaftaran tanah oleh tim pengusul, kemudian tim pengusul dan masyarakat melakukan diskusi terkait materi yang telah disampaikan serta memberikan gambaran mengenai tata cara melakukan pendaftaran tanah.</w:t>
      </w:r>
      <w:r w:rsidR="00C70FF0" w:rsidRPr="00C71227">
        <w:rPr>
          <w:rFonts w:ascii="Times New Roman" w:hAnsi="Times New Roman" w:cs="Times New Roman"/>
          <w:i/>
          <w:sz w:val="20"/>
          <w:szCs w:val="24"/>
          <w:lang w:val="en-US"/>
        </w:rPr>
        <w:t xml:space="preserve"> </w:t>
      </w:r>
      <w:r w:rsidRPr="00C71227">
        <w:rPr>
          <w:rFonts w:ascii="Times New Roman" w:hAnsi="Times New Roman" w:cs="Times New Roman"/>
          <w:i/>
          <w:sz w:val="20"/>
          <w:szCs w:val="24"/>
        </w:rPr>
        <w:t>Sasaran dalam kegiatan ini adalah masyarakat dan aparat desa tempat lokasi penyuluhan hukum yaitu Desa Iringmulyo Kota Metro dan tim pengusul berharap bahwa hasil dari kegiatan penyuluhan hukum tentang pendaftaran tanah sesuai dengan tujuan dari diadakan penyuluhannya.</w:t>
      </w:r>
      <w:r w:rsidRPr="00C71227">
        <w:rPr>
          <w:rFonts w:ascii="Times New Roman" w:hAnsi="Times New Roman" w:cs="Times New Roman"/>
          <w:i/>
          <w:szCs w:val="24"/>
        </w:rPr>
        <w:t xml:space="preserve"> </w:t>
      </w:r>
    </w:p>
    <w:p w:rsidR="00567E2A" w:rsidRPr="00C71227" w:rsidRDefault="00567E2A" w:rsidP="00C452BD">
      <w:pPr>
        <w:spacing w:after="0" w:line="240" w:lineRule="auto"/>
        <w:jc w:val="both"/>
        <w:rPr>
          <w:rFonts w:ascii="Times New Roman" w:hAnsi="Times New Roman" w:cs="Times New Roman"/>
          <w:sz w:val="24"/>
          <w:szCs w:val="24"/>
          <w:lang w:val="en-US"/>
        </w:rPr>
      </w:pPr>
    </w:p>
    <w:p w:rsidR="00567E2A" w:rsidRDefault="00567E2A" w:rsidP="00C452BD">
      <w:pPr>
        <w:spacing w:after="0" w:line="240" w:lineRule="auto"/>
        <w:ind w:left="1418" w:hanging="1418"/>
        <w:jc w:val="both"/>
        <w:rPr>
          <w:rFonts w:ascii="Times New Roman" w:hAnsi="Times New Roman" w:cs="Times New Roman"/>
          <w:sz w:val="24"/>
          <w:szCs w:val="24"/>
          <w:lang w:val="en-US"/>
        </w:rPr>
      </w:pPr>
      <w:r w:rsidRPr="00C71227">
        <w:rPr>
          <w:rFonts w:ascii="Times New Roman" w:hAnsi="Times New Roman" w:cs="Times New Roman"/>
          <w:b/>
          <w:sz w:val="24"/>
          <w:szCs w:val="24"/>
        </w:rPr>
        <w:t>Kata Kunci</w:t>
      </w:r>
      <w:r w:rsidRPr="00C452BD">
        <w:rPr>
          <w:rFonts w:ascii="Times New Roman" w:hAnsi="Times New Roman" w:cs="Times New Roman"/>
          <w:sz w:val="24"/>
          <w:szCs w:val="24"/>
        </w:rPr>
        <w:t xml:space="preserve">: </w:t>
      </w:r>
      <w:r w:rsidR="00C70FF0" w:rsidRPr="00C71227">
        <w:rPr>
          <w:rFonts w:ascii="Times New Roman" w:hAnsi="Times New Roman" w:cs="Times New Roman"/>
          <w:i/>
          <w:sz w:val="20"/>
          <w:szCs w:val="24"/>
        </w:rPr>
        <w:t>Pendaftaran tanah, Jaminan Kepastian Hukum,  Desa Iringmulyo</w:t>
      </w:r>
      <w:r w:rsidR="00C70FF0" w:rsidRPr="00C71227">
        <w:rPr>
          <w:rFonts w:ascii="Times New Roman" w:hAnsi="Times New Roman" w:cs="Times New Roman"/>
          <w:b/>
          <w:sz w:val="20"/>
          <w:szCs w:val="24"/>
        </w:rPr>
        <w:t xml:space="preserve">  </w:t>
      </w:r>
      <w:r w:rsidR="00C452BD">
        <w:rPr>
          <w:rFonts w:ascii="Times New Roman" w:hAnsi="Times New Roman" w:cs="Times New Roman"/>
          <w:sz w:val="24"/>
          <w:szCs w:val="24"/>
        </w:rPr>
        <w:t>.</w:t>
      </w:r>
    </w:p>
    <w:p w:rsidR="00C71227" w:rsidRPr="00C71227" w:rsidRDefault="00C71227" w:rsidP="00C452BD">
      <w:pPr>
        <w:spacing w:after="0" w:line="240" w:lineRule="auto"/>
        <w:ind w:left="1418" w:hanging="1418"/>
        <w:jc w:val="both"/>
        <w:rPr>
          <w:rFonts w:ascii="Times New Roman" w:hAnsi="Times New Roman" w:cs="Times New Roman"/>
          <w:sz w:val="24"/>
          <w:szCs w:val="24"/>
          <w:lang w:val="en-US"/>
        </w:rPr>
      </w:pPr>
    </w:p>
    <w:p w:rsidR="00567E2A" w:rsidRPr="00C452BD" w:rsidRDefault="00567E2A" w:rsidP="00C452BD">
      <w:pPr>
        <w:tabs>
          <w:tab w:val="left" w:pos="374"/>
          <w:tab w:val="left" w:leader="dot" w:pos="7371"/>
          <w:tab w:val="right" w:pos="7797"/>
        </w:tabs>
        <w:spacing w:after="0" w:line="240" w:lineRule="auto"/>
        <w:jc w:val="both"/>
        <w:rPr>
          <w:rFonts w:ascii="Times New Roman" w:hAnsi="Times New Roman" w:cs="Times New Roman"/>
          <w:b/>
          <w:sz w:val="24"/>
          <w:szCs w:val="24"/>
        </w:rPr>
      </w:pPr>
    </w:p>
    <w:p w:rsidR="00C71227" w:rsidRDefault="00C71227" w:rsidP="00C452BD">
      <w:pPr>
        <w:tabs>
          <w:tab w:val="left" w:pos="374"/>
          <w:tab w:val="left" w:leader="dot" w:pos="7371"/>
          <w:tab w:val="right" w:pos="7797"/>
        </w:tabs>
        <w:spacing w:after="0" w:line="240" w:lineRule="auto"/>
        <w:jc w:val="both"/>
        <w:rPr>
          <w:rFonts w:ascii="Times New Roman" w:hAnsi="Times New Roman" w:cs="Times New Roman"/>
          <w:b/>
          <w:sz w:val="24"/>
          <w:szCs w:val="24"/>
        </w:rPr>
        <w:sectPr w:rsidR="00C71227" w:rsidSect="00307D0E">
          <w:pgSz w:w="11906" w:h="16838"/>
          <w:pgMar w:top="1440" w:right="1440" w:bottom="1440" w:left="1701" w:header="708" w:footer="708" w:gutter="0"/>
          <w:cols w:space="708"/>
          <w:docGrid w:linePitch="360"/>
        </w:sectPr>
      </w:pPr>
    </w:p>
    <w:p w:rsidR="00C70FF0" w:rsidRPr="00097554" w:rsidRDefault="00F90E5F" w:rsidP="00097554">
      <w:pPr>
        <w:pStyle w:val="DaftarParagraf"/>
        <w:numPr>
          <w:ilvl w:val="0"/>
          <w:numId w:val="23"/>
        </w:numPr>
        <w:tabs>
          <w:tab w:val="left" w:pos="374"/>
          <w:tab w:val="left" w:leader="dot" w:pos="7371"/>
          <w:tab w:val="right" w:pos="7797"/>
        </w:tabs>
        <w:spacing w:after="0" w:line="240" w:lineRule="auto"/>
        <w:jc w:val="both"/>
        <w:rPr>
          <w:rFonts w:ascii="Times New Roman" w:hAnsi="Times New Roman" w:cs="Times New Roman"/>
          <w:sz w:val="24"/>
          <w:szCs w:val="24"/>
        </w:rPr>
      </w:pPr>
      <w:r w:rsidRPr="00097554">
        <w:rPr>
          <w:rFonts w:ascii="Times New Roman" w:hAnsi="Times New Roman" w:cs="Times New Roman"/>
          <w:b/>
          <w:sz w:val="24"/>
          <w:szCs w:val="24"/>
        </w:rPr>
        <w:t xml:space="preserve">. </w:t>
      </w:r>
      <w:r w:rsidRPr="00097554">
        <w:rPr>
          <w:rFonts w:ascii="Times New Roman" w:hAnsi="Times New Roman" w:cs="Times New Roman"/>
          <w:b/>
          <w:bCs/>
          <w:sz w:val="24"/>
          <w:szCs w:val="24"/>
        </w:rPr>
        <w:t>Pendahuluan</w:t>
      </w:r>
    </w:p>
    <w:p w:rsidR="00097554" w:rsidRPr="00097554" w:rsidRDefault="00097554" w:rsidP="00097554">
      <w:pPr>
        <w:pStyle w:val="DaftarParagraf"/>
        <w:tabs>
          <w:tab w:val="left" w:pos="374"/>
          <w:tab w:val="left" w:leader="dot" w:pos="7371"/>
          <w:tab w:val="right" w:pos="7797"/>
        </w:tabs>
        <w:spacing w:after="0" w:line="240" w:lineRule="auto"/>
        <w:ind w:left="360"/>
        <w:jc w:val="both"/>
        <w:rPr>
          <w:rFonts w:ascii="Times New Roman" w:hAnsi="Times New Roman" w:cs="Times New Roman"/>
          <w:sz w:val="24"/>
          <w:szCs w:val="24"/>
        </w:rPr>
      </w:pPr>
    </w:p>
    <w:p w:rsidR="00C70FF0" w:rsidRDefault="00C70FF0" w:rsidP="00C71227">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C70FF0">
        <w:rPr>
          <w:rFonts w:ascii="Times New Roman" w:hAnsi="Times New Roman" w:cs="Times New Roman"/>
          <w:sz w:val="24"/>
          <w:szCs w:val="24"/>
        </w:rPr>
        <w:t>UUPA merupakan peraturan dasar yang mengatur penguasaan, pemilikan, peruntukan, penggunaan, dan pengendalian pemanfaatan tanah yang bertujuan terselenggaranya pengelolaan dan pemanfaatan tanah untuk sebesar-besar kemakmuran rakyat. Salah satu aspek yang dibutuhkan untuk tujuan tersebut adalah mengenai kepastian hak atas tanah yang menjadi dasar utama dalam rangka kepastian hukum kepemilikan tanah.</w:t>
      </w:r>
      <w:r w:rsidRPr="00012771">
        <w:rPr>
          <w:rStyle w:val="ReferensiCatatanKaki"/>
          <w:rFonts w:ascii="Times New Roman" w:hAnsi="Times New Roman"/>
          <w:sz w:val="24"/>
          <w:szCs w:val="24"/>
        </w:rPr>
        <w:footnoteReference w:id="1"/>
      </w:r>
      <w:r w:rsidRPr="00C70FF0">
        <w:rPr>
          <w:rFonts w:ascii="Times New Roman" w:hAnsi="Times New Roman" w:cs="Times New Roman"/>
          <w:sz w:val="24"/>
          <w:szCs w:val="24"/>
        </w:rPr>
        <w:t xml:space="preserve"> Untuk menjamin kepastian hukum tersebut, UUPA menegaskan dalam Pasal 19 Ayat (1) yang berbunyi:</w:t>
      </w:r>
    </w:p>
    <w:p w:rsidR="00C70FF0" w:rsidRDefault="00C70FF0" w:rsidP="00C71227">
      <w:pPr>
        <w:spacing w:after="0" w:line="240" w:lineRule="auto"/>
        <w:jc w:val="both"/>
        <w:rPr>
          <w:rFonts w:ascii="Times New Roman" w:hAnsi="Times New Roman" w:cs="Times New Roman"/>
          <w:b/>
          <w:sz w:val="24"/>
          <w:szCs w:val="24"/>
          <w:lang w:val="en-US"/>
        </w:rPr>
      </w:pPr>
      <w:r w:rsidRPr="00C70FF0">
        <w:rPr>
          <w:rFonts w:ascii="Times New Roman" w:hAnsi="Times New Roman" w:cs="Times New Roman"/>
          <w:i/>
          <w:sz w:val="24"/>
          <w:szCs w:val="24"/>
        </w:rPr>
        <w:t xml:space="preserve">“Untuk menjamin kepastian hukum olehpemerintah diadakannya </w:t>
      </w:r>
      <w:r w:rsidRPr="00C70FF0">
        <w:rPr>
          <w:rFonts w:ascii="Times New Roman" w:hAnsi="Times New Roman" w:cs="Times New Roman"/>
          <w:i/>
          <w:sz w:val="24"/>
          <w:szCs w:val="24"/>
        </w:rPr>
        <w:t>Pendaftaran Tanah di seluruh wilayah Indonesia menurut ketentuan yang diatur dengan Peraturan Pemerintah”.</w:t>
      </w:r>
    </w:p>
    <w:p w:rsidR="00C70FF0" w:rsidRDefault="00C70FF0" w:rsidP="00C71227">
      <w:pPr>
        <w:spacing w:after="0" w:line="240" w:lineRule="auto"/>
        <w:ind w:firstLine="720"/>
        <w:jc w:val="both"/>
        <w:rPr>
          <w:rFonts w:ascii="Times New Roman" w:hAnsi="Times New Roman" w:cs="Times New Roman"/>
          <w:sz w:val="24"/>
          <w:szCs w:val="24"/>
          <w:lang w:val="en-US"/>
        </w:rPr>
      </w:pPr>
      <w:r w:rsidRPr="00C70FF0">
        <w:rPr>
          <w:rFonts w:ascii="Times New Roman" w:hAnsi="Times New Roman" w:cs="Times New Roman"/>
          <w:sz w:val="24"/>
          <w:szCs w:val="24"/>
        </w:rPr>
        <w:t>Berpatokan pada perkembangan yang begitu pesat dan banyaknya persoalan pendaftaran tanah yang muncul ke permukaan dan tidak mampu diselesaikan oleh Peraturan Pemerintah Nomor 10 Tahun 1961, maka setelah berlaku selama kurang lebih 38 tahun, untuk selanjutnya pemerintah telah mengeluarkan Peraturan Pemerintah Nomor 24 Tahun 1997 tentang Pendaftaran Tanah</w:t>
      </w:r>
      <w:r w:rsidRPr="00012771">
        <w:rPr>
          <w:rStyle w:val="ReferensiCatatanKaki"/>
          <w:rFonts w:ascii="Times New Roman" w:hAnsi="Times New Roman"/>
          <w:sz w:val="24"/>
          <w:szCs w:val="24"/>
        </w:rPr>
        <w:footnoteReference w:id="2"/>
      </w:r>
      <w:r w:rsidRPr="00C70FF0">
        <w:rPr>
          <w:rFonts w:ascii="Times New Roman" w:hAnsi="Times New Roman" w:cs="Times New Roman"/>
          <w:sz w:val="24"/>
          <w:szCs w:val="24"/>
        </w:rPr>
        <w:t xml:space="preserve">. Pendaftaran tanah yang diatur dalam Peraturan Pemerintah No. 24 Tahun 1997 tentang pendaftaran tanah dilaksanakan berdasarkan azas </w:t>
      </w:r>
      <w:r w:rsidRPr="00C70FF0">
        <w:rPr>
          <w:rFonts w:ascii="Times New Roman" w:hAnsi="Times New Roman" w:cs="Times New Roman"/>
          <w:sz w:val="24"/>
          <w:szCs w:val="24"/>
        </w:rPr>
        <w:lastRenderedPageBreak/>
        <w:t>sederhana, aman, terjangkau, mutakhir dan terbuka.</w:t>
      </w:r>
      <w:r w:rsidRPr="00012771">
        <w:rPr>
          <w:rStyle w:val="ReferensiCatatanKaki"/>
          <w:rFonts w:ascii="Times New Roman" w:hAnsi="Times New Roman"/>
          <w:sz w:val="24"/>
          <w:szCs w:val="24"/>
        </w:rPr>
        <w:footnoteReference w:id="3"/>
      </w:r>
    </w:p>
    <w:p w:rsidR="00C70FF0" w:rsidRDefault="00C70FF0" w:rsidP="00C71227">
      <w:pPr>
        <w:spacing w:after="0" w:line="240" w:lineRule="auto"/>
        <w:ind w:firstLine="720"/>
        <w:jc w:val="both"/>
        <w:rPr>
          <w:rFonts w:ascii="Times New Roman" w:hAnsi="Times New Roman" w:cs="Times New Roman"/>
          <w:sz w:val="24"/>
          <w:szCs w:val="24"/>
          <w:lang w:val="en-US"/>
        </w:rPr>
      </w:pPr>
      <w:r w:rsidRPr="00012771">
        <w:rPr>
          <w:rFonts w:ascii="Times New Roman" w:hAnsi="Times New Roman" w:cs="Times New Roman"/>
          <w:sz w:val="24"/>
          <w:szCs w:val="24"/>
        </w:rPr>
        <w:t>Menurut Pasal 3 Peraturan Pemerintah Nomor 24 Tahun 1997, ditegaskan bahwa tujuan pendaftaran tanah adalah Untuk memberikan kepastian hukum dan perlindungan hukum kepada pemegang hak atas tanah; untuk menyediakan informasi kepada pihak-pihak yang berkepentingan termasuk pemerintah, agar dengan mudah memperoleh data tentang sebidang tanah jika diperlukan.</w:t>
      </w:r>
    </w:p>
    <w:p w:rsidR="00C70FF0" w:rsidRPr="00C70FF0" w:rsidRDefault="00C70FF0" w:rsidP="00C71227">
      <w:pPr>
        <w:spacing w:after="0" w:line="240" w:lineRule="auto"/>
        <w:ind w:firstLine="720"/>
        <w:jc w:val="both"/>
        <w:rPr>
          <w:rFonts w:ascii="Times New Roman" w:hAnsi="Times New Roman" w:cs="Times New Roman"/>
          <w:sz w:val="24"/>
          <w:szCs w:val="24"/>
          <w:lang w:val="en-US"/>
        </w:rPr>
      </w:pPr>
      <w:r w:rsidRPr="00012771">
        <w:rPr>
          <w:rFonts w:ascii="Times New Roman" w:hAnsi="Times New Roman" w:cs="Times New Roman"/>
          <w:sz w:val="24"/>
          <w:szCs w:val="24"/>
        </w:rPr>
        <w:t>Pemerintah mempunyai peran penting dalam hal menyadarkan masyarakat untuk melakukan pendaftaran tanah. Oleh karena itu pemerintah saat ini sedang giatnya melakukan Program Pendaftaran Tanah Sistematis Lengkap (PTSL) ini menyasar seluruh lapisan masyarakat di kawasan yang rentan sengketa tanah karena mayoritas masyarakatnya belum memiliki sertifikat. Jika masyarakat tersebut belum mendaftarkan tanahnya di Badan Pertanahan Nasional (BPN) maka pemerintah secara keseluruhan akan menyisir wilayah tersebut dengan program PTSL. PTSL merupakan berwujudan dari Program land reform atau reformasi agraria sebagaimana termasuk dalam program Nawacita</w:t>
      </w:r>
      <w:r>
        <w:rPr>
          <w:rFonts w:ascii="Times New Roman" w:hAnsi="Times New Roman" w:cs="Times New Roman"/>
          <w:sz w:val="24"/>
          <w:szCs w:val="24"/>
          <w:lang w:val="en-US"/>
        </w:rPr>
        <w:t xml:space="preserve">. </w:t>
      </w:r>
      <w:r w:rsidRPr="00012771">
        <w:rPr>
          <w:rFonts w:ascii="Times New Roman" w:hAnsi="Times New Roman" w:cs="Times New Roman"/>
          <w:sz w:val="24"/>
          <w:szCs w:val="24"/>
        </w:rPr>
        <w:t>Akan tetapi, dalam perjalannya dibeberapa daerah meskipun telah menjalankan Program PTSL masih saja terdapat sengketa tanah ataupun target pendaftaran tanah tidak tercapai, hal ini dikarenakan kurangnya animo masyarakat dalam pentingnya melakukan pendaftaran tanah.</w:t>
      </w:r>
    </w:p>
    <w:p w:rsidR="002D5061" w:rsidRDefault="00C70FF0" w:rsidP="00C71227">
      <w:pPr>
        <w:spacing w:after="0" w:line="240" w:lineRule="auto"/>
        <w:ind w:firstLine="720"/>
        <w:jc w:val="both"/>
        <w:rPr>
          <w:rFonts w:ascii="Times New Roman" w:hAnsi="Times New Roman" w:cs="Times New Roman"/>
          <w:sz w:val="24"/>
          <w:szCs w:val="24"/>
          <w:lang w:val="en-US"/>
        </w:rPr>
      </w:pPr>
      <w:r w:rsidRPr="00012771">
        <w:rPr>
          <w:rFonts w:ascii="Times New Roman" w:hAnsi="Times New Roman" w:cs="Times New Roman"/>
          <w:sz w:val="24"/>
          <w:szCs w:val="24"/>
        </w:rPr>
        <w:t xml:space="preserve">Berdasarkan uraian diatas, semakin besarnya kebutuhannya masyarakat akan tanah, meskipun pemerintah telah melakukan berbagai program apabila  tidak diimbangi dengan pengetahuan pentingnya pendaftaran tanah dan peran serta masnyarakat dalam melakukan kegiatan pendaftaran tanah, akan menimbulkan tidak efektifan dalam </w:t>
      </w:r>
      <w:r w:rsidRPr="00012771">
        <w:rPr>
          <w:rFonts w:ascii="Times New Roman" w:hAnsi="Times New Roman" w:cs="Times New Roman"/>
          <w:sz w:val="24"/>
          <w:szCs w:val="24"/>
        </w:rPr>
        <w:t>pelaksanaan program pendaftan tanah, sehingga diperlukanpenyuluhan guna meningkatan SDM masyarakat tersebut</w:t>
      </w:r>
      <w:r>
        <w:rPr>
          <w:rFonts w:ascii="Times New Roman" w:hAnsi="Times New Roman" w:cs="Times New Roman"/>
          <w:sz w:val="24"/>
          <w:szCs w:val="24"/>
          <w:lang w:val="en-US"/>
        </w:rPr>
        <w:t>.</w:t>
      </w:r>
    </w:p>
    <w:p w:rsidR="002D5061" w:rsidRPr="002D5061" w:rsidRDefault="002D5061" w:rsidP="00C71227">
      <w:pPr>
        <w:spacing w:after="0" w:line="240" w:lineRule="auto"/>
        <w:ind w:firstLine="720"/>
        <w:jc w:val="both"/>
        <w:rPr>
          <w:rFonts w:ascii="Times New Roman" w:hAnsi="Times New Roman" w:cs="Times New Roman"/>
          <w:sz w:val="24"/>
          <w:szCs w:val="24"/>
          <w:lang w:val="en-US"/>
        </w:rPr>
      </w:pPr>
      <w:r w:rsidRPr="00012771">
        <w:rPr>
          <w:rFonts w:ascii="Times New Roman" w:hAnsi="Times New Roman" w:cs="Times New Roman"/>
          <w:sz w:val="24"/>
          <w:szCs w:val="24"/>
        </w:rPr>
        <w:t>Kota Metro merupakan salah satu kabupaten di Provinsi Lampung, yang giat menggalakkan program PTSL bagi masyarakatnya sehinggar target pendaftan tanah di kota metro menargetkan bahwa akhir 2020 tanah di kota metro memiliki sertifikat tanah hak milik. Kecamatan Metro Timur Kota Metro merupakah salah satu target program PTSL, Kepala Seksi (Seksi) Hubungan Hukum Pertanahan (HHP) BPN Kota Metro, Kustulani menyampaikan, target tersebut dari tahun 2019 sekitar 12.890 bidang tanah telah tersertifikat, dan pada tahun 2020 ini BPN Kota Metro amenargetkan targer  2000 bidang. Meskipun pada tahun 2019 telah di diadakan program PTSL di Kecamatan Metro Timur, namun pada kenyataannya sebanyak 510 bidang tanah belum tersertifikat, desa Iringmulyo merupakan salah satu desa di kecamatan metro timur kota Metro yang belum menjalankan program PTSL dengan baik karena terdapat beberapa warga yang tanahnya belum tersertifkat, hal ini terjadi dikarena beberapa masyarakat di desa iringmulyo belum mengetahui pentingnya pendaftaran tanah guna menjamin kepastian hukum</w:t>
      </w:r>
      <w:r w:rsidRPr="00012771">
        <w:rPr>
          <w:rStyle w:val="ReferensiCatatanKaki"/>
          <w:rFonts w:ascii="Times New Roman" w:hAnsi="Times New Roman"/>
          <w:sz w:val="24"/>
          <w:szCs w:val="24"/>
        </w:rPr>
        <w:footnoteReference w:id="4"/>
      </w:r>
      <w:r w:rsidRPr="00012771">
        <w:rPr>
          <w:rFonts w:ascii="Times New Roman" w:hAnsi="Times New Roman" w:cs="Times New Roman"/>
          <w:sz w:val="24"/>
          <w:szCs w:val="24"/>
        </w:rPr>
        <w:t>. Dengan demikian diperlukan suatu kegiatan guna meningkatkan pengetahuan masyarakat Desa Iringmulya yang diharapkan mampu meningkatkan kesadaran masyarakat mengenai pentingnya kegiatan pendaftaran tanah.</w:t>
      </w:r>
    </w:p>
    <w:p w:rsidR="00C70FF0" w:rsidRPr="00C70FF0" w:rsidRDefault="00C70FF0" w:rsidP="00C71227">
      <w:pPr>
        <w:spacing w:after="0" w:line="240" w:lineRule="auto"/>
        <w:ind w:firstLine="720"/>
        <w:jc w:val="both"/>
        <w:rPr>
          <w:rFonts w:ascii="Times New Roman" w:hAnsi="Times New Roman" w:cs="Times New Roman"/>
          <w:sz w:val="24"/>
          <w:szCs w:val="24"/>
          <w:lang w:val="en-US"/>
        </w:rPr>
      </w:pPr>
    </w:p>
    <w:p w:rsidR="00C70FF0" w:rsidRDefault="00C70FF0" w:rsidP="00C71227">
      <w:pPr>
        <w:spacing w:after="0" w:line="240" w:lineRule="auto"/>
        <w:ind w:firstLine="720"/>
        <w:jc w:val="both"/>
        <w:rPr>
          <w:rFonts w:ascii="Times New Roman" w:hAnsi="Times New Roman" w:cs="Times New Roman"/>
          <w:b/>
          <w:sz w:val="24"/>
          <w:szCs w:val="24"/>
          <w:lang w:val="en-US"/>
        </w:rPr>
      </w:pPr>
    </w:p>
    <w:p w:rsidR="00C71227" w:rsidRPr="00C70FF0" w:rsidRDefault="00C71227" w:rsidP="00C71227">
      <w:pPr>
        <w:spacing w:after="0" w:line="240" w:lineRule="auto"/>
        <w:ind w:firstLine="720"/>
        <w:jc w:val="both"/>
        <w:rPr>
          <w:rFonts w:ascii="Times New Roman" w:hAnsi="Times New Roman" w:cs="Times New Roman"/>
          <w:b/>
          <w:sz w:val="24"/>
          <w:szCs w:val="24"/>
          <w:lang w:val="en-US"/>
        </w:rPr>
      </w:pPr>
    </w:p>
    <w:p w:rsidR="002D5061" w:rsidRPr="002D5061" w:rsidRDefault="00F90E5F" w:rsidP="00097554">
      <w:pPr>
        <w:numPr>
          <w:ilvl w:val="0"/>
          <w:numId w:val="23"/>
        </w:numPr>
        <w:tabs>
          <w:tab w:val="left" w:pos="709"/>
          <w:tab w:val="left" w:leader="dot" w:pos="7371"/>
          <w:tab w:val="right" w:pos="7797"/>
        </w:tabs>
        <w:spacing w:after="0" w:line="240" w:lineRule="auto"/>
        <w:jc w:val="both"/>
        <w:rPr>
          <w:rFonts w:ascii="Times New Roman" w:hAnsi="Times New Roman" w:cs="Times New Roman"/>
          <w:b/>
          <w:sz w:val="24"/>
          <w:szCs w:val="24"/>
        </w:rPr>
      </w:pPr>
      <w:r w:rsidRPr="00D15E0C">
        <w:rPr>
          <w:rFonts w:ascii="Times New Roman" w:eastAsia="Times New Roman" w:hAnsi="Times New Roman" w:cs="Times New Roman"/>
          <w:b/>
          <w:color w:val="000000" w:themeColor="text1"/>
          <w:sz w:val="24"/>
          <w:szCs w:val="24"/>
        </w:rPr>
        <w:t>Permasalahan Mitra</w:t>
      </w:r>
    </w:p>
    <w:p w:rsidR="002D5061" w:rsidRDefault="002D5061" w:rsidP="00C71227">
      <w:pPr>
        <w:tabs>
          <w:tab w:val="left" w:pos="709"/>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2D5061">
        <w:rPr>
          <w:rFonts w:ascii="Times New Roman" w:hAnsi="Times New Roman" w:cs="Times New Roman"/>
          <w:sz w:val="24"/>
          <w:szCs w:val="24"/>
        </w:rPr>
        <w:t>Berdasarkan uraian analisi situasi diatas, maka yang menjadi permasalah dalam kegiatan pengabdian kepada masyarakat di Desa Iringmulyo Kota Metro adalah  adalah sebagai berikut:</w:t>
      </w:r>
    </w:p>
    <w:p w:rsidR="002D5061" w:rsidRPr="002D5061" w:rsidRDefault="002D5061" w:rsidP="00C71227">
      <w:pPr>
        <w:pStyle w:val="DaftarParagraf"/>
        <w:numPr>
          <w:ilvl w:val="3"/>
          <w:numId w:val="6"/>
        </w:numPr>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lastRenderedPageBreak/>
        <w:t>Bagaimanakah meningkatan pengetahuan masyarakat di Desa Iringmulyo Kota Metro tentang Pendaftaran Tanah Menjamin Kepastian Hukum?</w:t>
      </w:r>
    </w:p>
    <w:p w:rsidR="00567E2A" w:rsidRPr="00097554" w:rsidRDefault="002D5061" w:rsidP="00C71227">
      <w:pPr>
        <w:pStyle w:val="DaftarParagraf"/>
        <w:numPr>
          <w:ilvl w:val="3"/>
          <w:numId w:val="6"/>
        </w:numPr>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t>Bagaimanakah meningkatkan  kesadaran masyarakat  di Desa Iringmulyo Kota Metro tentang pentingnya pendaftaran tanah?</w:t>
      </w:r>
    </w:p>
    <w:p w:rsidR="00097554" w:rsidRPr="002D5061" w:rsidRDefault="00097554" w:rsidP="00097554">
      <w:pPr>
        <w:pStyle w:val="DaftarParagraf"/>
        <w:spacing w:after="0" w:line="240" w:lineRule="auto"/>
        <w:ind w:left="0"/>
        <w:jc w:val="both"/>
        <w:rPr>
          <w:rFonts w:ascii="Times New Roman" w:hAnsi="Times New Roman" w:cs="Times New Roman"/>
          <w:b/>
          <w:sz w:val="24"/>
          <w:szCs w:val="24"/>
        </w:rPr>
      </w:pPr>
    </w:p>
    <w:p w:rsidR="002D5061" w:rsidRPr="002D5061" w:rsidRDefault="00F90E5F" w:rsidP="00097554">
      <w:pPr>
        <w:numPr>
          <w:ilvl w:val="0"/>
          <w:numId w:val="23"/>
        </w:numPr>
        <w:tabs>
          <w:tab w:val="left" w:pos="709"/>
          <w:tab w:val="left" w:leader="dot" w:pos="7371"/>
          <w:tab w:val="right" w:pos="7797"/>
        </w:tabs>
        <w:spacing w:after="0" w:line="240" w:lineRule="auto"/>
        <w:jc w:val="both"/>
        <w:rPr>
          <w:rFonts w:ascii="Times New Roman" w:hAnsi="Times New Roman" w:cs="Times New Roman"/>
          <w:b/>
          <w:sz w:val="24"/>
          <w:szCs w:val="24"/>
        </w:rPr>
      </w:pPr>
      <w:r w:rsidRPr="003B6927">
        <w:rPr>
          <w:rFonts w:ascii="Times New Roman" w:eastAsia="Times New Roman" w:hAnsi="Times New Roman" w:cs="Times New Roman"/>
          <w:b/>
          <w:color w:val="000000" w:themeColor="text1"/>
          <w:sz w:val="24"/>
          <w:szCs w:val="24"/>
        </w:rPr>
        <w:t>Tujuan Kegiatan</w:t>
      </w:r>
    </w:p>
    <w:p w:rsidR="002D5061" w:rsidRDefault="002D5061" w:rsidP="00C71227">
      <w:pPr>
        <w:tabs>
          <w:tab w:val="left" w:pos="709"/>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2D5061">
        <w:rPr>
          <w:rFonts w:ascii="Times New Roman" w:hAnsi="Times New Roman" w:cs="Times New Roman"/>
          <w:sz w:val="24"/>
          <w:szCs w:val="24"/>
        </w:rPr>
        <w:t>Tujuan dari kegiatan pengabdian kepada masyarakat di Desa Iringmulyo Kota Metro adalah sebagai berikut:</w:t>
      </w:r>
    </w:p>
    <w:p w:rsidR="002D5061" w:rsidRPr="002D5061" w:rsidRDefault="002D5061" w:rsidP="00C71227">
      <w:pPr>
        <w:pStyle w:val="DaftarParagraf"/>
        <w:numPr>
          <w:ilvl w:val="0"/>
          <w:numId w:val="21"/>
        </w:numPr>
        <w:tabs>
          <w:tab w:val="left" w:pos="709"/>
        </w:tabs>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t>Agar meningkatan pengetahuan masyarakat di Desa Iringmulyo Kota Metro tentang Pendaftaran Tanah Menjamin Kepastian Hukum</w:t>
      </w:r>
    </w:p>
    <w:p w:rsidR="00567E2A" w:rsidRPr="00097554" w:rsidRDefault="002D5061" w:rsidP="00C71227">
      <w:pPr>
        <w:pStyle w:val="DaftarParagraf"/>
        <w:numPr>
          <w:ilvl w:val="0"/>
          <w:numId w:val="21"/>
        </w:numPr>
        <w:tabs>
          <w:tab w:val="left" w:pos="709"/>
        </w:tabs>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t>Untuk meningkatkan kesadaran masyarakat  di Desa Iringmulyo Kota Metro  tentang pentingnya pendaftaran tanah</w:t>
      </w:r>
      <w:r w:rsidR="00567E2A" w:rsidRPr="002D5061">
        <w:rPr>
          <w:rFonts w:ascii="Times New Roman" w:hAnsi="Times New Roman" w:cs="Times New Roman"/>
          <w:sz w:val="24"/>
          <w:szCs w:val="24"/>
          <w:lang w:val="en-US"/>
        </w:rPr>
        <w:t xml:space="preserve"> </w:t>
      </w:r>
    </w:p>
    <w:p w:rsidR="00097554" w:rsidRPr="002D5061" w:rsidRDefault="00097554" w:rsidP="00097554">
      <w:pPr>
        <w:pStyle w:val="DaftarParagraf"/>
        <w:tabs>
          <w:tab w:val="left" w:pos="709"/>
        </w:tabs>
        <w:spacing w:after="0" w:line="240" w:lineRule="auto"/>
        <w:ind w:left="0"/>
        <w:jc w:val="both"/>
        <w:rPr>
          <w:rFonts w:ascii="Times New Roman" w:hAnsi="Times New Roman" w:cs="Times New Roman"/>
          <w:b/>
          <w:sz w:val="24"/>
          <w:szCs w:val="24"/>
        </w:rPr>
      </w:pPr>
    </w:p>
    <w:p w:rsidR="002D5061" w:rsidRPr="002D5061" w:rsidRDefault="00F90E5F" w:rsidP="00097554">
      <w:pPr>
        <w:numPr>
          <w:ilvl w:val="0"/>
          <w:numId w:val="23"/>
        </w:numPr>
        <w:tabs>
          <w:tab w:val="left" w:pos="709"/>
          <w:tab w:val="left" w:leader="dot" w:pos="7371"/>
          <w:tab w:val="right" w:pos="7797"/>
        </w:tabs>
        <w:spacing w:after="0" w:line="240" w:lineRule="auto"/>
        <w:jc w:val="both"/>
        <w:rPr>
          <w:rFonts w:ascii="Times New Roman" w:hAnsi="Times New Roman" w:cs="Times New Roman"/>
          <w:b/>
          <w:sz w:val="24"/>
          <w:szCs w:val="24"/>
        </w:rPr>
      </w:pPr>
      <w:r w:rsidRPr="003B6927">
        <w:rPr>
          <w:rFonts w:ascii="Times New Roman" w:eastAsia="Times New Roman" w:hAnsi="Times New Roman" w:cs="Times New Roman"/>
          <w:b/>
          <w:color w:val="000000" w:themeColor="text1"/>
          <w:sz w:val="24"/>
          <w:szCs w:val="24"/>
        </w:rPr>
        <w:t>Manfaat Kegiatan</w:t>
      </w:r>
    </w:p>
    <w:p w:rsidR="002D5061" w:rsidRDefault="002D5061" w:rsidP="00C71227">
      <w:pPr>
        <w:tabs>
          <w:tab w:val="left" w:pos="709"/>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2D5061">
        <w:rPr>
          <w:rFonts w:ascii="Times New Roman" w:hAnsi="Times New Roman" w:cs="Times New Roman"/>
          <w:sz w:val="24"/>
          <w:szCs w:val="24"/>
        </w:rPr>
        <w:t>Manfaat yang diharapkah setelah selesainya  kegiatan pengabdian kepada masyarakat di Desa Iringmulyo Kota Metro  adalah sebagai berikut:</w:t>
      </w:r>
    </w:p>
    <w:p w:rsidR="002D5061" w:rsidRPr="002D5061" w:rsidRDefault="002D5061" w:rsidP="00C71227">
      <w:pPr>
        <w:pStyle w:val="DaftarParagraf"/>
        <w:numPr>
          <w:ilvl w:val="0"/>
          <w:numId w:val="22"/>
        </w:numPr>
        <w:tabs>
          <w:tab w:val="left" w:pos="709"/>
        </w:tabs>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t>Meningkatnya pengetahuan masyarakat di Desa Iringmulyo Kota Metro tentang Pendaftaran Tanah Menjamin Kepastian Hukum, sehingga meningkatnya minat masyarakat untuk melakukan pendaftaran tanah</w:t>
      </w:r>
    </w:p>
    <w:p w:rsidR="002D5061" w:rsidRPr="002D5061" w:rsidRDefault="002D5061" w:rsidP="00C71227">
      <w:pPr>
        <w:pStyle w:val="DaftarParagraf"/>
        <w:numPr>
          <w:ilvl w:val="0"/>
          <w:numId w:val="22"/>
        </w:numPr>
        <w:tabs>
          <w:tab w:val="left" w:pos="709"/>
        </w:tabs>
        <w:spacing w:after="0" w:line="240" w:lineRule="auto"/>
        <w:ind w:left="0"/>
        <w:jc w:val="both"/>
        <w:rPr>
          <w:rFonts w:ascii="Times New Roman" w:hAnsi="Times New Roman" w:cs="Times New Roman"/>
          <w:b/>
          <w:sz w:val="24"/>
          <w:szCs w:val="24"/>
        </w:rPr>
      </w:pPr>
      <w:r w:rsidRPr="002D5061">
        <w:rPr>
          <w:rFonts w:ascii="Times New Roman" w:hAnsi="Times New Roman" w:cs="Times New Roman"/>
          <w:sz w:val="24"/>
          <w:szCs w:val="24"/>
        </w:rPr>
        <w:t>Terciptanya kesadaran kesadaran  masyarakat  di Desa Iringmulyo Kota Metro tentang pentingnya pendaftaran tanah, sehingga masyarakat dapat mengetahui tata cara pendaftaran tanah.</w:t>
      </w:r>
    </w:p>
    <w:p w:rsidR="00567E2A" w:rsidRPr="002D5061" w:rsidRDefault="00567E2A" w:rsidP="00C71227">
      <w:pPr>
        <w:pStyle w:val="DaftarParagraf"/>
        <w:spacing w:after="0" w:line="240" w:lineRule="auto"/>
        <w:ind w:left="0"/>
        <w:jc w:val="both"/>
        <w:rPr>
          <w:rFonts w:ascii="Times New Roman" w:hAnsi="Times New Roman" w:cs="Times New Roman"/>
          <w:sz w:val="24"/>
          <w:szCs w:val="24"/>
        </w:rPr>
      </w:pPr>
    </w:p>
    <w:p w:rsidR="00236B2D" w:rsidRPr="00097554" w:rsidRDefault="00F90E5F" w:rsidP="00097554">
      <w:pPr>
        <w:pStyle w:val="DaftarParagraf"/>
        <w:numPr>
          <w:ilvl w:val="0"/>
          <w:numId w:val="29"/>
        </w:numPr>
        <w:tabs>
          <w:tab w:val="left" w:pos="374"/>
          <w:tab w:val="left" w:leader="dot" w:pos="7371"/>
          <w:tab w:val="right" w:pos="7797"/>
        </w:tabs>
        <w:spacing w:after="0" w:line="240" w:lineRule="auto"/>
        <w:jc w:val="both"/>
        <w:rPr>
          <w:rFonts w:ascii="Times New Roman" w:hAnsi="Times New Roman" w:cs="Times New Roman"/>
          <w:sz w:val="24"/>
          <w:szCs w:val="24"/>
          <w:lang w:val="en-US"/>
        </w:rPr>
      </w:pPr>
      <w:r w:rsidRPr="00097554">
        <w:rPr>
          <w:rFonts w:ascii="Times New Roman" w:hAnsi="Times New Roman" w:cs="Times New Roman"/>
          <w:b/>
          <w:sz w:val="24"/>
          <w:szCs w:val="24"/>
        </w:rPr>
        <w:t>Tinjauan Pustaka</w:t>
      </w:r>
    </w:p>
    <w:p w:rsidR="00236B2D" w:rsidRDefault="00236B2D" w:rsidP="00C71227">
      <w:pPr>
        <w:tabs>
          <w:tab w:val="left" w:pos="37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36B2D">
        <w:rPr>
          <w:rFonts w:ascii="Times New Roman" w:eastAsia="Calibri" w:hAnsi="Times New Roman" w:cs="Times New Roman"/>
          <w:sz w:val="24"/>
          <w:szCs w:val="24"/>
        </w:rPr>
        <w:t>Dari segi istilah, ditemukan istilah pendaftaran tanah dalam bahasa latin disebut “Capitastrum”, di Jerman dan Italia disebut “Catastro”, di Perancis disebut “kadastrale” atau “kadaster”. Maksud dari Capitastrum atau kadaster dari segi bahasa adalah suatu register atau capita atau unit yang diperbuat untuk pajak tanah Romawi, yang berarti suatu istilah teknis untuk record (rekaman) yang menunjuk kepada luas, nilai dan kepemilikan atau pemegang hak atas suatu bidang tanah, sedang kadaster yang modern bisa terjadi atas peta yang ukuran besar dan daftar-daftar yang berkaitan</w:t>
      </w:r>
      <w:r w:rsidRPr="00012771">
        <w:rPr>
          <w:rStyle w:val="ReferensiCatatanKaki"/>
          <w:rFonts w:ascii="Times New Roman" w:eastAsia="Calibri" w:hAnsi="Times New Roman"/>
          <w:sz w:val="24"/>
          <w:szCs w:val="24"/>
        </w:rPr>
        <w:footnoteReference w:id="5"/>
      </w:r>
      <w:r w:rsidRPr="00236B2D">
        <w:rPr>
          <w:rFonts w:ascii="Times New Roman" w:eastAsia="Calibri" w:hAnsi="Times New Roman" w:cs="Times New Roman"/>
          <w:sz w:val="24"/>
          <w:szCs w:val="24"/>
        </w:rPr>
        <w:t>.</w:t>
      </w:r>
      <w:r w:rsidRPr="00236B2D">
        <w:rPr>
          <w:rFonts w:ascii="Times New Roman" w:hAnsi="Times New Roman" w:cs="Times New Roman"/>
          <w:sz w:val="24"/>
          <w:szCs w:val="24"/>
        </w:rPr>
        <w:t xml:space="preserve"> </w:t>
      </w:r>
      <w:r w:rsidRPr="00236B2D">
        <w:rPr>
          <w:rFonts w:ascii="Times New Roman" w:eastAsia="Calibri" w:hAnsi="Times New Roman" w:cs="Times New Roman"/>
          <w:sz w:val="24"/>
          <w:szCs w:val="24"/>
        </w:rPr>
        <w:t>Istilah teknis bahasa Belanda, kadaster adalah suatu rekaman yang menunjukkan letak, luas, nilai dan kepemilikan terhadap suatu bidang tanah.</w:t>
      </w:r>
    </w:p>
    <w:p w:rsidR="00236B2D" w:rsidRDefault="00236B2D" w:rsidP="00C71227">
      <w:pPr>
        <w:tabs>
          <w:tab w:val="left" w:pos="374"/>
        </w:tabs>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012771">
        <w:rPr>
          <w:rFonts w:ascii="Times New Roman" w:eastAsia="Calibri" w:hAnsi="Times New Roman" w:cs="Times New Roman"/>
          <w:sz w:val="24"/>
          <w:szCs w:val="24"/>
        </w:rPr>
        <w:t>Menurut Maria Sumardjono, Kadaster merupakan suatu daftar yang melukiskan semua persil tanah yang ada dalam suatu daerah berdasarkan pemetaan dan pengukuran yang cermat. Sedangkan Subekti dan Tjitro Sudibyo</w:t>
      </w:r>
      <w:r w:rsidRPr="00012771">
        <w:rPr>
          <w:rStyle w:val="ReferensiCatatanKaki"/>
          <w:rFonts w:ascii="Times New Roman" w:eastAsia="Calibri" w:hAnsi="Times New Roman"/>
          <w:sz w:val="24"/>
          <w:szCs w:val="24"/>
        </w:rPr>
        <w:footnoteReference w:id="6"/>
      </w:r>
      <w:r w:rsidRPr="00012771">
        <w:rPr>
          <w:rFonts w:ascii="Times New Roman" w:eastAsia="Calibri" w:hAnsi="Times New Roman" w:cs="Times New Roman"/>
          <w:sz w:val="24"/>
          <w:szCs w:val="24"/>
        </w:rPr>
        <w:t>, menyatakan Kadaster merupakan suatu lembaga yang ditugaskan menyelenggarakan pendaftaran tanah dengan maksud untuk menetapkan identifikasi tiap-tiap potongan tanah (persil) dan mencatat tiap-tiap pergantian pemilik (pemindahan hak milik) begitu pula hak-hak kebendaan yang membebani tanah-tanah itu, seperti hipotek, gadai tanah dan lain-lain. Juga hak kebendaan lain atas tanah, hak guna bangunan, hak guna usaha dan lain-lain. Sedangkan Boedi Harsono</w:t>
      </w:r>
      <w:r w:rsidRPr="00012771">
        <w:rPr>
          <w:rStyle w:val="ReferensiCatatanKaki"/>
          <w:rFonts w:ascii="Times New Roman" w:eastAsia="Calibri" w:hAnsi="Times New Roman"/>
          <w:sz w:val="24"/>
          <w:szCs w:val="24"/>
        </w:rPr>
        <w:footnoteReference w:id="7"/>
      </w:r>
      <w:r w:rsidRPr="00012771">
        <w:rPr>
          <w:rFonts w:ascii="Times New Roman" w:eastAsia="Calibri" w:hAnsi="Times New Roman" w:cs="Times New Roman"/>
          <w:sz w:val="24"/>
          <w:szCs w:val="24"/>
        </w:rPr>
        <w:t>, menyatakan bahwa pendaftaran tanah adalah suatu rangkaian kegiatan yang dilakukan oleh Negara/Pemerintah secara terus menerus dan teratur, berupa pengumpulan keterangan atau data tertentu mengenai tanah-tanah tertentu yang ada di wilayah-wilayah tertentu, pengelolaan, penyimpanan dan penyajian bagi kepentingan rakyat, dalam rangka memberikan jaminan kepastian hukum di bidang pertanahan, termasuk penerbitan tanda buktinya dan pemeliharaannya.</w:t>
      </w:r>
    </w:p>
    <w:p w:rsidR="004E3DF9" w:rsidRDefault="00236B2D" w:rsidP="00C71227">
      <w:pPr>
        <w:tabs>
          <w:tab w:val="left" w:pos="374"/>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012771">
        <w:rPr>
          <w:rFonts w:ascii="Times New Roman" w:eastAsia="Calibri" w:hAnsi="Times New Roman" w:cs="Times New Roman"/>
          <w:sz w:val="24"/>
          <w:szCs w:val="24"/>
        </w:rPr>
        <w:t xml:space="preserve">Sedangkan pengertian berdasarkan Pasal 1 angka satu Peraturan Pemerintah Nomor 24 Tahun 1997 sebagai penyempurna dari Peraturan Pemerintah No. 10 Tahun 1961 tentang </w:t>
      </w:r>
      <w:r w:rsidRPr="00012771">
        <w:rPr>
          <w:rFonts w:ascii="Times New Roman" w:eastAsia="Calibri" w:hAnsi="Times New Roman" w:cs="Times New Roman"/>
          <w:sz w:val="24"/>
          <w:szCs w:val="24"/>
        </w:rPr>
        <w:lastRenderedPageBreak/>
        <w:t>Pendaftaran Tanah, menyatakan bahwa “Pendaftaran tanah adalah serangkaian kegiatan yang dilakukan oleh pemerintah secara terus menerus, berkesinambungan dan teratur, meliputi pengumpulan, pengolahan, pembukuan dan penyajian serta pemeliharaan data fisik dan data yuridis, dalam bentuk peta dan daftar, mengenai bidang-bidang tanah dan satuan-satuan rumah susun, termasuk pemberian surat tanda bukti haknya bagi bidang-bidang tanah yang sudah ada haknya dan hak milik atas satuan rumah susun serta hak-hak tertentu yang membebaninya</w:t>
      </w:r>
    </w:p>
    <w:p w:rsidR="004E3DF9" w:rsidRPr="004E3DF9" w:rsidRDefault="004E3DF9" w:rsidP="00C71227">
      <w:pPr>
        <w:tabs>
          <w:tab w:val="left" w:pos="374"/>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4E3DF9">
        <w:rPr>
          <w:rFonts w:ascii="Times New Roman" w:eastAsia="Calibri" w:hAnsi="Times New Roman" w:cs="Times New Roman"/>
          <w:sz w:val="24"/>
          <w:szCs w:val="24"/>
        </w:rPr>
        <w:t>tujuan pendaftarran tanah yang bersifat hukum menginginkan kepastian mengenai siapa pemegang hak milik atau hak-hak lain atas sebidang tanah, ini di pandang dari segi hukum. Muhammad Yamin Lubis dan Abd. Rahim Lubis</w:t>
      </w:r>
      <w:r w:rsidRPr="00012771">
        <w:rPr>
          <w:rStyle w:val="ReferensiCatatanKaki"/>
          <w:rFonts w:ascii="Times New Roman" w:eastAsia="Calibri" w:hAnsi="Times New Roman"/>
          <w:sz w:val="24"/>
          <w:szCs w:val="24"/>
        </w:rPr>
        <w:footnoteReference w:id="8"/>
      </w:r>
      <w:r w:rsidRPr="004E3DF9">
        <w:rPr>
          <w:rFonts w:ascii="Times New Roman" w:eastAsia="Calibri" w:hAnsi="Times New Roman" w:cs="Times New Roman"/>
          <w:sz w:val="24"/>
          <w:szCs w:val="24"/>
        </w:rPr>
        <w:t>, mengemukakan bahwa tujuan pendaftaran tanah yang dimaksud Peraturan Pemerintah Nomor 10 Tahun 1961 adalah demi kepastian hukum ‘Rechtscadaster’ dan tanahnya meliputi: tanah eks hukum adat, tanah konversi serta tanah yang lahir karena surat putusan Pemerintah.</w:t>
      </w:r>
      <w:r w:rsidRPr="004E3DF9">
        <w:rPr>
          <w:rFonts w:ascii="Times New Roman" w:eastAsia="Calibri" w:hAnsi="Times New Roman" w:cs="Times New Roman"/>
          <w:sz w:val="24"/>
          <w:szCs w:val="24"/>
          <w:lang w:val="en-US"/>
        </w:rPr>
        <w:t xml:space="preserve"> Hal ini sejalan dengan </w:t>
      </w:r>
      <w:r w:rsidRPr="004E3DF9">
        <w:rPr>
          <w:rFonts w:ascii="Times New Roman" w:eastAsia="Calibri" w:hAnsi="Times New Roman" w:cs="Times New Roman"/>
          <w:sz w:val="24"/>
          <w:szCs w:val="24"/>
        </w:rPr>
        <w:t>tujuan utama dari pendaftaran tanah di Indonesia mengacu pada Pasal 19 UUPA, tidak lain adalah dalam rangka memberikan jaminan kepastian hukum di bidang pertanahan.</w:t>
      </w:r>
    </w:p>
    <w:p w:rsidR="00236B2D" w:rsidRDefault="004E3DF9" w:rsidP="00C71227">
      <w:pPr>
        <w:tabs>
          <w:tab w:val="left" w:pos="374"/>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012771">
        <w:rPr>
          <w:rFonts w:ascii="Times New Roman" w:eastAsia="Calibri" w:hAnsi="Times New Roman" w:cs="Times New Roman"/>
          <w:sz w:val="24"/>
          <w:szCs w:val="24"/>
        </w:rPr>
        <w:t>Pemberian jaminan kepastian hukum terhadap hak-hak atas tanah bagi rakyat seluruhnya merupakan salah satu tujuan pokok UUPA yang sudah tidak bisa ditawar lagi, sehingga undang-undang menginstruksikan kepada Pemerintah untuk mengadakan pendaftaran tanah di seluruh wilayah Indonesia yang bersifat rechtskadaster artinya yang bertujuan menjamin kepastian hukum dan kepastian haknya.</w:t>
      </w:r>
    </w:p>
    <w:p w:rsidR="00567E2A" w:rsidRPr="00C452BD" w:rsidRDefault="00567E2A" w:rsidP="00C71227">
      <w:pPr>
        <w:tabs>
          <w:tab w:val="left" w:pos="374"/>
          <w:tab w:val="left" w:leader="dot" w:pos="7371"/>
          <w:tab w:val="right" w:pos="7797"/>
        </w:tabs>
        <w:spacing w:after="0" w:line="240" w:lineRule="auto"/>
        <w:jc w:val="both"/>
        <w:rPr>
          <w:rFonts w:ascii="Times New Roman" w:hAnsi="Times New Roman" w:cs="Times New Roman"/>
          <w:sz w:val="24"/>
          <w:szCs w:val="24"/>
        </w:rPr>
      </w:pPr>
    </w:p>
    <w:p w:rsidR="004E3DF9" w:rsidRPr="00097554" w:rsidRDefault="00F90E5F" w:rsidP="00097554">
      <w:pPr>
        <w:pStyle w:val="DaftarParagraf"/>
        <w:numPr>
          <w:ilvl w:val="0"/>
          <w:numId w:val="29"/>
        </w:numPr>
        <w:tabs>
          <w:tab w:val="left" w:pos="374"/>
          <w:tab w:val="left" w:leader="dot" w:pos="7371"/>
          <w:tab w:val="right" w:pos="7797"/>
        </w:tabs>
        <w:spacing w:after="0" w:line="240" w:lineRule="auto"/>
        <w:jc w:val="both"/>
        <w:rPr>
          <w:rFonts w:ascii="Times New Roman" w:hAnsi="Times New Roman" w:cs="Times New Roman"/>
          <w:b/>
          <w:sz w:val="24"/>
          <w:szCs w:val="24"/>
          <w:lang w:val="en-US"/>
        </w:rPr>
      </w:pPr>
      <w:r w:rsidRPr="00097554">
        <w:rPr>
          <w:rFonts w:ascii="Times New Roman" w:hAnsi="Times New Roman" w:cs="Times New Roman"/>
          <w:b/>
          <w:sz w:val="24"/>
          <w:szCs w:val="24"/>
        </w:rPr>
        <w:t>Metode Pelaksanaan</w:t>
      </w:r>
    </w:p>
    <w:p w:rsidR="004E3DF9" w:rsidRPr="004E3DF9" w:rsidRDefault="004E3DF9" w:rsidP="00C71227">
      <w:pPr>
        <w:tabs>
          <w:tab w:val="left" w:pos="37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67E2A" w:rsidRPr="004E3DF9">
        <w:rPr>
          <w:rFonts w:ascii="Times New Roman" w:hAnsi="Times New Roman" w:cs="Times New Roman"/>
          <w:sz w:val="24"/>
          <w:szCs w:val="24"/>
          <w:lang w:val="en-US"/>
        </w:rPr>
        <w:t xml:space="preserve">Metode yang dipandang relevan untuk mencapai tujuan di atas adalah metode ceramah dan metode diskusi, yaitu metode yang digunakan untuk menyampaikan </w:t>
      </w:r>
      <w:r w:rsidRPr="004E3DF9">
        <w:rPr>
          <w:rFonts w:ascii="Times New Roman" w:hAnsi="Times New Roman" w:cs="Times New Roman"/>
          <w:sz w:val="24"/>
          <w:szCs w:val="24"/>
          <w:lang w:val="en-US"/>
        </w:rPr>
        <w:t>materi tentang Pendaftaran Tanah Menjamin Kepastian Hukum</w:t>
      </w:r>
      <w:r w:rsidR="00567E2A" w:rsidRPr="004E3DF9">
        <w:rPr>
          <w:rFonts w:ascii="Times New Roman" w:hAnsi="Times New Roman" w:cs="Times New Roman"/>
          <w:sz w:val="24"/>
          <w:szCs w:val="24"/>
          <w:lang w:val="en-US"/>
        </w:rPr>
        <w:t xml:space="preserve">. </w:t>
      </w:r>
      <w:r w:rsidRPr="004E3DF9">
        <w:rPr>
          <w:rFonts w:ascii="Times New Roman" w:hAnsi="Times New Roman" w:cs="Times New Roman"/>
          <w:sz w:val="24"/>
          <w:szCs w:val="24"/>
        </w:rPr>
        <w:t xml:space="preserve">Dalam metode ini dimungkinkan sekali diberikan suatu pemahaman dan pengetahuan tentang kepastian hukum dalam pendaftaran tanah </w:t>
      </w:r>
    </w:p>
    <w:p w:rsidR="00567E2A" w:rsidRPr="00C452BD" w:rsidRDefault="00567E2A" w:rsidP="00C71227">
      <w:pPr>
        <w:pStyle w:val="TeksIsi2"/>
        <w:spacing w:after="0" w:line="240" w:lineRule="auto"/>
        <w:ind w:firstLine="720"/>
        <w:jc w:val="both"/>
        <w:rPr>
          <w:lang w:val="en-US"/>
        </w:rPr>
      </w:pPr>
    </w:p>
    <w:p w:rsidR="00567E2A" w:rsidRPr="00C452BD" w:rsidRDefault="004E3DF9" w:rsidP="00C71227">
      <w:pPr>
        <w:tabs>
          <w:tab w:val="left" w:pos="73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90E5F" w:rsidRPr="00097554" w:rsidRDefault="00F90E5F" w:rsidP="00097554">
      <w:pPr>
        <w:pStyle w:val="DaftarParagraf"/>
        <w:numPr>
          <w:ilvl w:val="0"/>
          <w:numId w:val="29"/>
        </w:numPr>
        <w:tabs>
          <w:tab w:val="left" w:pos="374"/>
          <w:tab w:val="left" w:leader="dot" w:pos="7371"/>
          <w:tab w:val="right" w:pos="7797"/>
        </w:tabs>
        <w:spacing w:after="0" w:line="240" w:lineRule="auto"/>
        <w:jc w:val="both"/>
        <w:rPr>
          <w:rFonts w:ascii="Times New Roman" w:hAnsi="Times New Roman" w:cs="Times New Roman"/>
          <w:sz w:val="24"/>
          <w:szCs w:val="24"/>
        </w:rPr>
      </w:pPr>
      <w:r w:rsidRPr="00097554">
        <w:rPr>
          <w:rFonts w:ascii="Times New Roman" w:hAnsi="Times New Roman" w:cs="Times New Roman"/>
          <w:b/>
          <w:sz w:val="24"/>
          <w:szCs w:val="24"/>
        </w:rPr>
        <w:t>Hasil dan Pembahasan</w:t>
      </w:r>
    </w:p>
    <w:p w:rsidR="00567E2A" w:rsidRDefault="00567E2A" w:rsidP="00C71227">
      <w:pPr>
        <w:pStyle w:val="TeksIsi2"/>
        <w:spacing w:after="0" w:line="240" w:lineRule="auto"/>
        <w:ind w:firstLine="720"/>
        <w:jc w:val="both"/>
      </w:pPr>
      <w:r w:rsidRPr="00C452BD">
        <w:t>Untuk mengetahui tingkat keberhasilan atau kegagalan  penyuluhan ini, maka kepada khalayak sasaran kegiatan perlu dilakukan evaluasi kegiatan. Evaluasi dilakukan secara spesifik untuk mengetahui tingkat pengetahuan dan pemah</w:t>
      </w:r>
      <w:r w:rsidR="00DA4332">
        <w:t xml:space="preserve">amannya terhadap </w:t>
      </w:r>
      <w:r w:rsidR="00DA4332">
        <w:rPr>
          <w:lang w:val="en-US"/>
        </w:rPr>
        <w:t>Pendaftaran Tanah Menjamin Kepastian Hukum</w:t>
      </w:r>
      <w:r w:rsidRPr="00C452BD">
        <w:t xml:space="preserve"> Sesuai deng</w:t>
      </w:r>
      <w:r w:rsidR="003B6927">
        <w:t>an peraturan perundang-undangan</w:t>
      </w:r>
      <w:r w:rsidRPr="00C452BD">
        <w:t>.</w:t>
      </w:r>
      <w:r w:rsidR="003B6927">
        <w:t xml:space="preserve"> </w:t>
      </w:r>
      <w:r w:rsidRPr="00C452BD">
        <w:t>Adapun langkah-langkah evaluasinya meliputi:</w:t>
      </w:r>
    </w:p>
    <w:p w:rsidR="003B6927" w:rsidRPr="003B6927" w:rsidRDefault="003B6927" w:rsidP="00C71227">
      <w:pPr>
        <w:pStyle w:val="TeksIsi2"/>
        <w:spacing w:after="0" w:line="240" w:lineRule="auto"/>
        <w:ind w:firstLine="720"/>
        <w:jc w:val="both"/>
      </w:pPr>
    </w:p>
    <w:p w:rsidR="004E3DF9" w:rsidRDefault="00567E2A" w:rsidP="00097554">
      <w:pPr>
        <w:pStyle w:val="DaftarParagraf"/>
        <w:numPr>
          <w:ilvl w:val="0"/>
          <w:numId w:val="29"/>
        </w:numPr>
        <w:spacing w:after="0" w:line="240" w:lineRule="auto"/>
        <w:jc w:val="both"/>
        <w:rPr>
          <w:rFonts w:ascii="Times New Roman" w:hAnsi="Times New Roman" w:cs="Times New Roman"/>
          <w:b/>
          <w:sz w:val="24"/>
          <w:szCs w:val="24"/>
          <w:lang w:val="pt-BR"/>
        </w:rPr>
      </w:pPr>
      <w:r w:rsidRPr="003B6927">
        <w:rPr>
          <w:rFonts w:ascii="Times New Roman" w:hAnsi="Times New Roman" w:cs="Times New Roman"/>
          <w:b/>
          <w:sz w:val="24"/>
          <w:szCs w:val="24"/>
          <w:lang w:val="pt-BR"/>
        </w:rPr>
        <w:t>Evaluasi Awal</w:t>
      </w:r>
    </w:p>
    <w:p w:rsidR="004E3DF9" w:rsidRDefault="004E3DF9" w:rsidP="00C71227">
      <w:pPr>
        <w:pStyle w:val="DaftarParagraf"/>
        <w:spacing w:after="0" w:line="240" w:lineRule="auto"/>
        <w:ind w:left="0" w:firstLine="720"/>
        <w:jc w:val="both"/>
        <w:rPr>
          <w:rFonts w:ascii="Times New Roman" w:hAnsi="Times New Roman" w:cs="Times New Roman"/>
          <w:sz w:val="24"/>
          <w:szCs w:val="24"/>
          <w:lang w:val="pt-BR"/>
        </w:rPr>
      </w:pPr>
      <w:r w:rsidRPr="004E3DF9">
        <w:rPr>
          <w:rFonts w:ascii="Times New Roman" w:hAnsi="Times New Roman" w:cs="Times New Roman"/>
          <w:sz w:val="24"/>
          <w:szCs w:val="24"/>
          <w:lang w:val="pt-BR"/>
        </w:rPr>
        <w:t>Pada saat akan dilaksanakan penyuluhan, terlebih dahulu dilakukan pretest, dialog dan perbincangan kepada peserta penyuluhan untuk lebih meyakinkan tim pengabdian masyarakat terhadap gambaran, kemampuan serta pengetahuan dasar kelompok sasaran mengenai materi penyuluhan pendaftaran tanah dalam menjamn kepastian hukum. Berdasarkan hasil dialog dan perbincangan sebagian besar kelompok sasaran belum mengetahui mengenai arti penting pendaftaran tanah guna menjamin kepastian hukum hak atas tanah</w:t>
      </w:r>
    </w:p>
    <w:p w:rsidR="004E3DF9" w:rsidRPr="004E3DF9" w:rsidRDefault="004E3DF9" w:rsidP="00C71227">
      <w:pPr>
        <w:pStyle w:val="DaftarParagraf"/>
        <w:spacing w:after="0" w:line="240" w:lineRule="auto"/>
        <w:ind w:left="0" w:firstLine="720"/>
        <w:jc w:val="both"/>
        <w:rPr>
          <w:rFonts w:ascii="Times New Roman" w:hAnsi="Times New Roman" w:cs="Times New Roman"/>
          <w:b/>
          <w:sz w:val="24"/>
          <w:szCs w:val="24"/>
          <w:lang w:val="pt-BR"/>
        </w:rPr>
      </w:pPr>
      <w:r w:rsidRPr="004E3DF9">
        <w:rPr>
          <w:rFonts w:ascii="Times New Roman" w:hAnsi="Times New Roman" w:cs="Times New Roman"/>
          <w:sz w:val="24"/>
          <w:szCs w:val="24"/>
          <w:lang w:val="pt-BR"/>
        </w:rPr>
        <w:t xml:space="preserve">Masih banyak dari khalayak sasaran yang belum membaca dan mempunyai peraturan perundang-undangan yang berhubungan dengan pendaftaran tanah. Tidak heran apabila mereka tidak mengetahui tentang tujuan dan fungsi pendaftaran tanah, obyek pendaftaran tanah, kepastian hukum dalam pendaftaran tanah  dan hal-hal yang  berkenaan dengan pendaftaran tanah. </w:t>
      </w:r>
    </w:p>
    <w:p w:rsidR="004E3DF9" w:rsidRDefault="00567E2A" w:rsidP="00BA251C">
      <w:pPr>
        <w:pStyle w:val="DaftarParagraf"/>
        <w:numPr>
          <w:ilvl w:val="0"/>
          <w:numId w:val="29"/>
        </w:numPr>
        <w:spacing w:after="0" w:line="240" w:lineRule="auto"/>
        <w:jc w:val="both"/>
        <w:rPr>
          <w:rFonts w:ascii="Times New Roman" w:hAnsi="Times New Roman" w:cs="Times New Roman"/>
          <w:b/>
          <w:sz w:val="24"/>
          <w:szCs w:val="24"/>
          <w:lang w:val="pt-BR"/>
        </w:rPr>
      </w:pPr>
      <w:r w:rsidRPr="003B6927">
        <w:rPr>
          <w:rFonts w:ascii="Times New Roman" w:hAnsi="Times New Roman" w:cs="Times New Roman"/>
          <w:b/>
          <w:sz w:val="24"/>
          <w:szCs w:val="24"/>
          <w:lang w:val="pt-BR"/>
        </w:rPr>
        <w:lastRenderedPageBreak/>
        <w:t>Evaluasi Proses</w:t>
      </w:r>
    </w:p>
    <w:p w:rsidR="004E3DF9" w:rsidRDefault="004E3DF9" w:rsidP="00C71227">
      <w:pPr>
        <w:pStyle w:val="DaftarParagraf"/>
        <w:spacing w:after="0" w:line="240" w:lineRule="auto"/>
        <w:ind w:left="0" w:firstLine="720"/>
        <w:jc w:val="both"/>
        <w:rPr>
          <w:rFonts w:ascii="Times New Roman" w:hAnsi="Times New Roman" w:cs="Times New Roman"/>
          <w:sz w:val="24"/>
          <w:szCs w:val="24"/>
          <w:lang w:val="pt-BR"/>
        </w:rPr>
      </w:pPr>
      <w:r w:rsidRPr="004E3DF9">
        <w:rPr>
          <w:rFonts w:ascii="Times New Roman" w:hAnsi="Times New Roman" w:cs="Times New Roman"/>
          <w:sz w:val="24"/>
          <w:szCs w:val="24"/>
          <w:lang w:val="pt-BR"/>
        </w:rPr>
        <w:t xml:space="preserve">Evaluasi Proses dilakukan selama proses kegiatan penyuluhan hukum berlangsung, selama proses penyuluhan hukum semua peserta yang terlibat dalam penyuluhan memiliki keseriusan dan apresiasi yang sangat baik, para narasumber dengan sungguh-sungguh memberikan penyuluhan dan bimbingan dengan baik, demikian juga dengan peserta selalu mengikuti penyuluhan dengan tekun dan penuh minat, sehingga pelaksanaan penyuluhan berjalan dengan lancar, banyaknya peserta yang mengikuti penyuluhan kali ini adalah sebanyak 35 orang. </w:t>
      </w:r>
    </w:p>
    <w:p w:rsidR="00567E2A" w:rsidRPr="004E3DF9" w:rsidRDefault="004E3DF9" w:rsidP="00C71227">
      <w:pPr>
        <w:pStyle w:val="DaftarParagraf"/>
        <w:spacing w:after="0" w:line="240" w:lineRule="auto"/>
        <w:ind w:left="0" w:firstLine="720"/>
        <w:jc w:val="both"/>
        <w:rPr>
          <w:rFonts w:ascii="Times New Roman" w:hAnsi="Times New Roman" w:cs="Times New Roman"/>
          <w:b/>
          <w:sz w:val="24"/>
          <w:szCs w:val="24"/>
          <w:lang w:val="pt-BR"/>
        </w:rPr>
      </w:pPr>
      <w:r w:rsidRPr="004E3DF9">
        <w:rPr>
          <w:rFonts w:ascii="Times New Roman" w:hAnsi="Times New Roman" w:cs="Times New Roman"/>
          <w:sz w:val="24"/>
          <w:szCs w:val="24"/>
          <w:lang w:val="pt-BR"/>
        </w:rPr>
        <w:t>Hal ini dapat dilihat dari kehadiran peserta dan tim yang datang tepat waktu sesuai dengan waktu penyuluhan, mengikuti tata tertib penyuluhan yang disepakati bersama yaitu karena penyuluhan diadakan saat masa pendemi covid 19 maka penyuluhan diadakan dengan menggunakan protokol kesehatan sesuai dengan aturan dalam menghadapi covid 19, tidak ada peserta yang pulang atau tidak masuk dalam jam-jam yang telah ditentukan sebelum kegiatan penyuluhan selesai. Disamping itu, di setiap kesempatan banyak digunakan oleh peserta dengan tim pengabdian untuk berbincang-bincang dan diskusi yang berhubungan dengan materi penyuluhan</w:t>
      </w:r>
      <w:r w:rsidR="00567E2A" w:rsidRPr="004E3DF9">
        <w:rPr>
          <w:rFonts w:ascii="Times New Roman" w:hAnsi="Times New Roman" w:cs="Times New Roman"/>
          <w:sz w:val="24"/>
          <w:szCs w:val="24"/>
          <w:lang w:val="pt-BR"/>
        </w:rPr>
        <w:t xml:space="preserve">. </w:t>
      </w:r>
    </w:p>
    <w:p w:rsidR="00BA6D59" w:rsidRDefault="00567E2A" w:rsidP="00BA251C">
      <w:pPr>
        <w:pStyle w:val="DaftarParagraf"/>
        <w:numPr>
          <w:ilvl w:val="0"/>
          <w:numId w:val="29"/>
        </w:numPr>
        <w:spacing w:after="0" w:line="240" w:lineRule="auto"/>
        <w:jc w:val="both"/>
        <w:rPr>
          <w:rFonts w:ascii="Times New Roman" w:hAnsi="Times New Roman" w:cs="Times New Roman"/>
          <w:b/>
          <w:sz w:val="24"/>
          <w:szCs w:val="24"/>
          <w:lang w:val="pt-BR"/>
        </w:rPr>
      </w:pPr>
      <w:r w:rsidRPr="00EB5AF0">
        <w:rPr>
          <w:rFonts w:ascii="Times New Roman" w:hAnsi="Times New Roman" w:cs="Times New Roman"/>
          <w:b/>
          <w:sz w:val="24"/>
          <w:szCs w:val="24"/>
          <w:lang w:val="pt-BR"/>
        </w:rPr>
        <w:t>Evaluasi Akhir</w:t>
      </w:r>
    </w:p>
    <w:p w:rsidR="00BA6D59" w:rsidRPr="00BA6D59" w:rsidRDefault="00BA6D59" w:rsidP="00C71227">
      <w:pPr>
        <w:pStyle w:val="DaftarParagraf"/>
        <w:tabs>
          <w:tab w:val="left" w:pos="2410"/>
        </w:tabs>
        <w:spacing w:after="0" w:line="240" w:lineRule="auto"/>
        <w:ind w:left="0" w:firstLine="720"/>
        <w:jc w:val="both"/>
        <w:rPr>
          <w:rFonts w:ascii="Times New Roman" w:hAnsi="Times New Roman" w:cs="Times New Roman"/>
          <w:b/>
          <w:sz w:val="24"/>
          <w:szCs w:val="24"/>
          <w:lang w:val="pt-BR"/>
        </w:rPr>
      </w:pPr>
      <w:r w:rsidRPr="00BA6D59">
        <w:rPr>
          <w:rFonts w:ascii="Times New Roman" w:hAnsi="Times New Roman" w:cs="Times New Roman"/>
          <w:sz w:val="24"/>
          <w:szCs w:val="24"/>
          <w:lang w:val="pt-BR"/>
        </w:rPr>
        <w:t xml:space="preserve">Berdasarkan hasil evaluasi kegiatan terhadap pelasanaan penyuluhan, dapat dikemukakan bahwa terdapat peningkatan pengetahuan peserta penyuluhan tentang materi yang </w:t>
      </w:r>
      <w:r w:rsidRPr="00BA6D59">
        <w:rPr>
          <w:rFonts w:ascii="Times New Roman" w:hAnsi="Times New Roman" w:cs="Times New Roman"/>
          <w:sz w:val="24"/>
          <w:szCs w:val="24"/>
          <w:lang w:val="pt-BR"/>
        </w:rPr>
        <w:t xml:space="preserve">diberikan. Hal ini dapat diketahui dari evaluasi kegiatan yang dilakukan sebanyak dua kali; </w:t>
      </w:r>
      <w:r w:rsidRPr="00BA6D59">
        <w:rPr>
          <w:rFonts w:ascii="Times New Roman" w:hAnsi="Times New Roman" w:cs="Times New Roman"/>
          <w:i/>
          <w:sz w:val="24"/>
          <w:szCs w:val="24"/>
          <w:lang w:val="pt-BR"/>
        </w:rPr>
        <w:t xml:space="preserve">Pertama, </w:t>
      </w:r>
      <w:r w:rsidRPr="00BA6D59">
        <w:rPr>
          <w:rFonts w:ascii="Times New Roman" w:hAnsi="Times New Roman" w:cs="Times New Roman"/>
          <w:sz w:val="24"/>
          <w:szCs w:val="24"/>
          <w:lang w:val="pt-BR"/>
        </w:rPr>
        <w:t xml:space="preserve">pada awal kegiatan penyuluhan dalam bentuk tanya jawab dan melihat hasil pekerjaan atau tugas yang diberikan oleh panitia penyuluhan dengan cara memberikan soal </w:t>
      </w:r>
      <w:r w:rsidRPr="00BA6D59">
        <w:rPr>
          <w:rFonts w:ascii="Times New Roman" w:hAnsi="Times New Roman" w:cs="Times New Roman"/>
          <w:i/>
          <w:sz w:val="24"/>
          <w:szCs w:val="24"/>
          <w:lang w:val="pt-BR"/>
        </w:rPr>
        <w:t>pretest</w:t>
      </w:r>
      <w:r w:rsidRPr="00BA6D59">
        <w:rPr>
          <w:rFonts w:ascii="Times New Roman" w:hAnsi="Times New Roman" w:cs="Times New Roman"/>
          <w:sz w:val="24"/>
          <w:szCs w:val="24"/>
          <w:lang w:val="pt-BR"/>
        </w:rPr>
        <w:t xml:space="preserve"> kepada peserta penyuluhan. </w:t>
      </w:r>
      <w:r w:rsidRPr="00BA6D59">
        <w:rPr>
          <w:rFonts w:ascii="Times New Roman" w:hAnsi="Times New Roman" w:cs="Times New Roman"/>
          <w:i/>
          <w:sz w:val="24"/>
          <w:szCs w:val="24"/>
          <w:lang w:val="pt-BR"/>
        </w:rPr>
        <w:t>Kedua,</w:t>
      </w:r>
      <w:r w:rsidRPr="00BA6D59">
        <w:rPr>
          <w:rFonts w:ascii="Times New Roman" w:hAnsi="Times New Roman" w:cs="Times New Roman"/>
          <w:sz w:val="24"/>
          <w:szCs w:val="24"/>
          <w:lang w:val="pt-BR"/>
        </w:rPr>
        <w:t xml:space="preserve"> pada akhir kegiatan dilakukan post test kepada para peserta penyuluhan terhadap semua materi yang disampaikan, </w:t>
      </w:r>
      <w:r w:rsidRPr="00BA6D59">
        <w:rPr>
          <w:rFonts w:ascii="Times New Roman" w:hAnsi="Times New Roman" w:cs="Times New Roman"/>
          <w:sz w:val="24"/>
          <w:szCs w:val="24"/>
        </w:rPr>
        <w:t xml:space="preserve">Hasil yang dapat dicapai para peserta ditunjukkan dengan melihat perkembangan hasil evaluasi akhir (En) dikurangi hasil evaluasi awal (Ea) atau K= (En) – (Ea). </w:t>
      </w:r>
      <w:r w:rsidRPr="00BA6D59">
        <w:rPr>
          <w:rFonts w:ascii="Times New Roman" w:hAnsi="Times New Roman" w:cs="Times New Roman"/>
          <w:sz w:val="24"/>
          <w:szCs w:val="24"/>
          <w:lang w:val="pt-BR"/>
        </w:rPr>
        <w:t xml:space="preserve"> maka dapat disimpulkan  pengetahuan peserta akan pendaftaran tanah dalam menjamin kepastian hukum meningkat</w:t>
      </w:r>
    </w:p>
    <w:p w:rsidR="00567E2A" w:rsidRPr="00C452BD" w:rsidRDefault="00567E2A" w:rsidP="00C71227">
      <w:pPr>
        <w:pStyle w:val="TeksIsi2"/>
        <w:spacing w:after="0" w:line="240" w:lineRule="auto"/>
        <w:ind w:firstLine="720"/>
        <w:jc w:val="both"/>
      </w:pPr>
      <w:r w:rsidRPr="00C452BD">
        <w:rPr>
          <w:lang w:val="pt-BR"/>
        </w:rPr>
        <w:t xml:space="preserve">. </w:t>
      </w:r>
    </w:p>
    <w:p w:rsidR="00BA6D59" w:rsidRPr="00BA6D59" w:rsidRDefault="00567E2A" w:rsidP="00BA251C">
      <w:pPr>
        <w:pStyle w:val="DaftarParagraf"/>
        <w:numPr>
          <w:ilvl w:val="0"/>
          <w:numId w:val="29"/>
        </w:numPr>
        <w:spacing w:after="0" w:line="240" w:lineRule="auto"/>
        <w:jc w:val="both"/>
        <w:rPr>
          <w:rFonts w:ascii="Times New Roman" w:hAnsi="Times New Roman" w:cs="Times New Roman"/>
          <w:b/>
          <w:sz w:val="24"/>
          <w:szCs w:val="24"/>
          <w:lang w:val="pt-BR"/>
        </w:rPr>
      </w:pPr>
      <w:r w:rsidRPr="00EB5AF0">
        <w:rPr>
          <w:rFonts w:ascii="Times New Roman" w:hAnsi="Times New Roman" w:cs="Times New Roman"/>
          <w:b/>
          <w:sz w:val="24"/>
          <w:szCs w:val="24"/>
        </w:rPr>
        <w:t>Kriterian Keberhasilan</w:t>
      </w:r>
    </w:p>
    <w:p w:rsidR="00EB5AF0" w:rsidRPr="00BA6D59" w:rsidRDefault="00BA6D59" w:rsidP="00C71227">
      <w:pPr>
        <w:pStyle w:val="DaftarParagraf"/>
        <w:spacing w:after="0" w:line="240" w:lineRule="auto"/>
        <w:ind w:left="0"/>
        <w:jc w:val="both"/>
        <w:rPr>
          <w:rFonts w:ascii="Times New Roman" w:hAnsi="Times New Roman" w:cs="Times New Roman"/>
          <w:b/>
          <w:sz w:val="24"/>
          <w:szCs w:val="24"/>
          <w:lang w:val="pt-BR"/>
        </w:rPr>
      </w:pPr>
      <w:r w:rsidRPr="00BA6D59">
        <w:rPr>
          <w:rFonts w:ascii="Times New Roman" w:hAnsi="Times New Roman" w:cs="Times New Roman"/>
          <w:sz w:val="24"/>
          <w:szCs w:val="24"/>
        </w:rPr>
        <w:t>Jika terjadi perubahan pengetahuan dan pemahaman hokum, yaitu dari tidak tahu menjadi tahu, dari tidak atau kurang paham tentang pendaftaran tanah dalam menjamin kepastian hukum  menjadi paham, maka penyuluhan ini dikatakan berhasil.</w:t>
      </w:r>
      <w:r>
        <w:rPr>
          <w:rFonts w:ascii="Times New Roman" w:hAnsi="Times New Roman" w:cs="Times New Roman"/>
          <w:sz w:val="24"/>
          <w:szCs w:val="24"/>
          <w:lang w:val="en-US"/>
        </w:rPr>
        <w:t xml:space="preserve"> </w:t>
      </w:r>
      <w:r w:rsidRPr="00BA6D59">
        <w:rPr>
          <w:rFonts w:ascii="Times New Roman" w:hAnsi="Times New Roman" w:cs="Times New Roman"/>
          <w:sz w:val="24"/>
          <w:szCs w:val="24"/>
        </w:rPr>
        <w:t>Tingkat perubahan kedua hal tersebut di atas dapat dilihat dari selisih antara hasil pra uji dan hasil pasca uji yang meliputi tingkat perubahan pengetahuan dan pemahaman. Jika (x1, x2) lama rendah, setelah dilakukan kegiatan berubah menjadi P (1x, 2x) baru meningkat atau lebih tinggi, maka tingkat pencapaian pengetahuan khalayak sasaran kegiatandapat dikatakan berhasil</w:t>
      </w:r>
      <w:r w:rsidR="00567E2A" w:rsidRPr="00BA6D59">
        <w:rPr>
          <w:rFonts w:ascii="Times New Roman" w:hAnsi="Times New Roman" w:cs="Times New Roman"/>
          <w:sz w:val="24"/>
          <w:szCs w:val="24"/>
        </w:rPr>
        <w:t xml:space="preserve">. Adapun hasil evaluasi yang telah dianalisis </w:t>
      </w:r>
      <w:r w:rsidR="00EB5AF0" w:rsidRPr="00BA6D59">
        <w:rPr>
          <w:rFonts w:ascii="Times New Roman" w:hAnsi="Times New Roman" w:cs="Times New Roman"/>
          <w:sz w:val="24"/>
          <w:szCs w:val="24"/>
        </w:rPr>
        <w:t>disajikan pada tabel satu.</w:t>
      </w:r>
    </w:p>
    <w:p w:rsidR="00C71227" w:rsidRPr="00C71227" w:rsidRDefault="00C71227" w:rsidP="00EB5AF0">
      <w:pPr>
        <w:spacing w:after="0" w:line="240" w:lineRule="auto"/>
        <w:jc w:val="center"/>
        <w:rPr>
          <w:rFonts w:ascii="Times New Roman" w:hAnsi="Times New Roman" w:cs="Times New Roman"/>
          <w:sz w:val="24"/>
          <w:szCs w:val="24"/>
          <w:lang w:val="en-US"/>
        </w:rPr>
        <w:sectPr w:rsidR="00C71227" w:rsidRPr="00C71227" w:rsidSect="00C71227">
          <w:type w:val="continuous"/>
          <w:pgSz w:w="11906" w:h="16838"/>
          <w:pgMar w:top="1440" w:right="1440" w:bottom="1440" w:left="1701" w:header="708" w:footer="708" w:gutter="0"/>
          <w:cols w:num="2" w:space="708"/>
          <w:docGrid w:linePitch="360"/>
        </w:sectPr>
      </w:pPr>
    </w:p>
    <w:p w:rsidR="00C71227" w:rsidRDefault="00C71227" w:rsidP="00EB5AF0">
      <w:pPr>
        <w:spacing w:after="0" w:line="240" w:lineRule="auto"/>
        <w:jc w:val="center"/>
        <w:rPr>
          <w:rFonts w:ascii="Times New Roman" w:hAnsi="Times New Roman" w:cs="Times New Roman"/>
          <w:sz w:val="24"/>
          <w:szCs w:val="24"/>
          <w:lang w:val="en-US"/>
        </w:rPr>
      </w:pPr>
    </w:p>
    <w:p w:rsidR="00C71227" w:rsidRDefault="00C71227" w:rsidP="00EB5AF0">
      <w:pPr>
        <w:spacing w:after="0" w:line="240" w:lineRule="auto"/>
        <w:jc w:val="center"/>
        <w:rPr>
          <w:rFonts w:ascii="Times New Roman" w:hAnsi="Times New Roman" w:cs="Times New Roman"/>
          <w:sz w:val="24"/>
          <w:szCs w:val="24"/>
          <w:lang w:val="en-US"/>
        </w:rPr>
      </w:pPr>
    </w:p>
    <w:p w:rsidR="00C71227" w:rsidRDefault="00C71227" w:rsidP="00EB5AF0">
      <w:pPr>
        <w:spacing w:after="0" w:line="240" w:lineRule="auto"/>
        <w:jc w:val="center"/>
        <w:rPr>
          <w:rFonts w:ascii="Times New Roman" w:hAnsi="Times New Roman" w:cs="Times New Roman"/>
          <w:sz w:val="24"/>
          <w:szCs w:val="24"/>
          <w:lang w:val="en-US"/>
        </w:rPr>
      </w:pPr>
    </w:p>
    <w:p w:rsidR="00C71227" w:rsidRDefault="00C71227" w:rsidP="00EB5AF0">
      <w:pPr>
        <w:spacing w:after="0" w:line="240" w:lineRule="auto"/>
        <w:jc w:val="center"/>
        <w:rPr>
          <w:rFonts w:ascii="Times New Roman" w:hAnsi="Times New Roman" w:cs="Times New Roman"/>
          <w:sz w:val="24"/>
          <w:szCs w:val="24"/>
          <w:lang w:val="en-US"/>
        </w:rPr>
      </w:pPr>
    </w:p>
    <w:p w:rsidR="00BA6D59" w:rsidRDefault="00EB5AF0" w:rsidP="00EB5AF0">
      <w:pPr>
        <w:spacing w:after="0" w:line="240" w:lineRule="auto"/>
        <w:jc w:val="center"/>
        <w:rPr>
          <w:rFonts w:ascii="Times New Roman" w:hAnsi="Times New Roman" w:cs="Times New Roman"/>
          <w:sz w:val="24"/>
          <w:szCs w:val="24"/>
          <w:lang w:val="en-US"/>
        </w:rPr>
      </w:pPr>
      <w:r w:rsidRPr="008F66AC">
        <w:rPr>
          <w:rFonts w:ascii="Times New Roman" w:hAnsi="Times New Roman" w:cs="Times New Roman"/>
          <w:sz w:val="24"/>
          <w:szCs w:val="24"/>
        </w:rPr>
        <w:t xml:space="preserve">Tabel 1. Hasil Evaluasi </w:t>
      </w:r>
      <w:r w:rsidR="00567E2A" w:rsidRPr="00C452BD">
        <w:rPr>
          <w:rFonts w:ascii="Times New Roman" w:hAnsi="Times New Roman" w:cs="Times New Roman"/>
          <w:sz w:val="24"/>
          <w:szCs w:val="24"/>
        </w:rPr>
        <w:t xml:space="preserve">Pretest dan Postest  pada kegiatan pengabdian masyarakat tentang Penyuluhan Hukum tentang </w:t>
      </w:r>
      <w:r w:rsidR="00BA6D59">
        <w:rPr>
          <w:rFonts w:ascii="Times New Roman" w:hAnsi="Times New Roman" w:cs="Times New Roman"/>
          <w:sz w:val="24"/>
          <w:szCs w:val="24"/>
          <w:lang w:val="en-US"/>
        </w:rPr>
        <w:t xml:space="preserve">Pendaftaran Tanah Menjamin Kepastian Hukum </w:t>
      </w:r>
    </w:p>
    <w:p w:rsidR="00567E2A" w:rsidRDefault="00BA6D59" w:rsidP="00EB5A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 Desa Iringmulyo Kota Metro.</w:t>
      </w:r>
    </w:p>
    <w:p w:rsidR="00BA251C" w:rsidRDefault="00BA251C" w:rsidP="00EB5AF0">
      <w:pPr>
        <w:spacing w:after="0" w:line="240" w:lineRule="auto"/>
        <w:jc w:val="center"/>
        <w:rPr>
          <w:rFonts w:ascii="Times New Roman" w:hAnsi="Times New Roman" w:cs="Times New Roman"/>
          <w:sz w:val="24"/>
          <w:szCs w:val="24"/>
          <w:lang w:val="en-US"/>
        </w:rPr>
      </w:pPr>
    </w:p>
    <w:tbl>
      <w:tblPr>
        <w:tblW w:w="9918"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80" w:firstRow="0" w:lastRow="0" w:firstColumn="1" w:lastColumn="0" w:noHBand="1" w:noVBand="1"/>
      </w:tblPr>
      <w:tblGrid>
        <w:gridCol w:w="540"/>
        <w:gridCol w:w="3060"/>
        <w:gridCol w:w="720"/>
        <w:gridCol w:w="900"/>
        <w:gridCol w:w="900"/>
        <w:gridCol w:w="900"/>
        <w:gridCol w:w="900"/>
        <w:gridCol w:w="810"/>
        <w:gridCol w:w="630"/>
        <w:gridCol w:w="558"/>
      </w:tblGrid>
      <w:tr w:rsidR="00BA6D59" w:rsidRPr="00A04233" w:rsidTr="008820ED">
        <w:tc>
          <w:tcPr>
            <w:tcW w:w="540" w:type="dxa"/>
            <w:vMerge w:val="restart"/>
            <w:vAlign w:val="center"/>
          </w:tcPr>
          <w:p w:rsidR="00BA6D59" w:rsidRPr="00A04233" w:rsidRDefault="00BA6D59" w:rsidP="00A04233">
            <w:pPr>
              <w:pStyle w:val="TeksIsi2"/>
              <w:spacing w:after="0" w:line="240" w:lineRule="auto"/>
              <w:jc w:val="center"/>
            </w:pPr>
            <w:r w:rsidRPr="00A04233">
              <w:t>No</w:t>
            </w:r>
          </w:p>
        </w:tc>
        <w:tc>
          <w:tcPr>
            <w:tcW w:w="3060" w:type="dxa"/>
            <w:vMerge w:val="restart"/>
            <w:vAlign w:val="center"/>
          </w:tcPr>
          <w:p w:rsidR="00BA6D59" w:rsidRPr="00A04233" w:rsidRDefault="00A04233" w:rsidP="00A04233">
            <w:pPr>
              <w:pStyle w:val="TeksIsi2"/>
              <w:spacing w:after="0" w:line="240" w:lineRule="auto"/>
              <w:jc w:val="center"/>
              <w:rPr>
                <w:lang w:val="en-US"/>
              </w:rPr>
            </w:pPr>
            <w:r>
              <w:t xml:space="preserve">Nama </w:t>
            </w:r>
          </w:p>
        </w:tc>
        <w:tc>
          <w:tcPr>
            <w:tcW w:w="720" w:type="dxa"/>
            <w:vMerge w:val="restart"/>
            <w:vAlign w:val="center"/>
          </w:tcPr>
          <w:p w:rsidR="00BA6D59" w:rsidRPr="00A04233" w:rsidRDefault="00BA6D59" w:rsidP="00A04233">
            <w:pPr>
              <w:pStyle w:val="TeksIsi2"/>
              <w:spacing w:after="0" w:line="240" w:lineRule="auto"/>
              <w:jc w:val="center"/>
            </w:pPr>
            <w:r w:rsidRPr="00A04233">
              <w:t>∑ Skor Maks.</w:t>
            </w:r>
          </w:p>
        </w:tc>
        <w:tc>
          <w:tcPr>
            <w:tcW w:w="1800" w:type="dxa"/>
            <w:gridSpan w:val="2"/>
            <w:vAlign w:val="center"/>
          </w:tcPr>
          <w:p w:rsidR="00BA6D59" w:rsidRPr="00A04233" w:rsidRDefault="00BA6D59" w:rsidP="00A04233">
            <w:pPr>
              <w:pStyle w:val="TeksIsi2"/>
              <w:spacing w:after="0" w:line="240" w:lineRule="auto"/>
              <w:jc w:val="center"/>
            </w:pPr>
            <w:r w:rsidRPr="00A04233">
              <w:t>∑ Sekor yang Diperoleh</w:t>
            </w:r>
          </w:p>
        </w:tc>
        <w:tc>
          <w:tcPr>
            <w:tcW w:w="1800" w:type="dxa"/>
            <w:gridSpan w:val="2"/>
            <w:vAlign w:val="center"/>
          </w:tcPr>
          <w:p w:rsidR="00BA6D59" w:rsidRPr="00A04233" w:rsidRDefault="00BA6D59" w:rsidP="00A04233">
            <w:pPr>
              <w:pStyle w:val="TeksIsi2"/>
              <w:spacing w:after="0" w:line="240" w:lineRule="auto"/>
              <w:jc w:val="center"/>
            </w:pPr>
            <w:r w:rsidRPr="00A04233">
              <w:t>% Ketercapaian</w:t>
            </w:r>
          </w:p>
        </w:tc>
        <w:tc>
          <w:tcPr>
            <w:tcW w:w="1998" w:type="dxa"/>
            <w:gridSpan w:val="3"/>
            <w:vAlign w:val="center"/>
          </w:tcPr>
          <w:p w:rsidR="00BA6D59" w:rsidRPr="00A04233" w:rsidRDefault="00BA6D59" w:rsidP="00A04233">
            <w:pPr>
              <w:pStyle w:val="TeksIsi2"/>
              <w:spacing w:after="0" w:line="240" w:lineRule="auto"/>
              <w:jc w:val="center"/>
            </w:pPr>
            <w:r w:rsidRPr="00A04233">
              <w:t>Pemahaman</w:t>
            </w:r>
          </w:p>
        </w:tc>
      </w:tr>
      <w:tr w:rsidR="00BA6D59" w:rsidRPr="00A04233" w:rsidTr="008820ED">
        <w:tc>
          <w:tcPr>
            <w:tcW w:w="540" w:type="dxa"/>
            <w:vMerge/>
            <w:vAlign w:val="center"/>
          </w:tcPr>
          <w:p w:rsidR="00BA6D59" w:rsidRPr="00A04233" w:rsidRDefault="00BA6D59" w:rsidP="00A04233">
            <w:pPr>
              <w:pStyle w:val="TeksIsi2"/>
              <w:spacing w:after="0" w:line="240" w:lineRule="auto"/>
              <w:jc w:val="center"/>
            </w:pPr>
          </w:p>
        </w:tc>
        <w:tc>
          <w:tcPr>
            <w:tcW w:w="3060" w:type="dxa"/>
            <w:vMerge/>
            <w:vAlign w:val="center"/>
          </w:tcPr>
          <w:p w:rsidR="00BA6D59" w:rsidRPr="00A04233" w:rsidRDefault="00BA6D59" w:rsidP="00A04233">
            <w:pPr>
              <w:pStyle w:val="TeksIsi2"/>
              <w:spacing w:after="0" w:line="240" w:lineRule="auto"/>
              <w:jc w:val="center"/>
            </w:pPr>
          </w:p>
        </w:tc>
        <w:tc>
          <w:tcPr>
            <w:tcW w:w="720" w:type="dxa"/>
            <w:vMerge/>
            <w:vAlign w:val="center"/>
          </w:tcPr>
          <w:p w:rsidR="00BA6D59" w:rsidRPr="00A04233" w:rsidRDefault="00BA6D59" w:rsidP="00A04233">
            <w:pPr>
              <w:pStyle w:val="TeksIsi2"/>
              <w:spacing w:after="0" w:line="240" w:lineRule="auto"/>
              <w:jc w:val="center"/>
            </w:pPr>
          </w:p>
        </w:tc>
        <w:tc>
          <w:tcPr>
            <w:tcW w:w="900" w:type="dxa"/>
            <w:vAlign w:val="center"/>
          </w:tcPr>
          <w:p w:rsidR="00BA6D59" w:rsidRPr="00A04233" w:rsidRDefault="00BA6D59" w:rsidP="00A04233">
            <w:pPr>
              <w:pStyle w:val="TeksIsi2"/>
              <w:spacing w:after="0" w:line="240" w:lineRule="auto"/>
              <w:jc w:val="center"/>
            </w:pPr>
            <w:r w:rsidRPr="00A04233">
              <w:t>Pretest</w:t>
            </w:r>
          </w:p>
        </w:tc>
        <w:tc>
          <w:tcPr>
            <w:tcW w:w="900" w:type="dxa"/>
            <w:vAlign w:val="center"/>
          </w:tcPr>
          <w:p w:rsidR="00BA6D59" w:rsidRPr="00A04233" w:rsidRDefault="00BA6D59" w:rsidP="00A04233">
            <w:pPr>
              <w:pStyle w:val="TeksIsi2"/>
              <w:spacing w:after="0" w:line="240" w:lineRule="auto"/>
              <w:jc w:val="center"/>
            </w:pPr>
            <w:r w:rsidRPr="00A04233">
              <w:t>Postest</w:t>
            </w:r>
          </w:p>
        </w:tc>
        <w:tc>
          <w:tcPr>
            <w:tcW w:w="900" w:type="dxa"/>
            <w:vAlign w:val="center"/>
          </w:tcPr>
          <w:p w:rsidR="00BA6D59" w:rsidRPr="00A04233" w:rsidRDefault="00BA6D59" w:rsidP="00A04233">
            <w:pPr>
              <w:pStyle w:val="TeksIsi2"/>
              <w:spacing w:after="0" w:line="240" w:lineRule="auto"/>
              <w:jc w:val="center"/>
            </w:pPr>
            <w:r w:rsidRPr="00A04233">
              <w:t>Pretest</w:t>
            </w:r>
          </w:p>
        </w:tc>
        <w:tc>
          <w:tcPr>
            <w:tcW w:w="900" w:type="dxa"/>
            <w:vAlign w:val="center"/>
          </w:tcPr>
          <w:p w:rsidR="00BA6D59" w:rsidRPr="00A04233" w:rsidRDefault="00BA6D59" w:rsidP="00A04233">
            <w:pPr>
              <w:pStyle w:val="TeksIsi2"/>
              <w:spacing w:after="0" w:line="240" w:lineRule="auto"/>
              <w:jc w:val="center"/>
            </w:pPr>
            <w:r w:rsidRPr="00A04233">
              <w:t>Postest</w:t>
            </w:r>
          </w:p>
        </w:tc>
        <w:tc>
          <w:tcPr>
            <w:tcW w:w="810" w:type="dxa"/>
            <w:vAlign w:val="center"/>
          </w:tcPr>
          <w:p w:rsidR="00BA6D59" w:rsidRPr="00A04233" w:rsidRDefault="00BA6D59" w:rsidP="00A04233">
            <w:pPr>
              <w:pStyle w:val="TeksIsi2"/>
              <w:spacing w:after="0" w:line="240" w:lineRule="auto"/>
              <w:jc w:val="center"/>
            </w:pPr>
            <w:r w:rsidRPr="00A04233">
              <w:t>Meningkat</w:t>
            </w:r>
          </w:p>
        </w:tc>
        <w:tc>
          <w:tcPr>
            <w:tcW w:w="630" w:type="dxa"/>
            <w:vAlign w:val="center"/>
          </w:tcPr>
          <w:p w:rsidR="00BA6D59" w:rsidRPr="00A04233" w:rsidRDefault="00BA6D59" w:rsidP="00A04233">
            <w:pPr>
              <w:pStyle w:val="TeksIsi2"/>
              <w:spacing w:after="0" w:line="240" w:lineRule="auto"/>
              <w:jc w:val="center"/>
            </w:pPr>
            <w:r w:rsidRPr="00A04233">
              <w:t>Turun</w:t>
            </w:r>
          </w:p>
        </w:tc>
        <w:tc>
          <w:tcPr>
            <w:tcW w:w="558" w:type="dxa"/>
            <w:vAlign w:val="center"/>
          </w:tcPr>
          <w:p w:rsidR="00BA6D59" w:rsidRPr="00A04233" w:rsidRDefault="00BA6D59" w:rsidP="00A04233">
            <w:pPr>
              <w:pStyle w:val="TeksIsi2"/>
              <w:spacing w:after="0" w:line="240" w:lineRule="auto"/>
              <w:jc w:val="center"/>
            </w:pPr>
            <w:r w:rsidRPr="00A04233">
              <w:t>Tetap</w:t>
            </w: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lastRenderedPageBreak/>
              <w:t>1</w:t>
            </w:r>
          </w:p>
        </w:tc>
        <w:tc>
          <w:tcPr>
            <w:tcW w:w="3060" w:type="dxa"/>
          </w:tcPr>
          <w:p w:rsidR="00BA6D59" w:rsidRPr="00A04233" w:rsidRDefault="00BA6D59" w:rsidP="00A04233">
            <w:pPr>
              <w:pStyle w:val="TeksIsi2"/>
              <w:spacing w:after="0" w:line="240" w:lineRule="auto"/>
            </w:pPr>
            <w:r w:rsidRPr="00A04233">
              <w:t>Nursanti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9</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90%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w:t>
            </w:r>
          </w:p>
        </w:tc>
        <w:tc>
          <w:tcPr>
            <w:tcW w:w="3060" w:type="dxa"/>
          </w:tcPr>
          <w:p w:rsidR="00BA6D59" w:rsidRPr="00A04233" w:rsidRDefault="00BA6D59" w:rsidP="00A04233">
            <w:pPr>
              <w:pStyle w:val="TeksIsi2"/>
              <w:spacing w:after="0" w:line="240" w:lineRule="auto"/>
            </w:pPr>
            <w:r w:rsidRPr="00A04233">
              <w:t>Johans</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2</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w:t>
            </w:r>
          </w:p>
        </w:tc>
        <w:tc>
          <w:tcPr>
            <w:tcW w:w="3060" w:type="dxa"/>
          </w:tcPr>
          <w:p w:rsidR="00BA6D59" w:rsidRPr="00A04233" w:rsidRDefault="00BA6D59" w:rsidP="00A04233">
            <w:pPr>
              <w:pStyle w:val="TeksIsi2"/>
              <w:spacing w:after="0" w:line="240" w:lineRule="auto"/>
            </w:pPr>
            <w:r w:rsidRPr="00A04233">
              <w:t>Sabdo Suwito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4</w:t>
            </w:r>
          </w:p>
        </w:tc>
        <w:tc>
          <w:tcPr>
            <w:tcW w:w="3060" w:type="dxa"/>
          </w:tcPr>
          <w:p w:rsidR="00BA6D59" w:rsidRPr="00A04233" w:rsidRDefault="00BA6D59" w:rsidP="00A04233">
            <w:pPr>
              <w:pStyle w:val="TeksIsi2"/>
              <w:spacing w:after="0" w:line="240" w:lineRule="auto"/>
            </w:pPr>
            <w:r w:rsidRPr="00A04233">
              <w:t>Ismanto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2</w:t>
            </w:r>
          </w:p>
        </w:tc>
        <w:tc>
          <w:tcPr>
            <w:tcW w:w="900" w:type="dxa"/>
          </w:tcPr>
          <w:p w:rsidR="00BA6D59" w:rsidRPr="00A04233" w:rsidRDefault="00BA6D59" w:rsidP="00A04233">
            <w:pPr>
              <w:pStyle w:val="TeksIsi2"/>
              <w:spacing w:after="0" w:line="240" w:lineRule="auto"/>
              <w:jc w:val="center"/>
            </w:pPr>
            <w:r w:rsidRPr="00A04233">
              <w:t>9</w:t>
            </w:r>
          </w:p>
        </w:tc>
        <w:tc>
          <w:tcPr>
            <w:tcW w:w="900" w:type="dxa"/>
          </w:tcPr>
          <w:p w:rsidR="00BA6D59" w:rsidRPr="00A04233" w:rsidRDefault="00BA6D59" w:rsidP="00A04233">
            <w:pPr>
              <w:pStyle w:val="TeksIsi2"/>
              <w:spacing w:after="0" w:line="240" w:lineRule="auto"/>
              <w:jc w:val="center"/>
            </w:pPr>
            <w:r w:rsidRPr="00A04233">
              <w:t>20%</w:t>
            </w:r>
          </w:p>
        </w:tc>
        <w:tc>
          <w:tcPr>
            <w:tcW w:w="900" w:type="dxa"/>
          </w:tcPr>
          <w:p w:rsidR="00BA6D59" w:rsidRPr="00A04233" w:rsidRDefault="00BA6D59" w:rsidP="00A04233">
            <w:pPr>
              <w:pStyle w:val="TeksIsi2"/>
              <w:spacing w:after="0" w:line="240" w:lineRule="auto"/>
              <w:jc w:val="center"/>
            </w:pPr>
            <w:r w:rsidRPr="00A04233">
              <w:t>90%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rPr>
          <w:trHeight w:val="287"/>
        </w:trPr>
        <w:tc>
          <w:tcPr>
            <w:tcW w:w="540" w:type="dxa"/>
          </w:tcPr>
          <w:p w:rsidR="00BA6D59" w:rsidRPr="00A04233" w:rsidRDefault="00BA6D59" w:rsidP="00A04233">
            <w:pPr>
              <w:pStyle w:val="TeksIsi2"/>
              <w:spacing w:after="0" w:line="240" w:lineRule="auto"/>
              <w:jc w:val="center"/>
            </w:pPr>
            <w:r w:rsidRPr="00A04233">
              <w:t>5</w:t>
            </w:r>
          </w:p>
        </w:tc>
        <w:tc>
          <w:tcPr>
            <w:tcW w:w="3060" w:type="dxa"/>
          </w:tcPr>
          <w:p w:rsidR="00BA6D59" w:rsidRPr="00A04233" w:rsidRDefault="00BA6D59" w:rsidP="00A04233">
            <w:pPr>
              <w:pStyle w:val="TeksIsi2"/>
              <w:spacing w:after="0" w:line="240" w:lineRule="auto"/>
            </w:pPr>
            <w:r w:rsidRPr="00A04233">
              <w:t>Darto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9</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90%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6</w:t>
            </w:r>
          </w:p>
        </w:tc>
        <w:tc>
          <w:tcPr>
            <w:tcW w:w="3060" w:type="dxa"/>
          </w:tcPr>
          <w:p w:rsidR="00BA6D59" w:rsidRPr="00A04233" w:rsidRDefault="00BA6D59" w:rsidP="00A04233">
            <w:pPr>
              <w:pStyle w:val="TeksIsi2"/>
              <w:spacing w:after="0" w:line="240" w:lineRule="auto"/>
            </w:pPr>
            <w:r w:rsidRPr="00A04233">
              <w:t>Ujang Ayoadi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7</w:t>
            </w:r>
          </w:p>
        </w:tc>
        <w:tc>
          <w:tcPr>
            <w:tcW w:w="3060" w:type="dxa"/>
          </w:tcPr>
          <w:p w:rsidR="00BA6D59" w:rsidRPr="00A04233" w:rsidRDefault="00BA6D59" w:rsidP="00A04233">
            <w:pPr>
              <w:pStyle w:val="TeksIsi2"/>
              <w:spacing w:after="0" w:line="240" w:lineRule="auto"/>
            </w:pPr>
            <w:r w:rsidRPr="00A04233">
              <w:t>Elyanto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70%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r w:rsidRPr="00A04233">
              <w:t>√</w:t>
            </w: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8</w:t>
            </w:r>
          </w:p>
        </w:tc>
        <w:tc>
          <w:tcPr>
            <w:tcW w:w="3060" w:type="dxa"/>
          </w:tcPr>
          <w:p w:rsidR="00BA6D59" w:rsidRPr="00A04233" w:rsidRDefault="00BA6D59" w:rsidP="00A04233">
            <w:pPr>
              <w:pStyle w:val="TeksIsi2"/>
              <w:spacing w:after="0" w:line="240" w:lineRule="auto"/>
            </w:pPr>
            <w:r w:rsidRPr="00A04233">
              <w:t xml:space="preserve">Suprapto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4</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40%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9</w:t>
            </w:r>
          </w:p>
        </w:tc>
        <w:tc>
          <w:tcPr>
            <w:tcW w:w="3060" w:type="dxa"/>
          </w:tcPr>
          <w:p w:rsidR="00BA6D59" w:rsidRPr="00A04233" w:rsidRDefault="00BA6D59" w:rsidP="00A04233">
            <w:pPr>
              <w:pStyle w:val="TeksIsi2"/>
              <w:spacing w:after="0" w:line="240" w:lineRule="auto"/>
            </w:pPr>
            <w:r w:rsidRPr="00A04233">
              <w:t>I Nyoman Darmandi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6</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60%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10</w:t>
            </w:r>
          </w:p>
        </w:tc>
        <w:tc>
          <w:tcPr>
            <w:tcW w:w="3060" w:type="dxa"/>
          </w:tcPr>
          <w:p w:rsidR="00BA6D59" w:rsidRPr="00A04233" w:rsidRDefault="00BA6D59" w:rsidP="00A04233">
            <w:pPr>
              <w:pStyle w:val="TeksIsi2"/>
              <w:spacing w:after="0" w:line="240" w:lineRule="auto"/>
            </w:pPr>
            <w:r w:rsidRPr="00A04233">
              <w:t>Resmi Nurhayati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pPr>
            <w:r w:rsidRPr="00A04233">
              <w:t xml:space="preserve">     3</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11</w:t>
            </w:r>
          </w:p>
        </w:tc>
        <w:tc>
          <w:tcPr>
            <w:tcW w:w="3060" w:type="dxa"/>
          </w:tcPr>
          <w:p w:rsidR="00BA6D59" w:rsidRPr="00A04233" w:rsidRDefault="00BA6D59" w:rsidP="00A04233">
            <w:pPr>
              <w:pStyle w:val="TeksIsi2"/>
              <w:spacing w:after="0" w:line="240" w:lineRule="auto"/>
            </w:pPr>
            <w:r w:rsidRPr="00A04233">
              <w:t>Roji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12</w:t>
            </w:r>
          </w:p>
        </w:tc>
        <w:tc>
          <w:tcPr>
            <w:tcW w:w="3060" w:type="dxa"/>
          </w:tcPr>
          <w:p w:rsidR="00BA6D59" w:rsidRPr="00A04233" w:rsidRDefault="00BA6D59" w:rsidP="00A04233">
            <w:pPr>
              <w:pStyle w:val="TeksIsi2"/>
              <w:spacing w:after="0" w:line="240" w:lineRule="auto"/>
            </w:pPr>
            <w:r w:rsidRPr="00A04233">
              <w:t>Dewi R.N</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13</w:t>
            </w:r>
          </w:p>
        </w:tc>
        <w:tc>
          <w:tcPr>
            <w:tcW w:w="3060" w:type="dxa"/>
          </w:tcPr>
          <w:p w:rsidR="00BA6D59" w:rsidRPr="00A04233" w:rsidRDefault="00BA6D59" w:rsidP="00A04233">
            <w:pPr>
              <w:pStyle w:val="TeksIsi2"/>
              <w:spacing w:after="0" w:line="240" w:lineRule="auto"/>
            </w:pPr>
            <w:r w:rsidRPr="00A04233">
              <w:t xml:space="preserve">Paini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14</w:t>
            </w:r>
          </w:p>
        </w:tc>
        <w:tc>
          <w:tcPr>
            <w:tcW w:w="3060" w:type="dxa"/>
          </w:tcPr>
          <w:p w:rsidR="00BA6D59" w:rsidRPr="00A04233" w:rsidRDefault="00BA6D59" w:rsidP="00A04233">
            <w:pPr>
              <w:pStyle w:val="TeksIsi2"/>
              <w:spacing w:after="0" w:line="240" w:lineRule="auto"/>
            </w:pPr>
            <w:r w:rsidRPr="00A04233">
              <w:t>Nastutiliana</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2</w:t>
            </w:r>
          </w:p>
        </w:tc>
        <w:tc>
          <w:tcPr>
            <w:tcW w:w="900" w:type="dxa"/>
          </w:tcPr>
          <w:p w:rsidR="00BA6D59" w:rsidRPr="00A04233" w:rsidRDefault="00BA6D59" w:rsidP="00A04233">
            <w:pPr>
              <w:pStyle w:val="TeksIsi2"/>
              <w:spacing w:after="0" w:line="240" w:lineRule="auto"/>
              <w:jc w:val="center"/>
            </w:pPr>
            <w:r w:rsidRPr="00A04233">
              <w:t>80</w:t>
            </w:r>
          </w:p>
        </w:tc>
        <w:tc>
          <w:tcPr>
            <w:tcW w:w="900" w:type="dxa"/>
          </w:tcPr>
          <w:p w:rsidR="00BA6D59" w:rsidRPr="00A04233" w:rsidRDefault="00BA6D59" w:rsidP="00A04233">
            <w:pPr>
              <w:pStyle w:val="TeksIsi2"/>
              <w:spacing w:after="0" w:line="240" w:lineRule="auto"/>
              <w:jc w:val="center"/>
            </w:pPr>
            <w:r w:rsidRPr="00A04233">
              <w:t>20%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15</w:t>
            </w:r>
          </w:p>
        </w:tc>
        <w:tc>
          <w:tcPr>
            <w:tcW w:w="3060" w:type="dxa"/>
          </w:tcPr>
          <w:p w:rsidR="00BA6D59" w:rsidRPr="00A04233" w:rsidRDefault="00BA6D59" w:rsidP="00A04233">
            <w:pPr>
              <w:pStyle w:val="TeksIsi2"/>
              <w:spacing w:after="0" w:line="240" w:lineRule="auto"/>
            </w:pPr>
            <w:r w:rsidRPr="00A04233">
              <w:t xml:space="preserve">Suwarto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80%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r w:rsidRPr="00A04233">
              <w:t>√</w:t>
            </w: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16</w:t>
            </w:r>
          </w:p>
        </w:tc>
        <w:tc>
          <w:tcPr>
            <w:tcW w:w="3060" w:type="dxa"/>
          </w:tcPr>
          <w:p w:rsidR="00BA6D59" w:rsidRPr="00A04233" w:rsidRDefault="00BA6D59" w:rsidP="00A04233">
            <w:pPr>
              <w:pStyle w:val="TeksIsi2"/>
              <w:spacing w:after="0" w:line="240" w:lineRule="auto"/>
            </w:pPr>
            <w:r w:rsidRPr="00A04233">
              <w:t>Haris</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70%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r w:rsidRPr="00A04233">
              <w:t>√</w:t>
            </w: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17</w:t>
            </w:r>
          </w:p>
        </w:tc>
        <w:tc>
          <w:tcPr>
            <w:tcW w:w="3060" w:type="dxa"/>
          </w:tcPr>
          <w:p w:rsidR="00BA6D59" w:rsidRPr="00A04233" w:rsidRDefault="00BA6D59" w:rsidP="00A04233">
            <w:pPr>
              <w:pStyle w:val="TeksIsi2"/>
              <w:spacing w:after="0" w:line="240" w:lineRule="auto"/>
            </w:pPr>
            <w:r w:rsidRPr="00A04233">
              <w:t>Istiqomah</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18</w:t>
            </w:r>
          </w:p>
        </w:tc>
        <w:tc>
          <w:tcPr>
            <w:tcW w:w="3060" w:type="dxa"/>
          </w:tcPr>
          <w:p w:rsidR="00BA6D59" w:rsidRPr="00A04233" w:rsidRDefault="00BA6D59" w:rsidP="00A04233">
            <w:pPr>
              <w:pStyle w:val="TeksIsi2"/>
              <w:spacing w:after="0" w:line="240" w:lineRule="auto"/>
            </w:pPr>
            <w:r w:rsidRPr="00A04233">
              <w:t>Nisa Kusumawati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19</w:t>
            </w:r>
          </w:p>
        </w:tc>
        <w:tc>
          <w:tcPr>
            <w:tcW w:w="3060" w:type="dxa"/>
          </w:tcPr>
          <w:p w:rsidR="00BA6D59" w:rsidRPr="00A04233" w:rsidRDefault="00BA6D59" w:rsidP="00A04233">
            <w:pPr>
              <w:pStyle w:val="TeksIsi2"/>
              <w:spacing w:after="0" w:line="240" w:lineRule="auto"/>
            </w:pPr>
            <w:r w:rsidRPr="00A04233">
              <w:t>Rori Koryani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70</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20</w:t>
            </w:r>
          </w:p>
        </w:tc>
        <w:tc>
          <w:tcPr>
            <w:tcW w:w="3060" w:type="dxa"/>
          </w:tcPr>
          <w:p w:rsidR="00BA6D59" w:rsidRPr="00A04233" w:rsidRDefault="00BA6D59" w:rsidP="00A04233">
            <w:pPr>
              <w:pStyle w:val="TeksIsi2"/>
              <w:spacing w:after="0" w:line="240" w:lineRule="auto"/>
            </w:pPr>
            <w:r w:rsidRPr="00A04233">
              <w:t>Yahya Wijaya Hamid</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21</w:t>
            </w:r>
          </w:p>
        </w:tc>
        <w:tc>
          <w:tcPr>
            <w:tcW w:w="3060" w:type="dxa"/>
          </w:tcPr>
          <w:p w:rsidR="00BA6D59" w:rsidRPr="00A04233" w:rsidRDefault="00BA6D59" w:rsidP="00A04233">
            <w:pPr>
              <w:pStyle w:val="TeksIsi2"/>
              <w:spacing w:after="0" w:line="240" w:lineRule="auto"/>
            </w:pPr>
            <w:r w:rsidRPr="00A04233">
              <w:t>Pitri Agustina</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22</w:t>
            </w:r>
          </w:p>
        </w:tc>
        <w:tc>
          <w:tcPr>
            <w:tcW w:w="3060" w:type="dxa"/>
          </w:tcPr>
          <w:p w:rsidR="00BA6D59" w:rsidRPr="00A04233" w:rsidRDefault="00BA6D59" w:rsidP="00A04233">
            <w:pPr>
              <w:pStyle w:val="TeksIsi2"/>
              <w:spacing w:after="0" w:line="240" w:lineRule="auto"/>
            </w:pPr>
            <w:r w:rsidRPr="00A04233">
              <w:t xml:space="preserve">Bahri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6</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60%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23</w:t>
            </w:r>
          </w:p>
        </w:tc>
        <w:tc>
          <w:tcPr>
            <w:tcW w:w="3060" w:type="dxa"/>
          </w:tcPr>
          <w:p w:rsidR="00BA6D59" w:rsidRPr="00A04233" w:rsidRDefault="00BA6D59" w:rsidP="00A04233">
            <w:pPr>
              <w:pStyle w:val="TeksIsi2"/>
              <w:spacing w:after="0" w:line="240" w:lineRule="auto"/>
            </w:pPr>
            <w:r w:rsidRPr="00A04233">
              <w:t>Yekti Suhardani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70%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24</w:t>
            </w:r>
          </w:p>
        </w:tc>
        <w:tc>
          <w:tcPr>
            <w:tcW w:w="3060" w:type="dxa"/>
          </w:tcPr>
          <w:p w:rsidR="00BA6D59" w:rsidRPr="00A04233" w:rsidRDefault="00BA6D59" w:rsidP="00A04233">
            <w:pPr>
              <w:pStyle w:val="TeksIsi2"/>
              <w:spacing w:after="0" w:line="240" w:lineRule="auto"/>
            </w:pPr>
            <w:r w:rsidRPr="00A04233">
              <w:t>Farida Ellya</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6</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60%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25</w:t>
            </w:r>
          </w:p>
        </w:tc>
        <w:tc>
          <w:tcPr>
            <w:tcW w:w="3060" w:type="dxa"/>
          </w:tcPr>
          <w:p w:rsidR="00BA6D59" w:rsidRPr="00A04233" w:rsidRDefault="00BA6D59" w:rsidP="00A04233">
            <w:pPr>
              <w:pStyle w:val="TeksIsi2"/>
              <w:spacing w:after="0" w:line="240" w:lineRule="auto"/>
            </w:pPr>
            <w:r w:rsidRPr="00A04233">
              <w:t xml:space="preserve">Darman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6</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60%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26</w:t>
            </w:r>
          </w:p>
        </w:tc>
        <w:tc>
          <w:tcPr>
            <w:tcW w:w="3060" w:type="dxa"/>
          </w:tcPr>
          <w:p w:rsidR="00BA6D59" w:rsidRPr="00A04233" w:rsidRDefault="00BA6D59" w:rsidP="00A04233">
            <w:pPr>
              <w:pStyle w:val="TeksIsi2"/>
              <w:spacing w:after="0" w:line="240" w:lineRule="auto"/>
            </w:pPr>
            <w:r w:rsidRPr="00A04233">
              <w:t xml:space="preserve">Ibrahim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2</w:t>
            </w:r>
          </w:p>
        </w:tc>
        <w:tc>
          <w:tcPr>
            <w:tcW w:w="900" w:type="dxa"/>
          </w:tcPr>
          <w:p w:rsidR="00BA6D59" w:rsidRPr="00A04233" w:rsidRDefault="00BA6D59" w:rsidP="00A04233">
            <w:pPr>
              <w:pStyle w:val="TeksIsi2"/>
              <w:spacing w:after="0" w:line="240" w:lineRule="auto"/>
              <w:jc w:val="center"/>
            </w:pPr>
            <w:r w:rsidRPr="00A04233">
              <w:t>70</w:t>
            </w:r>
          </w:p>
        </w:tc>
        <w:tc>
          <w:tcPr>
            <w:tcW w:w="900" w:type="dxa"/>
          </w:tcPr>
          <w:p w:rsidR="00BA6D59" w:rsidRPr="00A04233" w:rsidRDefault="00BA6D59" w:rsidP="00A04233">
            <w:pPr>
              <w:pStyle w:val="TeksIsi2"/>
              <w:spacing w:after="0" w:line="240" w:lineRule="auto"/>
              <w:jc w:val="center"/>
            </w:pPr>
            <w:r w:rsidRPr="00A04233">
              <w:t>20%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27</w:t>
            </w:r>
          </w:p>
        </w:tc>
        <w:tc>
          <w:tcPr>
            <w:tcW w:w="3060" w:type="dxa"/>
          </w:tcPr>
          <w:p w:rsidR="00BA6D59" w:rsidRPr="00A04233" w:rsidRDefault="00BA6D59" w:rsidP="00A04233">
            <w:pPr>
              <w:pStyle w:val="TeksIsi2"/>
              <w:spacing w:after="0" w:line="240" w:lineRule="auto"/>
            </w:pPr>
            <w:r w:rsidRPr="00A04233">
              <w:t>Hariyanto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4</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40%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28</w:t>
            </w:r>
          </w:p>
        </w:tc>
        <w:tc>
          <w:tcPr>
            <w:tcW w:w="3060" w:type="dxa"/>
          </w:tcPr>
          <w:p w:rsidR="00BA6D59" w:rsidRPr="00A04233" w:rsidRDefault="00BA6D59" w:rsidP="00A04233">
            <w:pPr>
              <w:pStyle w:val="TeksIsi2"/>
              <w:spacing w:after="0" w:line="240" w:lineRule="auto"/>
            </w:pPr>
            <w:r w:rsidRPr="00A04233">
              <w:t>Adi Saputra</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29</w:t>
            </w:r>
          </w:p>
        </w:tc>
        <w:tc>
          <w:tcPr>
            <w:tcW w:w="3060" w:type="dxa"/>
          </w:tcPr>
          <w:p w:rsidR="00BA6D59" w:rsidRPr="00A04233" w:rsidRDefault="00BA6D59" w:rsidP="00A04233">
            <w:pPr>
              <w:pStyle w:val="TeksIsi2"/>
              <w:spacing w:after="0" w:line="240" w:lineRule="auto"/>
            </w:pPr>
            <w:r w:rsidRPr="00A04233">
              <w:t xml:space="preserve">Suprapto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6</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60%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30</w:t>
            </w:r>
          </w:p>
        </w:tc>
        <w:tc>
          <w:tcPr>
            <w:tcW w:w="3060" w:type="dxa"/>
          </w:tcPr>
          <w:p w:rsidR="00BA6D59" w:rsidRPr="00A04233" w:rsidRDefault="00BA6D59" w:rsidP="00A04233">
            <w:pPr>
              <w:pStyle w:val="TeksIsi2"/>
              <w:spacing w:after="0" w:line="240" w:lineRule="auto"/>
            </w:pPr>
            <w:r w:rsidRPr="00A04233">
              <w:t xml:space="preserve">Sunarto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7</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70%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31</w:t>
            </w:r>
          </w:p>
        </w:tc>
        <w:tc>
          <w:tcPr>
            <w:tcW w:w="3060" w:type="dxa"/>
          </w:tcPr>
          <w:p w:rsidR="00BA6D59" w:rsidRPr="00A04233" w:rsidRDefault="00BA6D59" w:rsidP="00A04233">
            <w:pPr>
              <w:pStyle w:val="TeksIsi2"/>
              <w:spacing w:after="0" w:line="240" w:lineRule="auto"/>
            </w:pPr>
            <w:r w:rsidRPr="00A04233">
              <w:t>Yaumidin</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w:t>
            </w:r>
          </w:p>
        </w:tc>
        <w:tc>
          <w:tcPr>
            <w:tcW w:w="900" w:type="dxa"/>
          </w:tcPr>
          <w:p w:rsidR="00BA6D59" w:rsidRPr="00A04233" w:rsidRDefault="00BA6D59" w:rsidP="00A04233">
            <w:pPr>
              <w:pStyle w:val="TeksIsi2"/>
              <w:spacing w:after="0" w:line="240" w:lineRule="auto"/>
              <w:jc w:val="center"/>
            </w:pPr>
            <w:r w:rsidRPr="00A04233">
              <w:t>80</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32</w:t>
            </w:r>
          </w:p>
        </w:tc>
        <w:tc>
          <w:tcPr>
            <w:tcW w:w="3060" w:type="dxa"/>
          </w:tcPr>
          <w:p w:rsidR="00BA6D59" w:rsidRPr="00A04233" w:rsidRDefault="00BA6D59" w:rsidP="00A04233">
            <w:pPr>
              <w:pStyle w:val="TeksIsi2"/>
              <w:spacing w:after="0" w:line="240" w:lineRule="auto"/>
            </w:pPr>
            <w:r w:rsidRPr="00A04233">
              <w:t>Joko Suwondo</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8</w:t>
            </w:r>
          </w:p>
        </w:tc>
        <w:tc>
          <w:tcPr>
            <w:tcW w:w="900" w:type="dxa"/>
          </w:tcPr>
          <w:p w:rsidR="00BA6D59" w:rsidRPr="00A04233" w:rsidRDefault="00BA6D59" w:rsidP="00A04233">
            <w:pPr>
              <w:pStyle w:val="TeksIsi2"/>
              <w:spacing w:after="0" w:line="240" w:lineRule="auto"/>
              <w:jc w:val="center"/>
            </w:pPr>
            <w:r w:rsidRPr="00A04233">
              <w:t>80%</w:t>
            </w:r>
          </w:p>
        </w:tc>
        <w:tc>
          <w:tcPr>
            <w:tcW w:w="900" w:type="dxa"/>
          </w:tcPr>
          <w:p w:rsidR="00BA6D59" w:rsidRPr="00A04233" w:rsidRDefault="00BA6D59" w:rsidP="00A04233">
            <w:pPr>
              <w:pStyle w:val="TeksIsi2"/>
              <w:spacing w:after="0" w:line="240" w:lineRule="auto"/>
              <w:jc w:val="center"/>
            </w:pPr>
            <w:r w:rsidRPr="00A04233">
              <w:t>80%</w:t>
            </w:r>
          </w:p>
        </w:tc>
        <w:tc>
          <w:tcPr>
            <w:tcW w:w="810" w:type="dxa"/>
          </w:tcPr>
          <w:p w:rsidR="00BA6D59" w:rsidRPr="00A04233" w:rsidRDefault="00BA6D59" w:rsidP="00A04233">
            <w:pPr>
              <w:pStyle w:val="TeksIsi2"/>
              <w:spacing w:after="0" w:line="240" w:lineRule="auto"/>
              <w:jc w:val="center"/>
            </w:pP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r w:rsidRPr="00A04233">
              <w:t>√</w:t>
            </w: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33</w:t>
            </w:r>
          </w:p>
        </w:tc>
        <w:tc>
          <w:tcPr>
            <w:tcW w:w="3060" w:type="dxa"/>
          </w:tcPr>
          <w:p w:rsidR="00BA6D59" w:rsidRPr="00A04233" w:rsidRDefault="00BA6D59" w:rsidP="00A04233">
            <w:pPr>
              <w:pStyle w:val="TeksIsi2"/>
              <w:spacing w:after="0" w:line="240" w:lineRule="auto"/>
            </w:pPr>
            <w:r w:rsidRPr="00A04233">
              <w:t xml:space="preserve">Ismanto </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1</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30%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34</w:t>
            </w:r>
          </w:p>
        </w:tc>
        <w:tc>
          <w:tcPr>
            <w:tcW w:w="3060" w:type="dxa"/>
          </w:tcPr>
          <w:p w:rsidR="00BA6D59" w:rsidRPr="00A04233" w:rsidRDefault="00BA6D59" w:rsidP="00A04233">
            <w:pPr>
              <w:pStyle w:val="TeksIsi2"/>
              <w:spacing w:after="0" w:line="240" w:lineRule="auto"/>
            </w:pPr>
            <w:r w:rsidRPr="00A04233">
              <w:t>Budi Rohadi</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50%</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r w:rsidR="00BA6D59" w:rsidRPr="00A04233" w:rsidTr="008820ED">
        <w:tc>
          <w:tcPr>
            <w:tcW w:w="540" w:type="dxa"/>
          </w:tcPr>
          <w:p w:rsidR="00BA6D59" w:rsidRPr="00A04233" w:rsidRDefault="00BA6D59" w:rsidP="00A04233">
            <w:pPr>
              <w:pStyle w:val="TeksIsi2"/>
              <w:spacing w:after="0" w:line="240" w:lineRule="auto"/>
              <w:jc w:val="center"/>
            </w:pPr>
            <w:r w:rsidRPr="00A04233">
              <w:t>35</w:t>
            </w:r>
          </w:p>
        </w:tc>
        <w:tc>
          <w:tcPr>
            <w:tcW w:w="3060" w:type="dxa"/>
          </w:tcPr>
          <w:p w:rsidR="00BA6D59" w:rsidRPr="00A04233" w:rsidRDefault="00BA6D59" w:rsidP="00A04233">
            <w:pPr>
              <w:pStyle w:val="TeksIsi2"/>
              <w:spacing w:after="0" w:line="240" w:lineRule="auto"/>
            </w:pPr>
            <w:r w:rsidRPr="00A04233">
              <w:t>Mudai Yunus</w:t>
            </w:r>
          </w:p>
        </w:tc>
        <w:tc>
          <w:tcPr>
            <w:tcW w:w="72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w:t>
            </w:r>
          </w:p>
        </w:tc>
        <w:tc>
          <w:tcPr>
            <w:tcW w:w="900" w:type="dxa"/>
          </w:tcPr>
          <w:p w:rsidR="00BA6D59" w:rsidRPr="00A04233" w:rsidRDefault="00BA6D59" w:rsidP="00A04233">
            <w:pPr>
              <w:pStyle w:val="TeksIsi2"/>
              <w:spacing w:after="0" w:line="240" w:lineRule="auto"/>
              <w:jc w:val="center"/>
            </w:pPr>
            <w:r w:rsidRPr="00A04233">
              <w:t>5%</w:t>
            </w:r>
          </w:p>
        </w:tc>
        <w:tc>
          <w:tcPr>
            <w:tcW w:w="900" w:type="dxa"/>
          </w:tcPr>
          <w:p w:rsidR="00BA6D59" w:rsidRPr="00A04233" w:rsidRDefault="00BA6D59" w:rsidP="00A04233">
            <w:pPr>
              <w:pStyle w:val="TeksIsi2"/>
              <w:spacing w:after="0" w:line="240" w:lineRule="auto"/>
              <w:jc w:val="center"/>
            </w:pPr>
            <w:r w:rsidRPr="00A04233">
              <w:t>100%</w:t>
            </w:r>
          </w:p>
        </w:tc>
        <w:tc>
          <w:tcPr>
            <w:tcW w:w="810" w:type="dxa"/>
          </w:tcPr>
          <w:p w:rsidR="00BA6D59" w:rsidRPr="00A04233" w:rsidRDefault="00BA6D59" w:rsidP="00A04233">
            <w:pPr>
              <w:pStyle w:val="TeksIsi2"/>
              <w:spacing w:after="0" w:line="240" w:lineRule="auto"/>
              <w:jc w:val="center"/>
            </w:pPr>
            <w:r w:rsidRPr="00A04233">
              <w:t>√</w:t>
            </w:r>
          </w:p>
        </w:tc>
        <w:tc>
          <w:tcPr>
            <w:tcW w:w="630" w:type="dxa"/>
          </w:tcPr>
          <w:p w:rsidR="00BA6D59" w:rsidRPr="00A04233" w:rsidRDefault="00BA6D59" w:rsidP="00A04233">
            <w:pPr>
              <w:pStyle w:val="TeksIsi2"/>
              <w:spacing w:after="0" w:line="240" w:lineRule="auto"/>
              <w:jc w:val="center"/>
            </w:pPr>
          </w:p>
        </w:tc>
        <w:tc>
          <w:tcPr>
            <w:tcW w:w="558" w:type="dxa"/>
          </w:tcPr>
          <w:p w:rsidR="00BA6D59" w:rsidRPr="00A04233" w:rsidRDefault="00BA6D59" w:rsidP="00A04233">
            <w:pPr>
              <w:pStyle w:val="TeksIsi2"/>
              <w:spacing w:after="0" w:line="240" w:lineRule="auto"/>
              <w:jc w:val="center"/>
            </w:pPr>
          </w:p>
        </w:tc>
      </w:tr>
    </w:tbl>
    <w:p w:rsidR="005C3C30" w:rsidRPr="004E1294" w:rsidRDefault="004E1294" w:rsidP="005C3C3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Sumber: Data diolah, 20</w:t>
      </w:r>
      <w:r>
        <w:rPr>
          <w:rFonts w:ascii="Times New Roman" w:hAnsi="Times New Roman" w:cs="Times New Roman"/>
          <w:sz w:val="24"/>
          <w:szCs w:val="24"/>
          <w:lang w:val="en-US"/>
        </w:rPr>
        <w:t>20</w:t>
      </w:r>
    </w:p>
    <w:p w:rsidR="00567E2A" w:rsidRPr="00BA251C" w:rsidRDefault="00567E2A" w:rsidP="00C452BD">
      <w:pPr>
        <w:tabs>
          <w:tab w:val="left" w:pos="709"/>
          <w:tab w:val="left" w:leader="dot" w:pos="7371"/>
          <w:tab w:val="right" w:pos="7797"/>
        </w:tabs>
        <w:spacing w:after="0" w:line="240" w:lineRule="auto"/>
        <w:jc w:val="both"/>
        <w:rPr>
          <w:rFonts w:ascii="Times New Roman" w:hAnsi="Times New Roman" w:cs="Times New Roman"/>
          <w:noProof/>
          <w:sz w:val="24"/>
          <w:szCs w:val="24"/>
          <w:lang w:val="en-US"/>
        </w:rPr>
      </w:pPr>
    </w:p>
    <w:p w:rsidR="005C3C30" w:rsidRPr="00C452BD" w:rsidRDefault="005C3C30" w:rsidP="00C452BD">
      <w:pPr>
        <w:tabs>
          <w:tab w:val="left" w:pos="709"/>
          <w:tab w:val="left" w:leader="dot" w:pos="7371"/>
          <w:tab w:val="right" w:pos="7797"/>
        </w:tabs>
        <w:spacing w:after="0" w:line="240" w:lineRule="auto"/>
        <w:jc w:val="both"/>
        <w:rPr>
          <w:rFonts w:ascii="Times New Roman" w:hAnsi="Times New Roman" w:cs="Times New Roman"/>
          <w:noProof/>
          <w:sz w:val="24"/>
          <w:szCs w:val="24"/>
        </w:rPr>
      </w:pPr>
    </w:p>
    <w:p w:rsidR="00C71227" w:rsidRDefault="00C71227" w:rsidP="00C452BD">
      <w:pPr>
        <w:tabs>
          <w:tab w:val="left" w:pos="709"/>
          <w:tab w:val="left" w:leader="dot" w:pos="7371"/>
          <w:tab w:val="right" w:pos="7797"/>
        </w:tabs>
        <w:spacing w:after="0" w:line="240" w:lineRule="auto"/>
        <w:jc w:val="both"/>
        <w:rPr>
          <w:rFonts w:ascii="Times New Roman" w:hAnsi="Times New Roman" w:cs="Times New Roman"/>
          <w:b/>
          <w:sz w:val="24"/>
          <w:szCs w:val="24"/>
        </w:rPr>
        <w:sectPr w:rsidR="00C71227" w:rsidSect="00C71227">
          <w:type w:val="continuous"/>
          <w:pgSz w:w="11906" w:h="16838"/>
          <w:pgMar w:top="1440" w:right="1440" w:bottom="1440" w:left="1701" w:header="708" w:footer="708" w:gutter="0"/>
          <w:cols w:space="708"/>
          <w:docGrid w:linePitch="360"/>
        </w:sectPr>
      </w:pPr>
    </w:p>
    <w:p w:rsidR="00F90E5F" w:rsidRPr="00BA251C" w:rsidRDefault="00C71227" w:rsidP="00BA251C">
      <w:pPr>
        <w:pStyle w:val="DaftarParagraf"/>
        <w:numPr>
          <w:ilvl w:val="0"/>
          <w:numId w:val="29"/>
        </w:numPr>
        <w:tabs>
          <w:tab w:val="left" w:pos="709"/>
          <w:tab w:val="left" w:leader="dot" w:pos="7371"/>
          <w:tab w:val="right" w:pos="7797"/>
        </w:tabs>
        <w:spacing w:after="0" w:line="240" w:lineRule="auto"/>
        <w:jc w:val="both"/>
        <w:rPr>
          <w:rFonts w:ascii="Times New Roman" w:hAnsi="Times New Roman" w:cs="Times New Roman"/>
          <w:sz w:val="24"/>
          <w:szCs w:val="24"/>
          <w:lang w:val="en-US"/>
        </w:rPr>
      </w:pPr>
      <w:r w:rsidRPr="00BA251C">
        <w:rPr>
          <w:rFonts w:ascii="Times New Roman" w:hAnsi="Times New Roman" w:cs="Times New Roman"/>
          <w:b/>
          <w:sz w:val="24"/>
          <w:szCs w:val="24"/>
          <w:lang w:val="en-US"/>
        </w:rPr>
        <w:t>Kesimpulan</w:t>
      </w:r>
    </w:p>
    <w:p w:rsidR="00364E30" w:rsidRPr="00C452BD" w:rsidRDefault="00364E30" w:rsidP="005C3C30">
      <w:pPr>
        <w:spacing w:after="0" w:line="240" w:lineRule="auto"/>
        <w:ind w:firstLine="720"/>
        <w:jc w:val="both"/>
        <w:rPr>
          <w:rFonts w:ascii="Times New Roman" w:hAnsi="Times New Roman" w:cs="Times New Roman"/>
          <w:sz w:val="24"/>
          <w:szCs w:val="24"/>
        </w:rPr>
      </w:pPr>
      <w:r w:rsidRPr="00C452BD">
        <w:rPr>
          <w:rFonts w:ascii="Times New Roman" w:hAnsi="Times New Roman" w:cs="Times New Roman"/>
          <w:sz w:val="24"/>
          <w:szCs w:val="24"/>
        </w:rPr>
        <w:t xml:space="preserve">Terjadi perubahan pengetahuan dan pemahaman </w:t>
      </w:r>
      <w:r w:rsidR="00A04233">
        <w:rPr>
          <w:rFonts w:ascii="Times New Roman" w:hAnsi="Times New Roman" w:cs="Times New Roman"/>
          <w:sz w:val="24"/>
          <w:szCs w:val="24"/>
        </w:rPr>
        <w:t xml:space="preserve">hokum masyarakat di Desa Iringmulyo Kota Metro tentang </w:t>
      </w:r>
      <w:r w:rsidR="00A04233">
        <w:rPr>
          <w:rFonts w:ascii="Times New Roman" w:hAnsi="Times New Roman" w:cs="Times New Roman"/>
          <w:sz w:val="24"/>
          <w:szCs w:val="24"/>
          <w:lang w:val="en-US"/>
        </w:rPr>
        <w:t xml:space="preserve">Pendaftaran Tanah Menjamin Kepastian </w:t>
      </w:r>
      <w:r w:rsidR="00A04233">
        <w:rPr>
          <w:rFonts w:ascii="Times New Roman" w:hAnsi="Times New Roman" w:cs="Times New Roman"/>
          <w:sz w:val="24"/>
          <w:szCs w:val="24"/>
          <w:lang w:val="en-US"/>
        </w:rPr>
        <w:t>Hukum</w:t>
      </w:r>
      <w:r w:rsidRPr="00C452BD">
        <w:rPr>
          <w:rFonts w:ascii="Times New Roman" w:hAnsi="Times New Roman" w:cs="Times New Roman"/>
          <w:sz w:val="24"/>
          <w:szCs w:val="24"/>
        </w:rPr>
        <w:t xml:space="preserve">, yaitu dari tidak tahu menjadi tahu, dari tidak atau kurang paham tentang </w:t>
      </w:r>
      <w:r w:rsidR="00A04233">
        <w:rPr>
          <w:rFonts w:ascii="Times New Roman" w:hAnsi="Times New Roman" w:cs="Times New Roman"/>
          <w:sz w:val="24"/>
          <w:szCs w:val="24"/>
          <w:lang w:val="en-US"/>
        </w:rPr>
        <w:t>kepatian hukum dalam pendaftaran tanah</w:t>
      </w:r>
      <w:r w:rsidRPr="00C452BD">
        <w:rPr>
          <w:rFonts w:ascii="Times New Roman" w:hAnsi="Times New Roman" w:cs="Times New Roman"/>
          <w:sz w:val="24"/>
          <w:szCs w:val="24"/>
        </w:rPr>
        <w:t xml:space="preserve">  menjadi paham, maka penyuluhan ini dikatakan berhasil.</w:t>
      </w:r>
    </w:p>
    <w:p w:rsidR="00C71227" w:rsidRDefault="00C71227" w:rsidP="00C452BD">
      <w:pPr>
        <w:spacing w:after="0" w:line="240" w:lineRule="auto"/>
        <w:rPr>
          <w:rFonts w:ascii="Times New Roman" w:hAnsi="Times New Roman" w:cs="Times New Roman"/>
          <w:sz w:val="24"/>
          <w:szCs w:val="24"/>
        </w:rPr>
        <w:sectPr w:rsidR="00C71227" w:rsidSect="00C71227">
          <w:type w:val="continuous"/>
          <w:pgSz w:w="11906" w:h="16838"/>
          <w:pgMar w:top="1440" w:right="1440" w:bottom="1440" w:left="1701" w:header="708" w:footer="708" w:gutter="0"/>
          <w:cols w:num="2" w:space="708"/>
          <w:docGrid w:linePitch="360"/>
        </w:sectPr>
      </w:pPr>
    </w:p>
    <w:p w:rsidR="00567E2A" w:rsidRDefault="00567E2A" w:rsidP="00C452BD">
      <w:pPr>
        <w:spacing w:after="0" w:line="240" w:lineRule="auto"/>
        <w:rPr>
          <w:rFonts w:ascii="Times New Roman" w:hAnsi="Times New Roman" w:cs="Times New Roman"/>
          <w:sz w:val="24"/>
          <w:szCs w:val="24"/>
          <w:lang w:val="en-US"/>
        </w:rPr>
      </w:pPr>
    </w:p>
    <w:p w:rsidR="00C71227" w:rsidRPr="00BA251C" w:rsidRDefault="00C71227" w:rsidP="00BA251C">
      <w:pPr>
        <w:pStyle w:val="DaftarParagraf"/>
        <w:numPr>
          <w:ilvl w:val="0"/>
          <w:numId w:val="29"/>
        </w:numPr>
        <w:spacing w:after="0" w:line="240" w:lineRule="auto"/>
        <w:rPr>
          <w:rFonts w:ascii="Times New Roman" w:hAnsi="Times New Roman" w:cs="Times New Roman"/>
          <w:b/>
          <w:sz w:val="24"/>
          <w:szCs w:val="24"/>
          <w:lang w:val="en-US"/>
        </w:rPr>
      </w:pPr>
      <w:r w:rsidRPr="00BA251C">
        <w:rPr>
          <w:rFonts w:ascii="Times New Roman" w:hAnsi="Times New Roman" w:cs="Times New Roman"/>
          <w:b/>
          <w:sz w:val="24"/>
          <w:szCs w:val="24"/>
          <w:lang w:val="en-US"/>
        </w:rPr>
        <w:t>Ucapan Terima Kasih</w:t>
      </w:r>
    </w:p>
    <w:p w:rsidR="00C71227" w:rsidRDefault="00C71227" w:rsidP="00C452BD">
      <w:pPr>
        <w:spacing w:after="0" w:line="240" w:lineRule="auto"/>
        <w:rPr>
          <w:rFonts w:ascii="Times New Roman" w:hAnsi="Times New Roman" w:cs="Times New Roman"/>
          <w:sz w:val="24"/>
          <w:szCs w:val="24"/>
          <w:lang w:val="en-US"/>
        </w:rPr>
      </w:pPr>
    </w:p>
    <w:p w:rsidR="00BA251C" w:rsidRDefault="00BA251C" w:rsidP="00C452BD">
      <w:pPr>
        <w:spacing w:after="0" w:line="240" w:lineRule="auto"/>
        <w:rPr>
          <w:rFonts w:ascii="Times New Roman" w:hAnsi="Times New Roman" w:cs="Times New Roman"/>
          <w:sz w:val="24"/>
          <w:szCs w:val="24"/>
          <w:lang w:val="en-US"/>
        </w:rPr>
        <w:sectPr w:rsidR="00BA251C" w:rsidSect="00C71227">
          <w:type w:val="continuous"/>
          <w:pgSz w:w="11906" w:h="16838"/>
          <w:pgMar w:top="1440" w:right="1440" w:bottom="1440" w:left="1701" w:header="708" w:footer="708" w:gutter="0"/>
          <w:cols w:space="708"/>
          <w:docGrid w:linePitch="360"/>
        </w:sectPr>
      </w:pPr>
    </w:p>
    <w:p w:rsidR="00C71227" w:rsidRPr="00C71227" w:rsidRDefault="00C71227" w:rsidP="00C452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Terima kasih kepada LPPM Universitas Lampung yang sudah mendanai </w:t>
      </w:r>
      <w:r w:rsidR="00BA251C">
        <w:rPr>
          <w:rFonts w:ascii="Times New Roman" w:hAnsi="Times New Roman" w:cs="Times New Roman"/>
          <w:sz w:val="24"/>
          <w:szCs w:val="24"/>
          <w:lang w:val="en-US"/>
        </w:rPr>
        <w:t>pengabdian masyarakat ini, mudah mudahan bermanfaat bagi masyarakat</w:t>
      </w:r>
    </w:p>
    <w:p w:rsidR="00BA251C" w:rsidRDefault="00BA251C" w:rsidP="00A04233">
      <w:pPr>
        <w:spacing w:after="0" w:line="240" w:lineRule="auto"/>
        <w:jc w:val="center"/>
        <w:rPr>
          <w:rFonts w:ascii="Times New Roman" w:hAnsi="Times New Roman" w:cs="Times New Roman"/>
          <w:b/>
          <w:sz w:val="24"/>
          <w:szCs w:val="24"/>
          <w:lang w:val="en-US"/>
        </w:rPr>
        <w:sectPr w:rsidR="00BA251C" w:rsidSect="00BA251C">
          <w:type w:val="continuous"/>
          <w:pgSz w:w="11906" w:h="16838"/>
          <w:pgMar w:top="1440" w:right="1440" w:bottom="1440" w:left="1701" w:header="708" w:footer="708" w:gutter="0"/>
          <w:cols w:num="2" w:space="708"/>
          <w:docGrid w:linePitch="360"/>
        </w:sectPr>
      </w:pPr>
    </w:p>
    <w:p w:rsidR="00C71227" w:rsidRDefault="00C71227" w:rsidP="00A04233">
      <w:pPr>
        <w:spacing w:after="0" w:line="240" w:lineRule="auto"/>
        <w:jc w:val="center"/>
        <w:rPr>
          <w:rFonts w:ascii="Times New Roman" w:hAnsi="Times New Roman" w:cs="Times New Roman"/>
          <w:b/>
          <w:sz w:val="24"/>
          <w:szCs w:val="24"/>
          <w:lang w:val="en-US"/>
        </w:rPr>
      </w:pPr>
    </w:p>
    <w:p w:rsidR="00C71227" w:rsidRDefault="00C71227" w:rsidP="00A04233">
      <w:pPr>
        <w:spacing w:after="0" w:line="240" w:lineRule="auto"/>
        <w:jc w:val="center"/>
        <w:rPr>
          <w:rFonts w:ascii="Times New Roman" w:hAnsi="Times New Roman" w:cs="Times New Roman"/>
          <w:b/>
          <w:sz w:val="24"/>
          <w:szCs w:val="24"/>
          <w:lang w:val="en-US"/>
        </w:rPr>
      </w:pPr>
    </w:p>
    <w:p w:rsidR="00C71227" w:rsidRDefault="00C71227" w:rsidP="00A04233">
      <w:pPr>
        <w:spacing w:after="0" w:line="240" w:lineRule="auto"/>
        <w:jc w:val="center"/>
        <w:rPr>
          <w:rFonts w:ascii="Times New Roman" w:hAnsi="Times New Roman" w:cs="Times New Roman"/>
          <w:b/>
          <w:sz w:val="24"/>
          <w:szCs w:val="24"/>
        </w:rPr>
        <w:sectPr w:rsidR="00C71227" w:rsidSect="00C71227">
          <w:type w:val="continuous"/>
          <w:pgSz w:w="11906" w:h="16838"/>
          <w:pgMar w:top="1440" w:right="1440" w:bottom="1440" w:left="1701" w:header="708" w:footer="708" w:gutter="0"/>
          <w:cols w:space="708"/>
          <w:docGrid w:linePitch="360"/>
        </w:sectPr>
      </w:pPr>
    </w:p>
    <w:p w:rsidR="00A04233" w:rsidRDefault="007E6ECB" w:rsidP="00A04233">
      <w:pPr>
        <w:spacing w:after="0" w:line="240" w:lineRule="auto"/>
        <w:jc w:val="center"/>
        <w:rPr>
          <w:rFonts w:ascii="Times New Roman" w:hAnsi="Times New Roman" w:cs="Times New Roman"/>
          <w:b/>
          <w:sz w:val="24"/>
          <w:szCs w:val="24"/>
          <w:lang w:val="en-US"/>
        </w:rPr>
      </w:pPr>
      <w:r w:rsidRPr="00C452BD">
        <w:rPr>
          <w:rFonts w:ascii="Times New Roman" w:hAnsi="Times New Roman" w:cs="Times New Roman"/>
          <w:b/>
          <w:sz w:val="24"/>
          <w:szCs w:val="24"/>
        </w:rPr>
        <w:t>Referensi</w:t>
      </w:r>
    </w:p>
    <w:p w:rsidR="00A04233" w:rsidRDefault="00A04233" w:rsidP="00A04233">
      <w:pPr>
        <w:spacing w:after="0" w:line="240" w:lineRule="auto"/>
        <w:jc w:val="center"/>
        <w:rPr>
          <w:rFonts w:ascii="Times New Roman" w:hAnsi="Times New Roman" w:cs="Times New Roman"/>
          <w:b/>
          <w:sz w:val="24"/>
          <w:szCs w:val="24"/>
          <w:lang w:val="en-US"/>
        </w:rPr>
      </w:pPr>
    </w:p>
    <w:p w:rsidR="00A04233" w:rsidRDefault="00A04233" w:rsidP="00A0423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Buku</w:t>
      </w:r>
    </w:p>
    <w:p w:rsidR="00A04233" w:rsidRDefault="00A04233" w:rsidP="00A04233">
      <w:pPr>
        <w:spacing w:after="0" w:line="240" w:lineRule="auto"/>
        <w:ind w:left="851" w:hanging="851"/>
        <w:jc w:val="both"/>
        <w:rPr>
          <w:rFonts w:ascii="Times New Roman" w:hAnsi="Times New Roman" w:cs="Times New Roman"/>
          <w:b/>
          <w:sz w:val="24"/>
          <w:szCs w:val="24"/>
          <w:lang w:val="en-US"/>
        </w:rPr>
      </w:pPr>
      <w:r w:rsidRPr="00012771">
        <w:rPr>
          <w:rFonts w:ascii="Times New Roman" w:hAnsi="Times New Roman" w:cs="Times New Roman"/>
          <w:sz w:val="24"/>
          <w:szCs w:val="24"/>
        </w:rPr>
        <w:t xml:space="preserve">Harsono Boedi. 2005.  </w:t>
      </w:r>
      <w:r w:rsidRPr="00012771">
        <w:rPr>
          <w:rFonts w:ascii="Times New Roman" w:hAnsi="Times New Roman" w:cs="Times New Roman"/>
          <w:i/>
          <w:sz w:val="24"/>
          <w:szCs w:val="24"/>
        </w:rPr>
        <w:t>Hukum Agraria Indonesia : Sejarah Pembentukan Undang-Undang Pokok Agraria, Isi dan pelaksanaanya</w:t>
      </w:r>
      <w:r w:rsidRPr="00012771">
        <w:rPr>
          <w:rFonts w:ascii="Times New Roman" w:hAnsi="Times New Roman" w:cs="Times New Roman"/>
          <w:sz w:val="24"/>
          <w:szCs w:val="24"/>
        </w:rPr>
        <w:t>. Jakarta:Djambatan</w:t>
      </w:r>
    </w:p>
    <w:p w:rsidR="00A04233" w:rsidRDefault="00A04233" w:rsidP="00A04233">
      <w:pPr>
        <w:spacing w:after="0" w:line="240" w:lineRule="auto"/>
        <w:ind w:left="1418" w:hanging="1418"/>
        <w:jc w:val="both"/>
        <w:rPr>
          <w:rFonts w:ascii="Times New Roman" w:hAnsi="Times New Roman" w:cs="Times New Roman"/>
          <w:b/>
          <w:sz w:val="24"/>
          <w:szCs w:val="24"/>
          <w:lang w:val="en-US"/>
        </w:rPr>
      </w:pPr>
      <w:r w:rsidRPr="00012771">
        <w:rPr>
          <w:rFonts w:ascii="Times New Roman" w:hAnsi="Times New Roman" w:cs="Times New Roman"/>
          <w:sz w:val="24"/>
          <w:szCs w:val="24"/>
        </w:rPr>
        <w:t xml:space="preserve">Hermanses, R. 1981. </w:t>
      </w:r>
      <w:r w:rsidRPr="00012771">
        <w:rPr>
          <w:rFonts w:ascii="Times New Roman" w:hAnsi="Times New Roman" w:cs="Times New Roman"/>
          <w:i/>
          <w:sz w:val="24"/>
          <w:szCs w:val="24"/>
        </w:rPr>
        <w:t>Pendaftaran Tanah di Indonesia</w:t>
      </w:r>
      <w:r w:rsidRPr="00012771">
        <w:rPr>
          <w:rFonts w:ascii="Times New Roman" w:hAnsi="Times New Roman" w:cs="Times New Roman"/>
          <w:sz w:val="24"/>
          <w:szCs w:val="24"/>
        </w:rPr>
        <w:t>. Jakarta: Direktorat Jenderal Agraria</w:t>
      </w:r>
    </w:p>
    <w:p w:rsidR="00A04233" w:rsidRPr="00A04233" w:rsidRDefault="00A04233" w:rsidP="00A04233">
      <w:pPr>
        <w:spacing w:after="0" w:line="240" w:lineRule="auto"/>
        <w:ind w:left="1418" w:hanging="1418"/>
        <w:jc w:val="both"/>
        <w:rPr>
          <w:rFonts w:ascii="Times New Roman" w:hAnsi="Times New Roman" w:cs="Times New Roman"/>
          <w:b/>
          <w:sz w:val="24"/>
          <w:szCs w:val="24"/>
          <w:lang w:val="en-US"/>
        </w:rPr>
      </w:pPr>
      <w:r w:rsidRPr="00012771">
        <w:rPr>
          <w:rFonts w:ascii="Times New Roman" w:hAnsi="Times New Roman" w:cs="Times New Roman"/>
          <w:sz w:val="24"/>
          <w:szCs w:val="24"/>
        </w:rPr>
        <w:t xml:space="preserve">Parlindungan, A.P. 1994.  </w:t>
      </w:r>
      <w:r w:rsidRPr="00012771">
        <w:rPr>
          <w:rFonts w:ascii="Times New Roman" w:hAnsi="Times New Roman" w:cs="Times New Roman"/>
          <w:i/>
          <w:sz w:val="24"/>
          <w:szCs w:val="24"/>
        </w:rPr>
        <w:t>Pendaftaran Tanah di Indonesi</w:t>
      </w:r>
      <w:r w:rsidRPr="00012771">
        <w:rPr>
          <w:rFonts w:ascii="Times New Roman" w:hAnsi="Times New Roman" w:cs="Times New Roman"/>
          <w:sz w:val="24"/>
          <w:szCs w:val="24"/>
        </w:rPr>
        <w:t>a. Bandung: Mandar Maj</w:t>
      </w:r>
    </w:p>
    <w:p w:rsidR="00A04233" w:rsidRDefault="00A04233" w:rsidP="00A04233">
      <w:pPr>
        <w:spacing w:after="0"/>
        <w:jc w:val="both"/>
        <w:rPr>
          <w:rFonts w:ascii="Times New Roman" w:hAnsi="Times New Roman" w:cs="Times New Roman"/>
          <w:sz w:val="24"/>
          <w:szCs w:val="24"/>
          <w:lang w:val="en-US"/>
        </w:rPr>
      </w:pPr>
      <w:r w:rsidRPr="00012771">
        <w:rPr>
          <w:rFonts w:ascii="Times New Roman" w:hAnsi="Times New Roman" w:cs="Times New Roman"/>
          <w:sz w:val="24"/>
          <w:szCs w:val="24"/>
        </w:rPr>
        <w:t xml:space="preserve">Subekti, R dan R. Tjitro SUdibyo. 1969. </w:t>
      </w:r>
      <w:r w:rsidRPr="00012771">
        <w:rPr>
          <w:rFonts w:ascii="Times New Roman" w:hAnsi="Times New Roman" w:cs="Times New Roman"/>
          <w:i/>
          <w:sz w:val="24"/>
          <w:szCs w:val="24"/>
        </w:rPr>
        <w:t>Kamus Hukum</w:t>
      </w:r>
      <w:r w:rsidRPr="00012771">
        <w:rPr>
          <w:rFonts w:ascii="Times New Roman" w:hAnsi="Times New Roman" w:cs="Times New Roman"/>
          <w:sz w:val="24"/>
          <w:szCs w:val="24"/>
        </w:rPr>
        <w:t>.  Jakarta: Pradnya Paramita</w:t>
      </w:r>
    </w:p>
    <w:p w:rsidR="00A04233" w:rsidRPr="00A04233" w:rsidRDefault="00A04233" w:rsidP="00A04233">
      <w:pPr>
        <w:spacing w:after="0"/>
        <w:jc w:val="both"/>
        <w:rPr>
          <w:rFonts w:ascii="Times New Roman" w:hAnsi="Times New Roman" w:cs="Times New Roman"/>
          <w:sz w:val="24"/>
          <w:szCs w:val="24"/>
          <w:lang w:val="en-US"/>
        </w:rPr>
      </w:pPr>
      <w:r w:rsidRPr="00012771">
        <w:rPr>
          <w:rFonts w:ascii="Times New Roman" w:hAnsi="Times New Roman" w:cs="Times New Roman"/>
          <w:sz w:val="24"/>
          <w:szCs w:val="24"/>
        </w:rPr>
        <w:t xml:space="preserve">Supriadi. 2008. </w:t>
      </w:r>
      <w:r w:rsidRPr="00012771">
        <w:rPr>
          <w:rFonts w:ascii="Times New Roman" w:hAnsi="Times New Roman" w:cs="Times New Roman"/>
          <w:i/>
          <w:sz w:val="24"/>
          <w:szCs w:val="24"/>
        </w:rPr>
        <w:t>Hukum Agraria</w:t>
      </w:r>
      <w:r w:rsidRPr="00012771">
        <w:rPr>
          <w:rFonts w:ascii="Times New Roman" w:hAnsi="Times New Roman" w:cs="Times New Roman"/>
          <w:sz w:val="24"/>
          <w:szCs w:val="24"/>
        </w:rPr>
        <w:t>,cetakan ke Dua jakarta. jakarta:Sinar Grafika</w:t>
      </w:r>
    </w:p>
    <w:p w:rsidR="00A04233" w:rsidRDefault="00A04233" w:rsidP="00A04233">
      <w:pPr>
        <w:spacing w:after="0"/>
        <w:jc w:val="both"/>
        <w:rPr>
          <w:rFonts w:ascii="Times New Roman" w:hAnsi="Times New Roman" w:cs="Times New Roman"/>
          <w:sz w:val="24"/>
          <w:szCs w:val="24"/>
          <w:lang w:val="en-US"/>
        </w:rPr>
      </w:pPr>
      <w:r w:rsidRPr="00012771">
        <w:rPr>
          <w:rFonts w:ascii="Times New Roman" w:hAnsi="Times New Roman" w:cs="Times New Roman"/>
          <w:sz w:val="24"/>
          <w:szCs w:val="24"/>
        </w:rPr>
        <w:t xml:space="preserve">Supriadi. 2007. </w:t>
      </w:r>
      <w:r w:rsidRPr="00012771">
        <w:rPr>
          <w:rFonts w:ascii="Times New Roman" w:hAnsi="Times New Roman" w:cs="Times New Roman"/>
          <w:i/>
          <w:sz w:val="24"/>
          <w:szCs w:val="24"/>
        </w:rPr>
        <w:t>Hukum Agraria</w:t>
      </w:r>
      <w:r w:rsidRPr="00012771">
        <w:rPr>
          <w:rFonts w:ascii="Times New Roman" w:hAnsi="Times New Roman" w:cs="Times New Roman"/>
          <w:sz w:val="24"/>
          <w:szCs w:val="24"/>
        </w:rPr>
        <w:t>,Cetakan Pertama. Jakarta: Sinar Grafika</w:t>
      </w:r>
    </w:p>
    <w:p w:rsidR="00A04233" w:rsidRDefault="00A04233" w:rsidP="00A04233">
      <w:pPr>
        <w:spacing w:after="0"/>
        <w:ind w:left="851" w:hanging="851"/>
        <w:jc w:val="both"/>
        <w:rPr>
          <w:rFonts w:ascii="Times New Roman" w:hAnsi="Times New Roman" w:cs="Times New Roman"/>
          <w:sz w:val="24"/>
          <w:szCs w:val="24"/>
          <w:lang w:val="en-US"/>
        </w:rPr>
      </w:pPr>
      <w:r w:rsidRPr="00012771">
        <w:rPr>
          <w:rFonts w:ascii="Times New Roman" w:hAnsi="Times New Roman" w:cs="Times New Roman"/>
          <w:sz w:val="24"/>
          <w:szCs w:val="24"/>
        </w:rPr>
        <w:t xml:space="preserve">Yamin Lubis, Muhammad. 2001. </w:t>
      </w:r>
      <w:r w:rsidRPr="00012771">
        <w:rPr>
          <w:rFonts w:ascii="Times New Roman" w:hAnsi="Times New Roman" w:cs="Times New Roman"/>
          <w:i/>
          <w:sz w:val="24"/>
          <w:szCs w:val="24"/>
        </w:rPr>
        <w:t>Jawaban-Jawaban atas Pertanyaan dalam Komentar atas Undang- Undang Pokok Agraria</w:t>
      </w:r>
      <w:r w:rsidRPr="00012771">
        <w:rPr>
          <w:rFonts w:ascii="Times New Roman" w:hAnsi="Times New Roman" w:cs="Times New Roman"/>
          <w:sz w:val="24"/>
          <w:szCs w:val="24"/>
        </w:rPr>
        <w:t>. Pusat Studi Hukum Agraria Fakultas Hukum USU: Medan</w:t>
      </w:r>
    </w:p>
    <w:p w:rsidR="00A04233" w:rsidRDefault="00A04233" w:rsidP="00A04233">
      <w:pPr>
        <w:spacing w:after="0"/>
        <w:ind w:left="1418" w:hanging="1418"/>
        <w:jc w:val="both"/>
        <w:rPr>
          <w:rFonts w:ascii="Times New Roman" w:hAnsi="Times New Roman" w:cs="Times New Roman"/>
          <w:sz w:val="24"/>
          <w:szCs w:val="24"/>
          <w:lang w:val="en-US"/>
        </w:rPr>
      </w:pPr>
    </w:p>
    <w:p w:rsidR="00A04233" w:rsidRPr="00A04233" w:rsidRDefault="00A04233" w:rsidP="00A04233">
      <w:pPr>
        <w:spacing w:after="0"/>
        <w:ind w:left="1418" w:hanging="1418"/>
        <w:jc w:val="both"/>
        <w:rPr>
          <w:rFonts w:ascii="Times New Roman" w:hAnsi="Times New Roman" w:cs="Times New Roman"/>
          <w:sz w:val="24"/>
          <w:szCs w:val="24"/>
        </w:rPr>
      </w:pPr>
      <w:r w:rsidRPr="00012771">
        <w:rPr>
          <w:rFonts w:ascii="Times New Roman" w:hAnsi="Times New Roman" w:cs="Times New Roman"/>
          <w:b/>
          <w:sz w:val="24"/>
          <w:szCs w:val="24"/>
        </w:rPr>
        <w:t>Peraturan Perundang-undangan</w:t>
      </w:r>
    </w:p>
    <w:p w:rsidR="00A04233" w:rsidRDefault="00A04233" w:rsidP="00A04233">
      <w:pPr>
        <w:spacing w:after="0" w:line="240" w:lineRule="auto"/>
        <w:jc w:val="both"/>
        <w:rPr>
          <w:rFonts w:ascii="Times New Roman" w:hAnsi="Times New Roman" w:cs="Times New Roman"/>
          <w:sz w:val="24"/>
          <w:szCs w:val="24"/>
          <w:lang w:val="en-US"/>
        </w:rPr>
      </w:pPr>
      <w:r w:rsidRPr="00012771">
        <w:rPr>
          <w:rFonts w:ascii="Times New Roman" w:hAnsi="Times New Roman" w:cs="Times New Roman"/>
          <w:sz w:val="24"/>
          <w:szCs w:val="24"/>
        </w:rPr>
        <w:t>Undang-Undang No. 5 tahun 1960 tentang Peraturan Dasar Pokok-Pokok Agraria</w:t>
      </w:r>
    </w:p>
    <w:p w:rsidR="00A04233" w:rsidRDefault="00A04233" w:rsidP="00A04233">
      <w:pPr>
        <w:spacing w:after="0" w:line="240" w:lineRule="auto"/>
        <w:jc w:val="both"/>
        <w:rPr>
          <w:rFonts w:ascii="Times New Roman" w:hAnsi="Times New Roman" w:cs="Times New Roman"/>
          <w:sz w:val="24"/>
          <w:szCs w:val="24"/>
          <w:lang w:val="en-US"/>
        </w:rPr>
      </w:pPr>
      <w:r w:rsidRPr="00012771">
        <w:rPr>
          <w:rFonts w:ascii="Times New Roman" w:hAnsi="Times New Roman" w:cs="Times New Roman"/>
          <w:sz w:val="24"/>
          <w:szCs w:val="24"/>
        </w:rPr>
        <w:t>Peraturan Pemerintah Nomor 24 Tahun 1997 tentang Pendaftaran Tanah</w:t>
      </w:r>
    </w:p>
    <w:p w:rsidR="00A04233" w:rsidRPr="00A04233" w:rsidRDefault="00A04233" w:rsidP="00A04233">
      <w:pPr>
        <w:spacing w:after="0" w:line="240" w:lineRule="auto"/>
        <w:jc w:val="both"/>
        <w:rPr>
          <w:rFonts w:ascii="Times New Roman" w:hAnsi="Times New Roman" w:cs="Times New Roman"/>
          <w:sz w:val="24"/>
          <w:szCs w:val="24"/>
          <w:lang w:val="en-US"/>
        </w:rPr>
      </w:pPr>
    </w:p>
    <w:p w:rsidR="00A04233" w:rsidRDefault="00A04233" w:rsidP="00A04233">
      <w:pPr>
        <w:spacing w:after="0" w:line="240" w:lineRule="auto"/>
        <w:jc w:val="both"/>
        <w:rPr>
          <w:rFonts w:ascii="Times New Roman" w:hAnsi="Times New Roman" w:cs="Times New Roman"/>
          <w:b/>
          <w:sz w:val="24"/>
          <w:szCs w:val="24"/>
          <w:lang w:val="en-US"/>
        </w:rPr>
      </w:pPr>
      <w:r w:rsidRPr="00012771">
        <w:rPr>
          <w:rFonts w:ascii="Times New Roman" w:hAnsi="Times New Roman" w:cs="Times New Roman"/>
          <w:b/>
          <w:sz w:val="24"/>
          <w:szCs w:val="24"/>
        </w:rPr>
        <w:t>WEB</w:t>
      </w:r>
    </w:p>
    <w:p w:rsidR="00A04233" w:rsidRPr="00A04233" w:rsidRDefault="00A04233" w:rsidP="00A04233">
      <w:pPr>
        <w:spacing w:after="0" w:line="240" w:lineRule="auto"/>
        <w:ind w:left="851" w:hanging="851"/>
        <w:jc w:val="both"/>
        <w:rPr>
          <w:rFonts w:ascii="Times New Roman" w:hAnsi="Times New Roman" w:cs="Times New Roman"/>
          <w:b/>
          <w:sz w:val="24"/>
          <w:szCs w:val="24"/>
        </w:rPr>
      </w:pPr>
      <w:r w:rsidRPr="00012771">
        <w:rPr>
          <w:rFonts w:ascii="Times New Roman" w:hAnsi="Times New Roman" w:cs="Times New Roman"/>
          <w:sz w:val="24"/>
          <w:szCs w:val="24"/>
        </w:rPr>
        <w:t xml:space="preserve">BPN Metro Gelar Penyuluhan PTSL 2020, </w:t>
      </w:r>
      <w:hyperlink r:id="rId7" w:history="1">
        <w:r w:rsidRPr="00012771">
          <w:rPr>
            <w:rStyle w:val="Hyperlink"/>
            <w:rFonts w:ascii="Times New Roman" w:hAnsi="Times New Roman" w:cs="Times New Roman"/>
            <w:sz w:val="24"/>
            <w:szCs w:val="24"/>
          </w:rPr>
          <w:t>https://www.rumpunmedia.com/bpn-metro-gelar-penyuluhan-ptsl-2020-ini-syarat-dan-tahapannya.html</w:t>
        </w:r>
      </w:hyperlink>
      <w:r w:rsidRPr="00012771">
        <w:rPr>
          <w:rFonts w:ascii="Times New Roman" w:hAnsi="Times New Roman" w:cs="Times New Roman"/>
          <w:sz w:val="24"/>
          <w:szCs w:val="24"/>
        </w:rPr>
        <w:t>, diakses pada tanggal 16 Februari 2020</w:t>
      </w:r>
    </w:p>
    <w:p w:rsidR="00C71227" w:rsidRDefault="00C71227" w:rsidP="00C452BD">
      <w:pPr>
        <w:spacing w:after="0" w:line="240" w:lineRule="auto"/>
        <w:rPr>
          <w:rFonts w:ascii="Times New Roman" w:hAnsi="Times New Roman" w:cs="Times New Roman"/>
          <w:b/>
          <w:sz w:val="24"/>
          <w:szCs w:val="24"/>
        </w:rPr>
        <w:sectPr w:rsidR="00C71227" w:rsidSect="00C71227">
          <w:type w:val="continuous"/>
          <w:pgSz w:w="11906" w:h="16838"/>
          <w:pgMar w:top="1440" w:right="1440" w:bottom="1440" w:left="1701" w:header="708" w:footer="708" w:gutter="0"/>
          <w:cols w:num="2" w:space="708"/>
          <w:docGrid w:linePitch="360"/>
        </w:sectPr>
      </w:pPr>
    </w:p>
    <w:p w:rsidR="007E6ECB" w:rsidRPr="00C452BD" w:rsidRDefault="007E6ECB" w:rsidP="00C452BD">
      <w:pPr>
        <w:spacing w:after="0" w:line="240" w:lineRule="auto"/>
        <w:rPr>
          <w:rFonts w:ascii="Times New Roman" w:hAnsi="Times New Roman" w:cs="Times New Roman"/>
          <w:b/>
          <w:sz w:val="24"/>
          <w:szCs w:val="24"/>
        </w:rPr>
      </w:pPr>
    </w:p>
    <w:sectPr w:rsidR="007E6ECB" w:rsidRPr="00C452BD" w:rsidSect="00C71227">
      <w:type w:val="continuous"/>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5653" w:rsidRDefault="00225653" w:rsidP="00567E2A">
      <w:pPr>
        <w:spacing w:after="0" w:line="240" w:lineRule="auto"/>
      </w:pPr>
      <w:r>
        <w:separator/>
      </w:r>
    </w:p>
  </w:endnote>
  <w:endnote w:type="continuationSeparator" w:id="0">
    <w:p w:rsidR="00225653" w:rsidRDefault="00225653" w:rsidP="0056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5653" w:rsidRDefault="00225653" w:rsidP="00567E2A">
      <w:pPr>
        <w:spacing w:after="0" w:line="240" w:lineRule="auto"/>
      </w:pPr>
      <w:r>
        <w:separator/>
      </w:r>
    </w:p>
  </w:footnote>
  <w:footnote w:type="continuationSeparator" w:id="0">
    <w:p w:rsidR="00225653" w:rsidRDefault="00225653" w:rsidP="00567E2A">
      <w:pPr>
        <w:spacing w:after="0" w:line="240" w:lineRule="auto"/>
      </w:pPr>
      <w:r>
        <w:continuationSeparator/>
      </w:r>
    </w:p>
  </w:footnote>
  <w:footnote w:id="1">
    <w:p w:rsidR="00236B2D" w:rsidRPr="00833A20" w:rsidRDefault="00236B2D" w:rsidP="00C70FF0">
      <w:pPr>
        <w:pStyle w:val="TeksCatatanKaki"/>
        <w:ind w:firstLine="720"/>
      </w:pPr>
      <w:r>
        <w:rPr>
          <w:rStyle w:val="ReferensiCatatanKaki"/>
        </w:rPr>
        <w:footnoteRef/>
      </w:r>
      <w:r>
        <w:t xml:space="preserve"> </w:t>
      </w:r>
      <w:r w:rsidRPr="00833A20">
        <w:t xml:space="preserve">Boedi Harsono, </w:t>
      </w:r>
      <w:r w:rsidRPr="00012D21">
        <w:rPr>
          <w:i/>
        </w:rPr>
        <w:t>Hukum Agraria Indonesia : Sejarah Pembentukan Undang-Undang Pokok Agraria</w:t>
      </w:r>
      <w:r w:rsidRPr="00833A20">
        <w:t>, Isi dan pelaksanaanya, Jakarta:Djambatan, 2005, hlm, 72-73.</w:t>
      </w:r>
    </w:p>
  </w:footnote>
  <w:footnote w:id="2">
    <w:p w:rsidR="00236B2D" w:rsidRPr="009875E1" w:rsidRDefault="00236B2D" w:rsidP="00C70FF0">
      <w:pPr>
        <w:pStyle w:val="TeksCatatanKaki"/>
        <w:ind w:firstLine="720"/>
      </w:pPr>
      <w:r>
        <w:rPr>
          <w:rStyle w:val="ReferensiCatatanKaki"/>
        </w:rPr>
        <w:footnoteRef/>
      </w:r>
      <w:r>
        <w:t xml:space="preserve"> </w:t>
      </w:r>
      <w:r w:rsidRPr="009875E1">
        <w:t xml:space="preserve">Supriadi, </w:t>
      </w:r>
      <w:r w:rsidRPr="00012D21">
        <w:rPr>
          <w:i/>
        </w:rPr>
        <w:t>Hukum Agraria</w:t>
      </w:r>
      <w:r w:rsidRPr="009875E1">
        <w:t>, Sinar Grafika, cetakan ke Dua jakarta 2008, hlm. 152-153</w:t>
      </w:r>
    </w:p>
  </w:footnote>
  <w:footnote w:id="3">
    <w:p w:rsidR="00236B2D" w:rsidRDefault="00236B2D" w:rsidP="00C70FF0">
      <w:pPr>
        <w:pStyle w:val="TeksCatatanKaki"/>
        <w:ind w:firstLine="720"/>
      </w:pPr>
      <w:r w:rsidRPr="009875E1">
        <w:rPr>
          <w:rStyle w:val="ReferensiCatatanKaki"/>
        </w:rPr>
        <w:footnoteRef/>
      </w:r>
      <w:r w:rsidRPr="009875E1">
        <w:t xml:space="preserve"> Supriadi, </w:t>
      </w:r>
      <w:r w:rsidRPr="00012D21">
        <w:rPr>
          <w:i/>
        </w:rPr>
        <w:t>Hukum Agraria</w:t>
      </w:r>
      <w:r w:rsidRPr="009875E1">
        <w:t>, Sinar Grafika, Ctk. Pertama, Jakarta, 2007, hlm. 164</w:t>
      </w:r>
    </w:p>
  </w:footnote>
  <w:footnote w:id="4">
    <w:p w:rsidR="00236B2D" w:rsidRPr="00D00E14" w:rsidRDefault="00236B2D" w:rsidP="00A04233">
      <w:pPr>
        <w:pStyle w:val="TeksCatatanKaki"/>
        <w:ind w:firstLine="720"/>
      </w:pPr>
      <w:r>
        <w:rPr>
          <w:rStyle w:val="ReferensiCatatanKaki"/>
        </w:rPr>
        <w:footnoteRef/>
      </w:r>
      <w:r>
        <w:t xml:space="preserve"> BPN Metro Gelar Penyuluhan PTSL 2020, </w:t>
      </w:r>
      <w:hyperlink r:id="rId1" w:history="1">
        <w:r>
          <w:rPr>
            <w:rStyle w:val="Hyperlink"/>
          </w:rPr>
          <w:t>https://www.rumpunmedia.com/bpn-metro-gelar-penyuluhan-ptsl-2020-ini-syarat-dan-tahapannya.html</w:t>
        </w:r>
      </w:hyperlink>
      <w:r>
        <w:t>, diakses pada tanggal 16 Februari 2020</w:t>
      </w:r>
    </w:p>
  </w:footnote>
  <w:footnote w:id="5">
    <w:p w:rsidR="00236B2D" w:rsidRPr="009737C6" w:rsidRDefault="00236B2D" w:rsidP="00236B2D">
      <w:pPr>
        <w:pStyle w:val="TeksCatatanKaki"/>
        <w:ind w:firstLine="720"/>
      </w:pPr>
      <w:r>
        <w:rPr>
          <w:rStyle w:val="ReferensiCatatanKaki"/>
        </w:rPr>
        <w:footnoteRef/>
      </w:r>
      <w:r>
        <w:t xml:space="preserve"> A.P. Parlindungan ,</w:t>
      </w:r>
      <w:r w:rsidRPr="009737C6">
        <w:t xml:space="preserve"> </w:t>
      </w:r>
      <w:r w:rsidRPr="006B4A1C">
        <w:rPr>
          <w:i/>
        </w:rPr>
        <w:t>Pendaftaran Tanah di Indonesia</w:t>
      </w:r>
      <w:r w:rsidRPr="009737C6">
        <w:t>, Bandung , Mandar Maju,</w:t>
      </w:r>
      <w:r>
        <w:t xml:space="preserve"> 1994, </w:t>
      </w:r>
      <w:r w:rsidRPr="009737C6">
        <w:t xml:space="preserve"> hlm, 11-12.</w:t>
      </w:r>
    </w:p>
  </w:footnote>
  <w:footnote w:id="6">
    <w:p w:rsidR="00236B2D" w:rsidRDefault="00236B2D" w:rsidP="00236B2D">
      <w:pPr>
        <w:pStyle w:val="TeksCatatanKaki"/>
        <w:ind w:firstLine="720"/>
      </w:pPr>
      <w:r w:rsidRPr="00012D21">
        <w:rPr>
          <w:rStyle w:val="ReferensiCatatanKaki"/>
        </w:rPr>
        <w:footnoteRef/>
      </w:r>
      <w:r w:rsidRPr="00012D21">
        <w:t xml:space="preserve"> R. Subekti dan R. Tjitro SUdibyo, </w:t>
      </w:r>
      <w:r w:rsidRPr="006B4A1C">
        <w:rPr>
          <w:i/>
        </w:rPr>
        <w:t>Kamus Hukum</w:t>
      </w:r>
      <w:r w:rsidRPr="00012D21">
        <w:t>, Jakarta, Pradnya Paramita, 1969, hlm. 65.</w:t>
      </w:r>
    </w:p>
  </w:footnote>
  <w:footnote w:id="7">
    <w:p w:rsidR="00236B2D" w:rsidRDefault="00236B2D" w:rsidP="00236B2D">
      <w:pPr>
        <w:pStyle w:val="TeksCatatanKaki"/>
        <w:ind w:firstLine="720"/>
      </w:pPr>
      <w:r>
        <w:rPr>
          <w:rStyle w:val="ReferensiCatatanKaki"/>
        </w:rPr>
        <w:footnoteRef/>
      </w:r>
      <w:r>
        <w:t xml:space="preserve"> </w:t>
      </w:r>
      <w:r w:rsidRPr="00012D21">
        <w:t>Boedi Harsono, Op.cit, hlm. 11</w:t>
      </w:r>
    </w:p>
  </w:footnote>
  <w:footnote w:id="8">
    <w:p w:rsidR="004E3DF9" w:rsidRDefault="004E3DF9" w:rsidP="004E3DF9">
      <w:pPr>
        <w:pStyle w:val="TeksCatatanKaki"/>
        <w:ind w:firstLine="720"/>
      </w:pPr>
      <w:r w:rsidRPr="006B4A1C">
        <w:rPr>
          <w:rStyle w:val="ReferensiCatatanKaki"/>
        </w:rPr>
        <w:footnoteRef/>
      </w:r>
      <w:r w:rsidRPr="006B4A1C">
        <w:t xml:space="preserve"> Muhammad Yamin Lubis, </w:t>
      </w:r>
      <w:r w:rsidRPr="006B4A1C">
        <w:rPr>
          <w:i/>
        </w:rPr>
        <w:t>Jawaban-Jawaban atas Pertanyaan dalam Komentar atas Undang- Undang Pokok Agraria</w:t>
      </w:r>
      <w:r w:rsidRPr="006B4A1C">
        <w:t>, Pusat Studi Hukum Agraria Fakultas Hukum USU, Medan, hlm. 64</w:t>
      </w:r>
      <w:r w:rsidRPr="00A64A4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F5E"/>
    <w:multiLevelType w:val="hybridMultilevel"/>
    <w:tmpl w:val="E5BE55EE"/>
    <w:lvl w:ilvl="0" w:tplc="0E4CC1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47CE"/>
    <w:multiLevelType w:val="hybridMultilevel"/>
    <w:tmpl w:val="8806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D7EC5"/>
    <w:multiLevelType w:val="hybridMultilevel"/>
    <w:tmpl w:val="4740E306"/>
    <w:lvl w:ilvl="0" w:tplc="D256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A134F"/>
    <w:multiLevelType w:val="hybridMultilevel"/>
    <w:tmpl w:val="C9323508"/>
    <w:lvl w:ilvl="0" w:tplc="CB5ACA46">
      <w:start w:val="5"/>
      <w:numFmt w:val="decimal"/>
      <w:lvlText w:val="%1."/>
      <w:lvlJc w:val="center"/>
      <w:pPr>
        <w:ind w:left="360" w:hanging="360"/>
      </w:pPr>
      <w:rPr>
        <w:rFonts w:hint="default"/>
        <w:b/>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7E14C8B"/>
    <w:multiLevelType w:val="hybridMultilevel"/>
    <w:tmpl w:val="DF5419AE"/>
    <w:lvl w:ilvl="0" w:tplc="277888C2">
      <w:start w:val="1"/>
      <w:numFmt w:val="decimal"/>
      <w:lvlText w:val="%1."/>
      <w:lvlJc w:val="center"/>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2347E"/>
    <w:multiLevelType w:val="hybridMultilevel"/>
    <w:tmpl w:val="E8A23898"/>
    <w:lvl w:ilvl="0" w:tplc="1086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024CE"/>
    <w:multiLevelType w:val="hybridMultilevel"/>
    <w:tmpl w:val="5704AE64"/>
    <w:lvl w:ilvl="0" w:tplc="277888C2">
      <w:start w:val="1"/>
      <w:numFmt w:val="decimal"/>
      <w:lvlText w:val="%1."/>
      <w:lvlJc w:val="center"/>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B61FF"/>
    <w:multiLevelType w:val="hybridMultilevel"/>
    <w:tmpl w:val="917CE144"/>
    <w:lvl w:ilvl="0" w:tplc="D256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7F5D"/>
    <w:multiLevelType w:val="hybridMultilevel"/>
    <w:tmpl w:val="CB08AC86"/>
    <w:lvl w:ilvl="0" w:tplc="9244D016">
      <w:start w:val="6"/>
      <w:numFmt w:val="decimal"/>
      <w:lvlText w:val="%1."/>
      <w:lvlJc w:val="center"/>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F78573E"/>
    <w:multiLevelType w:val="hybridMultilevel"/>
    <w:tmpl w:val="EFCCEA4A"/>
    <w:lvl w:ilvl="0" w:tplc="277888C2">
      <w:start w:val="1"/>
      <w:numFmt w:val="decimal"/>
      <w:lvlText w:val="%1."/>
      <w:lvlJc w:val="center"/>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C70D1A"/>
    <w:multiLevelType w:val="hybridMultilevel"/>
    <w:tmpl w:val="A262F896"/>
    <w:lvl w:ilvl="0" w:tplc="041E2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66688"/>
    <w:multiLevelType w:val="hybridMultilevel"/>
    <w:tmpl w:val="87DCA570"/>
    <w:lvl w:ilvl="0" w:tplc="277888C2">
      <w:start w:val="1"/>
      <w:numFmt w:val="decimal"/>
      <w:lvlText w:val="%1."/>
      <w:lvlJc w:val="center"/>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05273"/>
    <w:multiLevelType w:val="hybridMultilevel"/>
    <w:tmpl w:val="7A8E1A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61154"/>
    <w:multiLevelType w:val="hybridMultilevel"/>
    <w:tmpl w:val="12C693F8"/>
    <w:lvl w:ilvl="0" w:tplc="277888C2">
      <w:start w:val="1"/>
      <w:numFmt w:val="decimal"/>
      <w:lvlText w:val="%1."/>
      <w:lvlJc w:val="center"/>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D378A"/>
    <w:multiLevelType w:val="hybridMultilevel"/>
    <w:tmpl w:val="BE565D04"/>
    <w:lvl w:ilvl="0" w:tplc="277888C2">
      <w:start w:val="1"/>
      <w:numFmt w:val="decimal"/>
      <w:lvlText w:val="%1."/>
      <w:lvlJc w:val="center"/>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D741A0"/>
    <w:multiLevelType w:val="hybridMultilevel"/>
    <w:tmpl w:val="27CC1112"/>
    <w:lvl w:ilvl="0" w:tplc="0421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20FA7"/>
    <w:multiLevelType w:val="hybridMultilevel"/>
    <w:tmpl w:val="7256E490"/>
    <w:lvl w:ilvl="0" w:tplc="04210015">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F47198D"/>
    <w:multiLevelType w:val="hybridMultilevel"/>
    <w:tmpl w:val="D2EE7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AF6C8F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60605C"/>
    <w:multiLevelType w:val="hybridMultilevel"/>
    <w:tmpl w:val="7AC2FF08"/>
    <w:lvl w:ilvl="0" w:tplc="7A3026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4D0AA3"/>
    <w:multiLevelType w:val="hybridMultilevel"/>
    <w:tmpl w:val="87DCA570"/>
    <w:lvl w:ilvl="0" w:tplc="277888C2">
      <w:start w:val="1"/>
      <w:numFmt w:val="decimal"/>
      <w:lvlText w:val="%1."/>
      <w:lvlJc w:val="center"/>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695A55"/>
    <w:multiLevelType w:val="hybridMultilevel"/>
    <w:tmpl w:val="BE4E657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116F1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211D1"/>
    <w:multiLevelType w:val="hybridMultilevel"/>
    <w:tmpl w:val="1F8487E0"/>
    <w:lvl w:ilvl="0" w:tplc="0421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95F4B"/>
    <w:multiLevelType w:val="hybridMultilevel"/>
    <w:tmpl w:val="EFCCEA4A"/>
    <w:lvl w:ilvl="0" w:tplc="277888C2">
      <w:start w:val="1"/>
      <w:numFmt w:val="decimal"/>
      <w:lvlText w:val="%1."/>
      <w:lvlJc w:val="center"/>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D265B"/>
    <w:multiLevelType w:val="hybridMultilevel"/>
    <w:tmpl w:val="4E6CEED4"/>
    <w:lvl w:ilvl="0" w:tplc="8D64B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B6E1F"/>
    <w:multiLevelType w:val="hybridMultilevel"/>
    <w:tmpl w:val="B68CA3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AB97DAB"/>
    <w:multiLevelType w:val="hybridMultilevel"/>
    <w:tmpl w:val="F6129E0A"/>
    <w:lvl w:ilvl="0" w:tplc="CB5ACA46">
      <w:start w:val="5"/>
      <w:numFmt w:val="decimal"/>
      <w:lvlText w:val="%1."/>
      <w:lvlJc w:val="center"/>
      <w:pPr>
        <w:ind w:left="360" w:hanging="360"/>
      </w:pPr>
      <w:rPr>
        <w:rFonts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6BEA36FF"/>
    <w:multiLevelType w:val="hybridMultilevel"/>
    <w:tmpl w:val="F7807E00"/>
    <w:lvl w:ilvl="0" w:tplc="70F871C2">
      <w:start w:val="1"/>
      <w:numFmt w:val="decimal"/>
      <w:lvlText w:val="%1."/>
      <w:lvlJc w:val="center"/>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7D31F9"/>
    <w:multiLevelType w:val="hybridMultilevel"/>
    <w:tmpl w:val="FDAE81B0"/>
    <w:lvl w:ilvl="0" w:tplc="5610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2120E7"/>
    <w:multiLevelType w:val="hybridMultilevel"/>
    <w:tmpl w:val="AF222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132B89"/>
    <w:multiLevelType w:val="hybridMultilevel"/>
    <w:tmpl w:val="CDCCA2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EB23D7D"/>
    <w:multiLevelType w:val="hybridMultilevel"/>
    <w:tmpl w:val="EDBE361C"/>
    <w:lvl w:ilvl="0" w:tplc="2DF8086E">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ED34250"/>
    <w:multiLevelType w:val="hybridMultilevel"/>
    <w:tmpl w:val="8572F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0"/>
  </w:num>
  <w:num w:numId="3">
    <w:abstractNumId w:val="15"/>
  </w:num>
  <w:num w:numId="4">
    <w:abstractNumId w:val="21"/>
  </w:num>
  <w:num w:numId="5">
    <w:abstractNumId w:val="7"/>
  </w:num>
  <w:num w:numId="6">
    <w:abstractNumId w:val="17"/>
  </w:num>
  <w:num w:numId="7">
    <w:abstractNumId w:val="2"/>
  </w:num>
  <w:num w:numId="8">
    <w:abstractNumId w:val="10"/>
  </w:num>
  <w:num w:numId="9">
    <w:abstractNumId w:val="23"/>
  </w:num>
  <w:num w:numId="10">
    <w:abstractNumId w:val="12"/>
  </w:num>
  <w:num w:numId="11">
    <w:abstractNumId w:val="28"/>
  </w:num>
  <w:num w:numId="12">
    <w:abstractNumId w:val="24"/>
  </w:num>
  <w:num w:numId="13">
    <w:abstractNumId w:val="31"/>
  </w:num>
  <w:num w:numId="14">
    <w:abstractNumId w:val="30"/>
  </w:num>
  <w:num w:numId="15">
    <w:abstractNumId w:val="1"/>
  </w:num>
  <w:num w:numId="16">
    <w:abstractNumId w:val="16"/>
  </w:num>
  <w:num w:numId="17">
    <w:abstractNumId w:val="29"/>
  </w:num>
  <w:num w:numId="18">
    <w:abstractNumId w:val="3"/>
  </w:num>
  <w:num w:numId="19">
    <w:abstractNumId w:val="5"/>
  </w:num>
  <w:num w:numId="20">
    <w:abstractNumId w:val="27"/>
  </w:num>
  <w:num w:numId="21">
    <w:abstractNumId w:val="0"/>
  </w:num>
  <w:num w:numId="22">
    <w:abstractNumId w:val="18"/>
  </w:num>
  <w:num w:numId="23">
    <w:abstractNumId w:val="26"/>
  </w:num>
  <w:num w:numId="24">
    <w:abstractNumId w:val="22"/>
  </w:num>
  <w:num w:numId="25">
    <w:abstractNumId w:val="19"/>
  </w:num>
  <w:num w:numId="26">
    <w:abstractNumId w:val="11"/>
  </w:num>
  <w:num w:numId="27">
    <w:abstractNumId w:val="14"/>
  </w:num>
  <w:num w:numId="28">
    <w:abstractNumId w:val="8"/>
  </w:num>
  <w:num w:numId="29">
    <w:abstractNumId w:val="25"/>
  </w:num>
  <w:num w:numId="30">
    <w:abstractNumId w:val="4"/>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0E"/>
    <w:rsid w:val="000954AC"/>
    <w:rsid w:val="00097554"/>
    <w:rsid w:val="000F4EFC"/>
    <w:rsid w:val="001E2082"/>
    <w:rsid w:val="00225653"/>
    <w:rsid w:val="00236B2D"/>
    <w:rsid w:val="00242937"/>
    <w:rsid w:val="002D5061"/>
    <w:rsid w:val="00307D0E"/>
    <w:rsid w:val="00364E30"/>
    <w:rsid w:val="0037543D"/>
    <w:rsid w:val="003B6927"/>
    <w:rsid w:val="004B7F5B"/>
    <w:rsid w:val="004D085E"/>
    <w:rsid w:val="004E1294"/>
    <w:rsid w:val="004E3DF9"/>
    <w:rsid w:val="00530A82"/>
    <w:rsid w:val="00567E2A"/>
    <w:rsid w:val="005C3C30"/>
    <w:rsid w:val="00631EA8"/>
    <w:rsid w:val="006E6668"/>
    <w:rsid w:val="0079529B"/>
    <w:rsid w:val="007E6ECB"/>
    <w:rsid w:val="007F4127"/>
    <w:rsid w:val="00910817"/>
    <w:rsid w:val="00A04233"/>
    <w:rsid w:val="00BA251C"/>
    <w:rsid w:val="00BA6D59"/>
    <w:rsid w:val="00C452BD"/>
    <w:rsid w:val="00C70FF0"/>
    <w:rsid w:val="00C71227"/>
    <w:rsid w:val="00D15E0C"/>
    <w:rsid w:val="00DA4332"/>
    <w:rsid w:val="00DB2273"/>
    <w:rsid w:val="00E9369C"/>
    <w:rsid w:val="00EB5AF0"/>
    <w:rsid w:val="00EC0781"/>
    <w:rsid w:val="00F66159"/>
    <w:rsid w:val="00F837CF"/>
    <w:rsid w:val="00F90E5F"/>
    <w:rsid w:val="00FB1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703C-514F-EB44-8E20-46359C70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E5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kepala,Body Text Char1,Char Char2,List Paragraph2,List Paragraph1,List Paragraph Char Char Char"/>
    <w:basedOn w:val="Normal"/>
    <w:link w:val="DaftarParagrafKAR"/>
    <w:uiPriority w:val="34"/>
    <w:qFormat/>
    <w:rsid w:val="00F90E5F"/>
    <w:pPr>
      <w:ind w:left="720"/>
      <w:contextualSpacing/>
    </w:pPr>
  </w:style>
  <w:style w:type="character" w:styleId="Hyperlink">
    <w:name w:val="Hyperlink"/>
    <w:basedOn w:val="FontParagrafDefault"/>
    <w:uiPriority w:val="99"/>
    <w:unhideWhenUsed/>
    <w:rsid w:val="007F4127"/>
    <w:rPr>
      <w:color w:val="0000FF"/>
      <w:u w:val="single"/>
    </w:rPr>
  </w:style>
  <w:style w:type="paragraph" w:styleId="TeksCatatanKaki">
    <w:name w:val="footnote text"/>
    <w:basedOn w:val="Normal"/>
    <w:link w:val="TeksCatatanKakiKAR"/>
    <w:uiPriority w:val="99"/>
    <w:unhideWhenUsed/>
    <w:rsid w:val="00567E2A"/>
    <w:pPr>
      <w:spacing w:after="0" w:line="240" w:lineRule="auto"/>
    </w:pPr>
    <w:rPr>
      <w:rFonts w:ascii="Times New Roman" w:eastAsia="Times New Roman" w:hAnsi="Times New Roman" w:cs="Times New Roman"/>
      <w:sz w:val="20"/>
      <w:szCs w:val="20"/>
    </w:rPr>
  </w:style>
  <w:style w:type="character" w:customStyle="1" w:styleId="TeksCatatanKakiKAR">
    <w:name w:val="Teks Catatan Kaki KAR"/>
    <w:basedOn w:val="FontParagrafDefault"/>
    <w:link w:val="TeksCatatanKaki"/>
    <w:uiPriority w:val="99"/>
    <w:rsid w:val="00567E2A"/>
    <w:rPr>
      <w:rFonts w:ascii="Times New Roman" w:eastAsia="Times New Roman" w:hAnsi="Times New Roman" w:cs="Times New Roman"/>
      <w:sz w:val="20"/>
      <w:szCs w:val="20"/>
    </w:rPr>
  </w:style>
  <w:style w:type="character" w:styleId="ReferensiCatatanKaki">
    <w:name w:val="footnote reference"/>
    <w:uiPriority w:val="99"/>
    <w:semiHidden/>
    <w:unhideWhenUsed/>
    <w:rsid w:val="00567E2A"/>
    <w:rPr>
      <w:vertAlign w:val="superscript"/>
    </w:rPr>
  </w:style>
  <w:style w:type="paragraph" w:styleId="NormalWeb">
    <w:name w:val="Normal (Web)"/>
    <w:basedOn w:val="Normal"/>
    <w:uiPriority w:val="99"/>
    <w:rsid w:val="00567E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ftarParagrafKAR">
    <w:name w:val="Daftar Paragraf KAR"/>
    <w:aliases w:val="kepala KAR,Body Text Char1 KAR,Char Char2 KAR,List Paragraph2 KAR,List Paragraph1 KAR,List Paragraph Char Char Char KAR"/>
    <w:link w:val="DaftarParagraf"/>
    <w:uiPriority w:val="34"/>
    <w:locked/>
    <w:rsid w:val="00567E2A"/>
  </w:style>
  <w:style w:type="paragraph" w:styleId="TeksBiasa">
    <w:name w:val="Plain Text"/>
    <w:basedOn w:val="Normal"/>
    <w:link w:val="TeksBiasaKAR"/>
    <w:rsid w:val="00567E2A"/>
    <w:pPr>
      <w:spacing w:after="0" w:line="240" w:lineRule="auto"/>
    </w:pPr>
    <w:rPr>
      <w:rFonts w:ascii="Courier New" w:eastAsia="Times New Roman" w:hAnsi="Courier New" w:cs="Times New Roman"/>
      <w:sz w:val="20"/>
      <w:szCs w:val="20"/>
    </w:rPr>
  </w:style>
  <w:style w:type="character" w:customStyle="1" w:styleId="TeksBiasaKAR">
    <w:name w:val="Teks Biasa KAR"/>
    <w:basedOn w:val="FontParagrafDefault"/>
    <w:link w:val="TeksBiasa"/>
    <w:rsid w:val="00567E2A"/>
    <w:rPr>
      <w:rFonts w:ascii="Courier New" w:eastAsia="Times New Roman" w:hAnsi="Courier New" w:cs="Times New Roman"/>
      <w:sz w:val="20"/>
      <w:szCs w:val="20"/>
    </w:rPr>
  </w:style>
  <w:style w:type="paragraph" w:styleId="TidakAdaSpasi">
    <w:name w:val="No Spacing"/>
    <w:uiPriority w:val="1"/>
    <w:qFormat/>
    <w:rsid w:val="00567E2A"/>
    <w:pPr>
      <w:spacing w:after="0" w:line="240" w:lineRule="auto"/>
    </w:pPr>
    <w:rPr>
      <w:rFonts w:ascii="Times New Roman" w:eastAsia="Times New Roman" w:hAnsi="Times New Roman" w:cs="Times New Roman"/>
      <w:sz w:val="24"/>
      <w:szCs w:val="24"/>
    </w:rPr>
  </w:style>
  <w:style w:type="paragraph" w:styleId="TeksIsi2">
    <w:name w:val="Body Text 2"/>
    <w:basedOn w:val="Normal"/>
    <w:link w:val="TeksIsi2KAR"/>
    <w:unhideWhenUsed/>
    <w:rsid w:val="00567E2A"/>
    <w:pPr>
      <w:spacing w:after="120" w:line="480" w:lineRule="auto"/>
    </w:pPr>
    <w:rPr>
      <w:rFonts w:ascii="Times New Roman" w:eastAsia="Times New Roman" w:hAnsi="Times New Roman" w:cs="Times New Roman"/>
      <w:sz w:val="24"/>
      <w:szCs w:val="24"/>
    </w:rPr>
  </w:style>
  <w:style w:type="character" w:customStyle="1" w:styleId="TeksIsi2KAR">
    <w:name w:val="Teks Isi 2 KAR"/>
    <w:basedOn w:val="FontParagrafDefault"/>
    <w:link w:val="TeksIsi2"/>
    <w:rsid w:val="00567E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rumpunmedia.com/bpn-metro-gelar-penyuluhan-ptsl-2020-ini-syarat-dan-tahapannya.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Relationship Id="rId1" Type="http://schemas.openxmlformats.org/officeDocument/2006/relationships/hyperlink" Target="https://www.rumpunmedia.com/bpn-metro-gelar-penyuluhan-ptsl-2020-ini-syarat-dan-tahapannya.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Pengguna Tamu</cp:lastModifiedBy>
  <cp:revision>2</cp:revision>
  <dcterms:created xsi:type="dcterms:W3CDTF">2020-11-06T03:49:00Z</dcterms:created>
  <dcterms:modified xsi:type="dcterms:W3CDTF">2020-11-06T03:49:00Z</dcterms:modified>
</cp:coreProperties>
</file>