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3D" w:rsidRPr="006C5CED" w:rsidRDefault="006C5CED" w:rsidP="000E3AAF">
      <w:pPr>
        <w:spacing w:after="0" w:line="240" w:lineRule="auto"/>
        <w:jc w:val="center"/>
        <w:rPr>
          <w:rFonts w:ascii="Times New Roman" w:hAnsi="Times New Roman" w:cs="Times New Roman"/>
          <w:b/>
          <w:sz w:val="32"/>
          <w:szCs w:val="32"/>
        </w:rPr>
      </w:pPr>
      <w:r w:rsidRPr="006C5CED">
        <w:rPr>
          <w:rFonts w:ascii="Times New Roman" w:hAnsi="Times New Roman" w:cs="Times New Roman"/>
          <w:b/>
          <w:sz w:val="32"/>
          <w:szCs w:val="32"/>
        </w:rPr>
        <w:t xml:space="preserve">The Customer Awareness and Intention of </w:t>
      </w:r>
      <w:proofErr w:type="spellStart"/>
      <w:r w:rsidRPr="006C5CED">
        <w:rPr>
          <w:rFonts w:ascii="Times New Roman" w:hAnsi="Times New Roman" w:cs="Times New Roman"/>
          <w:b/>
          <w:sz w:val="32"/>
          <w:szCs w:val="32"/>
        </w:rPr>
        <w:t>Syariah</w:t>
      </w:r>
      <w:proofErr w:type="spellEnd"/>
      <w:r w:rsidRPr="006C5CED">
        <w:rPr>
          <w:rFonts w:ascii="Times New Roman" w:hAnsi="Times New Roman" w:cs="Times New Roman"/>
          <w:b/>
          <w:sz w:val="32"/>
          <w:szCs w:val="32"/>
        </w:rPr>
        <w:t xml:space="preserve"> Bank:</w:t>
      </w:r>
    </w:p>
    <w:p w:rsidR="001B053D" w:rsidRPr="006C5CED" w:rsidRDefault="006C5CED" w:rsidP="00406B5B">
      <w:pPr>
        <w:spacing w:after="120" w:line="240" w:lineRule="auto"/>
        <w:jc w:val="center"/>
        <w:rPr>
          <w:rFonts w:ascii="Times New Roman" w:hAnsi="Times New Roman" w:cs="Times New Roman"/>
          <w:b/>
          <w:sz w:val="32"/>
          <w:szCs w:val="32"/>
        </w:rPr>
      </w:pPr>
      <w:r w:rsidRPr="006C5CED">
        <w:rPr>
          <w:rFonts w:ascii="Times New Roman" w:hAnsi="Times New Roman" w:cs="Times New Roman"/>
          <w:b/>
          <w:sz w:val="32"/>
          <w:szCs w:val="32"/>
        </w:rPr>
        <w:t>The Role of Marketing Communications</w:t>
      </w:r>
    </w:p>
    <w:p w:rsidR="001B053D" w:rsidRPr="006C5CED" w:rsidRDefault="006C5CED" w:rsidP="00406B5B">
      <w:pPr>
        <w:spacing w:after="0" w:line="240" w:lineRule="auto"/>
        <w:jc w:val="center"/>
        <w:rPr>
          <w:rFonts w:ascii="Times New Roman" w:hAnsi="Times New Roman" w:cs="Times New Roman"/>
          <w:sz w:val="20"/>
          <w:szCs w:val="20"/>
          <w:lang w:val="id-ID"/>
        </w:rPr>
      </w:pPr>
      <w:r w:rsidRPr="006C5CED">
        <w:rPr>
          <w:rFonts w:ascii="Times New Roman" w:hAnsi="Times New Roman" w:cs="Times New Roman"/>
          <w:sz w:val="20"/>
          <w:szCs w:val="20"/>
          <w:lang w:val="id-ID"/>
        </w:rPr>
        <w:t>Roslina</w:t>
      </w:r>
      <w:r w:rsidRPr="006C5CED">
        <w:rPr>
          <w:rFonts w:ascii="Times New Roman" w:hAnsi="Times New Roman" w:cs="Times New Roman"/>
          <w:sz w:val="20"/>
          <w:szCs w:val="20"/>
          <w:vertAlign w:val="superscript"/>
          <w:lang w:val="id-ID"/>
        </w:rPr>
        <w:t>1</w:t>
      </w:r>
      <w:r w:rsidRPr="006C5CED">
        <w:rPr>
          <w:rFonts w:ascii="Times New Roman" w:hAnsi="Times New Roman" w:cs="Times New Roman"/>
          <w:sz w:val="20"/>
          <w:szCs w:val="20"/>
          <w:lang w:val="id-ID"/>
        </w:rPr>
        <w:t>, Habibullah Jimad</w:t>
      </w:r>
      <w:r>
        <w:rPr>
          <w:rFonts w:ascii="Times New Roman" w:hAnsi="Times New Roman" w:cs="Times New Roman"/>
          <w:sz w:val="20"/>
          <w:szCs w:val="20"/>
          <w:vertAlign w:val="superscript"/>
          <w:lang w:val="id-ID"/>
        </w:rPr>
        <w:t>2</w:t>
      </w:r>
    </w:p>
    <w:p w:rsidR="006C5CED" w:rsidRPr="006C5CED" w:rsidRDefault="006C5CED" w:rsidP="006C5CED">
      <w:pPr>
        <w:spacing w:after="0" w:line="240" w:lineRule="auto"/>
        <w:jc w:val="center"/>
        <w:rPr>
          <w:rFonts w:ascii="Times New Roman" w:hAnsi="Times New Roman" w:cs="Times New Roman"/>
          <w:sz w:val="20"/>
          <w:szCs w:val="20"/>
          <w:lang w:val="id-ID"/>
        </w:rPr>
      </w:pPr>
      <w:r w:rsidRPr="006C5CED">
        <w:rPr>
          <w:rFonts w:ascii="Times New Roman" w:hAnsi="Times New Roman" w:cs="Times New Roman"/>
          <w:sz w:val="20"/>
          <w:szCs w:val="20"/>
          <w:lang w:val="id-ID"/>
        </w:rPr>
        <w:t>(</w:t>
      </w:r>
      <w:r w:rsidRPr="006C5CED">
        <w:rPr>
          <w:rFonts w:ascii="Times New Roman" w:hAnsi="Times New Roman" w:cs="Times New Roman"/>
          <w:sz w:val="20"/>
          <w:szCs w:val="20"/>
        </w:rPr>
        <w:fldChar w:fldCharType="begin"/>
      </w:r>
      <w:r w:rsidRPr="006C5CED">
        <w:rPr>
          <w:rFonts w:ascii="Times New Roman" w:hAnsi="Times New Roman" w:cs="Times New Roman"/>
          <w:sz w:val="20"/>
          <w:szCs w:val="20"/>
        </w:rPr>
        <w:instrText xml:space="preserve"> HYPERLINK "mailto:roslina@feb.unila.ac.id" </w:instrText>
      </w:r>
      <w:r w:rsidRPr="006C5CED">
        <w:rPr>
          <w:rFonts w:ascii="Times New Roman" w:hAnsi="Times New Roman" w:cs="Times New Roman"/>
          <w:sz w:val="20"/>
          <w:szCs w:val="20"/>
        </w:rPr>
        <w:fldChar w:fldCharType="separate"/>
      </w:r>
      <w:r w:rsidRPr="006C5CED">
        <w:rPr>
          <w:rStyle w:val="Hyperlink"/>
          <w:rFonts w:ascii="Times New Roman" w:hAnsi="Times New Roman" w:cs="Times New Roman"/>
          <w:color w:val="auto"/>
          <w:sz w:val="20"/>
          <w:szCs w:val="20"/>
          <w:u w:val="none"/>
        </w:rPr>
        <w:t>roslina@feb.unila.ac.id</w:t>
      </w:r>
      <w:r w:rsidRPr="006C5CED">
        <w:rPr>
          <w:rFonts w:ascii="Times New Roman" w:hAnsi="Times New Roman" w:cs="Times New Roman"/>
          <w:sz w:val="20"/>
          <w:szCs w:val="20"/>
        </w:rPr>
        <w:fldChar w:fldCharType="end"/>
      </w:r>
      <w:r w:rsidRPr="006C5CED">
        <w:rPr>
          <w:rFonts w:ascii="Times New Roman" w:hAnsi="Times New Roman" w:cs="Times New Roman"/>
          <w:sz w:val="20"/>
          <w:szCs w:val="20"/>
          <w:lang w:val="id-ID"/>
        </w:rPr>
        <w:t xml:space="preserve">, </w:t>
      </w:r>
      <w:r w:rsidRPr="006C5CED">
        <w:rPr>
          <w:rFonts w:ascii="Times New Roman" w:hAnsi="Times New Roman" w:cs="Times New Roman"/>
          <w:sz w:val="20"/>
          <w:szCs w:val="20"/>
        </w:rPr>
        <w:t>habibullah.jimad@feb.unila.ac.id</w:t>
      </w:r>
      <w:r w:rsidRPr="006C5CED">
        <w:rPr>
          <w:rFonts w:ascii="Times New Roman" w:hAnsi="Times New Roman" w:cs="Times New Roman"/>
          <w:sz w:val="20"/>
          <w:szCs w:val="20"/>
          <w:lang w:val="id-ID"/>
        </w:rPr>
        <w:t>)</w:t>
      </w:r>
    </w:p>
    <w:p w:rsidR="001B053D" w:rsidRPr="006C5CED" w:rsidRDefault="00022495" w:rsidP="00022495">
      <w:pPr>
        <w:spacing w:after="0" w:line="240" w:lineRule="auto"/>
        <w:ind w:left="2160" w:firstLine="720"/>
        <w:rPr>
          <w:rFonts w:ascii="Times New Roman" w:hAnsi="Times New Roman" w:cs="Times New Roman"/>
          <w:sz w:val="20"/>
          <w:szCs w:val="20"/>
        </w:rPr>
      </w:pPr>
      <w:r>
        <w:rPr>
          <w:rFonts w:ascii="Times New Roman" w:hAnsi="Times New Roman" w:cs="Times New Roman"/>
          <w:sz w:val="20"/>
          <w:szCs w:val="20"/>
          <w:lang w:val="id-ID"/>
        </w:rPr>
        <w:t xml:space="preserve">            </w:t>
      </w:r>
      <w:r w:rsidR="00316F3A" w:rsidRPr="006C5CED">
        <w:rPr>
          <w:rFonts w:ascii="Times New Roman" w:hAnsi="Times New Roman" w:cs="Times New Roman"/>
          <w:sz w:val="20"/>
          <w:szCs w:val="20"/>
        </w:rPr>
        <w:t>University of Lampung</w:t>
      </w:r>
      <w:r w:rsidR="0066277E" w:rsidRPr="0066277E">
        <w:rPr>
          <w:rFonts w:ascii="Times New Roman" w:hAnsi="Times New Roman" w:cs="Times New Roman"/>
          <w:sz w:val="20"/>
          <w:szCs w:val="20"/>
          <w:vertAlign w:val="superscript"/>
        </w:rPr>
        <w:t>1</w:t>
      </w:r>
      <w:proofErr w:type="gramStart"/>
      <w:r w:rsidR="0066277E" w:rsidRPr="0066277E">
        <w:rPr>
          <w:rFonts w:ascii="Times New Roman" w:hAnsi="Times New Roman" w:cs="Times New Roman"/>
          <w:sz w:val="20"/>
          <w:szCs w:val="20"/>
          <w:vertAlign w:val="superscript"/>
        </w:rPr>
        <w:t>,2</w:t>
      </w:r>
      <w:proofErr w:type="gramEnd"/>
    </w:p>
    <w:p w:rsidR="001B053D" w:rsidRPr="006C5CED" w:rsidRDefault="001B053D" w:rsidP="00406B5B">
      <w:pPr>
        <w:spacing w:after="120" w:line="240" w:lineRule="auto"/>
        <w:jc w:val="center"/>
        <w:rPr>
          <w:rFonts w:ascii="Times New Roman" w:hAnsi="Times New Roman" w:cs="Times New Roman"/>
          <w:sz w:val="20"/>
          <w:szCs w:val="20"/>
        </w:rPr>
      </w:pPr>
    </w:p>
    <w:p w:rsidR="001B053D" w:rsidRPr="006C5CED" w:rsidRDefault="001B053D" w:rsidP="009A17E8">
      <w:pPr>
        <w:spacing w:after="120" w:line="240" w:lineRule="auto"/>
        <w:jc w:val="center"/>
        <w:rPr>
          <w:rFonts w:ascii="Times New Roman" w:hAnsi="Times New Roman" w:cs="Times New Roman"/>
          <w:b/>
          <w:sz w:val="20"/>
          <w:szCs w:val="20"/>
        </w:rPr>
      </w:pPr>
      <w:r w:rsidRPr="006C5CED">
        <w:rPr>
          <w:rFonts w:ascii="Times New Roman" w:hAnsi="Times New Roman" w:cs="Times New Roman"/>
          <w:b/>
          <w:sz w:val="20"/>
          <w:szCs w:val="20"/>
        </w:rPr>
        <w:t>ABSTRACT</w:t>
      </w:r>
    </w:p>
    <w:p w:rsidR="00DC2DB0" w:rsidRDefault="000549F6" w:rsidP="00DC2DB0">
      <w:pPr>
        <w:spacing w:after="120" w:line="240" w:lineRule="auto"/>
        <w:jc w:val="both"/>
        <w:rPr>
          <w:rFonts w:ascii="Times New Roman" w:hAnsi="Times New Roman" w:cs="Times New Roman"/>
          <w:sz w:val="20"/>
          <w:szCs w:val="20"/>
        </w:rPr>
      </w:pPr>
      <w:r w:rsidRPr="006C5CED">
        <w:rPr>
          <w:rFonts w:ascii="Times New Roman" w:hAnsi="Times New Roman" w:cs="Times New Roman"/>
          <w:sz w:val="20"/>
          <w:szCs w:val="20"/>
        </w:rPr>
        <w:t>A small n</w:t>
      </w:r>
      <w:r w:rsidR="00AC1479" w:rsidRPr="006C5CED">
        <w:rPr>
          <w:rFonts w:ascii="Times New Roman" w:hAnsi="Times New Roman" w:cs="Times New Roman"/>
          <w:sz w:val="20"/>
          <w:szCs w:val="20"/>
        </w:rPr>
        <w:t xml:space="preserve">umber of Muslims who use </w:t>
      </w:r>
      <w:proofErr w:type="spellStart"/>
      <w:r w:rsidR="00AC1479"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banks, indicating that there are still many Muslim communities in Indonesia who do not understand the nature of </w:t>
      </w:r>
      <w:proofErr w:type="spellStart"/>
      <w:r w:rsidR="00AC1479"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banks.</w:t>
      </w:r>
      <w:r w:rsidR="000E3AAF" w:rsidRPr="006C5CED">
        <w:rPr>
          <w:rFonts w:ascii="Times New Roman" w:hAnsi="Times New Roman" w:cs="Times New Roman"/>
          <w:sz w:val="20"/>
          <w:szCs w:val="20"/>
        </w:rPr>
        <w:t xml:space="preserve"> </w:t>
      </w:r>
      <w:r w:rsidRPr="006C5CED">
        <w:rPr>
          <w:rFonts w:ascii="Times New Roman" w:hAnsi="Times New Roman" w:cs="Times New Roman"/>
          <w:sz w:val="20"/>
          <w:szCs w:val="20"/>
        </w:rPr>
        <w:t xml:space="preserve">The purpose of this research is to examine the effect of marketing communication on the awareness and intention of customers of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0066277E">
        <w:rPr>
          <w:rFonts w:ascii="Times New Roman" w:hAnsi="Times New Roman" w:cs="Times New Roman"/>
          <w:sz w:val="20"/>
          <w:szCs w:val="20"/>
        </w:rPr>
        <w:t>s</w:t>
      </w:r>
      <w:r w:rsidRPr="006C5CED">
        <w:rPr>
          <w:rFonts w:ascii="Times New Roman" w:hAnsi="Times New Roman" w:cs="Times New Roman"/>
          <w:sz w:val="20"/>
          <w:szCs w:val="20"/>
        </w:rPr>
        <w:t>. This study used a survey method with college student r</w:t>
      </w:r>
      <w:r w:rsidR="000F3D15" w:rsidRPr="006C5CED">
        <w:rPr>
          <w:rFonts w:ascii="Times New Roman" w:hAnsi="Times New Roman" w:cs="Times New Roman"/>
          <w:sz w:val="20"/>
          <w:szCs w:val="20"/>
        </w:rPr>
        <w:t xml:space="preserve">espondents in Bandar Lampung. The </w:t>
      </w:r>
      <w:r w:rsidRPr="006C5CED">
        <w:rPr>
          <w:rFonts w:ascii="Times New Roman" w:hAnsi="Times New Roman" w:cs="Times New Roman"/>
          <w:sz w:val="20"/>
          <w:szCs w:val="20"/>
        </w:rPr>
        <w:t>sample was taken using non-probability sampling. Data an</w:t>
      </w:r>
      <w:r w:rsidR="000F3D15" w:rsidRPr="006C5CED">
        <w:rPr>
          <w:rFonts w:ascii="Times New Roman" w:hAnsi="Times New Roman" w:cs="Times New Roman"/>
          <w:sz w:val="20"/>
          <w:szCs w:val="20"/>
        </w:rPr>
        <w:t xml:space="preserve">alysis was performed using </w:t>
      </w:r>
      <w:r w:rsidR="0066277E">
        <w:rPr>
          <w:rFonts w:ascii="Times New Roman" w:hAnsi="Times New Roman" w:cs="Times New Roman"/>
          <w:sz w:val="20"/>
          <w:szCs w:val="20"/>
        </w:rPr>
        <w:t>SEM</w:t>
      </w:r>
      <w:r w:rsidRPr="006C5CED">
        <w:rPr>
          <w:rFonts w:ascii="Times New Roman" w:hAnsi="Times New Roman" w:cs="Times New Roman"/>
          <w:sz w:val="20"/>
          <w:szCs w:val="20"/>
        </w:rPr>
        <w:t xml:space="preserve">. The results showed that marketing communications able to provide information to students were advertising (advertisements, brochures, signboards, and banners) and direct marketing (websites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 </w:t>
      </w:r>
      <w:r w:rsidR="00BE1D61" w:rsidRPr="00BE1D61">
        <w:rPr>
          <w:rFonts w:ascii="Times New Roman" w:hAnsi="Times New Roman" w:cs="Times New Roman"/>
          <w:sz w:val="20"/>
          <w:szCs w:val="20"/>
        </w:rPr>
        <w:t xml:space="preserve">Marketing communication affects customer intention to use </w:t>
      </w:r>
      <w:proofErr w:type="spellStart"/>
      <w:r w:rsidR="00BE1D61" w:rsidRPr="00BE1D61">
        <w:rPr>
          <w:rFonts w:ascii="Times New Roman" w:hAnsi="Times New Roman" w:cs="Times New Roman"/>
          <w:sz w:val="20"/>
          <w:szCs w:val="20"/>
        </w:rPr>
        <w:t>Syariah</w:t>
      </w:r>
      <w:proofErr w:type="spellEnd"/>
      <w:r w:rsidR="00BE1D61" w:rsidRPr="00BE1D61">
        <w:rPr>
          <w:rFonts w:ascii="Times New Roman" w:hAnsi="Times New Roman" w:cs="Times New Roman"/>
          <w:sz w:val="20"/>
          <w:szCs w:val="20"/>
        </w:rPr>
        <w:t xml:space="preserve"> bank products and awareness partially mediating the effect of marketing communication on customer intention to use </w:t>
      </w:r>
      <w:proofErr w:type="spellStart"/>
      <w:r w:rsidR="00BE1D61" w:rsidRPr="00BE1D61">
        <w:rPr>
          <w:rFonts w:ascii="Times New Roman" w:hAnsi="Times New Roman" w:cs="Times New Roman"/>
          <w:sz w:val="20"/>
          <w:szCs w:val="20"/>
        </w:rPr>
        <w:t>Syariah</w:t>
      </w:r>
      <w:proofErr w:type="spellEnd"/>
      <w:r w:rsidR="00BE1D61" w:rsidRPr="00BE1D61">
        <w:rPr>
          <w:rFonts w:ascii="Times New Roman" w:hAnsi="Times New Roman" w:cs="Times New Roman"/>
          <w:sz w:val="20"/>
          <w:szCs w:val="20"/>
        </w:rPr>
        <w:t xml:space="preserve"> bank products</w:t>
      </w:r>
      <w:r w:rsidRPr="006C5CED">
        <w:rPr>
          <w:rFonts w:ascii="Times New Roman" w:hAnsi="Times New Roman" w:cs="Times New Roman"/>
          <w:sz w:val="20"/>
          <w:szCs w:val="20"/>
        </w:rPr>
        <w:t xml:space="preserve">. This research is important for policymakers at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to determine marketing communication strategies, especially for </w:t>
      </w:r>
      <w:proofErr w:type="spellStart"/>
      <w:r w:rsidRPr="006C5CED">
        <w:rPr>
          <w:rFonts w:ascii="Times New Roman" w:hAnsi="Times New Roman" w:cs="Times New Roman"/>
          <w:sz w:val="20"/>
          <w:szCs w:val="20"/>
        </w:rPr>
        <w:t>millennials</w:t>
      </w:r>
      <w:proofErr w:type="spellEnd"/>
      <w:r w:rsidR="000E3AAF" w:rsidRPr="006C5CED">
        <w:rPr>
          <w:rFonts w:ascii="Times New Roman" w:hAnsi="Times New Roman" w:cs="Times New Roman"/>
          <w:sz w:val="20"/>
          <w:szCs w:val="20"/>
        </w:rPr>
        <w:t>.</w:t>
      </w:r>
    </w:p>
    <w:p w:rsidR="000E3AAF" w:rsidRPr="006C5CED" w:rsidRDefault="005A1D24" w:rsidP="00DC2DB0">
      <w:pPr>
        <w:spacing w:after="120" w:line="240" w:lineRule="auto"/>
        <w:jc w:val="both"/>
        <w:rPr>
          <w:rFonts w:ascii="Times New Roman" w:hAnsi="Times New Roman" w:cs="Times New Roman"/>
          <w:sz w:val="20"/>
          <w:szCs w:val="20"/>
        </w:rPr>
      </w:pPr>
      <w:r w:rsidRPr="006C5CED">
        <w:rPr>
          <w:rFonts w:ascii="Times New Roman" w:hAnsi="Times New Roman" w:cs="Times New Roman"/>
          <w:sz w:val="20"/>
          <w:szCs w:val="20"/>
        </w:rPr>
        <w:t xml:space="preserve">Keywords: </w:t>
      </w:r>
      <w:proofErr w:type="spellStart"/>
      <w:r w:rsidRPr="006C5CED">
        <w:rPr>
          <w:rFonts w:ascii="Times New Roman" w:hAnsi="Times New Roman" w:cs="Times New Roman"/>
          <w:sz w:val="20"/>
          <w:szCs w:val="20"/>
        </w:rPr>
        <w:t>Syariah</w:t>
      </w:r>
      <w:proofErr w:type="spellEnd"/>
      <w:r w:rsidR="000E3AAF" w:rsidRPr="006C5CED">
        <w:rPr>
          <w:rFonts w:ascii="Times New Roman" w:hAnsi="Times New Roman" w:cs="Times New Roman"/>
          <w:sz w:val="20"/>
          <w:szCs w:val="20"/>
        </w:rPr>
        <w:t xml:space="preserve"> banks, marketing communication, customer intention, customer awareness</w:t>
      </w:r>
    </w:p>
    <w:p w:rsidR="001B053D" w:rsidRPr="0066277E" w:rsidRDefault="0066277E" w:rsidP="0066277E">
      <w:pPr>
        <w:pStyle w:val="ListParagraph"/>
        <w:numPr>
          <w:ilvl w:val="0"/>
          <w:numId w:val="2"/>
        </w:numPr>
        <w:spacing w:line="240" w:lineRule="auto"/>
        <w:ind w:left="284" w:hanging="284"/>
        <w:contextualSpacing w:val="0"/>
        <w:jc w:val="both"/>
        <w:rPr>
          <w:rFonts w:ascii="Times New Roman" w:hAnsi="Times New Roman" w:cs="Times New Roman"/>
          <w:b/>
          <w:sz w:val="24"/>
          <w:szCs w:val="24"/>
        </w:rPr>
      </w:pPr>
      <w:r w:rsidRPr="0066277E">
        <w:rPr>
          <w:rFonts w:ascii="Times New Roman" w:hAnsi="Times New Roman" w:cs="Times New Roman"/>
          <w:b/>
          <w:sz w:val="24"/>
          <w:szCs w:val="24"/>
          <w:lang w:val="id-ID"/>
        </w:rPr>
        <w:t>I</w:t>
      </w:r>
      <w:proofErr w:type="spellStart"/>
      <w:r w:rsidRPr="0066277E">
        <w:rPr>
          <w:rFonts w:ascii="Times New Roman" w:hAnsi="Times New Roman" w:cs="Times New Roman"/>
          <w:b/>
          <w:sz w:val="24"/>
          <w:szCs w:val="24"/>
        </w:rPr>
        <w:t>ntroduction</w:t>
      </w:r>
      <w:proofErr w:type="spellEnd"/>
    </w:p>
    <w:p w:rsidR="001B053D" w:rsidRPr="006C5CED" w:rsidRDefault="001B053D" w:rsidP="0066277E">
      <w:pPr>
        <w:pStyle w:val="ListParagraph"/>
        <w:numPr>
          <w:ilvl w:val="1"/>
          <w:numId w:val="1"/>
        </w:numPr>
        <w:spacing w:line="240" w:lineRule="auto"/>
        <w:contextualSpacing w:val="0"/>
        <w:jc w:val="both"/>
        <w:rPr>
          <w:rFonts w:ascii="Times New Roman" w:hAnsi="Times New Roman" w:cs="Times New Roman"/>
          <w:b/>
          <w:sz w:val="20"/>
          <w:szCs w:val="20"/>
        </w:rPr>
      </w:pPr>
      <w:r w:rsidRPr="006C5CED">
        <w:rPr>
          <w:rFonts w:ascii="Times New Roman" w:hAnsi="Times New Roman" w:cs="Times New Roman"/>
          <w:b/>
          <w:sz w:val="20"/>
          <w:szCs w:val="20"/>
        </w:rPr>
        <w:t>Background</w:t>
      </w:r>
    </w:p>
    <w:p w:rsidR="001B053D" w:rsidRPr="00C94975" w:rsidRDefault="00AC1479" w:rsidP="00C94975">
      <w:pPr>
        <w:pStyle w:val="ListParagraph"/>
        <w:spacing w:after="0" w:line="240" w:lineRule="auto"/>
        <w:ind w:left="0" w:firstLine="709"/>
        <w:jc w:val="both"/>
        <w:rPr>
          <w:rFonts w:ascii="Times New Roman" w:hAnsi="Times New Roman" w:cs="Times New Roman"/>
          <w:sz w:val="20"/>
          <w:szCs w:val="20"/>
        </w:rPr>
      </w:pPr>
      <w:proofErr w:type="spellStart"/>
      <w:r w:rsidRPr="006C5CED">
        <w:rPr>
          <w:rFonts w:ascii="Times New Roman" w:hAnsi="Times New Roman" w:cs="Times New Roman"/>
          <w:sz w:val="20"/>
          <w:szCs w:val="20"/>
        </w:rPr>
        <w:t>Syariah</w:t>
      </w:r>
      <w:proofErr w:type="spellEnd"/>
      <w:r w:rsidR="0030412C" w:rsidRPr="006C5CED">
        <w:rPr>
          <w:rFonts w:ascii="Times New Roman" w:hAnsi="Times New Roman" w:cs="Times New Roman"/>
          <w:sz w:val="20"/>
          <w:szCs w:val="20"/>
        </w:rPr>
        <w:t xml:space="preserve"> banks are categorized as banks that have followed Islamic law because their operational activities and products are developed based on the </w:t>
      </w:r>
      <w:r w:rsidR="00F16D17">
        <w:rPr>
          <w:rFonts w:ascii="Times New Roman" w:hAnsi="Times New Roman" w:cs="Times New Roman"/>
          <w:sz w:val="20"/>
          <w:szCs w:val="20"/>
          <w:lang w:val="id-ID"/>
        </w:rPr>
        <w:t>Q</w:t>
      </w:r>
      <w:proofErr w:type="spellStart"/>
      <w:r w:rsidR="0030412C" w:rsidRPr="006C5CED">
        <w:rPr>
          <w:rFonts w:ascii="Times New Roman" w:hAnsi="Times New Roman" w:cs="Times New Roman"/>
          <w:sz w:val="20"/>
          <w:szCs w:val="20"/>
        </w:rPr>
        <w:t>ur'an</w:t>
      </w:r>
      <w:proofErr w:type="spellEnd"/>
      <w:r w:rsidR="0030412C" w:rsidRPr="006C5CED">
        <w:rPr>
          <w:rFonts w:ascii="Times New Roman" w:hAnsi="Times New Roman" w:cs="Times New Roman"/>
          <w:sz w:val="20"/>
          <w:szCs w:val="20"/>
        </w:rPr>
        <w:t xml:space="preserve"> and the hadiths of the Prophet SAW. The increasing number of people who are aware of the </w:t>
      </w:r>
      <w:proofErr w:type="spellStart"/>
      <w:r w:rsidR="0030412C" w:rsidRPr="006C5CED">
        <w:rPr>
          <w:rFonts w:ascii="Times New Roman" w:hAnsi="Times New Roman" w:cs="Times New Roman"/>
          <w:sz w:val="20"/>
          <w:szCs w:val="20"/>
        </w:rPr>
        <w:t>halalness</w:t>
      </w:r>
      <w:proofErr w:type="spellEnd"/>
      <w:r w:rsidR="0030412C" w:rsidRPr="006C5CED">
        <w:rPr>
          <w:rFonts w:ascii="Times New Roman" w:hAnsi="Times New Roman" w:cs="Times New Roman"/>
          <w:sz w:val="20"/>
          <w:szCs w:val="20"/>
        </w:rPr>
        <w:t xml:space="preserve"> of a product provides opportunities for </w:t>
      </w:r>
      <w:proofErr w:type="spellStart"/>
      <w:r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w:t>
      </w:r>
      <w:r w:rsidR="0030412C" w:rsidRPr="006C5CED">
        <w:rPr>
          <w:rFonts w:ascii="Times New Roman" w:hAnsi="Times New Roman" w:cs="Times New Roman"/>
          <w:sz w:val="20"/>
          <w:szCs w:val="20"/>
        </w:rPr>
        <w:t xml:space="preserve">s to continue to grow a large number of Muslim communities in Indonesia makes the opportunity for the development of </w:t>
      </w:r>
      <w:proofErr w:type="spellStart"/>
      <w:r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w:t>
      </w:r>
      <w:r w:rsidR="0030412C" w:rsidRPr="006C5CED">
        <w:rPr>
          <w:rFonts w:ascii="Times New Roman" w:hAnsi="Times New Roman" w:cs="Times New Roman"/>
          <w:sz w:val="20"/>
          <w:szCs w:val="20"/>
        </w:rPr>
        <w:t xml:space="preserve">s in Indonesia even greater. In 2015, the number of </w:t>
      </w:r>
      <w:proofErr w:type="spellStart"/>
      <w:r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w:t>
      </w:r>
      <w:r w:rsidR="0030412C" w:rsidRPr="006C5CED">
        <w:rPr>
          <w:rFonts w:ascii="Times New Roman" w:hAnsi="Times New Roman" w:cs="Times New Roman"/>
          <w:sz w:val="20"/>
          <w:szCs w:val="20"/>
        </w:rPr>
        <w:t xml:space="preserve">ing customers in Indonesia reached more than </w:t>
      </w:r>
      <w:r w:rsidR="00BB2C22">
        <w:rPr>
          <w:rFonts w:ascii="Times New Roman" w:hAnsi="Times New Roman" w:cs="Times New Roman"/>
          <w:sz w:val="20"/>
          <w:szCs w:val="20"/>
          <w:lang w:val="id-ID"/>
        </w:rPr>
        <w:t xml:space="preserve">18 </w:t>
      </w:r>
      <w:r w:rsidR="0030412C" w:rsidRPr="006C5CED">
        <w:rPr>
          <w:rFonts w:ascii="Times New Roman" w:hAnsi="Times New Roman" w:cs="Times New Roman"/>
          <w:sz w:val="20"/>
          <w:szCs w:val="20"/>
        </w:rPr>
        <w:t>million customers</w:t>
      </w:r>
      <w:r w:rsidR="0030412C" w:rsidRPr="006C5CED">
        <w:rPr>
          <w:rFonts w:ascii="Times New Roman" w:hAnsi="Times New Roman" w:cs="Times New Roman"/>
          <w:sz w:val="20"/>
          <w:szCs w:val="20"/>
          <w:lang w:val="id-ID"/>
        </w:rPr>
        <w:t xml:space="preserve"> </w:t>
      </w:r>
      <w:r w:rsidRPr="006C5CED">
        <w:rPr>
          <w:rFonts w:ascii="Times New Roman" w:hAnsi="Times New Roman" w:cs="Times New Roman"/>
          <w:sz w:val="20"/>
          <w:szCs w:val="20"/>
          <w:lang w:val="id-ID"/>
        </w:rPr>
        <w:fldChar w:fldCharType="begin" w:fldLock="1"/>
      </w:r>
      <w:r w:rsidR="003033F0">
        <w:rPr>
          <w:rFonts w:ascii="Times New Roman" w:hAnsi="Times New Roman" w:cs="Times New Roman"/>
          <w:sz w:val="20"/>
          <w:szCs w:val="20"/>
          <w:lang w:val="id-ID"/>
        </w:rPr>
        <w:instrText>ADDIN CSL_CITATION {"citationItems":[{"id":"ITEM-1","itemData":{"DOI":"10.1017/CBO9781107415324.004","ISBN":"9788578110796","ISSN":"1098-6596","PMID":"25246403","abstract":"applicability for this approach.","author":[{"dropping-particle":"","family":"Financial Service Authority","given":"","non-dropping-particle":"","parse-names":false,"suffix":""}],"container-title":"Sharia Banking Statistics 2016","id":"ITEM-1","issue":"1","issued":{"date-parts":[["2016"]]},"number-of-pages":"1-103","publisher-place":"Jakarta","title":"Sharia Banking Statistics 2016","type":"report","volume":"15"},"uris":["http://www.mendeley.com/documents/?uuid=84d31e12-96bc-43ac-9647-448f079b2d53"]}],"mendeley":{"formattedCitation":"[1]","plainTextFormattedCitation":"[1]","previouslyFormattedCitation":"[1]"},"properties":{"noteIndex":0},"schema":"https://github.com/citation-style-language/schema/raw/master/csl-citation.json"}</w:instrText>
      </w:r>
      <w:r w:rsidRPr="006C5CED">
        <w:rPr>
          <w:rFonts w:ascii="Times New Roman" w:hAnsi="Times New Roman" w:cs="Times New Roman"/>
          <w:sz w:val="20"/>
          <w:szCs w:val="20"/>
          <w:lang w:val="id-ID"/>
        </w:rPr>
        <w:fldChar w:fldCharType="separate"/>
      </w:r>
      <w:r w:rsidR="009A17E8" w:rsidRPr="006C5CED">
        <w:rPr>
          <w:rFonts w:ascii="Times New Roman" w:hAnsi="Times New Roman" w:cs="Times New Roman"/>
          <w:noProof/>
          <w:sz w:val="20"/>
          <w:szCs w:val="20"/>
          <w:lang w:val="id-ID"/>
        </w:rPr>
        <w:t>[1]</w:t>
      </w:r>
      <w:r w:rsidRPr="006C5CED">
        <w:rPr>
          <w:rFonts w:ascii="Times New Roman" w:hAnsi="Times New Roman" w:cs="Times New Roman"/>
          <w:sz w:val="20"/>
          <w:szCs w:val="20"/>
          <w:lang w:val="id-ID"/>
        </w:rPr>
        <w:fldChar w:fldCharType="end"/>
      </w:r>
      <w:r w:rsidR="0030412C" w:rsidRPr="006C5CED">
        <w:rPr>
          <w:rFonts w:ascii="Times New Roman" w:hAnsi="Times New Roman" w:cs="Times New Roman"/>
          <w:sz w:val="20"/>
          <w:szCs w:val="20"/>
        </w:rPr>
        <w:t xml:space="preserve">. When compared with the total population of Indonesia who is Muslim, the number of customers of </w:t>
      </w:r>
      <w:proofErr w:type="spellStart"/>
      <w:r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w:t>
      </w:r>
      <w:r w:rsidR="0030412C" w:rsidRPr="006C5CED">
        <w:rPr>
          <w:rFonts w:ascii="Times New Roman" w:hAnsi="Times New Roman" w:cs="Times New Roman"/>
          <w:sz w:val="20"/>
          <w:szCs w:val="20"/>
        </w:rPr>
        <w:t>s is only 10%.</w:t>
      </w:r>
      <w:r w:rsidR="00C94975">
        <w:rPr>
          <w:rFonts w:ascii="Times New Roman" w:hAnsi="Times New Roman" w:cs="Times New Roman"/>
          <w:sz w:val="20"/>
          <w:szCs w:val="20"/>
          <w:lang w:val="id-ID"/>
        </w:rPr>
        <w:t xml:space="preserve"> </w:t>
      </w:r>
      <w:r w:rsidRPr="006C5CED">
        <w:rPr>
          <w:rFonts w:ascii="Times New Roman" w:hAnsi="Times New Roman" w:cs="Times New Roman"/>
          <w:sz w:val="20"/>
          <w:szCs w:val="20"/>
        </w:rPr>
        <w:t xml:space="preserve">The disproportionate number of Muslims with the number of users of </w:t>
      </w:r>
      <w:proofErr w:type="spellStart"/>
      <w:r w:rsidR="00BB2C22">
        <w:rPr>
          <w:rFonts w:ascii="Times New Roman" w:hAnsi="Times New Roman" w:cs="Times New Roman"/>
          <w:sz w:val="20"/>
          <w:szCs w:val="20"/>
        </w:rPr>
        <w:t>Syariah</w:t>
      </w:r>
      <w:proofErr w:type="spellEnd"/>
      <w:r w:rsidR="00BB2C22">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indicates that there are still many Muslim communities in Indonesia who do not understand the nature of </w:t>
      </w:r>
      <w:proofErr w:type="spellStart"/>
      <w:r w:rsidR="00BB2C22">
        <w:rPr>
          <w:rFonts w:ascii="Times New Roman" w:hAnsi="Times New Roman" w:cs="Times New Roman"/>
          <w:sz w:val="20"/>
          <w:szCs w:val="20"/>
        </w:rPr>
        <w:t>Syariah</w:t>
      </w:r>
      <w:proofErr w:type="spellEnd"/>
      <w:r w:rsidR="00BB2C22">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w:t>
      </w:r>
      <w:r w:rsidR="000F3D15" w:rsidRPr="006C5CED">
        <w:rPr>
          <w:rFonts w:ascii="Times New Roman" w:hAnsi="Times New Roman" w:cs="Times New Roman"/>
          <w:sz w:val="20"/>
          <w:szCs w:val="20"/>
          <w:lang w:val="id-ID"/>
        </w:rPr>
        <w:t>T</w:t>
      </w:r>
      <w:r w:rsidRPr="006C5CED">
        <w:rPr>
          <w:rFonts w:ascii="Times New Roman" w:hAnsi="Times New Roman" w:cs="Times New Roman"/>
          <w:sz w:val="20"/>
          <w:szCs w:val="20"/>
        </w:rPr>
        <w:t xml:space="preserve">he role of the government also greatly determines the growth of </w:t>
      </w:r>
      <w:proofErr w:type="spellStart"/>
      <w:r w:rsidR="00BB2C22">
        <w:rPr>
          <w:rFonts w:ascii="Times New Roman" w:hAnsi="Times New Roman" w:cs="Times New Roman"/>
          <w:sz w:val="20"/>
          <w:szCs w:val="20"/>
        </w:rPr>
        <w:t>Syariah</w:t>
      </w:r>
      <w:proofErr w:type="spellEnd"/>
      <w:r w:rsidR="00BB2C22">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given that the growth of </w:t>
      </w:r>
      <w:proofErr w:type="spellStart"/>
      <w:r w:rsidR="00BB2C22">
        <w:rPr>
          <w:rFonts w:ascii="Times New Roman" w:hAnsi="Times New Roman" w:cs="Times New Roman"/>
          <w:sz w:val="20"/>
          <w:szCs w:val="20"/>
        </w:rPr>
        <w:t>Syariah</w:t>
      </w:r>
      <w:proofErr w:type="spellEnd"/>
      <w:r w:rsidR="00BB2C22">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in Malaysia and countries in the Middle East cannot be separated from the role of the government. The existence of an assumption that profit sharing is not different </w:t>
      </w:r>
      <w:r w:rsidR="00F16D17">
        <w:rPr>
          <w:rFonts w:ascii="Times New Roman" w:hAnsi="Times New Roman" w:cs="Times New Roman"/>
          <w:sz w:val="20"/>
          <w:szCs w:val="20"/>
        </w:rPr>
        <w:t xml:space="preserve">from interest, banking products, </w:t>
      </w:r>
      <w:r w:rsidRPr="006C5CED">
        <w:rPr>
          <w:rFonts w:ascii="Times New Roman" w:hAnsi="Times New Roman" w:cs="Times New Roman"/>
          <w:sz w:val="20"/>
          <w:szCs w:val="20"/>
        </w:rPr>
        <w:t xml:space="preserve">and services that are considered to be still not good, as well as the existence of terms that use Arabic in </w:t>
      </w:r>
      <w:proofErr w:type="spellStart"/>
      <w:r w:rsidR="00BB2C22">
        <w:rPr>
          <w:rFonts w:ascii="Times New Roman" w:hAnsi="Times New Roman" w:cs="Times New Roman"/>
          <w:sz w:val="20"/>
          <w:szCs w:val="20"/>
        </w:rPr>
        <w:t>Syariah</w:t>
      </w:r>
      <w:proofErr w:type="spellEnd"/>
      <w:r w:rsidR="00BB2C22">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are some of the factors that cause a lack of public interest in using </w:t>
      </w:r>
      <w:proofErr w:type="spellStart"/>
      <w:r w:rsidR="00BB2C22">
        <w:rPr>
          <w:rFonts w:ascii="Times New Roman" w:hAnsi="Times New Roman" w:cs="Times New Roman"/>
          <w:sz w:val="20"/>
          <w:szCs w:val="20"/>
        </w:rPr>
        <w:t>Syariah</w:t>
      </w:r>
      <w:proofErr w:type="spellEnd"/>
      <w:r w:rsidR="00BB2C22">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 products </w:t>
      </w:r>
      <w:r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{"citationItems":[{"id":"ITEM-1","itemData":{"DOI":"10.1108/02652323199400002","ISSN":"02652323","author":[{"dropping-particle":"","family":"Abou-Youssef","given":"Mariam Mourad Hussein","non-dropping-particle":"","parse-names":false,"suffix":""},{"dropping-particle":"","family":"Abou-Aish","given":"Wael Kortam Ehab","non-dropping-particle":"","parse-names":false,"suffix":""},{"dropping-particle":"","family":"El-Bassioun","given":"Noha","non-dropping-particle":"","parse-names":false,"suffix":""}],"container-title":"International Journal of Bank Marketing","id":"ITEM-1","issue":"6","issued":{"date-parts":[["1994"]]},"number-of-pages":"1-32","title":"Effects of religiosity on consumer attitudes toward Islamic banking in Egypt","type":"report","volume":"33"},"uris":["http://www.mendeley.com/documents/?uuid=cd1f09b4-d924-44a9-b9d4-6b8fb398b66a"]},{"id":"ITEM-2","itemData":{"abstract":"This research investigates the relationship between university student knowledge of relevant financial concepts and terms in conventional and Islamic banking, the impact of religion and language, and other individual variables on preferences for financial services. Data from a university graduate and undergraduate business students (n = 667) from the United Arab Emirates was used to investigate the role of financial knowledge, religion, and language on self-reported attitudes and preferences for financial services. Results suggest that knowledge of conventional banking terms and concepts was higher among these students than was Islamic banking terminology. Arabic language was the primary predictor of higher Islamic banking knowledge, as well as a significant, though weaker, predictor of lower conventional banking knowledge. The more education completed tended to improve financial knowledge of both conventional and Islamic finance. Finance students tended to have higher overall knowledge of both financial systems. Further, religious sincerity, not better knowledge, was the strongest predictor of preference for Islamic banking services. Implications of the research are discussed.","author":[{"dropping-particle":"","family":"Bley","given":"Jorg","non-dropping-particle":"","parse-names":false,"suffix":""},{"dropping-particle":"","family":"Kuehn","given":"Kermit","non-dropping-particle":"","parse-names":false,"suffix":""}],"container-title":"International Journal of Islamic Financial Services","id":"ITEM-2","issue":"4","issued":{"date-parts":[["2003"]]},"title":"Conventional Versus Islamic Finance : Student Knowledge and Perception","type":"article-journal","volume":"5"},"uris":["http://www.mendeley.com/documents/?uuid=ab51f957-2905-45a1-a07b-e5e75b6b707c"]},{"id":"ITEM-3","itemData":{"DOI":"https://doi.org/10.1108/02652329010004231","author":[{"dropping-particle":"","family":"Erol","given":"Cengiz","non-dropping-particle":"","parse-names":false,"suffix":""},{"dropping-particle":"","family":"Kaynak","given":"Erdener","non-dropping-particle":"","parse-names":false,"suffix":""},{"dropping-particle":"","family":"Radi","given":"El-bdour","non-dropping-particle":"","parse-names":false,"suffix":""}],"container-title":"International Journal of Bank Marketing","id":"ITEM-3","issue":"4","issued":{"date-parts":[["1990"]]},"page":"25-35","title":"Conventionel and Islamic Banks:patronage Behavior of Jordanian Costumers","type":"article-journal","volume":"8"},"uris":["http://www.mendeley.com/documents/?uuid=a2044f6d-652f-4f3e-b944-39b6276f31c6"]}],"mendeley":{"formattedCitation":"[2]–[4]","plainTextFormattedCitation":"[2]–[4]","previouslyFormattedCitation":"[2]–[4]"},"properties":{"noteIndex":0},"schema":"https://github.com/citation-style-language/schema/raw/master/csl-citation.json"}</w:instrText>
      </w:r>
      <w:r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[2]–[4]</w:t>
      </w:r>
      <w:r w:rsidRPr="006C5CED">
        <w:rPr>
          <w:rFonts w:ascii="Times New Roman" w:hAnsi="Times New Roman" w:cs="Times New Roman"/>
          <w:sz w:val="20"/>
          <w:szCs w:val="20"/>
        </w:rPr>
        <w:fldChar w:fldCharType="end"/>
      </w:r>
      <w:r w:rsidRPr="006C5CED">
        <w:rPr>
          <w:rFonts w:ascii="Times New Roman" w:hAnsi="Times New Roman" w:cs="Times New Roman"/>
          <w:sz w:val="20"/>
          <w:szCs w:val="20"/>
          <w:lang w:val="id-ID"/>
        </w:rPr>
        <w:t>.</w:t>
      </w:r>
    </w:p>
    <w:p w:rsidR="001B053D" w:rsidRPr="006C5CED" w:rsidRDefault="001B053D" w:rsidP="000B5A88">
      <w:pPr>
        <w:spacing w:after="0" w:line="240" w:lineRule="auto"/>
        <w:ind w:firstLine="720"/>
        <w:jc w:val="both"/>
        <w:rPr>
          <w:rFonts w:ascii="Times New Roman" w:hAnsi="Times New Roman" w:cs="Times New Roman"/>
          <w:sz w:val="20"/>
          <w:szCs w:val="20"/>
        </w:rPr>
      </w:pPr>
      <w:r w:rsidRPr="006C5CED">
        <w:rPr>
          <w:rFonts w:ascii="Times New Roman" w:hAnsi="Times New Roman" w:cs="Times New Roman"/>
          <w:sz w:val="20"/>
          <w:szCs w:val="20"/>
        </w:rPr>
        <w:t xml:space="preserve">Several previous studies have shown the importance of marketing communication to build awareness of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000F3D15" w:rsidRPr="006C5CED">
        <w:rPr>
          <w:rFonts w:ascii="Times New Roman" w:hAnsi="Times New Roman" w:cs="Times New Roman"/>
          <w:sz w:val="20"/>
          <w:szCs w:val="20"/>
        </w:rPr>
        <w:t xml:space="preserve">s, </w:t>
      </w:r>
      <w:r w:rsidR="000D7193"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approach.","author":[{"dropping-particle":"","family":"Rammal","given":"Hussain Gulzar","non-dropping-particle":"","parse-names":false,"suffix":""},{"dropping-particle":"","family":"Zurbruegg","given":"Ralf","non-dropping-particle":"","parse-names":false,"suffix":""}],"container-title":"Journal of Financial Services Marketing","id":"ITEM-1","issue":"1","issued":{"date-parts":[["2007"]]},"page":"65-74","title":"Awarenss of Islamic Banking Products Among Muslims: The Case of Australia","type":"article-journal","volume":"12"},"uris":["http://www.mendeley.com/documents/?uuid=1fbb972a-e2af-4807-8d60-e0c4720e18dd"]}],"mendeley":{"formattedCitation":"[5]","plainTextFormattedCitation":"[5]","previouslyFormattedCitation":"[5]"},"properties":{"noteIndex":0},"schema":"https://github.com/citation-style-language/schema/raw/master/csl-citation.json"}</w:instrText>
      </w:r>
      <w:r w:rsidR="000D7193"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[5]</w:t>
      </w:r>
      <w:r w:rsidR="000D7193"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shows that a lack of understanding of the principles of Islamic finance makes consumers unwilling to use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ing products if credit facilities are not available, or if the bank shares the losses as large as the bank's profits. Research</w:t>
      </w:r>
      <w:r w:rsidR="00977E31" w:rsidRPr="006C5CED">
        <w:rPr>
          <w:rFonts w:ascii="Times New Roman" w:hAnsi="Times New Roman" w:cs="Times New Roman"/>
          <w:sz w:val="20"/>
          <w:szCs w:val="20"/>
        </w:rPr>
        <w:t xml:space="preserve"> </w:t>
      </w:r>
      <w:r w:rsidR="00977E31"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{"citationItems":[{"id":"ITEM-1","itemData":{"DOI":"10.12816/0001616","ISSN":"20704658","abstract":"This paper explores the effectiveness of marketing and communication tactics used by Islamic banks in transmitting and conveying the essence of Islamic banking. Two banks are used as a case study, Bank A and Bank B, both located in Abu Dhabi. We use interviews, surveys, and a focus group to understand how different stakeholders perceive Islamic banks. The objective is to examine how communication is conducted from the emitters, namely Islamic banks in Abu Dhabi, and to assess the comprehension of the transmitted messages by receivers, namely the customers. Recommendations are made for improving communication and correcting inaccurate perceptions.","author":[{"dropping-particle":"","family":"Jabaly","given":"Roger","non-dropping-particle":"","parse-names":false,"suffix":""},{"dropping-particle":"","family":"Ameri","given":"Salmeen","non-dropping-particle":"Al","parse-names":false,"suffix":""},{"dropping-particle":"","family":"Ghoul","given":"Wafica Ali","non-dropping-particle":"","parse-names":false,"suffix":""}],"container-title":"Journal of Islamic Economics , Banking and Finance","id":"ITEM-1","issue":"3","issued":{"date-parts":[["2013"]]},"page":"149-176","title":"Islamic Banks’ Marketing and Communication Tactics : Towards a Better Reception and Perception","type":"article-journal","volume":"9"},"uris":["http://www.mendeley.com/documents/?uuid=67477eea-b81a-4208-a980-9d51fd217527"]}],"mendeley":{"formattedCitation":"[6]","plainTextFormattedCitation":"[6]","previouslyFormattedCitation":"[6]"},"properties":{"noteIndex":0},"schema":"https://github.com/citation-style-language/schema/raw/master/csl-citation.json"}</w:instrText>
      </w:r>
      <w:r w:rsidR="00977E31"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[6]</w:t>
      </w:r>
      <w:r w:rsidR="00977E31"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shows that imperfections in communicating bank products and services will lead to a low understanding of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and the uniqueness of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ing products and services. Research conducted by </w:t>
      </w:r>
      <w:r w:rsidR="00977E31"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{"citationItems":[{"id":"ITEM-1","itemData":{"abstract":"Islamic banking is one of the most developing sectors in Pakistan. This study reveals the relationship between consumer behavior towards bank selection criteria and customer satisfaction. For this purpose, data was collected from a sample of 200 consumers in different Islamic bank in Multan through a structured questionnaire containing 30 questions. SPSS 17 has been used for data analysis. Correlation and regression analysis, ordinary least square (OLS ) method was use to find out relationship among independent variables( religion, high profit &amp;low service charges, influence of friends &amp; family, service quality, responsive attitude of staff ,mass media &amp; bank image) and dependent variable (customer satisfaction). The findings show positive and significant relationship among all variables and customer satisfaction partially mediates the relationship between independent variables and dependent variables. We conclude that customers’ satisfaction is increasing day after day and their commitment is strong with the Islamic banks.","author":[{"dropping-particle":"","family":"Awan","given":"Abdul Ghafoor","non-dropping-particle":"","parse-names":false,"suffix":""},{"dropping-particle":"","family":"Maliha","given":"Azhar","non-dropping-particle":"","parse-names":false,"suffix":""}],"container-title":"European Journal of Accounting Auditing and Finance Research","id":"ITEM-1","issue":"9","issued":{"date-parts":[["2014"]]},"page":"42-65","title":"Consumer Behavior Towards Islamic Banking in Pakistan","type":"article-journal","volume":"2"},"uris":["http://www.mendeley.com/documents/?uuid=18f7ff8a-33b5-4af1-84d1-6592341d9b4d"]}],"mendeley":{"formattedCitation":"[7]","plainTextFormattedCitation":"[7]","previouslyFormattedCitation":"[7]"},"properties":{"noteIndex":0},"schema":"https://github.com/citation-style-language/schema/raw/master/csl-citation.json"}</w:instrText>
      </w:r>
      <w:r w:rsidR="00977E31"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[7]</w:t>
      </w:r>
      <w:r w:rsidR="00977E31"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shows that proper marketing and promotion of Islamic financial products and services will help to increase the goodwill and reputation of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Research conducted by </w:t>
      </w:r>
      <w:r w:rsidR="00977E31"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{"citationItems":[{"id":"ITEM-1","itemData":{"DOI":"10.15640/jisc.v2n3a4","ISSN":"23335904","abstract":"Islamic banking and Muslim products have high demands not only among Muslims but also the non-Muslims worldwide including Malaysia. In general, Muslim consumers present a strong voice that the globalised world of business is paying more attention to, but has yet to be fully understood on how to deal with the market. To understand the global market challenges, it is important for public relations practitioners to apply strategic promotional tools to specifically cater this market. There are tremendous opportunity for growth in global halal market which is valued at approximately US$2.7 trillion annually (Ministry of International Trade &amp; Industry of Malaysia, 2012). Looking at the growth and development of Islamic Products in Malaysia, this article examines the role of public relations in promoting Islamic products globally. The findings indicate that, it is important to used advertising; initiating Corporate Social Responsibility activities as well as correcting misconception of Islam are among the roles that need to be executed by public relations practitioners in promoting Islamic products globally. Keywords:","author":[{"dropping-particle":"","family":"Ahmad","given":"Jamilah","non-dropping-particle":"","parse-names":false,"suffix":""}],"container-title":"Journal of Islamic Studies and Culture","id":"ITEM-1","issue":"3","issued":{"date-parts":[["2014"]]},"page":"63-81","title":"The Role of Public Relations in Promoting Islamic Products Globally: The Malaysian Experience","type":"article-journal","volume":"2"},"uris":["http://www.mendeley.com/documents/?uuid=c53c10bf-6627-41da-bc06-e16a25d18080"]}],"mendeley":{"formattedCitation":"[8]","plainTextFormattedCitation":"[8]","previouslyFormattedCitation":"[8]"},"properties":{"noteIndex":0},"schema":"https://github.com/citation-style-language/schema/raw/master/csl-citation.json"}</w:instrText>
      </w:r>
      <w:r w:rsidR="00977E31"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[8]</w:t>
      </w:r>
      <w:r w:rsidR="00977E31"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on the role of public relations to promote Islamic products globally shows that advertising and activities are Corporate Social Responsibility important to be used by companies, while public relations play a role in rectifying incorrect perceptions about </w:t>
      </w:r>
      <w:proofErr w:type="spellStart"/>
      <w:r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banks products globally.</w:t>
      </w:r>
    </w:p>
    <w:p w:rsidR="0066277E" w:rsidRDefault="001B053D" w:rsidP="00C94975">
      <w:pPr>
        <w:spacing w:after="0" w:line="240" w:lineRule="auto"/>
        <w:ind w:firstLine="720"/>
        <w:jc w:val="both"/>
        <w:rPr>
          <w:rFonts w:ascii="Times New Roman" w:hAnsi="Times New Roman" w:cs="Times New Roman"/>
          <w:sz w:val="20"/>
          <w:szCs w:val="20"/>
        </w:rPr>
      </w:pPr>
      <w:r w:rsidRPr="006C5CED">
        <w:rPr>
          <w:rFonts w:ascii="Times New Roman" w:hAnsi="Times New Roman" w:cs="Times New Roman"/>
          <w:sz w:val="20"/>
          <w:szCs w:val="20"/>
        </w:rPr>
        <w:t xml:space="preserve">Research on marketing communication at </w:t>
      </w:r>
      <w:proofErr w:type="spellStart"/>
      <w:r w:rsidR="00316F3A"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banks is very important considering that there are still few studies that discuss marketing communication and its impact on consumer awareness in </w:t>
      </w:r>
      <w:proofErr w:type="spellStart"/>
      <w:r w:rsidR="00316F3A"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banking. This research is useful for stakeholders to find out the most effective marketing communications to educate the younger generation and increase their awareness and understanding of </w:t>
      </w:r>
      <w:proofErr w:type="spellStart"/>
      <w:r w:rsidR="00316F3A"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banking products and services so that they are interested in using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Lack of research on marketing communications can lead to failure of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to obtain additional funds from third parties/customers due to their lack of understanding of </w:t>
      </w:r>
      <w:proofErr w:type="spellStart"/>
      <w:r w:rsidR="00316F3A"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banks, the slower growth of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low market share, a poor image of </w:t>
      </w:r>
      <w:proofErr w:type="spellStart"/>
      <w:r w:rsidR="00316F3A" w:rsidRPr="006C5CED">
        <w:rPr>
          <w:rFonts w:ascii="Times New Roman" w:hAnsi="Times New Roman" w:cs="Times New Roman"/>
          <w:sz w:val="20"/>
          <w:szCs w:val="20"/>
        </w:rPr>
        <w:t>Syariah</w:t>
      </w:r>
      <w:proofErr w:type="spellEnd"/>
      <w:r w:rsidR="00316F3A" w:rsidRPr="006C5CED">
        <w:rPr>
          <w:rFonts w:ascii="Times New Roman" w:hAnsi="Times New Roman" w:cs="Times New Roman"/>
          <w:sz w:val="20"/>
          <w:szCs w:val="20"/>
        </w:rPr>
        <w:t xml:space="preserve"> </w:t>
      </w:r>
      <w:r w:rsidRPr="006C5CED">
        <w:rPr>
          <w:rFonts w:ascii="Times New Roman" w:hAnsi="Times New Roman" w:cs="Times New Roman"/>
          <w:sz w:val="20"/>
          <w:szCs w:val="20"/>
        </w:rPr>
        <w:t xml:space="preserve">banks, and unfamiliarity </w:t>
      </w:r>
      <w:r w:rsidR="00EB11A5" w:rsidRPr="006C5CED">
        <w:rPr>
          <w:rFonts w:ascii="Times New Roman" w:hAnsi="Times New Roman" w:cs="Times New Roman"/>
          <w:sz w:val="20"/>
          <w:szCs w:val="20"/>
          <w:lang w:val="id-ID"/>
        </w:rPr>
        <w:t>of</w:t>
      </w:r>
      <w:r w:rsidR="00EB11A5" w:rsidRPr="006C5CED">
        <w:rPr>
          <w:rFonts w:ascii="Times New Roman" w:hAnsi="Times New Roman" w:cs="Times New Roman"/>
          <w:sz w:val="20"/>
          <w:szCs w:val="20"/>
        </w:rPr>
        <w:t xml:space="preserve"> the Muslim community with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w:t>
      </w:r>
      <w:r w:rsidR="00EB11A5" w:rsidRPr="006C5CED">
        <w:rPr>
          <w:rFonts w:ascii="Times New Roman" w:hAnsi="Times New Roman" w:cs="Times New Roman"/>
          <w:sz w:val="20"/>
          <w:szCs w:val="20"/>
        </w:rPr>
        <w:t xml:space="preserve">which results in low intention to use </w:t>
      </w:r>
      <w:proofErr w:type="spellStart"/>
      <w:r w:rsidR="00BB2C22">
        <w:rPr>
          <w:rFonts w:ascii="Times New Roman" w:hAnsi="Times New Roman" w:cs="Times New Roman"/>
          <w:sz w:val="20"/>
          <w:szCs w:val="20"/>
        </w:rPr>
        <w:t>Syariah</w:t>
      </w:r>
      <w:proofErr w:type="spellEnd"/>
      <w:r w:rsidR="00BB2C22">
        <w:rPr>
          <w:rFonts w:ascii="Times New Roman" w:hAnsi="Times New Roman" w:cs="Times New Roman"/>
          <w:sz w:val="20"/>
          <w:szCs w:val="20"/>
        </w:rPr>
        <w:t xml:space="preserve"> bank</w:t>
      </w:r>
      <w:r w:rsidR="00EB11A5" w:rsidRPr="006C5CED">
        <w:rPr>
          <w:rFonts w:ascii="Times New Roman" w:hAnsi="Times New Roman" w:cs="Times New Roman"/>
          <w:sz w:val="20"/>
          <w:szCs w:val="20"/>
        </w:rPr>
        <w:t>ing services</w:t>
      </w:r>
      <w:r w:rsidR="00A54AA0" w:rsidRPr="006C5CED">
        <w:rPr>
          <w:rFonts w:ascii="Times New Roman" w:hAnsi="Times New Roman" w:cs="Times New Roman"/>
          <w:sz w:val="20"/>
          <w:szCs w:val="20"/>
        </w:rPr>
        <w:t>.</w:t>
      </w:r>
    </w:p>
    <w:p w:rsidR="00C94975" w:rsidRDefault="00C94975" w:rsidP="00C94975">
      <w:pPr>
        <w:spacing w:after="0" w:line="240" w:lineRule="auto"/>
        <w:ind w:firstLine="720"/>
        <w:jc w:val="both"/>
        <w:rPr>
          <w:rFonts w:ascii="Times New Roman" w:hAnsi="Times New Roman" w:cs="Times New Roman"/>
          <w:sz w:val="20"/>
          <w:szCs w:val="20"/>
        </w:rPr>
      </w:pPr>
    </w:p>
    <w:p w:rsidR="00C94975" w:rsidRDefault="00C94975" w:rsidP="00C94975">
      <w:pPr>
        <w:spacing w:after="0" w:line="240" w:lineRule="auto"/>
        <w:ind w:firstLine="720"/>
        <w:jc w:val="both"/>
        <w:rPr>
          <w:rFonts w:ascii="Times New Roman" w:hAnsi="Times New Roman" w:cs="Times New Roman"/>
          <w:sz w:val="20"/>
          <w:szCs w:val="20"/>
        </w:rPr>
      </w:pPr>
    </w:p>
    <w:p w:rsidR="00C94975" w:rsidRPr="006C5CED" w:rsidRDefault="00C94975" w:rsidP="00C94975">
      <w:pPr>
        <w:spacing w:after="0" w:line="240" w:lineRule="auto"/>
        <w:ind w:firstLine="720"/>
        <w:jc w:val="both"/>
        <w:rPr>
          <w:rFonts w:ascii="Times New Roman" w:hAnsi="Times New Roman" w:cs="Times New Roman"/>
          <w:sz w:val="20"/>
          <w:szCs w:val="20"/>
        </w:rPr>
      </w:pPr>
      <w:bookmarkStart w:id="0" w:name="_GoBack"/>
      <w:bookmarkEnd w:id="0"/>
    </w:p>
    <w:p w:rsidR="001B053D" w:rsidRPr="006C5CED" w:rsidRDefault="001B053D" w:rsidP="005D0175">
      <w:pPr>
        <w:spacing w:line="240" w:lineRule="auto"/>
        <w:jc w:val="both"/>
        <w:rPr>
          <w:rFonts w:ascii="Times New Roman" w:hAnsi="Times New Roman" w:cs="Times New Roman"/>
          <w:b/>
          <w:sz w:val="20"/>
          <w:szCs w:val="20"/>
        </w:rPr>
      </w:pPr>
      <w:r w:rsidRPr="006C5CED">
        <w:rPr>
          <w:rFonts w:ascii="Times New Roman" w:hAnsi="Times New Roman" w:cs="Times New Roman"/>
          <w:b/>
          <w:sz w:val="20"/>
          <w:szCs w:val="20"/>
        </w:rPr>
        <w:lastRenderedPageBreak/>
        <w:t>1.2 Research Problem</w:t>
      </w:r>
    </w:p>
    <w:p w:rsidR="001B053D" w:rsidRPr="006C5CED" w:rsidRDefault="001B053D" w:rsidP="005D0175">
      <w:pPr>
        <w:spacing w:line="240" w:lineRule="auto"/>
        <w:ind w:firstLine="720"/>
        <w:jc w:val="both"/>
        <w:rPr>
          <w:rFonts w:ascii="Times New Roman" w:hAnsi="Times New Roman" w:cs="Times New Roman"/>
          <w:sz w:val="20"/>
          <w:szCs w:val="20"/>
        </w:rPr>
      </w:pPr>
      <w:r w:rsidRPr="006C5CED">
        <w:rPr>
          <w:rFonts w:ascii="Times New Roman" w:hAnsi="Times New Roman" w:cs="Times New Roman"/>
          <w:sz w:val="20"/>
          <w:szCs w:val="20"/>
        </w:rPr>
        <w:t xml:space="preserve">The assumption that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are no different from conventional banks indicates a lack of public understanding of the nature of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Lack of coordination between various parties and the government in communicating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ing products and services causes the implementation of marketing communication to be less effective. </w:t>
      </w:r>
    </w:p>
    <w:p w:rsidR="000B5A88" w:rsidRPr="006C5CED" w:rsidRDefault="001B053D" w:rsidP="005D0175">
      <w:pPr>
        <w:spacing w:line="240" w:lineRule="auto"/>
        <w:jc w:val="both"/>
        <w:rPr>
          <w:rFonts w:ascii="Times New Roman" w:hAnsi="Times New Roman" w:cs="Times New Roman"/>
          <w:b/>
          <w:sz w:val="20"/>
          <w:szCs w:val="20"/>
        </w:rPr>
      </w:pPr>
      <w:r w:rsidRPr="006C5CED">
        <w:rPr>
          <w:rFonts w:ascii="Times New Roman" w:hAnsi="Times New Roman" w:cs="Times New Roman"/>
          <w:b/>
          <w:sz w:val="20"/>
          <w:szCs w:val="20"/>
        </w:rPr>
        <w:t xml:space="preserve">1.3 Research Objectives </w:t>
      </w:r>
    </w:p>
    <w:p w:rsidR="001B053D" w:rsidRPr="006C5CED" w:rsidRDefault="001B053D" w:rsidP="005D0175">
      <w:pPr>
        <w:spacing w:line="240" w:lineRule="auto"/>
        <w:ind w:firstLine="720"/>
        <w:jc w:val="both"/>
        <w:rPr>
          <w:rFonts w:ascii="Times New Roman" w:hAnsi="Times New Roman" w:cs="Times New Roman"/>
          <w:sz w:val="20"/>
          <w:szCs w:val="20"/>
        </w:rPr>
      </w:pPr>
      <w:r w:rsidRPr="006C5CED">
        <w:rPr>
          <w:rFonts w:ascii="Times New Roman" w:hAnsi="Times New Roman" w:cs="Times New Roman"/>
          <w:sz w:val="20"/>
          <w:szCs w:val="20"/>
        </w:rPr>
        <w:t>The</w:t>
      </w:r>
      <w:r w:rsidR="000B5A88" w:rsidRPr="006C5CED">
        <w:rPr>
          <w:rFonts w:ascii="Times New Roman" w:hAnsi="Times New Roman" w:cs="Times New Roman"/>
          <w:sz w:val="20"/>
          <w:szCs w:val="20"/>
        </w:rPr>
        <w:t xml:space="preserve"> </w:t>
      </w:r>
      <w:r w:rsidRPr="006C5CED">
        <w:rPr>
          <w:rFonts w:ascii="Times New Roman" w:hAnsi="Times New Roman" w:cs="Times New Roman"/>
          <w:sz w:val="20"/>
          <w:szCs w:val="20"/>
        </w:rPr>
        <w:t xml:space="preserve">objectives of this study are (1) to examine the effect of marketing communication on consumer brand awareness, (2) to test the effect of marketing communication on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 customer purchase intentions, and (3) to examine the effect of brand awareness mediation on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 customer intentions and identify communication marketing that can increase awareness and intention of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s.</w:t>
      </w:r>
    </w:p>
    <w:p w:rsidR="0066277E" w:rsidRPr="0066277E" w:rsidRDefault="0066277E" w:rsidP="0066277E">
      <w:pPr>
        <w:pStyle w:val="ListParagraph"/>
        <w:numPr>
          <w:ilvl w:val="0"/>
          <w:numId w:val="2"/>
        </w:numPr>
        <w:spacing w:line="240" w:lineRule="auto"/>
        <w:ind w:left="284" w:hanging="284"/>
        <w:contextualSpacing w:val="0"/>
        <w:jc w:val="both"/>
        <w:rPr>
          <w:rFonts w:ascii="Times New Roman" w:hAnsi="Times New Roman" w:cs="Times New Roman"/>
          <w:b/>
          <w:sz w:val="24"/>
          <w:szCs w:val="24"/>
        </w:rPr>
      </w:pPr>
      <w:r w:rsidRPr="0066277E">
        <w:rPr>
          <w:rFonts w:ascii="Times New Roman" w:hAnsi="Times New Roman" w:cs="Times New Roman"/>
          <w:b/>
          <w:sz w:val="24"/>
          <w:szCs w:val="24"/>
        </w:rPr>
        <w:t>Literature Review</w:t>
      </w:r>
    </w:p>
    <w:p w:rsidR="000B5A88" w:rsidRPr="006C5CED" w:rsidRDefault="001B053D" w:rsidP="0066277E">
      <w:pPr>
        <w:spacing w:line="240" w:lineRule="auto"/>
        <w:jc w:val="both"/>
        <w:rPr>
          <w:rFonts w:ascii="Times New Roman" w:hAnsi="Times New Roman" w:cs="Times New Roman"/>
          <w:b/>
          <w:sz w:val="20"/>
          <w:szCs w:val="20"/>
        </w:rPr>
      </w:pPr>
      <w:r w:rsidRPr="006C5CED">
        <w:rPr>
          <w:rFonts w:ascii="Times New Roman" w:hAnsi="Times New Roman" w:cs="Times New Roman"/>
          <w:b/>
          <w:sz w:val="20"/>
          <w:szCs w:val="20"/>
        </w:rPr>
        <w:t xml:space="preserve">2.1 Marketing Communication </w:t>
      </w:r>
    </w:p>
    <w:p w:rsidR="00977E31" w:rsidRPr="006C5CED" w:rsidRDefault="001B053D" w:rsidP="00163BBC">
      <w:pPr>
        <w:spacing w:after="0" w:line="240" w:lineRule="auto"/>
        <w:ind w:firstLine="720"/>
        <w:jc w:val="both"/>
        <w:rPr>
          <w:rFonts w:ascii="Times New Roman" w:hAnsi="Times New Roman" w:cs="Times New Roman"/>
          <w:sz w:val="20"/>
          <w:szCs w:val="20"/>
        </w:rPr>
      </w:pPr>
      <w:r w:rsidRPr="006C5CED">
        <w:rPr>
          <w:rFonts w:ascii="Times New Roman" w:hAnsi="Times New Roman" w:cs="Times New Roman"/>
          <w:sz w:val="20"/>
          <w:szCs w:val="20"/>
        </w:rPr>
        <w:t>Marketing</w:t>
      </w:r>
      <w:r w:rsidR="000B5A88" w:rsidRPr="006C5CED">
        <w:rPr>
          <w:rFonts w:ascii="Times New Roman" w:hAnsi="Times New Roman" w:cs="Times New Roman"/>
          <w:sz w:val="20"/>
          <w:szCs w:val="20"/>
        </w:rPr>
        <w:t xml:space="preserve"> </w:t>
      </w:r>
      <w:r w:rsidRPr="006C5CED">
        <w:rPr>
          <w:rFonts w:ascii="Times New Roman" w:hAnsi="Times New Roman" w:cs="Times New Roman"/>
          <w:sz w:val="20"/>
          <w:szCs w:val="20"/>
        </w:rPr>
        <w:t>communication is a means for companies, directly or indirectly, to inform a product, remind</w:t>
      </w:r>
      <w:r w:rsidR="00F16D17">
        <w:rPr>
          <w:rFonts w:ascii="Times New Roman" w:hAnsi="Times New Roman" w:cs="Times New Roman"/>
          <w:sz w:val="20"/>
          <w:szCs w:val="20"/>
          <w:lang w:val="id-ID"/>
        </w:rPr>
        <w:t>,</w:t>
      </w:r>
      <w:r w:rsidRPr="006C5CED">
        <w:rPr>
          <w:rFonts w:ascii="Times New Roman" w:hAnsi="Times New Roman" w:cs="Times New Roman"/>
          <w:sz w:val="20"/>
          <w:szCs w:val="20"/>
        </w:rPr>
        <w:t xml:space="preserve"> and even persuade consumers about the products and brands being sold </w:t>
      </w:r>
      <w:r w:rsidR="00977E31"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{"citationItems":[{"id":"ITEM-1","itemData":{"DOI":"10.1362/026725701323366836","ISSN":"14721376","abstract":"One difficult challenge for marketers is the large, diverse means of communication and communication options that are available to support their brands (e.g. TV, print, and interactive advertising; trade and consumer promotions; arts, sports, and cause sponsorships; etc.). Consequently, marketers must understand what various marketing communication options have to offer and how they should be combined to optimize their marketing communications programs. Towards that goal, this paper considers issues in how to develop, implement, and evaluate an integrated marketing communication program. Specifically, to provide micro perspectives -- especially relevant for academic research -- we introduce the Marketing Communication Tetrahedron as a means of classifying and analyzing factors influencing marketing communication effectiveness along four broad dimensions (i.e. factors related to the consumer, communication, response, and situation). To provide macro perspectives -- especially relevant for managerial planning -- we provide criteria as to how integrated marketing communication programs can be designed and evaluated as a whole (i.e. according to coverage, contribution, commonality, complementarity, robustness, and cost considerations). We also describe how the two perspectives relate and conclude by discussing theoretical and managerial implications and outlining future research directions.","author":[{"dropping-particle":"","family":"Keller","given":"Kevin Lane","non-dropping-particle":"","parse-names":false,"suffix":""}],"container-title":"Journal of Marketing Management","id":"ITEM-1","issue":"7-8","issued":{"date-parts":[["2001"]]},"page":"819-847","title":"Mastering the Marketing Communications Mix: Micro and Macro Perspectives on Integrated Marketing Communication Programs","type":"article-journal","volume":"17"},"uris":["http://www.mendeley.com/documents/?uuid=83a6c5ae-3fb5-42e7-8f9b-b1f8e849f751"]}],"mendeley":{"formattedCitation":"[9]","plainTextFormattedCitation":"[9]","previouslyFormattedCitation":"[9]"},"properties":{"noteIndex":0},"schema":"https://github.com/citation-style-language/schema/raw/master/csl-citation.json"}</w:instrText>
      </w:r>
      <w:r w:rsidR="00977E31"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[9]</w:t>
      </w:r>
      <w:r w:rsidR="00977E31" w:rsidRPr="006C5CED">
        <w:rPr>
          <w:rFonts w:ascii="Times New Roman" w:hAnsi="Times New Roman" w:cs="Times New Roman"/>
          <w:sz w:val="20"/>
          <w:szCs w:val="20"/>
        </w:rPr>
        <w:fldChar w:fldCharType="end"/>
      </w:r>
      <w:r w:rsidRPr="006C5CED">
        <w:rPr>
          <w:rFonts w:ascii="Times New Roman" w:hAnsi="Times New Roman" w:cs="Times New Roman"/>
          <w:sz w:val="20"/>
          <w:szCs w:val="20"/>
        </w:rPr>
        <w:t>. There is a debate about the use of advertising in Islam, advertising is generally considered unethical because it describes something more than what it is</w:t>
      </w:r>
      <w:r w:rsidR="00977E31" w:rsidRPr="006C5CED">
        <w:rPr>
          <w:rFonts w:ascii="Times New Roman" w:hAnsi="Times New Roman" w:cs="Times New Roman"/>
          <w:sz w:val="20"/>
          <w:szCs w:val="20"/>
        </w:rPr>
        <w:t xml:space="preserve"> </w:t>
      </w:r>
      <w:r w:rsidR="00977E31"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{"citationItems":[{"id":"ITEM-1","itemData":{"DOI":"10.12816/0019139","ISSN":"20756291","abstract":"Islamic marketing ethics combines the principle of value maximisation with the principles of equity and justice for the welfare of the society. Adherence to the Islamic ethics in the Islamic banking industry can help elevate the standards of both behaviour and living of bankers and customers alike. In a rapidly changing marketing environment the need to be customer-focused has never been as important as it is today. At present where customers are becoming more demanding and increasingly mobile between competing financial providers, being customer-focussed is not enough. Islamic banks and more specifically their customer-contact employees (customer relation advisers or officers) need to be perceived by their customers as being Islamic. This study represents an initial step in analysing the role of Islamic ethical sales behaviour as it may be perceived by the customers of Islamic Banks. 1.","author":[{"dropping-particle":"","family":"Hassan","given":"Abul","non-dropping-particle":"","parse-names":false,"suffix":""},{"dropping-particle":"","family":"Chachi","given":"Abdelkader","non-dropping-particle":"","parse-names":false,"suffix":""},{"dropping-particle":"","family":"Latiff","given":"Salma Abdul","non-dropping-particle":"","parse-names":false,"suffix":""}],"container-title":"Islamic Econ","id":"ITEM-1","issue":"1","issued":{"date-parts":[["2008"]]},"page":"22-46","title":"Islamic Marketing Ethics and Its Impact on Customer Satisfaction in the Islamic Banking Industry","type":"article-journal","volume":"21"},"uris":["http://www.mendeley.com/documents/?uuid=2a2af5d9-b23b-4dc9-b88c-faefa278f7bb"]}],"mendeley":{"formattedCitation":"[10]","plainTextFormattedCitation":"[10]","previouslyFormattedCitation":"[10]"},"properties":{"noteIndex":0},"schema":"https://github.com/citation-style-language/schema/raw/master/csl-citation.json"}</w:instrText>
      </w:r>
      <w:r w:rsidR="00977E31"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[10]</w:t>
      </w:r>
      <w:r w:rsidR="00977E31"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The process of promoting products in Islam is limited by certain sharia norms and principles. </w:t>
      </w:r>
      <w:r w:rsidR="002D4AF7" w:rsidRPr="006C5CED">
        <w:rPr>
          <w:rFonts w:ascii="Times New Roman" w:hAnsi="Times New Roman" w:cs="Times New Roman"/>
          <w:sz w:val="20"/>
          <w:szCs w:val="20"/>
        </w:rPr>
        <w:t>Communication</w:t>
      </w:r>
      <w:r w:rsidRPr="006C5CED">
        <w:rPr>
          <w:rFonts w:ascii="Times New Roman" w:hAnsi="Times New Roman" w:cs="Times New Roman"/>
          <w:sz w:val="20"/>
          <w:szCs w:val="20"/>
        </w:rPr>
        <w:t xml:space="preserve"> through advertisements and other promotional must be accurate and truly represent the product or service being advertised, not coercive, and based on Islamic values ​​</w:t>
      </w:r>
      <w:r w:rsidR="00977E31"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{"citationItems":[{"id":"ITEM-1","itemData":{"abstract":"The term Islamic marketing has gained a lot of attraction in recent days among the Shariah scholars and financial marketing experts. A lot of research papers and journal articles have been published in magazines and newspapers which in fact created a massive awareness among the people on this topic. This particular sector of Islamic marketing has now become a great area for research and project works. Even though after all these publications related to Islamic marketing, there is no well formulated rules and regulations for governing marketing principles and process on the light of Shariah. In order to fulfill this gap, this paper on Islamic marketing will discuss all core components of marketing in both conventional and Islamic system. Further it explains the concept of Islamic advertising under the sub topic promotion. Every topic have been well analyzed through the lens of Shariah with reference from its authentic sources. All the topics have inter-related in order to give continuation flow for the readers. Key","author":[{"dropping-particle":"","family":"Ahamedullah","given":"M","non-dropping-particle":"","parse-names":false,"suffix":""}],"container-title":"Second International Symposium","id":"ITEM-1","issued":{"date-parts":[["2015"]]},"page":"71-78","title":"Islamic marketing ethics and its application in Islamic banking industry","type":"article-journal"},"uris":["http://www.mendeley.com/documents/?uuid=5adb8f58-fcaa-4a2d-be94-e51f33f923d5"]},{"id":"ITEM-2","itemData":{"DOI":"10.1108/17590831011055888","ISSN":"17590833","abstract":"Purpose: The paper aims to conceptually exhibit modern marketing theory from an Islamic perspective. Design/methodology/approach: The paper is conceptual and qualitative in nature. It originated from two mainstream publications. The first belongs to the ones which discuss Islamic economics and Islamic banking and finance. The second source comes from those which discuss Islamic business ethics. Both sources are essential in developing the conceptual theory of Islamic marketing. Findings: Religious teachings, at least Islam, could be applied in the realm of modern marketing theory. Though not all of its elements could be applied in Islamic society, modern marketing theory will provide some elements which could be utilised in developing Islamic marketing theory. Research limitations/implications: The lack of papers on Islamic marketing makes the depth of discussion rather limited. Originality/value: Although several papers already exist in discussing Islamic business ethics with some elements of the marketing mix, it could be argued that this paper is the first of its kind which specifically discusses the concept of modern marketing from an Islamic perspective. © Emerald Group Publishing Limited.","author":[{"dropping-particle":"","family":"Arham","given":"Muhammad","non-dropping-particle":"","parse-names":false,"suffix":""}],"container-title":"Journal of Islamic Marketing","id":"ITEM-2","issue":"2","issued":{"date-parts":[["2010"]]},"page":"149-164","title":"Islamic perspectives on marketing","type":"article-journal","volume":"1"},"uris":["http://www.mendeley.com/documents/?uuid=ac590570-d2f0-4961-b222-b188bd68d5f1"]},{"id":"ITEM-3","itemData":{"DOI":"10.12816/0019139","ISSN":"20756291","abstract":"Islamic marketing ethics combines the principle of value maximisation with the principles of equity and justice for the welfare of the society. Adherence to the Islamic ethics in the Islamic banking industry can help elevate the standards of both behaviour and living of bankers and customers alike. In a rapidly changing marketing environment the need to be customer-focused has never been as important as it is today. At present where customers are becoming more demanding and increasingly mobile between competing financial providers, being customer-focussed is not enough. Islamic banks and more specifically their customer-contact employees (customer relation advisers or officers) need to be perceived by their customers as being Islamic. This study represents an initial step in analysing the role of Islamic ethical sales behaviour as it may be perceived by the customers of Islamic Banks. 1.","author":[{"dropping-particle":"","family":"Hassan","given":"Abul","non-dropping-particle":"","parse-names":false,"suffix":""},{"dropping-particle":"","family":"Chachi","given":"Abdelkader","non-dropping-particle":"","parse-names":false,"suffix":""},{"dropping-particle":"","family":"Latiff","given":"Salma Abdul","non-dropping-particle":"","parse-names":false,"suffix":""}],"container-title":"Islamic Econ","id":"ITEM-3","issue":"1","issued":{"date-parts":[["2008"]]},"page":"22-46","title":"Islamic Marketing Ethics and Its Impact on Customer Satisfaction in the Islamic Banking Industry","type":"article-journal","volume":"21"},"uris":["http://www.mendeley.com/documents/?uuid=2a2af5d9-b23b-4dc9-b88c-faefa278f7bb"]}],"mendeley":{"formattedCitation":"[10]–[12]","plainTextFormattedCitation":"[10]–[12]","previouslyFormattedCitation":"[10]–[12]"},"properties":{"noteIndex":0},"schema":"https://github.com/citation-style-language/schema/raw/master/csl-citation.json"}</w:instrText>
      </w:r>
      <w:r w:rsidR="00977E31"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[10]–[12]</w:t>
      </w:r>
      <w:r w:rsidR="00977E31" w:rsidRPr="006C5CED">
        <w:rPr>
          <w:rFonts w:ascii="Times New Roman" w:hAnsi="Times New Roman" w:cs="Times New Roman"/>
          <w:sz w:val="20"/>
          <w:szCs w:val="20"/>
        </w:rPr>
        <w:fldChar w:fldCharType="end"/>
      </w:r>
      <w:r w:rsidR="00977E31" w:rsidRPr="006C5CED">
        <w:rPr>
          <w:rFonts w:ascii="Times New Roman" w:hAnsi="Times New Roman" w:cs="Times New Roman"/>
          <w:sz w:val="20"/>
          <w:szCs w:val="20"/>
        </w:rPr>
        <w:t>.</w:t>
      </w:r>
    </w:p>
    <w:p w:rsidR="001B053D" w:rsidRPr="006C5CED" w:rsidRDefault="00163BBC" w:rsidP="00163BBC">
      <w:pPr>
        <w:spacing w:after="0" w:line="240" w:lineRule="auto"/>
        <w:ind w:firstLine="720"/>
        <w:jc w:val="both"/>
        <w:rPr>
          <w:rFonts w:ascii="Times New Roman" w:hAnsi="Times New Roman" w:cs="Times New Roman"/>
          <w:sz w:val="20"/>
          <w:szCs w:val="20"/>
        </w:rPr>
      </w:pPr>
      <w:proofErr w:type="spellStart"/>
      <w:r w:rsidRPr="006C5CED">
        <w:rPr>
          <w:rFonts w:ascii="Times New Roman" w:hAnsi="Times New Roman" w:cs="Times New Roman"/>
          <w:sz w:val="20"/>
          <w:szCs w:val="20"/>
        </w:rPr>
        <w:t>Syariah</w:t>
      </w:r>
      <w:proofErr w:type="spellEnd"/>
      <w:r w:rsidR="001B053D" w:rsidRPr="006C5CED">
        <w:rPr>
          <w:rFonts w:ascii="Times New Roman" w:hAnsi="Times New Roman" w:cs="Times New Roman"/>
          <w:sz w:val="20"/>
          <w:szCs w:val="20"/>
        </w:rPr>
        <w:t xml:space="preserve"> banks can use television, radio, magazines, posters, banners, and even social media to promote their products and services as a communication channel to build consumer awareness. The responsibility of communicating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001B053D" w:rsidRPr="006C5CED">
        <w:rPr>
          <w:rFonts w:ascii="Times New Roman" w:hAnsi="Times New Roman" w:cs="Times New Roman"/>
          <w:sz w:val="20"/>
          <w:szCs w:val="20"/>
        </w:rPr>
        <w:t xml:space="preserve">s can be carried out by mosque imams by educating the public about banks that are following Islamic principles </w:t>
      </w:r>
      <w:r w:rsidR="00977E31"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{"citationItems":[{"id":"ITEM-1","itemData":{"abstract":"The term Islamic marketing has gained a lot of attraction in recent days among the Shariah scholars and financial marketing experts. A lot of research papers and journal articles have been published in magazines and newspapers which in fact created a massive awareness among the people on this topic. This particular sector of Islamic marketing has now become a great area for research and project works. Even though after all these publications related to Islamic marketing, there is no well formulated rules and regulations for governing marketing principles and process on the light of Shariah. In order to fulfill this gap, this paper on Islamic marketing will discuss all core components of marketing in both conventional and Islamic system. Further it explains the concept of Islamic advertising under the sub topic promotion. Every topic have been well analyzed through the lens of Shariah with reference from its authentic sources. All the topics have inter-related in order to give continuation flow for the readers. Key","author":[{"dropping-particle":"","family":"Ahamedullah","given":"M","non-dropping-particle":"","parse-names":false,"suffix":""}],"container-title":"Second International Symposium","id":"ITEM-1","issued":{"date-parts":[["2015"]]},"page":"71-78","title":"Islamic marketing ethics and its application in Islamic banking industry","type":"article-journal"},"uris":["http://www.mendeley.com/documents/?uuid=5adb8f58-fcaa-4a2d-be94-e51f33f923d5"]}],"mendeley":{"formattedCitation":"[11]","plainTextFormattedCitation":"[11]","previouslyFormattedCitation":"[11]"},"properties":{"noteIndex":0},"schema":"https://github.com/citation-style-language/schema/raw/master/csl-citation.json"}</w:instrText>
      </w:r>
      <w:r w:rsidR="00977E31"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[11]</w:t>
      </w:r>
      <w:r w:rsidR="00977E31"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w:t>
      </w:r>
      <w:proofErr w:type="spellStart"/>
      <w:r w:rsidRPr="006C5CED">
        <w:rPr>
          <w:rFonts w:ascii="Times New Roman" w:hAnsi="Times New Roman" w:cs="Times New Roman"/>
          <w:sz w:val="20"/>
          <w:szCs w:val="20"/>
        </w:rPr>
        <w:t>Syariah</w:t>
      </w:r>
      <w:proofErr w:type="spellEnd"/>
      <w:r w:rsidR="001B053D" w:rsidRPr="006C5CED">
        <w:rPr>
          <w:rFonts w:ascii="Times New Roman" w:hAnsi="Times New Roman" w:cs="Times New Roman"/>
          <w:sz w:val="20"/>
          <w:szCs w:val="20"/>
        </w:rPr>
        <w:t xml:space="preserve"> banks can also use a marketing communication mix which consi</w:t>
      </w:r>
      <w:r w:rsidRPr="006C5CED">
        <w:rPr>
          <w:rFonts w:ascii="Times New Roman" w:hAnsi="Times New Roman" w:cs="Times New Roman"/>
          <w:sz w:val="20"/>
          <w:szCs w:val="20"/>
        </w:rPr>
        <w:t>sts of eight main models</w:t>
      </w:r>
      <w:r w:rsidR="001B053D" w:rsidRPr="006C5CED">
        <w:rPr>
          <w:rFonts w:ascii="Times New Roman" w:hAnsi="Times New Roman" w:cs="Times New Roman"/>
          <w:sz w:val="20"/>
          <w:szCs w:val="20"/>
        </w:rPr>
        <w:t>: (1) adv</w:t>
      </w:r>
      <w:r w:rsidR="00977E31" w:rsidRPr="006C5CED">
        <w:rPr>
          <w:rFonts w:ascii="Times New Roman" w:hAnsi="Times New Roman" w:cs="Times New Roman"/>
          <w:sz w:val="20"/>
          <w:szCs w:val="20"/>
        </w:rPr>
        <w:t xml:space="preserve">ertising, (2) sales promotion, (3) events and experiences, </w:t>
      </w:r>
      <w:r w:rsidR="001B053D" w:rsidRPr="006C5CED">
        <w:rPr>
          <w:rFonts w:ascii="Times New Roman" w:hAnsi="Times New Roman" w:cs="Times New Roman"/>
          <w:sz w:val="20"/>
          <w:szCs w:val="20"/>
        </w:rPr>
        <w:t>(4) publi</w:t>
      </w:r>
      <w:r w:rsidRPr="006C5CED">
        <w:rPr>
          <w:rFonts w:ascii="Times New Roman" w:hAnsi="Times New Roman" w:cs="Times New Roman"/>
          <w:sz w:val="20"/>
          <w:szCs w:val="20"/>
        </w:rPr>
        <w:t>c relations and publicity, (5)</w:t>
      </w:r>
      <w:r w:rsidR="001B053D" w:rsidRPr="006C5CED">
        <w:rPr>
          <w:rFonts w:ascii="Times New Roman" w:hAnsi="Times New Roman" w:cs="Times New Roman"/>
          <w:sz w:val="20"/>
          <w:szCs w:val="20"/>
        </w:rPr>
        <w:t xml:space="preserve"> direct marketing, (6) interactive marketing, (7) word-of-mouth marketing, (8) personal selling </w:t>
      </w:r>
      <w:r w:rsidR="00977E31"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{"citationItems":[{"id":"ITEM-1","itemData":{"DOI":"10.4324/9780203357262","ISBN":"9780133856460","abstract":"The article reviews the book \"Global Marketing Management,\" 4th edition, by M. Kotabe and K. Helsen.","author":[{"dropping-particle":"","family":"Kotler","given":"Philip","non-dropping-particle":"","parse-names":false,"suffix":""},{"dropping-particle":"","family":"Keller","given":"Kevin Lane","non-dropping-particle":"","parse-names":false,"suffix":""}],"container-title":"Marketing Management","edition":"15","editor":[{"dropping-particle":"","family":"Wall","given":"Stephanie","non-dropping-particle":"","parse-names":false,"suffix":""}],"id":"ITEM-1","issued":{"date-parts":[["2016"]]},"publisher":"Pearson Education Limited","publisher-place":"England","title":"Marketing Management\" Global Edition","type":"book"},"uris":["http://www.mendeley.com/documents/?uuid=6de805d7-f8c9-4f29-80a7-1aed9e75e0c6"]}],"mendeley":{"formattedCitation":"[13]","plainTextFormattedCitation":"[13]","previouslyFormattedCitation":"[13]"},"properties":{"noteIndex":0},"schema":"https://github.com/citation-style-language/schema/raw/master/csl-citation.json"}</w:instrText>
      </w:r>
      <w:r w:rsidR="00977E31"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[13]</w:t>
      </w:r>
      <w:r w:rsidR="00977E31" w:rsidRPr="006C5CED">
        <w:rPr>
          <w:rFonts w:ascii="Times New Roman" w:hAnsi="Times New Roman" w:cs="Times New Roman"/>
          <w:sz w:val="20"/>
          <w:szCs w:val="20"/>
        </w:rPr>
        <w:fldChar w:fldCharType="end"/>
      </w:r>
      <w:r w:rsidR="001B053D" w:rsidRPr="006C5CED">
        <w:rPr>
          <w:rFonts w:ascii="Times New Roman" w:hAnsi="Times New Roman" w:cs="Times New Roman"/>
          <w:sz w:val="20"/>
          <w:szCs w:val="20"/>
        </w:rPr>
        <w:t xml:space="preserve">. Research conducted by </w:t>
      </w:r>
      <w:r w:rsidR="00977E31"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{"citationItems":[{"id":"ITEM-1","itemData":{"abstract":"Despite the fact that Indonesia is a predominantly Muslim country, the market share of Islamic banking sector in Indonesia stands around 4 percent in 2011 (Indonesian Central Bank, 2012:127). Although a plethora of study regarding the Indonesian Islamic banking industry has been conducted, not many of them touch the issue of low market share from marketing perspectives. This research aims at exploring and examining the marketing developed and utilised by the Islamic banking industry in Indonesia. In doing so, this study aims at measuring the perceptions, attitudes, and opinions of the participants having accounts in Islamic banks in evaluating various dimensions of Islamic banking marketing in terms of process, consequence and outcome as well as their general perceptions on Islamic finance and banking. The study also aims to evaluate the marketing of Islamic banks through the norms of the Islamic moral economy as well as the perceived practices of marketing activities. During the process of primary data collection, 1063 questionnaires were gathered and were divided into three categories: conventional banking only depositors (412 respondents), dual banking only depositors (523 respondents), and Shari’ah banking only depositors (128 respondents). In addition, interviews were conducted by leading individuals from the Islamic banking industry. Apart from that secondary data collection was also conducted from various secondary sources. In general, one could argue that the three group of respondent share similar demographical characteristics. For Shari’ah banking only depositor, the only difference lies in respondents’ marital status, while for conventional banking only depositor, the difference lies in the income. In addition, almost all respondents prefer to bank with local Shari’ah bank. The primary reason for this is neither nationalism nor Halal and Haram issue, but rather the excellence of the product. In overall, respondents who are married, Muslim, highly educated, and have a domicile in Java are likely to go for Shari’ah bank. Knowledge regarding Shari’ah bank is also explored and it is shown that the amount of particular areas of knowledge gets better as with attachment to Shari’ah bank. Furthermore, respondents’ perceptions on several issues are also presented. In general, respondents perceive Shari’ah bank as positive except when they think that Shari’ah bank is only for the needy. Nevertheless, contrasting opinions could be seen on the perception…","author":[{"dropping-particle":"","family":"Arham","given":"Muhammad","non-dropping-particle":"","parse-names":false,"suffix":""}],"id":"ITEM-1","issued":{"date-parts":[["2012"]]},"number-of-pages":"1-468","publisher":"Durham University","title":"An Empirical Analysis Of Marketing Activities in Indonesian Islamic Banking Industry","type":"thesis"},"uris":["http://www.mendeley.com/documents/?uuid=a0549331-4239-4dba-9c89-9516236e7b0a"]}],"mendeley":{"formattedCitation":"[14]","plainTextFormattedCitation":"[14]","previouslyFormattedCitation":"[14]"},"properties":{"noteIndex":0},"schema":"https://github.com/citation-style-language/schema/raw/master/csl-citation.json"}</w:instrText>
      </w:r>
      <w:r w:rsidR="00977E31"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[14]</w:t>
      </w:r>
      <w:r w:rsidR="00977E31" w:rsidRPr="006C5CED">
        <w:rPr>
          <w:rFonts w:ascii="Times New Roman" w:hAnsi="Times New Roman" w:cs="Times New Roman"/>
          <w:sz w:val="20"/>
          <w:szCs w:val="20"/>
        </w:rPr>
        <w:fldChar w:fldCharType="end"/>
      </w:r>
      <w:r w:rsidR="001B053D" w:rsidRPr="006C5CED">
        <w:rPr>
          <w:rFonts w:ascii="Times New Roman" w:hAnsi="Times New Roman" w:cs="Times New Roman"/>
          <w:sz w:val="20"/>
          <w:szCs w:val="20"/>
        </w:rPr>
        <w:t xml:space="preserve"> on marketing activities carried out in the </w:t>
      </w:r>
      <w:proofErr w:type="spellStart"/>
      <w:r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w:t>
      </w:r>
      <w:r w:rsidR="001B053D" w:rsidRPr="006C5CED">
        <w:rPr>
          <w:rFonts w:ascii="Times New Roman" w:hAnsi="Times New Roman" w:cs="Times New Roman"/>
          <w:sz w:val="20"/>
          <w:szCs w:val="20"/>
        </w:rPr>
        <w:t xml:space="preserve"> industry in Indonesia shows that the more frequent advertisements that respondents see, the more they will remember the bank and the more positive their opinion on the bank. </w:t>
      </w:r>
    </w:p>
    <w:p w:rsidR="00163BBC" w:rsidRPr="006C5CED" w:rsidRDefault="001B053D" w:rsidP="009A17E8">
      <w:pPr>
        <w:spacing w:after="0" w:line="240" w:lineRule="auto"/>
        <w:jc w:val="both"/>
        <w:rPr>
          <w:rFonts w:ascii="Times New Roman" w:hAnsi="Times New Roman" w:cs="Times New Roman"/>
          <w:sz w:val="20"/>
          <w:szCs w:val="20"/>
        </w:rPr>
      </w:pPr>
      <w:r w:rsidRPr="006C5CED">
        <w:rPr>
          <w:rFonts w:ascii="Times New Roman" w:hAnsi="Times New Roman" w:cs="Times New Roman"/>
          <w:sz w:val="20"/>
          <w:szCs w:val="20"/>
        </w:rPr>
        <w:t>H1. Marketing communication affects brand awareness.</w:t>
      </w:r>
    </w:p>
    <w:p w:rsidR="000F3D15" w:rsidRPr="006C5CED" w:rsidRDefault="000F3D15" w:rsidP="009A17E8">
      <w:pPr>
        <w:spacing w:after="0" w:line="240" w:lineRule="auto"/>
        <w:jc w:val="both"/>
        <w:rPr>
          <w:rFonts w:ascii="Times New Roman" w:hAnsi="Times New Roman" w:cs="Times New Roman"/>
          <w:b/>
          <w:sz w:val="20"/>
          <w:szCs w:val="20"/>
        </w:rPr>
      </w:pPr>
    </w:p>
    <w:p w:rsidR="001B053D" w:rsidRPr="006C5CED" w:rsidRDefault="001B053D" w:rsidP="005D0175">
      <w:pPr>
        <w:spacing w:line="240" w:lineRule="auto"/>
        <w:jc w:val="both"/>
        <w:rPr>
          <w:rFonts w:ascii="Times New Roman" w:hAnsi="Times New Roman" w:cs="Times New Roman"/>
          <w:b/>
          <w:sz w:val="20"/>
          <w:szCs w:val="20"/>
        </w:rPr>
      </w:pPr>
      <w:r w:rsidRPr="006C5CED">
        <w:rPr>
          <w:rFonts w:ascii="Times New Roman" w:hAnsi="Times New Roman" w:cs="Times New Roman"/>
          <w:b/>
          <w:sz w:val="20"/>
          <w:szCs w:val="20"/>
        </w:rPr>
        <w:t xml:space="preserve">2.2 Brand Awareness </w:t>
      </w:r>
    </w:p>
    <w:p w:rsidR="00163BBC" w:rsidRPr="006C5CED" w:rsidRDefault="001B053D" w:rsidP="005D0175">
      <w:pPr>
        <w:spacing w:line="240" w:lineRule="auto"/>
        <w:ind w:firstLine="720"/>
        <w:jc w:val="both"/>
        <w:rPr>
          <w:rFonts w:ascii="Times New Roman" w:hAnsi="Times New Roman" w:cs="Times New Roman"/>
          <w:sz w:val="20"/>
          <w:szCs w:val="20"/>
        </w:rPr>
      </w:pPr>
      <w:r w:rsidRPr="006C5CED">
        <w:rPr>
          <w:rFonts w:ascii="Times New Roman" w:hAnsi="Times New Roman" w:cs="Times New Roman"/>
          <w:sz w:val="20"/>
          <w:szCs w:val="20"/>
        </w:rPr>
        <w:t xml:space="preserve">Brand awareness refers to the strength of the brand in the minds of consumers, namely the ability of potential buyers to recognize or remember a brand with certain products used by consumers </w:t>
      </w:r>
      <w:r w:rsidR="00A250C5"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{"citationItems":[{"id":"ITEM-1","itemData":{"DOI":"10.1086/208544","ISSN":"0093-5301","abstract":"Results of a controlled experiment on the role of brand awareness in the consumer choice process showed that brand awareness was a dominant choice heuristic among awareness-group subjects. Subjects with no brand awareness tended to sample more brands and selected the high-quality brand on the final choice significantly more often than those with brand awareness. Thus, when quality differences exist among competing brands, consumers may “pay a price” for employing simple choice heuristics such as brand awareness in the interest of economizing time and effort. However, building brand awareness is a viable strategy for advertising aimed at increasing brand-choice probabilities.","author":[{"dropping-particle":"","family":"Hoyer","given":"Wayne D.","non-dropping-particle":"","parse-names":false,"suffix":""},{"dropping-particle":"","family":"Brown","given":"Steven P.","non-dropping-particle":"","parse-names":false,"suffix":""}],"container-title":"Journal of Consumer Research","id":"ITEM-1","issue":"2","issued":{"date-parts":[["1990"]]},"page":"141","title":"Effects of Brand Awareness on Choice for a Common, Repeat-Purchase Product","type":"article-journal","volume":"17"},"uris":["http://www.mendeley.com/documents/?uuid=1a8c25dd-9228-4862-833f-0f825ef606f7"]},{"id":"ITEM-2","itemData":{"DOI":"10.1108/10610420510601012","ISBN":"1061042051060","ISSN":"10610421","abstract":"Purpose The present research aims to improve the measurement of consumer-based brand equity. Current measurement of consumer-based brand equity suffers from limitations, including: a lack of distinction between the dimensions brand awareness and brand associations, the use of non-discriminant indicators in the measurement scales and of student samples. Design/methodology/approach Based on the recommendations of extant research, the scale constructed to measure consumer-based brand equity in this study included brand personality measures. Brand associations were measured using a different set of items. Unlike many of the previous studies that had used student samples, the present study used a sample of actual consumers from an Australian state capital city. Confirmatory factor analysis employing structural equations modelling was used to measure consumer-based brand equity in two product categories and across six brands. Findings Results support the hypothesised four-dimension model of consumer-based brand equity across two product categories and six brands. Brand awareness and brand associations were found to be two distinct dimensions of brand equity as conceptualised in the marketing literature. The present study contributes to the understanding of consumer-based brand equity measurement by examining the dimensionality of this construct. Originality/value The principal contribution of the present research is that it provides empirical evidence of the multidimensionality of consumer-based brand equity, supporting Aaker's and Keller's conceptualisation of brand equity. The present research also enriched consumer-based brand equity measurement by incorporating the brand personality measures, as recommended by previous researchers. While earlier studies were conducted using US and Korean samples, the present study also used a sample of Australian consumers. © 2005, Emerald Group Publishing Limited","author":[{"dropping-particle":"","family":"Pappu","given":"Ravi","non-dropping-particle":"","parse-names":false,"suffix":""},{"dropping-particle":"","family":"Cooksey","given":"Ray W.","non-dropping-particle":"","parse-names":false,"suffix":""},{"dropping-particle":"","family":"Quester","given":"Pascale G.","non-dropping-particle":"","parse-names":false,"suffix":""}],"container-title":"Journal of Product &amp; Brand Management","id":"ITEM-2","issue":"3","issued":{"date-parts":[["2005"]]},"page":"143-154","title":"Consumer-based brand equity: improving the measurement – empirical evidence","type":"article-journal","volume":"14"},"uris":["http://www.mendeley.com/documents/?uuid=33d8b8ab-c852-4cf4-8beb-4ade729ab67c"]}],"mendeley":{"formattedCitation":"[15], [16]","plainTextFormattedCitation":"[15], [16]","previouslyFormattedCitation":"[15], [16]"},"properties":{"noteIndex":0},"schema":"https://github.com/citation-style-language/schema/raw/master/csl-citation.json"}</w:instrText>
      </w:r>
      <w:r w:rsidR="00A250C5"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[15], [16]</w:t>
      </w:r>
      <w:r w:rsidR="00A250C5"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Brand awareness is very important for consumers who buy products for the first time </w:t>
      </w:r>
      <w:r w:rsidR="00A250C5"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{"citationItems":[{"id":"ITEM-1","itemData":{"DOI":"10.1086/208544","ISSN":"0093-5301","abstract":"Results of a controlled experiment on the role of brand awareness in the consumer choice process showed that brand awareness was a dominant choice heuristic among awareness-group subjects. Subjects with no brand awareness tended to sample more brands and selected the high-quality brand on the final choice significantly more often than those with brand awareness. Thus, when quality differences exist among competing brands, consumers may “pay a price” for employing simple choice heuristics such as brand awareness in the interest of economizing time and effort. However, building brand awareness is a viable strategy for advertising aimed at increasing brand-choice probabilities.","author":[{"dropping-particle":"","family":"Hoyer","given":"Wayne D.","non-dropping-particle":"","parse-names":false,"suffix":""},{"dropping-particle":"","family":"Brown","given":"Steven P.","non-dropping-particle":"","parse-names":false,"suffix":""}],"container-title":"Journal of Consumer Research","id":"ITEM-1","issue":"2","issued":{"date-parts":[["1990"]]},"page":"141","title":"Effects of Brand Awareness on Choice for a Common, Repeat-Purchase Product","type":"article-journal","volume":"17"},"uris":["http://www.mendeley.com/documents/?uuid=1a8c25dd-9228-4862-833f-0f825ef606f7"]}],"mendeley":{"formattedCitation":"[15]","plainTextFormattedCitation":"[15]","previouslyFormattedCitation":"[15]"},"properties":{"noteIndex":0},"schema":"https://github.com/citation-style-language/schema/raw/master/csl-citation.json"}</w:instrText>
      </w:r>
      <w:r w:rsidR="00A250C5"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[15]</w:t>
      </w:r>
      <w:r w:rsidR="00A250C5"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Consumer brand awareness will arise when consumers receive information through effective marketing communication channels because it can reduce the risk of using the product </w:t>
      </w:r>
      <w:r w:rsidR="00A250C5"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{"citationItems":[{"id":"ITEM-1","itemData":{"ISBN":"0520130049","author":[{"dropping-particle":"","family":"Sasmita","given":"Jumiati","non-dropping-particle":"","parse-names":false,"suffix":""},{"dropping-particle":"","family":"Suki","given":"Norazah Mohd","non-dropping-particle":"","parse-names":false,"suffix":""}],"container-title":"International Journal of Retail &amp; Distribution Management","id":"ITEM-1","issue":"3","issued":{"date-parts":[["2015"]]},"page":"276-292","title":"Young consumers’ insights on brand equity: Effects of brand association, brand loyalty, brand awareness, and brand image","type":"article-journal","volume":"43"},"uris":["http://www.mendeley.com/documents/?uuid=43c0390d-4a6d-4b4f-93d5-8ee1fe2ce9b5"]}],"mendeley":{"formattedCitation":"[17]","plainTextFormattedCitation":"[17]","previouslyFormattedCitation":"[17]"},"properties":{"noteIndex":0},"schema":"https://github.com/citation-style-language/schema/raw/master/csl-citation.json"}</w:instrText>
      </w:r>
      <w:r w:rsidR="00A250C5"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[17]</w:t>
      </w:r>
      <w:r w:rsidR="00A250C5"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Brand awareness consists of brand recognition and brand recall </w:t>
      </w:r>
      <w:r w:rsidR="00A250C5"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{"citationItems":[{"id":"ITEM-1","itemData":{"DOI":"10.1362/026725701323366836","ISSN":"14721376","abstract":"One difficult challenge for marketers is the large, diverse means of communication and communication options that are available to support their brands (e.g. TV, print, and interactive advertising; trade and consumer promotions; arts, sports, and cause sponsorships; etc.). Consequently, marketers must understand what various marketing communication options have to offer and how they should be combined to optimize their marketing communications programs. Towards that goal, this paper considers issues in how to develop, implement, and evaluate an integrated marketing communication program. Specifically, to provide micro perspectives -- especially relevant for academic research -- we introduce the Marketing Communication Tetrahedron as a means of classifying and analyzing factors influencing marketing communication effectiveness along four broad dimensions (i.e. factors related to the consumer, communication, response, and situation). To provide macro perspectives -- especially relevant for managerial planning -- we provide criteria as to how integrated marketing communication programs can be designed and evaluated as a whole (i.e. according to coverage, contribution, commonality, complementarity, robustness, and cost considerations). We also describe how the two perspectives relate and conclude by discussing theoretical and managerial implications and outlining future research directions.","author":[{"dropping-particle":"","family":"Keller","given":"Kevin Lane","non-dropping-particle":"","parse-names":false,"suffix":""}],"container-title":"Journal of Marketing Management","id":"ITEM-1","issue":"7-8","issued":{"date-parts":[["2001"]]},"page":"819-847","title":"Mastering the Marketing Communications Mix: Micro and Macro Perspectives on Integrated Marketing Communication Programs","type":"article-journal","volume":"17"},"uris":["http://www.mendeley.com/documents/?uuid=83a6c5ae-3fb5-42e7-8f9b-b1f8e849f751"]},{"id":"ITEM-2","itemData":{"DOI":"10.1002/mar.4220090402","ISSN":"15206793","abstract":"A model is described that helps guide advertising strategy, based upon careful attention to brand awareness and brand attitude. In this model, an important distinction is drawn between recognition brand awareness and recall brand awareness. Brand attitude strategy is seen as reflecting an interaction between a potential consumer's involvement with the purchase decision and the underlying motivation to purchase. Applications of the model are discussed. Copyright © 1992 Wiley Periodicals, Inc., A Wiley Company","author":[{"dropping-particle":"","family":"Percy","given":"Larry","non-dropping-particle":"","parse-names":false,"suffix":""},{"dropping-particle":"","family":"Rossiter","given":"John R.","non-dropping-particle":"","parse-names":false,"suffix":""}],"container-title":"Psychology &amp; Marketing","id":"ITEM-2","issue":"4","issued":{"date-parts":[["1992"]]},"page":"263-274","title":"A model of brand awareness and brand attitude advertising strategies","type":"article-journal","volume":"9"},"uris":["http://www.mendeley.com/documents/?uuid=8f2b5c8e-8af4-4fc2-bcbe-6f2dc911cd38"]}],"mendeley":{"formattedCitation":"[9], [18]","plainTextFormattedCitation":"[9], [18]","previouslyFormattedCitation":"[9], [18]"},"properties":{"noteIndex":0},"schema":"https://github.com/citation-style-language/schema/raw/master/csl-citation.json"}</w:instrText>
      </w:r>
      <w:r w:rsidR="00A250C5"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[9], [18]</w:t>
      </w:r>
      <w:r w:rsidR="00A250C5"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Brand recognition is related to the ability of consumers to recognize a brand both visually and verbally after being exposed to marketing communications by the company </w:t>
      </w:r>
      <w:r w:rsidR="00A250C5"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{"citationItems":[{"id":"ITEM-1","itemData":{"DOI":"10.1057/bm.1998.36","ISBN":"9780132664257","ISSN":"1350-231X","abstract":"\"Strategic Brand Management approaches the subject of brand management from a unique combination of sociological and cultural perspectives. This approach provides students with an understanding of the dynamics of the subject and enables them to engage with the issues that lie within. The book integrates more traditional notions of the brand, such as equity and positioning, within this innovative framework. The framework also allows the separation of a brand's concept into functional and emotional parts, looking a purchases that fulfil a functional need and how these develop into emotional decision-making processes.\"-BOOK JACKET.","author":[{"dropping-particle":"","family":"Keller","given":"Kevin Lane","non-dropping-particle":"","parse-names":false,"suffix":""}],"container-title":"Journal of Brand Management","edition":"4 th Globa","editor":[{"dropping-particle":"","family":"Stephanie Wall","given":"","non-dropping-particle":"","parse-names":false,"suffix":""}],"id":"ITEM-1","issued":{"date-parts":[["2013"]]},"number-of-pages":"457-459","publisher":"Pearson","title":"Strategic brand management: Building, Measuring, and Managing Brand Equity","type":"book"},"uris":["http://www.mendeley.com/documents/?uuid=68989216-cd9d-4c7b-b434-0ba342a0c1f5"]},{"id":"ITEM-2","itemData":{"DOI":"10.1002/mar.4220090402","ISSN":"15206793","abstract":"A model is described that helps guide advertising strategy, based upon careful attention to brand awareness and brand attitude. In this model, an important distinction is drawn between recognition brand awareness and recall brand awareness. Brand attitude strategy is seen as reflecting an interaction between a potential consumer's involvement with the purchase decision and the underlying motivation to purchase. Applications of the model are discussed. Copyright © 1992 Wiley Periodicals, Inc., A Wiley Company","author":[{"dropping-particle":"","family":"Percy","given":"Larry","non-dropping-particle":"","parse-names":false,"suffix":""},{"dropping-particle":"","family":"Rossiter","given":"John R.","non-dropping-particle":"","parse-names":false,"suffix":""}],"container-title":"Psychology &amp; Marketing","id":"ITEM-2","issue":"4","issued":{"date-parts":[["1992"]]},"page":"263-274","title":"A model of brand awareness and brand attitude advertising strategies","type":"article-journal","volume":"9"},"uris":["http://www.mendeley.com/documents/?uuid=8f2b5c8e-8af4-4fc2-bcbe-6f2dc911cd38"]}],"mendeley":{"formattedCitation":"[18], [19]","plainTextFormattedCitation":"[18], [19]","previouslyFormattedCitation":"[18], [19]"},"properties":{"noteIndex":0},"schema":"https://github.com/citation-style-language/schema/raw/master/csl-citation.json"}</w:instrText>
      </w:r>
      <w:r w:rsidR="00A250C5"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[18], [19]</w:t>
      </w:r>
      <w:r w:rsidR="00A250C5"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brand recall is the ability of consumers to recall a brand when given a product category </w:t>
      </w:r>
      <w:r w:rsidR="00A250C5"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{"citationItems":[{"id":"ITEM-1","itemData":{"DOI":"10.1057/bm.1998.36","ISBN":"9780132664257","ISSN":"1350-231X","abstract":"\"Strategic Brand Management approaches the subject of brand management from a unique combination of sociological and cultural perspectives. This approach provides students with an understanding of the dynamics of the subject and enables them to engage with the issues that lie within. The book integrates more traditional notions of the brand, such as equity and positioning, within this innovative framework. The framework also allows the separation of a brand's concept into functional and emotional parts, looking a purchases that fulfil a functional need and how these develop into emotional decision-making processes.\"-BOOK JACKET.","author":[{"dropping-particle":"","family":"Keller","given":"Kevin Lane","non-dropping-particle":"","parse-names":false,"suffix":""}],"container-title":"Journal of Brand Management","edition":"4 th Globa","editor":[{"dropping-particle":"","family":"Stephanie Wall","given":"","non-dropping-particle":"","parse-names":false,"suffix":""}],"id":"ITEM-1","issued":{"date-parts":[["2013"]]},"number-of-pages":"457-459","publisher":"Pearson","title":"Strategic brand management: Building, Measuring, and Managing Brand Equity","type":"book"},"uris":["http://www.mendeley.com/documents/?uuid=68989216-cd9d-4c7b-b434-0ba342a0c1f5"]}],"mendeley":{"formattedCitation":"[19]","plainTextFormattedCitation":"[19]","previouslyFormattedCitation":"[19]"},"properties":{"noteIndex":0},"schema":"https://github.com/citation-style-language/schema/raw/master/csl-citation.json"}</w:instrText>
      </w:r>
      <w:r w:rsidR="00A250C5"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[19]</w:t>
      </w:r>
      <w:r w:rsidR="00A250C5" w:rsidRPr="006C5CED">
        <w:rPr>
          <w:rFonts w:ascii="Times New Roman" w:hAnsi="Times New Roman" w:cs="Times New Roman"/>
          <w:sz w:val="20"/>
          <w:szCs w:val="20"/>
        </w:rPr>
        <w:fldChar w:fldCharType="end"/>
      </w:r>
      <w:r w:rsidRPr="006C5CED">
        <w:rPr>
          <w:rFonts w:ascii="Times New Roman" w:hAnsi="Times New Roman" w:cs="Times New Roman"/>
          <w:sz w:val="20"/>
          <w:szCs w:val="20"/>
        </w:rPr>
        <w:t>. In a buying situation where the brand is not known, brand recognition will be experienced first by consumers and then brand recall</w:t>
      </w:r>
      <w:r w:rsidR="00A250C5" w:rsidRPr="006C5CED">
        <w:rPr>
          <w:rFonts w:ascii="Times New Roman" w:hAnsi="Times New Roman" w:cs="Times New Roman"/>
          <w:sz w:val="20"/>
          <w:szCs w:val="20"/>
        </w:rPr>
        <w:t xml:space="preserve"> </w:t>
      </w:r>
      <w:r w:rsidR="00A250C5"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{"citationItems":[{"id":"ITEM-1","itemData":{"DOI":"10.1002/mar.4220090402","ISSN":"15206793","abstract":"A model is described that helps guide advertising strategy, based upon careful attention to brand awareness and brand attitude. In this model, an important distinction is drawn between recognition brand awareness and recall brand awareness. Brand attitude strategy is seen as reflecting an interaction between a potential consumer's involvement with the purchase decision and the underlying motivation to purchase. Applications of the model are discussed. Copyright © 1992 Wiley Periodicals, Inc., A Wiley Company","author":[{"dropping-particle":"","family":"Percy","given":"Larry","non-dropping-particle":"","parse-names":false,"suffix":""},{"dropping-particle":"","family":"Rossiter","given":"John R.","non-dropping-particle":"","parse-names":false,"suffix":""}],"container-title":"Psychology &amp; Marketing","id":"ITEM-1","issue":"4","issued":{"date-parts":[["1992"]]},"page":"263-274","title":"A model of brand awareness and brand attitude advertising strategies","type":"article-journal","volume":"9"},"uris":["http://www.mendeley.com/documents/?uuid=8f2b5c8e-8af4-4fc2-bcbe-6f2dc911cd38"]}],"mendeley":{"formattedCitation":"[18]","plainTextFormattedCitation":"[18]","previouslyFormattedCitation":"[18]"},"properties":{"noteIndex":0},"schema":"https://github.com/citation-style-language/schema/raw/master/csl-citation.json"}</w:instrText>
      </w:r>
      <w:r w:rsidR="00A250C5"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[18]</w:t>
      </w:r>
      <w:r w:rsidR="00A250C5"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w:t>
      </w:r>
    </w:p>
    <w:p w:rsidR="001B053D" w:rsidRPr="006C5CED" w:rsidRDefault="001B053D" w:rsidP="005D0175">
      <w:pPr>
        <w:spacing w:line="240" w:lineRule="auto"/>
        <w:jc w:val="both"/>
        <w:rPr>
          <w:rFonts w:ascii="Times New Roman" w:hAnsi="Times New Roman" w:cs="Times New Roman"/>
          <w:b/>
          <w:sz w:val="20"/>
          <w:szCs w:val="20"/>
          <w:lang w:val="id-ID"/>
        </w:rPr>
      </w:pPr>
      <w:r w:rsidRPr="006C5CED">
        <w:rPr>
          <w:rFonts w:ascii="Times New Roman" w:hAnsi="Times New Roman" w:cs="Times New Roman"/>
          <w:b/>
          <w:sz w:val="20"/>
          <w:szCs w:val="20"/>
        </w:rPr>
        <w:t>2.3 Purchase</w:t>
      </w:r>
      <w:r w:rsidR="00950D63" w:rsidRPr="006C5CED">
        <w:rPr>
          <w:rFonts w:ascii="Times New Roman" w:hAnsi="Times New Roman" w:cs="Times New Roman"/>
          <w:b/>
          <w:sz w:val="20"/>
          <w:szCs w:val="20"/>
          <w:lang w:val="id-ID"/>
        </w:rPr>
        <w:t xml:space="preserve"> Intention</w:t>
      </w:r>
    </w:p>
    <w:p w:rsidR="00163BBC" w:rsidRPr="006C5CED" w:rsidRDefault="00163BBC" w:rsidP="005D0175">
      <w:pPr>
        <w:spacing w:line="240" w:lineRule="auto"/>
        <w:jc w:val="both"/>
        <w:rPr>
          <w:rFonts w:ascii="Times New Roman" w:hAnsi="Times New Roman" w:cs="Times New Roman"/>
          <w:sz w:val="20"/>
          <w:szCs w:val="20"/>
        </w:rPr>
      </w:pPr>
      <w:r w:rsidRPr="006C5CED">
        <w:rPr>
          <w:rFonts w:ascii="Times New Roman" w:hAnsi="Times New Roman" w:cs="Times New Roman"/>
          <w:sz w:val="20"/>
          <w:szCs w:val="20"/>
        </w:rPr>
        <w:t xml:space="preserve"> </w:t>
      </w:r>
      <w:r w:rsidRPr="006C5CED">
        <w:rPr>
          <w:rFonts w:ascii="Times New Roman" w:hAnsi="Times New Roman" w:cs="Times New Roman"/>
          <w:sz w:val="20"/>
          <w:szCs w:val="20"/>
        </w:rPr>
        <w:tab/>
      </w:r>
      <w:r w:rsidR="001B053D" w:rsidRPr="006C5CED">
        <w:rPr>
          <w:rFonts w:ascii="Times New Roman" w:hAnsi="Times New Roman" w:cs="Times New Roman"/>
          <w:sz w:val="20"/>
          <w:szCs w:val="20"/>
        </w:rPr>
        <w:t xml:space="preserve">Purchase intention is the possibility that a customer will buy a certain product </w:t>
      </w:r>
      <w:r w:rsidR="00407BD3"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10.1016/s0262-1762(00)90203-7","ISSN":"00185973","author":[{"dropping-particle":"","family":"Wang","given":"Ya-Hui","non-dropping-particle":"","parse-names":false,"suffix":""},{"dropping-particle":"","family":"Tsai","given":"Cing-Fen","non-dropping-particle":"","parse-names":false,"suffix":""}],"container-title":"The International Journal of Business and Finance Research","id":"ITEM-1","issue":"2","issued":{"date-parts":[["2014"]]},"page":"27-40","title":"The Relationship between Brand Image and Purchase Intention: Evidence from Award Winning Mutual Funds","type":"article-journal","volume":"8"},"uris":["http://www.mendeley.com/documents/?uuid=140bf81a-4da1-4060-acac-92afa6333d84"]}],"mendeley":{"formattedCitation":"[20]","plainTextFormattedCitation":"[20]","previouslyFormattedCitation":"[20]"},"properties":{"noteIndex":0},"schema":"https://github.com/citation-style-language/schema/raw/master/csl-citation.json"}</w:instrText>
      </w:r>
      <w:r w:rsidR="00407BD3"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[20]</w:t>
      </w:r>
      <w:r w:rsidR="00407BD3" w:rsidRPr="006C5CED">
        <w:rPr>
          <w:rFonts w:ascii="Times New Roman" w:hAnsi="Times New Roman" w:cs="Times New Roman"/>
          <w:sz w:val="20"/>
          <w:szCs w:val="20"/>
        </w:rPr>
        <w:fldChar w:fldCharType="end"/>
      </w:r>
      <w:r w:rsidR="001B053D" w:rsidRPr="006C5CED">
        <w:rPr>
          <w:rFonts w:ascii="Times New Roman" w:hAnsi="Times New Roman" w:cs="Times New Roman"/>
          <w:sz w:val="20"/>
          <w:szCs w:val="20"/>
        </w:rPr>
        <w:t>. Theory Reasoned Action predicts consumer buying behavior by measuring their intention to buy before they make a purchase (Keller, 2013).  Theory of Planned Behavior (TPB) which is a refinement of Theory Reasoned Action. In this theory, purchasing behavior is related to processes that indirectly affect behavior, namely attitude, subjective norms, and perceived behavioral control. Theory of Planned Behavior describes the relationship between attitudes, subjective norms, and perceived behavioral control that affects a person's intention to behave</w:t>
      </w:r>
      <w:r w:rsidR="00407BD3" w:rsidRPr="006C5CED">
        <w:rPr>
          <w:rFonts w:ascii="Times New Roman" w:hAnsi="Times New Roman" w:cs="Times New Roman"/>
          <w:sz w:val="20"/>
          <w:szCs w:val="20"/>
        </w:rPr>
        <w:t xml:space="preserve"> </w:t>
      </w:r>
      <w:r w:rsidR="00407BD3"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{"citationItems":[{"id":"ITEM-1","itemData":{"author":[{"dropping-particle":"","family":"Smith","given":"Joanne R","non-dropping-particle":"","parse-names":false,"suffix":""},{"dropping-particle":"","family":"Terry","given":"Deborah J","non-dropping-particle":"","parse-names":false,"suffix":""},{"dropping-particle":"","family":"Louis","given":"Winnifred R","non-dropping-particle":"","parse-names":false,"suffix":""},{"dropping-particle":"","family":"Kotterman","given":"Diana","non-dropping-particle":"","parse-names":false,"suffix":""}],"container-title":"The Journal of Social Psychology","id":"ITEM-1","issue":"3","issued":{"date-parts":[["2008"]]},"page":"311-333","title":"The Attitude – Behavior Relationship in Consumer Conduct : The Role of Norms , Past Behavior , and Self-Identity","type":"article-journal","volume":"148"},"uris":["http://www.mendeley.com/documents/?uuid=10eaf02d-53e0-4cc7-9934-15557394a3d1"]}],"mendeley":{"formattedCitation":"[21]","plainTextFormattedCitation":"[21]","previouslyFormattedCitation":"[21]"},"properties":{"noteIndex":0},"schema":"https://github.com/citation-style-language/schema/raw/master/csl-citation.json"}</w:instrText>
      </w:r>
      <w:r w:rsidR="00407BD3"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[21]</w:t>
      </w:r>
      <w:r w:rsidR="00407BD3" w:rsidRPr="006C5CED">
        <w:rPr>
          <w:rFonts w:ascii="Times New Roman" w:hAnsi="Times New Roman" w:cs="Times New Roman"/>
          <w:sz w:val="20"/>
          <w:szCs w:val="20"/>
        </w:rPr>
        <w:fldChar w:fldCharType="end"/>
      </w:r>
      <w:r w:rsidR="001B053D" w:rsidRPr="006C5CED">
        <w:rPr>
          <w:rFonts w:ascii="Times New Roman" w:hAnsi="Times New Roman" w:cs="Times New Roman"/>
          <w:sz w:val="20"/>
          <w:szCs w:val="20"/>
        </w:rPr>
        <w:t>.</w:t>
      </w:r>
    </w:p>
    <w:p w:rsidR="001B053D" w:rsidRPr="006C5CED" w:rsidRDefault="001B053D" w:rsidP="005D0175">
      <w:pPr>
        <w:spacing w:line="240" w:lineRule="auto"/>
        <w:jc w:val="both"/>
        <w:rPr>
          <w:rFonts w:ascii="Times New Roman" w:hAnsi="Times New Roman" w:cs="Times New Roman"/>
          <w:b/>
          <w:sz w:val="20"/>
          <w:szCs w:val="20"/>
        </w:rPr>
      </w:pPr>
      <w:r w:rsidRPr="006C5CED">
        <w:rPr>
          <w:rFonts w:ascii="Times New Roman" w:hAnsi="Times New Roman" w:cs="Times New Roman"/>
          <w:b/>
          <w:sz w:val="20"/>
          <w:szCs w:val="20"/>
        </w:rPr>
        <w:t xml:space="preserve">2.4 Hierarchy of Effect (HOE) </w:t>
      </w:r>
    </w:p>
    <w:p w:rsidR="001B053D" w:rsidRPr="006C5CED" w:rsidRDefault="005F1D4F" w:rsidP="005D0175">
      <w:pPr>
        <w:spacing w:line="240" w:lineRule="auto"/>
        <w:ind w:firstLine="720"/>
        <w:jc w:val="both"/>
        <w:rPr>
          <w:rFonts w:ascii="Times New Roman" w:hAnsi="Times New Roman" w:cs="Times New Roman"/>
          <w:sz w:val="20"/>
          <w:szCs w:val="20"/>
        </w:rPr>
      </w:pPr>
      <w:r w:rsidRPr="006C5CED">
        <w:rPr>
          <w:rFonts w:ascii="Times New Roman" w:hAnsi="Times New Roman" w:cs="Times New Roman"/>
          <w:sz w:val="20"/>
          <w:szCs w:val="20"/>
        </w:rPr>
        <w:t xml:space="preserve">The hierarchy-of-effects models originally developed for communication and advertising and can be better understood in the marketing communication decision process </w:t>
      </w:r>
      <w:r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{"citationItems":[{"id":"ITEM-1","itemData":{"DOI":"10.1108/JPBM-05-2013-0299","ISSN":"10610421","abstract":"Purpose: The purpose of this article is to analyze how social media activities, in specifically the Facebook page of a car manufacturer, and user interactions with these brand related activities affect the perception of brands and ultimately influence consumers purchase decision. Based on an online survey with users of the corporation's Facebook fanpage, and in accordance to hierarchy of effects theory the author's findings show the positive effect of fanpage engagement on consumers' brand awareness, word of mouth (WOM) activities, and purchase intention. The findings further indicate that annoyance with the fanpage due to information overload leads to negative effects on fanpage commitment and to decreased WOM activities. From a theoretical standpoint the results of this study contribute to understanding of the value-enhancing potential of social media campaigns. Design/methodology/approach: To answer the authors' research questions and test their hypotheses, a study was set up in cooperation with the car brand MINI. To test their hypotheses, the authors applied structural equation modeling with AMOS 18. Findings: The article analyzes the influence of brands' social media activities and participants' social media involvement on the purchase decision process of consumers. Their findings demonstrate that engagement with a Facebook fanpage has positive effects on consumers' brand awareness, WOM activities and purchase intention. Results further indicate that annoyance with the fanpage leads to negative effects in respect to the overall commitment to and involvement with the fanpage and WOM. The authors' research shows that social media activities indeed affect the purchase decision-making process. Originality/value: New marketing communication reality presents new challenges and opportunities for companies as purchase decisions are increasingly influenced by social media interactions. People rely more than ever on their social networks when making those decisions. Nevertheless, outcomes of social media activities are still disputed in practice. The effects of social media campaigns on consumers' perception of products and brands as well as the effects on purchase decisions have yet to be better understood. This study therefore investigates how social media activities, in specific the Facebook appearance of a car manufacturer, affect the perception of brands, and ultimately influence the purchase decision process of consumers while considering the risk of …","author":[{"dropping-particle":"","family":"Hutter","given":"Katja","non-dropping-particle":"","parse-names":false,"suffix":""},{"dropping-particle":"","family":"Hautz","given":"Julia","non-dropping-particle":"","parse-names":false,"suffix":""},{"dropping-particle":"","family":"Dennhardt","given":"Severin","non-dropping-particle":"","parse-names":false,"suffix":""},{"dropping-particle":"","family":"Füller","given":"Johann","non-dropping-particle":"","parse-names":false,"suffix":""}],"container-title":"Journal of Product and Brand Management","id":"ITEM-1","issue":"5","issued":{"date-parts":[["2013"]]},"page":"342-351","title":"The impact of user interactions in social media on brand awareness and purchase intention: The case of MINI on Facebook","type":"article-journal","volume":"22"},"uris":["http://www.mendeley.com/documents/?uuid=7d645134-41d7-4e40-8d36-8b94afd58120"]}],"mendeley":{"formattedCitation":"[22]","plainTextFormattedCitation":"[22]","previouslyFormattedCitation":"[22]"},"properties":{"noteIndex":0},"schema":"https://github.com/citation-style-language/schema/raw/master/csl-citation.json"}</w:instrText>
      </w:r>
      <w:r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[22]</w:t>
      </w:r>
      <w:r w:rsidRPr="006C5CED">
        <w:rPr>
          <w:rFonts w:ascii="Times New Roman" w:hAnsi="Times New Roman" w:cs="Times New Roman"/>
          <w:sz w:val="20"/>
          <w:szCs w:val="20"/>
        </w:rPr>
        <w:fldChar w:fldCharType="end"/>
      </w:r>
      <w:r w:rsidRPr="006C5CED">
        <w:rPr>
          <w:rFonts w:ascii="Times New Roman" w:hAnsi="Times New Roman" w:cs="Times New Roman"/>
          <w:sz w:val="20"/>
          <w:szCs w:val="20"/>
        </w:rPr>
        <w:t>.</w:t>
      </w:r>
      <w:r w:rsidR="005D5286" w:rsidRPr="006C5CED">
        <w:rPr>
          <w:rFonts w:ascii="Times New Roman" w:hAnsi="Times New Roman" w:cs="Times New Roman"/>
          <w:sz w:val="20"/>
          <w:szCs w:val="20"/>
        </w:rPr>
        <w:t xml:space="preserve"> </w:t>
      </w:r>
      <w:r w:rsidR="001B053D" w:rsidRPr="006C5CED">
        <w:rPr>
          <w:rFonts w:ascii="Times New Roman" w:hAnsi="Times New Roman" w:cs="Times New Roman"/>
          <w:sz w:val="20"/>
          <w:szCs w:val="20"/>
        </w:rPr>
        <w:t xml:space="preserve">Traditionally, the audience who saw advertising and marketing communications would respond to messages conveyed regularly, </w:t>
      </w:r>
      <w:r w:rsidR="00022495">
        <w:rPr>
          <w:rFonts w:ascii="Times New Roman" w:hAnsi="Times New Roman" w:cs="Times New Roman"/>
          <w:sz w:val="20"/>
          <w:szCs w:val="20"/>
          <w:lang w:val="id-ID"/>
        </w:rPr>
        <w:t>i.e</w:t>
      </w:r>
      <w:r w:rsidR="001B053D" w:rsidRPr="006C5CED">
        <w:rPr>
          <w:rFonts w:ascii="Times New Roman" w:hAnsi="Times New Roman" w:cs="Times New Roman"/>
          <w:sz w:val="20"/>
          <w:szCs w:val="20"/>
        </w:rPr>
        <w:t xml:space="preserve"> cognitive, affective, and conative </w:t>
      </w:r>
      <w:r w:rsidR="00BA29AF"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uthor":[{"dropping-particle":"","family":"Howard","given":"D","non-dropping-particle":"","parse-names":false,"suffix":""},{"dropping-particle":"","family":"Barry","given":"T","non-dropping-particle":"","parse-names":false,"suffix":""}],"container-title":"International Journal of Advertising","id":"ITEM-1","issue":"2","issued":{"date-parts":[["1990"]]},"page":"121-135","title":"A review and critique of the hierarchy of effects in advertising","type":"article-journal","volume":"9"},"uris":["http://www.mendeley.com/documents/?uuid=8d7fec32-17ee-4144-85b4-72f6a859e0eb"]}],"mendeley":{"formattedCitation":"[23]","plainTextFormattedCitation":"[23]","previouslyFormattedCitation":"[23]"},"properties":{"noteIndex":0},"schema":"https://github.com/citation-style-language/schema/raw/master/csl-citation.json"}</w:instrText>
      </w:r>
      <w:r w:rsidR="00BA29AF"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[23]</w:t>
      </w:r>
      <w:r w:rsidR="00BA29AF" w:rsidRPr="006C5CED">
        <w:rPr>
          <w:rFonts w:ascii="Times New Roman" w:hAnsi="Times New Roman" w:cs="Times New Roman"/>
          <w:sz w:val="20"/>
          <w:szCs w:val="20"/>
        </w:rPr>
        <w:fldChar w:fldCharType="end"/>
      </w:r>
      <w:r w:rsidR="001B053D" w:rsidRPr="006C5CED">
        <w:rPr>
          <w:rFonts w:ascii="Times New Roman" w:hAnsi="Times New Roman" w:cs="Times New Roman"/>
          <w:sz w:val="20"/>
          <w:szCs w:val="20"/>
        </w:rPr>
        <w:t xml:space="preserve">.  The hierarchical model that is widely used is the model stated by </w:t>
      </w:r>
      <w:proofErr w:type="spellStart"/>
      <w:r w:rsidR="001B053D" w:rsidRPr="006C5CED">
        <w:rPr>
          <w:rFonts w:ascii="Times New Roman" w:hAnsi="Times New Roman" w:cs="Times New Roman"/>
          <w:sz w:val="20"/>
          <w:szCs w:val="20"/>
        </w:rPr>
        <w:t>Lavidge</w:t>
      </w:r>
      <w:proofErr w:type="spellEnd"/>
      <w:r w:rsidR="001B053D" w:rsidRPr="006C5CED">
        <w:rPr>
          <w:rFonts w:ascii="Times New Roman" w:hAnsi="Times New Roman" w:cs="Times New Roman"/>
          <w:sz w:val="20"/>
          <w:szCs w:val="20"/>
        </w:rPr>
        <w:t xml:space="preserve"> and Steine</w:t>
      </w:r>
      <w:r w:rsidRPr="006C5CED">
        <w:rPr>
          <w:rFonts w:ascii="Times New Roman" w:hAnsi="Times New Roman" w:cs="Times New Roman"/>
          <w:sz w:val="20"/>
          <w:szCs w:val="20"/>
        </w:rPr>
        <w:t xml:space="preserve">r which consists of six stages: </w:t>
      </w:r>
      <w:r w:rsidR="001B053D" w:rsidRPr="006C5CED">
        <w:rPr>
          <w:rFonts w:ascii="Times New Roman" w:hAnsi="Times New Roman" w:cs="Times New Roman"/>
          <w:sz w:val="20"/>
          <w:szCs w:val="20"/>
        </w:rPr>
        <w:t xml:space="preserve">awareness, knowledge, liking, preference, conviction, purchase  </w:t>
      </w:r>
      <w:r w:rsidR="00BA29AF"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uthor":[{"dropping-particle":"","family":"Howard","given":"D","non-dropping-particle":"","parse-names":false,"suffix":""},{"dropping-particle":"","family":"Barry","given":"T","non-dropping-particle":"","parse-names":false,"suffix":""}],"container-title":"International Journal of Advertising","id":"ITEM-1","issue":"2","issued":{"date-parts":[["1990"]]},"page":"121-135","title":"A review and critique of the hierarchy of effects in advertising","type":"article-journal","volume":"9"},"uris":["http://www.mendeley.com/documents/?uuid=8d7fec32-17ee-4144-85b4-72f6a859e0eb"]}],"mendeley":{"formattedCitation":"[23]","plainTextFormattedCitation":"[23]","previouslyFormattedCitation":"[23]"},"properties":{"noteIndex":0},"schema":"https://github.com/citation-style-language/schema/raw/master/csl-citation.json"}</w:instrText>
      </w:r>
      <w:r w:rsidR="00BA29AF"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[23]</w:t>
      </w:r>
      <w:r w:rsidR="00BA29AF" w:rsidRPr="006C5CED">
        <w:rPr>
          <w:rFonts w:ascii="Times New Roman" w:hAnsi="Times New Roman" w:cs="Times New Roman"/>
          <w:sz w:val="20"/>
          <w:szCs w:val="20"/>
        </w:rPr>
        <w:fldChar w:fldCharType="end"/>
      </w:r>
      <w:r w:rsidR="001B053D" w:rsidRPr="006C5CED">
        <w:rPr>
          <w:rFonts w:ascii="Times New Roman" w:hAnsi="Times New Roman" w:cs="Times New Roman"/>
          <w:sz w:val="20"/>
          <w:szCs w:val="20"/>
        </w:rPr>
        <w:t xml:space="preserve">. In advertising, </w:t>
      </w:r>
      <w:r w:rsidR="001B053D" w:rsidRPr="006C5CED">
        <w:rPr>
          <w:rFonts w:ascii="Times New Roman" w:hAnsi="Times New Roman" w:cs="Times New Roman"/>
          <w:sz w:val="20"/>
          <w:szCs w:val="20"/>
        </w:rPr>
        <w:lastRenderedPageBreak/>
        <w:t>hierarchies also appear in the form of the acronym AIDA (attention, interest-desire-action) which is widely used in the marketing and advertising literature</w:t>
      </w:r>
      <w:r w:rsidR="00BA29AF"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uthor":[{"dropping-particle":"","family":"Howard","given":"D","non-dropping-particle":"","parse-names":false,"suffix":""},{"dropping-particle":"","family":"Barry","given":"T","non-dropping-particle":"","parse-names":false,"suffix":""}],"container-title":"International Journal of Advertising","id":"ITEM-1","issue":"2","issued":{"date-parts":[["1990"]]},"page":"121-135","title":"A review and critique of the hierarchy of effects in advertising","type":"article-journal","volume":"9"},"uris":["http://www.mendeley.com/documents/?uuid=8d7fec32-17ee-4144-85b4-72f6a859e0eb"]},{"id":"ITEM-2","itemData":{"DOI":"10.1108/JPBM-05-2013-0299","ISSN":"10610421","abstract":"Purpose: The purpose of this article is to analyze how social media activities, in specifically the Facebook page of a car manufacturer, and user interactions with these brand related activities affect the perception of brands and ultimately influence consumers purchase decision. Based on an online survey with users of the corporation's Facebook fanpage, and in accordance to hierarchy of effects theory the author's findings show the positive effect of fanpage engagement on consumers' brand awareness, word of mouth (WOM) activities, and purchase intention. The findings further indicate that annoyance with the fanpage due to information overload leads to negative effects on fanpage commitment and to decreased WOM activities. From a theoretical standpoint the results of this study contribute to understanding of the value-enhancing potential of social media campaigns. Design/methodology/approach: To answer the authors' research questions and test their hypotheses, a study was set up in cooperation with the car brand MINI. To test their hypotheses, the authors applied structural equation modeling with AMOS 18. Findings: The article analyzes the influence of brands' social media activities and participants' social media involvement on the purchase decision process of consumers. Their findings demonstrate that engagement with a Facebook fanpage has positive effects on consumers' brand awareness, WOM activities and purchase intention. Results further indicate that annoyance with the fanpage leads to negative effects in respect to the overall commitment to and involvement with the fanpage and WOM. The authors' research shows that social media activities indeed affect the purchase decision-making process. Originality/value: New marketing communication reality presents new challenges and opportunities for companies as purchase decisions are increasingly influenced by social media interactions. People rely more than ever on their social networks when making those decisions. Nevertheless, outcomes of social media activities are still disputed in practice. The effects of social media campaigns on consumers' perception of products and brands as well as the effects on purchase decisions have yet to be better understood. This study therefore investigates how social media activities, in specific the Facebook appearance of a car manufacturer, affect the perception of brands, and ultimately influence the purchase decision process of consumers while considering the risk of …","author":[{"dropping-particle":"","family":"Hutter","given":"Katja","non-dropping-particle":"","parse-names":false,"suffix":""},{"dropping-particle":"","family":"Hautz","given":"Julia","non-dropping-particle":"","parse-names":false,"suffix":""},{"dropping-particle":"","family":"Dennhardt","given":"Severin","non-dropping-particle":"","parse-names":false,"suffix":""},{"dropping-particle":"","family":"Füller","given":"Johann","non-dropping-particle":"","parse-names":false,"suffix":""}],"container-title":"Journal of Product and Brand Management","id":"ITEM-2","issue":"5","issued":{"date-parts":[["2013"]]},"page":"342-351","title":"The impact of user interactions in social media on brand awareness and purchase intention: The case of MINI on Facebook","type":"article-journal","volume":"22"},"uris":["http://www.mendeley.com/documents/?uuid=7d645134-41d7-4e40-8d36-8b94afd58120"]}],"mendeley":{"formattedCitation":"[22], [23]","plainTextFormattedCitation":"[22], [23]","previouslyFormattedCitation":"[22], [23]"},"properties":{"noteIndex":0},"schema":"https://github.com/citation-style-language/schema/raw/master/csl-citation.json"}</w:instrText>
      </w:r>
      <w:r w:rsidR="00BA29AF"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[22], [23]</w:t>
      </w:r>
      <w:r w:rsidR="00BA29AF" w:rsidRPr="006C5CED">
        <w:rPr>
          <w:rFonts w:ascii="Times New Roman" w:hAnsi="Times New Roman" w:cs="Times New Roman"/>
          <w:sz w:val="20"/>
          <w:szCs w:val="20"/>
        </w:rPr>
        <w:fldChar w:fldCharType="end"/>
      </w:r>
      <w:r w:rsidR="001B053D" w:rsidRPr="006C5CED">
        <w:rPr>
          <w:rFonts w:ascii="Times New Roman" w:hAnsi="Times New Roman" w:cs="Times New Roman"/>
          <w:sz w:val="20"/>
          <w:szCs w:val="20"/>
        </w:rPr>
        <w:t xml:space="preserve">. Research on the effectiveness of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001B053D" w:rsidRPr="006C5CED">
        <w:rPr>
          <w:rFonts w:ascii="Times New Roman" w:hAnsi="Times New Roman" w:cs="Times New Roman"/>
          <w:sz w:val="20"/>
          <w:szCs w:val="20"/>
        </w:rPr>
        <w:t xml:space="preserve">ing marketing communication in Muslim countries and </w:t>
      </w:r>
      <w:r w:rsidR="00F16D17">
        <w:rPr>
          <w:rFonts w:ascii="Times New Roman" w:hAnsi="Times New Roman" w:cs="Times New Roman"/>
          <w:sz w:val="20"/>
          <w:szCs w:val="20"/>
          <w:lang w:val="id-ID"/>
        </w:rPr>
        <w:t>their</w:t>
      </w:r>
      <w:r w:rsidR="001B053D" w:rsidRPr="006C5CED">
        <w:rPr>
          <w:rFonts w:ascii="Times New Roman" w:hAnsi="Times New Roman" w:cs="Times New Roman"/>
          <w:sz w:val="20"/>
          <w:szCs w:val="20"/>
        </w:rPr>
        <w:t xml:space="preserve"> impact on consumer awareness is rarely conducted </w:t>
      </w:r>
      <w:r w:rsidR="00BA29AF"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{"citationItems":[{"id":"ITEM-1","itemData":{"author":[{"dropping-particle":"","family":"Hakim","given":"Shabir Ahmad","non-dropping-particle":"","parse-names":false,"suffix":""},{"dropping-particle":"","family":"Al-jubari","given":"Ibrahim","non-dropping-particle":"","parse-names":false,"suffix":""},{"dropping-particle":"","family":"Bhatti","given":"Omar Khalid","non-dropping-particle":"","parse-names":false,"suffix":""}],"container-title":"Advertising of Islamic Banking Products","id":"ITEM-1","issue":"2","issued":{"date-parts":[["2011"]]},"page":"60-70","title":"Advertising of islamic banking products","type":"article-journal","volume":"1"},"uris":["http://www.mendeley.com/documents/?uuid=225c043a-65f3-4dbc-aeae-0dcbc208790d"]}],"mendeley":{"formattedCitation":"[24]","plainTextFormattedCitation":"[24]","previouslyFormattedCitation":"[24]"},"properties":{"noteIndex":0},"schema":"https://github.com/citation-style-language/schema/raw/master/csl-citation.json"}</w:instrText>
      </w:r>
      <w:r w:rsidR="00BA29AF"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[24]</w:t>
      </w:r>
      <w:r w:rsidR="00BA29AF" w:rsidRPr="006C5CED">
        <w:rPr>
          <w:rFonts w:ascii="Times New Roman" w:hAnsi="Times New Roman" w:cs="Times New Roman"/>
          <w:sz w:val="20"/>
          <w:szCs w:val="20"/>
        </w:rPr>
        <w:fldChar w:fldCharType="end"/>
      </w:r>
      <w:r w:rsidR="001B053D" w:rsidRPr="006C5CED">
        <w:rPr>
          <w:rFonts w:ascii="Times New Roman" w:hAnsi="Times New Roman" w:cs="Times New Roman"/>
          <w:sz w:val="20"/>
          <w:szCs w:val="20"/>
        </w:rPr>
        <w:t xml:space="preserve">. Research conducted by </w:t>
      </w:r>
      <w:r w:rsidR="00BA29AF"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{"citationItems":[{"id":"ITEM-1","itemData":{"abstract":"Islamic banking is one of the most developing sectors in Pakistan. This study reveals the relationship between consumer behavior towards bank selection criteria and customer satisfaction. For this purpose, data was collected from a sample of 200 consumers in different Islamic bank in Multan through a structured questionnaire containing 30 questions. SPSS 17 has been used for data analysis. Correlation and regression analysis, ordinary least square (OLS ) method was use to find out relationship among independent variables( religion, high profit &amp;low service charges, influence of friends &amp; family, service quality, responsive attitude of staff ,mass media &amp; bank image) and dependent variable (customer satisfaction). The findings show positive and significant relationship among all variables and customer satisfaction partially mediates the relationship between independent variables and dependent variables. We conclude that customers’ satisfaction is increasing day after day and their commitment is strong with the Islamic banks.","author":[{"dropping-particle":"","family":"Awan","given":"Abdul Ghafoor","non-dropping-particle":"","parse-names":false,"suffix":""},{"dropping-particle":"","family":"Maliha","given":"Azhar","non-dropping-particle":"","parse-names":false,"suffix":""}],"container-title":"European Journal of Accounting Auditing and Finance Research","id":"ITEM-1","issue":"9","issued":{"date-parts":[["2014"]]},"page":"42-65","title":"Consumer Behavior Towards Islamic Banking in Pakistan","type":"article-journal","volume":"2"},"uris":["http://www.mendeley.com/documents/?uuid=18f7ff8a-33b5-4af1-84d1-6592341d9b4d"]}],"mendeley":{"formattedCitation":"[7]","plainTextFormattedCitation":"[7]","previouslyFormattedCitation":"[7]"},"properties":{"noteIndex":0},"schema":"https://github.com/citation-style-language/schema/raw/master/csl-citation.json"}</w:instrText>
      </w:r>
      <w:r w:rsidR="00BA29AF"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[7]</w:t>
      </w:r>
      <w:r w:rsidR="00BA29AF" w:rsidRPr="006C5CED">
        <w:rPr>
          <w:rFonts w:ascii="Times New Roman" w:hAnsi="Times New Roman" w:cs="Times New Roman"/>
          <w:sz w:val="20"/>
          <w:szCs w:val="20"/>
        </w:rPr>
        <w:fldChar w:fldCharType="end"/>
      </w:r>
      <w:r w:rsidR="001B053D" w:rsidRPr="006C5CED">
        <w:rPr>
          <w:rFonts w:ascii="Times New Roman" w:hAnsi="Times New Roman" w:cs="Times New Roman"/>
          <w:sz w:val="20"/>
          <w:szCs w:val="20"/>
        </w:rPr>
        <w:t xml:space="preserve"> shows that proper marketing and promotion of Islamic financial products and services will help to increase the goodwill and reputation of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001B053D" w:rsidRPr="006C5CED">
        <w:rPr>
          <w:rFonts w:ascii="Times New Roman" w:hAnsi="Times New Roman" w:cs="Times New Roman"/>
          <w:sz w:val="20"/>
          <w:szCs w:val="20"/>
        </w:rPr>
        <w:t>s. Based on this, the research hypothesis is formulated:</w:t>
      </w:r>
    </w:p>
    <w:p w:rsidR="001B053D" w:rsidRPr="006C5CED" w:rsidRDefault="001B053D" w:rsidP="000B5A88">
      <w:pPr>
        <w:spacing w:after="0" w:line="240" w:lineRule="auto"/>
        <w:jc w:val="both"/>
        <w:rPr>
          <w:rFonts w:ascii="Times New Roman" w:hAnsi="Times New Roman" w:cs="Times New Roman"/>
          <w:sz w:val="20"/>
          <w:szCs w:val="20"/>
        </w:rPr>
      </w:pPr>
      <w:r w:rsidRPr="006C5CED">
        <w:rPr>
          <w:rFonts w:ascii="Times New Roman" w:hAnsi="Times New Roman" w:cs="Times New Roman"/>
          <w:sz w:val="20"/>
          <w:szCs w:val="20"/>
        </w:rPr>
        <w:t>H2: Marketing communication affects purchase intention.</w:t>
      </w:r>
    </w:p>
    <w:p w:rsidR="00950D63" w:rsidRPr="006C5CED" w:rsidRDefault="001B053D" w:rsidP="00406B5B">
      <w:pPr>
        <w:spacing w:after="120" w:line="240" w:lineRule="auto"/>
        <w:jc w:val="both"/>
        <w:rPr>
          <w:rFonts w:ascii="Times New Roman" w:hAnsi="Times New Roman" w:cs="Times New Roman"/>
          <w:sz w:val="20"/>
          <w:szCs w:val="20"/>
        </w:rPr>
      </w:pPr>
      <w:r w:rsidRPr="006C5CED">
        <w:rPr>
          <w:rFonts w:ascii="Times New Roman" w:hAnsi="Times New Roman" w:cs="Times New Roman"/>
          <w:sz w:val="20"/>
          <w:szCs w:val="20"/>
        </w:rPr>
        <w:t>H</w:t>
      </w:r>
      <w:r w:rsidR="00A54AA0" w:rsidRPr="006C5CED">
        <w:rPr>
          <w:rFonts w:ascii="Times New Roman" w:hAnsi="Times New Roman" w:cs="Times New Roman"/>
          <w:sz w:val="20"/>
          <w:szCs w:val="20"/>
        </w:rPr>
        <w:t>3</w:t>
      </w:r>
      <w:r w:rsidRPr="006C5CED">
        <w:rPr>
          <w:rFonts w:ascii="Times New Roman" w:hAnsi="Times New Roman" w:cs="Times New Roman"/>
          <w:sz w:val="20"/>
          <w:szCs w:val="20"/>
        </w:rPr>
        <w:t>: Brand awareness mediates the effect of marketing communication on purchase intention.</w:t>
      </w:r>
    </w:p>
    <w:p w:rsidR="001B053D" w:rsidRPr="005D0175" w:rsidRDefault="005D0175" w:rsidP="005D0175">
      <w:pPr>
        <w:pStyle w:val="ListParagraph"/>
        <w:numPr>
          <w:ilvl w:val="0"/>
          <w:numId w:val="2"/>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Methodology a</w:t>
      </w:r>
      <w:r w:rsidRPr="005D0175">
        <w:rPr>
          <w:rFonts w:ascii="Times New Roman" w:hAnsi="Times New Roman" w:cs="Times New Roman"/>
          <w:b/>
          <w:sz w:val="24"/>
          <w:szCs w:val="24"/>
        </w:rPr>
        <w:t>nd Data Analysis</w:t>
      </w:r>
    </w:p>
    <w:p w:rsidR="001B053D" w:rsidRPr="006C5CED" w:rsidRDefault="001B053D" w:rsidP="005D0175">
      <w:pPr>
        <w:spacing w:line="240" w:lineRule="auto"/>
        <w:jc w:val="both"/>
        <w:rPr>
          <w:rFonts w:ascii="Times New Roman" w:hAnsi="Times New Roman" w:cs="Times New Roman"/>
          <w:sz w:val="20"/>
          <w:szCs w:val="20"/>
        </w:rPr>
      </w:pPr>
      <w:r w:rsidRPr="006C5CED">
        <w:rPr>
          <w:rFonts w:ascii="Times New Roman" w:hAnsi="Times New Roman" w:cs="Times New Roman"/>
          <w:sz w:val="20"/>
          <w:szCs w:val="20"/>
        </w:rPr>
        <w:t xml:space="preserve">       This study used </w:t>
      </w:r>
      <w:r w:rsidR="00FE3EC9" w:rsidRPr="006C5CED">
        <w:rPr>
          <w:rFonts w:ascii="Times New Roman" w:hAnsi="Times New Roman" w:cs="Times New Roman"/>
          <w:sz w:val="20"/>
          <w:szCs w:val="20"/>
        </w:rPr>
        <w:t xml:space="preserve">quantitative research with </w:t>
      </w:r>
      <w:r w:rsidR="005D5286" w:rsidRPr="006C5CED">
        <w:rPr>
          <w:rFonts w:ascii="Times New Roman" w:hAnsi="Times New Roman" w:cs="Times New Roman"/>
          <w:sz w:val="20"/>
          <w:szCs w:val="20"/>
        </w:rPr>
        <w:t xml:space="preserve">a </w:t>
      </w:r>
      <w:r w:rsidRPr="006C5CED">
        <w:rPr>
          <w:rFonts w:ascii="Times New Roman" w:hAnsi="Times New Roman" w:cs="Times New Roman"/>
          <w:sz w:val="20"/>
          <w:szCs w:val="20"/>
        </w:rPr>
        <w:t xml:space="preserve">survey method. The research sample was taken using nonprobability sampling. The number of samples in this study was 300, it is sufficient to analyze using SEM </w:t>
      </w:r>
      <w:r w:rsidR="00BA29AF"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{"citationItems":[{"id":"ITEM-1","itemData":{"author":[{"dropping-particle":"","family":"Hair","given":"Joseph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E","non-dropping-particle":"","parse-names":false,"suffix":""}],"edition":"seventh ed","editor":[{"dropping-particle":"","family":"Yagan","given":"Sally","non-dropping-particle":"","parse-names":false,"suffix":""}],"id":"ITEM-1","issued":{"date-parts":[["2010"]]},"number-of-pages":"800","publisher":"Pearson","publisher-place":"New York","title":"Multivariate data analysis","type":"book"},"uris":["http://www.mendeley.com/documents/?uuid=b1ca8f4d-6cf9-4a0b-804d-5ad44e542d40"]}],"mendeley":{"formattedCitation":"[25]","plainTextFormattedCitation":"[25]","previouslyFormattedCitation":"[25]"},"properties":{"noteIndex":0},"schema":"https://github.com/citation-style-language/schema/raw/master/csl-citation.json"}</w:instrText>
      </w:r>
      <w:r w:rsidR="00BA29AF"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[25]</w:t>
      </w:r>
      <w:r w:rsidR="00BA29AF" w:rsidRPr="006C5CED">
        <w:rPr>
          <w:rFonts w:ascii="Times New Roman" w:hAnsi="Times New Roman" w:cs="Times New Roman"/>
          <w:sz w:val="20"/>
          <w:szCs w:val="20"/>
        </w:rPr>
        <w:fldChar w:fldCharType="end"/>
      </w:r>
      <w:r w:rsidRPr="006C5CED">
        <w:rPr>
          <w:rFonts w:ascii="Times New Roman" w:hAnsi="Times New Roman" w:cs="Times New Roman"/>
          <w:sz w:val="20"/>
          <w:szCs w:val="20"/>
        </w:rPr>
        <w:t>. Respondents in this study were college students in the city of Bandar Lampung. Data analysis was performed using Structural Equation Modeling (SEM).</w:t>
      </w:r>
    </w:p>
    <w:p w:rsidR="001B053D" w:rsidRPr="005D0175" w:rsidRDefault="005D0175" w:rsidP="005D0175">
      <w:pPr>
        <w:pStyle w:val="ListParagraph"/>
        <w:numPr>
          <w:ilvl w:val="0"/>
          <w:numId w:val="2"/>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Research Result a</w:t>
      </w:r>
      <w:r w:rsidRPr="005D0175">
        <w:rPr>
          <w:rFonts w:ascii="Times New Roman" w:hAnsi="Times New Roman" w:cs="Times New Roman"/>
          <w:b/>
          <w:sz w:val="24"/>
          <w:szCs w:val="24"/>
        </w:rPr>
        <w:t>nd Discussion</w:t>
      </w:r>
    </w:p>
    <w:p w:rsidR="001B053D" w:rsidRPr="006C5CED" w:rsidRDefault="001B053D" w:rsidP="005D0175">
      <w:pPr>
        <w:spacing w:after="0" w:line="240" w:lineRule="auto"/>
        <w:jc w:val="both"/>
        <w:rPr>
          <w:rFonts w:ascii="Times New Roman" w:hAnsi="Times New Roman" w:cs="Times New Roman"/>
          <w:sz w:val="20"/>
          <w:szCs w:val="20"/>
        </w:rPr>
      </w:pPr>
      <w:r w:rsidRPr="006C5CED">
        <w:rPr>
          <w:rFonts w:ascii="Times New Roman" w:hAnsi="Times New Roman" w:cs="Times New Roman"/>
          <w:sz w:val="20"/>
          <w:szCs w:val="20"/>
        </w:rPr>
        <w:t xml:space="preserve">       The validity test was carried out using factor analysis, showing that the value factor loading for all statement items was greater than 0.5 so that all statement items were declared valid. The results of the reliability test showed that the </w:t>
      </w:r>
      <w:proofErr w:type="spellStart"/>
      <w:r w:rsidRPr="006C5CED">
        <w:rPr>
          <w:rFonts w:ascii="Times New Roman" w:hAnsi="Times New Roman" w:cs="Times New Roman"/>
          <w:sz w:val="20"/>
          <w:szCs w:val="20"/>
        </w:rPr>
        <w:t>Cronbach's</w:t>
      </w:r>
      <w:proofErr w:type="spellEnd"/>
      <w:r w:rsidRPr="006C5CED">
        <w:rPr>
          <w:rFonts w:ascii="Times New Roman" w:hAnsi="Times New Roman" w:cs="Times New Roman"/>
          <w:sz w:val="20"/>
          <w:szCs w:val="20"/>
        </w:rPr>
        <w:t xml:space="preserve"> alpha value was greater than 0.7 so that all research variables were reliable.</w:t>
      </w:r>
    </w:p>
    <w:p w:rsidR="001B053D" w:rsidRPr="006C5CED" w:rsidRDefault="001B053D" w:rsidP="005D0175">
      <w:pPr>
        <w:spacing w:line="240" w:lineRule="auto"/>
        <w:jc w:val="both"/>
        <w:rPr>
          <w:rFonts w:ascii="Times New Roman" w:hAnsi="Times New Roman" w:cs="Times New Roman"/>
          <w:sz w:val="20"/>
          <w:szCs w:val="20"/>
        </w:rPr>
      </w:pPr>
      <w:r w:rsidRPr="006C5CED">
        <w:rPr>
          <w:rFonts w:ascii="Times New Roman" w:hAnsi="Times New Roman" w:cs="Times New Roman"/>
          <w:sz w:val="20"/>
          <w:szCs w:val="20"/>
        </w:rPr>
        <w:t xml:space="preserve">       Respondents in this study were 300 students from eleven universities in Bandar Lampung. </w:t>
      </w:r>
      <w:r w:rsidR="005F1D4F" w:rsidRPr="006C5CED">
        <w:rPr>
          <w:rFonts w:ascii="Times New Roman" w:hAnsi="Times New Roman" w:cs="Times New Roman"/>
          <w:sz w:val="20"/>
          <w:szCs w:val="20"/>
        </w:rPr>
        <w:t>The respondents’ age is majority around 20-22 years old (59.7%), in general, they are sitting in four to eight semester</w:t>
      </w:r>
      <w:r w:rsidR="005D5286" w:rsidRPr="006C5CED">
        <w:rPr>
          <w:rFonts w:ascii="Times New Roman" w:hAnsi="Times New Roman" w:cs="Times New Roman"/>
          <w:sz w:val="20"/>
          <w:szCs w:val="20"/>
        </w:rPr>
        <w:t>s</w:t>
      </w:r>
      <w:r w:rsidR="005F1D4F" w:rsidRPr="006C5CED">
        <w:rPr>
          <w:rFonts w:ascii="Times New Roman" w:hAnsi="Times New Roman" w:cs="Times New Roman"/>
          <w:sz w:val="20"/>
          <w:szCs w:val="20"/>
        </w:rPr>
        <w:t xml:space="preserve"> in higher education.</w:t>
      </w:r>
      <w:r w:rsidRPr="006C5CED">
        <w:rPr>
          <w:rFonts w:ascii="Times New Roman" w:hAnsi="Times New Roman" w:cs="Times New Roman"/>
          <w:sz w:val="20"/>
          <w:szCs w:val="20"/>
        </w:rPr>
        <w:t xml:space="preserve"> The largest respondent in this study was female (65%). Most of the respondents know about </w:t>
      </w:r>
      <w:proofErr w:type="spellStart"/>
      <w:r w:rsidR="005F1D4F"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banks (91%) and have received information about </w:t>
      </w:r>
      <w:proofErr w:type="spellStart"/>
      <w:r w:rsidR="005F1D4F"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banks (71%) from lectures, seminars, advertisements, family, or from </w:t>
      </w:r>
      <w:proofErr w:type="spellStart"/>
      <w:r w:rsidR="005F1D4F"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 websites. However, most respondents (68%) have never used the services of a </w:t>
      </w:r>
      <w:proofErr w:type="spellStart"/>
      <w:r w:rsidR="00402127"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 either for</w:t>
      </w:r>
      <w:r w:rsidR="005D5286" w:rsidRPr="006C5CED">
        <w:rPr>
          <w:rFonts w:ascii="Times New Roman" w:hAnsi="Times New Roman" w:cs="Times New Roman"/>
          <w:sz w:val="20"/>
          <w:szCs w:val="20"/>
        </w:rPr>
        <w:t xml:space="preserve"> transfers, paying tuition fees, </w:t>
      </w:r>
      <w:r w:rsidRPr="006C5CED">
        <w:rPr>
          <w:rFonts w:ascii="Times New Roman" w:hAnsi="Times New Roman" w:cs="Times New Roman"/>
          <w:sz w:val="20"/>
          <w:szCs w:val="20"/>
        </w:rPr>
        <w:t>or other transactions.</w:t>
      </w:r>
    </w:p>
    <w:p w:rsidR="001B053D" w:rsidRPr="006C5CED" w:rsidRDefault="00406B5B" w:rsidP="005D0175">
      <w:pPr>
        <w:spacing w:line="240" w:lineRule="auto"/>
        <w:jc w:val="both"/>
        <w:rPr>
          <w:rFonts w:ascii="Times New Roman" w:hAnsi="Times New Roman" w:cs="Times New Roman"/>
          <w:b/>
          <w:sz w:val="20"/>
          <w:szCs w:val="20"/>
        </w:rPr>
      </w:pPr>
      <w:r w:rsidRPr="006C5CED">
        <w:rPr>
          <w:rFonts w:ascii="Times New Roman" w:hAnsi="Times New Roman" w:cs="Times New Roman"/>
          <w:b/>
          <w:sz w:val="20"/>
          <w:szCs w:val="20"/>
        </w:rPr>
        <w:t xml:space="preserve">4.1 </w:t>
      </w:r>
      <w:r w:rsidR="001B053D" w:rsidRPr="006C5CED">
        <w:rPr>
          <w:rFonts w:ascii="Times New Roman" w:hAnsi="Times New Roman" w:cs="Times New Roman"/>
          <w:b/>
          <w:sz w:val="20"/>
          <w:szCs w:val="20"/>
        </w:rPr>
        <w:t>Feasibility Test Research Model</w:t>
      </w:r>
    </w:p>
    <w:p w:rsidR="00402127" w:rsidRPr="006C5CED" w:rsidRDefault="001B053D" w:rsidP="00451EAF">
      <w:pPr>
        <w:spacing w:after="120" w:line="240" w:lineRule="auto"/>
        <w:jc w:val="both"/>
        <w:rPr>
          <w:rFonts w:ascii="Times New Roman" w:hAnsi="Times New Roman" w:cs="Times New Roman"/>
          <w:sz w:val="20"/>
          <w:szCs w:val="20"/>
        </w:rPr>
      </w:pPr>
      <w:r w:rsidRPr="006C5CED">
        <w:rPr>
          <w:rFonts w:ascii="Times New Roman" w:hAnsi="Times New Roman" w:cs="Times New Roman"/>
          <w:sz w:val="20"/>
          <w:szCs w:val="20"/>
        </w:rPr>
        <w:t xml:space="preserve">       Test the feasibility of the model</w:t>
      </w:r>
      <w:r w:rsidR="00402127" w:rsidRPr="006C5CED">
        <w:rPr>
          <w:rFonts w:ascii="Times New Roman" w:hAnsi="Times New Roman" w:cs="Times New Roman"/>
          <w:sz w:val="20"/>
          <w:szCs w:val="20"/>
        </w:rPr>
        <w:t xml:space="preserve"> </w:t>
      </w:r>
      <w:r w:rsidRPr="006C5CED">
        <w:rPr>
          <w:rFonts w:ascii="Times New Roman" w:hAnsi="Times New Roman" w:cs="Times New Roman"/>
          <w:sz w:val="20"/>
          <w:szCs w:val="20"/>
        </w:rPr>
        <w:t>(goodness-of-fit)</w:t>
      </w:r>
      <w:r w:rsidR="00402127" w:rsidRPr="006C5CED">
        <w:rPr>
          <w:rFonts w:ascii="Times New Roman" w:hAnsi="Times New Roman" w:cs="Times New Roman"/>
          <w:sz w:val="20"/>
          <w:szCs w:val="20"/>
        </w:rPr>
        <w:t xml:space="preserve"> </w:t>
      </w:r>
      <w:r w:rsidRPr="006C5CED">
        <w:rPr>
          <w:rFonts w:ascii="Times New Roman" w:hAnsi="Times New Roman" w:cs="Times New Roman"/>
          <w:sz w:val="20"/>
          <w:szCs w:val="20"/>
        </w:rPr>
        <w:t xml:space="preserve">shows how well the model is determined to reproduce the observed covariance matrix between items indicator. Model feasibility tests can use absolute fit indices, incremental fit indices, and parsimony indices </w:t>
      </w:r>
      <w:r w:rsidR="00451EAF"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{"citationItems":[{"id":"ITEM-1","itemData":{"author":[{"dropping-particle":"","family":"Hair","given":"Joseph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E","non-dropping-particle":"","parse-names":false,"suffix":""}],"edition":"seventh ed","editor":[{"dropping-particle":"","family":"Yagan","given":"Sally","non-dropping-particle":"","parse-names":false,"suffix":""}],"id":"ITEM-1","issued":{"date-parts":[["2010"]]},"number-of-pages":"800","publisher":"Pearson","publisher-place":"New York","title":"Multivariate data analysis","type":"book"},"uris":["http://www.mendeley.com/documents/?uuid=b1ca8f4d-6cf9-4a0b-804d-5ad44e542d40"]}],"mendeley":{"formattedCitation":"[25]","plainTextFormattedCitation":"[25]","previouslyFormattedCitation":"[25]"},"properties":{"noteIndex":0},"schema":"https://github.com/citation-style-language/schema/raw/master/csl-citation.json"}</w:instrText>
      </w:r>
      <w:r w:rsidR="00451EAF"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[25]</w:t>
      </w:r>
      <w:r w:rsidR="00451EAF"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w:t>
      </w:r>
    </w:p>
    <w:p w:rsidR="001B053D" w:rsidRPr="005D0175" w:rsidRDefault="001B053D" w:rsidP="009A17E8">
      <w:pPr>
        <w:spacing w:after="120" w:line="240" w:lineRule="auto"/>
        <w:jc w:val="center"/>
        <w:rPr>
          <w:rFonts w:ascii="Times New Roman" w:hAnsi="Times New Roman" w:cs="Times New Roman"/>
          <w:sz w:val="18"/>
          <w:szCs w:val="18"/>
        </w:rPr>
      </w:pPr>
      <w:r w:rsidRPr="005D0175">
        <w:rPr>
          <w:rFonts w:ascii="Times New Roman" w:hAnsi="Times New Roman" w:cs="Times New Roman"/>
          <w:sz w:val="18"/>
          <w:szCs w:val="18"/>
        </w:rPr>
        <w:t>Table 1. Model Conformity Test Results</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0"/>
        <w:gridCol w:w="2180"/>
        <w:gridCol w:w="2180"/>
        <w:gridCol w:w="2180"/>
      </w:tblGrid>
      <w:tr w:rsidR="00402127" w:rsidRPr="005D0175" w:rsidTr="00654566">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Criteria Index Size</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Reference Value</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Results</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Criteria</w:t>
            </w:r>
          </w:p>
        </w:tc>
      </w:tr>
      <w:tr w:rsidR="00402127" w:rsidRPr="005D0175" w:rsidTr="00654566">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CMIN</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eastAsia="Gungsuh" w:hAnsi="Times New Roman" w:cs="Times New Roman"/>
                <w:sz w:val="18"/>
                <w:szCs w:val="18"/>
              </w:rPr>
              <w:t>≤ 3</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2.753</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Good</w:t>
            </w:r>
          </w:p>
        </w:tc>
      </w:tr>
      <w:tr w:rsidR="00402127" w:rsidRPr="005D0175" w:rsidTr="00654566">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GFI</w:t>
            </w:r>
          </w:p>
        </w:tc>
        <w:tc>
          <w:tcPr>
            <w:tcW w:w="2180" w:type="dxa"/>
          </w:tcPr>
          <w:p w:rsidR="00402127" w:rsidRPr="005D0175" w:rsidRDefault="00402127" w:rsidP="00402127">
            <w:pPr>
              <w:pBdr>
                <w:top w:val="nil"/>
                <w:left w:val="nil"/>
                <w:bottom w:val="nil"/>
                <w:right w:val="nil"/>
                <w:between w:val="nil"/>
              </w:pBdr>
              <w:tabs>
                <w:tab w:val="left" w:pos="372"/>
                <w:tab w:val="left" w:pos="514"/>
              </w:tabs>
              <w:spacing w:after="0" w:line="240" w:lineRule="auto"/>
              <w:ind w:left="88"/>
              <w:jc w:val="center"/>
              <w:rPr>
                <w:rFonts w:ascii="Times New Roman" w:hAnsi="Times New Roman" w:cs="Times New Roman"/>
                <w:color w:val="000000"/>
                <w:sz w:val="18"/>
                <w:szCs w:val="18"/>
              </w:rPr>
            </w:pPr>
            <w:r w:rsidRPr="005D0175">
              <w:rPr>
                <w:rFonts w:ascii="Times New Roman" w:eastAsia="Gungsuh" w:hAnsi="Times New Roman" w:cs="Times New Roman"/>
                <w:color w:val="000000"/>
                <w:sz w:val="18"/>
                <w:szCs w:val="18"/>
              </w:rPr>
              <w:t>≥ 0.9</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0.73</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Marginal</w:t>
            </w:r>
          </w:p>
        </w:tc>
      </w:tr>
      <w:tr w:rsidR="00402127" w:rsidRPr="005D0175" w:rsidTr="00654566">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RMSEA</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&gt; 0.03-0.08</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0.08</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Good</w:t>
            </w:r>
          </w:p>
        </w:tc>
      </w:tr>
      <w:tr w:rsidR="00402127" w:rsidRPr="005D0175" w:rsidTr="00654566">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TLI</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eastAsia="Gungsuh" w:hAnsi="Times New Roman" w:cs="Times New Roman"/>
                <w:color w:val="000000"/>
                <w:sz w:val="18"/>
                <w:szCs w:val="18"/>
              </w:rPr>
              <w:t>≥ 0.90</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0.713</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Marginal</w:t>
            </w:r>
          </w:p>
        </w:tc>
      </w:tr>
      <w:tr w:rsidR="00402127" w:rsidRPr="005D0175" w:rsidTr="00654566">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CFI</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eastAsia="Gungsuh" w:hAnsi="Times New Roman" w:cs="Times New Roman"/>
                <w:color w:val="000000"/>
                <w:sz w:val="18"/>
                <w:szCs w:val="18"/>
              </w:rPr>
              <w:t>≥ 0.90</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0, 782</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Marginal</w:t>
            </w:r>
          </w:p>
        </w:tc>
      </w:tr>
      <w:tr w:rsidR="00402127" w:rsidRPr="005D0175" w:rsidTr="00654566">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AGFI</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eastAsia="Gungsuh" w:hAnsi="Times New Roman" w:cs="Times New Roman"/>
                <w:color w:val="000000"/>
                <w:sz w:val="18"/>
                <w:szCs w:val="18"/>
              </w:rPr>
              <w:t>≥ 0.90</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0.759</w:t>
            </w:r>
          </w:p>
        </w:tc>
        <w:tc>
          <w:tcPr>
            <w:tcW w:w="2180" w:type="dxa"/>
          </w:tcPr>
          <w:p w:rsidR="00402127" w:rsidRPr="005D0175" w:rsidRDefault="00402127" w:rsidP="00402127">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Marginal</w:t>
            </w:r>
          </w:p>
        </w:tc>
      </w:tr>
    </w:tbl>
    <w:p w:rsidR="001B053D" w:rsidRPr="006C5CED" w:rsidRDefault="001B053D" w:rsidP="000B5A88">
      <w:pPr>
        <w:spacing w:after="0" w:line="240" w:lineRule="auto"/>
        <w:jc w:val="both"/>
        <w:rPr>
          <w:rFonts w:ascii="Times New Roman" w:hAnsi="Times New Roman" w:cs="Times New Roman"/>
          <w:sz w:val="20"/>
          <w:szCs w:val="20"/>
        </w:rPr>
      </w:pPr>
    </w:p>
    <w:p w:rsidR="00406B5B" w:rsidRPr="006C5CED" w:rsidRDefault="001B053D" w:rsidP="005D0175">
      <w:pPr>
        <w:spacing w:line="240" w:lineRule="auto"/>
        <w:jc w:val="both"/>
        <w:rPr>
          <w:rFonts w:ascii="Times New Roman" w:hAnsi="Times New Roman" w:cs="Times New Roman"/>
          <w:sz w:val="20"/>
          <w:szCs w:val="20"/>
        </w:rPr>
      </w:pPr>
      <w:r w:rsidRPr="006C5CED">
        <w:rPr>
          <w:rFonts w:ascii="Times New Roman" w:hAnsi="Times New Roman" w:cs="Times New Roman"/>
          <w:sz w:val="20"/>
          <w:szCs w:val="20"/>
        </w:rPr>
        <w:t xml:space="preserve">       Based on the results in table 1, it can be seen that several feasibility values ​​(GFI, TLI, CFI, AGFI) are below the set reference value, but are still within the required range, which is between the values 0 and 1. Thus it can be stated that the overall value of the feasibility of the model in this study is good because it meets the predetermined criteria.</w:t>
      </w:r>
    </w:p>
    <w:p w:rsidR="001B053D" w:rsidRPr="006C5CED" w:rsidRDefault="00406B5B" w:rsidP="005D0175">
      <w:pPr>
        <w:spacing w:line="240" w:lineRule="auto"/>
        <w:jc w:val="both"/>
        <w:rPr>
          <w:rFonts w:ascii="Times New Roman" w:hAnsi="Times New Roman" w:cs="Times New Roman"/>
          <w:b/>
          <w:sz w:val="20"/>
          <w:szCs w:val="20"/>
        </w:rPr>
      </w:pPr>
      <w:r w:rsidRPr="006C5CED">
        <w:rPr>
          <w:rFonts w:ascii="Times New Roman" w:hAnsi="Times New Roman" w:cs="Times New Roman"/>
          <w:b/>
          <w:sz w:val="20"/>
          <w:szCs w:val="20"/>
        </w:rPr>
        <w:t xml:space="preserve">4.2 </w:t>
      </w:r>
      <w:r w:rsidR="001B053D" w:rsidRPr="006C5CED">
        <w:rPr>
          <w:rFonts w:ascii="Times New Roman" w:hAnsi="Times New Roman" w:cs="Times New Roman"/>
          <w:b/>
          <w:sz w:val="20"/>
          <w:szCs w:val="20"/>
        </w:rPr>
        <w:t>Mediation Test</w:t>
      </w:r>
    </w:p>
    <w:p w:rsidR="001B053D" w:rsidRDefault="001B053D" w:rsidP="000B5A88">
      <w:pPr>
        <w:spacing w:after="0" w:line="240" w:lineRule="auto"/>
        <w:jc w:val="both"/>
        <w:rPr>
          <w:rFonts w:ascii="Times New Roman" w:hAnsi="Times New Roman" w:cs="Times New Roman"/>
          <w:sz w:val="20"/>
          <w:szCs w:val="20"/>
        </w:rPr>
      </w:pPr>
      <w:r w:rsidRPr="006C5CED">
        <w:rPr>
          <w:rFonts w:ascii="Times New Roman" w:hAnsi="Times New Roman" w:cs="Times New Roman"/>
          <w:sz w:val="20"/>
          <w:szCs w:val="20"/>
        </w:rPr>
        <w:t xml:space="preserve">       The mediation effect is created when a third variable or construct affects two other related constructs. The mediator explains the relationship between the two original constructs </w:t>
      </w:r>
      <w:r w:rsidR="00451EAF"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{"citationItems":[{"id":"ITEM-1","itemData":{"author":[{"dropping-particle":"","family":"Hair","given":"Joseph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E","non-dropping-particle":"","parse-names":false,"suffix":""}],"edition":"seventh ed","editor":[{"dropping-particle":"","family":"Yagan","given":"Sally","non-dropping-particle":"","parse-names":false,"suffix":""}],"id":"ITEM-1","issued":{"date-parts":[["2010"]]},"number-of-pages":"800","publisher":"Pearson","publisher-place":"New York","title":"Multivariate data analysis","type":"book"},"uris":["http://www.mendeley.com/documents/?uuid=b1ca8f4d-6cf9-4a0b-804d-5ad44e542d40"]}],"mendeley":{"formattedCitation":"[25]","plainTextFormattedCitation":"[25]","previouslyFormattedCitation":"[25]"},"properties":{"noteIndex":0},"schema":"https://github.com/citation-style-language/schema/raw/master/csl-citation.json"}</w:instrText>
      </w:r>
      <w:r w:rsidR="00451EAF"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[25]</w:t>
      </w:r>
      <w:r w:rsidR="00451EAF" w:rsidRPr="006C5CED">
        <w:rPr>
          <w:rFonts w:ascii="Times New Roman" w:hAnsi="Times New Roman" w:cs="Times New Roman"/>
          <w:sz w:val="20"/>
          <w:szCs w:val="20"/>
        </w:rPr>
        <w:fldChar w:fldCharType="end"/>
      </w:r>
      <w:r w:rsidRPr="006C5CED">
        <w:rPr>
          <w:rFonts w:ascii="Times New Roman" w:hAnsi="Times New Roman" w:cs="Times New Roman"/>
          <w:sz w:val="20"/>
          <w:szCs w:val="20"/>
        </w:rPr>
        <w:t>.</w:t>
      </w:r>
    </w:p>
    <w:p w:rsidR="005D0175" w:rsidRPr="006C5CED" w:rsidRDefault="005D0175" w:rsidP="000B5A88">
      <w:pPr>
        <w:spacing w:after="0" w:line="240" w:lineRule="auto"/>
        <w:jc w:val="both"/>
        <w:rPr>
          <w:rFonts w:ascii="Times New Roman" w:hAnsi="Times New Roman" w:cs="Times New Roman"/>
          <w:sz w:val="20"/>
          <w:szCs w:val="20"/>
        </w:rPr>
      </w:pPr>
    </w:p>
    <w:p w:rsidR="00C87946" w:rsidRPr="005D0175" w:rsidRDefault="00C87946" w:rsidP="00FE3EC9">
      <w:pPr>
        <w:spacing w:after="0" w:line="240" w:lineRule="auto"/>
        <w:jc w:val="center"/>
        <w:rPr>
          <w:rFonts w:ascii="Times New Roman" w:hAnsi="Times New Roman" w:cs="Times New Roman"/>
          <w:sz w:val="18"/>
          <w:szCs w:val="18"/>
        </w:rPr>
      </w:pPr>
      <w:r w:rsidRPr="005D0175">
        <w:rPr>
          <w:rFonts w:ascii="Times New Roman" w:hAnsi="Times New Roman" w:cs="Times New Roman"/>
          <w:sz w:val="18"/>
          <w:szCs w:val="18"/>
        </w:rPr>
        <w:t>Table 2. Results of Mediation</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1408"/>
        <w:gridCol w:w="752"/>
        <w:gridCol w:w="745"/>
        <w:gridCol w:w="875"/>
        <w:gridCol w:w="1276"/>
        <w:gridCol w:w="1244"/>
      </w:tblGrid>
      <w:tr w:rsidR="00C87946" w:rsidRPr="005D0175" w:rsidTr="00C87946">
        <w:tc>
          <w:tcPr>
            <w:tcW w:w="3055" w:type="dxa"/>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Variable</w:t>
            </w:r>
          </w:p>
        </w:tc>
        <w:tc>
          <w:tcPr>
            <w:tcW w:w="1408" w:type="dxa"/>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Beta estimates</w:t>
            </w:r>
          </w:p>
        </w:tc>
        <w:tc>
          <w:tcPr>
            <w:tcW w:w="752" w:type="dxa"/>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SE</w:t>
            </w:r>
          </w:p>
        </w:tc>
        <w:tc>
          <w:tcPr>
            <w:tcW w:w="745" w:type="dxa"/>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CR</w:t>
            </w:r>
          </w:p>
        </w:tc>
        <w:tc>
          <w:tcPr>
            <w:tcW w:w="875" w:type="dxa"/>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P-value</w:t>
            </w:r>
          </w:p>
        </w:tc>
        <w:tc>
          <w:tcPr>
            <w:tcW w:w="1276" w:type="dxa"/>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Results</w:t>
            </w:r>
          </w:p>
        </w:tc>
        <w:tc>
          <w:tcPr>
            <w:tcW w:w="1244" w:type="dxa"/>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Conclusion</w:t>
            </w:r>
          </w:p>
        </w:tc>
      </w:tr>
      <w:tr w:rsidR="00C87946" w:rsidRPr="005D0175" w:rsidTr="00C87946">
        <w:tc>
          <w:tcPr>
            <w:tcW w:w="3055" w:type="dxa"/>
          </w:tcPr>
          <w:p w:rsidR="00C87946" w:rsidRPr="005D0175" w:rsidRDefault="00C87946" w:rsidP="00FE3EC9">
            <w:pPr>
              <w:pBdr>
                <w:top w:val="nil"/>
                <w:left w:val="nil"/>
                <w:bottom w:val="nil"/>
                <w:right w:val="nil"/>
                <w:between w:val="nil"/>
              </w:pBdr>
              <w:tabs>
                <w:tab w:val="left" w:pos="0"/>
              </w:tabs>
              <w:spacing w:after="0" w:line="240" w:lineRule="auto"/>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Before mediation</w:t>
            </w:r>
          </w:p>
        </w:tc>
        <w:tc>
          <w:tcPr>
            <w:tcW w:w="1408" w:type="dxa"/>
            <w:shd w:val="clear" w:color="auto" w:fill="auto"/>
          </w:tcPr>
          <w:p w:rsidR="00C87946" w:rsidRPr="005D0175" w:rsidRDefault="00C87946" w:rsidP="000B5A88">
            <w:pPr>
              <w:pBdr>
                <w:top w:val="nil"/>
                <w:left w:val="nil"/>
                <w:bottom w:val="nil"/>
                <w:right w:val="nil"/>
                <w:between w:val="nil"/>
              </w:pBdr>
              <w:tabs>
                <w:tab w:val="left" w:pos="0"/>
              </w:tabs>
              <w:spacing w:after="0" w:line="240" w:lineRule="auto"/>
              <w:ind w:left="356" w:hanging="356"/>
              <w:jc w:val="both"/>
              <w:rPr>
                <w:rFonts w:ascii="Times New Roman" w:hAnsi="Times New Roman" w:cs="Times New Roman"/>
                <w:color w:val="000000"/>
                <w:sz w:val="18"/>
                <w:szCs w:val="18"/>
              </w:rPr>
            </w:pPr>
          </w:p>
        </w:tc>
        <w:tc>
          <w:tcPr>
            <w:tcW w:w="752" w:type="dxa"/>
            <w:shd w:val="clear" w:color="auto" w:fill="auto"/>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p>
        </w:tc>
        <w:tc>
          <w:tcPr>
            <w:tcW w:w="745" w:type="dxa"/>
            <w:shd w:val="clear" w:color="auto" w:fill="auto"/>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p>
        </w:tc>
        <w:tc>
          <w:tcPr>
            <w:tcW w:w="875" w:type="dxa"/>
            <w:shd w:val="clear" w:color="auto" w:fill="auto"/>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p>
        </w:tc>
        <w:tc>
          <w:tcPr>
            <w:tcW w:w="1276" w:type="dxa"/>
            <w:shd w:val="clear" w:color="auto" w:fill="auto"/>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p>
        </w:tc>
        <w:tc>
          <w:tcPr>
            <w:tcW w:w="1244" w:type="dxa"/>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p>
        </w:tc>
      </w:tr>
      <w:tr w:rsidR="00C87946" w:rsidRPr="005D0175" w:rsidTr="00C87946">
        <w:tc>
          <w:tcPr>
            <w:tcW w:w="3055" w:type="dxa"/>
            <w:vAlign w:val="center"/>
          </w:tcPr>
          <w:p w:rsidR="00C87946" w:rsidRPr="005D0175" w:rsidRDefault="00C87946" w:rsidP="00FE3EC9">
            <w:pPr>
              <w:spacing w:after="0" w:line="240" w:lineRule="auto"/>
              <w:rPr>
                <w:rFonts w:ascii="Times New Roman" w:hAnsi="Times New Roman" w:cs="Times New Roman"/>
                <w:sz w:val="18"/>
                <w:szCs w:val="18"/>
              </w:rPr>
            </w:pPr>
            <w:r w:rsidRPr="005D0175">
              <w:rPr>
                <w:rFonts w:ascii="Times New Roman" w:hAnsi="Times New Roman" w:cs="Times New Roman"/>
                <w:sz w:val="18"/>
                <w:szCs w:val="18"/>
              </w:rPr>
              <w:t xml:space="preserve">Intention (C) &lt;--- </w:t>
            </w:r>
            <w:r w:rsidRPr="005D0175">
              <w:rPr>
                <w:rFonts w:ascii="Times New Roman" w:hAnsi="Times New Roman" w:cs="Times New Roman"/>
                <w:i/>
                <w:sz w:val="18"/>
                <w:szCs w:val="18"/>
              </w:rPr>
              <w:t xml:space="preserve">Marketing Communication </w:t>
            </w:r>
            <w:r w:rsidRPr="005D0175">
              <w:rPr>
                <w:rFonts w:ascii="Times New Roman" w:hAnsi="Times New Roman" w:cs="Times New Roman"/>
                <w:sz w:val="18"/>
                <w:szCs w:val="18"/>
              </w:rPr>
              <w:t>(A)</w:t>
            </w:r>
          </w:p>
        </w:tc>
        <w:tc>
          <w:tcPr>
            <w:tcW w:w="1408" w:type="dxa"/>
            <w:vAlign w:val="center"/>
          </w:tcPr>
          <w:p w:rsidR="00C87946" w:rsidRPr="005D0175" w:rsidRDefault="00C87946" w:rsidP="000B5A88">
            <w:pPr>
              <w:spacing w:after="0" w:line="240" w:lineRule="auto"/>
              <w:jc w:val="both"/>
              <w:rPr>
                <w:rFonts w:ascii="Times New Roman" w:hAnsi="Times New Roman" w:cs="Times New Roman"/>
                <w:sz w:val="18"/>
                <w:szCs w:val="18"/>
              </w:rPr>
            </w:pPr>
            <w:r w:rsidRPr="005D0175">
              <w:rPr>
                <w:rFonts w:ascii="Times New Roman" w:hAnsi="Times New Roman" w:cs="Times New Roman"/>
                <w:sz w:val="18"/>
                <w:szCs w:val="18"/>
              </w:rPr>
              <w:t>0.451</w:t>
            </w:r>
          </w:p>
        </w:tc>
        <w:tc>
          <w:tcPr>
            <w:tcW w:w="752" w:type="dxa"/>
            <w:vAlign w:val="center"/>
          </w:tcPr>
          <w:p w:rsidR="00C87946" w:rsidRPr="005D0175" w:rsidRDefault="00C87946" w:rsidP="000B5A88">
            <w:pPr>
              <w:spacing w:after="0" w:line="240" w:lineRule="auto"/>
              <w:jc w:val="both"/>
              <w:rPr>
                <w:rFonts w:ascii="Times New Roman" w:hAnsi="Times New Roman" w:cs="Times New Roman"/>
                <w:sz w:val="18"/>
                <w:szCs w:val="18"/>
              </w:rPr>
            </w:pPr>
            <w:r w:rsidRPr="005D0175">
              <w:rPr>
                <w:rFonts w:ascii="Times New Roman" w:hAnsi="Times New Roman" w:cs="Times New Roman"/>
                <w:sz w:val="18"/>
                <w:szCs w:val="18"/>
              </w:rPr>
              <w:t>, 084</w:t>
            </w:r>
          </w:p>
        </w:tc>
        <w:tc>
          <w:tcPr>
            <w:tcW w:w="745" w:type="dxa"/>
            <w:vAlign w:val="center"/>
          </w:tcPr>
          <w:p w:rsidR="00C87946" w:rsidRPr="005D0175" w:rsidRDefault="00C87946" w:rsidP="000B5A88">
            <w:pPr>
              <w:spacing w:after="0" w:line="240" w:lineRule="auto"/>
              <w:jc w:val="both"/>
              <w:rPr>
                <w:rFonts w:ascii="Times New Roman" w:hAnsi="Times New Roman" w:cs="Times New Roman"/>
                <w:sz w:val="18"/>
                <w:szCs w:val="18"/>
              </w:rPr>
            </w:pPr>
            <w:r w:rsidRPr="005D0175">
              <w:rPr>
                <w:rFonts w:ascii="Times New Roman" w:hAnsi="Times New Roman" w:cs="Times New Roman"/>
                <w:sz w:val="18"/>
                <w:szCs w:val="18"/>
              </w:rPr>
              <w:t>5,368</w:t>
            </w:r>
          </w:p>
        </w:tc>
        <w:tc>
          <w:tcPr>
            <w:tcW w:w="875" w:type="dxa"/>
            <w:vAlign w:val="center"/>
          </w:tcPr>
          <w:p w:rsidR="00C87946" w:rsidRPr="005D0175" w:rsidRDefault="00C87946" w:rsidP="000B5A88">
            <w:pPr>
              <w:spacing w:after="0" w:line="240" w:lineRule="auto"/>
              <w:jc w:val="both"/>
              <w:rPr>
                <w:rFonts w:ascii="Times New Roman" w:hAnsi="Times New Roman" w:cs="Times New Roman"/>
                <w:sz w:val="18"/>
                <w:szCs w:val="18"/>
              </w:rPr>
            </w:pPr>
            <w:r w:rsidRPr="005D0175">
              <w:rPr>
                <w:rFonts w:ascii="Times New Roman" w:hAnsi="Times New Roman" w:cs="Times New Roman"/>
                <w:sz w:val="18"/>
                <w:szCs w:val="18"/>
              </w:rPr>
              <w:t>***</w:t>
            </w:r>
          </w:p>
        </w:tc>
        <w:tc>
          <w:tcPr>
            <w:tcW w:w="1276" w:type="dxa"/>
            <w:vAlign w:val="center"/>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Significant</w:t>
            </w:r>
          </w:p>
        </w:tc>
        <w:tc>
          <w:tcPr>
            <w:tcW w:w="1244" w:type="dxa"/>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p>
        </w:tc>
      </w:tr>
      <w:tr w:rsidR="00C87946" w:rsidRPr="005D0175" w:rsidTr="00C87946">
        <w:tc>
          <w:tcPr>
            <w:tcW w:w="3055" w:type="dxa"/>
            <w:vAlign w:val="center"/>
          </w:tcPr>
          <w:p w:rsidR="00C87946" w:rsidRPr="005D0175" w:rsidRDefault="00C87946" w:rsidP="00FE3EC9">
            <w:pPr>
              <w:spacing w:after="0" w:line="240" w:lineRule="auto"/>
              <w:rPr>
                <w:rFonts w:ascii="Times New Roman" w:hAnsi="Times New Roman" w:cs="Times New Roman"/>
                <w:sz w:val="18"/>
                <w:szCs w:val="18"/>
              </w:rPr>
            </w:pPr>
            <w:r w:rsidRPr="005D0175">
              <w:rPr>
                <w:rFonts w:ascii="Times New Roman" w:hAnsi="Times New Roman" w:cs="Times New Roman"/>
                <w:sz w:val="18"/>
                <w:szCs w:val="18"/>
              </w:rPr>
              <w:t>After mediation</w:t>
            </w:r>
          </w:p>
        </w:tc>
        <w:tc>
          <w:tcPr>
            <w:tcW w:w="1408"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p>
        </w:tc>
        <w:tc>
          <w:tcPr>
            <w:tcW w:w="752"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p>
        </w:tc>
        <w:tc>
          <w:tcPr>
            <w:tcW w:w="745"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p>
        </w:tc>
        <w:tc>
          <w:tcPr>
            <w:tcW w:w="875"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p>
        </w:tc>
        <w:tc>
          <w:tcPr>
            <w:tcW w:w="1276" w:type="dxa"/>
            <w:shd w:val="clear" w:color="auto" w:fill="auto"/>
            <w:vAlign w:val="center"/>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p>
        </w:tc>
        <w:tc>
          <w:tcPr>
            <w:tcW w:w="1244" w:type="dxa"/>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p>
        </w:tc>
      </w:tr>
      <w:tr w:rsidR="00C87946" w:rsidRPr="005D0175" w:rsidTr="00C87946">
        <w:tc>
          <w:tcPr>
            <w:tcW w:w="3055" w:type="dxa"/>
            <w:vAlign w:val="center"/>
          </w:tcPr>
          <w:p w:rsidR="00C87946" w:rsidRPr="005D0175" w:rsidRDefault="00C87946" w:rsidP="00FE3EC9">
            <w:pPr>
              <w:spacing w:after="0" w:line="240" w:lineRule="auto"/>
              <w:rPr>
                <w:rFonts w:ascii="Times New Roman" w:hAnsi="Times New Roman" w:cs="Times New Roman"/>
                <w:sz w:val="18"/>
                <w:szCs w:val="18"/>
              </w:rPr>
            </w:pPr>
            <w:r w:rsidRPr="005D0175">
              <w:rPr>
                <w:rFonts w:ascii="Times New Roman" w:hAnsi="Times New Roman" w:cs="Times New Roman"/>
                <w:sz w:val="18"/>
                <w:szCs w:val="18"/>
              </w:rPr>
              <w:t xml:space="preserve">Intention (C) &lt;--- </w:t>
            </w:r>
            <w:r w:rsidR="0030528A" w:rsidRPr="005D0175">
              <w:rPr>
                <w:rFonts w:ascii="Times New Roman" w:hAnsi="Times New Roman" w:cs="Times New Roman"/>
                <w:i/>
                <w:sz w:val="18"/>
                <w:szCs w:val="18"/>
              </w:rPr>
              <w:t xml:space="preserve">Marketing </w:t>
            </w:r>
            <w:proofErr w:type="spellStart"/>
            <w:r w:rsidR="0030528A" w:rsidRPr="005D0175">
              <w:rPr>
                <w:rFonts w:ascii="Times New Roman" w:hAnsi="Times New Roman" w:cs="Times New Roman"/>
                <w:i/>
                <w:sz w:val="18"/>
                <w:szCs w:val="18"/>
              </w:rPr>
              <w:t>Communicatio</w:t>
            </w:r>
            <w:proofErr w:type="spellEnd"/>
            <w:r w:rsidR="00BE1D61">
              <w:rPr>
                <w:rFonts w:ascii="Times New Roman" w:hAnsi="Times New Roman" w:cs="Times New Roman"/>
                <w:i/>
                <w:sz w:val="18"/>
                <w:szCs w:val="18"/>
                <w:lang w:val="id-ID"/>
              </w:rPr>
              <w:t>n</w:t>
            </w:r>
            <w:r w:rsidR="0030528A" w:rsidRPr="005D0175">
              <w:rPr>
                <w:rFonts w:ascii="Times New Roman" w:hAnsi="Times New Roman" w:cs="Times New Roman"/>
                <w:sz w:val="18"/>
                <w:szCs w:val="18"/>
              </w:rPr>
              <w:t xml:space="preserve"> </w:t>
            </w:r>
            <w:r w:rsidRPr="005D0175">
              <w:rPr>
                <w:rFonts w:ascii="Times New Roman" w:hAnsi="Times New Roman" w:cs="Times New Roman"/>
                <w:sz w:val="18"/>
                <w:szCs w:val="18"/>
              </w:rPr>
              <w:t>(A)</w:t>
            </w:r>
          </w:p>
        </w:tc>
        <w:tc>
          <w:tcPr>
            <w:tcW w:w="1408"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p>
        </w:tc>
        <w:tc>
          <w:tcPr>
            <w:tcW w:w="752"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r w:rsidRPr="005D0175">
              <w:rPr>
                <w:rFonts w:ascii="Times New Roman" w:hAnsi="Times New Roman" w:cs="Times New Roman"/>
                <w:sz w:val="18"/>
                <w:szCs w:val="18"/>
              </w:rPr>
              <w:t>0.106,054,</w:t>
            </w:r>
          </w:p>
        </w:tc>
        <w:tc>
          <w:tcPr>
            <w:tcW w:w="745"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r w:rsidRPr="005D0175">
              <w:rPr>
                <w:rFonts w:ascii="Times New Roman" w:hAnsi="Times New Roman" w:cs="Times New Roman"/>
                <w:sz w:val="18"/>
                <w:szCs w:val="18"/>
              </w:rPr>
              <w:t>1.963</w:t>
            </w:r>
          </w:p>
        </w:tc>
        <w:tc>
          <w:tcPr>
            <w:tcW w:w="875"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r w:rsidRPr="005D0175">
              <w:rPr>
                <w:rFonts w:ascii="Times New Roman" w:hAnsi="Times New Roman" w:cs="Times New Roman"/>
                <w:sz w:val="18"/>
                <w:szCs w:val="18"/>
              </w:rPr>
              <w:t>040</w:t>
            </w:r>
          </w:p>
        </w:tc>
        <w:tc>
          <w:tcPr>
            <w:tcW w:w="1276" w:type="dxa"/>
            <w:shd w:val="clear" w:color="auto" w:fill="auto"/>
            <w:vAlign w:val="center"/>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Significant</w:t>
            </w:r>
          </w:p>
        </w:tc>
        <w:tc>
          <w:tcPr>
            <w:tcW w:w="1244" w:type="dxa"/>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supported</w:t>
            </w:r>
          </w:p>
        </w:tc>
      </w:tr>
      <w:tr w:rsidR="00C87946" w:rsidRPr="005D0175" w:rsidTr="00C87946">
        <w:tc>
          <w:tcPr>
            <w:tcW w:w="3055" w:type="dxa"/>
            <w:vAlign w:val="center"/>
          </w:tcPr>
          <w:p w:rsidR="00C87946" w:rsidRPr="005D0175" w:rsidRDefault="00C87946" w:rsidP="00FE3EC9">
            <w:pPr>
              <w:spacing w:after="0" w:line="240" w:lineRule="auto"/>
              <w:rPr>
                <w:rFonts w:ascii="Times New Roman" w:hAnsi="Times New Roman" w:cs="Times New Roman"/>
                <w:sz w:val="18"/>
                <w:szCs w:val="18"/>
              </w:rPr>
            </w:pPr>
            <w:r w:rsidRPr="005D0175">
              <w:rPr>
                <w:rFonts w:ascii="Times New Roman" w:hAnsi="Times New Roman" w:cs="Times New Roman"/>
                <w:sz w:val="18"/>
                <w:szCs w:val="18"/>
              </w:rPr>
              <w:t xml:space="preserve">Awareness (B) &lt;--- </w:t>
            </w:r>
            <w:r w:rsidR="0030528A" w:rsidRPr="005D0175">
              <w:rPr>
                <w:rFonts w:ascii="Times New Roman" w:hAnsi="Times New Roman" w:cs="Times New Roman"/>
                <w:i/>
                <w:sz w:val="18"/>
                <w:szCs w:val="18"/>
              </w:rPr>
              <w:t xml:space="preserve">Marketing </w:t>
            </w:r>
            <w:proofErr w:type="spellStart"/>
            <w:r w:rsidR="0030528A" w:rsidRPr="005D0175">
              <w:rPr>
                <w:rFonts w:ascii="Times New Roman" w:hAnsi="Times New Roman" w:cs="Times New Roman"/>
                <w:i/>
                <w:sz w:val="18"/>
                <w:szCs w:val="18"/>
              </w:rPr>
              <w:t>Communicatio</w:t>
            </w:r>
            <w:proofErr w:type="spellEnd"/>
            <w:r w:rsidR="00BE1D61">
              <w:rPr>
                <w:rFonts w:ascii="Times New Roman" w:hAnsi="Times New Roman" w:cs="Times New Roman"/>
                <w:i/>
                <w:sz w:val="18"/>
                <w:szCs w:val="18"/>
                <w:lang w:val="id-ID"/>
              </w:rPr>
              <w:t>n</w:t>
            </w:r>
            <w:r w:rsidR="0030528A" w:rsidRPr="005D0175">
              <w:rPr>
                <w:rFonts w:ascii="Times New Roman" w:hAnsi="Times New Roman" w:cs="Times New Roman"/>
                <w:sz w:val="18"/>
                <w:szCs w:val="18"/>
              </w:rPr>
              <w:t xml:space="preserve"> </w:t>
            </w:r>
            <w:r w:rsidRPr="005D0175">
              <w:rPr>
                <w:rFonts w:ascii="Times New Roman" w:hAnsi="Times New Roman" w:cs="Times New Roman"/>
                <w:sz w:val="18"/>
                <w:szCs w:val="18"/>
              </w:rPr>
              <w:t>(A)</w:t>
            </w:r>
          </w:p>
        </w:tc>
        <w:tc>
          <w:tcPr>
            <w:tcW w:w="1408"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p>
        </w:tc>
        <w:tc>
          <w:tcPr>
            <w:tcW w:w="752"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r w:rsidRPr="005D0175">
              <w:rPr>
                <w:rFonts w:ascii="Times New Roman" w:hAnsi="Times New Roman" w:cs="Times New Roman"/>
                <w:sz w:val="18"/>
                <w:szCs w:val="18"/>
              </w:rPr>
              <w:t>0.176,041</w:t>
            </w:r>
          </w:p>
        </w:tc>
        <w:tc>
          <w:tcPr>
            <w:tcW w:w="745"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r w:rsidRPr="005D0175">
              <w:rPr>
                <w:rFonts w:ascii="Times New Roman" w:hAnsi="Times New Roman" w:cs="Times New Roman"/>
                <w:sz w:val="18"/>
                <w:szCs w:val="18"/>
              </w:rPr>
              <w:t>4.310</w:t>
            </w:r>
          </w:p>
        </w:tc>
        <w:tc>
          <w:tcPr>
            <w:tcW w:w="875"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r w:rsidRPr="005D0175">
              <w:rPr>
                <w:rFonts w:ascii="Times New Roman" w:hAnsi="Times New Roman" w:cs="Times New Roman"/>
                <w:sz w:val="18"/>
                <w:szCs w:val="18"/>
              </w:rPr>
              <w:t>***</w:t>
            </w:r>
          </w:p>
        </w:tc>
        <w:tc>
          <w:tcPr>
            <w:tcW w:w="1276" w:type="dxa"/>
            <w:shd w:val="clear" w:color="auto" w:fill="auto"/>
            <w:vAlign w:val="center"/>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Significant</w:t>
            </w:r>
          </w:p>
        </w:tc>
        <w:tc>
          <w:tcPr>
            <w:tcW w:w="1244" w:type="dxa"/>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supported</w:t>
            </w:r>
          </w:p>
        </w:tc>
      </w:tr>
      <w:tr w:rsidR="00C87946" w:rsidRPr="005D0175" w:rsidTr="00C87946">
        <w:tc>
          <w:tcPr>
            <w:tcW w:w="3055" w:type="dxa"/>
            <w:vAlign w:val="center"/>
          </w:tcPr>
          <w:p w:rsidR="00C87946" w:rsidRPr="005D0175" w:rsidRDefault="00C87946" w:rsidP="00FE3EC9">
            <w:pPr>
              <w:spacing w:after="0" w:line="240" w:lineRule="auto"/>
              <w:rPr>
                <w:rFonts w:ascii="Times New Roman" w:hAnsi="Times New Roman" w:cs="Times New Roman"/>
                <w:sz w:val="18"/>
                <w:szCs w:val="18"/>
              </w:rPr>
            </w:pPr>
            <w:r w:rsidRPr="005D0175">
              <w:rPr>
                <w:rFonts w:ascii="Times New Roman" w:hAnsi="Times New Roman" w:cs="Times New Roman"/>
                <w:sz w:val="18"/>
                <w:szCs w:val="18"/>
              </w:rPr>
              <w:t xml:space="preserve">intention (C) &lt;--- </w:t>
            </w:r>
            <w:r w:rsidRPr="005D0175">
              <w:rPr>
                <w:rFonts w:ascii="Times New Roman" w:hAnsi="Times New Roman" w:cs="Times New Roman"/>
                <w:i/>
                <w:sz w:val="18"/>
                <w:szCs w:val="18"/>
              </w:rPr>
              <w:t>Awareness</w:t>
            </w:r>
            <w:r w:rsidRPr="005D0175">
              <w:rPr>
                <w:rFonts w:ascii="Times New Roman" w:hAnsi="Times New Roman" w:cs="Times New Roman"/>
                <w:sz w:val="18"/>
                <w:szCs w:val="18"/>
              </w:rPr>
              <w:t xml:space="preserve"> (B)</w:t>
            </w:r>
          </w:p>
        </w:tc>
        <w:tc>
          <w:tcPr>
            <w:tcW w:w="1408"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r w:rsidRPr="005D0175">
              <w:rPr>
                <w:rFonts w:ascii="Times New Roman" w:hAnsi="Times New Roman" w:cs="Times New Roman"/>
                <w:sz w:val="18"/>
                <w:szCs w:val="18"/>
              </w:rPr>
              <w:t>1.992,</w:t>
            </w:r>
          </w:p>
        </w:tc>
        <w:tc>
          <w:tcPr>
            <w:tcW w:w="752"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r w:rsidRPr="005D0175">
              <w:rPr>
                <w:rFonts w:ascii="Times New Roman" w:hAnsi="Times New Roman" w:cs="Times New Roman"/>
                <w:sz w:val="18"/>
                <w:szCs w:val="18"/>
              </w:rPr>
              <w:t>542</w:t>
            </w:r>
          </w:p>
        </w:tc>
        <w:tc>
          <w:tcPr>
            <w:tcW w:w="745"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r w:rsidRPr="005D0175">
              <w:rPr>
                <w:rFonts w:ascii="Times New Roman" w:hAnsi="Times New Roman" w:cs="Times New Roman"/>
                <w:sz w:val="18"/>
                <w:szCs w:val="18"/>
              </w:rPr>
              <w:t>3,677</w:t>
            </w:r>
          </w:p>
        </w:tc>
        <w:tc>
          <w:tcPr>
            <w:tcW w:w="875" w:type="dxa"/>
            <w:shd w:val="clear" w:color="auto" w:fill="auto"/>
            <w:vAlign w:val="center"/>
          </w:tcPr>
          <w:p w:rsidR="00C87946" w:rsidRPr="005D0175" w:rsidRDefault="00C87946" w:rsidP="000B5A88">
            <w:pPr>
              <w:spacing w:after="0" w:line="240" w:lineRule="auto"/>
              <w:jc w:val="both"/>
              <w:rPr>
                <w:rFonts w:ascii="Times New Roman" w:hAnsi="Times New Roman" w:cs="Times New Roman"/>
                <w:sz w:val="18"/>
                <w:szCs w:val="18"/>
              </w:rPr>
            </w:pPr>
            <w:r w:rsidRPr="005D0175">
              <w:rPr>
                <w:rFonts w:ascii="Times New Roman" w:hAnsi="Times New Roman" w:cs="Times New Roman"/>
                <w:sz w:val="18"/>
                <w:szCs w:val="18"/>
              </w:rPr>
              <w:t>***</w:t>
            </w:r>
          </w:p>
        </w:tc>
        <w:tc>
          <w:tcPr>
            <w:tcW w:w="1276" w:type="dxa"/>
            <w:shd w:val="clear" w:color="auto" w:fill="auto"/>
            <w:vAlign w:val="center"/>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Significant</w:t>
            </w:r>
          </w:p>
        </w:tc>
        <w:tc>
          <w:tcPr>
            <w:tcW w:w="1244" w:type="dxa"/>
          </w:tcPr>
          <w:p w:rsidR="00C87946" w:rsidRPr="005D0175" w:rsidRDefault="00C87946" w:rsidP="000B5A88">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18"/>
                <w:szCs w:val="18"/>
              </w:rPr>
            </w:pPr>
            <w:r w:rsidRPr="005D0175">
              <w:rPr>
                <w:rFonts w:ascii="Times New Roman" w:eastAsia="Times New Roman" w:hAnsi="Times New Roman" w:cs="Times New Roman"/>
                <w:color w:val="000000"/>
                <w:sz w:val="18"/>
                <w:szCs w:val="18"/>
              </w:rPr>
              <w:t>supported</w:t>
            </w:r>
          </w:p>
        </w:tc>
      </w:tr>
    </w:tbl>
    <w:p w:rsidR="001B053D" w:rsidRPr="006C5CED" w:rsidRDefault="001B053D" w:rsidP="000B5A88">
      <w:pPr>
        <w:spacing w:after="0" w:line="240" w:lineRule="auto"/>
        <w:jc w:val="both"/>
        <w:rPr>
          <w:rFonts w:ascii="Times New Roman" w:hAnsi="Times New Roman" w:cs="Times New Roman"/>
          <w:sz w:val="20"/>
          <w:szCs w:val="20"/>
        </w:rPr>
      </w:pPr>
      <w:r w:rsidRPr="006C5CED">
        <w:rPr>
          <w:rFonts w:ascii="Times New Roman" w:hAnsi="Times New Roman" w:cs="Times New Roman"/>
          <w:sz w:val="20"/>
          <w:szCs w:val="20"/>
        </w:rPr>
        <w:lastRenderedPageBreak/>
        <w:t xml:space="preserve">       The results in Table 2 show that before mediation, the direct effect of marketing communication on customer intention in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is significant (β = 0.451, p-value = 0.000). After mediation by adding the awareness variable, the beta value decreased (β = 0.106, p-value = 0.040) but the effect of marketing communication on intention was still significant. Thus it can be stated that the awareness variable mediates partially (partial mediation). </w:t>
      </w:r>
    </w:p>
    <w:p w:rsidR="001B053D" w:rsidRPr="006C5CED" w:rsidRDefault="001B053D" w:rsidP="000B5A88">
      <w:pPr>
        <w:spacing w:after="0" w:line="240" w:lineRule="auto"/>
        <w:jc w:val="both"/>
        <w:rPr>
          <w:rFonts w:ascii="Times New Roman" w:hAnsi="Times New Roman" w:cs="Times New Roman"/>
          <w:sz w:val="20"/>
          <w:szCs w:val="20"/>
        </w:rPr>
      </w:pPr>
      <w:r w:rsidRPr="006C5CED">
        <w:rPr>
          <w:rFonts w:ascii="Times New Roman" w:hAnsi="Times New Roman" w:cs="Times New Roman"/>
          <w:sz w:val="20"/>
          <w:szCs w:val="20"/>
        </w:rPr>
        <w:t xml:space="preserve">        Students are a potential segment to be developed by banks around the world because after they graduate, they can make choices for banks based o</w:t>
      </w:r>
      <w:r w:rsidR="0030528A">
        <w:rPr>
          <w:rFonts w:ascii="Times New Roman" w:hAnsi="Times New Roman" w:cs="Times New Roman"/>
          <w:sz w:val="20"/>
          <w:szCs w:val="20"/>
        </w:rPr>
        <w:t>n several criteria they believe</w:t>
      </w:r>
      <w:r w:rsidRPr="006C5CED">
        <w:rPr>
          <w:rFonts w:ascii="Times New Roman" w:hAnsi="Times New Roman" w:cs="Times New Roman"/>
          <w:sz w:val="20"/>
          <w:szCs w:val="20"/>
        </w:rPr>
        <w:t xml:space="preserve"> </w:t>
      </w:r>
      <w:r w:rsidR="00451EAF"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{"citationItems":[{"id":"ITEM-1","itemData":{"DOI":"10.1108/02652320110388531","ISSN":"02652323","abstract":"Undergraduates constitute an attractive segment of customers for retail banks in many countries of the world, including Singapore. This study, using a sample of Singapore's undergraduates, sets out to establish a ranking of the various dimensions which influence their bank selection decision and seeks to determine how homogeneous undergraduates are in relation to their selection decision. Seven bank selection dimensions were identified, the most important being undergraduates should “feel secure”, while the least important dimension was “third party influences”. Responses between those “attending engineering courses and non-engineering courses” were compared, as were those between “males and females” and “single and multiple bank users”. More significant differences were found when engineering undergraduates were compared with non-engineering undergraduates. Irrespective of these differences, the sequencing of the seven selection dimensions was invariably in the same order. © 2001, MCB UP Limited","author":[{"dropping-particle":"","family":"Gerrard","given":"Philip","non-dropping-particle":"","parse-names":false,"suffix":""},{"dropping-particle":"","family":"Barton Cunningham","given":"J.","non-dropping-particle":"","parse-names":false,"suffix":""}],"container-title":"International Journal of Bank Marketing","id":"ITEM-1","issue":"3","issued":{"date-parts":[["2001"]]},"page":"104-114","title":"Singapore's undergraduates: How they choose which bank to patronise","type":"article-journal","volume":"19"},"uris":["http://www.mendeley.com/documents/?uuid=684a83fc-873c-4cc2-9198-6e39e6fbbb8f"]}],"mendeley":{"formattedCitation":"[26]","plainTextFormattedCitation":"[26]","previouslyFormattedCitation":"[26]"},"properties":{"noteIndex":0},"schema":"https://github.com/citation-style-language/schema/raw/master/csl-citation.json"}</w:instrText>
      </w:r>
      <w:r w:rsidR="00451EAF"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[26]</w:t>
      </w:r>
      <w:r w:rsidR="00451EAF"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Consumers will not directly buy a product after seeing the advertisement displayed, but it will be a long process and only consumers who know the needs and know about the market tend to be exposed to advertisements delivered by companies </w:t>
      </w:r>
      <w:r w:rsidR="00451EAF"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uthor":[{"dropping-particle":"","family":"Howard","given":"D","non-dropping-particle":"","parse-names":false,"suffix":""},{"dropping-particle":"","family":"Barry","given":"T","non-dropping-particle":"","parse-names":false,"suffix":""}],"container-title":"International Journal of Advertising","id":"ITEM-1","issue":"2","issued":{"date-parts":[["1990"]]},"page":"121-135","title":"A review and critique of the hierarchy of effects in advertising","type":"article-journal","volume":"9"},"uris":["http://www.mendeley.com/documents/?uuid=8d7fec32-17ee-4144-85b4-72f6a859e0eb"]},{"id":"ITEM-2","itemData":{"ISBN":"9780073404769","author":[{"dropping-particle":"","family":"Peter","given":"Paul J","non-dropping-particle":"","parse-names":false,"suffix":""},{"dropping-particle":"","family":"Olson","given":"Jerry C","non-dropping-particle":"","parse-names":false,"suffix":""}],"edition":"ninth edit","editor":[{"dropping-particle":"","family":"Brent Gordon","given":"","non-dropping-particle":"","parse-names":false,"suffix":""}],"id":"ITEM-2","issued":{"date-parts":[["2010"]]},"number-of-pages":"578","publisher":"McGraw-Hill","publisher-place":"New York, USA","title":"Consumer Behavior Marketing Strategy","type":"book"},"uris":["http://www.mendeley.com/documents/?uuid=81393b83-b523-41b5-bc7c-83fa718bfaad"]}],"mendeley":{"formattedCitation":"[23], [27]","plainTextFormattedCitation":"[23], [27]","previouslyFormattedCitation":"[23], [27]"},"properties":{"noteIndex":0},"schema":"https://github.com/citation-style-language/schema/raw/master/csl-citation.json"}</w:instrText>
      </w:r>
      <w:r w:rsidR="00451EAF"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[23], [27]</w:t>
      </w:r>
      <w:r w:rsidR="00451EAF" w:rsidRPr="006C5CED">
        <w:rPr>
          <w:rFonts w:ascii="Times New Roman" w:hAnsi="Times New Roman" w:cs="Times New Roman"/>
          <w:sz w:val="20"/>
          <w:szCs w:val="20"/>
        </w:rPr>
        <w:fldChar w:fldCharType="end"/>
      </w:r>
      <w:r w:rsidR="00451EAF" w:rsidRPr="006C5CED">
        <w:rPr>
          <w:rFonts w:ascii="Times New Roman" w:hAnsi="Times New Roman" w:cs="Times New Roman"/>
          <w:sz w:val="20"/>
          <w:szCs w:val="20"/>
        </w:rPr>
        <w:t>.</w:t>
      </w:r>
      <w:r w:rsidRPr="006C5CED">
        <w:rPr>
          <w:rFonts w:ascii="Times New Roman" w:hAnsi="Times New Roman" w:cs="Times New Roman"/>
          <w:sz w:val="20"/>
          <w:szCs w:val="20"/>
        </w:rPr>
        <w:t xml:space="preserve"> The results also show that marketing communications affect brand awareness.  Advertising and other promotional tools aim to convey messages to customers about the products offered by an organization. Consumers will not use a product if they are not aware of it, so brand awareness is a common communication goal for all promotional strategies </w:t>
      </w:r>
      <w:r w:rsidR="00873FD6"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{"citationItems":[{"id":"ITEM-1","itemData":{"ISBN":"9780073404769","author":[{"dropping-particle":"","family":"Peter","given":"Paul J","non-dropping-particle":"","parse-names":false,"suffix":""},{"dropping-particle":"","family":"Olson","given":"Jerry C","non-dropping-particle":"","parse-names":false,"suffix":""}],"edition":"ninth edit","editor":[{"dropping-particle":"","family":"Brent Gordon","given":"","non-dropping-particle":"","parse-names":false,"suffix":""}],"id":"ITEM-1","issued":{"date-parts":[["2010"]]},"number-of-pages":"578","publisher":"McGraw-Hill","publisher-place":"New York, USA","title":"Consumer Behavior Marketing Strategy","type":"book"},"uris":["http://www.mendeley.com/documents/?uuid=81393b83-b523-41b5-bc7c-83fa718bfaad"]}],"mendeley":{"formattedCitation":"[27]","plainTextFormattedCitation":"[27]","previouslyFormattedCitation":"[27]"},"properties":{"noteIndex":0},"schema":"https://github.com/citation-style-language/schema/raw/master/csl-citation.json"}</w:instrText>
      </w:r>
      <w:r w:rsidR="00873FD6"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[27]</w:t>
      </w:r>
      <w:r w:rsidR="00873FD6"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Advertising and other promotional tools are declared effective if they can create customer awareness </w:t>
      </w:r>
      <w:r w:rsidR="00873FD6"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{"citationItems":[{"id":"ITEM-1","itemData":{"author":[{"dropping-particle":"","family":"Hakim","given":"Shabir Ahmad","non-dropping-particle":"","parse-names":false,"suffix":""},{"dropping-particle":"","family":"Al-jubari","given":"Ibrahim","non-dropping-particle":"","parse-names":false,"suffix":""},{"dropping-particle":"","family":"Bhatti","given":"Omar Khalid","non-dropping-particle":"","parse-names":false,"suffix":""}],"container-title":"Advertising of Islamic Banking Products","id":"ITEM-1","issue":"2","issued":{"date-parts":[["2011"]]},"page":"60-70","title":"Advertising of islamic banking products","type":"article-journal","volume":"1"},"uris":["http://www.mendeley.com/documents/?uuid=225c043a-65f3-4dbc-aeae-0dcbc208790d"]},{"id":"ITEM-2","itemData":{"DOI":"10.1108/JPBM-05-2013-0299","ISSN":"10610421","abstract":"Purpose: The purpose of this article is to analyze how social media activities, in specifically the Facebook page of a car manufacturer, and user interactions with these brand related activities affect the perception of brands and ultimately influence consumers purchase decision. Based on an online survey with users of the corporation's Facebook fanpage, and in accordance to hierarchy of effects theory the author's findings show the positive effect of fanpage engagement on consumers' brand awareness, word of mouth (WOM) activities, and purchase intention. The findings further indicate that annoyance with the fanpage due to information overload leads to negative effects on fanpage commitment and to decreased WOM activities. From a theoretical standpoint the results of this study contribute to understanding of the value-enhancing potential of social media campaigns. Design/methodology/approach: To answer the authors' research questions and test their hypotheses, a study was set up in cooperation with the car brand MINI. To test their hypotheses, the authors applied structural equation modeling with AMOS 18. Findings: The article analyzes the influence of brands' social media activities and participants' social media involvement on the purchase decision process of consumers. Their findings demonstrate that engagement with a Facebook fanpage has positive effects on consumers' brand awareness, WOM activities and purchase intention. Results further indicate that annoyance with the fanpage leads to negative effects in respect to the overall commitment to and involvement with the fanpage and WOM. The authors' research shows that social media activities indeed affect the purchase decision-making process. Originality/value: New marketing communication reality presents new challenges and opportunities for companies as purchase decisions are increasingly influenced by social media interactions. People rely more than ever on their social networks when making those decisions. Nevertheless, outcomes of social media activities are still disputed in practice. The effects of social media campaigns on consumers' perception of products and brands as well as the effects on purchase decisions have yet to be better understood. This study therefore investigates how social media activities, in specific the Facebook appearance of a car manufacturer, affect the perception of brands, and ultimately influence the purchase decision process of consumers while considering the risk of …","author":[{"dropping-particle":"","family":"Hutter","given":"Katja","non-dropping-particle":"","parse-names":false,"suffix":""},{"dropping-particle":"","family":"Hautz","given":"Julia","non-dropping-particle":"","parse-names":false,"suffix":""},{"dropping-particle":"","family":"Dennhardt","given":"Severin","non-dropping-particle":"","parse-names":false,"suffix":""},{"dropping-particle":"","family":"Füller","given":"Johann","non-dropping-particle":"","parse-names":false,"suffix":""}],"container-title":"Journal of Product and Brand Management","id":"ITEM-2","issue":"5","issued":{"date-parts":[["2013"]]},"page":"342-351","title":"The impact of user interactions in social media on brand awareness and purchase intention: The case of MINI on Facebook","type":"article-journal","volume":"22"},"uris":["http://www.mendeley.com/documents/?uuid=7d645134-41d7-4e40-8d36-8b94afd58120"]}],"mendeley":{"formattedCitation":"[22], [24]","plainTextFormattedCitation":"[22], [24]","previouslyFormattedCitation":"[22], [24]"},"properties":{"noteIndex":0},"schema":"https://github.com/citation-style-language/schema/raw/master/csl-citation.json"}</w:instrText>
      </w:r>
      <w:r w:rsidR="00873FD6"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[22], [24]</w:t>
      </w:r>
      <w:r w:rsidR="00873FD6"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Advertising is a medium that is expected to have the greatest influence on brand awareness, although publicity, personal selling, and sales promotion can also increase awareness </w:t>
      </w:r>
      <w:r w:rsidR="00873FD6"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{"citationItems":[{"id":"ITEM-1","itemData":{"DOI":"10.1108/02652329710184433","ISSN":"02652323","abstract":"Establishes that, in Singapore, which has a minority of Muslims in its population, both Muslims and non-Muslims are generally unaware of the culture of Islamic banking. Also the two separate groups have different attitudes towards the Islamic banking movement, with the degree of difference depending on the nature of the respective matter put to them. For example, when asked what they would do if an Islamic bank did not make sufficient profits to make a distribution in any one year, 62.1 per cent of Muslims said they would keep their deposits within the Islamic banking movement, while 66.5 per cent of non-Muslims said they would withdraw their deposits. In relation to bank selection criteria, there was general accord as between Muslims and non-Muslims on the rating of the various criteria. Five significant differences were noted, the most relating to “being paid higher interest on savings”. The desire to be paid higher interest was far stronger with non-Muslims. © 1997, MCB UP Limited","author":[{"dropping-particle":"","family":"Gerrard","given":"Philip","non-dropping-particle":"","parse-names":false,"suffix":""},{"dropping-particle":"","family":"Barton Cunningham","given":"J.","non-dropping-particle":"","parse-names":false,"suffix":""}],"container-title":"International Journal of Bank Marketing","id":"ITEM-1","issue":"6","issued":{"date-parts":[["1997"]]},"page":"204-216","title":"Islamic banking: A study in Singapore","type":"article-journal","volume":"15"},"uris":["http://www.mendeley.com/documents/?uuid=3bd6a500-1988-44f7-9cdf-ae3649d08eb6"]},{"id":"ITEM-2","itemData":{"ISBN":"9780073404769","author":[{"dropping-particle":"","family":"Peter","given":"Paul J","non-dropping-particle":"","parse-names":false,"suffix":""},{"dropping-particle":"","family":"Olson","given":"Jerry C","non-dropping-particle":"","parse-names":false,"suffix":""}],"edition":"ninth edit","editor":[{"dropping-particle":"","family":"Brent Gordon","given":"","non-dropping-particle":"","parse-names":false,"suffix":""}],"id":"ITEM-2","issued":{"date-parts":[["2010"]]},"number-of-pages":"578","publisher":"McGraw-Hill","publisher-place":"New York, USA","title":"Consumer Behavior Marketing Strategy","type":"book"},"uris":["http://www.mendeley.com/documents/?uuid=81393b83-b523-41b5-bc7c-83fa718bfaad"]}],"mendeley":{"formattedCitation":"[27], [28]","plainTextFormattedCitation":"[27], [28]","previouslyFormattedCitation":"[27], [28]"},"properties":{"noteIndex":0},"schema":"https://github.com/citation-style-language/schema/raw/master/csl-citation.json"}</w:instrText>
      </w:r>
      <w:r w:rsidR="00873FD6"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[27], [28]</w:t>
      </w:r>
      <w:r w:rsidR="00873FD6"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Research conducted by </w:t>
      </w:r>
      <w:r w:rsidR="00873FD6"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{"citationItems":[{"id":"ITEM-1","itemData":{"author":[{"dropping-particle":"","family":"Smith","given":"Joanne R","non-dropping-particle":"","parse-names":false,"suffix":""},{"dropping-particle":"","family":"Terry","given":"Deborah J","non-dropping-particle":"","parse-names":false,"suffix":""},{"dropping-particle":"","family":"Louis","given":"Winnifred R","non-dropping-particle":"","parse-names":false,"suffix":""},{"dropping-particle":"","family":"Kotterman","given":"Diana","non-dropping-particle":"","parse-names":false,"suffix":""}],"container-title":"The Journal of Social Psychology","id":"ITEM-1","issue":"3","issued":{"date-parts":[["2008"]]},"page":"311-333","title":"The Attitude – Behavior Relationship in Consumer Conduct : The Role of Norms , Past Behavior , and Self-Identity","type":"article-journal","volume":"148"},"uris":["http://www.mendeley.com/documents/?uuid=10eaf02d-53e0-4cc7-9934-15557394a3d1"]}],"mendeley":{"formattedCitation":"[21]","plainTextFormattedCitation":"[21]","previouslyFormattedCitation":"[21]"},"properties":{"noteIndex":0},"schema":"https://github.com/citation-style-language/schema/raw/master/csl-citation.json"}</w:instrText>
      </w:r>
      <w:r w:rsidR="00873FD6"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[21]</w:t>
      </w:r>
      <w:r w:rsidR="00873FD6"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shows that creative advertising will be preferred, attractive, and can create brand awareness.  </w:t>
      </w:r>
    </w:p>
    <w:p w:rsidR="001B053D" w:rsidRPr="006C5CED" w:rsidRDefault="001B053D" w:rsidP="009A17E8">
      <w:pPr>
        <w:spacing w:after="0" w:line="240" w:lineRule="auto"/>
        <w:ind w:firstLine="720"/>
        <w:jc w:val="both"/>
        <w:rPr>
          <w:rFonts w:ascii="Times New Roman" w:hAnsi="Times New Roman" w:cs="Times New Roman"/>
          <w:sz w:val="20"/>
          <w:szCs w:val="20"/>
        </w:rPr>
      </w:pPr>
      <w:r w:rsidRPr="006C5CED">
        <w:rPr>
          <w:rFonts w:ascii="Times New Roman" w:hAnsi="Times New Roman" w:cs="Times New Roman"/>
          <w:sz w:val="20"/>
          <w:szCs w:val="20"/>
        </w:rPr>
        <w:t xml:space="preserve">Most of the marketing communication media for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that are often seen and read by students are advertisements, brochures, banners, bank signboards, advertisements in print media, and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 websites. This shows that advertising is a medium that provides a lot of information to students about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However, other marketing communication media, such as events, seminars, sales promotions also provide information about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to students. The results of this study are in line with research conducted by </w:t>
      </w:r>
      <w:r w:rsidR="00873FD6"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{"citationItems":[{"id":"ITEM-1","itemData":{"author":[{"dropping-particle":"","family":"Hakim","given":"Shabir Ahmad","non-dropping-particle":"","parse-names":false,"suffix":""},{"dropping-particle":"","family":"Al-jubari","given":"Ibrahim","non-dropping-particle":"","parse-names":false,"suffix":""},{"dropping-particle":"","family":"Bhatti","given":"Omar Khalid","non-dropping-particle":"","parse-names":false,"suffix":""}],"container-title":"Advertising of Islamic Banking Products","id":"ITEM-1","issue":"2","issued":{"date-parts":[["2011"]]},"page":"60-70","title":"Advertising of islamic banking products","type":"article-journal","volume":"1"},"uris":["http://www.mendeley.com/documents/?uuid=225c043a-65f3-4dbc-aeae-0dcbc208790d"]}],"mendeley":{"formattedCitation":"[24]","plainTextFormattedCitation":"[24]","previouslyFormattedCitation":"[24]"},"properties":{"noteIndex":0},"schema":"https://github.com/citation-style-language/schema/raw/master/csl-citation.json"}</w:instrText>
      </w:r>
      <w:r w:rsidR="00873FD6"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[24]</w:t>
      </w:r>
      <w:r w:rsidR="00873FD6"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which shows that marketing communications such as direct marketing, seminars, and carnivals conducted by Islamic financial institutions affect the understanding of Islamic financial institutions. In social media, consumers who initially participate passively in marketing become active creators and influencers, transfer the power of the brand directly to consumers because of two-way communication </w:t>
      </w:r>
      <w:r w:rsidR="00873FD6"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{"citationItems":[{"id":"ITEM-1","itemData":{"DOI":"10.15640/jsbed.v3n1a4","ISSN":"23336374","abstract":"The paper broadly examines the role of social media in Islamic marketing strategy development within the context of the reported shift towards more relationship-oriented approaches to marketing. Social media platforms have emerged as key communication tools in relationship marketing in part because of their ability to facilitate on-going two-way communication between an organization and a mass audience, whilst maintaining the push-messaging capabilities of traditional marketing. There is therefore growing academic interest in exploring the factors that influence the adoption and use of social media for business development purposes. There is a similarly growing interest in the field of Islamic marketing, due in part to its sheer size, as well as the relatively significant influence that Islam exerts on the consumption behaviors of Muslims and on the operations of business managers. The goal of the paper, then, is to describe the role that social media platforms play as brand communication tools in an Islamic marketing context. We begin the paper with a brief exposition of the concept of Islamic marketing, highlighting some of the factors influencing academic developments in the field. Next, we discuss the main ways in which the use of social media by marketers and consumers alike influence Muslim consumer behavior. Finally, we conclude the paper by examining the effectiveness of the evolving role of social media platforms as tools with which marketing managers can influence the purchase behavior of Muslim customers.","author":[{"dropping-particle":"","family":"Fadahunsi","given":"Professor Akin","non-dropping-particle":"","parse-names":false,"suffix":""},{"dropping-particle":"","family":"Kargwell","given":"Dr. Samia","non-dropping-particle":"","parse-names":false,"suffix":""}],"container-title":"Journal of Small Business and Entrepreneurship Development","id":"ITEM-1","issue":"1","issued":{"date-parts":[["2015"]]},"page":"36-43","title":"Social Media, Consumer Behavior and Marketing Strategy: Implications of “Halal” on Islamic Marketing Operations","type":"article-journal","volume":"3"},"uris":["http://www.mendeley.com/documents/?uuid=e2117784-0e5a-454c-a8b3-104a7985e001"]},{"id":"ITEM-2","itemData":{"DOI":"10.1108/JPBM-05-2013-0299","ISSN":"10610421","abstract":"Purpose: The purpose of this article is to analyze how social media activities, in specifically the Facebook page of a car manufacturer, and user interactions with these brand related activities affect the perception of brands and ultimately influence consumers purchase decision. Based on an online survey with users of the corporation's Facebook fanpage, and in accordance to hierarchy of effects theory the author's findings show the positive effect of fanpage engagement on consumers' brand awareness, word of mouth (WOM) activities, and purchase intention. The findings further indicate that annoyance with the fanpage due to information overload leads to negative effects on fanpage commitment and to decreased WOM activities. From a theoretical standpoint the results of this study contribute to understanding of the value-enhancing potential of social media campaigns. Design/methodology/approach: To answer the authors' research questions and test their hypotheses, a study was set up in cooperation with the car brand MINI. To test their hypotheses, the authors applied structural equation modeling with AMOS 18. Findings: The article analyzes the influence of brands' social media activities and participants' social media involvement on the purchase decision process of consumers. Their findings demonstrate that engagement with a Facebook fanpage has positive effects on consumers' brand awareness, WOM activities and purchase intention. Results further indicate that annoyance with the fanpage leads to negative effects in respect to the overall commitment to and involvement with the fanpage and WOM. The authors' research shows that social media activities indeed affect the purchase decision-making process. Originality/value: New marketing communication reality presents new challenges and opportunities for companies as purchase decisions are increasingly influenced by social media interactions. People rely more than ever on their social networks when making those decisions. Nevertheless, outcomes of social media activities are still disputed in practice. The effects of social media campaigns on consumers' perception of products and brands as well as the effects on purchase decisions have yet to be better understood. This study therefore investigates how social media activities, in specific the Facebook appearance of a car manufacturer, affect the perception of brands, and ultimately influence the purchase decision process of consumers while considering the risk of …","author":[{"dropping-particle":"","family":"Hutter","given":"Katja","non-dropping-particle":"","parse-names":false,"suffix":""},{"dropping-particle":"","family":"Hautz","given":"Julia","non-dropping-particle":"","parse-names":false,"suffix":""},{"dropping-particle":"","family":"Dennhardt","given":"Severin","non-dropping-particle":"","parse-names":false,"suffix":""},{"dropping-particle":"","family":"Füller","given":"Johann","non-dropping-particle":"","parse-names":false,"suffix":""}],"container-title":"Journal of Product and Brand Management","id":"ITEM-2","issue":"5","issued":{"date-parts":[["2013"]]},"page":"342-351","title":"The impact of user interactions in social media on brand awareness and purchase intention: The case of MINI on Facebook","type":"article-journal","volume":"22"},"uris":["http://www.mendeley.com/documents/?uuid=7d645134-41d7-4e40-8d36-8b94afd58120"]}],"mendeley":{"formattedCitation":"[22], [29]","plainTextFormattedCitation":"[22], [29]","previouslyFormattedCitation":"[22], [29]"},"properties":{"noteIndex":0},"schema":"https://github.com/citation-style-language/schema/raw/master/csl-citation.json"}</w:instrText>
      </w:r>
      <w:r w:rsidR="00873FD6"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[22], [29]</w:t>
      </w:r>
      <w:r w:rsidR="00873FD6" w:rsidRPr="006C5CED">
        <w:rPr>
          <w:rFonts w:ascii="Times New Roman" w:hAnsi="Times New Roman" w:cs="Times New Roman"/>
          <w:sz w:val="20"/>
          <w:szCs w:val="20"/>
        </w:rPr>
        <w:fldChar w:fldCharType="end"/>
      </w:r>
      <w:r w:rsidRPr="006C5CED">
        <w:rPr>
          <w:rFonts w:ascii="Times New Roman" w:hAnsi="Times New Roman" w:cs="Times New Roman"/>
          <w:sz w:val="20"/>
          <w:szCs w:val="20"/>
        </w:rPr>
        <w:t>.</w:t>
      </w:r>
      <w:r w:rsidR="009A17E8" w:rsidRPr="006C5CED">
        <w:rPr>
          <w:rFonts w:ascii="Times New Roman" w:hAnsi="Times New Roman" w:cs="Times New Roman"/>
          <w:sz w:val="20"/>
          <w:szCs w:val="20"/>
          <w:lang w:val="id-ID"/>
        </w:rPr>
        <w:t xml:space="preserve"> </w:t>
      </w:r>
      <w:r w:rsidRPr="006C5CED">
        <w:rPr>
          <w:rFonts w:ascii="Times New Roman" w:hAnsi="Times New Roman" w:cs="Times New Roman"/>
          <w:sz w:val="20"/>
          <w:szCs w:val="20"/>
        </w:rPr>
        <w:t xml:space="preserve">The research conducted also shows that brand awareness partially mediates the purchase intention of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 customers. The results of this study are in line with the results of research conducted by </w:t>
      </w:r>
      <w:r w:rsidR="00873FD6"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{"citationItems":[{"id":"ITEM-1","itemData":{"DOI":"10.1108/JPBM-05-2013-0299","ISSN":"10610421","abstract":"Purpose: The purpose of this article is to analyze how social media activities, in specifically the Facebook page of a car manufacturer, and user interactions with these brand related activities affect the perception of brands and ultimately influence consumers purchase decision. Based on an online survey with users of the corporation's Facebook fanpage, and in accordance to hierarchy of effects theory the author's findings show the positive effect of fanpage engagement on consumers' brand awareness, word of mouth (WOM) activities, and purchase intention. The findings further indicate that annoyance with the fanpage due to information overload leads to negative effects on fanpage commitment and to decreased WOM activities. From a theoretical standpoint the results of this study contribute to understanding of the value-enhancing potential of social media campaigns. Design/methodology/approach: To answer the authors' research questions and test their hypotheses, a study was set up in cooperation with the car brand MINI. To test their hypotheses, the authors applied structural equation modeling with AMOS 18. Findings: The article analyzes the influence of brands' social media activities and participants' social media involvement on the purchase decision process of consumers. Their findings demonstrate that engagement with a Facebook fanpage has positive effects on consumers' brand awareness, WOM activities and purchase intention. Results further indicate that annoyance with the fanpage leads to negative effects in respect to the overall commitment to and involvement with the fanpage and WOM. The authors' research shows that social media activities indeed affect the purchase decision-making process. Originality/value: New marketing communication reality presents new challenges and opportunities for companies as purchase decisions are increasingly influenced by social media interactions. People rely more than ever on their social networks when making those decisions. Nevertheless, outcomes of social media activities are still disputed in practice. The effects of social media campaigns on consumers' perception of products and brands as well as the effects on purchase decisions have yet to be better understood. This study therefore investigates how social media activities, in specific the Facebook appearance of a car manufacturer, affect the perception of brands, and ultimately influence the purchase decision process of consumers while considering the risk of …","author":[{"dropping-particle":"","family":"Hutter","given":"Katja","non-dropping-particle":"","parse-names":false,"suffix":""},{"dropping-particle":"","family":"Hautz","given":"Julia","non-dropping-particle":"","parse-names":false,"suffix":""},{"dropping-particle":"","family":"Dennhardt","given":"Severin","non-dropping-particle":"","parse-names":false,"suffix":""},{"dropping-particle":"","family":"Füller","given":"Johann","non-dropping-particle":"","parse-names":false,"suffix":""}],"container-title":"Journal of Product and Brand Management","id":"ITEM-1","issue":"5","issued":{"date-parts":[["2013"]]},"page":"342-351","title":"The impact of user interactions in social media on brand awareness and purchase intention: The case of MINI on Facebook","type":"article-journal","volume":"22"},"uris":["http://www.mendeley.com/documents/?uuid=7d645134-41d7-4e40-8d36-8b94afd58120"]}],"mendeley":{"formattedCitation":"[22]","plainTextFormattedCitation":"[22]","previouslyFormattedCitation":"[22]"},"properties":{"noteIndex":0},"schema":"https://github.com/citation-style-language/schema/raw/master/csl-citation.json"}</w:instrText>
      </w:r>
      <w:r w:rsidR="00873FD6"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[22]</w:t>
      </w:r>
      <w:r w:rsidR="00873FD6"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which examined the impact of social media on brand awareness, activity word of mouth, and purchase intention.</w:t>
      </w:r>
      <w:r w:rsidR="00873FD6" w:rsidRPr="006C5CED">
        <w:rPr>
          <w:rFonts w:ascii="Times New Roman" w:hAnsi="Times New Roman" w:cs="Times New Roman"/>
          <w:sz w:val="20"/>
          <w:szCs w:val="20"/>
        </w:rPr>
        <w:t xml:space="preserve"> </w:t>
      </w:r>
      <w:r w:rsidRPr="006C5CED">
        <w:rPr>
          <w:rFonts w:ascii="Times New Roman" w:hAnsi="Times New Roman" w:cs="Times New Roman"/>
          <w:sz w:val="20"/>
          <w:szCs w:val="20"/>
        </w:rPr>
        <w:t>Research conducted by</w:t>
      </w:r>
      <w:r w:rsidR="00873FD6" w:rsidRPr="006C5CED">
        <w:rPr>
          <w:rFonts w:ascii="Times New Roman" w:hAnsi="Times New Roman" w:cs="Times New Roman"/>
          <w:sz w:val="20"/>
          <w:szCs w:val="20"/>
        </w:rPr>
        <w:t xml:space="preserve"> </w:t>
      </w:r>
      <w:r w:rsidR="00873FD6"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{"citationItems":[{"id":"ITEM-1","itemData":{"author":[{"dropping-particle":"","family":"Malik","given":"Muhammad Ehsan","non-dropping-particle":"","parse-names":false,"suffix":""},{"dropping-particle":"","family":"Ghafoor","given":"Muhammad Mudasar","non-dropping-particle":"","parse-names":false,"suffix":""},{"dropping-particle":"","family":"Iqbal","given":"Hafiz Kashif","non-dropping-particle":"","parse-names":false,"suffix":""}],"container-title":"IInternational Journal of Business and Social Science","id":"ITEM-1","issue":"5","issued":{"date-parts":[["2013"]]},"page":"167-171","title":"Importance of Brand Awareness and Brand Loyalty in assessing Purchase Intentions of Consumer","type":"article-journal","volume":"4"},"uris":["http://www.mendeley.com/documents/?uuid=9fd4b71a-5a6e-4d36-be3b-6adc6dbf1f8d"]}],"mendeley":{"formattedCitation":"[30]","plainTextFormattedCitation":"[30]","previouslyFormattedCitation":"[30]"},"properties":{"noteIndex":0},"schema":"https://github.com/citation-style-language/schema/raw/master/csl-citation.json"}</w:instrText>
      </w:r>
      <w:r w:rsidR="00873FD6"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[30]</w:t>
      </w:r>
      <w:r w:rsidR="00873FD6"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also found that customer purchase intentions depend on brand awareness and brand loyalty of certain brands. </w:t>
      </w:r>
    </w:p>
    <w:p w:rsidR="00BC056F" w:rsidRPr="006C5CED" w:rsidRDefault="001B053D" w:rsidP="005D0175">
      <w:pPr>
        <w:spacing w:line="240" w:lineRule="auto"/>
        <w:ind w:firstLine="720"/>
        <w:jc w:val="both"/>
        <w:rPr>
          <w:rFonts w:ascii="Times New Roman" w:hAnsi="Times New Roman" w:cs="Times New Roman"/>
          <w:sz w:val="20"/>
          <w:szCs w:val="20"/>
        </w:rPr>
      </w:pPr>
      <w:r w:rsidRPr="006C5CED">
        <w:rPr>
          <w:rFonts w:ascii="Times New Roman" w:hAnsi="Times New Roman" w:cs="Times New Roman"/>
          <w:sz w:val="20"/>
          <w:szCs w:val="20"/>
        </w:rPr>
        <w:t xml:space="preserve">Most of the respondents (89.7%) stated that they have heard the name of a </w:t>
      </w:r>
      <w:proofErr w:type="spellStart"/>
      <w:r w:rsidR="00BC056F"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 72% of respondents are quite familiar with </w:t>
      </w:r>
      <w:proofErr w:type="spellStart"/>
      <w:r w:rsidR="00BC056F" w:rsidRPr="006C5CED">
        <w:rPr>
          <w:rFonts w:ascii="Times New Roman" w:hAnsi="Times New Roman" w:cs="Times New Roman"/>
          <w:sz w:val="20"/>
          <w:szCs w:val="20"/>
        </w:rPr>
        <w:t>Syariah</w:t>
      </w:r>
      <w:proofErr w:type="spellEnd"/>
      <w:r w:rsidR="00BC056F" w:rsidRPr="006C5CED">
        <w:rPr>
          <w:rFonts w:ascii="Times New Roman" w:hAnsi="Times New Roman" w:cs="Times New Roman"/>
          <w:sz w:val="20"/>
          <w:szCs w:val="20"/>
        </w:rPr>
        <w:t xml:space="preserve"> </w:t>
      </w:r>
      <w:r w:rsidRPr="006C5CED">
        <w:rPr>
          <w:rFonts w:ascii="Times New Roman" w:hAnsi="Times New Roman" w:cs="Times New Roman"/>
          <w:sz w:val="20"/>
          <w:szCs w:val="20"/>
        </w:rPr>
        <w:t xml:space="preserve">banks and 63% of respondents can recognize </w:t>
      </w:r>
      <w:proofErr w:type="spellStart"/>
      <w:r w:rsidR="00BC056F" w:rsidRPr="006C5CED">
        <w:rPr>
          <w:rFonts w:ascii="Times New Roman" w:hAnsi="Times New Roman" w:cs="Times New Roman"/>
          <w:sz w:val="20"/>
          <w:szCs w:val="20"/>
        </w:rPr>
        <w:t>Syariah</w:t>
      </w:r>
      <w:proofErr w:type="spellEnd"/>
      <w:r w:rsidR="00BC056F" w:rsidRPr="006C5CED">
        <w:rPr>
          <w:rFonts w:ascii="Times New Roman" w:hAnsi="Times New Roman" w:cs="Times New Roman"/>
          <w:sz w:val="20"/>
          <w:szCs w:val="20"/>
        </w:rPr>
        <w:t xml:space="preserve"> </w:t>
      </w:r>
      <w:r w:rsidRPr="006C5CED">
        <w:rPr>
          <w:rFonts w:ascii="Times New Roman" w:hAnsi="Times New Roman" w:cs="Times New Roman"/>
          <w:sz w:val="20"/>
          <w:szCs w:val="20"/>
        </w:rPr>
        <w:t xml:space="preserve">banks. Only 27.7% of respondents stated that </w:t>
      </w:r>
      <w:proofErr w:type="spellStart"/>
      <w:r w:rsidR="00BC056F"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banks emerged as the main choice when using </w:t>
      </w:r>
      <w:proofErr w:type="spellStart"/>
      <w:r w:rsidR="00BC056F"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 products. These results indicate that most respondents are at the lowest awareness stage, namely the cognitive stage. At this stage, it is necessary to repeat marketing communication messages so that students can remember the messages conveyed, understand, and take pur</w:t>
      </w:r>
      <w:r w:rsidR="009A17E8" w:rsidRPr="006C5CED">
        <w:rPr>
          <w:rFonts w:ascii="Times New Roman" w:hAnsi="Times New Roman" w:cs="Times New Roman"/>
          <w:sz w:val="20"/>
          <w:szCs w:val="20"/>
        </w:rPr>
        <w:t xml:space="preserve">chase actions. </w:t>
      </w:r>
      <w:r w:rsidRPr="006C5CED">
        <w:rPr>
          <w:rFonts w:ascii="Times New Roman" w:hAnsi="Times New Roman" w:cs="Times New Roman"/>
          <w:sz w:val="20"/>
          <w:szCs w:val="20"/>
        </w:rPr>
        <w:t xml:space="preserve">The results of this study are similar to research conducted by </w:t>
      </w:r>
      <w:r w:rsidR="00CC7160"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{"citationItems":[{"id":"ITEM-1","itemData":{"abstract":"It is estimated that one billion people in the world adhere to the Islamic faith and becoming more devout by the day (Barakat and Sarver, 1997). At a growth rate of 15 percent a year, Islamic banking has $65 billion in assets. However, this is less than 1 percent of bank assets worldwide ( Wilson, 1995). The next millenium could witness a tremendous growth in Islamic banking. For example, in the United States, the financial needs of the country’s Muslim community are estimated at about $80 billion, as a result of demand by Muslim immigrants to that country (Ahmad, 1998). Despite 15 percent growth of Islamic banking elsewhere in the world, Islamic bank in Malaysia is still groping to achieve a market share of 5 percent by the year 2000. As at June 1998, Islamic bank total deposits are only RM10.04 billion as compared with RM420.8 billion deposits in the whole banking system. This means that Islamic banking’s share in terms of deposits in the Malaysian banking system, comprises only 1.06 percent. Economic downturn in the Asian region is part of the reason, apart from the weak marketing strategy (Haron, Ahmad and Planisek, 1994). However, the Islamic bank’s education strategy are is equally important. Education in Islamic banking and finance has been neglected as far as Islamic banks are concerned. Therefore, the purpose of this research is to examine Islamic banks’ strategy in educating the public about their existence and products. With 53 percent of Malaysian population being Muslims, it is appropriate to ask why Islamic banks can capture only a 1.5 percent share in terms of deposits. A study conducted in Malaysia in 1994, regarding knowledge about Islamic banking showed that almost 100 percent of the Muslim population was aware of the existence of the Islamic bank. However, out of these, only 27.3 percent completely understood the differences between Islamic bank and conventional banks; and only 38.7 percent patronize the Islamic bank strictly because of religion. A similar situation occurred in Singapore, where only 22.6 percent of Muslims deposit money in Islamic banks solely because of religion (Gerrard and Cunningham, 1997). One of the contributing factors to this absence of awareness among Muslims is the lack of understanding of Islamic banking. A study conducted in Singapore showed that only 20.7 percent know the meaning of ‘Riba’ and 31 percent know the meaning of Sharia’h. The study also showed that only 3 percent can explain accurately the mea…","author":[{"dropping-particle":"","family":"Hamid","given":"Abdul Halim Abdul","non-dropping-particle":"","parse-names":false,"suffix":""},{"dropping-particle":"","family":"Nordin","given":"Norizaton Azmin Mohd","non-dropping-particle":"","parse-names":false,"suffix":""}],"container-title":"International Journal of Islamic Financial Services","id":"ITEM-1","issue":"4","issued":{"date-parts":[["2001"]]},"page":"1-10","title":"A Study on Islamica Banking Education and Strategy for The New Millenium - Malaysian Experiance","type":"article-journal","volume":"2"},"uris":["http://www.mendeley.com/documents/?uuid=c2ac6966-01f5-4aeb-9f00-50857e92a024"]}],"mendeley":{"formattedCitation":"[31]","plainTextFormattedCitation":"[31]","previouslyFormattedCitation":"[31]"},"properties":{"noteIndex":0},"schema":"https://github.com/citation-style-language/schema/raw/master/csl-citation.json"}</w:instrText>
      </w:r>
      <w:r w:rsidR="00CC7160"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[31]</w:t>
      </w:r>
      <w:r w:rsidR="00CC7160"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which examines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ing education and the strategies that will be carried out by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This result strengthens the statement put forward by </w:t>
      </w:r>
      <w:r w:rsidR="00CC7160" w:rsidRPr="006C5CED">
        <w:rPr>
          <w:rFonts w:ascii="Times New Roman" w:hAnsi="Times New Roman" w:cs="Times New Roman"/>
          <w:sz w:val="20"/>
          <w:szCs w:val="20"/>
        </w:rPr>
        <w:fldChar w:fldCharType="begin" w:fldLock="1"/>
      </w:r>
      <w:r w:rsidR="003033F0">
        <w:rPr>
          <w:rFonts w:ascii="Times New Roman" w:hAnsi="Times New Roman" w:cs="Times New Roman"/>
          <w:sz w:val="20"/>
          <w:szCs w:val="20"/>
        </w:rPr>
        <w:instrText>ADDIN CSL_CITATION {"citationItems":[{"id":"ITEM-1","itemData":{"DOI":"10.1108/02652323199400002","ISSN":"02652323","author":[{"dropping-particle":"","family":"Abou-Youssef","given":"Mariam Mourad Hussein","non-dropping-particle":"","parse-names":false,"suffix":""},{"dropping-particle":"","family":"Abou-Aish","given":"Wael Kortam Ehab","non-dropping-particle":"","parse-names":false,"suffix":""},{"dropping-particle":"","family":"El-Bassioun","given":"Noha","non-dropping-particle":"","parse-names":false,"suffix":""}],"container-title":"International Journal of Bank Marketing","id":"ITEM-1","issue":"6","issued":{"date-parts":[["1994"]]},"number-of-pages":"1-32","title":"Effects of religiosity on consumer attitudes toward Islamic banking in Egypt","type":"report","volume":"33"},"uris":["http://www.mendeley.com/documents/?uuid=cd1f09b4-d924-44a9-b9d4-6b8fb398b66a"]},{"id":"ITEM-2","itemData":{"abstract":"This research investigates the relationship between university student knowledge of relevant financial concepts and terms in conventional and Islamic banking, the impact of religion and language, and other individual variables on preferences for financial services. Data from a university graduate and undergraduate business students (n = 667) from the United Arab Emirates was used to investigate the role of financial knowledge, religion, and language on self-reported attitudes and preferences for financial services. Results suggest that knowledge of conventional banking terms and concepts was higher among these students than was Islamic banking terminology. Arabic language was the primary predictor of higher Islamic banking knowledge, as well as a significant, though weaker, predictor of lower conventional banking knowledge. The more education completed tended to improve financial knowledge of both conventional and Islamic finance. Finance students tended to have higher overall knowledge of both financial systems. Further, religious sincerity, not better knowledge, was the strongest predictor of preference for Islamic banking services. Implications of the research are discussed.","author":[{"dropping-particle":"","family":"Bley","given":"Jorg","non-dropping-particle":"","parse-names":false,"suffix":""},{"dropping-particle":"","family":"Kuehn","given":"Kermit","non-dropping-particle":"","parse-names":false,"suffix":""}],"container-title":"International Journal of Islamic Financial Services","id":"ITEM-2","issue":"4","issued":{"date-parts":[["2003"]]},"title":"Conventional Versus Islamic Finance : Student Knowledge and Perception","type":"article-journal","volume":"5"},"uris":["http://www.mendeley.com/documents/?uuid=ab51f957-2905-45a1-a07b-e5e75b6b707c"]}],"mendeley":{"formattedCitation":"[2], [3]","plainTextFormattedCitation":"[2], [3]","previouslyFormattedCitation":"[2], [3]"},"properties":{"noteIndex":0},"schema":"https://github.com/citation-style-language/schema/raw/master/csl-citation.json"}</w:instrText>
      </w:r>
      <w:r w:rsidR="00CC7160" w:rsidRPr="006C5CED">
        <w:rPr>
          <w:rFonts w:ascii="Times New Roman" w:hAnsi="Times New Roman" w:cs="Times New Roman"/>
          <w:sz w:val="20"/>
          <w:szCs w:val="20"/>
        </w:rPr>
        <w:fldChar w:fldCharType="separate"/>
      </w:r>
      <w:r w:rsidR="009A17E8" w:rsidRPr="006C5CED">
        <w:rPr>
          <w:rFonts w:ascii="Times New Roman" w:hAnsi="Times New Roman" w:cs="Times New Roman"/>
          <w:noProof/>
          <w:sz w:val="20"/>
          <w:szCs w:val="20"/>
        </w:rPr>
        <w:t>[2], [3]</w:t>
      </w:r>
      <w:r w:rsidR="00CC7160" w:rsidRPr="006C5CED">
        <w:rPr>
          <w:rFonts w:ascii="Times New Roman" w:hAnsi="Times New Roman" w:cs="Times New Roman"/>
          <w:sz w:val="20"/>
          <w:szCs w:val="20"/>
        </w:rPr>
        <w:fldChar w:fldCharType="end"/>
      </w:r>
      <w:r w:rsidRPr="006C5CED">
        <w:rPr>
          <w:rFonts w:ascii="Times New Roman" w:hAnsi="Times New Roman" w:cs="Times New Roman"/>
          <w:sz w:val="20"/>
          <w:szCs w:val="20"/>
        </w:rPr>
        <w:t xml:space="preserve"> which shows that public knowledge about banks in Muslim countries is still low. </w:t>
      </w:r>
    </w:p>
    <w:p w:rsidR="001B053D" w:rsidRPr="005D0175" w:rsidRDefault="005D0175" w:rsidP="005D0175">
      <w:pPr>
        <w:pStyle w:val="ListParagraph"/>
        <w:numPr>
          <w:ilvl w:val="0"/>
          <w:numId w:val="2"/>
        </w:numPr>
        <w:spacing w:line="240" w:lineRule="auto"/>
        <w:ind w:left="284" w:hanging="284"/>
        <w:jc w:val="both"/>
        <w:rPr>
          <w:rFonts w:ascii="Times New Roman" w:hAnsi="Times New Roman" w:cs="Times New Roman"/>
          <w:b/>
          <w:sz w:val="24"/>
          <w:szCs w:val="24"/>
        </w:rPr>
      </w:pPr>
      <w:r w:rsidRPr="005D0175">
        <w:rPr>
          <w:rFonts w:ascii="Times New Roman" w:hAnsi="Times New Roman" w:cs="Times New Roman"/>
          <w:b/>
          <w:sz w:val="24"/>
          <w:szCs w:val="24"/>
        </w:rPr>
        <w:t>Summary</w:t>
      </w:r>
    </w:p>
    <w:p w:rsidR="00BC056F" w:rsidRPr="006C5CED" w:rsidRDefault="001B053D" w:rsidP="005D0175">
      <w:pPr>
        <w:spacing w:line="240" w:lineRule="auto"/>
        <w:ind w:firstLine="720"/>
        <w:jc w:val="both"/>
        <w:rPr>
          <w:rFonts w:ascii="Times New Roman" w:hAnsi="Times New Roman" w:cs="Times New Roman"/>
          <w:sz w:val="20"/>
          <w:szCs w:val="20"/>
        </w:rPr>
      </w:pPr>
      <w:r w:rsidRPr="006C5CED">
        <w:rPr>
          <w:rFonts w:ascii="Times New Roman" w:hAnsi="Times New Roman" w:cs="Times New Roman"/>
          <w:sz w:val="20"/>
          <w:szCs w:val="20"/>
        </w:rPr>
        <w:t xml:space="preserve">Marketing communication has a positive and significant effect on customer awareness of </w:t>
      </w:r>
      <w:proofErr w:type="spellStart"/>
      <w:r w:rsidR="00BC056F"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banks. This means that the better the marketing communication carried out by the Financial Services Authority, the </w:t>
      </w:r>
      <w:proofErr w:type="spellStart"/>
      <w:r w:rsidR="00BC056F" w:rsidRPr="006C5CED">
        <w:rPr>
          <w:rFonts w:ascii="Times New Roman" w:hAnsi="Times New Roman" w:cs="Times New Roman"/>
          <w:sz w:val="20"/>
          <w:szCs w:val="20"/>
        </w:rPr>
        <w:t>Syariah</w:t>
      </w:r>
      <w:proofErr w:type="spellEnd"/>
      <w:r w:rsidR="00BC056F" w:rsidRPr="006C5CED">
        <w:rPr>
          <w:rFonts w:ascii="Times New Roman" w:hAnsi="Times New Roman" w:cs="Times New Roman"/>
          <w:sz w:val="20"/>
          <w:szCs w:val="20"/>
        </w:rPr>
        <w:t xml:space="preserve"> </w:t>
      </w:r>
      <w:r w:rsidRPr="006C5CED">
        <w:rPr>
          <w:rFonts w:ascii="Times New Roman" w:hAnsi="Times New Roman" w:cs="Times New Roman"/>
          <w:sz w:val="20"/>
          <w:szCs w:val="20"/>
        </w:rPr>
        <w:t xml:space="preserve">Banking Association, and the </w:t>
      </w:r>
      <w:proofErr w:type="spellStart"/>
      <w:r w:rsidR="005D5286" w:rsidRPr="006C5CED">
        <w:rPr>
          <w:rFonts w:ascii="Times New Roman" w:hAnsi="Times New Roman" w:cs="Times New Roman"/>
          <w:sz w:val="20"/>
          <w:szCs w:val="20"/>
        </w:rPr>
        <w:t>S</w:t>
      </w:r>
      <w:r w:rsidR="000E3AAF" w:rsidRPr="006C5CED">
        <w:rPr>
          <w:rFonts w:ascii="Times New Roman" w:hAnsi="Times New Roman" w:cs="Times New Roman"/>
          <w:sz w:val="20"/>
          <w:szCs w:val="20"/>
        </w:rPr>
        <w:t>yariah</w:t>
      </w:r>
      <w:proofErr w:type="spellEnd"/>
      <w:r w:rsidR="000E3AAF" w:rsidRPr="006C5CED">
        <w:rPr>
          <w:rFonts w:ascii="Times New Roman" w:hAnsi="Times New Roman" w:cs="Times New Roman"/>
          <w:sz w:val="20"/>
          <w:szCs w:val="20"/>
        </w:rPr>
        <w:t xml:space="preserve"> bank </w:t>
      </w:r>
      <w:r w:rsidRPr="006C5CED">
        <w:rPr>
          <w:rFonts w:ascii="Times New Roman" w:hAnsi="Times New Roman" w:cs="Times New Roman"/>
          <w:sz w:val="20"/>
          <w:szCs w:val="20"/>
        </w:rPr>
        <w:t xml:space="preserve">will improve their understanding of </w:t>
      </w:r>
      <w:proofErr w:type="spellStart"/>
      <w:r w:rsidR="005D5286" w:rsidRPr="006C5CED">
        <w:rPr>
          <w:rFonts w:ascii="Times New Roman" w:hAnsi="Times New Roman" w:cs="Times New Roman"/>
          <w:sz w:val="20"/>
          <w:szCs w:val="20"/>
        </w:rPr>
        <w:t>S</w:t>
      </w:r>
      <w:r w:rsidR="00BC056F" w:rsidRPr="006C5CED">
        <w:rPr>
          <w:rFonts w:ascii="Times New Roman" w:hAnsi="Times New Roman" w:cs="Times New Roman"/>
          <w:sz w:val="20"/>
          <w:szCs w:val="20"/>
        </w:rPr>
        <w:t>yariah</w:t>
      </w:r>
      <w:proofErr w:type="spellEnd"/>
      <w:r w:rsidRPr="006C5CED">
        <w:rPr>
          <w:rFonts w:ascii="Times New Roman" w:hAnsi="Times New Roman" w:cs="Times New Roman"/>
          <w:sz w:val="20"/>
          <w:szCs w:val="20"/>
        </w:rPr>
        <w:t xml:space="preserve"> banks. The results </w:t>
      </w:r>
      <w:r w:rsidR="00BC056F" w:rsidRPr="006C5CED">
        <w:rPr>
          <w:rFonts w:ascii="Times New Roman" w:hAnsi="Times New Roman" w:cs="Times New Roman"/>
          <w:sz w:val="20"/>
          <w:szCs w:val="20"/>
        </w:rPr>
        <w:t xml:space="preserve">showed that advertisements and </w:t>
      </w:r>
      <w:r w:rsidRPr="006C5CED">
        <w:rPr>
          <w:rFonts w:ascii="Times New Roman" w:hAnsi="Times New Roman" w:cs="Times New Roman"/>
          <w:sz w:val="20"/>
          <w:szCs w:val="20"/>
        </w:rPr>
        <w:t xml:space="preserve">websites </w:t>
      </w:r>
      <w:r w:rsidR="005D5286" w:rsidRPr="006C5CED">
        <w:rPr>
          <w:rFonts w:ascii="Times New Roman" w:hAnsi="Times New Roman" w:cs="Times New Roman"/>
          <w:sz w:val="20"/>
          <w:szCs w:val="20"/>
        </w:rPr>
        <w:t xml:space="preserve">provide </w:t>
      </w:r>
      <w:r w:rsidRPr="006C5CED">
        <w:rPr>
          <w:rFonts w:ascii="Times New Roman" w:hAnsi="Times New Roman" w:cs="Times New Roman"/>
          <w:sz w:val="20"/>
          <w:szCs w:val="20"/>
        </w:rPr>
        <w:t xml:space="preserve">information </w:t>
      </w:r>
      <w:r w:rsidR="000E3AAF" w:rsidRPr="006C5CED">
        <w:rPr>
          <w:rFonts w:ascii="Times New Roman" w:hAnsi="Times New Roman" w:cs="Times New Roman"/>
          <w:sz w:val="20"/>
          <w:szCs w:val="20"/>
        </w:rPr>
        <w:t xml:space="preserve">that </w:t>
      </w:r>
      <w:r w:rsidR="0069503A" w:rsidRPr="006C5CED">
        <w:rPr>
          <w:rFonts w:ascii="Times New Roman" w:hAnsi="Times New Roman" w:cs="Times New Roman"/>
          <w:sz w:val="20"/>
          <w:szCs w:val="20"/>
        </w:rPr>
        <w:t xml:space="preserve">the </w:t>
      </w:r>
      <w:r w:rsidR="000E3AAF" w:rsidRPr="006C5CED">
        <w:rPr>
          <w:rFonts w:ascii="Times New Roman" w:hAnsi="Times New Roman" w:cs="Times New Roman"/>
          <w:sz w:val="20"/>
          <w:szCs w:val="20"/>
        </w:rPr>
        <w:t>student</w:t>
      </w:r>
      <w:r w:rsidRPr="006C5CED">
        <w:rPr>
          <w:rFonts w:ascii="Times New Roman" w:hAnsi="Times New Roman" w:cs="Times New Roman"/>
          <w:sz w:val="20"/>
          <w:szCs w:val="20"/>
        </w:rPr>
        <w:t xml:space="preserve"> needed about </w:t>
      </w:r>
      <w:proofErr w:type="spellStart"/>
      <w:r w:rsidR="0069503A" w:rsidRPr="006C5CED">
        <w:rPr>
          <w:rFonts w:ascii="Times New Roman" w:hAnsi="Times New Roman" w:cs="Times New Roman"/>
          <w:sz w:val="20"/>
          <w:szCs w:val="20"/>
        </w:rPr>
        <w:t>S</w:t>
      </w:r>
      <w:r w:rsidR="00BC056F" w:rsidRPr="006C5CED">
        <w:rPr>
          <w:rFonts w:ascii="Times New Roman" w:hAnsi="Times New Roman" w:cs="Times New Roman"/>
          <w:sz w:val="20"/>
          <w:szCs w:val="20"/>
        </w:rPr>
        <w:t>yariah</w:t>
      </w:r>
      <w:proofErr w:type="spellEnd"/>
      <w:r w:rsidRPr="006C5CED">
        <w:rPr>
          <w:rFonts w:ascii="Times New Roman" w:hAnsi="Times New Roman" w:cs="Times New Roman"/>
          <w:sz w:val="20"/>
          <w:szCs w:val="20"/>
        </w:rPr>
        <w:t xml:space="preserve"> banks.</w:t>
      </w:r>
      <w:r w:rsidR="0069503A" w:rsidRPr="006C5CED">
        <w:rPr>
          <w:rFonts w:ascii="Times New Roman" w:hAnsi="Times New Roman" w:cs="Times New Roman"/>
          <w:sz w:val="20"/>
          <w:szCs w:val="20"/>
        </w:rPr>
        <w:t xml:space="preserve"> </w:t>
      </w:r>
      <w:proofErr w:type="spellStart"/>
      <w:r w:rsidR="00BC056F"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 customer awareness partially mediates the effect of marketing communication on customer intentions to use </w:t>
      </w:r>
      <w:proofErr w:type="spellStart"/>
      <w:r w:rsidR="005D5286"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 products. Based on the hierarchy-of-effects stage, the stages of customers who get information about </w:t>
      </w:r>
      <w:proofErr w:type="spellStart"/>
      <w:r w:rsidR="00775A80" w:rsidRPr="006C5CED">
        <w:rPr>
          <w:rFonts w:ascii="Times New Roman" w:hAnsi="Times New Roman" w:cs="Times New Roman"/>
          <w:sz w:val="20"/>
          <w:szCs w:val="20"/>
        </w:rPr>
        <w:t>S</w:t>
      </w:r>
      <w:r w:rsidR="00BC056F" w:rsidRPr="006C5CED">
        <w:rPr>
          <w:rFonts w:ascii="Times New Roman" w:hAnsi="Times New Roman" w:cs="Times New Roman"/>
          <w:sz w:val="20"/>
          <w:szCs w:val="20"/>
        </w:rPr>
        <w:t>yariah</w:t>
      </w:r>
      <w:proofErr w:type="spellEnd"/>
      <w:r w:rsidRPr="006C5CED">
        <w:rPr>
          <w:rFonts w:ascii="Times New Roman" w:hAnsi="Times New Roman" w:cs="Times New Roman"/>
          <w:sz w:val="20"/>
          <w:szCs w:val="20"/>
        </w:rPr>
        <w:t xml:space="preserve"> banks are processing the information, getting to know </w:t>
      </w:r>
      <w:proofErr w:type="spellStart"/>
      <w:r w:rsidR="00775A80" w:rsidRPr="006C5CED">
        <w:rPr>
          <w:rFonts w:ascii="Times New Roman" w:hAnsi="Times New Roman" w:cs="Times New Roman"/>
          <w:sz w:val="20"/>
          <w:szCs w:val="20"/>
        </w:rPr>
        <w:t>S</w:t>
      </w:r>
      <w:r w:rsidR="00BC056F" w:rsidRPr="006C5CED">
        <w:rPr>
          <w:rFonts w:ascii="Times New Roman" w:hAnsi="Times New Roman" w:cs="Times New Roman"/>
          <w:sz w:val="20"/>
          <w:szCs w:val="20"/>
        </w:rPr>
        <w:t>yariah</w:t>
      </w:r>
      <w:proofErr w:type="spellEnd"/>
      <w:r w:rsidRPr="006C5CED">
        <w:rPr>
          <w:rFonts w:ascii="Times New Roman" w:hAnsi="Times New Roman" w:cs="Times New Roman"/>
          <w:sz w:val="20"/>
          <w:szCs w:val="20"/>
        </w:rPr>
        <w:t xml:space="preserve"> banks and their products, understanding, liking, choosing, and using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 products. Most students know about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and obtain information about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from lecture materials delivered by lecturers, websites, seminars, advertisements, and from their families. Most of the respondents have also never used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ing services for transfers, pay tuition fees, or other transactions. The research also shows that most students are still at the cognitive stage, that is, they have heard about </w:t>
      </w:r>
      <w:proofErr w:type="spellStart"/>
      <w:r w:rsidR="00775A80" w:rsidRPr="006C5CED">
        <w:rPr>
          <w:rFonts w:ascii="Times New Roman" w:hAnsi="Times New Roman" w:cs="Times New Roman"/>
          <w:sz w:val="20"/>
          <w:szCs w:val="20"/>
        </w:rPr>
        <w:t>S</w:t>
      </w:r>
      <w:r w:rsidR="00BC056F" w:rsidRPr="006C5CED">
        <w:rPr>
          <w:rFonts w:ascii="Times New Roman" w:hAnsi="Times New Roman" w:cs="Times New Roman"/>
          <w:sz w:val="20"/>
          <w:szCs w:val="20"/>
        </w:rPr>
        <w:t>yariah</w:t>
      </w:r>
      <w:proofErr w:type="spellEnd"/>
      <w:r w:rsidRPr="006C5CED">
        <w:rPr>
          <w:rFonts w:ascii="Times New Roman" w:hAnsi="Times New Roman" w:cs="Times New Roman"/>
          <w:sz w:val="20"/>
          <w:szCs w:val="20"/>
        </w:rPr>
        <w:t xml:space="preserve"> banks and their products, are quite familiar with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and are familiar with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s.</w:t>
      </w:r>
    </w:p>
    <w:p w:rsidR="00F92268" w:rsidRPr="005D0175" w:rsidRDefault="005D0175" w:rsidP="005D0175">
      <w:pPr>
        <w:pStyle w:val="ListParagraph"/>
        <w:numPr>
          <w:ilvl w:val="0"/>
          <w:numId w:val="2"/>
        </w:numPr>
        <w:spacing w:line="240" w:lineRule="auto"/>
        <w:ind w:left="284" w:hanging="284"/>
        <w:contextualSpacing w:val="0"/>
        <w:jc w:val="both"/>
        <w:rPr>
          <w:rFonts w:ascii="Times New Roman" w:hAnsi="Times New Roman" w:cs="Times New Roman"/>
          <w:b/>
          <w:sz w:val="24"/>
          <w:szCs w:val="24"/>
        </w:rPr>
      </w:pPr>
      <w:r w:rsidRPr="005D0175">
        <w:rPr>
          <w:rFonts w:ascii="Times New Roman" w:hAnsi="Times New Roman" w:cs="Times New Roman"/>
          <w:b/>
          <w:sz w:val="24"/>
          <w:szCs w:val="24"/>
        </w:rPr>
        <w:t>Implications</w:t>
      </w:r>
    </w:p>
    <w:p w:rsidR="00CC7160" w:rsidRPr="006C5CED" w:rsidRDefault="001B053D" w:rsidP="000F3D15">
      <w:pPr>
        <w:spacing w:after="120" w:line="240" w:lineRule="auto"/>
        <w:ind w:firstLine="720"/>
        <w:jc w:val="both"/>
        <w:rPr>
          <w:rFonts w:ascii="Times New Roman" w:hAnsi="Times New Roman" w:cs="Times New Roman"/>
          <w:sz w:val="20"/>
          <w:szCs w:val="20"/>
        </w:rPr>
      </w:pPr>
      <w:r w:rsidRPr="006C5CED">
        <w:rPr>
          <w:rFonts w:ascii="Times New Roman" w:hAnsi="Times New Roman" w:cs="Times New Roman"/>
          <w:sz w:val="20"/>
          <w:szCs w:val="20"/>
        </w:rPr>
        <w:t xml:space="preserve">Marketing communication is needed to build awareness of Indonesian people who are mostly Muslims to use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ing products. The results showed that advertising is a medium that provides a lot of information for students to find out about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ing. The Financial Services Authority, the </w:t>
      </w:r>
      <w:proofErr w:type="spellStart"/>
      <w:r w:rsidR="00BC056F" w:rsidRPr="006C5CED">
        <w:rPr>
          <w:rFonts w:ascii="Times New Roman" w:hAnsi="Times New Roman" w:cs="Times New Roman"/>
          <w:sz w:val="20"/>
          <w:szCs w:val="20"/>
        </w:rPr>
        <w:t>Syariah</w:t>
      </w:r>
      <w:proofErr w:type="spellEnd"/>
      <w:r w:rsidRPr="006C5CED">
        <w:rPr>
          <w:rFonts w:ascii="Times New Roman" w:hAnsi="Times New Roman" w:cs="Times New Roman"/>
          <w:sz w:val="20"/>
          <w:szCs w:val="20"/>
        </w:rPr>
        <w:t xml:space="preserve"> Banking Association, and the </w:t>
      </w:r>
      <w:proofErr w:type="spellStart"/>
      <w:r w:rsidR="00775A80" w:rsidRPr="006C5CED">
        <w:rPr>
          <w:rFonts w:ascii="Times New Roman" w:hAnsi="Times New Roman" w:cs="Times New Roman"/>
          <w:sz w:val="20"/>
          <w:szCs w:val="20"/>
        </w:rPr>
        <w:t>S</w:t>
      </w:r>
      <w:r w:rsidR="00BC056F" w:rsidRPr="006C5CED">
        <w:rPr>
          <w:rFonts w:ascii="Times New Roman" w:hAnsi="Times New Roman" w:cs="Times New Roman"/>
          <w:sz w:val="20"/>
          <w:szCs w:val="20"/>
        </w:rPr>
        <w:t>yariah</w:t>
      </w:r>
      <w:proofErr w:type="spellEnd"/>
      <w:r w:rsidR="00BC056F"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 should be able to intensify the use of advertisements and design good advertisements so that </w:t>
      </w:r>
      <w:r w:rsidRPr="006C5CED">
        <w:rPr>
          <w:rFonts w:ascii="Times New Roman" w:hAnsi="Times New Roman" w:cs="Times New Roman"/>
          <w:sz w:val="20"/>
          <w:szCs w:val="20"/>
        </w:rPr>
        <w:lastRenderedPageBreak/>
        <w:t xml:space="preserve">they are easily understood by consumers and can build customer awareness. Advertisements also inform products and services as well as the advantages of using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thereby increasing customer knowledge and increasing the intention to use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 xml:space="preserve">s in each of their financial transactions. The introduction of </w:t>
      </w:r>
      <w:proofErr w:type="spellStart"/>
      <w:r w:rsidR="00AC1479" w:rsidRPr="006C5CED">
        <w:rPr>
          <w:rFonts w:ascii="Times New Roman" w:hAnsi="Times New Roman" w:cs="Times New Roman"/>
          <w:sz w:val="20"/>
          <w:szCs w:val="20"/>
        </w:rPr>
        <w:t>Syariah</w:t>
      </w:r>
      <w:proofErr w:type="spellEnd"/>
      <w:r w:rsidR="00AC1479" w:rsidRPr="006C5CED">
        <w:rPr>
          <w:rFonts w:ascii="Times New Roman" w:hAnsi="Times New Roman" w:cs="Times New Roman"/>
          <w:sz w:val="20"/>
          <w:szCs w:val="20"/>
        </w:rPr>
        <w:t xml:space="preserve"> bank</w:t>
      </w:r>
      <w:r w:rsidRPr="006C5CED">
        <w:rPr>
          <w:rFonts w:ascii="Times New Roman" w:hAnsi="Times New Roman" w:cs="Times New Roman"/>
          <w:sz w:val="20"/>
          <w:szCs w:val="20"/>
        </w:rPr>
        <w:t>ing can also be carried out for children starting from the elementary school level through various activities including socialization, activities like saving money at school, as well as Corporate Social Responsibility activities carried out in schools. This activity is expected to raise awareness to use ban</w:t>
      </w:r>
      <w:r w:rsidR="00F16D17">
        <w:rPr>
          <w:rFonts w:ascii="Times New Roman" w:hAnsi="Times New Roman" w:cs="Times New Roman"/>
          <w:sz w:val="20"/>
          <w:szCs w:val="20"/>
        </w:rPr>
        <w:t xml:space="preserve">ks that are following Islamic </w:t>
      </w:r>
      <w:proofErr w:type="spellStart"/>
      <w:r w:rsidR="00F16D17">
        <w:rPr>
          <w:rFonts w:ascii="Times New Roman" w:hAnsi="Times New Roman" w:cs="Times New Roman"/>
          <w:sz w:val="20"/>
          <w:szCs w:val="20"/>
        </w:rPr>
        <w:t>S</w:t>
      </w:r>
      <w:r w:rsidR="00A54AA0" w:rsidRPr="006C5CED">
        <w:rPr>
          <w:rFonts w:ascii="Times New Roman" w:hAnsi="Times New Roman" w:cs="Times New Roman"/>
          <w:sz w:val="20"/>
          <w:szCs w:val="20"/>
        </w:rPr>
        <w:t>y</w:t>
      </w:r>
      <w:r w:rsidRPr="006C5CED">
        <w:rPr>
          <w:rFonts w:ascii="Times New Roman" w:hAnsi="Times New Roman" w:cs="Times New Roman"/>
          <w:sz w:val="20"/>
          <w:szCs w:val="20"/>
        </w:rPr>
        <w:t>aria</w:t>
      </w:r>
      <w:r w:rsidR="00A54AA0" w:rsidRPr="006C5CED">
        <w:rPr>
          <w:rFonts w:ascii="Times New Roman" w:hAnsi="Times New Roman" w:cs="Times New Roman"/>
          <w:sz w:val="20"/>
          <w:szCs w:val="20"/>
        </w:rPr>
        <w:t>h</w:t>
      </w:r>
      <w:proofErr w:type="spellEnd"/>
      <w:r w:rsidRPr="006C5CED">
        <w:rPr>
          <w:rFonts w:ascii="Times New Roman" w:hAnsi="Times New Roman" w:cs="Times New Roman"/>
          <w:sz w:val="20"/>
          <w:szCs w:val="20"/>
        </w:rPr>
        <w:t>.</w:t>
      </w:r>
    </w:p>
    <w:p w:rsidR="001B053D" w:rsidRPr="005D0175" w:rsidRDefault="005D0175" w:rsidP="000F3D15">
      <w:pPr>
        <w:spacing w:after="120" w:line="240" w:lineRule="auto"/>
        <w:jc w:val="both"/>
        <w:rPr>
          <w:rFonts w:ascii="Times New Roman" w:hAnsi="Times New Roman" w:cs="Times New Roman"/>
          <w:b/>
          <w:sz w:val="24"/>
          <w:szCs w:val="24"/>
        </w:rPr>
      </w:pPr>
      <w:r w:rsidRPr="005D0175">
        <w:rPr>
          <w:rFonts w:ascii="Times New Roman" w:hAnsi="Times New Roman" w:cs="Times New Roman"/>
          <w:b/>
          <w:sz w:val="24"/>
          <w:szCs w:val="24"/>
        </w:rPr>
        <w:t>References</w:t>
      </w:r>
    </w:p>
    <w:p w:rsidR="003033F0" w:rsidRPr="003033F0" w:rsidRDefault="00013762"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6C5CED">
        <w:rPr>
          <w:rFonts w:ascii="Times New Roman" w:hAnsi="Times New Roman" w:cs="Times New Roman"/>
          <w:sz w:val="20"/>
          <w:szCs w:val="20"/>
        </w:rPr>
        <w:fldChar w:fldCharType="begin" w:fldLock="1"/>
      </w:r>
      <w:r w:rsidRPr="006C5CED">
        <w:rPr>
          <w:rFonts w:ascii="Times New Roman" w:hAnsi="Times New Roman" w:cs="Times New Roman"/>
          <w:sz w:val="20"/>
          <w:szCs w:val="20"/>
        </w:rPr>
        <w:instrText xml:space="preserve">ADDIN Mendeley Bibliography CSL_BIBLIOGRAPHY </w:instrText>
      </w:r>
      <w:r w:rsidRPr="006C5CED">
        <w:rPr>
          <w:rFonts w:ascii="Times New Roman" w:hAnsi="Times New Roman" w:cs="Times New Roman"/>
          <w:sz w:val="20"/>
          <w:szCs w:val="20"/>
        </w:rPr>
        <w:fldChar w:fldCharType="separate"/>
      </w:r>
      <w:r w:rsidR="003033F0" w:rsidRPr="003033F0">
        <w:rPr>
          <w:rFonts w:ascii="Times New Roman" w:hAnsi="Times New Roman" w:cs="Times New Roman"/>
          <w:noProof/>
          <w:sz w:val="20"/>
          <w:szCs w:val="24"/>
        </w:rPr>
        <w:t>[1]</w:t>
      </w:r>
      <w:r w:rsidR="003033F0" w:rsidRPr="003033F0">
        <w:rPr>
          <w:rFonts w:ascii="Times New Roman" w:hAnsi="Times New Roman" w:cs="Times New Roman"/>
          <w:noProof/>
          <w:sz w:val="20"/>
          <w:szCs w:val="24"/>
        </w:rPr>
        <w:tab/>
        <w:t>Financial Service Authority, “Sharia Banking Statistics 2016,” Jakarta, 2016. doi: 10.1017/CBO9781107415324.004.</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[2]</w:t>
      </w:r>
      <w:r w:rsidRPr="003033F0">
        <w:rPr>
          <w:rFonts w:ascii="Times New Roman" w:hAnsi="Times New Roman" w:cs="Times New Roman"/>
          <w:noProof/>
          <w:sz w:val="20"/>
          <w:szCs w:val="24"/>
        </w:rPr>
        <w:tab/>
        <w:t>M. M. H. Abou-Youssef, W. K. E. Abou-Aish, and N. El-Bassioun, “Effects of religiosity on consumer attitudes toward Islamic banking in Egypt,” 1994. doi: 10.1108/02652323199400002.</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[3]</w:t>
      </w:r>
      <w:r w:rsidRPr="003033F0">
        <w:rPr>
          <w:rFonts w:ascii="Times New Roman" w:hAnsi="Times New Roman" w:cs="Times New Roman"/>
          <w:noProof/>
          <w:sz w:val="20"/>
          <w:szCs w:val="24"/>
        </w:rPr>
        <w:tab/>
        <w:t xml:space="preserve">J. Bley and K. Kuehn, “Conventional Versus Islamic Finance : Student Knowledge and Perception,” </w:t>
      </w:r>
      <w:r w:rsidRPr="003033F0">
        <w:rPr>
          <w:rFonts w:ascii="Times New Roman" w:hAnsi="Times New Roman" w:cs="Times New Roman"/>
          <w:i/>
          <w:iCs/>
          <w:noProof/>
          <w:sz w:val="20"/>
          <w:szCs w:val="24"/>
        </w:rPr>
        <w:t>Int. J. Islam. Financ. Serv.</w:t>
      </w:r>
      <w:r w:rsidRPr="003033F0">
        <w:rPr>
          <w:rFonts w:ascii="Times New Roman" w:hAnsi="Times New Roman" w:cs="Times New Roman"/>
          <w:noProof/>
          <w:sz w:val="20"/>
          <w:szCs w:val="24"/>
        </w:rPr>
        <w:t>, vol. 5, no. 4, 2003.</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[4]</w:t>
      </w:r>
      <w:r w:rsidRPr="003033F0">
        <w:rPr>
          <w:rFonts w:ascii="Times New Roman" w:hAnsi="Times New Roman" w:cs="Times New Roman"/>
          <w:noProof/>
          <w:sz w:val="20"/>
          <w:szCs w:val="24"/>
        </w:rPr>
        <w:tab/>
        <w:t xml:space="preserve">C. Erol, E. Kaynak, and E. Radi, “Conventionel and Islamic Banks:patronage Behavior of Jordanian Costumers,” </w:t>
      </w:r>
      <w:r w:rsidRPr="003033F0">
        <w:rPr>
          <w:rFonts w:ascii="Times New Roman" w:hAnsi="Times New Roman" w:cs="Times New Roman"/>
          <w:i/>
          <w:iCs/>
          <w:noProof/>
          <w:sz w:val="20"/>
          <w:szCs w:val="24"/>
        </w:rPr>
        <w:t>Int. J. Bank Mark.</w:t>
      </w:r>
      <w:r w:rsidRPr="003033F0">
        <w:rPr>
          <w:rFonts w:ascii="Times New Roman" w:hAnsi="Times New Roman" w:cs="Times New Roman"/>
          <w:noProof/>
          <w:sz w:val="20"/>
          <w:szCs w:val="24"/>
        </w:rPr>
        <w:t>, vol. 8, no. 4, pp. 25–35, 1990, doi: https://doi.org/10.1108/02652329010004231.</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[5]</w:t>
      </w:r>
      <w:r w:rsidRPr="003033F0">
        <w:rPr>
          <w:rFonts w:ascii="Times New Roman" w:hAnsi="Times New Roman" w:cs="Times New Roman"/>
          <w:noProof/>
          <w:sz w:val="20"/>
          <w:szCs w:val="24"/>
        </w:rPr>
        <w:tab/>
        <w:t xml:space="preserve">H. G. Rammal and R. Zurbruegg, “Awarenss of Islamic Banking Products Among Muslims: The Case of Australia,” </w:t>
      </w:r>
      <w:r w:rsidRPr="003033F0">
        <w:rPr>
          <w:rFonts w:ascii="Times New Roman" w:hAnsi="Times New Roman" w:cs="Times New Roman"/>
          <w:i/>
          <w:iCs/>
          <w:noProof/>
          <w:sz w:val="20"/>
          <w:szCs w:val="24"/>
        </w:rPr>
        <w:t>J. Financ. Serv. Mark.</w:t>
      </w:r>
      <w:r w:rsidRPr="003033F0">
        <w:rPr>
          <w:rFonts w:ascii="Times New Roman" w:hAnsi="Times New Roman" w:cs="Times New Roman"/>
          <w:noProof/>
          <w:sz w:val="20"/>
          <w:szCs w:val="24"/>
        </w:rPr>
        <w:t>, vol. 12, no. 1, pp. 65–74, 2007, doi: 10.1017/CBO9781107415324.004.</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[6]</w:t>
      </w:r>
      <w:r w:rsidRPr="003033F0">
        <w:rPr>
          <w:rFonts w:ascii="Times New Roman" w:hAnsi="Times New Roman" w:cs="Times New Roman"/>
          <w:noProof/>
          <w:sz w:val="20"/>
          <w:szCs w:val="24"/>
        </w:rPr>
        <w:tab/>
        <w:t xml:space="preserve">R. Jabaly, S. Al Ameri, and W. A. Ghoul, “Islamic Banks’ Marketing and Communication Tactics : Towards a Better Reception and Perception,” </w:t>
      </w:r>
      <w:r w:rsidRPr="003033F0">
        <w:rPr>
          <w:rFonts w:ascii="Times New Roman" w:hAnsi="Times New Roman" w:cs="Times New Roman"/>
          <w:i/>
          <w:iCs/>
          <w:noProof/>
          <w:sz w:val="20"/>
          <w:szCs w:val="24"/>
        </w:rPr>
        <w:t>J. Islam. Econ. , Bank. Financ.</w:t>
      </w:r>
      <w:r w:rsidRPr="003033F0">
        <w:rPr>
          <w:rFonts w:ascii="Times New Roman" w:hAnsi="Times New Roman" w:cs="Times New Roman"/>
          <w:noProof/>
          <w:sz w:val="20"/>
          <w:szCs w:val="24"/>
        </w:rPr>
        <w:t>, vol. 9, no. 3, pp. 149–176, 2013, doi: 10.12816/0001616.</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[7]</w:t>
      </w:r>
      <w:r w:rsidRPr="003033F0">
        <w:rPr>
          <w:rFonts w:ascii="Times New Roman" w:hAnsi="Times New Roman" w:cs="Times New Roman"/>
          <w:noProof/>
          <w:sz w:val="20"/>
          <w:szCs w:val="24"/>
        </w:rPr>
        <w:tab/>
        <w:t xml:space="preserve">A. G. Awan and A. Maliha, “Consumer Behavior Towards Islamic Banking in Pakistan,” </w:t>
      </w:r>
      <w:r w:rsidRPr="003033F0">
        <w:rPr>
          <w:rFonts w:ascii="Times New Roman" w:hAnsi="Times New Roman" w:cs="Times New Roman"/>
          <w:i/>
          <w:iCs/>
          <w:noProof/>
          <w:sz w:val="20"/>
          <w:szCs w:val="24"/>
        </w:rPr>
        <w:t>Eur. J. Account. Audit. Financ. Res.</w:t>
      </w:r>
      <w:r w:rsidRPr="003033F0">
        <w:rPr>
          <w:rFonts w:ascii="Times New Roman" w:hAnsi="Times New Roman" w:cs="Times New Roman"/>
          <w:noProof/>
          <w:sz w:val="20"/>
          <w:szCs w:val="24"/>
        </w:rPr>
        <w:t>, vol. 2, no. 9, pp. 42–65, 2014.</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[8]</w:t>
      </w:r>
      <w:r w:rsidRPr="003033F0">
        <w:rPr>
          <w:rFonts w:ascii="Times New Roman" w:hAnsi="Times New Roman" w:cs="Times New Roman"/>
          <w:noProof/>
          <w:sz w:val="20"/>
          <w:szCs w:val="24"/>
        </w:rPr>
        <w:tab/>
        <w:t xml:space="preserve">J. Ahmad, “The Role of Public Relations in Promoting Islamic Products Globally: The Malaysian Experience,” </w:t>
      </w:r>
      <w:r w:rsidRPr="003033F0">
        <w:rPr>
          <w:rFonts w:ascii="Times New Roman" w:hAnsi="Times New Roman" w:cs="Times New Roman"/>
          <w:i/>
          <w:iCs/>
          <w:noProof/>
          <w:sz w:val="20"/>
          <w:szCs w:val="24"/>
        </w:rPr>
        <w:t>J. Islam. Stud. Cult.</w:t>
      </w:r>
      <w:r w:rsidRPr="003033F0">
        <w:rPr>
          <w:rFonts w:ascii="Times New Roman" w:hAnsi="Times New Roman" w:cs="Times New Roman"/>
          <w:noProof/>
          <w:sz w:val="20"/>
          <w:szCs w:val="24"/>
        </w:rPr>
        <w:t>, vol. 2, no. 3, pp. 63–81, 2014, doi: 10.15640/jisc.v2n3a4.</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[9]</w:t>
      </w:r>
      <w:r w:rsidRPr="003033F0">
        <w:rPr>
          <w:rFonts w:ascii="Times New Roman" w:hAnsi="Times New Roman" w:cs="Times New Roman"/>
          <w:noProof/>
          <w:sz w:val="20"/>
          <w:szCs w:val="24"/>
        </w:rPr>
        <w:tab/>
        <w:t xml:space="preserve">K. L. Keller, “Mastering the Marketing Communications Mix: Micro and Macro Perspectives on Integrated Marketing Communication Programs,” </w:t>
      </w:r>
      <w:r w:rsidRPr="003033F0">
        <w:rPr>
          <w:rFonts w:ascii="Times New Roman" w:hAnsi="Times New Roman" w:cs="Times New Roman"/>
          <w:i/>
          <w:iCs/>
          <w:noProof/>
          <w:sz w:val="20"/>
          <w:szCs w:val="24"/>
        </w:rPr>
        <w:t>J. Mark. Manag.</w:t>
      </w:r>
      <w:r w:rsidRPr="003033F0">
        <w:rPr>
          <w:rFonts w:ascii="Times New Roman" w:hAnsi="Times New Roman" w:cs="Times New Roman"/>
          <w:noProof/>
          <w:sz w:val="20"/>
          <w:szCs w:val="24"/>
        </w:rPr>
        <w:t>, vol. 17, no. 7–8, pp. 819–847, 2001, doi: 10.1362/026725701323366836.</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[10]</w:t>
      </w:r>
      <w:r w:rsidRPr="003033F0">
        <w:rPr>
          <w:rFonts w:ascii="Times New Roman" w:hAnsi="Times New Roman" w:cs="Times New Roman"/>
          <w:noProof/>
          <w:sz w:val="20"/>
          <w:szCs w:val="24"/>
        </w:rPr>
        <w:tab/>
        <w:t xml:space="preserve">A. Hassan, A. Chachi, and S. A. Latiff, “Islamic Marketing Ethics and Its Impact on Customer Satisfaction in the Islamic Banking Industry,” </w:t>
      </w:r>
      <w:r w:rsidRPr="003033F0">
        <w:rPr>
          <w:rFonts w:ascii="Times New Roman" w:hAnsi="Times New Roman" w:cs="Times New Roman"/>
          <w:i/>
          <w:iCs/>
          <w:noProof/>
          <w:sz w:val="20"/>
          <w:szCs w:val="24"/>
        </w:rPr>
        <w:t>Islam. Econ</w:t>
      </w:r>
      <w:r w:rsidRPr="003033F0">
        <w:rPr>
          <w:rFonts w:ascii="Times New Roman" w:hAnsi="Times New Roman" w:cs="Times New Roman"/>
          <w:noProof/>
          <w:sz w:val="20"/>
          <w:szCs w:val="24"/>
        </w:rPr>
        <w:t>, vol. 21, no. 1, pp. 22–46, 2008, doi: 10.12816/0019139.</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[11]</w:t>
      </w:r>
      <w:r w:rsidRPr="003033F0">
        <w:rPr>
          <w:rFonts w:ascii="Times New Roman" w:hAnsi="Times New Roman" w:cs="Times New Roman"/>
          <w:noProof/>
          <w:sz w:val="20"/>
          <w:szCs w:val="24"/>
        </w:rPr>
        <w:tab/>
        <w:t xml:space="preserve">M. Ahamedullah, “Islamic marketing ethics and its application in Islamic banking industry,” </w:t>
      </w:r>
      <w:r w:rsidRPr="003033F0">
        <w:rPr>
          <w:rFonts w:ascii="Times New Roman" w:hAnsi="Times New Roman" w:cs="Times New Roman"/>
          <w:i/>
          <w:iCs/>
          <w:noProof/>
          <w:sz w:val="20"/>
          <w:szCs w:val="24"/>
        </w:rPr>
        <w:t>Second Int. Symp.</w:t>
      </w:r>
      <w:r w:rsidRPr="003033F0">
        <w:rPr>
          <w:rFonts w:ascii="Times New Roman" w:hAnsi="Times New Roman" w:cs="Times New Roman"/>
          <w:noProof/>
          <w:sz w:val="20"/>
          <w:szCs w:val="24"/>
        </w:rPr>
        <w:t>, pp. 71–78, 2015.</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[12]</w:t>
      </w:r>
      <w:r w:rsidRPr="003033F0">
        <w:rPr>
          <w:rFonts w:ascii="Times New Roman" w:hAnsi="Times New Roman" w:cs="Times New Roman"/>
          <w:noProof/>
          <w:sz w:val="20"/>
          <w:szCs w:val="24"/>
        </w:rPr>
        <w:tab/>
        <w:t xml:space="preserve">M. Arham, “Islamic perspectives on marketing,” </w:t>
      </w:r>
      <w:r w:rsidRPr="003033F0">
        <w:rPr>
          <w:rFonts w:ascii="Times New Roman" w:hAnsi="Times New Roman" w:cs="Times New Roman"/>
          <w:i/>
          <w:iCs/>
          <w:noProof/>
          <w:sz w:val="20"/>
          <w:szCs w:val="24"/>
        </w:rPr>
        <w:t>J. Islam. Mark.</w:t>
      </w:r>
      <w:r w:rsidRPr="003033F0">
        <w:rPr>
          <w:rFonts w:ascii="Times New Roman" w:hAnsi="Times New Roman" w:cs="Times New Roman"/>
          <w:noProof/>
          <w:sz w:val="20"/>
          <w:szCs w:val="24"/>
        </w:rPr>
        <w:t>, vol. 1, no. 2, pp. 149–164, 2010, doi: 10.1108/17590831011055888.</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[13]</w:t>
      </w:r>
      <w:r w:rsidRPr="003033F0">
        <w:rPr>
          <w:rFonts w:ascii="Times New Roman" w:hAnsi="Times New Roman" w:cs="Times New Roman"/>
          <w:noProof/>
          <w:sz w:val="20"/>
          <w:szCs w:val="24"/>
        </w:rPr>
        <w:tab/>
        <w:t xml:space="preserve">P. Kotler and K. L. Keller, </w:t>
      </w:r>
      <w:r w:rsidRPr="003033F0">
        <w:rPr>
          <w:rFonts w:ascii="Times New Roman" w:hAnsi="Times New Roman" w:cs="Times New Roman"/>
          <w:i/>
          <w:iCs/>
          <w:noProof/>
          <w:sz w:val="20"/>
          <w:szCs w:val="24"/>
        </w:rPr>
        <w:t>Marketing Management" Global Edition</w:t>
      </w:r>
      <w:r w:rsidRPr="003033F0">
        <w:rPr>
          <w:rFonts w:ascii="Times New Roman" w:hAnsi="Times New Roman" w:cs="Times New Roman"/>
          <w:noProof/>
          <w:sz w:val="20"/>
          <w:szCs w:val="24"/>
        </w:rPr>
        <w:t>, 15th ed. England: Pearson Education Limited, 2016.</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[14]</w:t>
      </w:r>
      <w:r w:rsidRPr="003033F0">
        <w:rPr>
          <w:rFonts w:ascii="Times New Roman" w:hAnsi="Times New Roman" w:cs="Times New Roman"/>
          <w:noProof/>
          <w:sz w:val="20"/>
          <w:szCs w:val="24"/>
        </w:rPr>
        <w:tab/>
        <w:t>M. Arham, “An Empirical Analysis Of Marketing Activities in Indonesian Islamic Banking Industry,” Durham University, 2012.</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[15]</w:t>
      </w:r>
      <w:r w:rsidRPr="003033F0">
        <w:rPr>
          <w:rFonts w:ascii="Times New Roman" w:hAnsi="Times New Roman" w:cs="Times New Roman"/>
          <w:noProof/>
          <w:sz w:val="20"/>
          <w:szCs w:val="24"/>
        </w:rPr>
        <w:tab/>
        <w:t xml:space="preserve">W. D. Hoyer and S. P. Brown, “Effects of Brand Awareness on Choice for a Common, Repeat-Purchase Product,” </w:t>
      </w:r>
      <w:r w:rsidRPr="003033F0">
        <w:rPr>
          <w:rFonts w:ascii="Times New Roman" w:hAnsi="Times New Roman" w:cs="Times New Roman"/>
          <w:i/>
          <w:iCs/>
          <w:noProof/>
          <w:sz w:val="20"/>
          <w:szCs w:val="24"/>
        </w:rPr>
        <w:t>J. Consum. Res.</w:t>
      </w:r>
      <w:r w:rsidRPr="003033F0">
        <w:rPr>
          <w:rFonts w:ascii="Times New Roman" w:hAnsi="Times New Roman" w:cs="Times New Roman"/>
          <w:noProof/>
          <w:sz w:val="20"/>
          <w:szCs w:val="24"/>
        </w:rPr>
        <w:t>, vol. 17, no. 2, p. 141, 1990, doi: 10.1086/208544.</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[16]</w:t>
      </w:r>
      <w:r w:rsidRPr="003033F0">
        <w:rPr>
          <w:rFonts w:ascii="Times New Roman" w:hAnsi="Times New Roman" w:cs="Times New Roman"/>
          <w:noProof/>
          <w:sz w:val="20"/>
          <w:szCs w:val="24"/>
        </w:rPr>
        <w:tab/>
        <w:t xml:space="preserve">R. Pappu, R. W. Cooksey, and P. G. Quester, “Consumer-based brand equity: improving the measurement – empirical evidence,” </w:t>
      </w:r>
      <w:r w:rsidRPr="003033F0">
        <w:rPr>
          <w:rFonts w:ascii="Times New Roman" w:hAnsi="Times New Roman" w:cs="Times New Roman"/>
          <w:i/>
          <w:iCs/>
          <w:noProof/>
          <w:sz w:val="20"/>
          <w:szCs w:val="24"/>
        </w:rPr>
        <w:t>J. Prod. Brand Manag.</w:t>
      </w:r>
      <w:r w:rsidRPr="003033F0">
        <w:rPr>
          <w:rFonts w:ascii="Times New Roman" w:hAnsi="Times New Roman" w:cs="Times New Roman"/>
          <w:noProof/>
          <w:sz w:val="20"/>
          <w:szCs w:val="24"/>
        </w:rPr>
        <w:t>, vol. 14, no. 3, pp. 143–154, 2005, doi: 10.1108/10610420510601012.</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[17]</w:t>
      </w:r>
      <w:r w:rsidRPr="003033F0">
        <w:rPr>
          <w:rFonts w:ascii="Times New Roman" w:hAnsi="Times New Roman" w:cs="Times New Roman"/>
          <w:noProof/>
          <w:sz w:val="20"/>
          <w:szCs w:val="24"/>
        </w:rPr>
        <w:tab/>
        <w:t xml:space="preserve">J. Sasmita and N. M. Suki, “Young consumers’ insights on brand equity: Effects of brand association, brand loyalty, brand awareness, and brand image,” </w:t>
      </w:r>
      <w:r w:rsidRPr="003033F0">
        <w:rPr>
          <w:rFonts w:ascii="Times New Roman" w:hAnsi="Times New Roman" w:cs="Times New Roman"/>
          <w:i/>
          <w:iCs/>
          <w:noProof/>
          <w:sz w:val="20"/>
          <w:szCs w:val="24"/>
        </w:rPr>
        <w:t>Int. J. Retail Distrib. Manag.</w:t>
      </w:r>
      <w:r w:rsidRPr="003033F0">
        <w:rPr>
          <w:rFonts w:ascii="Times New Roman" w:hAnsi="Times New Roman" w:cs="Times New Roman"/>
          <w:noProof/>
          <w:sz w:val="20"/>
          <w:szCs w:val="24"/>
        </w:rPr>
        <w:t>, vol. 43, no. 3, pp. 276–292, 2015.</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[18]</w:t>
      </w:r>
      <w:r w:rsidRPr="003033F0">
        <w:rPr>
          <w:rFonts w:ascii="Times New Roman" w:hAnsi="Times New Roman" w:cs="Times New Roman"/>
          <w:noProof/>
          <w:sz w:val="20"/>
          <w:szCs w:val="24"/>
        </w:rPr>
        <w:tab/>
        <w:t xml:space="preserve">L. Percy and J. R. Rossiter, “A model of brand awareness and brand attitude advertising strategies,” </w:t>
      </w:r>
      <w:r w:rsidRPr="003033F0">
        <w:rPr>
          <w:rFonts w:ascii="Times New Roman" w:hAnsi="Times New Roman" w:cs="Times New Roman"/>
          <w:i/>
          <w:iCs/>
          <w:noProof/>
          <w:sz w:val="20"/>
          <w:szCs w:val="24"/>
        </w:rPr>
        <w:t>Psychol. Mark.</w:t>
      </w:r>
      <w:r w:rsidRPr="003033F0">
        <w:rPr>
          <w:rFonts w:ascii="Times New Roman" w:hAnsi="Times New Roman" w:cs="Times New Roman"/>
          <w:noProof/>
          <w:sz w:val="20"/>
          <w:szCs w:val="24"/>
        </w:rPr>
        <w:t>, vol. 9, no. 4, pp. 263–274, 1992, doi: 10.1002/mar.4220090402.</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[19]</w:t>
      </w:r>
      <w:r w:rsidRPr="003033F0">
        <w:rPr>
          <w:rFonts w:ascii="Times New Roman" w:hAnsi="Times New Roman" w:cs="Times New Roman"/>
          <w:noProof/>
          <w:sz w:val="20"/>
          <w:szCs w:val="24"/>
        </w:rPr>
        <w:tab/>
        <w:t xml:space="preserve">K. L. Keller, </w:t>
      </w:r>
      <w:r w:rsidRPr="003033F0">
        <w:rPr>
          <w:rFonts w:ascii="Times New Roman" w:hAnsi="Times New Roman" w:cs="Times New Roman"/>
          <w:i/>
          <w:iCs/>
          <w:noProof/>
          <w:sz w:val="20"/>
          <w:szCs w:val="24"/>
        </w:rPr>
        <w:t>Strategic brand management: Building, Measuring, and Managing Brand Equity</w:t>
      </w:r>
      <w:r w:rsidRPr="003033F0">
        <w:rPr>
          <w:rFonts w:ascii="Times New Roman" w:hAnsi="Times New Roman" w:cs="Times New Roman"/>
          <w:noProof/>
          <w:sz w:val="20"/>
          <w:szCs w:val="24"/>
        </w:rPr>
        <w:t>, 4 th Globa. Pearson, 2013.</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[20]</w:t>
      </w:r>
      <w:r w:rsidRPr="003033F0">
        <w:rPr>
          <w:rFonts w:ascii="Times New Roman" w:hAnsi="Times New Roman" w:cs="Times New Roman"/>
          <w:noProof/>
          <w:sz w:val="20"/>
          <w:szCs w:val="24"/>
        </w:rPr>
        <w:tab/>
        <w:t xml:space="preserve">Y.-H. Wang and C.-F. Tsai, “The Relationship between Brand Image and Purchase Intention: Evidence from Award Winning Mutual Funds,” </w:t>
      </w:r>
      <w:r w:rsidRPr="003033F0">
        <w:rPr>
          <w:rFonts w:ascii="Times New Roman" w:hAnsi="Times New Roman" w:cs="Times New Roman"/>
          <w:i/>
          <w:iCs/>
          <w:noProof/>
          <w:sz w:val="20"/>
          <w:szCs w:val="24"/>
        </w:rPr>
        <w:t>Int. J. Bus. Financ. Res.</w:t>
      </w:r>
      <w:r w:rsidRPr="003033F0">
        <w:rPr>
          <w:rFonts w:ascii="Times New Roman" w:hAnsi="Times New Roman" w:cs="Times New Roman"/>
          <w:noProof/>
          <w:sz w:val="20"/>
          <w:szCs w:val="24"/>
        </w:rPr>
        <w:t>, vol. 8, no. 2, pp. 27–40, 2014, doi: 10.1016/s0262-1762(00)90203-7.</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[21]</w:t>
      </w:r>
      <w:r w:rsidRPr="003033F0">
        <w:rPr>
          <w:rFonts w:ascii="Times New Roman" w:hAnsi="Times New Roman" w:cs="Times New Roman"/>
          <w:noProof/>
          <w:sz w:val="20"/>
          <w:szCs w:val="24"/>
        </w:rPr>
        <w:tab/>
        <w:t xml:space="preserve">J. R. Smith, D. J. Terry, W. R. Louis, and D. Kotterman, “The Attitude – Behavior Relationship in Consumer Conduct : The Role of Norms , Past Behavior , and Self-Identity,” </w:t>
      </w:r>
      <w:r w:rsidRPr="003033F0">
        <w:rPr>
          <w:rFonts w:ascii="Times New Roman" w:hAnsi="Times New Roman" w:cs="Times New Roman"/>
          <w:i/>
          <w:iCs/>
          <w:noProof/>
          <w:sz w:val="20"/>
          <w:szCs w:val="24"/>
        </w:rPr>
        <w:t>J. Soc. Psychol.</w:t>
      </w:r>
      <w:r w:rsidRPr="003033F0">
        <w:rPr>
          <w:rFonts w:ascii="Times New Roman" w:hAnsi="Times New Roman" w:cs="Times New Roman"/>
          <w:noProof/>
          <w:sz w:val="20"/>
          <w:szCs w:val="24"/>
        </w:rPr>
        <w:t>, vol. 148, no. 3, pp. 311–333, 2008.</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[22]</w:t>
      </w:r>
      <w:r w:rsidRPr="003033F0">
        <w:rPr>
          <w:rFonts w:ascii="Times New Roman" w:hAnsi="Times New Roman" w:cs="Times New Roman"/>
          <w:noProof/>
          <w:sz w:val="20"/>
          <w:szCs w:val="24"/>
        </w:rPr>
        <w:tab/>
        <w:t xml:space="preserve">K. Hutter, J. Hautz, S. Dennhardt, and J. Füller, “The impact of user interactions in social media on </w:t>
      </w:r>
      <w:r w:rsidRPr="003033F0">
        <w:rPr>
          <w:rFonts w:ascii="Times New Roman" w:hAnsi="Times New Roman" w:cs="Times New Roman"/>
          <w:noProof/>
          <w:sz w:val="20"/>
          <w:szCs w:val="24"/>
        </w:rPr>
        <w:lastRenderedPageBreak/>
        <w:t xml:space="preserve">brand awareness and purchase intention: The case of MINI on Facebook,” </w:t>
      </w:r>
      <w:r w:rsidRPr="003033F0">
        <w:rPr>
          <w:rFonts w:ascii="Times New Roman" w:hAnsi="Times New Roman" w:cs="Times New Roman"/>
          <w:i/>
          <w:iCs/>
          <w:noProof/>
          <w:sz w:val="20"/>
          <w:szCs w:val="24"/>
        </w:rPr>
        <w:t>J. Prod. Brand Manag.</w:t>
      </w:r>
      <w:r w:rsidRPr="003033F0">
        <w:rPr>
          <w:rFonts w:ascii="Times New Roman" w:hAnsi="Times New Roman" w:cs="Times New Roman"/>
          <w:noProof/>
          <w:sz w:val="20"/>
          <w:szCs w:val="24"/>
        </w:rPr>
        <w:t>, vol. 22, no. 5, pp. 342–351, 2013, doi: 10.1108/JPBM-05-2013-0299.</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[23]</w:t>
      </w:r>
      <w:r w:rsidRPr="003033F0">
        <w:rPr>
          <w:rFonts w:ascii="Times New Roman" w:hAnsi="Times New Roman" w:cs="Times New Roman"/>
          <w:noProof/>
          <w:sz w:val="20"/>
          <w:szCs w:val="24"/>
        </w:rPr>
        <w:tab/>
        <w:t xml:space="preserve">D. Howard and T. Barry, “A review and critique of the hierarchy of effects in advertising,” </w:t>
      </w:r>
      <w:r w:rsidRPr="003033F0">
        <w:rPr>
          <w:rFonts w:ascii="Times New Roman" w:hAnsi="Times New Roman" w:cs="Times New Roman"/>
          <w:i/>
          <w:iCs/>
          <w:noProof/>
          <w:sz w:val="20"/>
          <w:szCs w:val="24"/>
        </w:rPr>
        <w:t>Int. J. Advert.</w:t>
      </w:r>
      <w:r w:rsidRPr="003033F0">
        <w:rPr>
          <w:rFonts w:ascii="Times New Roman" w:hAnsi="Times New Roman" w:cs="Times New Roman"/>
          <w:noProof/>
          <w:sz w:val="20"/>
          <w:szCs w:val="24"/>
        </w:rPr>
        <w:t>, vol. 9, no. 2, pp. 121–135, 1990, [Online]. Available: http://dx.doi.org/10.1080/02650487.1990.11107138.</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[24]</w:t>
      </w:r>
      <w:r w:rsidRPr="003033F0">
        <w:rPr>
          <w:rFonts w:ascii="Times New Roman" w:hAnsi="Times New Roman" w:cs="Times New Roman"/>
          <w:noProof/>
          <w:sz w:val="20"/>
          <w:szCs w:val="24"/>
        </w:rPr>
        <w:tab/>
        <w:t xml:space="preserve">S. A. Hakim, I. Al-jubari, and O. K. Bhatti, “Advertising of islamic banking products,” </w:t>
      </w:r>
      <w:r w:rsidRPr="003033F0">
        <w:rPr>
          <w:rFonts w:ascii="Times New Roman" w:hAnsi="Times New Roman" w:cs="Times New Roman"/>
          <w:i/>
          <w:iCs/>
          <w:noProof/>
          <w:sz w:val="20"/>
          <w:szCs w:val="24"/>
        </w:rPr>
        <w:t>Advert. Islam. Bank. Prod.</w:t>
      </w:r>
      <w:r w:rsidRPr="003033F0">
        <w:rPr>
          <w:rFonts w:ascii="Times New Roman" w:hAnsi="Times New Roman" w:cs="Times New Roman"/>
          <w:noProof/>
          <w:sz w:val="20"/>
          <w:szCs w:val="24"/>
        </w:rPr>
        <w:t>, vol. 1, no. 2, pp. 60–70, 2011.</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[25]</w:t>
      </w:r>
      <w:r w:rsidRPr="003033F0">
        <w:rPr>
          <w:rFonts w:ascii="Times New Roman" w:hAnsi="Times New Roman" w:cs="Times New Roman"/>
          <w:noProof/>
          <w:sz w:val="20"/>
          <w:szCs w:val="24"/>
        </w:rPr>
        <w:tab/>
        <w:t xml:space="preserve">J. F. Hair, W. C. Black, B. J. Babin, and R. E. Anderson, </w:t>
      </w:r>
      <w:r w:rsidRPr="003033F0">
        <w:rPr>
          <w:rFonts w:ascii="Times New Roman" w:hAnsi="Times New Roman" w:cs="Times New Roman"/>
          <w:i/>
          <w:iCs/>
          <w:noProof/>
          <w:sz w:val="20"/>
          <w:szCs w:val="24"/>
        </w:rPr>
        <w:t>Multivariate data analysis</w:t>
      </w:r>
      <w:r w:rsidRPr="003033F0">
        <w:rPr>
          <w:rFonts w:ascii="Times New Roman" w:hAnsi="Times New Roman" w:cs="Times New Roman"/>
          <w:noProof/>
          <w:sz w:val="20"/>
          <w:szCs w:val="24"/>
        </w:rPr>
        <w:t>, Seventh ed. New York: Pearson, 2010.</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[26]</w:t>
      </w:r>
      <w:r w:rsidRPr="003033F0">
        <w:rPr>
          <w:rFonts w:ascii="Times New Roman" w:hAnsi="Times New Roman" w:cs="Times New Roman"/>
          <w:noProof/>
          <w:sz w:val="20"/>
          <w:szCs w:val="24"/>
        </w:rPr>
        <w:tab/>
        <w:t xml:space="preserve">P. Gerrard and J. Barton Cunningham, “Singapore’s undergraduates: How they choose which bank to patronise,” </w:t>
      </w:r>
      <w:r w:rsidRPr="003033F0">
        <w:rPr>
          <w:rFonts w:ascii="Times New Roman" w:hAnsi="Times New Roman" w:cs="Times New Roman"/>
          <w:i/>
          <w:iCs/>
          <w:noProof/>
          <w:sz w:val="20"/>
          <w:szCs w:val="24"/>
        </w:rPr>
        <w:t>Int. J. Bank Mark.</w:t>
      </w:r>
      <w:r w:rsidRPr="003033F0">
        <w:rPr>
          <w:rFonts w:ascii="Times New Roman" w:hAnsi="Times New Roman" w:cs="Times New Roman"/>
          <w:noProof/>
          <w:sz w:val="20"/>
          <w:szCs w:val="24"/>
        </w:rPr>
        <w:t>, vol. 19, no. 3, pp. 104–114, 2001, doi: 10.1108/02652320110388531.</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[27]</w:t>
      </w:r>
      <w:r w:rsidRPr="003033F0">
        <w:rPr>
          <w:rFonts w:ascii="Times New Roman" w:hAnsi="Times New Roman" w:cs="Times New Roman"/>
          <w:noProof/>
          <w:sz w:val="20"/>
          <w:szCs w:val="24"/>
        </w:rPr>
        <w:tab/>
        <w:t xml:space="preserve">P. J. Peter and J. C. Olson, </w:t>
      </w:r>
      <w:r w:rsidRPr="003033F0">
        <w:rPr>
          <w:rFonts w:ascii="Times New Roman" w:hAnsi="Times New Roman" w:cs="Times New Roman"/>
          <w:i/>
          <w:iCs/>
          <w:noProof/>
          <w:sz w:val="20"/>
          <w:szCs w:val="24"/>
        </w:rPr>
        <w:t>Consumer Behavior Marketing Strategy</w:t>
      </w:r>
      <w:r w:rsidRPr="003033F0">
        <w:rPr>
          <w:rFonts w:ascii="Times New Roman" w:hAnsi="Times New Roman" w:cs="Times New Roman"/>
          <w:noProof/>
          <w:sz w:val="20"/>
          <w:szCs w:val="24"/>
        </w:rPr>
        <w:t>, Ninth edit. New York, USA: McGraw-Hill, 2010.</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[28]</w:t>
      </w:r>
      <w:r w:rsidRPr="003033F0">
        <w:rPr>
          <w:rFonts w:ascii="Times New Roman" w:hAnsi="Times New Roman" w:cs="Times New Roman"/>
          <w:noProof/>
          <w:sz w:val="20"/>
          <w:szCs w:val="24"/>
        </w:rPr>
        <w:tab/>
        <w:t xml:space="preserve">P. Gerrard and J. Barton Cunningham, “Islamic banking: A study in Singapore,” </w:t>
      </w:r>
      <w:r w:rsidRPr="003033F0">
        <w:rPr>
          <w:rFonts w:ascii="Times New Roman" w:hAnsi="Times New Roman" w:cs="Times New Roman"/>
          <w:i/>
          <w:iCs/>
          <w:noProof/>
          <w:sz w:val="20"/>
          <w:szCs w:val="24"/>
        </w:rPr>
        <w:t>Int. J. Bank Mark.</w:t>
      </w:r>
      <w:r w:rsidRPr="003033F0">
        <w:rPr>
          <w:rFonts w:ascii="Times New Roman" w:hAnsi="Times New Roman" w:cs="Times New Roman"/>
          <w:noProof/>
          <w:sz w:val="20"/>
          <w:szCs w:val="24"/>
        </w:rPr>
        <w:t>, vol. 15, no. 6, pp. 204–216, 1997, doi: 10.1108/02652329710184433.</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[29]</w:t>
      </w:r>
      <w:r w:rsidRPr="003033F0">
        <w:rPr>
          <w:rFonts w:ascii="Times New Roman" w:hAnsi="Times New Roman" w:cs="Times New Roman"/>
          <w:noProof/>
          <w:sz w:val="20"/>
          <w:szCs w:val="24"/>
        </w:rPr>
        <w:tab/>
        <w:t xml:space="preserve">P. A. Fadahunsi and D. S. Kargwell, “Social Media, Consumer Behavior and Marketing Strategy: Implications of ‘Halal’ on Islamic Marketing Operations,” </w:t>
      </w:r>
      <w:r w:rsidRPr="003033F0">
        <w:rPr>
          <w:rFonts w:ascii="Times New Roman" w:hAnsi="Times New Roman" w:cs="Times New Roman"/>
          <w:i/>
          <w:iCs/>
          <w:noProof/>
          <w:sz w:val="20"/>
          <w:szCs w:val="24"/>
        </w:rPr>
        <w:t>J. Small Bus. Entrep. Dev.</w:t>
      </w:r>
      <w:r w:rsidRPr="003033F0">
        <w:rPr>
          <w:rFonts w:ascii="Times New Roman" w:hAnsi="Times New Roman" w:cs="Times New Roman"/>
          <w:noProof/>
          <w:sz w:val="20"/>
          <w:szCs w:val="24"/>
        </w:rPr>
        <w:t>, vol. 3, no. 1, pp. 36–43, 2015, doi: 10.15640/jsbed.v3n1a4.</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3033F0">
        <w:rPr>
          <w:rFonts w:ascii="Times New Roman" w:hAnsi="Times New Roman" w:cs="Times New Roman"/>
          <w:noProof/>
          <w:sz w:val="20"/>
          <w:szCs w:val="24"/>
        </w:rPr>
        <w:t>[30]</w:t>
      </w:r>
      <w:r w:rsidRPr="003033F0">
        <w:rPr>
          <w:rFonts w:ascii="Times New Roman" w:hAnsi="Times New Roman" w:cs="Times New Roman"/>
          <w:noProof/>
          <w:sz w:val="20"/>
          <w:szCs w:val="24"/>
        </w:rPr>
        <w:tab/>
        <w:t xml:space="preserve">M. E. Malik, M. M. Ghafoor, and H. K. Iqbal, “Importance of Brand Awareness and Brand Loyalty in assessing Purchase Intentions of Consumer,” </w:t>
      </w:r>
      <w:r w:rsidRPr="003033F0">
        <w:rPr>
          <w:rFonts w:ascii="Times New Roman" w:hAnsi="Times New Roman" w:cs="Times New Roman"/>
          <w:i/>
          <w:iCs/>
          <w:noProof/>
          <w:sz w:val="20"/>
          <w:szCs w:val="24"/>
        </w:rPr>
        <w:t>IInternational J. Bus. Soc. Sci.</w:t>
      </w:r>
      <w:r w:rsidRPr="003033F0">
        <w:rPr>
          <w:rFonts w:ascii="Times New Roman" w:hAnsi="Times New Roman" w:cs="Times New Roman"/>
          <w:noProof/>
          <w:sz w:val="20"/>
          <w:szCs w:val="24"/>
        </w:rPr>
        <w:t>, vol. 4, no. 5, pp. 167–171, 2013.</w:t>
      </w:r>
    </w:p>
    <w:p w:rsidR="003033F0" w:rsidRPr="003033F0" w:rsidRDefault="003033F0" w:rsidP="003033F0">
      <w:pPr>
        <w:widowControl w:val="0"/>
        <w:autoSpaceDE w:val="0"/>
        <w:autoSpaceDN w:val="0"/>
        <w:adjustRightInd w:val="0"/>
        <w:spacing w:after="0" w:line="240" w:lineRule="auto"/>
        <w:ind w:left="640" w:hanging="640"/>
        <w:rPr>
          <w:rFonts w:ascii="Times New Roman" w:hAnsi="Times New Roman" w:cs="Times New Roman"/>
          <w:noProof/>
          <w:sz w:val="20"/>
        </w:rPr>
      </w:pPr>
      <w:r w:rsidRPr="003033F0">
        <w:rPr>
          <w:rFonts w:ascii="Times New Roman" w:hAnsi="Times New Roman" w:cs="Times New Roman"/>
          <w:noProof/>
          <w:sz w:val="20"/>
          <w:szCs w:val="24"/>
        </w:rPr>
        <w:t>[31]</w:t>
      </w:r>
      <w:r w:rsidRPr="003033F0">
        <w:rPr>
          <w:rFonts w:ascii="Times New Roman" w:hAnsi="Times New Roman" w:cs="Times New Roman"/>
          <w:noProof/>
          <w:sz w:val="20"/>
          <w:szCs w:val="24"/>
        </w:rPr>
        <w:tab/>
        <w:t xml:space="preserve">A. H. A. Hamid and N. A. M. Nordin, “A Study on Islamica Banking Education and Strategy for The New Millenium - Malaysian Experiance,” </w:t>
      </w:r>
      <w:r w:rsidRPr="003033F0">
        <w:rPr>
          <w:rFonts w:ascii="Times New Roman" w:hAnsi="Times New Roman" w:cs="Times New Roman"/>
          <w:i/>
          <w:iCs/>
          <w:noProof/>
          <w:sz w:val="20"/>
          <w:szCs w:val="24"/>
        </w:rPr>
        <w:t>Int. J. Islam. Financ. Serv.</w:t>
      </w:r>
      <w:r w:rsidRPr="003033F0">
        <w:rPr>
          <w:rFonts w:ascii="Times New Roman" w:hAnsi="Times New Roman" w:cs="Times New Roman"/>
          <w:noProof/>
          <w:sz w:val="20"/>
          <w:szCs w:val="24"/>
        </w:rPr>
        <w:t>, vol. 2, no. 4, pp. 1–10, 2001.</w:t>
      </w:r>
    </w:p>
    <w:p w:rsidR="001B053D" w:rsidRDefault="00013762" w:rsidP="000B5A88">
      <w:pPr>
        <w:spacing w:after="0" w:line="240" w:lineRule="auto"/>
        <w:jc w:val="both"/>
        <w:rPr>
          <w:rFonts w:ascii="Times New Roman" w:hAnsi="Times New Roman" w:cs="Times New Roman"/>
          <w:sz w:val="20"/>
          <w:szCs w:val="20"/>
        </w:rPr>
      </w:pPr>
      <w:r w:rsidRPr="006C5CED">
        <w:rPr>
          <w:rFonts w:ascii="Times New Roman" w:hAnsi="Times New Roman" w:cs="Times New Roman"/>
          <w:sz w:val="20"/>
          <w:szCs w:val="20"/>
        </w:rPr>
        <w:fldChar w:fldCharType="end"/>
      </w:r>
    </w:p>
    <w:p w:rsidR="003033F0" w:rsidRPr="006C5CED" w:rsidRDefault="003033F0" w:rsidP="000B5A88">
      <w:pPr>
        <w:spacing w:after="0" w:line="240" w:lineRule="auto"/>
        <w:jc w:val="both"/>
        <w:rPr>
          <w:rFonts w:ascii="Times New Roman" w:hAnsi="Times New Roman" w:cs="Times New Roman"/>
          <w:sz w:val="20"/>
          <w:szCs w:val="20"/>
        </w:rPr>
      </w:pPr>
    </w:p>
    <w:sectPr w:rsidR="003033F0" w:rsidRPr="006C5CED" w:rsidSect="000D7BDB">
      <w:foot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B44" w:rsidRDefault="00D77B44" w:rsidP="000D7BDB">
      <w:pPr>
        <w:spacing w:after="0" w:line="240" w:lineRule="auto"/>
      </w:pPr>
      <w:r>
        <w:separator/>
      </w:r>
    </w:p>
  </w:endnote>
  <w:endnote w:type="continuationSeparator" w:id="0">
    <w:p w:rsidR="00D77B44" w:rsidRDefault="00D77B44" w:rsidP="000D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94273"/>
      <w:docPartObj>
        <w:docPartGallery w:val="Page Numbers (Bottom of Page)"/>
        <w:docPartUnique/>
      </w:docPartObj>
    </w:sdtPr>
    <w:sdtEndPr>
      <w:rPr>
        <w:noProof/>
      </w:rPr>
    </w:sdtEndPr>
    <w:sdtContent>
      <w:p w:rsidR="000D7BDB" w:rsidRDefault="000D7BDB">
        <w:pPr>
          <w:pStyle w:val="Footer"/>
          <w:jc w:val="right"/>
        </w:pPr>
        <w:r>
          <w:fldChar w:fldCharType="begin"/>
        </w:r>
        <w:r>
          <w:instrText xml:space="preserve"> PAGE   \* MERGEFORMAT </w:instrText>
        </w:r>
        <w:r>
          <w:fldChar w:fldCharType="separate"/>
        </w:r>
        <w:r w:rsidR="00C94975">
          <w:rPr>
            <w:noProof/>
          </w:rPr>
          <w:t>6</w:t>
        </w:r>
        <w:r>
          <w:rPr>
            <w:noProof/>
          </w:rPr>
          <w:fldChar w:fldCharType="end"/>
        </w:r>
      </w:p>
    </w:sdtContent>
  </w:sdt>
  <w:p w:rsidR="000D7BDB" w:rsidRDefault="000D7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B44" w:rsidRDefault="00D77B44" w:rsidP="000D7BDB">
      <w:pPr>
        <w:spacing w:after="0" w:line="240" w:lineRule="auto"/>
      </w:pPr>
      <w:r>
        <w:separator/>
      </w:r>
    </w:p>
  </w:footnote>
  <w:footnote w:type="continuationSeparator" w:id="0">
    <w:p w:rsidR="00D77B44" w:rsidRDefault="00D77B44" w:rsidP="000D7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F0F6A"/>
    <w:multiLevelType w:val="hybridMultilevel"/>
    <w:tmpl w:val="2E1AE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C9736EE"/>
    <w:multiLevelType w:val="multilevel"/>
    <w:tmpl w:val="B7D03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3D"/>
    <w:rsid w:val="00013762"/>
    <w:rsid w:val="00022495"/>
    <w:rsid w:val="000549F6"/>
    <w:rsid w:val="000B5A88"/>
    <w:rsid w:val="000D7193"/>
    <w:rsid w:val="000D7BDB"/>
    <w:rsid w:val="000E3AAF"/>
    <w:rsid w:val="000F3D15"/>
    <w:rsid w:val="00163BBC"/>
    <w:rsid w:val="001B053D"/>
    <w:rsid w:val="0029537B"/>
    <w:rsid w:val="002D4AF7"/>
    <w:rsid w:val="003033F0"/>
    <w:rsid w:val="0030412C"/>
    <w:rsid w:val="0030528A"/>
    <w:rsid w:val="00316F3A"/>
    <w:rsid w:val="0039165B"/>
    <w:rsid w:val="00402127"/>
    <w:rsid w:val="00406B5B"/>
    <w:rsid w:val="00407BD3"/>
    <w:rsid w:val="00451EAF"/>
    <w:rsid w:val="00587D22"/>
    <w:rsid w:val="005A1D24"/>
    <w:rsid w:val="005D0175"/>
    <w:rsid w:val="005D5286"/>
    <w:rsid w:val="005F1D4F"/>
    <w:rsid w:val="0066277E"/>
    <w:rsid w:val="00692947"/>
    <w:rsid w:val="0069503A"/>
    <w:rsid w:val="006B6EDA"/>
    <w:rsid w:val="006C5CED"/>
    <w:rsid w:val="007350E6"/>
    <w:rsid w:val="007414AE"/>
    <w:rsid w:val="007670E4"/>
    <w:rsid w:val="00775A80"/>
    <w:rsid w:val="00873FD6"/>
    <w:rsid w:val="008D556E"/>
    <w:rsid w:val="00950D63"/>
    <w:rsid w:val="00977E31"/>
    <w:rsid w:val="009A17E8"/>
    <w:rsid w:val="00A13529"/>
    <w:rsid w:val="00A250C5"/>
    <w:rsid w:val="00A54AA0"/>
    <w:rsid w:val="00AB78E4"/>
    <w:rsid w:val="00AC1479"/>
    <w:rsid w:val="00B13E57"/>
    <w:rsid w:val="00BA29AF"/>
    <w:rsid w:val="00BB2C22"/>
    <w:rsid w:val="00BC056F"/>
    <w:rsid w:val="00BE1D61"/>
    <w:rsid w:val="00C45BA3"/>
    <w:rsid w:val="00C87946"/>
    <w:rsid w:val="00C94975"/>
    <w:rsid w:val="00CC7160"/>
    <w:rsid w:val="00D77B44"/>
    <w:rsid w:val="00DC2DB0"/>
    <w:rsid w:val="00E448F3"/>
    <w:rsid w:val="00EA037A"/>
    <w:rsid w:val="00EB11A5"/>
    <w:rsid w:val="00F16D17"/>
    <w:rsid w:val="00F37A36"/>
    <w:rsid w:val="00F92268"/>
    <w:rsid w:val="00FE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463094-5636-432B-BEA9-5A58E9A4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B5B"/>
    <w:rPr>
      <w:color w:val="0563C1" w:themeColor="hyperlink"/>
      <w:u w:val="single"/>
    </w:rPr>
  </w:style>
  <w:style w:type="paragraph" w:styleId="Header">
    <w:name w:val="header"/>
    <w:basedOn w:val="Normal"/>
    <w:link w:val="HeaderChar"/>
    <w:uiPriority w:val="99"/>
    <w:unhideWhenUsed/>
    <w:rsid w:val="000D7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BDB"/>
  </w:style>
  <w:style w:type="paragraph" w:styleId="Footer">
    <w:name w:val="footer"/>
    <w:basedOn w:val="Normal"/>
    <w:link w:val="FooterChar"/>
    <w:uiPriority w:val="99"/>
    <w:unhideWhenUsed/>
    <w:rsid w:val="000D7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BDB"/>
  </w:style>
  <w:style w:type="paragraph" w:styleId="ListParagraph">
    <w:name w:val="List Paragraph"/>
    <w:basedOn w:val="Normal"/>
    <w:uiPriority w:val="34"/>
    <w:qFormat/>
    <w:rsid w:val="00304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8B0691F-C88D-4D7B-A0D8-FC9A9379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17943</Words>
  <Characters>102278</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dc:creator>
  <cp:keywords/>
  <dc:description/>
  <cp:lastModifiedBy>Roslina</cp:lastModifiedBy>
  <cp:revision>19</cp:revision>
  <dcterms:created xsi:type="dcterms:W3CDTF">2020-10-17T14:38:00Z</dcterms:created>
  <dcterms:modified xsi:type="dcterms:W3CDTF">2020-10-20T08:51:00Z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2e470612-d194-307d-943e-2ead9dd6c844</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