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8220"/>
      </w:tblGrid>
      <w:tr w:rsidR="00B1195D" w14:paraId="4B534EBA" w14:textId="77777777" w:rsidTr="00086EE0">
        <w:tc>
          <w:tcPr>
            <w:tcW w:w="1418" w:type="dxa"/>
          </w:tcPr>
          <w:p w14:paraId="10C235F4" w14:textId="77777777" w:rsidR="009C1011" w:rsidRDefault="008F62E6">
            <w:r>
              <w:rPr>
                <w:noProof/>
                <w:lang w:val="id-ID" w:eastAsia="id-ID"/>
              </w:rPr>
              <mc:AlternateContent>
                <mc:Choice Requires="wps">
                  <w:drawing>
                    <wp:inline distT="0" distB="0" distL="0" distR="0" wp14:anchorId="2DED83A7" wp14:editId="0BE05E7C">
                      <wp:extent cx="787400" cy="2044700"/>
                      <wp:effectExtent l="0" t="0" r="0" b="0"/>
                      <wp:docPr id="12" name="Text Box 12"/>
                      <wp:cNvGraphicFramePr/>
                      <a:graphic xmlns:a="http://schemas.openxmlformats.org/drawingml/2006/main">
                        <a:graphicData uri="http://schemas.microsoft.com/office/word/2010/wordprocessingShape">
                          <wps:wsp>
                            <wps:cNvSpPr txBox="1"/>
                            <wps:spPr>
                              <a:xfrm>
                                <a:off x="0" y="0"/>
                                <a:ext cx="787400" cy="2044700"/>
                              </a:xfrm>
                              <a:prstGeom prst="rect">
                                <a:avLst/>
                              </a:prstGeom>
                              <a:solidFill>
                                <a:schemeClr val="lt1"/>
                              </a:solidFill>
                              <a:ln w="6350">
                                <a:noFill/>
                              </a:ln>
                            </wps:spPr>
                            <wps:txbx>
                              <w:txbxContent>
                                <w:p w14:paraId="7957FEED" w14:textId="77777777" w:rsidR="00E05DCD" w:rsidRPr="00212283" w:rsidRDefault="00E05DCD" w:rsidP="008F62E6">
                                  <w:pPr>
                                    <w:rPr>
                                      <w:color w:val="FFFFFF" w:themeColor="background1"/>
                                      <w14:textFill>
                                        <w14:noFill/>
                                      </w14:textFill>
                                    </w:rPr>
                                  </w:pPr>
                                  <w:r w:rsidRPr="00212283">
                                    <w:rPr>
                                      <w:noProof/>
                                      <w:color w:val="FFFFFF" w:themeColor="background1"/>
                                      <w:lang w:val="id-ID" w:eastAsia="id-ID"/>
                                      <w14:textFill>
                                        <w14:noFill/>
                                      </w14:textFill>
                                    </w:rPr>
                                    <w:drawing>
                                      <wp:inline distT="0" distB="0" distL="0" distR="0" wp14:anchorId="318F8785" wp14:editId="6A4EC12C">
                                        <wp:extent cx="792000" cy="6753600"/>
                                        <wp:effectExtent l="0" t="0" r="8255"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92000" cy="67536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2DED83A7" id="_x0000_t202" coordsize="21600,21600" o:spt="202" path="m,l,21600r21600,l21600,xe">
                      <v:stroke joinstyle="miter"/>
                      <v:path gradientshapeok="t" o:connecttype="rect"/>
                    </v:shapetype>
                    <v:shape id="Text Box 12" o:spid="_x0000_s1026" type="#_x0000_t202" style="width:6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D4NwIAAGsEAAAOAAAAZHJzL2Uyb0RvYy54bWysVMFu2zAMvQ/YPwi6L3azri2MOkXWIsOA&#10;oi3QDj0rshwbkEVNUmJ3X78n2U63bqdhF5kiqUfykfTl1dBpdlDOt2RKfrLIOVNGUtWaXcm/PW0+&#10;XHDmgzCV0GRUyV+U51er9+8ue1uoJTWkK+UYQIwvelvyJgRbZJmXjeqEX5BVBsaaXCcCrm6XVU70&#10;QO90tszzs6wnV1lHUnkP7c1o5KuEX9dKhvu69iowXXLkFtLp0rmNZ7a6FMXOCdu0ckpD/EMWnWgN&#10;gh6hbkQQbO/aP6C6VjryVIeFpC6jum6lSjWgmpP8TTWPjbAq1QJyvD3S5P8frLw7PDjWVujdkjMj&#10;OvToSQ2BfaaBQQV+eusLuD1aOIYBevjOeg9lLHuoXRe/KIjBDqZfjuxGNAnl+cX5aQ6LhGmZn56e&#10;4wL47PW1dT58UdSxKJTcoXuJVHG49WF0nV1iME+6rTat1ukSJ0Zda8cOAr3WIeUI8N+8tGF9yc8+&#10;fsoTsKH4fETWBrnEWseaohSG7TARsKXqBfU7GifIW7lpkeSt8OFBOIwMCsMahHsctSYEoUnirCH3&#10;42/66I9OwspZjxEsuf++F05xpr8a9DjO6yy4WdjOgtl314RKT7BgViYRD1zQs1g76p6xHesYBSZh&#10;JGKVPMzidRgXAdsl1XqdnDCVVoRb82hlhI7MRsqfhmfh7NSXgI7e0TyconjTntE3vjS03geq29S7&#10;SOjI4sQzJjp1f9q+uDK/3pPX6z9i9RMAAP//AwBQSwMEFAAGAAgAAAAhACCKhMDdAAAABQEAAA8A&#10;AABkcnMvZG93bnJldi54bWxMj0FLAzEQhe+C/yGM4EXarGtpy7rZooIHQSlW6Xm6GTdrk8m6Sdut&#10;v97Ui14ePN7w3jflYnBW7KkPrWcF1+MMBHHtdcuNgve3x9EcRIjIGq1nUnCkAIvq/KzEQvsDv9J+&#10;FRuRSjgUqMDE2BVShtqQwzD2HXHKPnzvMCbbN1L3eEjlzso8y6bSYctpwWBHD4bq7WrnFMyPk5er&#10;9XS2/rTLp3vz3Xzx8xaVurwY7m5BRBri3zGc8BM6VIlp43esg7AK0iPxV09ZPkl2o+AmzzOQVSn/&#10;01c/AAAA//8DAFBLAQItABQABgAIAAAAIQC2gziS/gAAAOEBAAATAAAAAAAAAAAAAAAAAAAAAABb&#10;Q29udGVudF9UeXBlc10ueG1sUEsBAi0AFAAGAAgAAAAhADj9If/WAAAAlAEAAAsAAAAAAAAAAAAA&#10;AAAALwEAAF9yZWxzLy5yZWxzUEsBAi0AFAAGAAgAAAAhAM4VsPg3AgAAawQAAA4AAAAAAAAAAAAA&#10;AAAALgIAAGRycy9lMm9Eb2MueG1sUEsBAi0AFAAGAAgAAAAhACCKhMDdAAAABQEAAA8AAAAAAAAA&#10;AAAAAAAAkQQAAGRycy9kb3ducmV2LnhtbFBLBQYAAAAABAAEAPMAAACbBQAAAAA=&#10;" fillcolor="white [3201]" stroked="f" strokeweight=".5pt">
                      <v:textbox inset="0,0,0,0">
                        <w:txbxContent>
                          <w:p w14:paraId="7957FEED" w14:textId="77777777" w:rsidR="00E05DCD" w:rsidRPr="00212283" w:rsidRDefault="00E05DCD" w:rsidP="008F62E6">
                            <w:pPr>
                              <w:rPr>
                                <w:color w:val="FFFFFF" w:themeColor="background1"/>
                                <w14:textFill>
                                  <w14:noFill/>
                                </w14:textFill>
                              </w:rPr>
                            </w:pPr>
                            <w:r w:rsidRPr="00212283">
                              <w:rPr>
                                <w:noProof/>
                                <w:color w:val="FFFFFF" w:themeColor="background1"/>
                                <w:lang w:val="id-ID" w:eastAsia="id-ID"/>
                                <w14:textFill>
                                  <w14:noFill/>
                                </w14:textFill>
                              </w:rPr>
                              <w:drawing>
                                <wp:inline distT="0" distB="0" distL="0" distR="0" wp14:anchorId="318F8785" wp14:editId="6A4EC12C">
                                  <wp:extent cx="792000" cy="6753600"/>
                                  <wp:effectExtent l="0" t="0" r="8255"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792000" cy="6753600"/>
                                          </a:xfrm>
                                          <a:prstGeom prst="rect">
                                            <a:avLst/>
                                          </a:prstGeom>
                                        </pic:spPr>
                                      </pic:pic>
                                    </a:graphicData>
                                  </a:graphic>
                                </wp:inline>
                              </w:drawing>
                            </w:r>
                          </w:p>
                        </w:txbxContent>
                      </v:textbox>
                      <w10:anchorlock/>
                    </v:shape>
                  </w:pict>
                </mc:Fallback>
              </mc:AlternateContent>
            </w:r>
          </w:p>
        </w:tc>
        <w:tc>
          <w:tcPr>
            <w:tcW w:w="8220" w:type="dxa"/>
          </w:tcPr>
          <w:p w14:paraId="059C8FD6" w14:textId="77777777" w:rsidR="009C1011" w:rsidRPr="00896E6A" w:rsidRDefault="008F62E6">
            <w:pPr>
              <w:rPr>
                <w:rFonts w:ascii="Palatino Linotype" w:hAnsi="Palatino Linotype"/>
                <w:sz w:val="18"/>
              </w:rPr>
            </w:pPr>
            <w:bookmarkStart w:id="0" w:name="FirstPage"/>
            <w:bookmarkEnd w:id="0"/>
            <w:r w:rsidRPr="00896E6A">
              <w:rPr>
                <w:rFonts w:ascii="Palatino Linotype" w:hAnsi="Palatino Linotype"/>
                <w:noProof/>
                <w:sz w:val="18"/>
                <w:lang w:val="id-ID" w:eastAsia="id-ID"/>
              </w:rPr>
              <w:drawing>
                <wp:anchor distT="0" distB="0" distL="114300" distR="114300" simplePos="0" relativeHeight="251658240" behindDoc="0" locked="0" layoutInCell="1" allowOverlap="1" wp14:anchorId="39957318" wp14:editId="356D3477">
                  <wp:simplePos x="0" y="0"/>
                  <wp:positionH relativeFrom="column">
                    <wp:align>right</wp:align>
                  </wp:positionH>
                  <wp:positionV relativeFrom="paragraph">
                    <wp:posOffset>0</wp:posOffset>
                  </wp:positionV>
                  <wp:extent cx="360000" cy="428400"/>
                  <wp:effectExtent l="0" t="0" r="254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0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6E6A">
              <w:rPr>
                <w:rFonts w:ascii="Palatino Linotype" w:hAnsi="Palatino Linotype"/>
                <w:sz w:val="18"/>
              </w:rPr>
              <w:t>EurAsian Journal of BioSciences</w:t>
            </w:r>
          </w:p>
          <w:p w14:paraId="6246AF13" w14:textId="5B5E54A3" w:rsidR="009F5F69" w:rsidRDefault="008F62E6">
            <w:pPr>
              <w:rPr>
                <w:rFonts w:ascii="Palatino Linotype" w:hAnsi="Palatino Linotype"/>
                <w:sz w:val="18"/>
              </w:rPr>
            </w:pPr>
            <w:r w:rsidRPr="00896E6A">
              <w:rPr>
                <w:rFonts w:ascii="Palatino Linotype" w:hAnsi="Palatino Linotype"/>
                <w:sz w:val="18"/>
              </w:rPr>
              <w:t>Eurasia J Biosci 1</w:t>
            </w:r>
            <w:r w:rsidR="00DC3206">
              <w:rPr>
                <w:rFonts w:ascii="Palatino Linotype" w:hAnsi="Palatino Linotype"/>
                <w:sz w:val="18"/>
              </w:rPr>
              <w:t>4</w:t>
            </w:r>
            <w:r w:rsidRPr="00896E6A">
              <w:rPr>
                <w:rFonts w:ascii="Palatino Linotype" w:hAnsi="Palatino Linotype"/>
                <w:sz w:val="18"/>
              </w:rPr>
              <w:t xml:space="preserve">, </w:t>
            </w:r>
            <w:r w:rsidR="00BB1C45">
              <w:rPr>
                <w:rFonts w:ascii="Palatino Linotype" w:hAnsi="Palatino Linotype"/>
                <w:sz w:val="18"/>
              </w:rPr>
              <w:fldChar w:fldCharType="begin"/>
            </w:r>
            <w:r w:rsidR="00BB1C45">
              <w:rPr>
                <w:rFonts w:ascii="Palatino Linotype" w:hAnsi="Palatino Linotype"/>
                <w:sz w:val="18"/>
              </w:rPr>
              <w:instrText xml:space="preserve"> PAGEREF FirstPage \h </w:instrText>
            </w:r>
            <w:r w:rsidR="00BB1C45">
              <w:rPr>
                <w:rFonts w:ascii="Palatino Linotype" w:hAnsi="Palatino Linotype"/>
                <w:sz w:val="18"/>
              </w:rPr>
            </w:r>
            <w:r w:rsidR="00BB1C45">
              <w:rPr>
                <w:rFonts w:ascii="Palatino Linotype" w:hAnsi="Palatino Linotype"/>
                <w:sz w:val="18"/>
              </w:rPr>
              <w:fldChar w:fldCharType="separate"/>
            </w:r>
            <w:r w:rsidR="00025CF9">
              <w:rPr>
                <w:rFonts w:ascii="Palatino Linotype" w:hAnsi="Palatino Linotype"/>
                <w:noProof/>
                <w:sz w:val="18"/>
              </w:rPr>
              <w:t>1</w:t>
            </w:r>
            <w:r w:rsidR="00BB1C45">
              <w:rPr>
                <w:rFonts w:ascii="Palatino Linotype" w:hAnsi="Palatino Linotype"/>
                <w:sz w:val="18"/>
              </w:rPr>
              <w:fldChar w:fldCharType="end"/>
            </w:r>
            <w:r w:rsidR="00BB1C45">
              <w:rPr>
                <w:rFonts w:ascii="Palatino Linotype" w:hAnsi="Palatino Linotype"/>
                <w:sz w:val="18"/>
              </w:rPr>
              <w:t>-</w:t>
            </w:r>
            <w:r w:rsidR="00BB1C45">
              <w:rPr>
                <w:rFonts w:ascii="Palatino Linotype" w:hAnsi="Palatino Linotype"/>
                <w:sz w:val="18"/>
              </w:rPr>
              <w:fldChar w:fldCharType="begin"/>
            </w:r>
            <w:r w:rsidR="00BB1C45">
              <w:rPr>
                <w:rFonts w:ascii="Palatino Linotype" w:hAnsi="Palatino Linotype"/>
                <w:sz w:val="18"/>
              </w:rPr>
              <w:instrText xml:space="preserve"> PAGEREF LastPage \h </w:instrText>
            </w:r>
            <w:r w:rsidR="00BB1C45">
              <w:rPr>
                <w:rFonts w:ascii="Palatino Linotype" w:hAnsi="Palatino Linotype"/>
                <w:sz w:val="18"/>
              </w:rPr>
            </w:r>
            <w:r w:rsidR="00BB1C45">
              <w:rPr>
                <w:rFonts w:ascii="Palatino Linotype" w:hAnsi="Palatino Linotype"/>
                <w:sz w:val="18"/>
              </w:rPr>
              <w:fldChar w:fldCharType="separate"/>
            </w:r>
            <w:r w:rsidR="00025CF9">
              <w:rPr>
                <w:rFonts w:ascii="Palatino Linotype" w:hAnsi="Palatino Linotype"/>
                <w:noProof/>
                <w:sz w:val="18"/>
              </w:rPr>
              <w:t>7</w:t>
            </w:r>
            <w:r w:rsidR="00BB1C45">
              <w:rPr>
                <w:rFonts w:ascii="Palatino Linotype" w:hAnsi="Palatino Linotype"/>
                <w:sz w:val="18"/>
              </w:rPr>
              <w:fldChar w:fldCharType="end"/>
            </w:r>
            <w:r w:rsidR="009F5F69" w:rsidRPr="00896E6A">
              <w:rPr>
                <w:rFonts w:ascii="Palatino Linotype" w:hAnsi="Palatino Linotype"/>
                <w:sz w:val="18"/>
              </w:rPr>
              <w:t xml:space="preserve"> (20</w:t>
            </w:r>
            <w:r w:rsidR="00DC3206">
              <w:rPr>
                <w:rFonts w:ascii="Palatino Linotype" w:hAnsi="Palatino Linotype"/>
                <w:sz w:val="18"/>
              </w:rPr>
              <w:t>20</w:t>
            </w:r>
            <w:r w:rsidR="009F5F69" w:rsidRPr="00896E6A">
              <w:rPr>
                <w:rFonts w:ascii="Palatino Linotype" w:hAnsi="Palatino Linotype"/>
                <w:sz w:val="18"/>
              </w:rPr>
              <w:t>)</w:t>
            </w:r>
          </w:p>
          <w:p w14:paraId="4CB75DCB" w14:textId="77777777" w:rsidR="005D4F78" w:rsidRPr="00896E6A" w:rsidRDefault="005D4F78">
            <w:pPr>
              <w:rPr>
                <w:rFonts w:ascii="Palatino Linotype" w:hAnsi="Palatino Linotype"/>
                <w:sz w:val="18"/>
              </w:rPr>
            </w:pPr>
          </w:p>
          <w:p w14:paraId="3196122F" w14:textId="77777777" w:rsidR="009F5F69" w:rsidRDefault="009F5F69"/>
          <w:p w14:paraId="65445BF4" w14:textId="01546FB3" w:rsidR="009F5F69" w:rsidRPr="00A0096B" w:rsidRDefault="008C3B98" w:rsidP="004524EC">
            <w:pPr>
              <w:pStyle w:val="Title"/>
              <w:pBdr>
                <w:bottom w:val="single" w:sz="18" w:space="0" w:color="05A8EA"/>
              </w:pBdr>
              <w:spacing w:after="120"/>
              <w:rPr>
                <w:sz w:val="8"/>
              </w:rPr>
            </w:pPr>
            <w:r>
              <w:rPr>
                <w:lang w:val="id-ID"/>
              </w:rPr>
              <w:t>T</w:t>
            </w:r>
            <w:r w:rsidR="00AA5D48" w:rsidRPr="00AA5D48">
              <w:rPr>
                <w:lang w:val="id-ID"/>
              </w:rPr>
              <w:t xml:space="preserve">he </w:t>
            </w:r>
            <w:r w:rsidR="00AA5D48" w:rsidRPr="00AA5D48">
              <w:rPr>
                <w:vanish/>
              </w:rPr>
              <w:cr/>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sidRPr="00AA5D48">
              <w:rPr>
                <w:vanish/>
              </w:rPr>
              <w:pgNum/>
            </w:r>
            <w:r w:rsidR="00AA5D48">
              <w:rPr>
                <w:lang w:val="id-ID"/>
              </w:rPr>
              <w:t>role of HCG in jelawat f</w:t>
            </w:r>
            <w:r w:rsidR="00AA5D48" w:rsidRPr="00AA5D48">
              <w:rPr>
                <w:lang w:val="id-ID"/>
              </w:rPr>
              <w:t>ish (</w:t>
            </w:r>
            <w:r w:rsidR="00AA5D48" w:rsidRPr="00AA5D48">
              <w:rPr>
                <w:i/>
                <w:lang w:val="id-ID"/>
              </w:rPr>
              <w:t>Leptobarbus hoevenii</w:t>
            </w:r>
            <w:r w:rsidR="00AA5D48" w:rsidRPr="00AA5D48">
              <w:rPr>
                <w:lang w:val="id-ID"/>
              </w:rPr>
              <w:t xml:space="preserve">) </w:t>
            </w:r>
            <w:r w:rsidR="00AA5D48">
              <w:rPr>
                <w:lang w:val="id-ID"/>
              </w:rPr>
              <w:t>b</w:t>
            </w:r>
            <w:r w:rsidR="00AA5D48" w:rsidRPr="00AA5D48">
              <w:rPr>
                <w:lang w:val="id-ID"/>
              </w:rPr>
              <w:t>reeding in Indonesia</w:t>
            </w:r>
            <w:r w:rsidR="00A0096B">
              <w:br/>
            </w:r>
          </w:p>
          <w:p w14:paraId="0A889967" w14:textId="615A2B90" w:rsidR="009F5F69" w:rsidRPr="00AA5D48" w:rsidRDefault="00AA5D48" w:rsidP="00A0096B">
            <w:pPr>
              <w:spacing w:after="120"/>
              <w:rPr>
                <w:b/>
                <w:sz w:val="20"/>
                <w:lang w:val="id-ID"/>
              </w:rPr>
            </w:pPr>
            <w:r w:rsidRPr="00AA5D48">
              <w:rPr>
                <w:b/>
                <w:sz w:val="20"/>
                <w:lang w:val="id-ID"/>
              </w:rPr>
              <w:t>Siti Hudaidah</w:t>
            </w:r>
            <w:r w:rsidR="00AC67F5" w:rsidRPr="00B1195D">
              <w:rPr>
                <w:b/>
                <w:sz w:val="20"/>
              </w:rPr>
              <w:t xml:space="preserve"> </w:t>
            </w:r>
            <w:r w:rsidR="008261E7" w:rsidRPr="008261E7">
              <w:rPr>
                <w:b/>
                <w:sz w:val="20"/>
                <w:vertAlign w:val="superscript"/>
              </w:rPr>
              <w:t>1</w:t>
            </w:r>
            <w:r w:rsidR="00AC67F5" w:rsidRPr="008261E7">
              <w:rPr>
                <w:b/>
                <w:sz w:val="20"/>
                <w:vertAlign w:val="superscript"/>
              </w:rPr>
              <w:t>*</w:t>
            </w:r>
            <w:r w:rsidR="00AC67F5" w:rsidRPr="00B1195D">
              <w:rPr>
                <w:b/>
                <w:sz w:val="20"/>
              </w:rPr>
              <w:t xml:space="preserve">, </w:t>
            </w:r>
            <w:r w:rsidRPr="00AA5D48">
              <w:rPr>
                <w:b/>
                <w:sz w:val="20"/>
                <w:lang w:val="id-ID"/>
              </w:rPr>
              <w:t>Maulana Iqbal Abdul Aziz</w:t>
            </w:r>
            <w:r w:rsidR="003F6269" w:rsidRPr="003F6269">
              <w:rPr>
                <w:b/>
                <w:sz w:val="20"/>
              </w:rPr>
              <w:t xml:space="preserve"> </w:t>
            </w:r>
            <w:r>
              <w:rPr>
                <w:b/>
                <w:sz w:val="20"/>
                <w:vertAlign w:val="superscript"/>
                <w:lang w:val="id-ID"/>
              </w:rPr>
              <w:t>1</w:t>
            </w:r>
            <w:r w:rsidR="003F6269" w:rsidRPr="00B1195D">
              <w:rPr>
                <w:b/>
                <w:sz w:val="20"/>
              </w:rPr>
              <w:t xml:space="preserve">, </w:t>
            </w:r>
            <w:r w:rsidRPr="00AA5D48">
              <w:rPr>
                <w:b/>
                <w:sz w:val="20"/>
                <w:lang w:val="id-ID"/>
              </w:rPr>
              <w:t>Muhammad Browijoyo Santanumurti</w:t>
            </w:r>
            <w:r>
              <w:rPr>
                <w:b/>
                <w:sz w:val="20"/>
                <w:lang w:val="id-ID"/>
              </w:rPr>
              <w:t xml:space="preserve"> </w:t>
            </w:r>
            <w:r w:rsidRPr="00AA5D48">
              <w:rPr>
                <w:b/>
                <w:sz w:val="20"/>
                <w:vertAlign w:val="superscript"/>
                <w:lang w:val="id-ID"/>
              </w:rPr>
              <w:t>2</w:t>
            </w:r>
            <w:r>
              <w:rPr>
                <w:b/>
                <w:sz w:val="20"/>
                <w:lang w:val="id-ID"/>
              </w:rPr>
              <w:t>,</w:t>
            </w:r>
            <w:r w:rsidRPr="003F6269">
              <w:rPr>
                <w:b/>
                <w:sz w:val="20"/>
              </w:rPr>
              <w:t xml:space="preserve"> </w:t>
            </w:r>
            <w:r w:rsidRPr="00AA5D48">
              <w:rPr>
                <w:b/>
                <w:sz w:val="20"/>
              </w:rPr>
              <w:t>T</w:t>
            </w:r>
            <w:r w:rsidRPr="00AA5D48">
              <w:rPr>
                <w:b/>
                <w:sz w:val="20"/>
                <w:lang w:val="id-ID"/>
              </w:rPr>
              <w:t>arsim</w:t>
            </w:r>
            <w:r w:rsidR="003F6269">
              <w:rPr>
                <w:b/>
                <w:sz w:val="20"/>
              </w:rPr>
              <w:t xml:space="preserve"> </w:t>
            </w:r>
            <w:r>
              <w:rPr>
                <w:b/>
                <w:sz w:val="20"/>
                <w:vertAlign w:val="superscript"/>
                <w:lang w:val="id-ID"/>
              </w:rPr>
              <w:t>1</w:t>
            </w:r>
          </w:p>
          <w:p w14:paraId="3571BE43" w14:textId="2141BC97" w:rsidR="002B7368" w:rsidRPr="008C3B98" w:rsidRDefault="008261E7" w:rsidP="009F5F69">
            <w:pPr>
              <w:rPr>
                <w:sz w:val="16"/>
                <w:szCs w:val="15"/>
                <w:lang w:val="id-ID"/>
              </w:rPr>
            </w:pPr>
            <w:r w:rsidRPr="008261E7">
              <w:rPr>
                <w:sz w:val="16"/>
                <w:szCs w:val="15"/>
                <w:vertAlign w:val="superscript"/>
              </w:rPr>
              <w:t>1</w:t>
            </w:r>
            <w:r>
              <w:rPr>
                <w:sz w:val="16"/>
                <w:szCs w:val="15"/>
              </w:rPr>
              <w:t xml:space="preserve"> </w:t>
            </w:r>
            <w:r w:rsidR="008C3B98" w:rsidRPr="008C3B98">
              <w:rPr>
                <w:sz w:val="16"/>
                <w:szCs w:val="15"/>
              </w:rPr>
              <w:t xml:space="preserve">Department of Fisheries and Marine Science, Faculty of Agriculture, University of Lampung, </w:t>
            </w:r>
            <w:r w:rsidR="008C3B98" w:rsidRPr="008C3B98">
              <w:rPr>
                <w:sz w:val="16"/>
                <w:szCs w:val="15"/>
                <w:lang w:val="id-ID"/>
              </w:rPr>
              <w:t xml:space="preserve">Jl. Prof. Sumantri Brojonegoro, Bandar Lampung, </w:t>
            </w:r>
            <w:r w:rsidR="008C3B98" w:rsidRPr="008C3B98">
              <w:rPr>
                <w:sz w:val="16"/>
                <w:szCs w:val="15"/>
              </w:rPr>
              <w:t>Lampung</w:t>
            </w:r>
            <w:r w:rsidR="008C3B98" w:rsidRPr="008C3B98">
              <w:rPr>
                <w:sz w:val="16"/>
                <w:szCs w:val="15"/>
                <w:lang w:val="id-ID"/>
              </w:rPr>
              <w:t xml:space="preserve"> 35141</w:t>
            </w:r>
            <w:r w:rsidR="008C3B98" w:rsidRPr="008C3B98">
              <w:rPr>
                <w:sz w:val="16"/>
                <w:szCs w:val="15"/>
              </w:rPr>
              <w:t>, I</w:t>
            </w:r>
            <w:r w:rsidR="008C3B98">
              <w:rPr>
                <w:sz w:val="16"/>
                <w:szCs w:val="15"/>
                <w:lang w:val="id-ID"/>
              </w:rPr>
              <w:t>NDONESIA</w:t>
            </w:r>
          </w:p>
          <w:p w14:paraId="45D5E23E" w14:textId="250550E7" w:rsidR="001B421D" w:rsidRPr="008C3B98" w:rsidRDefault="001B421D" w:rsidP="001B421D">
            <w:pPr>
              <w:rPr>
                <w:sz w:val="16"/>
                <w:szCs w:val="15"/>
                <w:lang w:val="id-ID"/>
              </w:rPr>
            </w:pPr>
            <w:r>
              <w:rPr>
                <w:sz w:val="16"/>
                <w:szCs w:val="15"/>
                <w:vertAlign w:val="superscript"/>
              </w:rPr>
              <w:t>2</w:t>
            </w:r>
            <w:r>
              <w:rPr>
                <w:sz w:val="16"/>
                <w:szCs w:val="15"/>
              </w:rPr>
              <w:t xml:space="preserve"> </w:t>
            </w:r>
            <w:r w:rsidR="008C3B98" w:rsidRPr="008C3B98">
              <w:rPr>
                <w:sz w:val="16"/>
                <w:szCs w:val="15"/>
              </w:rPr>
              <w:t xml:space="preserve">Department of Fish Health Management and Aquaculture, Faculty of Fisheries and Marine, Universitas Airlangga, </w:t>
            </w:r>
            <w:r w:rsidR="008C3B98" w:rsidRPr="008C3B98">
              <w:rPr>
                <w:sz w:val="16"/>
                <w:szCs w:val="15"/>
                <w:lang w:val="id-ID"/>
              </w:rPr>
              <w:t xml:space="preserve">Jl. Mulyorejo, Mulyorejo, </w:t>
            </w:r>
            <w:r w:rsidR="008C3B98" w:rsidRPr="008C3B98">
              <w:rPr>
                <w:sz w:val="16"/>
                <w:szCs w:val="15"/>
              </w:rPr>
              <w:t>Surabaya</w:t>
            </w:r>
            <w:r w:rsidR="008C3B98" w:rsidRPr="008C3B98">
              <w:rPr>
                <w:sz w:val="16"/>
                <w:szCs w:val="15"/>
                <w:lang w:val="id-ID"/>
              </w:rPr>
              <w:t xml:space="preserve"> 60115</w:t>
            </w:r>
            <w:r w:rsidR="008C3B98" w:rsidRPr="008C3B98">
              <w:rPr>
                <w:sz w:val="16"/>
                <w:szCs w:val="15"/>
              </w:rPr>
              <w:t>, I</w:t>
            </w:r>
            <w:r w:rsidR="008C3B98">
              <w:rPr>
                <w:sz w:val="16"/>
                <w:szCs w:val="15"/>
                <w:lang w:val="id-ID"/>
              </w:rPr>
              <w:t>NDONESIA</w:t>
            </w:r>
          </w:p>
          <w:p w14:paraId="679CF2DE" w14:textId="3D21E29A" w:rsidR="002B7368" w:rsidRDefault="002B7368" w:rsidP="009F5F69">
            <w:pPr>
              <w:rPr>
                <w:sz w:val="16"/>
                <w:szCs w:val="15"/>
              </w:rPr>
            </w:pPr>
            <w:r w:rsidRPr="00B1195D">
              <w:rPr>
                <w:sz w:val="16"/>
                <w:szCs w:val="15"/>
              </w:rPr>
              <w:t xml:space="preserve">*Corresponding author: </w:t>
            </w:r>
            <w:hyperlink r:id="rId8" w:history="1">
              <w:r w:rsidR="008C3B98" w:rsidRPr="002044B5">
                <w:rPr>
                  <w:rStyle w:val="Hyperlink"/>
                  <w:sz w:val="16"/>
                  <w:szCs w:val="15"/>
                  <w:lang w:val="id-ID"/>
                </w:rPr>
                <w:t>idahasan64@gmail.com</w:t>
              </w:r>
            </w:hyperlink>
            <w:r w:rsidR="003F6269">
              <w:rPr>
                <w:rStyle w:val="Hyperlink"/>
                <w:sz w:val="16"/>
                <w:szCs w:val="15"/>
              </w:rPr>
              <w:t xml:space="preserve"> </w:t>
            </w:r>
            <w:r w:rsidRPr="00B1195D">
              <w:rPr>
                <w:sz w:val="16"/>
                <w:szCs w:val="15"/>
              </w:rPr>
              <w:t xml:space="preserve"> </w:t>
            </w:r>
          </w:p>
          <w:p w14:paraId="0B1E2962" w14:textId="77777777" w:rsidR="00B1195D" w:rsidRDefault="00B1195D" w:rsidP="009F5F69">
            <w:pPr>
              <w:rPr>
                <w:sz w:val="16"/>
                <w:szCs w:val="15"/>
              </w:rPr>
            </w:pPr>
          </w:p>
          <w:tbl>
            <w:tblPr>
              <w:tblStyle w:val="TableGrid"/>
              <w:tblW w:w="4964" w:type="pct"/>
              <w:tblBorders>
                <w:top w:val="single" w:sz="4" w:space="0" w:color="05A8EA"/>
                <w:left w:val="single" w:sz="4" w:space="0" w:color="05A8EA"/>
                <w:bottom w:val="single" w:sz="4" w:space="0" w:color="05A8EA"/>
                <w:right w:val="single" w:sz="4" w:space="0" w:color="05A8EA"/>
                <w:insideH w:val="single" w:sz="4" w:space="0" w:color="05A8EA"/>
                <w:insideV w:val="single" w:sz="4" w:space="0" w:color="05A8EA"/>
              </w:tblBorders>
              <w:shd w:val="clear" w:color="auto" w:fill="E3F5FE"/>
              <w:tblLayout w:type="fixed"/>
              <w:tblCellMar>
                <w:top w:w="57" w:type="dxa"/>
                <w:bottom w:w="57" w:type="dxa"/>
              </w:tblCellMar>
              <w:tblLook w:val="04A0" w:firstRow="1" w:lastRow="0" w:firstColumn="1" w:lastColumn="0" w:noHBand="0" w:noVBand="1"/>
            </w:tblPr>
            <w:tblGrid>
              <w:gridCol w:w="8151"/>
            </w:tblGrid>
            <w:tr w:rsidR="00B1195D" w:rsidRPr="00212283" w14:paraId="1EEC2EB2" w14:textId="77777777" w:rsidTr="00F7663B">
              <w:tc>
                <w:tcPr>
                  <w:tcW w:w="5000" w:type="pct"/>
                  <w:shd w:val="clear" w:color="auto" w:fill="E3F5FE"/>
                </w:tcPr>
                <w:p w14:paraId="1F265C4F" w14:textId="77777777" w:rsidR="00212283" w:rsidRPr="00212283" w:rsidRDefault="00212283" w:rsidP="00212283">
                  <w:pPr>
                    <w:rPr>
                      <w:b/>
                      <w:sz w:val="20"/>
                      <w:szCs w:val="15"/>
                    </w:rPr>
                  </w:pPr>
                  <w:r w:rsidRPr="00212283">
                    <w:rPr>
                      <w:b/>
                      <w:sz w:val="20"/>
                      <w:szCs w:val="15"/>
                    </w:rPr>
                    <w:t>Abstract</w:t>
                  </w:r>
                </w:p>
                <w:p w14:paraId="1DB01606" w14:textId="738F7ABE" w:rsidR="004D213C" w:rsidRPr="00212283" w:rsidRDefault="008C3B98" w:rsidP="004D213C">
                  <w:pPr>
                    <w:jc w:val="both"/>
                    <w:rPr>
                      <w:sz w:val="18"/>
                      <w:szCs w:val="15"/>
                    </w:rPr>
                  </w:pPr>
                  <w:r w:rsidRPr="008C3B98">
                    <w:rPr>
                      <w:sz w:val="18"/>
                      <w:szCs w:val="15"/>
                      <w:lang w:val="id-ID"/>
                    </w:rPr>
                    <w:t xml:space="preserve">Jelawat </w:t>
                  </w:r>
                  <w:r w:rsidRPr="008C3B98">
                    <w:rPr>
                      <w:sz w:val="18"/>
                      <w:szCs w:val="15"/>
                    </w:rPr>
                    <w:t>fish (</w:t>
                  </w:r>
                  <w:r w:rsidRPr="008C3B98">
                    <w:rPr>
                      <w:i/>
                      <w:sz w:val="18"/>
                      <w:szCs w:val="15"/>
                    </w:rPr>
                    <w:t>L</w:t>
                  </w:r>
                  <w:r w:rsidRPr="008C3B98">
                    <w:rPr>
                      <w:i/>
                      <w:sz w:val="18"/>
                      <w:szCs w:val="15"/>
                      <w:lang w:val="id-ID"/>
                    </w:rPr>
                    <w:t>.</w:t>
                  </w:r>
                  <w:r w:rsidRPr="008C3B98">
                    <w:rPr>
                      <w:i/>
                      <w:sz w:val="18"/>
                      <w:szCs w:val="15"/>
                    </w:rPr>
                    <w:t xml:space="preserve"> </w:t>
                  </w:r>
                  <w:proofErr w:type="gramStart"/>
                  <w:r w:rsidRPr="008C3B98">
                    <w:rPr>
                      <w:i/>
                      <w:sz w:val="18"/>
                      <w:szCs w:val="15"/>
                    </w:rPr>
                    <w:t>hoevenii</w:t>
                  </w:r>
                  <w:proofErr w:type="gramEnd"/>
                  <w:r w:rsidRPr="008C3B98">
                    <w:rPr>
                      <w:sz w:val="18"/>
                      <w:szCs w:val="15"/>
                    </w:rPr>
                    <w:t xml:space="preserve">) is a fish that is easily found in Southeast Asia, </w:t>
                  </w:r>
                  <w:r w:rsidRPr="008C3B98">
                    <w:rPr>
                      <w:sz w:val="18"/>
                      <w:szCs w:val="15"/>
                      <w:lang w:val="id-ID"/>
                    </w:rPr>
                    <w:t>including</w:t>
                  </w:r>
                  <w:r w:rsidRPr="008C3B98">
                    <w:rPr>
                      <w:sz w:val="18"/>
                      <w:szCs w:val="15"/>
                    </w:rPr>
                    <w:t xml:space="preserve"> Indonesia. </w:t>
                  </w:r>
                  <w:r w:rsidRPr="008C3B98">
                    <w:rPr>
                      <w:sz w:val="18"/>
                      <w:szCs w:val="15"/>
                      <w:lang w:val="id-ID"/>
                    </w:rPr>
                    <w:t>It has</w:t>
                  </w:r>
                  <w:r w:rsidRPr="008C3B98">
                    <w:rPr>
                      <w:sz w:val="18"/>
                      <w:szCs w:val="15"/>
                    </w:rPr>
                    <w:t xml:space="preserve"> high economic value</w:t>
                  </w:r>
                  <w:r w:rsidRPr="008C3B98">
                    <w:rPr>
                      <w:sz w:val="18"/>
                      <w:szCs w:val="15"/>
                      <w:lang w:val="id-ID"/>
                    </w:rPr>
                    <w:t xml:space="preserve"> and good nutrition content so many farmers are encouraged to do Jelawat fish aquaculture activity. One of the problem is the </w:t>
                  </w:r>
                  <w:r w:rsidRPr="008C3B98">
                    <w:rPr>
                      <w:sz w:val="18"/>
                      <w:szCs w:val="15"/>
                    </w:rPr>
                    <w:t xml:space="preserve">availability of quality seeds </w:t>
                  </w:r>
                  <w:r w:rsidRPr="008C3B98">
                    <w:rPr>
                      <w:sz w:val="18"/>
                      <w:szCs w:val="15"/>
                      <w:lang w:val="id-ID"/>
                    </w:rPr>
                    <w:t xml:space="preserve">that </w:t>
                  </w:r>
                  <w:r w:rsidRPr="008C3B98">
                    <w:rPr>
                      <w:sz w:val="18"/>
                      <w:szCs w:val="15"/>
                    </w:rPr>
                    <w:t>cannot be fulfilled</w:t>
                  </w:r>
                  <w:r w:rsidRPr="008C3B98">
                    <w:rPr>
                      <w:sz w:val="18"/>
                      <w:szCs w:val="15"/>
                      <w:lang w:val="id-ID"/>
                    </w:rPr>
                    <w:t xml:space="preserve"> and depend on natural stock. The solution is using HCG (Human Chrorionic Gonadotropin). This study used </w:t>
                  </w:r>
                  <w:r w:rsidRPr="008C3B98">
                    <w:rPr>
                      <w:sz w:val="18"/>
                      <w:szCs w:val="15"/>
                    </w:rPr>
                    <w:t xml:space="preserve">three </w:t>
                  </w:r>
                  <w:r w:rsidRPr="008C3B98">
                    <w:rPr>
                      <w:sz w:val="18"/>
                      <w:szCs w:val="15"/>
                      <w:lang w:val="id-ID"/>
                    </w:rPr>
                    <w:t>treatments</w:t>
                  </w:r>
                  <w:r w:rsidRPr="008C3B98">
                    <w:rPr>
                      <w:sz w:val="18"/>
                      <w:szCs w:val="15"/>
                    </w:rPr>
                    <w:t>, P1 (HCG 0 IU/kg), P2 (HCG 300 IU/kg) and P3 (HCG 600 IU/kg)</w:t>
                  </w:r>
                  <w:r w:rsidRPr="008C3B98">
                    <w:rPr>
                      <w:sz w:val="18"/>
                      <w:szCs w:val="15"/>
                      <w:lang w:val="id-ID"/>
                    </w:rPr>
                    <w:t xml:space="preserve">. </w:t>
                  </w:r>
                  <w:r w:rsidRPr="008C3B98">
                    <w:rPr>
                      <w:sz w:val="18"/>
                      <w:szCs w:val="15"/>
                    </w:rPr>
                    <w:t xml:space="preserve">The </w:t>
                  </w:r>
                  <w:r w:rsidRPr="008C3B98">
                    <w:rPr>
                      <w:sz w:val="18"/>
                      <w:szCs w:val="15"/>
                      <w:lang w:val="id-ID"/>
                    </w:rPr>
                    <w:t xml:space="preserve">results showed that the </w:t>
                  </w:r>
                  <w:r w:rsidRPr="008C3B98">
                    <w:rPr>
                      <w:sz w:val="18"/>
                      <w:szCs w:val="15"/>
                    </w:rPr>
                    <w:t xml:space="preserve">injection of HCG </w:t>
                  </w:r>
                  <w:r w:rsidRPr="008C3B98">
                    <w:rPr>
                      <w:sz w:val="18"/>
                      <w:szCs w:val="15"/>
                      <w:lang w:val="id-ID"/>
                    </w:rPr>
                    <w:t>wa</w:t>
                  </w:r>
                  <w:r w:rsidRPr="008C3B98">
                    <w:rPr>
                      <w:sz w:val="18"/>
                      <w:szCs w:val="15"/>
                    </w:rPr>
                    <w:t xml:space="preserve">s effective to increase the spawning and reproductive performance of </w:t>
                  </w:r>
                  <w:r w:rsidRPr="008C3B98">
                    <w:rPr>
                      <w:sz w:val="18"/>
                      <w:szCs w:val="15"/>
                      <w:lang w:val="id-ID"/>
                    </w:rPr>
                    <w:t>jelawat</w:t>
                  </w:r>
                  <w:r w:rsidRPr="008C3B98">
                    <w:rPr>
                      <w:sz w:val="18"/>
                      <w:szCs w:val="15"/>
                    </w:rPr>
                    <w:t xml:space="preserve"> fish with optimal results in the 600 IU/kg treatment. These treatments showed a 100% ovulation rate, 8 hours latency time, 121.333 eggs fecundity, 1.183 mm egg diameter, 86.16% fertilization rate, 87.48% hatching rate, 94.88% survival rate and larvae abnormality of 0.</w:t>
                  </w:r>
                  <w:r w:rsidR="004D213C" w:rsidRPr="004D213C">
                    <w:rPr>
                      <w:sz w:val="18"/>
                      <w:szCs w:val="15"/>
                    </w:rPr>
                    <w:t xml:space="preserve"> </w:t>
                  </w:r>
                </w:p>
                <w:p w14:paraId="5FB858A7" w14:textId="3968DB07" w:rsidR="00212283" w:rsidRPr="00212283" w:rsidRDefault="00212283" w:rsidP="00212283">
                  <w:pPr>
                    <w:jc w:val="both"/>
                    <w:rPr>
                      <w:sz w:val="18"/>
                      <w:szCs w:val="15"/>
                    </w:rPr>
                  </w:pPr>
                </w:p>
                <w:p w14:paraId="3E2DF042" w14:textId="77777777" w:rsidR="00212283" w:rsidRPr="00212283" w:rsidRDefault="00212283" w:rsidP="00212283">
                  <w:pPr>
                    <w:rPr>
                      <w:sz w:val="18"/>
                      <w:szCs w:val="15"/>
                    </w:rPr>
                  </w:pPr>
                </w:p>
                <w:p w14:paraId="0366FBE8" w14:textId="4598AECF" w:rsidR="00212283" w:rsidRPr="00212283" w:rsidRDefault="00212283" w:rsidP="00212283">
                  <w:pPr>
                    <w:rPr>
                      <w:sz w:val="18"/>
                      <w:szCs w:val="15"/>
                    </w:rPr>
                  </w:pPr>
                  <w:r w:rsidRPr="00212283">
                    <w:rPr>
                      <w:b/>
                      <w:sz w:val="18"/>
                      <w:szCs w:val="15"/>
                    </w:rPr>
                    <w:t>Keywords:</w:t>
                  </w:r>
                  <w:r w:rsidRPr="00212283">
                    <w:rPr>
                      <w:sz w:val="18"/>
                      <w:szCs w:val="15"/>
                    </w:rPr>
                    <w:t xml:space="preserve"> </w:t>
                  </w:r>
                  <w:r w:rsidR="008C3B98" w:rsidRPr="008C3B98">
                    <w:rPr>
                      <w:sz w:val="18"/>
                      <w:szCs w:val="15"/>
                      <w:lang w:val="id-ID"/>
                    </w:rPr>
                    <w:t>food security, HCG, hatchery, jelawat fish</w:t>
                  </w:r>
                </w:p>
                <w:p w14:paraId="20DAA449" w14:textId="77777777" w:rsidR="00212283" w:rsidRPr="00212283" w:rsidRDefault="00212283" w:rsidP="00212283">
                  <w:pPr>
                    <w:rPr>
                      <w:sz w:val="18"/>
                      <w:szCs w:val="15"/>
                    </w:rPr>
                  </w:pPr>
                </w:p>
                <w:p w14:paraId="7EDD566A" w14:textId="48D5148D" w:rsidR="00212283" w:rsidRPr="00212283" w:rsidRDefault="008C3B98" w:rsidP="00212283">
                  <w:pPr>
                    <w:rPr>
                      <w:sz w:val="18"/>
                      <w:szCs w:val="15"/>
                    </w:rPr>
                  </w:pPr>
                  <w:r>
                    <w:rPr>
                      <w:sz w:val="18"/>
                      <w:szCs w:val="15"/>
                      <w:lang w:val="id-ID"/>
                    </w:rPr>
                    <w:t>Hudaidah</w:t>
                  </w:r>
                  <w:r w:rsidR="004D213C">
                    <w:rPr>
                      <w:sz w:val="18"/>
                      <w:szCs w:val="15"/>
                    </w:rPr>
                    <w:t xml:space="preserve"> </w:t>
                  </w:r>
                  <w:r>
                    <w:rPr>
                      <w:sz w:val="18"/>
                      <w:szCs w:val="15"/>
                      <w:lang w:val="id-ID"/>
                    </w:rPr>
                    <w:t>S</w:t>
                  </w:r>
                  <w:r w:rsidR="00212283" w:rsidRPr="00212283">
                    <w:rPr>
                      <w:sz w:val="18"/>
                      <w:szCs w:val="15"/>
                    </w:rPr>
                    <w:t xml:space="preserve">, </w:t>
                  </w:r>
                  <w:r>
                    <w:rPr>
                      <w:sz w:val="18"/>
                      <w:szCs w:val="15"/>
                      <w:lang w:val="id-ID"/>
                    </w:rPr>
                    <w:t>Aziz</w:t>
                  </w:r>
                  <w:r w:rsidR="004D213C" w:rsidRPr="004D213C">
                    <w:rPr>
                      <w:sz w:val="18"/>
                      <w:szCs w:val="15"/>
                    </w:rPr>
                    <w:t xml:space="preserve"> </w:t>
                  </w:r>
                  <w:r>
                    <w:rPr>
                      <w:sz w:val="18"/>
                      <w:szCs w:val="15"/>
                      <w:lang w:val="id-ID"/>
                    </w:rPr>
                    <w:t>MIA</w:t>
                  </w:r>
                  <w:r w:rsidR="004D213C">
                    <w:rPr>
                      <w:sz w:val="18"/>
                      <w:szCs w:val="15"/>
                    </w:rPr>
                    <w:t>,</w:t>
                  </w:r>
                  <w:r w:rsidR="004D213C" w:rsidRPr="004D213C">
                    <w:rPr>
                      <w:sz w:val="18"/>
                      <w:szCs w:val="15"/>
                    </w:rPr>
                    <w:t xml:space="preserve"> </w:t>
                  </w:r>
                  <w:r>
                    <w:rPr>
                      <w:sz w:val="18"/>
                      <w:szCs w:val="15"/>
                      <w:lang w:val="id-ID"/>
                    </w:rPr>
                    <w:t>Santanumurti MB, Tarsim</w:t>
                  </w:r>
                  <w:r w:rsidR="004D213C" w:rsidRPr="004D213C">
                    <w:rPr>
                      <w:sz w:val="18"/>
                      <w:szCs w:val="15"/>
                    </w:rPr>
                    <w:t xml:space="preserve"> </w:t>
                  </w:r>
                  <w:r w:rsidR="00212283" w:rsidRPr="00212283">
                    <w:rPr>
                      <w:sz w:val="18"/>
                      <w:szCs w:val="15"/>
                    </w:rPr>
                    <w:t>(20</w:t>
                  </w:r>
                  <w:r w:rsidR="00D10F8F">
                    <w:rPr>
                      <w:sz w:val="18"/>
                      <w:szCs w:val="15"/>
                    </w:rPr>
                    <w:t>20</w:t>
                  </w:r>
                  <w:r w:rsidR="00212283" w:rsidRPr="00212283">
                    <w:rPr>
                      <w:sz w:val="18"/>
                      <w:szCs w:val="15"/>
                    </w:rPr>
                    <w:t xml:space="preserve">) </w:t>
                  </w:r>
                  <w:r>
                    <w:rPr>
                      <w:sz w:val="18"/>
                      <w:szCs w:val="15"/>
                      <w:lang w:val="id-ID"/>
                    </w:rPr>
                    <w:t>T</w:t>
                  </w:r>
                  <w:r w:rsidRPr="008C3B98">
                    <w:rPr>
                      <w:sz w:val="18"/>
                      <w:szCs w:val="15"/>
                      <w:lang w:val="id-ID"/>
                    </w:rPr>
                    <w:t xml:space="preserve">he </w:t>
                  </w:r>
                  <w:r w:rsidRPr="008C3B98">
                    <w:rPr>
                      <w:vanish/>
                      <w:sz w:val="18"/>
                      <w:szCs w:val="15"/>
                    </w:rPr>
                    <w:cr/>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vanish/>
                      <w:sz w:val="18"/>
                      <w:szCs w:val="15"/>
                    </w:rPr>
                    <w:pgNum/>
                  </w:r>
                  <w:r w:rsidRPr="008C3B98">
                    <w:rPr>
                      <w:sz w:val="18"/>
                      <w:szCs w:val="15"/>
                      <w:lang w:val="id-ID"/>
                    </w:rPr>
                    <w:t>role of HCG in jelawat fish (</w:t>
                  </w:r>
                  <w:r w:rsidRPr="008C3B98">
                    <w:rPr>
                      <w:i/>
                      <w:sz w:val="18"/>
                      <w:szCs w:val="15"/>
                      <w:lang w:val="id-ID"/>
                    </w:rPr>
                    <w:t>Leptobarbus hoevenii</w:t>
                  </w:r>
                  <w:r w:rsidRPr="008C3B98">
                    <w:rPr>
                      <w:sz w:val="18"/>
                      <w:szCs w:val="15"/>
                      <w:lang w:val="id-ID"/>
                    </w:rPr>
                    <w:t>) breeding in Indonesia</w:t>
                  </w:r>
                  <w:r w:rsidR="00212283" w:rsidRPr="00212283">
                    <w:rPr>
                      <w:sz w:val="18"/>
                      <w:szCs w:val="15"/>
                    </w:rPr>
                    <w:t>. Eurasia J Biosci 1</w:t>
                  </w:r>
                  <w:r w:rsidR="00D10F8F">
                    <w:rPr>
                      <w:sz w:val="18"/>
                      <w:szCs w:val="15"/>
                    </w:rPr>
                    <w:t>4</w:t>
                  </w:r>
                  <w:r w:rsidR="00212283" w:rsidRPr="00212283">
                    <w:rPr>
                      <w:sz w:val="18"/>
                      <w:szCs w:val="15"/>
                    </w:rPr>
                    <w:t xml:space="preserve">: </w:t>
                  </w:r>
                  <w:r w:rsidR="005D4F78" w:rsidRPr="005D4F78">
                    <w:rPr>
                      <w:sz w:val="18"/>
                      <w:szCs w:val="15"/>
                    </w:rPr>
                    <w:fldChar w:fldCharType="begin"/>
                  </w:r>
                  <w:r w:rsidR="005D4F78" w:rsidRPr="005D4F78">
                    <w:rPr>
                      <w:sz w:val="18"/>
                      <w:szCs w:val="15"/>
                    </w:rPr>
                    <w:instrText xml:space="preserve"> PAGEREF FirstPage \h </w:instrText>
                  </w:r>
                  <w:r w:rsidR="005D4F78" w:rsidRPr="005D4F78">
                    <w:rPr>
                      <w:sz w:val="18"/>
                      <w:szCs w:val="15"/>
                    </w:rPr>
                  </w:r>
                  <w:r w:rsidR="005D4F78" w:rsidRPr="005D4F78">
                    <w:rPr>
                      <w:sz w:val="18"/>
                      <w:szCs w:val="15"/>
                    </w:rPr>
                    <w:fldChar w:fldCharType="separate"/>
                  </w:r>
                  <w:r w:rsidR="00025CF9">
                    <w:rPr>
                      <w:noProof/>
                      <w:sz w:val="18"/>
                      <w:szCs w:val="15"/>
                    </w:rPr>
                    <w:t>1</w:t>
                  </w:r>
                  <w:r w:rsidR="005D4F78" w:rsidRPr="005D4F78">
                    <w:rPr>
                      <w:sz w:val="18"/>
                      <w:szCs w:val="15"/>
                    </w:rPr>
                    <w:fldChar w:fldCharType="end"/>
                  </w:r>
                  <w:r w:rsidR="005D4F78" w:rsidRPr="005D4F78">
                    <w:rPr>
                      <w:sz w:val="18"/>
                      <w:szCs w:val="15"/>
                    </w:rPr>
                    <w:t>-</w:t>
                  </w:r>
                  <w:r w:rsidR="005D4F78" w:rsidRPr="005D4F78">
                    <w:rPr>
                      <w:sz w:val="18"/>
                      <w:szCs w:val="15"/>
                    </w:rPr>
                    <w:fldChar w:fldCharType="begin"/>
                  </w:r>
                  <w:r w:rsidR="005D4F78" w:rsidRPr="005D4F78">
                    <w:rPr>
                      <w:sz w:val="18"/>
                      <w:szCs w:val="15"/>
                    </w:rPr>
                    <w:instrText xml:space="preserve"> PAGEREF LastPage \h </w:instrText>
                  </w:r>
                  <w:r w:rsidR="005D4F78" w:rsidRPr="005D4F78">
                    <w:rPr>
                      <w:sz w:val="18"/>
                      <w:szCs w:val="15"/>
                    </w:rPr>
                  </w:r>
                  <w:r w:rsidR="005D4F78" w:rsidRPr="005D4F78">
                    <w:rPr>
                      <w:sz w:val="18"/>
                      <w:szCs w:val="15"/>
                    </w:rPr>
                    <w:fldChar w:fldCharType="separate"/>
                  </w:r>
                  <w:r w:rsidR="00025CF9">
                    <w:rPr>
                      <w:noProof/>
                      <w:sz w:val="18"/>
                      <w:szCs w:val="15"/>
                    </w:rPr>
                    <w:t>7</w:t>
                  </w:r>
                  <w:r w:rsidR="005D4F78" w:rsidRPr="005D4F78">
                    <w:rPr>
                      <w:sz w:val="18"/>
                      <w:szCs w:val="15"/>
                    </w:rPr>
                    <w:fldChar w:fldCharType="end"/>
                  </w:r>
                  <w:r w:rsidR="00212283" w:rsidRPr="00212283">
                    <w:rPr>
                      <w:sz w:val="18"/>
                      <w:szCs w:val="15"/>
                    </w:rPr>
                    <w:t>.</w:t>
                  </w:r>
                </w:p>
                <w:p w14:paraId="0C490ECE" w14:textId="77777777" w:rsidR="00212283" w:rsidRPr="00212283" w:rsidRDefault="00212283" w:rsidP="00212283">
                  <w:pPr>
                    <w:rPr>
                      <w:sz w:val="18"/>
                      <w:szCs w:val="15"/>
                    </w:rPr>
                  </w:pPr>
                </w:p>
                <w:p w14:paraId="69C9B6B2" w14:textId="6DF3F9D9" w:rsidR="00212283" w:rsidRPr="00212283" w:rsidRDefault="00212283" w:rsidP="00212283">
                  <w:pPr>
                    <w:rPr>
                      <w:sz w:val="16"/>
                      <w:szCs w:val="15"/>
                    </w:rPr>
                  </w:pPr>
                  <w:r w:rsidRPr="00212283">
                    <w:rPr>
                      <w:sz w:val="16"/>
                      <w:szCs w:val="15"/>
                    </w:rPr>
                    <w:t>© 20</w:t>
                  </w:r>
                  <w:r w:rsidR="00D10F8F">
                    <w:rPr>
                      <w:sz w:val="16"/>
                      <w:szCs w:val="15"/>
                    </w:rPr>
                    <w:t xml:space="preserve">20 </w:t>
                  </w:r>
                  <w:sdt>
                    <w:sdtPr>
                      <w:rPr>
                        <w:sz w:val="16"/>
                        <w:szCs w:val="15"/>
                      </w:rPr>
                      <w:alias w:val="Author"/>
                      <w:tag w:val=""/>
                      <w:id w:val="-1497558597"/>
                      <w:placeholder>
                        <w:docPart w:val="1AD3F148940D4146B3350B6621099B86"/>
                      </w:placeholder>
                      <w:dataBinding w:prefixMappings="xmlns:ns0='http://purl.org/dc/elements/1.1/' xmlns:ns1='http://schemas.openxmlformats.org/package/2006/metadata/core-properties' " w:xpath="/ns1:coreProperties[1]/ns0:creator[1]" w:storeItemID="{6C3C8BC8-F283-45AE-878A-BAB7291924A1}"/>
                      <w:text/>
                    </w:sdtPr>
                    <w:sdtContent>
                      <w:r w:rsidR="00BE77C4">
                        <w:rPr>
                          <w:sz w:val="16"/>
                          <w:szCs w:val="15"/>
                        </w:rPr>
                        <w:t>Hudaidah et al.</w:t>
                      </w:r>
                    </w:sdtContent>
                  </w:sdt>
                </w:p>
                <w:p w14:paraId="7A72BDE7" w14:textId="77777777" w:rsidR="00B1195D" w:rsidRPr="00212283" w:rsidRDefault="00212283" w:rsidP="00212283">
                  <w:pPr>
                    <w:rPr>
                      <w:sz w:val="18"/>
                      <w:szCs w:val="15"/>
                    </w:rPr>
                  </w:pPr>
                  <w:r w:rsidRPr="00212283">
                    <w:rPr>
                      <w:sz w:val="16"/>
                      <w:szCs w:val="15"/>
                    </w:rPr>
                    <w:t>This is an open-access article distributed under the terms of the Creative Commons Attribution License.</w:t>
                  </w:r>
                </w:p>
              </w:tc>
            </w:tr>
          </w:tbl>
          <w:p w14:paraId="65C82C2B" w14:textId="77777777" w:rsidR="00212283" w:rsidRPr="009F5F69" w:rsidRDefault="00212283" w:rsidP="00212283"/>
        </w:tc>
      </w:tr>
    </w:tbl>
    <w:p w14:paraId="56001EFE" w14:textId="77777777" w:rsidR="006803B3" w:rsidRDefault="006803B3" w:rsidP="00086EE0">
      <w:pPr>
        <w:sectPr w:rsidR="006803B3" w:rsidSect="00A0096B">
          <w:headerReference w:type="even" r:id="rId9"/>
          <w:headerReference w:type="default" r:id="rId10"/>
          <w:footerReference w:type="even" r:id="rId11"/>
          <w:footerReference w:type="default" r:id="rId12"/>
          <w:footerReference w:type="first" r:id="rId13"/>
          <w:pgSz w:w="11906" w:h="16838"/>
          <w:pgMar w:top="851" w:right="1134" w:bottom="851" w:left="1134" w:header="709" w:footer="709" w:gutter="0"/>
          <w:cols w:space="708"/>
          <w:titlePg/>
          <w:docGrid w:linePitch="360"/>
        </w:sectPr>
      </w:pPr>
    </w:p>
    <w:p w14:paraId="5DB1E5EA" w14:textId="77777777" w:rsidR="00D07395" w:rsidRDefault="00A0096B" w:rsidP="00896E6A">
      <w:pPr>
        <w:pStyle w:val="Heading1"/>
      </w:pPr>
      <w:r>
        <w:t>INTRODUCTION</w:t>
      </w:r>
    </w:p>
    <w:p w14:paraId="0CCE3494" w14:textId="7652E4AC" w:rsidR="0065139A" w:rsidRPr="00BC0F51" w:rsidRDefault="00BC0F51" w:rsidP="000D2D14">
      <w:pPr>
        <w:spacing w:after="0"/>
        <w:ind w:firstLine="284"/>
        <w:jc w:val="both"/>
        <w:rPr>
          <w:rFonts w:cs="Arial"/>
          <w:szCs w:val="19"/>
        </w:rPr>
      </w:pPr>
      <w:r w:rsidRPr="00BC0F51">
        <w:rPr>
          <w:rFonts w:cs="Arial"/>
          <w:color w:val="000000"/>
          <w:szCs w:val="19"/>
          <w:shd w:val="clear" w:color="auto" w:fill="FFFFFF"/>
          <w:lang w:val="id-ID"/>
        </w:rPr>
        <w:t xml:space="preserve">Jelawat </w:t>
      </w:r>
      <w:r w:rsidRPr="00BC0F51">
        <w:rPr>
          <w:rFonts w:cs="Arial"/>
          <w:color w:val="000000"/>
          <w:szCs w:val="19"/>
          <w:shd w:val="clear" w:color="auto" w:fill="FFFFFF"/>
        </w:rPr>
        <w:t>fish (</w:t>
      </w:r>
      <w:r w:rsidRPr="00BC0F51">
        <w:rPr>
          <w:rFonts w:cs="Arial"/>
          <w:i/>
          <w:color w:val="000000"/>
          <w:szCs w:val="19"/>
          <w:shd w:val="clear" w:color="auto" w:fill="FFFFFF"/>
        </w:rPr>
        <w:t>L</w:t>
      </w:r>
      <w:r w:rsidRPr="00BC0F51">
        <w:rPr>
          <w:rFonts w:cs="Arial"/>
          <w:i/>
          <w:color w:val="000000"/>
          <w:szCs w:val="19"/>
          <w:shd w:val="clear" w:color="auto" w:fill="FFFFFF"/>
          <w:lang w:val="id-ID"/>
        </w:rPr>
        <w:t>.</w:t>
      </w:r>
      <w:r w:rsidRPr="00BC0F51">
        <w:rPr>
          <w:rFonts w:cs="Arial"/>
          <w:i/>
          <w:color w:val="000000"/>
          <w:szCs w:val="19"/>
          <w:shd w:val="clear" w:color="auto" w:fill="FFFFFF"/>
        </w:rPr>
        <w:t xml:space="preserve"> </w:t>
      </w:r>
      <w:proofErr w:type="gramStart"/>
      <w:r w:rsidRPr="00BC0F51">
        <w:rPr>
          <w:rFonts w:cs="Arial"/>
          <w:i/>
          <w:color w:val="000000"/>
          <w:szCs w:val="19"/>
          <w:shd w:val="clear" w:color="auto" w:fill="FFFFFF"/>
        </w:rPr>
        <w:t>hoevenii</w:t>
      </w:r>
      <w:proofErr w:type="gramEnd"/>
      <w:r w:rsidRPr="00BC0F51">
        <w:rPr>
          <w:rFonts w:cs="Arial"/>
          <w:color w:val="000000"/>
          <w:szCs w:val="19"/>
          <w:shd w:val="clear" w:color="auto" w:fill="FFFFFF"/>
        </w:rPr>
        <w:t xml:space="preserve">) is a fish that is easily found in Southeast Asia, such as Laos, Thailand, Malaysia and Indonesia (Srithongthum et al. 2020). In Indonesia itself, </w:t>
      </w:r>
      <w:r w:rsidRPr="00BC0F51">
        <w:rPr>
          <w:rFonts w:cs="Arial"/>
          <w:color w:val="000000"/>
          <w:szCs w:val="19"/>
          <w:shd w:val="clear" w:color="auto" w:fill="FFFFFF"/>
          <w:lang w:val="id-ID"/>
        </w:rPr>
        <w:t>jelawat fish</w:t>
      </w:r>
      <w:r w:rsidRPr="00BC0F51">
        <w:rPr>
          <w:rFonts w:cs="Arial"/>
          <w:color w:val="000000"/>
          <w:szCs w:val="19"/>
          <w:shd w:val="clear" w:color="auto" w:fill="FFFFFF"/>
        </w:rPr>
        <w:t xml:space="preserve"> is a freshwater fish found in Indonesian public waters, such as in Sumatra and Kalimantan (Sintia et al. 2020). These fish have high economic value. The selling price can reach 4 USD/kg in and is imported to Malaysia and Brunei (Selawati et al. 2019). Not only economical, </w:t>
      </w:r>
      <w:r w:rsidRPr="00BC0F51">
        <w:rPr>
          <w:rFonts w:cs="Arial"/>
          <w:color w:val="000000"/>
          <w:szCs w:val="19"/>
          <w:shd w:val="clear" w:color="auto" w:fill="FFFFFF"/>
          <w:lang w:val="id-ID"/>
        </w:rPr>
        <w:t>jelawat fish</w:t>
      </w:r>
      <w:r w:rsidRPr="00BC0F51">
        <w:rPr>
          <w:rFonts w:cs="Arial"/>
          <w:color w:val="000000"/>
          <w:szCs w:val="19"/>
          <w:shd w:val="clear" w:color="auto" w:fill="FFFFFF"/>
        </w:rPr>
        <w:t xml:space="preserve"> also has good nutritional content, such as 61.33% protein, 11.9% fat, vitamins </w:t>
      </w:r>
      <w:r w:rsidRPr="00BC0F51">
        <w:rPr>
          <w:rFonts w:cs="Arial"/>
          <w:color w:val="000000"/>
          <w:szCs w:val="19"/>
          <w:shd w:val="clear" w:color="auto" w:fill="FFFFFF"/>
          <w:lang w:val="id-ID"/>
        </w:rPr>
        <w:t xml:space="preserve">B </w:t>
      </w:r>
      <w:r w:rsidRPr="00BC0F51">
        <w:rPr>
          <w:rFonts w:cs="Arial"/>
          <w:color w:val="000000"/>
          <w:szCs w:val="19"/>
          <w:shd w:val="clear" w:color="auto" w:fill="FFFFFF"/>
        </w:rPr>
        <w:t xml:space="preserve">and </w:t>
      </w:r>
      <w:r w:rsidRPr="00BC0F51">
        <w:rPr>
          <w:rFonts w:cs="Arial"/>
          <w:color w:val="000000"/>
          <w:szCs w:val="19"/>
          <w:shd w:val="clear" w:color="auto" w:fill="FFFFFF"/>
          <w:lang w:val="id-ID"/>
        </w:rPr>
        <w:t xml:space="preserve">minerals </w:t>
      </w:r>
      <w:r w:rsidRPr="00BC0F51">
        <w:rPr>
          <w:rFonts w:cs="Arial"/>
          <w:color w:val="000000"/>
          <w:szCs w:val="19"/>
          <w:shd w:val="clear" w:color="auto" w:fill="FFFFFF"/>
        </w:rPr>
        <w:t>(calcium, phosphorus and iron) (Au et al. 20</w:t>
      </w:r>
      <w:r w:rsidRPr="00BC0F51">
        <w:rPr>
          <w:rFonts w:cs="Arial"/>
          <w:color w:val="000000"/>
          <w:szCs w:val="19"/>
          <w:shd w:val="clear" w:color="auto" w:fill="FFFFFF"/>
          <w:lang w:val="id-ID"/>
        </w:rPr>
        <w:t>20</w:t>
      </w:r>
      <w:r w:rsidRPr="00BC0F51">
        <w:rPr>
          <w:rFonts w:cs="Arial"/>
          <w:color w:val="000000"/>
          <w:szCs w:val="19"/>
          <w:shd w:val="clear" w:color="auto" w:fill="FFFFFF"/>
        </w:rPr>
        <w:t>, Aryani et al.</w:t>
      </w:r>
      <w:r>
        <w:rPr>
          <w:rFonts w:cs="Arial"/>
          <w:color w:val="000000"/>
          <w:szCs w:val="19"/>
          <w:shd w:val="clear" w:color="auto" w:fill="FFFFFF"/>
        </w:rPr>
        <w:t xml:space="preserve"> 2012</w:t>
      </w:r>
      <w:r w:rsidRPr="00BC0F51">
        <w:rPr>
          <w:rFonts w:cs="Arial"/>
          <w:color w:val="000000"/>
          <w:szCs w:val="19"/>
          <w:shd w:val="clear" w:color="auto" w:fill="FFFFFF"/>
        </w:rPr>
        <w:t xml:space="preserve">). Therefore, the activity of </w:t>
      </w:r>
      <w:r w:rsidRPr="00BC0F51">
        <w:rPr>
          <w:rFonts w:cs="Arial"/>
          <w:color w:val="000000"/>
          <w:szCs w:val="19"/>
          <w:shd w:val="clear" w:color="auto" w:fill="FFFFFF"/>
          <w:lang w:val="id-ID"/>
        </w:rPr>
        <w:t>jelawat</w:t>
      </w:r>
      <w:r w:rsidRPr="00BC0F51">
        <w:rPr>
          <w:rFonts w:cs="Arial"/>
          <w:color w:val="000000"/>
          <w:szCs w:val="19"/>
          <w:shd w:val="clear" w:color="auto" w:fill="FFFFFF"/>
        </w:rPr>
        <w:t xml:space="preserve"> fish farming continues to be increased in Indonesia.</w:t>
      </w:r>
    </w:p>
    <w:p w14:paraId="7939956A" w14:textId="651B8ACD" w:rsidR="00330DEA" w:rsidRDefault="00BC0F51" w:rsidP="000D2D14">
      <w:pPr>
        <w:spacing w:after="0"/>
        <w:ind w:firstLine="284"/>
        <w:jc w:val="both"/>
      </w:pPr>
      <w:r w:rsidRPr="00BC0F51">
        <w:rPr>
          <w:rFonts w:cs="Arial"/>
          <w:noProof/>
          <w:szCs w:val="19"/>
          <w:lang w:val="id-ID" w:eastAsia="id-ID"/>
        </w:rPr>
        <mc:AlternateContent>
          <mc:Choice Requires="wps">
            <w:drawing>
              <wp:anchor distT="0" distB="0" distL="114300" distR="114300" simplePos="0" relativeHeight="251660288" behindDoc="0" locked="0" layoutInCell="1" allowOverlap="1" wp14:anchorId="39827D6A" wp14:editId="5E2BC3E9">
                <wp:simplePos x="0" y="0"/>
                <wp:positionH relativeFrom="margin">
                  <wp:posOffset>3097530</wp:posOffset>
                </wp:positionH>
                <wp:positionV relativeFrom="paragraph">
                  <wp:posOffset>912495</wp:posOffset>
                </wp:positionV>
                <wp:extent cx="3101975" cy="63944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3101975" cy="639445"/>
                        </a:xfrm>
                        <a:prstGeom prst="rect">
                          <a:avLst/>
                        </a:prstGeom>
                        <a:noFill/>
                        <a:ln w="6350">
                          <a:noFill/>
                        </a:ln>
                      </wps:spPr>
                      <wps:txbx>
                        <w:txbxContent>
                          <w:p w14:paraId="6E657849" w14:textId="77777777" w:rsidR="00E05DCD" w:rsidRPr="00086EE0" w:rsidRDefault="00E05DCD" w:rsidP="00086EE0">
                            <w:pPr>
                              <w:pBdr>
                                <w:bottom w:val="single" w:sz="6" w:space="1" w:color="auto"/>
                              </w:pBdr>
                              <w:spacing w:after="0" w:line="240" w:lineRule="auto"/>
                              <w:jc w:val="right"/>
                              <w:rPr>
                                <w:rFonts w:ascii="Palatino Linotype" w:hAnsi="Palatino Linotype"/>
                                <w:sz w:val="6"/>
                                <w:szCs w:val="17"/>
                                <w:lang w:val="tr-TR"/>
                              </w:rPr>
                            </w:pPr>
                          </w:p>
                          <w:p w14:paraId="45C47B9C" w14:textId="5516012F" w:rsidR="00E05DCD" w:rsidRPr="008C3B98" w:rsidRDefault="00E05DCD" w:rsidP="00086EE0">
                            <w:pPr>
                              <w:spacing w:after="0" w:line="240" w:lineRule="auto"/>
                              <w:jc w:val="right"/>
                              <w:rPr>
                                <w:rFonts w:ascii="Palatino Linotype" w:hAnsi="Palatino Linotype"/>
                                <w:sz w:val="17"/>
                                <w:szCs w:val="17"/>
                                <w:lang w:val="id-ID"/>
                              </w:rPr>
                            </w:pPr>
                            <w:r w:rsidRPr="0052614D">
                              <w:rPr>
                                <w:rFonts w:ascii="Palatino Linotype" w:hAnsi="Palatino Linotype"/>
                                <w:sz w:val="17"/>
                                <w:szCs w:val="17"/>
                                <w:lang w:val="tr-TR"/>
                              </w:rPr>
                              <w:t xml:space="preserve">Received: </w:t>
                            </w:r>
                            <w:r>
                              <w:rPr>
                                <w:rFonts w:ascii="Palatino Linotype" w:hAnsi="Palatino Linotype"/>
                                <w:sz w:val="17"/>
                                <w:szCs w:val="17"/>
                                <w:lang w:val="id-ID"/>
                              </w:rPr>
                              <w:t>September</w:t>
                            </w:r>
                            <w:r>
                              <w:rPr>
                                <w:rFonts w:ascii="Palatino Linotype" w:hAnsi="Palatino Linotype"/>
                                <w:sz w:val="17"/>
                                <w:szCs w:val="17"/>
                                <w:lang w:val="tr-TR"/>
                              </w:rPr>
                              <w:t xml:space="preserve"> 20</w:t>
                            </w:r>
                            <w:r>
                              <w:rPr>
                                <w:rFonts w:ascii="Palatino Linotype" w:hAnsi="Palatino Linotype"/>
                                <w:sz w:val="17"/>
                                <w:szCs w:val="17"/>
                                <w:lang w:val="id-ID"/>
                              </w:rPr>
                              <w:t>19</w:t>
                            </w:r>
                          </w:p>
                          <w:p w14:paraId="1DC6E983" w14:textId="58747D92" w:rsidR="00E05DCD" w:rsidRPr="0052614D" w:rsidRDefault="00E05DCD" w:rsidP="00086EE0">
                            <w:pPr>
                              <w:spacing w:after="0" w:line="240" w:lineRule="auto"/>
                              <w:jc w:val="right"/>
                              <w:rPr>
                                <w:rFonts w:ascii="Palatino Linotype" w:hAnsi="Palatino Linotype"/>
                                <w:sz w:val="17"/>
                                <w:szCs w:val="17"/>
                                <w:lang w:val="tr-TR"/>
                              </w:rPr>
                            </w:pPr>
                            <w:r w:rsidRPr="0052614D">
                              <w:rPr>
                                <w:rFonts w:ascii="Palatino Linotype" w:hAnsi="Palatino Linotype"/>
                                <w:sz w:val="17"/>
                                <w:szCs w:val="17"/>
                                <w:lang w:val="tr-TR"/>
                              </w:rPr>
                              <w:t xml:space="preserve">Accepted: </w:t>
                            </w:r>
                            <w:r>
                              <w:rPr>
                                <w:rFonts w:ascii="Palatino Linotype" w:hAnsi="Palatino Linotype"/>
                                <w:sz w:val="17"/>
                                <w:szCs w:val="17"/>
                                <w:lang w:val="id-ID"/>
                              </w:rPr>
                              <w:t>January</w:t>
                            </w:r>
                            <w:r>
                              <w:rPr>
                                <w:rFonts w:ascii="Palatino Linotype" w:hAnsi="Palatino Linotype"/>
                                <w:sz w:val="17"/>
                                <w:szCs w:val="17"/>
                                <w:lang w:val="tr-TR"/>
                              </w:rPr>
                              <w:t xml:space="preserve"> 2020</w:t>
                            </w:r>
                          </w:p>
                          <w:p w14:paraId="72F91842" w14:textId="3D68D5ED" w:rsidR="00E05DCD" w:rsidRPr="0052614D" w:rsidRDefault="00E05DCD" w:rsidP="00086EE0">
                            <w:pPr>
                              <w:spacing w:after="0" w:line="240" w:lineRule="auto"/>
                              <w:jc w:val="right"/>
                              <w:rPr>
                                <w:rFonts w:ascii="Palatino Linotype" w:hAnsi="Palatino Linotype"/>
                                <w:sz w:val="17"/>
                                <w:szCs w:val="17"/>
                                <w:lang w:val="tr-TR"/>
                              </w:rPr>
                            </w:pPr>
                            <w:r>
                              <w:rPr>
                                <w:rFonts w:ascii="Palatino Linotype" w:hAnsi="Palatino Linotype"/>
                                <w:sz w:val="17"/>
                                <w:szCs w:val="17"/>
                                <w:lang w:val="tr-TR"/>
                              </w:rPr>
                              <w:t>Printed: 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27D6A" id="Text Box 28" o:spid="_x0000_s1027" type="#_x0000_t202" style="position:absolute;left:0;text-align:left;margin-left:243.9pt;margin-top:71.85pt;width:244.25pt;height:5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T7LwIAAFoEAAAOAAAAZHJzL2Uyb0RvYy54bWysVFFv2jAQfp+0/2D5fYRQaEtEqFgrpkmo&#10;rQRTn41jk0i2z7MNCfv1OztAUbenaS/mfHf5zt99d8weOq3IQTjfgClpPhhSIgyHqjG7kv7YLL/c&#10;U+IDMxVTYERJj8LTh/nnT7PWFmIENahKOIIgxhetLWkdgi2yzPNaaOYHYIXBoASnWcCr22WVYy2i&#10;a5WNhsPbrAVXWQdceI/epz5I5wlfSsHDi5ReBKJKim8L6XTp3MYzm89YsXPM1g0/PYP9wys0awwW&#10;vUA9scDI3jV/QOmGO/Agw4CDzkDKhovEAdnkww9s1jWzInHB5nh7aZP/f7D8+fDqSFOVdIRKGaZR&#10;o43oAvkKHUEX9qe1vsC0tcXE0KEfdT77PToj7U46HX+REME4dvp46W5E4+i8yYf59G5CCcfY7c10&#10;PJ5EmOz9a+t8+CZAk2iU1KF6qanssPKhTz2nxGIGlo1SSUFlSBtBJ8P0wSWC4Mpgjcihf2u0Qrft&#10;EucLjy1UR6TnoB8Qb/mywTesmA+vzOFEICOc8vCCh1SAteBkUVKD+/U3f8xHoTBKSYsTVlL/c8+c&#10;oER9NyjhNB+P40imy3hyN8KLu45sryNmrx8BhzjHfbI8mTE/qLMpHeg3XIZFrIohZjjWLmk4m4+h&#10;n3tcJi4Wi5SEQ2hZWJm15RE6djV2eNO9MWdPMgQU8BnOs8iKD2r0ub0ei30A2SSpYp/7rp7ajwOc&#10;xD4tW9yQ63vKev9LmP8GAAD//wMAUEsDBBQABgAIAAAAIQCrr6974wAAAAsBAAAPAAAAZHJzL2Rv&#10;d25yZXYueG1sTI8xT8MwFIR3JP6D9ZDYqENqmjSNU1WRKiREh5YubC/xaxIR2yF228Cvx0wwnu50&#10;912+nnTPLjS6zhoJj7MIGJnaqs40Eo5v24cUmPNoFPbWkIQvcrAubm9yzJS9mj1dDr5hocS4DCW0&#10;3g8Z565uSaOb2YFM8E521OiDHBuuRryGct3zOIoWXGNnwkKLA5Ut1R+Hs5bwUm53uK9inX735fPr&#10;aTN8Ht+fpLy/mzYrYJ4m/xeGX/yADkVgquzZKMd6CSJNAroPhpgnwEJimSzmwCoJsRACeJHz/x+K&#10;HwAAAP//AwBQSwECLQAUAAYACAAAACEAtoM4kv4AAADhAQAAEwAAAAAAAAAAAAAAAAAAAAAAW0Nv&#10;bnRlbnRfVHlwZXNdLnhtbFBLAQItABQABgAIAAAAIQA4/SH/1gAAAJQBAAALAAAAAAAAAAAAAAAA&#10;AC8BAABfcmVscy8ucmVsc1BLAQItABQABgAIAAAAIQDXG8T7LwIAAFoEAAAOAAAAAAAAAAAAAAAA&#10;AC4CAABkcnMvZTJvRG9jLnhtbFBLAQItABQABgAIAAAAIQCrr6974wAAAAsBAAAPAAAAAAAAAAAA&#10;AAAAAIkEAABkcnMvZG93bnJldi54bWxQSwUGAAAAAAQABADzAAAAmQUAAAAA&#10;" filled="f" stroked="f" strokeweight=".5pt">
                <v:textbox>
                  <w:txbxContent>
                    <w:p w14:paraId="6E657849" w14:textId="77777777" w:rsidR="00E05DCD" w:rsidRPr="00086EE0" w:rsidRDefault="00E05DCD" w:rsidP="00086EE0">
                      <w:pPr>
                        <w:pBdr>
                          <w:bottom w:val="single" w:sz="6" w:space="1" w:color="auto"/>
                        </w:pBdr>
                        <w:spacing w:after="0" w:line="240" w:lineRule="auto"/>
                        <w:jc w:val="right"/>
                        <w:rPr>
                          <w:rFonts w:ascii="Palatino Linotype" w:hAnsi="Palatino Linotype"/>
                          <w:sz w:val="6"/>
                          <w:szCs w:val="17"/>
                          <w:lang w:val="tr-TR"/>
                        </w:rPr>
                      </w:pPr>
                    </w:p>
                    <w:p w14:paraId="45C47B9C" w14:textId="5516012F" w:rsidR="00E05DCD" w:rsidRPr="008C3B98" w:rsidRDefault="00E05DCD" w:rsidP="00086EE0">
                      <w:pPr>
                        <w:spacing w:after="0" w:line="240" w:lineRule="auto"/>
                        <w:jc w:val="right"/>
                        <w:rPr>
                          <w:rFonts w:ascii="Palatino Linotype" w:hAnsi="Palatino Linotype"/>
                          <w:sz w:val="17"/>
                          <w:szCs w:val="17"/>
                          <w:lang w:val="id-ID"/>
                        </w:rPr>
                      </w:pPr>
                      <w:r w:rsidRPr="0052614D">
                        <w:rPr>
                          <w:rFonts w:ascii="Palatino Linotype" w:hAnsi="Palatino Linotype"/>
                          <w:sz w:val="17"/>
                          <w:szCs w:val="17"/>
                          <w:lang w:val="tr-TR"/>
                        </w:rPr>
                        <w:t xml:space="preserve">Received: </w:t>
                      </w:r>
                      <w:r>
                        <w:rPr>
                          <w:rFonts w:ascii="Palatino Linotype" w:hAnsi="Palatino Linotype"/>
                          <w:sz w:val="17"/>
                          <w:szCs w:val="17"/>
                          <w:lang w:val="id-ID"/>
                        </w:rPr>
                        <w:t>September</w:t>
                      </w:r>
                      <w:r>
                        <w:rPr>
                          <w:rFonts w:ascii="Palatino Linotype" w:hAnsi="Palatino Linotype"/>
                          <w:sz w:val="17"/>
                          <w:szCs w:val="17"/>
                          <w:lang w:val="tr-TR"/>
                        </w:rPr>
                        <w:t xml:space="preserve"> 20</w:t>
                      </w:r>
                      <w:r>
                        <w:rPr>
                          <w:rFonts w:ascii="Palatino Linotype" w:hAnsi="Palatino Linotype"/>
                          <w:sz w:val="17"/>
                          <w:szCs w:val="17"/>
                          <w:lang w:val="id-ID"/>
                        </w:rPr>
                        <w:t>19</w:t>
                      </w:r>
                    </w:p>
                    <w:p w14:paraId="1DC6E983" w14:textId="58747D92" w:rsidR="00E05DCD" w:rsidRPr="0052614D" w:rsidRDefault="00E05DCD" w:rsidP="00086EE0">
                      <w:pPr>
                        <w:spacing w:after="0" w:line="240" w:lineRule="auto"/>
                        <w:jc w:val="right"/>
                        <w:rPr>
                          <w:rFonts w:ascii="Palatino Linotype" w:hAnsi="Palatino Linotype"/>
                          <w:sz w:val="17"/>
                          <w:szCs w:val="17"/>
                          <w:lang w:val="tr-TR"/>
                        </w:rPr>
                      </w:pPr>
                      <w:r w:rsidRPr="0052614D">
                        <w:rPr>
                          <w:rFonts w:ascii="Palatino Linotype" w:hAnsi="Palatino Linotype"/>
                          <w:sz w:val="17"/>
                          <w:szCs w:val="17"/>
                          <w:lang w:val="tr-TR"/>
                        </w:rPr>
                        <w:t xml:space="preserve">Accepted: </w:t>
                      </w:r>
                      <w:r>
                        <w:rPr>
                          <w:rFonts w:ascii="Palatino Linotype" w:hAnsi="Palatino Linotype"/>
                          <w:sz w:val="17"/>
                          <w:szCs w:val="17"/>
                          <w:lang w:val="id-ID"/>
                        </w:rPr>
                        <w:t>January</w:t>
                      </w:r>
                      <w:r>
                        <w:rPr>
                          <w:rFonts w:ascii="Palatino Linotype" w:hAnsi="Palatino Linotype"/>
                          <w:sz w:val="17"/>
                          <w:szCs w:val="17"/>
                          <w:lang w:val="tr-TR"/>
                        </w:rPr>
                        <w:t xml:space="preserve"> 2020</w:t>
                      </w:r>
                    </w:p>
                    <w:p w14:paraId="72F91842" w14:textId="3D68D5ED" w:rsidR="00E05DCD" w:rsidRPr="0052614D" w:rsidRDefault="00E05DCD" w:rsidP="00086EE0">
                      <w:pPr>
                        <w:spacing w:after="0" w:line="240" w:lineRule="auto"/>
                        <w:jc w:val="right"/>
                        <w:rPr>
                          <w:rFonts w:ascii="Palatino Linotype" w:hAnsi="Palatino Linotype"/>
                          <w:sz w:val="17"/>
                          <w:szCs w:val="17"/>
                          <w:lang w:val="tr-TR"/>
                        </w:rPr>
                      </w:pPr>
                      <w:r>
                        <w:rPr>
                          <w:rFonts w:ascii="Palatino Linotype" w:hAnsi="Palatino Linotype"/>
                          <w:sz w:val="17"/>
                          <w:szCs w:val="17"/>
                          <w:lang w:val="tr-TR"/>
                        </w:rPr>
                        <w:t>Printed: March 2020</w:t>
                      </w:r>
                    </w:p>
                  </w:txbxContent>
                </v:textbox>
                <w10:wrap type="square" anchorx="margin"/>
              </v:shape>
            </w:pict>
          </mc:Fallback>
        </mc:AlternateContent>
      </w:r>
      <w:r w:rsidRPr="00BC0F51">
        <w:t xml:space="preserve">In the </w:t>
      </w:r>
      <w:r w:rsidRPr="00BC0F51">
        <w:rPr>
          <w:lang w:val="id-ID"/>
        </w:rPr>
        <w:t>aquaculture</w:t>
      </w:r>
      <w:r w:rsidRPr="00BC0F51">
        <w:t xml:space="preserve"> of </w:t>
      </w:r>
      <w:r w:rsidRPr="00BC0F51">
        <w:rPr>
          <w:lang w:val="id-ID"/>
        </w:rPr>
        <w:t>jelawat</w:t>
      </w:r>
      <w:r w:rsidRPr="00BC0F51">
        <w:t xml:space="preserve"> fish, the availability of quality seeds cannot be fulfilled, so it still depends a lot on nature (Rimalia 2014). In the seedling process, it is still determined by the season so that seeds cannot be available all the time (Cho et al. 1985). This is not a good thing to do because it will disturb the sustainability of what is in nature. To overcome this, it is necessary to provide hormones to accelerate egg development so that it will increase the effectiveness of hatchery activities.</w:t>
      </w:r>
    </w:p>
    <w:p w14:paraId="3004B6B5" w14:textId="24593350" w:rsidR="00330DEA" w:rsidRPr="00330DEA" w:rsidRDefault="00BC0F51" w:rsidP="00330DEA">
      <w:pPr>
        <w:spacing w:after="0"/>
        <w:ind w:firstLine="284"/>
        <w:jc w:val="both"/>
      </w:pPr>
      <w:r w:rsidRPr="00BC0F51">
        <w:rPr>
          <w:lang w:val="id-ID"/>
        </w:rPr>
        <w:t xml:space="preserve">One of the hormones that plays a role in spurring reproductive development is HCG (Human Chrorionic </w:t>
      </w:r>
      <w:r w:rsidRPr="00BC0F51">
        <w:rPr>
          <w:lang w:val="id-ID"/>
        </w:rPr>
        <w:t xml:space="preserve">Gonadotropin) (Mahadevi et al. 2020). HCG has been used in cultured fish since the 1930s to promote ovulation and spawning (Badran et al. 2019). Giving HCG to </w:t>
      </w:r>
      <w:r w:rsidRPr="00BC0F51">
        <w:rPr>
          <w:i/>
          <w:lang w:val="id-ID"/>
        </w:rPr>
        <w:t>Clarias lazera</w:t>
      </w:r>
      <w:r w:rsidRPr="00BC0F51">
        <w:rPr>
          <w:lang w:val="id-ID"/>
        </w:rPr>
        <w:t xml:space="preserve"> is able to speed up latent time and increase gonad weight and the number of eggs </w:t>
      </w:r>
      <w:r>
        <w:rPr>
          <w:lang w:val="id-ID"/>
        </w:rPr>
        <w:t>released (Ahmed</w:t>
      </w:r>
      <w:r w:rsidRPr="00BC0F51">
        <w:rPr>
          <w:lang w:val="id-ID"/>
        </w:rPr>
        <w:t xml:space="preserve"> 2018). Giving HCG for 4 weeks has an effect on gonad maturation of pomfret fish (Handrianto et al. 2017). In </w:t>
      </w:r>
      <w:r w:rsidRPr="00BC0F51">
        <w:rPr>
          <w:i/>
          <w:lang w:val="id-ID"/>
        </w:rPr>
        <w:t>Sparus aurata</w:t>
      </w:r>
      <w:r w:rsidRPr="00BC0F51">
        <w:rPr>
          <w:lang w:val="id-ID"/>
        </w:rPr>
        <w:t>, giving a combination of HCG and LHRHa resulted in better reproductive performance than giving one type of hormone (</w:t>
      </w:r>
      <w:r>
        <w:rPr>
          <w:lang w:val="id-ID"/>
        </w:rPr>
        <w:t>Wahbi</w:t>
      </w:r>
      <w:r w:rsidRPr="00BC0F51">
        <w:rPr>
          <w:lang w:val="id-ID"/>
        </w:rPr>
        <w:t xml:space="preserve"> et al. 2017). Giving a combination of HCG and ovaprim to kelabau fish (</w:t>
      </w:r>
      <w:r w:rsidRPr="00BC0F51">
        <w:rPr>
          <w:i/>
          <w:lang w:val="id-ID"/>
        </w:rPr>
        <w:t>Osteochilus melanopleura</w:t>
      </w:r>
      <w:r w:rsidRPr="00BC0F51">
        <w:rPr>
          <w:lang w:val="id-ID"/>
        </w:rPr>
        <w:t>) can shorten the latency time, increase the degree of fertilization and the deg</w:t>
      </w:r>
      <w:r>
        <w:rPr>
          <w:lang w:val="id-ID"/>
        </w:rPr>
        <w:t>ree of hatching (Rachimi et al.</w:t>
      </w:r>
      <w:r w:rsidRPr="00BC0F51">
        <w:rPr>
          <w:lang w:val="id-ID"/>
        </w:rPr>
        <w:t xml:space="preserve"> 2015). The effectiveness of HCG application to jelawat fish in Indonesia has not been widely reported. This study aims to determine the effect of HCG on the reproductive performance of jelawat fish and to determine the optimal dosage for its use. The results of this study are expected to increase the development of jelawat fish as food security in Indonesia.</w:t>
      </w:r>
    </w:p>
    <w:p w14:paraId="6F13A347" w14:textId="5C20491F" w:rsidR="0065139A" w:rsidRPr="00BC0F51" w:rsidRDefault="00BC0F51" w:rsidP="0065139A">
      <w:pPr>
        <w:pStyle w:val="Heading1"/>
        <w:rPr>
          <w:lang w:val="id-ID"/>
        </w:rPr>
      </w:pPr>
      <w:r>
        <w:rPr>
          <w:lang w:val="id-ID"/>
        </w:rPr>
        <w:lastRenderedPageBreak/>
        <w:t>MATERIAL AND METHODS</w:t>
      </w:r>
    </w:p>
    <w:p w14:paraId="624BBB59" w14:textId="0E5F2744" w:rsidR="00BC0F51" w:rsidRPr="00BC0F51" w:rsidRDefault="00BC0F51" w:rsidP="00330DEA">
      <w:pPr>
        <w:spacing w:after="0"/>
        <w:ind w:firstLine="284"/>
        <w:jc w:val="both"/>
        <w:rPr>
          <w:b/>
          <w:sz w:val="20"/>
          <w:szCs w:val="20"/>
        </w:rPr>
      </w:pPr>
      <w:r w:rsidRPr="00BC0F51">
        <w:rPr>
          <w:b/>
          <w:sz w:val="20"/>
          <w:szCs w:val="20"/>
          <w:lang w:val="id-ID"/>
        </w:rPr>
        <w:t>Materials</w:t>
      </w:r>
    </w:p>
    <w:p w14:paraId="50752755" w14:textId="1531B34F" w:rsidR="00330DEA" w:rsidRDefault="00BC0F51" w:rsidP="00330DEA">
      <w:pPr>
        <w:spacing w:after="0"/>
        <w:ind w:firstLine="284"/>
        <w:jc w:val="both"/>
      </w:pPr>
      <w:r w:rsidRPr="00BC0F51">
        <w:t xml:space="preserve">The material used in this study was </w:t>
      </w:r>
      <w:r w:rsidRPr="00BC0F51">
        <w:rPr>
          <w:lang w:val="id-ID"/>
        </w:rPr>
        <w:t>jelawat</w:t>
      </w:r>
      <w:r w:rsidRPr="00BC0F51">
        <w:t xml:space="preserve"> fish (</w:t>
      </w:r>
      <w:r w:rsidRPr="00BC0F51">
        <w:rPr>
          <w:i/>
        </w:rPr>
        <w:t>L. hoevenii</w:t>
      </w:r>
      <w:r w:rsidRPr="00BC0F51">
        <w:t xml:space="preserve">) obtained from the Freshwater </w:t>
      </w:r>
      <w:r w:rsidRPr="00BC0F51">
        <w:rPr>
          <w:lang w:val="id-ID"/>
        </w:rPr>
        <w:t>Aquaculture</w:t>
      </w:r>
      <w:r w:rsidRPr="00BC0F51">
        <w:t xml:space="preserve"> Fishery </w:t>
      </w:r>
      <w:r w:rsidRPr="00BC0F51">
        <w:rPr>
          <w:lang w:val="id-ID"/>
        </w:rPr>
        <w:t>Sungai Glam</w:t>
      </w:r>
      <w:r w:rsidRPr="00BC0F51">
        <w:t xml:space="preserve">, Muaro Jambi, </w:t>
      </w:r>
      <w:proofErr w:type="gramStart"/>
      <w:r w:rsidRPr="00BC0F51">
        <w:t>Jambi</w:t>
      </w:r>
      <w:proofErr w:type="gramEnd"/>
      <w:r w:rsidRPr="00BC0F51">
        <w:rPr>
          <w:lang w:val="id-ID"/>
        </w:rPr>
        <w:t>, Indonesia</w:t>
      </w:r>
      <w:r w:rsidRPr="00BC0F51">
        <w:t xml:space="preserve">. HCG </w:t>
      </w:r>
      <w:r w:rsidRPr="00BC0F51">
        <w:rPr>
          <w:lang w:val="id-ID"/>
        </w:rPr>
        <w:t xml:space="preserve">used </w:t>
      </w:r>
      <w:r w:rsidRPr="00BC0F51">
        <w:t xml:space="preserve">in this study </w:t>
      </w:r>
      <w:r w:rsidRPr="00BC0F51">
        <w:rPr>
          <w:lang w:val="id-ID"/>
        </w:rPr>
        <w:t>wa</w:t>
      </w:r>
      <w:r w:rsidRPr="00BC0F51">
        <w:t xml:space="preserve">s a product of Intervet Intl. B.V. Netherlands </w:t>
      </w:r>
      <w:r w:rsidRPr="00BC0F51">
        <w:rPr>
          <w:lang w:val="id-ID"/>
        </w:rPr>
        <w:t>while</w:t>
      </w:r>
      <w:r w:rsidRPr="00BC0F51">
        <w:t xml:space="preserve"> ovaprim was from Syndel Laboratories LTD.</w:t>
      </w:r>
    </w:p>
    <w:p w14:paraId="5F6BBFB8" w14:textId="2DC79118" w:rsidR="0065139A" w:rsidRPr="00BC0F51" w:rsidRDefault="00BC0F51" w:rsidP="0065139A">
      <w:pPr>
        <w:pStyle w:val="Heading2"/>
        <w:rPr>
          <w:lang w:val="id-ID"/>
        </w:rPr>
      </w:pPr>
      <w:r w:rsidRPr="00BC0F51">
        <w:t>Research procedure</w:t>
      </w:r>
    </w:p>
    <w:p w14:paraId="29B29F33" w14:textId="77777777" w:rsidR="002921E9" w:rsidRPr="002921E9" w:rsidRDefault="002921E9" w:rsidP="002921E9">
      <w:pPr>
        <w:spacing w:after="0"/>
        <w:ind w:firstLine="284"/>
        <w:jc w:val="both"/>
      </w:pPr>
      <w:r w:rsidRPr="002921E9">
        <w:t xml:space="preserve">The research procedure </w:t>
      </w:r>
      <w:r w:rsidRPr="002921E9">
        <w:rPr>
          <w:lang w:val="id-ID"/>
        </w:rPr>
        <w:t>wa</w:t>
      </w:r>
      <w:r w:rsidRPr="002921E9">
        <w:t xml:space="preserve">s in accordance with previous research (Rimalia 2014). HCG and ovaprim </w:t>
      </w:r>
      <w:r w:rsidRPr="002921E9">
        <w:rPr>
          <w:lang w:val="id-ID"/>
        </w:rPr>
        <w:t>we</w:t>
      </w:r>
      <w:r w:rsidRPr="002921E9">
        <w:t xml:space="preserve">re injected to stimulate the maturation of the gonads. The injection </w:t>
      </w:r>
      <w:r w:rsidRPr="002921E9">
        <w:rPr>
          <w:lang w:val="id-ID"/>
        </w:rPr>
        <w:t>wa</w:t>
      </w:r>
      <w:r w:rsidRPr="002921E9">
        <w:t xml:space="preserve">s carried out intramuscularly to the female </w:t>
      </w:r>
      <w:r w:rsidRPr="002921E9">
        <w:rPr>
          <w:lang w:val="id-ID"/>
        </w:rPr>
        <w:t>broodstock</w:t>
      </w:r>
      <w:r w:rsidRPr="002921E9">
        <w:t xml:space="preserve"> at a predetermined dose</w:t>
      </w:r>
      <w:r w:rsidRPr="002921E9">
        <w:rPr>
          <w:lang w:val="id-ID"/>
        </w:rPr>
        <w:t xml:space="preserve"> </w:t>
      </w:r>
      <w:r w:rsidRPr="002921E9">
        <w:t xml:space="preserve">with a tuberculine syringe measuring 1 ml. This study used three </w:t>
      </w:r>
      <w:r w:rsidRPr="002921E9">
        <w:rPr>
          <w:lang w:val="id-ID"/>
        </w:rPr>
        <w:t>treatments</w:t>
      </w:r>
      <w:r w:rsidRPr="002921E9">
        <w:t xml:space="preserve">, P1 (HCG 0 IU/kg), P2 (HCG 300 IU/kg) and P3 (HCG 600 IU/kg). HCG injection was carried out 7 days before the injection of the Ovaprim hormone 0.7 ml/kg. The injection of the ovaprim hormone </w:t>
      </w:r>
      <w:r w:rsidRPr="002921E9">
        <w:rPr>
          <w:lang w:val="id-ID"/>
        </w:rPr>
        <w:t>wa</w:t>
      </w:r>
      <w:r w:rsidRPr="002921E9">
        <w:t xml:space="preserve">s </w:t>
      </w:r>
      <w:r w:rsidRPr="002921E9">
        <w:rPr>
          <w:lang w:val="id-ID"/>
        </w:rPr>
        <w:t>done</w:t>
      </w:r>
      <w:r w:rsidRPr="002921E9">
        <w:t xml:space="preserve"> in three stages of injection, the first injection of dose, 5 hours intervals of a second injection of dose, and an interval of 7 hours, a third injection of ½ dose.</w:t>
      </w:r>
    </w:p>
    <w:p w14:paraId="67FD7101" w14:textId="44923DEB" w:rsidR="00330DEA" w:rsidRDefault="002921E9" w:rsidP="002921E9">
      <w:pPr>
        <w:spacing w:after="0"/>
        <w:ind w:firstLine="284"/>
        <w:jc w:val="both"/>
      </w:pPr>
      <w:r w:rsidRPr="002921E9">
        <w:rPr>
          <w:lang w:val="id-ID"/>
        </w:rPr>
        <w:t>Broodstock</w:t>
      </w:r>
      <w:r w:rsidRPr="002921E9">
        <w:t xml:space="preserve"> that ha</w:t>
      </w:r>
      <w:r w:rsidRPr="002921E9">
        <w:rPr>
          <w:lang w:val="id-ID"/>
        </w:rPr>
        <w:t>d</w:t>
      </w:r>
      <w:r w:rsidRPr="002921E9">
        <w:t xml:space="preserve"> been injected </w:t>
      </w:r>
      <w:r w:rsidRPr="002921E9">
        <w:rPr>
          <w:lang w:val="id-ID"/>
        </w:rPr>
        <w:t>we</w:t>
      </w:r>
      <w:r w:rsidRPr="002921E9">
        <w:t xml:space="preserve">re inserted into a 3 x 4 meter spawning pond with a water depth of 1.2 meters with a male to female parent ratio of 2: 1. Then the female </w:t>
      </w:r>
      <w:r w:rsidRPr="002921E9">
        <w:rPr>
          <w:lang w:val="id-ID"/>
        </w:rPr>
        <w:t>wa</w:t>
      </w:r>
      <w:r w:rsidRPr="002921E9">
        <w:t>s transferred to a hatchery in the form of a fiber tub with a capacity of 250 liters.</w:t>
      </w:r>
    </w:p>
    <w:p w14:paraId="7694122D" w14:textId="6B7C4098" w:rsidR="00330DEA" w:rsidRPr="002921E9" w:rsidRDefault="002921E9" w:rsidP="00330DEA">
      <w:pPr>
        <w:pStyle w:val="Heading3"/>
        <w:rPr>
          <w:i w:val="0"/>
        </w:rPr>
      </w:pPr>
      <w:r>
        <w:rPr>
          <w:i w:val="0"/>
        </w:rPr>
        <w:t>Parameter a</w:t>
      </w:r>
      <w:r w:rsidRPr="002921E9">
        <w:rPr>
          <w:i w:val="0"/>
        </w:rPr>
        <w:t>nalyzing</w:t>
      </w:r>
    </w:p>
    <w:p w14:paraId="1CFE2E98" w14:textId="77777777" w:rsidR="002921E9" w:rsidRPr="002921E9" w:rsidRDefault="002921E9" w:rsidP="002921E9">
      <w:pPr>
        <w:spacing w:after="0"/>
        <w:ind w:firstLine="284"/>
        <w:jc w:val="both"/>
      </w:pPr>
      <w:r w:rsidRPr="002921E9">
        <w:t>The analysis parameters consisted of latent time and ovulation rate, fecundity, egg diameter, fertilization</w:t>
      </w:r>
      <w:r w:rsidRPr="002921E9">
        <w:rPr>
          <w:lang w:val="id-ID"/>
        </w:rPr>
        <w:t xml:space="preserve"> rate</w:t>
      </w:r>
      <w:r w:rsidRPr="002921E9">
        <w:t xml:space="preserve">, </w:t>
      </w:r>
      <w:r w:rsidRPr="002921E9">
        <w:rPr>
          <w:lang w:val="id-ID"/>
        </w:rPr>
        <w:t>harching rate</w:t>
      </w:r>
      <w:r w:rsidRPr="002921E9">
        <w:t xml:space="preserve">, survival rate and larval abnormality. The latent time for jelawat fish spawning was calculated based on data taken during the spawning process by calculating the time difference from the last injection to the release of the egg or ovulation. </w:t>
      </w:r>
      <w:r w:rsidRPr="002921E9">
        <w:rPr>
          <w:lang w:val="id-ID"/>
        </w:rPr>
        <w:t>The formula used was followed</w:t>
      </w:r>
      <w:r w:rsidRPr="002921E9">
        <w:t xml:space="preserve"> </w:t>
      </w:r>
      <w:r w:rsidRPr="002921E9">
        <w:rPr>
          <w:lang w:val="id-ID"/>
        </w:rPr>
        <w:t>(</w:t>
      </w:r>
      <w:r w:rsidRPr="002921E9">
        <w:t>Adriana et al. 2013):</w:t>
      </w:r>
    </w:p>
    <w:p w14:paraId="5E4E3A5C" w14:textId="77777777" w:rsidR="002921E9" w:rsidRPr="002921E9" w:rsidRDefault="002921E9" w:rsidP="002921E9">
      <w:pPr>
        <w:spacing w:after="0"/>
        <w:ind w:firstLine="284"/>
        <w:jc w:val="both"/>
      </w:pPr>
      <w:r w:rsidRPr="002921E9">
        <w:t>Latent time (hour) = Ovulation time (hour) - Time of last hormone injection (hour)</w:t>
      </w:r>
    </w:p>
    <w:p w14:paraId="7B758E86" w14:textId="0ECEEFA1" w:rsidR="002921E9" w:rsidRPr="002921E9" w:rsidRDefault="002921E9" w:rsidP="002921E9">
      <w:pPr>
        <w:spacing w:after="0"/>
        <w:ind w:firstLine="284"/>
        <w:jc w:val="both"/>
        <w:rPr>
          <w:lang w:val="id-ID"/>
        </w:rPr>
      </w:pPr>
      <w:r w:rsidRPr="002921E9">
        <w:t>Meanwhile, the ovulation rate was calculated according to previous research (Mahla et al. 2017).</w:t>
      </w:r>
    </w:p>
    <w:p w14:paraId="67E9A962" w14:textId="77777777" w:rsidR="002921E9" w:rsidRPr="002921E9" w:rsidRDefault="002921E9" w:rsidP="002921E9">
      <w:pPr>
        <w:spacing w:after="0"/>
        <w:ind w:firstLine="284"/>
        <w:jc w:val="both"/>
      </w:pPr>
      <w:r w:rsidRPr="002921E9">
        <w:rPr>
          <w:lang w:val="id-ID"/>
        </w:rPr>
        <w:t>F</w:t>
      </w:r>
      <w:r w:rsidRPr="002921E9">
        <w:t xml:space="preserve">ecundity </w:t>
      </w:r>
      <w:r w:rsidRPr="002921E9">
        <w:rPr>
          <w:lang w:val="id-ID"/>
        </w:rPr>
        <w:t xml:space="preserve">measurement </w:t>
      </w:r>
      <w:r w:rsidRPr="002921E9">
        <w:t xml:space="preserve">was done by counting the number of eggs released by the female broodstock after stripping. Fecundity </w:t>
      </w:r>
      <w:r w:rsidRPr="002921E9">
        <w:rPr>
          <w:lang w:val="id-ID"/>
        </w:rPr>
        <w:t>wa</w:t>
      </w:r>
      <w:r w:rsidRPr="002921E9">
        <w:t>s calculated using the gravimetric method with the following formula (Saha et al. 2017):</w:t>
      </w:r>
    </w:p>
    <w:p w14:paraId="0A13F470" w14:textId="77777777" w:rsidR="002921E9" w:rsidRPr="002921E9" w:rsidRDefault="002921E9" w:rsidP="002921E9">
      <w:pPr>
        <w:spacing w:after="0"/>
        <w:ind w:firstLine="284"/>
        <w:jc w:val="both"/>
      </w:pPr>
      <w:r w:rsidRPr="002921E9">
        <w:t>Number of eggs sought (grains): Number of sample eggs (grains) = Weight of all eggs (grams): Weight of sample eggs (grams)</w:t>
      </w:r>
    </w:p>
    <w:p w14:paraId="3A952C61" w14:textId="77777777" w:rsidR="002921E9" w:rsidRPr="002921E9" w:rsidRDefault="002921E9" w:rsidP="002921E9">
      <w:pPr>
        <w:spacing w:after="0"/>
        <w:ind w:firstLine="284"/>
        <w:jc w:val="both"/>
      </w:pPr>
      <w:r w:rsidRPr="002921E9">
        <w:rPr>
          <w:lang w:val="id-ID"/>
        </w:rPr>
        <w:t xml:space="preserve">The calculation of egg diameter used methods from previous studies (Boonkusol et al. 2020). Egg samples were taken as many as 100 eggs/treatment and carried out 3 times, then observed and measured under a microscope equipped with a micrometer. </w:t>
      </w:r>
    </w:p>
    <w:p w14:paraId="07D447DA" w14:textId="77777777" w:rsidR="002921E9" w:rsidRPr="002921E9" w:rsidRDefault="002921E9" w:rsidP="002921E9">
      <w:pPr>
        <w:spacing w:after="0"/>
        <w:ind w:firstLine="284"/>
        <w:jc w:val="both"/>
      </w:pPr>
      <w:r w:rsidRPr="002921E9">
        <w:rPr>
          <w:lang w:val="id-ID"/>
        </w:rPr>
        <w:t>F</w:t>
      </w:r>
      <w:r w:rsidRPr="002921E9">
        <w:t xml:space="preserve">ertilization </w:t>
      </w:r>
      <w:r w:rsidRPr="002921E9">
        <w:rPr>
          <w:lang w:val="id-ID"/>
        </w:rPr>
        <w:t xml:space="preserve">rate </w:t>
      </w:r>
      <w:r w:rsidRPr="002921E9">
        <w:t xml:space="preserve">in </w:t>
      </w:r>
      <w:r w:rsidRPr="002921E9">
        <w:rPr>
          <w:lang w:val="id-ID"/>
        </w:rPr>
        <w:t>jelawat</w:t>
      </w:r>
      <w:r w:rsidRPr="002921E9">
        <w:t xml:space="preserve"> fish eggs </w:t>
      </w:r>
      <w:r w:rsidRPr="002921E9">
        <w:rPr>
          <w:lang w:val="id-ID"/>
        </w:rPr>
        <w:t>wa</w:t>
      </w:r>
      <w:r w:rsidRPr="002921E9">
        <w:t xml:space="preserve">s calculated by looking at the fertilized eggs. The fertilized eggs </w:t>
      </w:r>
      <w:r w:rsidRPr="002921E9">
        <w:rPr>
          <w:lang w:val="id-ID"/>
        </w:rPr>
        <w:t xml:space="preserve">had </w:t>
      </w:r>
      <w:r w:rsidRPr="002921E9">
        <w:t>clear</w:t>
      </w:r>
      <w:r w:rsidRPr="002921E9">
        <w:rPr>
          <w:lang w:val="id-ID"/>
        </w:rPr>
        <w:t xml:space="preserve"> color</w:t>
      </w:r>
      <w:r w:rsidRPr="002921E9">
        <w:t xml:space="preserve">, while unfertilized eggs </w:t>
      </w:r>
      <w:r w:rsidRPr="002921E9">
        <w:rPr>
          <w:lang w:val="id-ID"/>
        </w:rPr>
        <w:t>we</w:t>
      </w:r>
      <w:r w:rsidRPr="002921E9">
        <w:t xml:space="preserve">re white. The </w:t>
      </w:r>
      <w:r w:rsidRPr="002921E9">
        <w:t xml:space="preserve">percentage of fertilized eggs </w:t>
      </w:r>
      <w:r w:rsidRPr="002921E9">
        <w:rPr>
          <w:lang w:val="id-ID"/>
        </w:rPr>
        <w:t>wa</w:t>
      </w:r>
      <w:r w:rsidRPr="002921E9">
        <w:t>s calculated based on the following formula (Saha et al. 2017):</w:t>
      </w:r>
    </w:p>
    <w:p w14:paraId="75D53C07" w14:textId="77777777" w:rsidR="002921E9" w:rsidRPr="002921E9" w:rsidRDefault="002921E9" w:rsidP="002921E9">
      <w:pPr>
        <w:spacing w:after="0"/>
        <w:ind w:firstLine="284"/>
        <w:jc w:val="both"/>
      </w:pPr>
      <w:r w:rsidRPr="002921E9">
        <w:t>F</w:t>
      </w:r>
      <w:r w:rsidRPr="002921E9">
        <w:rPr>
          <w:lang w:val="id-ID"/>
        </w:rPr>
        <w:t xml:space="preserve">ertilization </w:t>
      </w:r>
      <w:r w:rsidRPr="002921E9">
        <w:t>R</w:t>
      </w:r>
      <w:r w:rsidRPr="002921E9">
        <w:rPr>
          <w:lang w:val="id-ID"/>
        </w:rPr>
        <w:t>ate</w:t>
      </w:r>
      <w:r w:rsidRPr="002921E9">
        <w:t xml:space="preserve"> = Number of fertilized </w:t>
      </w:r>
      <w:proofErr w:type="gramStart"/>
      <w:r w:rsidRPr="002921E9">
        <w:t>eggs</w:t>
      </w:r>
      <w:r w:rsidRPr="002921E9">
        <w:rPr>
          <w:lang w:val="id-ID"/>
        </w:rPr>
        <w:t xml:space="preserve"> :</w:t>
      </w:r>
      <w:proofErr w:type="gramEnd"/>
      <w:r w:rsidRPr="002921E9">
        <w:rPr>
          <w:lang w:val="id-ID"/>
        </w:rPr>
        <w:t xml:space="preserve"> Total eggs</w:t>
      </w:r>
      <w:r w:rsidRPr="002921E9">
        <w:t xml:space="preserve">  x 100%</w:t>
      </w:r>
    </w:p>
    <w:p w14:paraId="106CBD7A" w14:textId="77777777" w:rsidR="002921E9" w:rsidRPr="002921E9" w:rsidRDefault="002921E9" w:rsidP="002921E9">
      <w:pPr>
        <w:spacing w:after="0"/>
        <w:ind w:firstLine="284"/>
        <w:jc w:val="both"/>
      </w:pPr>
      <w:r w:rsidRPr="002921E9">
        <w:t xml:space="preserve">The percentage of hatching </w:t>
      </w:r>
      <w:r w:rsidRPr="002921E9">
        <w:rPr>
          <w:lang w:val="id-ID"/>
        </w:rPr>
        <w:t xml:space="preserve">rate </w:t>
      </w:r>
      <w:r w:rsidRPr="002921E9">
        <w:t xml:space="preserve">was observed during the research. </w:t>
      </w:r>
      <w:r w:rsidRPr="002921E9">
        <w:rPr>
          <w:lang w:val="id-ID"/>
        </w:rPr>
        <w:t>T</w:t>
      </w:r>
      <w:r w:rsidRPr="002921E9">
        <w:t>his was d</w:t>
      </w:r>
      <w:bookmarkStart w:id="1" w:name="_GoBack"/>
      <w:bookmarkEnd w:id="1"/>
      <w:r w:rsidRPr="002921E9">
        <w:t xml:space="preserve">one to determine the percentage of the number of eggs that hatched. The percentage of hatching eggs </w:t>
      </w:r>
      <w:r w:rsidRPr="002921E9">
        <w:rPr>
          <w:lang w:val="id-ID"/>
        </w:rPr>
        <w:t>wa</w:t>
      </w:r>
      <w:r w:rsidRPr="002921E9">
        <w:t>s calculated using the following formula (Fanni et al. 2019):</w:t>
      </w:r>
    </w:p>
    <w:p w14:paraId="36AD9836" w14:textId="77777777" w:rsidR="002921E9" w:rsidRPr="002921E9" w:rsidRDefault="002921E9" w:rsidP="002921E9">
      <w:pPr>
        <w:spacing w:after="0"/>
        <w:ind w:firstLine="284"/>
        <w:jc w:val="both"/>
      </w:pPr>
      <w:r w:rsidRPr="002921E9">
        <w:t>H</w:t>
      </w:r>
      <w:r w:rsidRPr="002921E9">
        <w:rPr>
          <w:lang w:val="id-ID"/>
        </w:rPr>
        <w:t xml:space="preserve">atching </w:t>
      </w:r>
      <w:r w:rsidRPr="002921E9">
        <w:t>R</w:t>
      </w:r>
      <w:r w:rsidRPr="002921E9">
        <w:rPr>
          <w:lang w:val="id-ID"/>
        </w:rPr>
        <w:t>ate</w:t>
      </w:r>
      <w:r w:rsidRPr="002921E9">
        <w:t xml:space="preserve"> = Number of eggs </w:t>
      </w:r>
      <w:proofErr w:type="gramStart"/>
      <w:r w:rsidRPr="002921E9">
        <w:t>hatched</w:t>
      </w:r>
      <w:r w:rsidRPr="002921E9">
        <w:rPr>
          <w:lang w:val="id-ID"/>
        </w:rPr>
        <w:t xml:space="preserve"> :</w:t>
      </w:r>
      <w:proofErr w:type="gramEnd"/>
      <w:r w:rsidRPr="002921E9">
        <w:rPr>
          <w:lang w:val="id-ID"/>
        </w:rPr>
        <w:t xml:space="preserve"> Total number of fertilized eggs</w:t>
      </w:r>
      <w:r w:rsidRPr="002921E9">
        <w:t xml:space="preserve"> x 100%</w:t>
      </w:r>
    </w:p>
    <w:p w14:paraId="3CB50D82" w14:textId="77777777" w:rsidR="002921E9" w:rsidRPr="002921E9" w:rsidRDefault="002921E9" w:rsidP="002921E9">
      <w:pPr>
        <w:spacing w:after="0"/>
        <w:ind w:firstLine="284"/>
        <w:jc w:val="both"/>
      </w:pPr>
      <w:r w:rsidRPr="002921E9">
        <w:rPr>
          <w:lang w:val="id-ID"/>
        </w:rPr>
        <w:t>S</w:t>
      </w:r>
      <w:r w:rsidRPr="002921E9">
        <w:t xml:space="preserve">urvival </w:t>
      </w:r>
      <w:r w:rsidRPr="002921E9">
        <w:rPr>
          <w:lang w:val="id-ID"/>
        </w:rPr>
        <w:t xml:space="preserve">rate </w:t>
      </w:r>
      <w:r w:rsidRPr="002921E9">
        <w:t xml:space="preserve">was observed at the end of the study to determine the percentage of surviving larvae. </w:t>
      </w:r>
      <w:r w:rsidRPr="002921E9">
        <w:rPr>
          <w:lang w:val="id-ID"/>
        </w:rPr>
        <w:t>Survival rate</w:t>
      </w:r>
      <w:r w:rsidRPr="002921E9">
        <w:t xml:space="preserve"> was calculated using the following formula (Akbarurrasyid et al. 2020).</w:t>
      </w:r>
    </w:p>
    <w:p w14:paraId="08D40F6B" w14:textId="77777777" w:rsidR="002921E9" w:rsidRPr="002921E9" w:rsidRDefault="002921E9" w:rsidP="002921E9">
      <w:pPr>
        <w:spacing w:after="0"/>
        <w:ind w:firstLine="284"/>
        <w:jc w:val="both"/>
      </w:pPr>
      <w:r w:rsidRPr="002921E9">
        <w:t>S</w:t>
      </w:r>
      <w:r w:rsidRPr="002921E9">
        <w:rPr>
          <w:lang w:val="id-ID"/>
        </w:rPr>
        <w:t xml:space="preserve">urvival </w:t>
      </w:r>
      <w:r w:rsidRPr="002921E9">
        <w:t>R</w:t>
      </w:r>
      <w:r w:rsidRPr="002921E9">
        <w:rPr>
          <w:lang w:val="id-ID"/>
        </w:rPr>
        <w:t>ate</w:t>
      </w:r>
      <w:r w:rsidRPr="002921E9">
        <w:t xml:space="preserve">= </w:t>
      </w:r>
      <w:r w:rsidRPr="002921E9">
        <w:rPr>
          <w:lang w:val="id-ID"/>
        </w:rPr>
        <w:t xml:space="preserve">Total </w:t>
      </w:r>
      <w:r w:rsidRPr="002921E9">
        <w:t xml:space="preserve">live larvae at the end of the </w:t>
      </w:r>
      <w:proofErr w:type="gramStart"/>
      <w:r w:rsidRPr="002921E9">
        <w:t>study</w:t>
      </w:r>
      <w:r w:rsidRPr="002921E9">
        <w:rPr>
          <w:lang w:val="id-ID"/>
        </w:rPr>
        <w:t xml:space="preserve"> :</w:t>
      </w:r>
      <w:proofErr w:type="gramEnd"/>
      <w:r w:rsidRPr="002921E9">
        <w:rPr>
          <w:lang w:val="id-ID"/>
        </w:rPr>
        <w:t xml:space="preserve"> Hacthed eggs</w:t>
      </w:r>
      <w:r w:rsidRPr="002921E9">
        <w:t xml:space="preserve"> x 100 %</w:t>
      </w:r>
    </w:p>
    <w:p w14:paraId="4A603185" w14:textId="43D5F001" w:rsidR="002921E9" w:rsidRPr="002921E9" w:rsidRDefault="002921E9" w:rsidP="002921E9">
      <w:pPr>
        <w:spacing w:after="0"/>
        <w:ind w:firstLine="284"/>
        <w:jc w:val="both"/>
      </w:pPr>
      <w:r w:rsidRPr="002921E9">
        <w:t>Observation of larva abnormality in this study included head shape, body shape and tail shape. Calculations carried out to determine the magnitude of larval abnormality use the following formula (</w:t>
      </w:r>
      <w:r w:rsidR="00E05DCD">
        <w:rPr>
          <w:lang w:val="id-ID"/>
        </w:rPr>
        <w:t xml:space="preserve">Aidil et al. </w:t>
      </w:r>
      <w:r w:rsidRPr="002921E9">
        <w:t xml:space="preserve"> </w:t>
      </w:r>
      <w:r w:rsidR="00E05DCD">
        <w:rPr>
          <w:lang w:val="id-ID"/>
        </w:rPr>
        <w:t>2016</w:t>
      </w:r>
      <w:r w:rsidRPr="002921E9">
        <w:t>):</w:t>
      </w:r>
    </w:p>
    <w:p w14:paraId="43A6E975" w14:textId="67589740" w:rsidR="006E402C" w:rsidRDefault="002921E9" w:rsidP="002921E9">
      <w:pPr>
        <w:spacing w:after="0"/>
        <w:ind w:firstLine="284"/>
        <w:jc w:val="both"/>
      </w:pPr>
      <w:r w:rsidRPr="002921E9">
        <w:rPr>
          <w:lang w:val="id-ID"/>
        </w:rPr>
        <w:t>Larva</w:t>
      </w:r>
      <w:r w:rsidRPr="002921E9">
        <w:t xml:space="preserve"> </w:t>
      </w:r>
      <w:r w:rsidRPr="002921E9">
        <w:rPr>
          <w:lang w:val="id-ID"/>
        </w:rPr>
        <w:t xml:space="preserve">abnormality </w:t>
      </w:r>
      <w:r w:rsidRPr="002921E9">
        <w:t xml:space="preserve">= Number of abnormal larvae </w:t>
      </w:r>
      <w:r w:rsidRPr="002921E9">
        <w:rPr>
          <w:lang w:val="id-ID"/>
        </w:rPr>
        <w:t xml:space="preserve">: Total larvae </w:t>
      </w:r>
      <w:r w:rsidRPr="002921E9">
        <w:t>x 100 %</w:t>
      </w:r>
    </w:p>
    <w:p w14:paraId="7EEE7D1F" w14:textId="5FBB0BCE" w:rsidR="002921E9" w:rsidRPr="002921E9" w:rsidRDefault="002921E9" w:rsidP="002921E9">
      <w:pPr>
        <w:spacing w:after="0"/>
        <w:ind w:firstLine="284"/>
        <w:jc w:val="both"/>
        <w:rPr>
          <w:b/>
          <w:sz w:val="20"/>
          <w:szCs w:val="20"/>
          <w:lang w:val="id-ID"/>
        </w:rPr>
      </w:pPr>
      <w:r>
        <w:rPr>
          <w:b/>
          <w:sz w:val="20"/>
          <w:szCs w:val="20"/>
          <w:lang w:val="id-ID"/>
        </w:rPr>
        <w:t>Water quality parameter</w:t>
      </w:r>
      <w:r w:rsidR="00A37F7C">
        <w:rPr>
          <w:b/>
          <w:sz w:val="20"/>
          <w:szCs w:val="20"/>
          <w:lang w:val="id-ID"/>
        </w:rPr>
        <w:t>s</w:t>
      </w:r>
    </w:p>
    <w:p w14:paraId="68898CD1" w14:textId="77777777" w:rsidR="00EB0C8A" w:rsidRPr="00EB0C8A" w:rsidRDefault="00EB0C8A" w:rsidP="00EB0C8A">
      <w:pPr>
        <w:spacing w:after="0"/>
        <w:ind w:firstLine="284"/>
        <w:jc w:val="both"/>
      </w:pPr>
      <w:r w:rsidRPr="00EB0C8A">
        <w:t xml:space="preserve">Temperature, pH and dissolved oxygen </w:t>
      </w:r>
      <w:r w:rsidRPr="00EB0C8A">
        <w:rPr>
          <w:lang w:val="id-ID"/>
        </w:rPr>
        <w:t xml:space="preserve">(DO) </w:t>
      </w:r>
      <w:r w:rsidRPr="00EB0C8A">
        <w:t xml:space="preserve">were still controlled during egg incubation until larvae according to previous research methods (Santanumurti et al. 2019). Water quality conditions </w:t>
      </w:r>
      <w:r w:rsidRPr="00EB0C8A">
        <w:rPr>
          <w:lang w:val="id-ID"/>
        </w:rPr>
        <w:t>we</w:t>
      </w:r>
      <w:r w:rsidRPr="00EB0C8A">
        <w:t xml:space="preserve">re maintained by measuring the temperature three times a day in the morning, afternoon and evening </w:t>
      </w:r>
      <w:r w:rsidRPr="00EB0C8A">
        <w:rPr>
          <w:lang w:val="id-ID"/>
        </w:rPr>
        <w:t>(</w:t>
      </w:r>
      <w:r w:rsidRPr="00EB0C8A">
        <w:t xml:space="preserve">06.00 </w:t>
      </w:r>
      <w:r w:rsidRPr="00EB0C8A">
        <w:rPr>
          <w:lang w:val="id-ID"/>
        </w:rPr>
        <w:t>AM</w:t>
      </w:r>
      <w:r w:rsidRPr="00EB0C8A">
        <w:t xml:space="preserve">, 12.00 </w:t>
      </w:r>
      <w:r w:rsidRPr="00EB0C8A">
        <w:rPr>
          <w:lang w:val="id-ID"/>
        </w:rPr>
        <w:t>PM</w:t>
      </w:r>
      <w:r w:rsidRPr="00EB0C8A">
        <w:t xml:space="preserve">, and </w:t>
      </w:r>
      <w:r w:rsidRPr="00EB0C8A">
        <w:rPr>
          <w:lang w:val="id-ID"/>
        </w:rPr>
        <w:t>06</w:t>
      </w:r>
      <w:r w:rsidRPr="00EB0C8A">
        <w:t xml:space="preserve">.00 </w:t>
      </w:r>
      <w:r w:rsidRPr="00EB0C8A">
        <w:rPr>
          <w:lang w:val="id-ID"/>
        </w:rPr>
        <w:t>PM)</w:t>
      </w:r>
      <w:r w:rsidRPr="00EB0C8A">
        <w:t xml:space="preserve">. </w:t>
      </w:r>
      <w:proofErr w:type="gramStart"/>
      <w:r w:rsidRPr="00EB0C8A">
        <w:t>pH</w:t>
      </w:r>
      <w:proofErr w:type="gramEnd"/>
      <w:r w:rsidRPr="00EB0C8A">
        <w:t xml:space="preserve"> and dissolved oxygen </w:t>
      </w:r>
      <w:r w:rsidRPr="00EB0C8A">
        <w:rPr>
          <w:lang w:val="id-ID"/>
        </w:rPr>
        <w:t xml:space="preserve">were calculated </w:t>
      </w:r>
      <w:r w:rsidRPr="00EB0C8A">
        <w:t xml:space="preserve">twice a day in the morning </w:t>
      </w:r>
      <w:r w:rsidRPr="00EB0C8A">
        <w:rPr>
          <w:lang w:val="id-ID"/>
        </w:rPr>
        <w:t>(06.00 AM)</w:t>
      </w:r>
      <w:r w:rsidRPr="00EB0C8A">
        <w:t xml:space="preserve"> </w:t>
      </w:r>
      <w:r w:rsidRPr="00EB0C8A">
        <w:rPr>
          <w:lang w:val="id-ID"/>
        </w:rPr>
        <w:t xml:space="preserve">and </w:t>
      </w:r>
      <w:r w:rsidRPr="00EB0C8A">
        <w:t xml:space="preserve">afternoon </w:t>
      </w:r>
      <w:r w:rsidRPr="00EB0C8A">
        <w:rPr>
          <w:lang w:val="id-ID"/>
        </w:rPr>
        <w:t>(</w:t>
      </w:r>
      <w:r w:rsidRPr="00EB0C8A">
        <w:t xml:space="preserve">12.00 </w:t>
      </w:r>
      <w:r w:rsidRPr="00EB0C8A">
        <w:rPr>
          <w:lang w:val="id-ID"/>
        </w:rPr>
        <w:t>PM)</w:t>
      </w:r>
      <w:r w:rsidRPr="00EB0C8A">
        <w:t xml:space="preserve"> while ammonia once a day in the morning</w:t>
      </w:r>
      <w:r w:rsidRPr="00EB0C8A">
        <w:rPr>
          <w:lang w:val="id-ID"/>
        </w:rPr>
        <w:t xml:space="preserve"> (06.00 AM)</w:t>
      </w:r>
      <w:r w:rsidRPr="00EB0C8A">
        <w:t>.</w:t>
      </w:r>
    </w:p>
    <w:p w14:paraId="7FEC298E" w14:textId="77777777" w:rsidR="00EB0C8A" w:rsidRPr="00EB0C8A" w:rsidRDefault="00EB0C8A" w:rsidP="00EB0C8A">
      <w:pPr>
        <w:spacing w:after="0"/>
        <w:ind w:firstLine="284"/>
        <w:jc w:val="both"/>
        <w:rPr>
          <w:b/>
          <w:sz w:val="20"/>
          <w:szCs w:val="20"/>
          <w:lang w:val="id-ID"/>
        </w:rPr>
      </w:pPr>
      <w:r w:rsidRPr="00EB0C8A">
        <w:rPr>
          <w:b/>
          <w:sz w:val="20"/>
          <w:szCs w:val="20"/>
          <w:lang w:val="id-ID"/>
        </w:rPr>
        <w:t>Statistical calculations</w:t>
      </w:r>
    </w:p>
    <w:p w14:paraId="0A5C5F17" w14:textId="77777777" w:rsidR="00EB0C8A" w:rsidRDefault="00EB0C8A" w:rsidP="00EB0C8A">
      <w:pPr>
        <w:spacing w:after="0"/>
        <w:ind w:firstLine="284"/>
        <w:jc w:val="both"/>
      </w:pPr>
      <w:r w:rsidRPr="00EB0C8A">
        <w:rPr>
          <w:lang w:val="id-ID"/>
        </w:rPr>
        <w:t>Data obtained during the study were analyzed using Microsoft Excel and Minitab 16. Parameters of egg diameter, fecundity, fertilization rate, hatching rate, survival rate, and larval abnormality were analyzed for variance (ANOVA). If there was a significant effect or difference, the BNT further test was carried out with a confidence level of 95%. The latent time and water quality parameters were analyzed descriptively.</w:t>
      </w:r>
      <w:r w:rsidR="0074361B" w:rsidRPr="0074361B">
        <w:t xml:space="preserve"> </w:t>
      </w:r>
    </w:p>
    <w:p w14:paraId="22E24BFC" w14:textId="13D31418" w:rsidR="00EB0C8A" w:rsidRPr="00EB0C8A" w:rsidRDefault="00EB0C8A" w:rsidP="00EB0C8A">
      <w:pPr>
        <w:pStyle w:val="Heading1"/>
        <w:rPr>
          <w:lang w:val="id-ID"/>
        </w:rPr>
      </w:pPr>
      <w:r>
        <w:rPr>
          <w:lang w:val="id-ID"/>
        </w:rPr>
        <w:t>RESULTS</w:t>
      </w:r>
    </w:p>
    <w:p w14:paraId="0ACA49B6" w14:textId="587BD36C" w:rsidR="00EB0C8A" w:rsidRDefault="00AC5CD5" w:rsidP="00EB0C8A">
      <w:pPr>
        <w:spacing w:after="0"/>
        <w:ind w:firstLine="284"/>
        <w:jc w:val="both"/>
      </w:pPr>
      <w:r w:rsidRPr="00AC5CD5">
        <w:t>The latent time and ovulation rate in this study were presented in Table 1.</w:t>
      </w:r>
    </w:p>
    <w:tbl>
      <w:tblPr>
        <w:tblStyle w:val="TableGrid"/>
        <w:tblpPr w:bottomFromText="284" w:horzAnchor="margin" w:tblpYSpec="top"/>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F67555" w14:paraId="392880EC" w14:textId="77777777" w:rsidTr="00F67555">
        <w:tc>
          <w:tcPr>
            <w:tcW w:w="9639" w:type="dxa"/>
            <w:shd w:val="clear" w:color="auto" w:fill="E3F5FE"/>
          </w:tcPr>
          <w:p w14:paraId="0C2316A5" w14:textId="06332369" w:rsidR="00F67555" w:rsidRPr="00E86F3C" w:rsidRDefault="00F67555" w:rsidP="00F67555">
            <w:pPr>
              <w:jc w:val="both"/>
              <w:rPr>
                <w:lang w:val="id-ID"/>
              </w:rPr>
            </w:pPr>
            <w:r w:rsidRPr="00AC6356">
              <w:rPr>
                <w:b/>
                <w:sz w:val="18"/>
              </w:rPr>
              <w:lastRenderedPageBreak/>
              <w:t xml:space="preserve">Table </w:t>
            </w:r>
            <w:r>
              <w:rPr>
                <w:b/>
                <w:sz w:val="18"/>
              </w:rPr>
              <w:t>1</w:t>
            </w:r>
            <w:r w:rsidRPr="00AC6356">
              <w:rPr>
                <w:b/>
                <w:sz w:val="18"/>
              </w:rPr>
              <w:t>.</w:t>
            </w:r>
            <w:r w:rsidRPr="00AC6356">
              <w:rPr>
                <w:sz w:val="18"/>
              </w:rPr>
              <w:t xml:space="preserve"> </w:t>
            </w:r>
            <w:r w:rsidRPr="0074361B">
              <w:rPr>
                <w:sz w:val="18"/>
              </w:rPr>
              <w:t xml:space="preserve"> </w:t>
            </w:r>
            <w:r w:rsidRPr="00F67555">
              <w:rPr>
                <w:sz w:val="18"/>
              </w:rPr>
              <w:t>Latent time and ovulation rate in Jelawat fish</w:t>
            </w:r>
            <w:r w:rsidR="00E86F3C">
              <w:rPr>
                <w:sz w:val="18"/>
                <w:lang w:val="id-ID"/>
              </w:rPr>
              <w:t>.</w:t>
            </w:r>
          </w:p>
        </w:tc>
      </w:tr>
      <w:tr w:rsidR="00F67555" w14:paraId="6AA49981" w14:textId="77777777" w:rsidTr="00F67555">
        <w:tc>
          <w:tcPr>
            <w:tcW w:w="9639" w:type="dxa"/>
          </w:tcPr>
          <w:tbl>
            <w:tblPr>
              <w:tblStyle w:val="TableGrid"/>
              <w:tblW w:w="8217" w:type="dxa"/>
              <w:jc w:val="center"/>
              <w:tblLook w:val="04A0" w:firstRow="1" w:lastRow="0" w:firstColumn="1" w:lastColumn="0" w:noHBand="0" w:noVBand="1"/>
            </w:tblPr>
            <w:tblGrid>
              <w:gridCol w:w="1115"/>
              <w:gridCol w:w="1097"/>
              <w:gridCol w:w="665"/>
              <w:gridCol w:w="705"/>
              <w:gridCol w:w="1408"/>
              <w:gridCol w:w="1242"/>
              <w:gridCol w:w="1985"/>
            </w:tblGrid>
            <w:tr w:rsidR="00F67555" w:rsidRPr="00DC4FA8" w14:paraId="10996606" w14:textId="77777777" w:rsidTr="00F67555">
              <w:trPr>
                <w:jc w:val="center"/>
              </w:trPr>
              <w:tc>
                <w:tcPr>
                  <w:tcW w:w="1115" w:type="dxa"/>
                </w:tcPr>
                <w:p w14:paraId="78F48060" w14:textId="77777777" w:rsidR="00F67555" w:rsidRPr="00F67555" w:rsidRDefault="00F67555" w:rsidP="00F67555">
                  <w:pPr>
                    <w:framePr w:wrap="around" w:hAnchor="margin" w:yAlign="top"/>
                    <w:spacing w:line="480" w:lineRule="auto"/>
                    <w:suppressOverlap/>
                    <w:rPr>
                      <w:rFonts w:ascii="Times New Roman" w:hAnsi="Times New Roman"/>
                      <w:b/>
                      <w:sz w:val="18"/>
                      <w:szCs w:val="18"/>
                      <w:lang w:val="id-ID"/>
                    </w:rPr>
                  </w:pPr>
                  <w:r w:rsidRPr="00F67555">
                    <w:rPr>
                      <w:rFonts w:ascii="Times New Roman" w:hAnsi="Times New Roman"/>
                      <w:b/>
                      <w:sz w:val="18"/>
                      <w:szCs w:val="18"/>
                      <w:lang w:val="id-ID"/>
                    </w:rPr>
                    <w:t>Treatments</w:t>
                  </w:r>
                </w:p>
              </w:tc>
              <w:tc>
                <w:tcPr>
                  <w:tcW w:w="1097" w:type="dxa"/>
                </w:tcPr>
                <w:p w14:paraId="56EDE519" w14:textId="77777777" w:rsidR="00F67555" w:rsidRPr="00F67555" w:rsidRDefault="00F67555" w:rsidP="00F67555">
                  <w:pPr>
                    <w:framePr w:wrap="around" w:hAnchor="margin" w:yAlign="top"/>
                    <w:spacing w:line="480" w:lineRule="auto"/>
                    <w:suppressOverlap/>
                    <w:rPr>
                      <w:rFonts w:ascii="Times New Roman" w:hAnsi="Times New Roman"/>
                      <w:b/>
                      <w:sz w:val="18"/>
                      <w:szCs w:val="18"/>
                    </w:rPr>
                  </w:pPr>
                  <w:r w:rsidRPr="00F67555">
                    <w:rPr>
                      <w:rFonts w:ascii="Times New Roman" w:hAnsi="Times New Roman"/>
                      <w:b/>
                      <w:sz w:val="18"/>
                      <w:szCs w:val="18"/>
                      <w:lang w:val="id-ID"/>
                    </w:rPr>
                    <w:t xml:space="preserve">Broodstock </w:t>
                  </w:r>
                  <w:r w:rsidRPr="00F67555">
                    <w:rPr>
                      <w:rFonts w:ascii="Times New Roman" w:hAnsi="Times New Roman"/>
                      <w:b/>
                      <w:sz w:val="18"/>
                      <w:szCs w:val="18"/>
                    </w:rPr>
                    <w:t>(</w:t>
                  </w:r>
                  <w:r w:rsidRPr="00F67555">
                    <w:rPr>
                      <w:rFonts w:ascii="Times New Roman" w:hAnsi="Times New Roman"/>
                      <w:b/>
                      <w:sz w:val="18"/>
                      <w:szCs w:val="18"/>
                      <w:lang w:val="id-ID"/>
                    </w:rPr>
                    <w:t>fish</w:t>
                  </w:r>
                  <w:r w:rsidRPr="00F67555">
                    <w:rPr>
                      <w:rFonts w:ascii="Times New Roman" w:hAnsi="Times New Roman"/>
                      <w:b/>
                      <w:sz w:val="18"/>
                      <w:szCs w:val="18"/>
                    </w:rPr>
                    <w:t>)</w:t>
                  </w:r>
                </w:p>
              </w:tc>
              <w:tc>
                <w:tcPr>
                  <w:tcW w:w="665" w:type="dxa"/>
                </w:tcPr>
                <w:p w14:paraId="7F7AE498" w14:textId="77777777" w:rsidR="00F67555" w:rsidRPr="00F67555" w:rsidRDefault="00F67555" w:rsidP="00F67555">
                  <w:pPr>
                    <w:framePr w:wrap="around" w:hAnchor="margin" w:yAlign="top"/>
                    <w:spacing w:line="480" w:lineRule="auto"/>
                    <w:suppressOverlap/>
                    <w:rPr>
                      <w:rFonts w:ascii="Times New Roman" w:hAnsi="Times New Roman"/>
                      <w:b/>
                      <w:sz w:val="18"/>
                      <w:szCs w:val="18"/>
                    </w:rPr>
                  </w:pPr>
                  <w:r w:rsidRPr="00F67555">
                    <w:rPr>
                      <w:rFonts w:ascii="Times New Roman" w:hAnsi="Times New Roman"/>
                      <w:b/>
                      <w:sz w:val="18"/>
                      <w:szCs w:val="18"/>
                    </w:rPr>
                    <w:t>W</w:t>
                  </w:r>
                  <w:r w:rsidRPr="00F67555">
                    <w:rPr>
                      <w:rFonts w:ascii="Times New Roman" w:hAnsi="Times New Roman"/>
                      <w:b/>
                      <w:sz w:val="18"/>
                      <w:szCs w:val="18"/>
                      <w:vertAlign w:val="subscript"/>
                    </w:rPr>
                    <w:t xml:space="preserve">0 </w:t>
                  </w:r>
                  <w:r w:rsidRPr="00F67555">
                    <w:rPr>
                      <w:rFonts w:ascii="Times New Roman" w:hAnsi="Times New Roman"/>
                      <w:b/>
                      <w:sz w:val="18"/>
                      <w:szCs w:val="18"/>
                    </w:rPr>
                    <w:t>(kg)</w:t>
                  </w:r>
                </w:p>
              </w:tc>
              <w:tc>
                <w:tcPr>
                  <w:tcW w:w="705" w:type="dxa"/>
                </w:tcPr>
                <w:p w14:paraId="28A0865E" w14:textId="77777777" w:rsidR="00F67555" w:rsidRPr="00F67555" w:rsidRDefault="00F67555" w:rsidP="00F67555">
                  <w:pPr>
                    <w:framePr w:wrap="around" w:hAnchor="margin" w:yAlign="top"/>
                    <w:spacing w:line="480" w:lineRule="auto"/>
                    <w:suppressOverlap/>
                    <w:rPr>
                      <w:rFonts w:ascii="Times New Roman" w:hAnsi="Times New Roman"/>
                      <w:b/>
                      <w:sz w:val="18"/>
                      <w:szCs w:val="18"/>
                    </w:rPr>
                  </w:pPr>
                  <w:r w:rsidRPr="00F67555">
                    <w:rPr>
                      <w:rFonts w:ascii="Times New Roman" w:hAnsi="Times New Roman"/>
                      <w:b/>
                      <w:sz w:val="18"/>
                      <w:szCs w:val="18"/>
                    </w:rPr>
                    <w:t>W</w:t>
                  </w:r>
                  <w:r w:rsidRPr="00F67555">
                    <w:rPr>
                      <w:rFonts w:ascii="Times New Roman" w:hAnsi="Times New Roman"/>
                      <w:b/>
                      <w:sz w:val="18"/>
                      <w:szCs w:val="18"/>
                      <w:vertAlign w:val="subscript"/>
                    </w:rPr>
                    <w:t xml:space="preserve">t </w:t>
                  </w:r>
                  <w:r w:rsidRPr="00F67555">
                    <w:rPr>
                      <w:rFonts w:ascii="Times New Roman" w:hAnsi="Times New Roman"/>
                      <w:b/>
                      <w:sz w:val="18"/>
                      <w:szCs w:val="18"/>
                    </w:rPr>
                    <w:t>(kg)</w:t>
                  </w:r>
                </w:p>
              </w:tc>
              <w:tc>
                <w:tcPr>
                  <w:tcW w:w="1408" w:type="dxa"/>
                </w:tcPr>
                <w:p w14:paraId="314F9466" w14:textId="02984B08" w:rsidR="00F67555" w:rsidRPr="00F67555" w:rsidRDefault="00F67555" w:rsidP="00E86F3C">
                  <w:pPr>
                    <w:framePr w:wrap="around" w:hAnchor="margin" w:yAlign="top"/>
                    <w:spacing w:line="480" w:lineRule="auto"/>
                    <w:suppressOverlap/>
                    <w:rPr>
                      <w:rFonts w:ascii="Times New Roman" w:hAnsi="Times New Roman"/>
                      <w:b/>
                      <w:sz w:val="18"/>
                      <w:szCs w:val="18"/>
                    </w:rPr>
                  </w:pPr>
                  <w:r w:rsidRPr="00F67555">
                    <w:rPr>
                      <w:rFonts w:ascii="Times New Roman" w:hAnsi="Times New Roman"/>
                      <w:b/>
                      <w:sz w:val="18"/>
                      <w:szCs w:val="18"/>
                      <w:lang w:val="id-ID"/>
                    </w:rPr>
                    <w:t xml:space="preserve">Ovulation </w:t>
                  </w:r>
                  <w:r w:rsidR="00E86F3C">
                    <w:rPr>
                      <w:rFonts w:ascii="Times New Roman" w:hAnsi="Times New Roman"/>
                      <w:b/>
                      <w:sz w:val="18"/>
                      <w:szCs w:val="18"/>
                      <w:lang w:val="id-ID"/>
                    </w:rPr>
                    <w:t>r</w:t>
                  </w:r>
                  <w:r w:rsidRPr="00F67555">
                    <w:rPr>
                      <w:rFonts w:ascii="Times New Roman" w:hAnsi="Times New Roman"/>
                      <w:b/>
                      <w:sz w:val="18"/>
                      <w:szCs w:val="18"/>
                      <w:lang w:val="id-ID"/>
                    </w:rPr>
                    <w:t>ate</w:t>
                  </w:r>
                  <w:r w:rsidRPr="00F67555">
                    <w:rPr>
                      <w:rFonts w:ascii="Times New Roman" w:hAnsi="Times New Roman"/>
                      <w:b/>
                      <w:sz w:val="18"/>
                      <w:szCs w:val="18"/>
                    </w:rPr>
                    <w:t xml:space="preserve"> (%)</w:t>
                  </w:r>
                </w:p>
              </w:tc>
              <w:tc>
                <w:tcPr>
                  <w:tcW w:w="1242" w:type="dxa"/>
                </w:tcPr>
                <w:p w14:paraId="54FCD522" w14:textId="6C271ED1" w:rsidR="00F67555" w:rsidRPr="00F67555" w:rsidRDefault="00F67555" w:rsidP="00F67555">
                  <w:pPr>
                    <w:framePr w:wrap="around" w:hAnchor="margin" w:yAlign="top"/>
                    <w:spacing w:line="480" w:lineRule="auto"/>
                    <w:suppressOverlap/>
                    <w:rPr>
                      <w:rFonts w:ascii="Times New Roman" w:hAnsi="Times New Roman"/>
                      <w:b/>
                      <w:sz w:val="18"/>
                      <w:szCs w:val="18"/>
                    </w:rPr>
                  </w:pPr>
                  <w:r w:rsidRPr="00F67555">
                    <w:rPr>
                      <w:rFonts w:ascii="Times New Roman" w:hAnsi="Times New Roman"/>
                      <w:b/>
                      <w:sz w:val="18"/>
                      <w:szCs w:val="18"/>
                      <w:lang w:val="id-ID"/>
                    </w:rPr>
                    <w:t>L</w:t>
                  </w:r>
                  <w:r w:rsidR="00E86F3C">
                    <w:rPr>
                      <w:rFonts w:ascii="Times New Roman" w:hAnsi="Times New Roman"/>
                      <w:b/>
                      <w:sz w:val="18"/>
                      <w:szCs w:val="18"/>
                      <w:lang w:val="id-ID"/>
                    </w:rPr>
                    <w:t>atent t</w:t>
                  </w:r>
                  <w:r w:rsidRPr="00F67555">
                    <w:rPr>
                      <w:rFonts w:ascii="Times New Roman" w:hAnsi="Times New Roman"/>
                      <w:b/>
                      <w:sz w:val="18"/>
                      <w:szCs w:val="18"/>
                      <w:lang w:val="id-ID"/>
                    </w:rPr>
                    <w:t>ime</w:t>
                  </w:r>
                  <w:r w:rsidRPr="00F67555">
                    <w:rPr>
                      <w:rFonts w:ascii="Times New Roman" w:hAnsi="Times New Roman"/>
                      <w:b/>
                      <w:sz w:val="18"/>
                      <w:szCs w:val="18"/>
                    </w:rPr>
                    <w:t xml:space="preserve"> (</w:t>
                  </w:r>
                  <w:r w:rsidRPr="00F67555">
                    <w:rPr>
                      <w:rFonts w:ascii="Times New Roman" w:hAnsi="Times New Roman"/>
                      <w:b/>
                      <w:sz w:val="18"/>
                      <w:szCs w:val="18"/>
                      <w:lang w:val="id-ID"/>
                    </w:rPr>
                    <w:t>h</w:t>
                  </w:r>
                  <w:r w:rsidRPr="00F67555">
                    <w:rPr>
                      <w:rFonts w:ascii="Times New Roman" w:hAnsi="Times New Roman"/>
                      <w:b/>
                      <w:sz w:val="18"/>
                      <w:szCs w:val="18"/>
                    </w:rPr>
                    <w:t>)</w:t>
                  </w:r>
                </w:p>
              </w:tc>
              <w:tc>
                <w:tcPr>
                  <w:tcW w:w="1985" w:type="dxa"/>
                </w:tcPr>
                <w:p w14:paraId="02896F84" w14:textId="7FE0C6F1" w:rsidR="00F67555" w:rsidRPr="00F67555" w:rsidRDefault="00E86F3C" w:rsidP="00F67555">
                  <w:pPr>
                    <w:framePr w:wrap="around" w:hAnchor="margin" w:yAlign="top"/>
                    <w:spacing w:line="480" w:lineRule="auto"/>
                    <w:suppressOverlap/>
                    <w:rPr>
                      <w:rFonts w:ascii="Times New Roman" w:hAnsi="Times New Roman"/>
                      <w:b/>
                      <w:sz w:val="18"/>
                      <w:szCs w:val="18"/>
                      <w:lang w:val="id-ID"/>
                    </w:rPr>
                  </w:pPr>
                  <w:r>
                    <w:rPr>
                      <w:rFonts w:ascii="Times New Roman" w:hAnsi="Times New Roman"/>
                      <w:b/>
                      <w:sz w:val="18"/>
                      <w:szCs w:val="18"/>
                      <w:lang w:val="id-ID"/>
                    </w:rPr>
                    <w:t>Average latent t</w:t>
                  </w:r>
                  <w:r w:rsidR="00F67555" w:rsidRPr="00F67555">
                    <w:rPr>
                      <w:rFonts w:ascii="Times New Roman" w:hAnsi="Times New Roman"/>
                      <w:b/>
                      <w:sz w:val="18"/>
                      <w:szCs w:val="18"/>
                      <w:lang w:val="id-ID"/>
                    </w:rPr>
                    <w:t>ime</w:t>
                  </w:r>
                </w:p>
                <w:p w14:paraId="6D87DF96" w14:textId="77777777" w:rsidR="00F67555" w:rsidRPr="00F67555" w:rsidRDefault="00F67555" w:rsidP="00F67555">
                  <w:pPr>
                    <w:framePr w:wrap="around" w:hAnchor="margin" w:yAlign="top"/>
                    <w:spacing w:line="480" w:lineRule="auto"/>
                    <w:suppressOverlap/>
                    <w:rPr>
                      <w:rFonts w:ascii="Times New Roman" w:hAnsi="Times New Roman"/>
                      <w:b/>
                      <w:sz w:val="18"/>
                      <w:szCs w:val="18"/>
                      <w:lang w:val="id-ID"/>
                    </w:rPr>
                  </w:pPr>
                  <w:r w:rsidRPr="00F67555">
                    <w:rPr>
                      <w:rFonts w:ascii="Times New Roman" w:hAnsi="Times New Roman"/>
                      <w:b/>
                      <w:sz w:val="18"/>
                      <w:szCs w:val="18"/>
                      <w:lang w:val="id-ID"/>
                    </w:rPr>
                    <w:t>(h)</w:t>
                  </w:r>
                </w:p>
              </w:tc>
            </w:tr>
            <w:tr w:rsidR="00F67555" w:rsidRPr="00DC4FA8" w14:paraId="00EA228B" w14:textId="77777777" w:rsidTr="00F67555">
              <w:trPr>
                <w:jc w:val="center"/>
              </w:trPr>
              <w:tc>
                <w:tcPr>
                  <w:tcW w:w="1115" w:type="dxa"/>
                </w:tcPr>
                <w:p w14:paraId="67EBA734" w14:textId="77777777" w:rsidR="00F67555" w:rsidRPr="00F67555" w:rsidRDefault="00F67555" w:rsidP="00E86F3C">
                  <w:pPr>
                    <w:framePr w:wrap="around" w:hAnchor="margin" w:yAlign="top"/>
                    <w:spacing w:line="480" w:lineRule="auto"/>
                    <w:suppressOverlap/>
                    <w:rPr>
                      <w:rFonts w:ascii="Times New Roman" w:hAnsi="Times New Roman"/>
                      <w:sz w:val="18"/>
                      <w:szCs w:val="18"/>
                    </w:rPr>
                  </w:pPr>
                  <w:r w:rsidRPr="00F67555">
                    <w:rPr>
                      <w:rFonts w:ascii="Times New Roman" w:hAnsi="Times New Roman"/>
                      <w:sz w:val="18"/>
                      <w:szCs w:val="18"/>
                    </w:rPr>
                    <w:t>P1</w:t>
                  </w:r>
                </w:p>
              </w:tc>
              <w:tc>
                <w:tcPr>
                  <w:tcW w:w="1097" w:type="dxa"/>
                </w:tcPr>
                <w:p w14:paraId="567A6A7A" w14:textId="77777777" w:rsidR="00F67555" w:rsidRPr="00F67555" w:rsidRDefault="00F67555" w:rsidP="00E86F3C">
                  <w:pPr>
                    <w:framePr w:wrap="around" w:hAnchor="margin" w:yAlign="top"/>
                    <w:spacing w:line="480" w:lineRule="auto"/>
                    <w:suppressOverlap/>
                    <w:rPr>
                      <w:rFonts w:ascii="Times New Roman" w:hAnsi="Times New Roman"/>
                      <w:sz w:val="18"/>
                      <w:szCs w:val="18"/>
                    </w:rPr>
                  </w:pPr>
                  <w:r w:rsidRPr="00F67555">
                    <w:rPr>
                      <w:rFonts w:ascii="Times New Roman" w:hAnsi="Times New Roman"/>
                      <w:sz w:val="18"/>
                      <w:szCs w:val="18"/>
                    </w:rPr>
                    <w:t>3</w:t>
                  </w:r>
                </w:p>
              </w:tc>
              <w:tc>
                <w:tcPr>
                  <w:tcW w:w="665" w:type="dxa"/>
                </w:tcPr>
                <w:p w14:paraId="3153BC70" w14:textId="77777777" w:rsidR="00F67555" w:rsidRPr="00F67555" w:rsidRDefault="00F67555" w:rsidP="00E86F3C">
                  <w:pPr>
                    <w:framePr w:wrap="around" w:hAnchor="margin" w:yAlign="top"/>
                    <w:spacing w:line="480" w:lineRule="auto"/>
                    <w:suppressOverlap/>
                    <w:rPr>
                      <w:rFonts w:ascii="Times New Roman" w:hAnsi="Times New Roman"/>
                      <w:sz w:val="18"/>
                      <w:szCs w:val="18"/>
                    </w:rPr>
                  </w:pPr>
                  <w:r w:rsidRPr="00F67555">
                    <w:rPr>
                      <w:rFonts w:ascii="Times New Roman" w:hAnsi="Times New Roman"/>
                      <w:sz w:val="18"/>
                      <w:szCs w:val="18"/>
                    </w:rPr>
                    <w:t>2,88</w:t>
                  </w:r>
                </w:p>
              </w:tc>
              <w:tc>
                <w:tcPr>
                  <w:tcW w:w="705" w:type="dxa"/>
                </w:tcPr>
                <w:p w14:paraId="7470E0A9" w14:textId="77777777" w:rsidR="00F67555" w:rsidRPr="00F67555" w:rsidRDefault="00F67555" w:rsidP="00E86F3C">
                  <w:pPr>
                    <w:framePr w:wrap="around" w:hAnchor="margin" w:yAlign="top"/>
                    <w:spacing w:line="480" w:lineRule="auto"/>
                    <w:suppressOverlap/>
                    <w:rPr>
                      <w:rFonts w:ascii="Times New Roman" w:hAnsi="Times New Roman"/>
                      <w:sz w:val="18"/>
                      <w:szCs w:val="18"/>
                    </w:rPr>
                  </w:pPr>
                  <w:r w:rsidRPr="00F67555">
                    <w:rPr>
                      <w:rFonts w:ascii="Times New Roman" w:hAnsi="Times New Roman"/>
                      <w:sz w:val="18"/>
                      <w:szCs w:val="18"/>
                    </w:rPr>
                    <w:t>2,73</w:t>
                  </w:r>
                </w:p>
              </w:tc>
              <w:tc>
                <w:tcPr>
                  <w:tcW w:w="1408" w:type="dxa"/>
                </w:tcPr>
                <w:p w14:paraId="2967BAA4" w14:textId="77777777" w:rsidR="00F67555" w:rsidRPr="00F67555" w:rsidRDefault="00F67555" w:rsidP="00E86F3C">
                  <w:pPr>
                    <w:framePr w:wrap="around" w:hAnchor="margin" w:yAlign="top"/>
                    <w:spacing w:line="480" w:lineRule="auto"/>
                    <w:suppressOverlap/>
                    <w:rPr>
                      <w:rFonts w:ascii="Times New Roman" w:hAnsi="Times New Roman"/>
                      <w:sz w:val="18"/>
                      <w:szCs w:val="18"/>
                      <w:lang w:val="id-ID"/>
                    </w:rPr>
                  </w:pPr>
                  <w:r w:rsidRPr="00F67555">
                    <w:rPr>
                      <w:rFonts w:ascii="Times New Roman" w:hAnsi="Times New Roman"/>
                      <w:sz w:val="18"/>
                      <w:szCs w:val="18"/>
                    </w:rPr>
                    <w:t>66,66</w:t>
                  </w:r>
                  <w:r w:rsidRPr="00F67555">
                    <w:rPr>
                      <w:rFonts w:ascii="Times New Roman" w:hAnsi="Times New Roman"/>
                      <w:sz w:val="18"/>
                      <w:szCs w:val="18"/>
                      <w:vertAlign w:val="superscript"/>
                      <w:lang w:val="id-ID"/>
                    </w:rPr>
                    <w:t>a</w:t>
                  </w:r>
                </w:p>
              </w:tc>
              <w:tc>
                <w:tcPr>
                  <w:tcW w:w="1242" w:type="dxa"/>
                </w:tcPr>
                <w:p w14:paraId="0B6FFA2D" w14:textId="77777777" w:rsidR="00F67555" w:rsidRPr="00F67555" w:rsidRDefault="00F67555" w:rsidP="00E86F3C">
                  <w:pPr>
                    <w:framePr w:wrap="around" w:hAnchor="margin" w:yAlign="top"/>
                    <w:spacing w:line="480" w:lineRule="auto"/>
                    <w:suppressOverlap/>
                    <w:rPr>
                      <w:rFonts w:ascii="Times New Roman" w:hAnsi="Times New Roman"/>
                      <w:sz w:val="18"/>
                      <w:szCs w:val="18"/>
                    </w:rPr>
                  </w:pPr>
                  <w:r w:rsidRPr="00F67555">
                    <w:rPr>
                      <w:rFonts w:ascii="Times New Roman" w:hAnsi="Times New Roman"/>
                      <w:sz w:val="18"/>
                      <w:szCs w:val="18"/>
                    </w:rPr>
                    <w:t>4 ; 11 ; NS</w:t>
                  </w:r>
                </w:p>
              </w:tc>
              <w:tc>
                <w:tcPr>
                  <w:tcW w:w="1985" w:type="dxa"/>
                </w:tcPr>
                <w:p w14:paraId="61DD4698" w14:textId="77777777" w:rsidR="00F67555" w:rsidRPr="00F67555" w:rsidRDefault="00F67555" w:rsidP="00E86F3C">
                  <w:pPr>
                    <w:framePr w:wrap="around" w:hAnchor="margin" w:yAlign="top"/>
                    <w:spacing w:line="480" w:lineRule="auto"/>
                    <w:suppressOverlap/>
                    <w:rPr>
                      <w:rFonts w:ascii="Times New Roman" w:hAnsi="Times New Roman"/>
                      <w:sz w:val="18"/>
                      <w:szCs w:val="18"/>
                      <w:lang w:val="id-ID"/>
                    </w:rPr>
                  </w:pPr>
                  <w:r w:rsidRPr="00F67555">
                    <w:rPr>
                      <w:rFonts w:ascii="Times New Roman" w:hAnsi="Times New Roman"/>
                      <w:sz w:val="18"/>
                      <w:szCs w:val="18"/>
                      <w:lang w:val="id-ID"/>
                    </w:rPr>
                    <w:t>5</w:t>
                  </w:r>
                  <w:r w:rsidRPr="00F67555">
                    <w:rPr>
                      <w:rFonts w:ascii="Times New Roman" w:hAnsi="Times New Roman"/>
                      <w:sz w:val="18"/>
                      <w:szCs w:val="18"/>
                      <w:vertAlign w:val="superscript"/>
                      <w:lang w:val="id-ID"/>
                    </w:rPr>
                    <w:t>a</w:t>
                  </w:r>
                </w:p>
              </w:tc>
            </w:tr>
            <w:tr w:rsidR="00F67555" w:rsidRPr="00DC4FA8" w14:paraId="2F83FAC0" w14:textId="77777777" w:rsidTr="00F67555">
              <w:trPr>
                <w:jc w:val="center"/>
              </w:trPr>
              <w:tc>
                <w:tcPr>
                  <w:tcW w:w="1115" w:type="dxa"/>
                </w:tcPr>
                <w:p w14:paraId="313BE27F" w14:textId="77777777" w:rsidR="00F67555" w:rsidRPr="00F67555" w:rsidRDefault="00F67555" w:rsidP="00E86F3C">
                  <w:pPr>
                    <w:framePr w:wrap="around" w:hAnchor="margin" w:yAlign="top"/>
                    <w:spacing w:line="480" w:lineRule="auto"/>
                    <w:suppressOverlap/>
                    <w:rPr>
                      <w:rFonts w:ascii="Times New Roman" w:hAnsi="Times New Roman"/>
                      <w:sz w:val="18"/>
                      <w:szCs w:val="18"/>
                    </w:rPr>
                  </w:pPr>
                  <w:r w:rsidRPr="00F67555">
                    <w:rPr>
                      <w:rFonts w:ascii="Times New Roman" w:hAnsi="Times New Roman"/>
                      <w:sz w:val="18"/>
                      <w:szCs w:val="18"/>
                    </w:rPr>
                    <w:t>P2</w:t>
                  </w:r>
                </w:p>
              </w:tc>
              <w:tc>
                <w:tcPr>
                  <w:tcW w:w="1097" w:type="dxa"/>
                </w:tcPr>
                <w:p w14:paraId="616CFE39" w14:textId="77777777" w:rsidR="00F67555" w:rsidRPr="00F67555" w:rsidRDefault="00F67555" w:rsidP="00E86F3C">
                  <w:pPr>
                    <w:framePr w:wrap="around" w:hAnchor="margin" w:yAlign="top"/>
                    <w:spacing w:line="480" w:lineRule="auto"/>
                    <w:suppressOverlap/>
                    <w:rPr>
                      <w:rFonts w:ascii="Times New Roman" w:hAnsi="Times New Roman"/>
                      <w:sz w:val="18"/>
                      <w:szCs w:val="18"/>
                    </w:rPr>
                  </w:pPr>
                  <w:r w:rsidRPr="00F67555">
                    <w:rPr>
                      <w:rFonts w:ascii="Times New Roman" w:hAnsi="Times New Roman"/>
                      <w:sz w:val="18"/>
                      <w:szCs w:val="18"/>
                    </w:rPr>
                    <w:t>3</w:t>
                  </w:r>
                </w:p>
              </w:tc>
              <w:tc>
                <w:tcPr>
                  <w:tcW w:w="665" w:type="dxa"/>
                </w:tcPr>
                <w:p w14:paraId="2D61BF1E" w14:textId="77777777" w:rsidR="00F67555" w:rsidRPr="00F67555" w:rsidRDefault="00F67555" w:rsidP="00E86F3C">
                  <w:pPr>
                    <w:framePr w:wrap="around" w:hAnchor="margin" w:yAlign="top"/>
                    <w:spacing w:line="480" w:lineRule="auto"/>
                    <w:suppressOverlap/>
                    <w:rPr>
                      <w:rFonts w:ascii="Times New Roman" w:hAnsi="Times New Roman"/>
                      <w:sz w:val="18"/>
                      <w:szCs w:val="18"/>
                    </w:rPr>
                  </w:pPr>
                  <w:r w:rsidRPr="00F67555">
                    <w:rPr>
                      <w:rFonts w:ascii="Times New Roman" w:hAnsi="Times New Roman"/>
                      <w:sz w:val="18"/>
                      <w:szCs w:val="18"/>
                    </w:rPr>
                    <w:t>2,86</w:t>
                  </w:r>
                </w:p>
              </w:tc>
              <w:tc>
                <w:tcPr>
                  <w:tcW w:w="705" w:type="dxa"/>
                </w:tcPr>
                <w:p w14:paraId="19ED9AFF" w14:textId="77777777" w:rsidR="00F67555" w:rsidRPr="00F67555" w:rsidRDefault="00F67555" w:rsidP="00E86F3C">
                  <w:pPr>
                    <w:framePr w:wrap="around" w:hAnchor="margin" w:yAlign="top"/>
                    <w:spacing w:line="480" w:lineRule="auto"/>
                    <w:suppressOverlap/>
                    <w:rPr>
                      <w:rFonts w:ascii="Times New Roman" w:hAnsi="Times New Roman"/>
                      <w:sz w:val="18"/>
                      <w:szCs w:val="18"/>
                    </w:rPr>
                  </w:pPr>
                  <w:r w:rsidRPr="00F67555">
                    <w:rPr>
                      <w:rFonts w:ascii="Times New Roman" w:hAnsi="Times New Roman"/>
                      <w:sz w:val="18"/>
                      <w:szCs w:val="18"/>
                    </w:rPr>
                    <w:t>2,58</w:t>
                  </w:r>
                </w:p>
              </w:tc>
              <w:tc>
                <w:tcPr>
                  <w:tcW w:w="1408" w:type="dxa"/>
                </w:tcPr>
                <w:p w14:paraId="4B5FEBD9" w14:textId="77777777" w:rsidR="00F67555" w:rsidRPr="00F67555" w:rsidRDefault="00F67555" w:rsidP="00E86F3C">
                  <w:pPr>
                    <w:framePr w:wrap="around" w:hAnchor="margin" w:yAlign="top"/>
                    <w:spacing w:line="480" w:lineRule="auto"/>
                    <w:suppressOverlap/>
                    <w:rPr>
                      <w:rFonts w:ascii="Times New Roman" w:hAnsi="Times New Roman"/>
                      <w:sz w:val="18"/>
                      <w:szCs w:val="18"/>
                      <w:lang w:val="id-ID"/>
                    </w:rPr>
                  </w:pPr>
                  <w:r w:rsidRPr="00F67555">
                    <w:rPr>
                      <w:rFonts w:ascii="Times New Roman" w:hAnsi="Times New Roman"/>
                      <w:sz w:val="18"/>
                      <w:szCs w:val="18"/>
                    </w:rPr>
                    <w:t>66,66</w:t>
                  </w:r>
                  <w:r w:rsidRPr="00F67555">
                    <w:rPr>
                      <w:rFonts w:ascii="Times New Roman" w:hAnsi="Times New Roman"/>
                      <w:sz w:val="18"/>
                      <w:szCs w:val="18"/>
                      <w:vertAlign w:val="superscript"/>
                      <w:lang w:val="id-ID"/>
                    </w:rPr>
                    <w:t>a</w:t>
                  </w:r>
                </w:p>
              </w:tc>
              <w:tc>
                <w:tcPr>
                  <w:tcW w:w="1242" w:type="dxa"/>
                </w:tcPr>
                <w:p w14:paraId="39E7BB0D" w14:textId="77777777" w:rsidR="00F67555" w:rsidRPr="00F67555" w:rsidRDefault="00F67555" w:rsidP="00E86F3C">
                  <w:pPr>
                    <w:framePr w:wrap="around" w:hAnchor="margin" w:yAlign="top"/>
                    <w:spacing w:line="480" w:lineRule="auto"/>
                    <w:suppressOverlap/>
                    <w:rPr>
                      <w:rFonts w:ascii="Times New Roman" w:hAnsi="Times New Roman"/>
                      <w:sz w:val="18"/>
                      <w:szCs w:val="18"/>
                    </w:rPr>
                  </w:pPr>
                  <w:r w:rsidRPr="00F67555">
                    <w:rPr>
                      <w:rFonts w:ascii="Times New Roman" w:hAnsi="Times New Roman"/>
                      <w:sz w:val="18"/>
                      <w:szCs w:val="18"/>
                    </w:rPr>
                    <w:t>9; 10 ; NS</w:t>
                  </w:r>
                </w:p>
              </w:tc>
              <w:tc>
                <w:tcPr>
                  <w:tcW w:w="1985" w:type="dxa"/>
                </w:tcPr>
                <w:p w14:paraId="09FFA5B0" w14:textId="77777777" w:rsidR="00F67555" w:rsidRPr="00F67555" w:rsidRDefault="00F67555" w:rsidP="00E86F3C">
                  <w:pPr>
                    <w:framePr w:wrap="around" w:hAnchor="margin" w:yAlign="top"/>
                    <w:spacing w:line="480" w:lineRule="auto"/>
                    <w:suppressOverlap/>
                    <w:rPr>
                      <w:rFonts w:ascii="Times New Roman" w:hAnsi="Times New Roman"/>
                      <w:sz w:val="18"/>
                      <w:szCs w:val="18"/>
                      <w:lang w:val="id-ID"/>
                    </w:rPr>
                  </w:pPr>
                  <w:r w:rsidRPr="00F67555">
                    <w:rPr>
                      <w:rFonts w:ascii="Times New Roman" w:hAnsi="Times New Roman"/>
                      <w:sz w:val="18"/>
                      <w:szCs w:val="18"/>
                      <w:lang w:val="id-ID"/>
                    </w:rPr>
                    <w:t>6.33</w:t>
                  </w:r>
                  <w:r w:rsidRPr="00F67555">
                    <w:rPr>
                      <w:rFonts w:ascii="Times New Roman" w:hAnsi="Times New Roman"/>
                      <w:sz w:val="18"/>
                      <w:szCs w:val="18"/>
                      <w:vertAlign w:val="superscript"/>
                      <w:lang w:val="id-ID"/>
                    </w:rPr>
                    <w:t xml:space="preserve"> a</w:t>
                  </w:r>
                </w:p>
              </w:tc>
            </w:tr>
            <w:tr w:rsidR="00F67555" w:rsidRPr="00DC4FA8" w14:paraId="4BD52F2B" w14:textId="77777777" w:rsidTr="00F67555">
              <w:trPr>
                <w:jc w:val="center"/>
              </w:trPr>
              <w:tc>
                <w:tcPr>
                  <w:tcW w:w="1115" w:type="dxa"/>
                </w:tcPr>
                <w:p w14:paraId="753758DC" w14:textId="77777777" w:rsidR="00F67555" w:rsidRPr="00F67555" w:rsidRDefault="00F67555" w:rsidP="00E86F3C">
                  <w:pPr>
                    <w:framePr w:wrap="around" w:hAnchor="margin" w:yAlign="top"/>
                    <w:spacing w:line="480" w:lineRule="auto"/>
                    <w:suppressOverlap/>
                    <w:rPr>
                      <w:rFonts w:ascii="Times New Roman" w:hAnsi="Times New Roman"/>
                      <w:sz w:val="18"/>
                      <w:szCs w:val="18"/>
                    </w:rPr>
                  </w:pPr>
                  <w:r w:rsidRPr="00F67555">
                    <w:rPr>
                      <w:rFonts w:ascii="Times New Roman" w:hAnsi="Times New Roman"/>
                      <w:sz w:val="18"/>
                      <w:szCs w:val="18"/>
                    </w:rPr>
                    <w:t>P3</w:t>
                  </w:r>
                </w:p>
              </w:tc>
              <w:tc>
                <w:tcPr>
                  <w:tcW w:w="1097" w:type="dxa"/>
                </w:tcPr>
                <w:p w14:paraId="6758EA34" w14:textId="77777777" w:rsidR="00F67555" w:rsidRPr="00F67555" w:rsidRDefault="00F67555" w:rsidP="00E86F3C">
                  <w:pPr>
                    <w:framePr w:wrap="around" w:hAnchor="margin" w:yAlign="top"/>
                    <w:spacing w:line="480" w:lineRule="auto"/>
                    <w:suppressOverlap/>
                    <w:rPr>
                      <w:rFonts w:ascii="Times New Roman" w:hAnsi="Times New Roman"/>
                      <w:sz w:val="18"/>
                      <w:szCs w:val="18"/>
                    </w:rPr>
                  </w:pPr>
                  <w:r w:rsidRPr="00F67555">
                    <w:rPr>
                      <w:rFonts w:ascii="Times New Roman" w:hAnsi="Times New Roman"/>
                      <w:sz w:val="18"/>
                      <w:szCs w:val="18"/>
                    </w:rPr>
                    <w:t>3</w:t>
                  </w:r>
                </w:p>
              </w:tc>
              <w:tc>
                <w:tcPr>
                  <w:tcW w:w="665" w:type="dxa"/>
                </w:tcPr>
                <w:p w14:paraId="591DB783" w14:textId="77777777" w:rsidR="00F67555" w:rsidRPr="00F67555" w:rsidRDefault="00F67555" w:rsidP="00E86F3C">
                  <w:pPr>
                    <w:framePr w:wrap="around" w:hAnchor="margin" w:yAlign="top"/>
                    <w:spacing w:line="480" w:lineRule="auto"/>
                    <w:suppressOverlap/>
                    <w:rPr>
                      <w:rFonts w:ascii="Times New Roman" w:hAnsi="Times New Roman"/>
                      <w:sz w:val="18"/>
                      <w:szCs w:val="18"/>
                    </w:rPr>
                  </w:pPr>
                  <w:r w:rsidRPr="00F67555">
                    <w:rPr>
                      <w:rFonts w:ascii="Times New Roman" w:hAnsi="Times New Roman"/>
                      <w:sz w:val="18"/>
                      <w:szCs w:val="18"/>
                    </w:rPr>
                    <w:t>2,85</w:t>
                  </w:r>
                </w:p>
              </w:tc>
              <w:tc>
                <w:tcPr>
                  <w:tcW w:w="705" w:type="dxa"/>
                </w:tcPr>
                <w:p w14:paraId="641608A2" w14:textId="77777777" w:rsidR="00F67555" w:rsidRPr="00F67555" w:rsidRDefault="00F67555" w:rsidP="00E86F3C">
                  <w:pPr>
                    <w:framePr w:wrap="around" w:hAnchor="margin" w:yAlign="top"/>
                    <w:spacing w:line="480" w:lineRule="auto"/>
                    <w:suppressOverlap/>
                    <w:rPr>
                      <w:rFonts w:ascii="Times New Roman" w:hAnsi="Times New Roman"/>
                      <w:sz w:val="18"/>
                      <w:szCs w:val="18"/>
                    </w:rPr>
                  </w:pPr>
                  <w:r w:rsidRPr="00F67555">
                    <w:rPr>
                      <w:rFonts w:ascii="Times New Roman" w:hAnsi="Times New Roman"/>
                      <w:sz w:val="18"/>
                      <w:szCs w:val="18"/>
                    </w:rPr>
                    <w:t>2,53</w:t>
                  </w:r>
                </w:p>
              </w:tc>
              <w:tc>
                <w:tcPr>
                  <w:tcW w:w="1408" w:type="dxa"/>
                </w:tcPr>
                <w:p w14:paraId="3C562C35" w14:textId="77777777" w:rsidR="00F67555" w:rsidRPr="00F67555" w:rsidRDefault="00F67555" w:rsidP="00E86F3C">
                  <w:pPr>
                    <w:framePr w:wrap="around" w:hAnchor="margin" w:yAlign="top"/>
                    <w:spacing w:line="480" w:lineRule="auto"/>
                    <w:suppressOverlap/>
                    <w:rPr>
                      <w:rFonts w:ascii="Times New Roman" w:hAnsi="Times New Roman"/>
                      <w:sz w:val="18"/>
                      <w:szCs w:val="18"/>
                      <w:lang w:val="id-ID"/>
                    </w:rPr>
                  </w:pPr>
                  <w:r w:rsidRPr="00F67555">
                    <w:rPr>
                      <w:rFonts w:ascii="Times New Roman" w:hAnsi="Times New Roman"/>
                      <w:sz w:val="18"/>
                      <w:szCs w:val="18"/>
                    </w:rPr>
                    <w:t>100</w:t>
                  </w:r>
                  <w:r w:rsidRPr="00F67555">
                    <w:rPr>
                      <w:rFonts w:ascii="Times New Roman" w:hAnsi="Times New Roman"/>
                      <w:sz w:val="18"/>
                      <w:szCs w:val="18"/>
                      <w:vertAlign w:val="superscript"/>
                      <w:lang w:val="id-ID"/>
                    </w:rPr>
                    <w:t>b</w:t>
                  </w:r>
                </w:p>
              </w:tc>
              <w:tc>
                <w:tcPr>
                  <w:tcW w:w="1242" w:type="dxa"/>
                </w:tcPr>
                <w:p w14:paraId="50EAC2AC" w14:textId="6CB66297" w:rsidR="00F67555" w:rsidRPr="00F67555" w:rsidRDefault="00F67555" w:rsidP="00E86F3C">
                  <w:pPr>
                    <w:framePr w:wrap="around" w:hAnchor="margin" w:yAlign="top"/>
                    <w:spacing w:line="480" w:lineRule="auto"/>
                    <w:suppressOverlap/>
                    <w:rPr>
                      <w:rFonts w:ascii="Times New Roman" w:hAnsi="Times New Roman"/>
                      <w:sz w:val="18"/>
                      <w:szCs w:val="18"/>
                    </w:rPr>
                  </w:pPr>
                  <w:r w:rsidRPr="00F67555">
                    <w:rPr>
                      <w:rFonts w:ascii="Times New Roman" w:hAnsi="Times New Roman"/>
                      <w:sz w:val="18"/>
                      <w:szCs w:val="18"/>
                    </w:rPr>
                    <w:t>8; 8; 8</w:t>
                  </w:r>
                </w:p>
              </w:tc>
              <w:tc>
                <w:tcPr>
                  <w:tcW w:w="1985" w:type="dxa"/>
                </w:tcPr>
                <w:p w14:paraId="593B1D05" w14:textId="77777777" w:rsidR="00F67555" w:rsidRPr="00F67555" w:rsidRDefault="00F67555" w:rsidP="00E86F3C">
                  <w:pPr>
                    <w:framePr w:wrap="around" w:hAnchor="margin" w:yAlign="top"/>
                    <w:spacing w:line="480" w:lineRule="auto"/>
                    <w:suppressOverlap/>
                    <w:rPr>
                      <w:rFonts w:ascii="Times New Roman" w:hAnsi="Times New Roman"/>
                      <w:sz w:val="18"/>
                      <w:szCs w:val="18"/>
                      <w:lang w:val="id-ID"/>
                    </w:rPr>
                  </w:pPr>
                  <w:r w:rsidRPr="00F67555">
                    <w:rPr>
                      <w:rFonts w:ascii="Times New Roman" w:hAnsi="Times New Roman"/>
                      <w:sz w:val="18"/>
                      <w:szCs w:val="18"/>
                      <w:lang w:val="id-ID"/>
                    </w:rPr>
                    <w:t>8</w:t>
                  </w:r>
                  <w:r w:rsidRPr="00F67555">
                    <w:rPr>
                      <w:rFonts w:ascii="Times New Roman" w:hAnsi="Times New Roman"/>
                      <w:sz w:val="18"/>
                      <w:szCs w:val="18"/>
                      <w:vertAlign w:val="superscript"/>
                      <w:lang w:val="id-ID"/>
                    </w:rPr>
                    <w:t xml:space="preserve"> a</w:t>
                  </w:r>
                </w:p>
              </w:tc>
            </w:tr>
          </w:tbl>
          <w:p w14:paraId="0E8D4F7A" w14:textId="77777777" w:rsidR="00F67555" w:rsidRDefault="00F67555" w:rsidP="00F67555">
            <w:pPr>
              <w:tabs>
                <w:tab w:val="left" w:pos="426"/>
                <w:tab w:val="left" w:pos="851"/>
              </w:tabs>
              <w:rPr>
                <w:rFonts w:ascii="Times New Roman" w:hAnsi="Times New Roman"/>
                <w:sz w:val="18"/>
                <w:szCs w:val="18"/>
                <w:lang w:val="id-ID"/>
              </w:rPr>
            </w:pPr>
            <w:r>
              <w:rPr>
                <w:rFonts w:ascii="Times New Roman" w:hAnsi="Times New Roman"/>
                <w:sz w:val="18"/>
                <w:szCs w:val="18"/>
                <w:lang w:val="id-ID"/>
              </w:rPr>
              <w:t>Note</w:t>
            </w:r>
            <w:r>
              <w:rPr>
                <w:rFonts w:ascii="Times New Roman" w:hAnsi="Times New Roman"/>
                <w:sz w:val="18"/>
                <w:szCs w:val="18"/>
                <w:lang w:val="id-ID"/>
              </w:rPr>
              <w:tab/>
            </w:r>
            <w:r w:rsidRPr="00DC4FA8">
              <w:rPr>
                <w:rFonts w:ascii="Times New Roman" w:hAnsi="Times New Roman"/>
                <w:sz w:val="18"/>
                <w:szCs w:val="18"/>
              </w:rPr>
              <w:t>:</w:t>
            </w:r>
            <w:r>
              <w:rPr>
                <w:rFonts w:ascii="Times New Roman" w:hAnsi="Times New Roman"/>
                <w:sz w:val="18"/>
                <w:szCs w:val="18"/>
                <w:lang w:val="id-ID"/>
              </w:rPr>
              <w:t xml:space="preserve"> Wo</w:t>
            </w:r>
            <w:r>
              <w:rPr>
                <w:rFonts w:ascii="Times New Roman" w:hAnsi="Times New Roman"/>
                <w:sz w:val="18"/>
                <w:szCs w:val="18"/>
                <w:lang w:val="id-ID"/>
              </w:rPr>
              <w:tab/>
              <w:t>: Weight before spawning</w:t>
            </w:r>
          </w:p>
          <w:p w14:paraId="28E2B10D" w14:textId="77777777" w:rsidR="00F67555" w:rsidRDefault="00F67555" w:rsidP="00F67555">
            <w:pPr>
              <w:tabs>
                <w:tab w:val="left" w:pos="426"/>
                <w:tab w:val="left" w:pos="851"/>
              </w:tabs>
              <w:rPr>
                <w:rFonts w:ascii="Times New Roman" w:hAnsi="Times New Roman"/>
                <w:sz w:val="18"/>
                <w:szCs w:val="18"/>
                <w:lang w:val="id-ID"/>
              </w:rPr>
            </w:pPr>
            <w:r>
              <w:rPr>
                <w:rFonts w:ascii="Times New Roman" w:hAnsi="Times New Roman"/>
                <w:sz w:val="18"/>
                <w:szCs w:val="18"/>
                <w:lang w:val="id-ID"/>
              </w:rPr>
              <w:tab/>
              <w:t xml:space="preserve">  Wt</w:t>
            </w:r>
            <w:r>
              <w:rPr>
                <w:rFonts w:ascii="Times New Roman" w:hAnsi="Times New Roman"/>
                <w:sz w:val="18"/>
                <w:szCs w:val="18"/>
                <w:lang w:val="id-ID"/>
              </w:rPr>
              <w:tab/>
              <w:t>: Weight after spawning</w:t>
            </w:r>
          </w:p>
          <w:p w14:paraId="61E6B46D" w14:textId="1BAF155E" w:rsidR="00F67555" w:rsidRPr="00F67555" w:rsidRDefault="00F67555" w:rsidP="00F67555">
            <w:pPr>
              <w:tabs>
                <w:tab w:val="left" w:pos="426"/>
                <w:tab w:val="left" w:pos="851"/>
              </w:tabs>
              <w:ind w:left="567"/>
              <w:rPr>
                <w:rFonts w:ascii="Times New Roman" w:hAnsi="Times New Roman"/>
                <w:sz w:val="18"/>
                <w:szCs w:val="18"/>
                <w:lang w:val="id-ID"/>
              </w:rPr>
            </w:pPr>
            <w:r>
              <w:rPr>
                <w:rFonts w:ascii="Times New Roman" w:hAnsi="Times New Roman"/>
                <w:sz w:val="18"/>
                <w:szCs w:val="18"/>
              </w:rPr>
              <w:t>NS</w:t>
            </w:r>
            <w:r>
              <w:rPr>
                <w:rFonts w:ascii="Times New Roman" w:hAnsi="Times New Roman"/>
                <w:sz w:val="18"/>
                <w:szCs w:val="18"/>
              </w:rPr>
              <w:tab/>
            </w:r>
            <w:r w:rsidRPr="00DC4FA8">
              <w:rPr>
                <w:rFonts w:ascii="Times New Roman" w:hAnsi="Times New Roman"/>
                <w:sz w:val="18"/>
                <w:szCs w:val="18"/>
              </w:rPr>
              <w:t>: Not Spawning</w:t>
            </w:r>
          </w:p>
        </w:tc>
      </w:tr>
    </w:tbl>
    <w:p w14:paraId="461FEA90" w14:textId="77777777" w:rsidR="00AC5CD5" w:rsidRDefault="00AC5CD5" w:rsidP="00E86F3C">
      <w:pPr>
        <w:spacing w:after="0"/>
        <w:jc w:val="both"/>
      </w:pPr>
    </w:p>
    <w:p w14:paraId="4E6FB7AB" w14:textId="2BB5B9B1" w:rsidR="00AC5CD5" w:rsidRDefault="00AC5CD5" w:rsidP="00EB0C8A">
      <w:pPr>
        <w:spacing w:after="0"/>
        <w:ind w:firstLine="284"/>
        <w:jc w:val="both"/>
      </w:pPr>
      <w:r w:rsidRPr="00AC5CD5">
        <w:t>The results showed that all treatments were able to stimulate gonad maturation with success rates ranging from 66.66–100%. In P3 treatment, the success rate was 100%, while P1 and P2 had success rate of 66.66%.</w:t>
      </w:r>
    </w:p>
    <w:p w14:paraId="488DB0A7" w14:textId="41C8C4F0" w:rsidR="00AC5CD5" w:rsidRDefault="00AC5CD5" w:rsidP="00EB0C8A">
      <w:pPr>
        <w:spacing w:after="0"/>
        <w:ind w:firstLine="284"/>
        <w:jc w:val="both"/>
      </w:pPr>
      <w:r w:rsidRPr="00AC5CD5">
        <w:t xml:space="preserve">The results of </w:t>
      </w:r>
      <w:r w:rsidRPr="00AC5CD5">
        <w:rPr>
          <w:lang w:val="id-ID"/>
        </w:rPr>
        <w:t>t</w:t>
      </w:r>
      <w:r w:rsidRPr="00AC5CD5">
        <w:t xml:space="preserve">he reproductive performance of </w:t>
      </w:r>
      <w:r w:rsidRPr="00AC5CD5">
        <w:rPr>
          <w:lang w:val="id-ID"/>
        </w:rPr>
        <w:t>jelawat</w:t>
      </w:r>
      <w:r w:rsidRPr="00AC5CD5">
        <w:t xml:space="preserve"> fish </w:t>
      </w:r>
      <w:r w:rsidRPr="00AC5CD5">
        <w:rPr>
          <w:lang w:val="id-ID"/>
        </w:rPr>
        <w:t>we</w:t>
      </w:r>
      <w:r w:rsidRPr="00AC5CD5">
        <w:t>re presented in Table 2.</w:t>
      </w:r>
    </w:p>
    <w:p w14:paraId="57CC3C34" w14:textId="77777777" w:rsidR="00AC5CD5" w:rsidRDefault="00AC5CD5" w:rsidP="00EB0C8A">
      <w:pPr>
        <w:spacing w:after="0"/>
        <w:ind w:firstLine="284"/>
        <w:jc w:val="both"/>
      </w:pPr>
    </w:p>
    <w:tbl>
      <w:tblPr>
        <w:tblStyle w:val="TableGrid"/>
        <w:tblpPr w:bottomFromText="284" w:vertAnchor="page" w:horzAnchor="margin" w:tblpXSpec="center" w:tblpY="714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50"/>
      </w:tblGrid>
      <w:tr w:rsidR="00F67555" w:rsidRPr="00F67555" w14:paraId="71F8E0C9" w14:textId="77777777" w:rsidTr="00E86F3C">
        <w:tc>
          <w:tcPr>
            <w:tcW w:w="9639" w:type="dxa"/>
            <w:shd w:val="clear" w:color="auto" w:fill="E3F5FE"/>
          </w:tcPr>
          <w:p w14:paraId="5D6B21B4" w14:textId="4D22B350" w:rsidR="00F67555" w:rsidRPr="00E86F3C" w:rsidRDefault="00F67555" w:rsidP="00E86F3C">
            <w:pPr>
              <w:spacing w:line="259" w:lineRule="auto"/>
              <w:jc w:val="both"/>
              <w:rPr>
                <w:lang w:val="id-ID"/>
              </w:rPr>
            </w:pPr>
            <w:r w:rsidRPr="00F67555">
              <w:rPr>
                <w:b/>
              </w:rPr>
              <w:t>Table 2.</w:t>
            </w:r>
            <w:r w:rsidRPr="00F67555">
              <w:t xml:space="preserve">  </w:t>
            </w:r>
            <w:r w:rsidR="00E86F3C" w:rsidRPr="00E86F3C">
              <w:rPr>
                <w:rFonts w:ascii="Times New Roman" w:eastAsia="Times New Roman" w:hAnsi="Times New Roman" w:cs="Times New Roman"/>
                <w:kern w:val="16"/>
                <w:sz w:val="24"/>
                <w:szCs w:val="24"/>
              </w:rPr>
              <w:t xml:space="preserve"> </w:t>
            </w:r>
            <w:r w:rsidR="00E86F3C" w:rsidRPr="00E86F3C">
              <w:t xml:space="preserve">Reproductive performance of </w:t>
            </w:r>
            <w:r w:rsidR="00E86F3C" w:rsidRPr="00E86F3C">
              <w:rPr>
                <w:lang w:val="id-ID"/>
              </w:rPr>
              <w:t>jelawat</w:t>
            </w:r>
            <w:r w:rsidR="00E86F3C" w:rsidRPr="00E86F3C">
              <w:t xml:space="preserve"> fish</w:t>
            </w:r>
            <w:r w:rsidR="00E86F3C">
              <w:rPr>
                <w:lang w:val="id-ID"/>
              </w:rPr>
              <w:t>.</w:t>
            </w:r>
          </w:p>
        </w:tc>
      </w:tr>
      <w:tr w:rsidR="00F67555" w:rsidRPr="00F67555" w14:paraId="39BA041C" w14:textId="77777777" w:rsidTr="00E86F3C">
        <w:tc>
          <w:tcPr>
            <w:tcW w:w="9639" w:type="dxa"/>
          </w:tcPr>
          <w:tbl>
            <w:tblPr>
              <w:tblStyle w:val="TableGrid"/>
              <w:tblW w:w="9640" w:type="dxa"/>
              <w:jc w:val="center"/>
              <w:tblLook w:val="04A0" w:firstRow="1" w:lastRow="0" w:firstColumn="1" w:lastColumn="0" w:noHBand="0" w:noVBand="1"/>
            </w:tblPr>
            <w:tblGrid>
              <w:gridCol w:w="988"/>
              <w:gridCol w:w="1449"/>
              <w:gridCol w:w="1244"/>
              <w:gridCol w:w="1559"/>
              <w:gridCol w:w="1276"/>
              <w:gridCol w:w="1276"/>
              <w:gridCol w:w="1848"/>
            </w:tblGrid>
            <w:tr w:rsidR="00E86F3C" w:rsidRPr="00DC4FA8" w14:paraId="2D9A192D" w14:textId="77777777" w:rsidTr="00E86F3C">
              <w:trPr>
                <w:trHeight w:val="674"/>
                <w:jc w:val="center"/>
              </w:trPr>
              <w:tc>
                <w:tcPr>
                  <w:tcW w:w="988" w:type="dxa"/>
                </w:tcPr>
                <w:p w14:paraId="4030CC69" w14:textId="77777777" w:rsidR="00E86F3C" w:rsidRPr="004B77D4" w:rsidRDefault="00E86F3C" w:rsidP="00E86F3C">
                  <w:pPr>
                    <w:framePr w:wrap="around" w:vAnchor="page" w:hAnchor="margin" w:xAlign="center" w:y="7141"/>
                    <w:spacing w:line="480" w:lineRule="auto"/>
                    <w:ind w:left="-113"/>
                    <w:suppressOverlap/>
                    <w:jc w:val="center"/>
                    <w:rPr>
                      <w:rFonts w:ascii="Times New Roman" w:hAnsi="Times New Roman"/>
                      <w:sz w:val="18"/>
                      <w:szCs w:val="18"/>
                      <w:lang w:val="id-ID"/>
                    </w:rPr>
                  </w:pPr>
                  <w:r>
                    <w:rPr>
                      <w:rFonts w:ascii="Times New Roman" w:hAnsi="Times New Roman"/>
                      <w:sz w:val="18"/>
                      <w:szCs w:val="18"/>
                      <w:lang w:val="id-ID"/>
                    </w:rPr>
                    <w:t>Treatment</w:t>
                  </w:r>
                </w:p>
              </w:tc>
              <w:tc>
                <w:tcPr>
                  <w:tcW w:w="1449" w:type="dxa"/>
                </w:tcPr>
                <w:p w14:paraId="14BB0C8E" w14:textId="77777777" w:rsidR="00E86F3C" w:rsidRDefault="00E86F3C" w:rsidP="00E86F3C">
                  <w:pPr>
                    <w:framePr w:wrap="around" w:vAnchor="page" w:hAnchor="margin" w:xAlign="center" w:y="7141"/>
                    <w:spacing w:line="360" w:lineRule="auto"/>
                    <w:suppressOverlap/>
                    <w:rPr>
                      <w:rFonts w:ascii="Times New Roman" w:hAnsi="Times New Roman"/>
                      <w:sz w:val="18"/>
                      <w:szCs w:val="18"/>
                    </w:rPr>
                  </w:pPr>
                  <w:r>
                    <w:rPr>
                      <w:rFonts w:ascii="Times New Roman" w:hAnsi="Times New Roman"/>
                      <w:sz w:val="18"/>
                      <w:szCs w:val="18"/>
                      <w:lang w:val="id-ID"/>
                    </w:rPr>
                    <w:t>Fecundity</w:t>
                  </w:r>
                  <w:r w:rsidRPr="00DC4FA8">
                    <w:rPr>
                      <w:rFonts w:ascii="Times New Roman" w:hAnsi="Times New Roman"/>
                      <w:sz w:val="18"/>
                      <w:szCs w:val="18"/>
                    </w:rPr>
                    <w:t xml:space="preserve"> </w:t>
                  </w:r>
                </w:p>
                <w:p w14:paraId="2B1EA9E5" w14:textId="66DD588F" w:rsidR="00E86F3C" w:rsidRPr="00DC4FA8" w:rsidRDefault="00E86F3C" w:rsidP="00E86F3C">
                  <w:pPr>
                    <w:framePr w:wrap="around" w:vAnchor="page" w:hAnchor="margin" w:xAlign="center" w:y="7141"/>
                    <w:spacing w:line="360" w:lineRule="auto"/>
                    <w:suppressOverlap/>
                    <w:rPr>
                      <w:rFonts w:ascii="Times New Roman" w:hAnsi="Times New Roman"/>
                      <w:sz w:val="18"/>
                      <w:szCs w:val="18"/>
                    </w:rPr>
                  </w:pPr>
                  <w:r w:rsidRPr="00DC4FA8">
                    <w:rPr>
                      <w:rFonts w:ascii="Times New Roman" w:hAnsi="Times New Roman"/>
                      <w:sz w:val="18"/>
                      <w:szCs w:val="18"/>
                    </w:rPr>
                    <w:t>(</w:t>
                  </w:r>
                  <w:r>
                    <w:rPr>
                      <w:rFonts w:ascii="Times New Roman" w:hAnsi="Times New Roman"/>
                      <w:sz w:val="18"/>
                      <w:szCs w:val="18"/>
                      <w:lang w:val="id-ID"/>
                    </w:rPr>
                    <w:t>eggs</w:t>
                  </w:r>
                  <w:r w:rsidRPr="00DC4FA8">
                    <w:rPr>
                      <w:rFonts w:ascii="Times New Roman" w:hAnsi="Times New Roman"/>
                      <w:sz w:val="18"/>
                      <w:szCs w:val="18"/>
                    </w:rPr>
                    <w:t>)</w:t>
                  </w:r>
                </w:p>
              </w:tc>
              <w:tc>
                <w:tcPr>
                  <w:tcW w:w="1244" w:type="dxa"/>
                </w:tcPr>
                <w:p w14:paraId="5268702F" w14:textId="5B90EA7F" w:rsidR="00E86F3C" w:rsidRPr="00DC4FA8" w:rsidRDefault="00E86F3C" w:rsidP="00E86F3C">
                  <w:pPr>
                    <w:framePr w:wrap="around" w:vAnchor="page" w:hAnchor="margin" w:xAlign="center" w:y="7141"/>
                    <w:spacing w:line="360" w:lineRule="auto"/>
                    <w:suppressOverlap/>
                    <w:rPr>
                      <w:rFonts w:ascii="Times New Roman" w:hAnsi="Times New Roman"/>
                      <w:sz w:val="18"/>
                      <w:szCs w:val="18"/>
                    </w:rPr>
                  </w:pPr>
                  <w:r>
                    <w:rPr>
                      <w:rFonts w:ascii="Times New Roman" w:hAnsi="Times New Roman"/>
                      <w:sz w:val="18"/>
                      <w:szCs w:val="18"/>
                      <w:lang w:val="id-ID"/>
                    </w:rPr>
                    <w:t xml:space="preserve">Egg </w:t>
                  </w:r>
                  <w:r>
                    <w:rPr>
                      <w:rFonts w:ascii="Times New Roman" w:hAnsi="Times New Roman"/>
                      <w:sz w:val="18"/>
                      <w:szCs w:val="18"/>
                    </w:rPr>
                    <w:t>d</w:t>
                  </w:r>
                  <w:r w:rsidRPr="00DC4FA8">
                    <w:rPr>
                      <w:rFonts w:ascii="Times New Roman" w:hAnsi="Times New Roman"/>
                      <w:sz w:val="18"/>
                      <w:szCs w:val="18"/>
                    </w:rPr>
                    <w:t>iameter (mm)</w:t>
                  </w:r>
                </w:p>
              </w:tc>
              <w:tc>
                <w:tcPr>
                  <w:tcW w:w="1559" w:type="dxa"/>
                </w:tcPr>
                <w:p w14:paraId="0BA4AB8C" w14:textId="283E04ED" w:rsidR="00E86F3C" w:rsidRPr="00DC4FA8" w:rsidRDefault="00E86F3C" w:rsidP="00E86F3C">
                  <w:pPr>
                    <w:framePr w:wrap="around" w:vAnchor="page" w:hAnchor="margin" w:xAlign="center" w:y="7141"/>
                    <w:spacing w:line="360" w:lineRule="auto"/>
                    <w:suppressOverlap/>
                    <w:rPr>
                      <w:rFonts w:ascii="Times New Roman" w:hAnsi="Times New Roman"/>
                      <w:sz w:val="18"/>
                      <w:szCs w:val="18"/>
                    </w:rPr>
                  </w:pPr>
                  <w:r w:rsidRPr="00DC4FA8">
                    <w:rPr>
                      <w:rFonts w:ascii="Times New Roman" w:hAnsi="Times New Roman"/>
                      <w:sz w:val="18"/>
                      <w:szCs w:val="18"/>
                    </w:rPr>
                    <w:t>F</w:t>
                  </w:r>
                  <w:r>
                    <w:rPr>
                      <w:rFonts w:ascii="Times New Roman" w:hAnsi="Times New Roman"/>
                      <w:sz w:val="18"/>
                      <w:szCs w:val="18"/>
                      <w:lang w:val="id-ID"/>
                    </w:rPr>
                    <w:t xml:space="preserve">ertilization </w:t>
                  </w:r>
                  <w:r>
                    <w:rPr>
                      <w:rFonts w:ascii="Times New Roman" w:hAnsi="Times New Roman"/>
                      <w:sz w:val="18"/>
                      <w:szCs w:val="18"/>
                    </w:rPr>
                    <w:t>r</w:t>
                  </w:r>
                  <w:r>
                    <w:rPr>
                      <w:rFonts w:ascii="Times New Roman" w:hAnsi="Times New Roman"/>
                      <w:sz w:val="18"/>
                      <w:szCs w:val="18"/>
                      <w:lang w:val="id-ID"/>
                    </w:rPr>
                    <w:t>ate</w:t>
                  </w:r>
                  <w:r w:rsidRPr="00DC4FA8">
                    <w:rPr>
                      <w:rFonts w:ascii="Times New Roman" w:hAnsi="Times New Roman"/>
                      <w:sz w:val="18"/>
                      <w:szCs w:val="18"/>
                    </w:rPr>
                    <w:t xml:space="preserve"> (%)</w:t>
                  </w:r>
                </w:p>
              </w:tc>
              <w:tc>
                <w:tcPr>
                  <w:tcW w:w="1276" w:type="dxa"/>
                </w:tcPr>
                <w:p w14:paraId="4755BFA0" w14:textId="0455D6F9" w:rsidR="00E86F3C" w:rsidRPr="00DC4FA8" w:rsidRDefault="00E86F3C" w:rsidP="00E86F3C">
                  <w:pPr>
                    <w:framePr w:wrap="around" w:vAnchor="page" w:hAnchor="margin" w:xAlign="center" w:y="7141"/>
                    <w:spacing w:line="360" w:lineRule="auto"/>
                    <w:suppressOverlap/>
                    <w:rPr>
                      <w:rFonts w:ascii="Times New Roman" w:hAnsi="Times New Roman"/>
                      <w:sz w:val="18"/>
                      <w:szCs w:val="18"/>
                    </w:rPr>
                  </w:pPr>
                  <w:r w:rsidRPr="00DC4FA8">
                    <w:rPr>
                      <w:rFonts w:ascii="Times New Roman" w:hAnsi="Times New Roman"/>
                      <w:sz w:val="18"/>
                      <w:szCs w:val="18"/>
                    </w:rPr>
                    <w:t>H</w:t>
                  </w:r>
                  <w:r>
                    <w:rPr>
                      <w:rFonts w:ascii="Times New Roman" w:hAnsi="Times New Roman"/>
                      <w:sz w:val="18"/>
                      <w:szCs w:val="18"/>
                      <w:lang w:val="id-ID"/>
                    </w:rPr>
                    <w:t xml:space="preserve">atching </w:t>
                  </w:r>
                  <w:r>
                    <w:rPr>
                      <w:rFonts w:ascii="Times New Roman" w:hAnsi="Times New Roman"/>
                      <w:sz w:val="18"/>
                      <w:szCs w:val="18"/>
                    </w:rPr>
                    <w:t>r</w:t>
                  </w:r>
                  <w:r>
                    <w:rPr>
                      <w:rFonts w:ascii="Times New Roman" w:hAnsi="Times New Roman"/>
                      <w:sz w:val="18"/>
                      <w:szCs w:val="18"/>
                      <w:lang w:val="id-ID"/>
                    </w:rPr>
                    <w:t>ate</w:t>
                  </w:r>
                  <w:r w:rsidRPr="00DC4FA8">
                    <w:rPr>
                      <w:rFonts w:ascii="Times New Roman" w:hAnsi="Times New Roman"/>
                      <w:sz w:val="18"/>
                      <w:szCs w:val="18"/>
                    </w:rPr>
                    <w:t xml:space="preserve"> (%)</w:t>
                  </w:r>
                </w:p>
              </w:tc>
              <w:tc>
                <w:tcPr>
                  <w:tcW w:w="1276" w:type="dxa"/>
                </w:tcPr>
                <w:p w14:paraId="3FA52595" w14:textId="5645611F" w:rsidR="00E86F3C" w:rsidRPr="00DC4FA8" w:rsidRDefault="00E86F3C" w:rsidP="00E86F3C">
                  <w:pPr>
                    <w:framePr w:wrap="around" w:vAnchor="page" w:hAnchor="margin" w:xAlign="center" w:y="7141"/>
                    <w:spacing w:line="360" w:lineRule="auto"/>
                    <w:suppressOverlap/>
                    <w:rPr>
                      <w:rFonts w:ascii="Times New Roman" w:hAnsi="Times New Roman"/>
                      <w:sz w:val="18"/>
                      <w:szCs w:val="18"/>
                    </w:rPr>
                  </w:pPr>
                  <w:r w:rsidRPr="00DC4FA8">
                    <w:rPr>
                      <w:rFonts w:ascii="Times New Roman" w:hAnsi="Times New Roman"/>
                      <w:sz w:val="18"/>
                      <w:szCs w:val="18"/>
                    </w:rPr>
                    <w:t>S</w:t>
                  </w:r>
                  <w:r>
                    <w:rPr>
                      <w:rFonts w:ascii="Times New Roman" w:hAnsi="Times New Roman"/>
                      <w:sz w:val="18"/>
                      <w:szCs w:val="18"/>
                      <w:lang w:val="id-ID"/>
                    </w:rPr>
                    <w:t xml:space="preserve">urvival </w:t>
                  </w:r>
                  <w:r>
                    <w:rPr>
                      <w:rFonts w:ascii="Times New Roman" w:hAnsi="Times New Roman"/>
                      <w:sz w:val="18"/>
                      <w:szCs w:val="18"/>
                    </w:rPr>
                    <w:t>r</w:t>
                  </w:r>
                  <w:r>
                    <w:rPr>
                      <w:rFonts w:ascii="Times New Roman" w:hAnsi="Times New Roman"/>
                      <w:sz w:val="18"/>
                      <w:szCs w:val="18"/>
                      <w:lang w:val="id-ID"/>
                    </w:rPr>
                    <w:t>ate</w:t>
                  </w:r>
                  <w:r w:rsidRPr="00DC4FA8">
                    <w:rPr>
                      <w:rFonts w:ascii="Times New Roman" w:hAnsi="Times New Roman"/>
                      <w:sz w:val="18"/>
                      <w:szCs w:val="18"/>
                    </w:rPr>
                    <w:t xml:space="preserve"> (%)</w:t>
                  </w:r>
                </w:p>
              </w:tc>
              <w:tc>
                <w:tcPr>
                  <w:tcW w:w="1848" w:type="dxa"/>
                </w:tcPr>
                <w:p w14:paraId="3D9F9168" w14:textId="72EFE3A9" w:rsidR="00E86F3C" w:rsidRPr="00DC4FA8" w:rsidRDefault="00E86F3C" w:rsidP="00E86F3C">
                  <w:pPr>
                    <w:framePr w:wrap="around" w:vAnchor="page" w:hAnchor="margin" w:xAlign="center" w:y="7141"/>
                    <w:spacing w:line="360" w:lineRule="auto"/>
                    <w:suppressOverlap/>
                    <w:rPr>
                      <w:rFonts w:ascii="Times New Roman" w:hAnsi="Times New Roman"/>
                      <w:sz w:val="18"/>
                      <w:szCs w:val="18"/>
                    </w:rPr>
                  </w:pPr>
                  <w:r>
                    <w:rPr>
                      <w:rFonts w:ascii="Times New Roman" w:hAnsi="Times New Roman"/>
                      <w:sz w:val="18"/>
                      <w:szCs w:val="18"/>
                      <w:lang w:val="id-ID"/>
                    </w:rPr>
                    <w:t>Larvae a</w:t>
                  </w:r>
                  <w:r w:rsidRPr="00DC4FA8">
                    <w:rPr>
                      <w:rFonts w:ascii="Times New Roman" w:hAnsi="Times New Roman"/>
                      <w:sz w:val="18"/>
                      <w:szCs w:val="18"/>
                    </w:rPr>
                    <w:t>bnormalit</w:t>
                  </w:r>
                  <w:r>
                    <w:rPr>
                      <w:rFonts w:ascii="Times New Roman" w:hAnsi="Times New Roman"/>
                      <w:sz w:val="18"/>
                      <w:szCs w:val="18"/>
                      <w:lang w:val="id-ID"/>
                    </w:rPr>
                    <w:t xml:space="preserve">y </w:t>
                  </w:r>
                  <w:r w:rsidRPr="00DC4FA8">
                    <w:rPr>
                      <w:rFonts w:ascii="Times New Roman" w:hAnsi="Times New Roman"/>
                      <w:sz w:val="18"/>
                      <w:szCs w:val="18"/>
                    </w:rPr>
                    <w:t>(%)</w:t>
                  </w:r>
                </w:p>
              </w:tc>
            </w:tr>
            <w:tr w:rsidR="00E86F3C" w:rsidRPr="00DC4FA8" w14:paraId="77B2A1B8" w14:textId="77777777" w:rsidTr="00E86F3C">
              <w:trPr>
                <w:trHeight w:val="440"/>
                <w:jc w:val="center"/>
              </w:trPr>
              <w:tc>
                <w:tcPr>
                  <w:tcW w:w="988" w:type="dxa"/>
                </w:tcPr>
                <w:p w14:paraId="0BC49763"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P1</w:t>
                  </w:r>
                </w:p>
              </w:tc>
              <w:tc>
                <w:tcPr>
                  <w:tcW w:w="1449" w:type="dxa"/>
                </w:tcPr>
                <w:p w14:paraId="0FF061BF"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72.000±10.583</w:t>
                  </w:r>
                  <w:r w:rsidRPr="00DC4FA8">
                    <w:rPr>
                      <w:rFonts w:ascii="Times New Roman" w:hAnsi="Times New Roman"/>
                      <w:sz w:val="18"/>
                      <w:szCs w:val="18"/>
                      <w:vertAlign w:val="superscript"/>
                    </w:rPr>
                    <w:t>a</w:t>
                  </w:r>
                </w:p>
              </w:tc>
              <w:tc>
                <w:tcPr>
                  <w:tcW w:w="1244" w:type="dxa"/>
                </w:tcPr>
                <w:p w14:paraId="13E29962"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0,816±0,038</w:t>
                  </w:r>
                  <w:r w:rsidRPr="00DC4FA8">
                    <w:rPr>
                      <w:rFonts w:ascii="Times New Roman" w:hAnsi="Times New Roman"/>
                      <w:sz w:val="18"/>
                      <w:szCs w:val="18"/>
                      <w:vertAlign w:val="superscript"/>
                    </w:rPr>
                    <w:t>a</w:t>
                  </w:r>
                </w:p>
              </w:tc>
              <w:tc>
                <w:tcPr>
                  <w:tcW w:w="1559" w:type="dxa"/>
                </w:tcPr>
                <w:p w14:paraId="7722F288"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40,83±3,60</w:t>
                  </w:r>
                  <w:r w:rsidRPr="00DC4FA8">
                    <w:rPr>
                      <w:rFonts w:ascii="Times New Roman" w:hAnsi="Times New Roman"/>
                      <w:sz w:val="18"/>
                      <w:szCs w:val="18"/>
                      <w:vertAlign w:val="superscript"/>
                    </w:rPr>
                    <w:t>a</w:t>
                  </w:r>
                </w:p>
              </w:tc>
              <w:tc>
                <w:tcPr>
                  <w:tcW w:w="1276" w:type="dxa"/>
                </w:tcPr>
                <w:p w14:paraId="12BF3283"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42,14±18,25</w:t>
                  </w:r>
                  <w:r w:rsidRPr="00DC4FA8">
                    <w:rPr>
                      <w:rFonts w:ascii="Times New Roman" w:hAnsi="Times New Roman"/>
                      <w:sz w:val="18"/>
                      <w:szCs w:val="18"/>
                      <w:vertAlign w:val="superscript"/>
                    </w:rPr>
                    <w:t>a</w:t>
                  </w:r>
                </w:p>
              </w:tc>
              <w:tc>
                <w:tcPr>
                  <w:tcW w:w="1276" w:type="dxa"/>
                </w:tcPr>
                <w:p w14:paraId="4C017CAB"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45,92±15,30</w:t>
                  </w:r>
                  <w:r w:rsidRPr="00DC4FA8">
                    <w:rPr>
                      <w:rFonts w:ascii="Times New Roman" w:hAnsi="Times New Roman"/>
                      <w:sz w:val="18"/>
                      <w:szCs w:val="18"/>
                      <w:vertAlign w:val="superscript"/>
                    </w:rPr>
                    <w:t>a</w:t>
                  </w:r>
                </w:p>
              </w:tc>
              <w:tc>
                <w:tcPr>
                  <w:tcW w:w="1848" w:type="dxa"/>
                </w:tcPr>
                <w:p w14:paraId="701884FC"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0,025±0,022</w:t>
                  </w:r>
                  <w:r w:rsidRPr="00DC4FA8">
                    <w:rPr>
                      <w:rFonts w:ascii="Times New Roman" w:hAnsi="Times New Roman"/>
                      <w:sz w:val="18"/>
                      <w:szCs w:val="18"/>
                      <w:vertAlign w:val="superscript"/>
                    </w:rPr>
                    <w:t>a</w:t>
                  </w:r>
                </w:p>
              </w:tc>
            </w:tr>
            <w:tr w:rsidR="00E86F3C" w:rsidRPr="00DC4FA8" w14:paraId="4A3E8C6B" w14:textId="77777777" w:rsidTr="00E86F3C">
              <w:trPr>
                <w:trHeight w:val="351"/>
                <w:jc w:val="center"/>
              </w:trPr>
              <w:tc>
                <w:tcPr>
                  <w:tcW w:w="988" w:type="dxa"/>
                </w:tcPr>
                <w:p w14:paraId="1AF2F885"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P2</w:t>
                  </w:r>
                </w:p>
              </w:tc>
              <w:tc>
                <w:tcPr>
                  <w:tcW w:w="1449" w:type="dxa"/>
                </w:tcPr>
                <w:p w14:paraId="7634D6B6"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97.333±2.309</w:t>
                  </w:r>
                  <w:r w:rsidRPr="00DC4FA8">
                    <w:rPr>
                      <w:rFonts w:ascii="Times New Roman" w:hAnsi="Times New Roman"/>
                      <w:sz w:val="18"/>
                      <w:szCs w:val="18"/>
                      <w:vertAlign w:val="superscript"/>
                    </w:rPr>
                    <w:t>b</w:t>
                  </w:r>
                </w:p>
              </w:tc>
              <w:tc>
                <w:tcPr>
                  <w:tcW w:w="1244" w:type="dxa"/>
                </w:tcPr>
                <w:p w14:paraId="641E007F"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0,942±0,014</w:t>
                  </w:r>
                  <w:r w:rsidRPr="00DC4FA8">
                    <w:rPr>
                      <w:rFonts w:ascii="Times New Roman" w:hAnsi="Times New Roman"/>
                      <w:sz w:val="18"/>
                      <w:szCs w:val="18"/>
                      <w:vertAlign w:val="superscript"/>
                    </w:rPr>
                    <w:t>b</w:t>
                  </w:r>
                </w:p>
              </w:tc>
              <w:tc>
                <w:tcPr>
                  <w:tcW w:w="1559" w:type="dxa"/>
                </w:tcPr>
                <w:p w14:paraId="6E05F60E"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75,67±2,52</w:t>
                  </w:r>
                  <w:r w:rsidRPr="00DC4FA8">
                    <w:rPr>
                      <w:rFonts w:ascii="Times New Roman" w:hAnsi="Times New Roman"/>
                      <w:sz w:val="18"/>
                      <w:szCs w:val="18"/>
                      <w:vertAlign w:val="superscript"/>
                    </w:rPr>
                    <w:t>b</w:t>
                  </w:r>
                </w:p>
              </w:tc>
              <w:tc>
                <w:tcPr>
                  <w:tcW w:w="1276" w:type="dxa"/>
                </w:tcPr>
                <w:p w14:paraId="75BD62D4"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70,59±1,22</w:t>
                  </w:r>
                  <w:r w:rsidRPr="00DC4FA8">
                    <w:rPr>
                      <w:rFonts w:ascii="Times New Roman" w:hAnsi="Times New Roman"/>
                      <w:sz w:val="18"/>
                      <w:szCs w:val="18"/>
                      <w:vertAlign w:val="superscript"/>
                    </w:rPr>
                    <w:t>b</w:t>
                  </w:r>
                </w:p>
              </w:tc>
              <w:tc>
                <w:tcPr>
                  <w:tcW w:w="1276" w:type="dxa"/>
                </w:tcPr>
                <w:p w14:paraId="7D856702"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80,00±10,00</w:t>
                  </w:r>
                  <w:r w:rsidRPr="00DC4FA8">
                    <w:rPr>
                      <w:rFonts w:ascii="Times New Roman" w:hAnsi="Times New Roman"/>
                      <w:sz w:val="18"/>
                      <w:szCs w:val="18"/>
                      <w:vertAlign w:val="superscript"/>
                    </w:rPr>
                    <w:t>b</w:t>
                  </w:r>
                </w:p>
              </w:tc>
              <w:tc>
                <w:tcPr>
                  <w:tcW w:w="1848" w:type="dxa"/>
                </w:tcPr>
                <w:p w14:paraId="01CDABA5"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0,015±0,013</w:t>
                  </w:r>
                  <w:r w:rsidRPr="00DC4FA8">
                    <w:rPr>
                      <w:rFonts w:ascii="Times New Roman" w:hAnsi="Times New Roman"/>
                      <w:sz w:val="18"/>
                      <w:szCs w:val="18"/>
                      <w:vertAlign w:val="superscript"/>
                    </w:rPr>
                    <w:t>a</w:t>
                  </w:r>
                </w:p>
              </w:tc>
            </w:tr>
            <w:tr w:rsidR="00E86F3C" w:rsidRPr="00DC4FA8" w14:paraId="34373507" w14:textId="77777777" w:rsidTr="00E86F3C">
              <w:trPr>
                <w:trHeight w:val="306"/>
                <w:jc w:val="center"/>
              </w:trPr>
              <w:tc>
                <w:tcPr>
                  <w:tcW w:w="988" w:type="dxa"/>
                </w:tcPr>
                <w:p w14:paraId="5C9DB68B"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P3</w:t>
                  </w:r>
                </w:p>
              </w:tc>
              <w:tc>
                <w:tcPr>
                  <w:tcW w:w="1449" w:type="dxa"/>
                </w:tcPr>
                <w:p w14:paraId="2970E2E4"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121.333±12.055</w:t>
                  </w:r>
                  <w:r w:rsidRPr="00DC4FA8">
                    <w:rPr>
                      <w:rFonts w:ascii="Times New Roman" w:hAnsi="Times New Roman"/>
                      <w:sz w:val="18"/>
                      <w:szCs w:val="18"/>
                      <w:vertAlign w:val="superscript"/>
                    </w:rPr>
                    <w:t>c</w:t>
                  </w:r>
                </w:p>
              </w:tc>
              <w:tc>
                <w:tcPr>
                  <w:tcW w:w="1244" w:type="dxa"/>
                </w:tcPr>
                <w:p w14:paraId="6ABD09FC"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1,183±0,014</w:t>
                  </w:r>
                  <w:r w:rsidRPr="00DC4FA8">
                    <w:rPr>
                      <w:rFonts w:ascii="Times New Roman" w:hAnsi="Times New Roman"/>
                      <w:sz w:val="18"/>
                      <w:szCs w:val="18"/>
                      <w:vertAlign w:val="superscript"/>
                    </w:rPr>
                    <w:t>c</w:t>
                  </w:r>
                </w:p>
              </w:tc>
              <w:tc>
                <w:tcPr>
                  <w:tcW w:w="1559" w:type="dxa"/>
                </w:tcPr>
                <w:p w14:paraId="7134FB7C"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86,16±6,25</w:t>
                  </w:r>
                  <w:r w:rsidRPr="00DC4FA8">
                    <w:rPr>
                      <w:rFonts w:ascii="Times New Roman" w:hAnsi="Times New Roman"/>
                      <w:sz w:val="18"/>
                      <w:szCs w:val="18"/>
                      <w:vertAlign w:val="superscript"/>
                    </w:rPr>
                    <w:t>c</w:t>
                  </w:r>
                </w:p>
              </w:tc>
              <w:tc>
                <w:tcPr>
                  <w:tcW w:w="1276" w:type="dxa"/>
                </w:tcPr>
                <w:p w14:paraId="18A0B651"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87,48±4,11</w:t>
                  </w:r>
                  <w:r w:rsidRPr="00DC4FA8">
                    <w:rPr>
                      <w:rFonts w:ascii="Times New Roman" w:hAnsi="Times New Roman"/>
                      <w:sz w:val="18"/>
                      <w:szCs w:val="18"/>
                      <w:vertAlign w:val="superscript"/>
                    </w:rPr>
                    <w:t>c</w:t>
                  </w:r>
                </w:p>
              </w:tc>
              <w:tc>
                <w:tcPr>
                  <w:tcW w:w="1276" w:type="dxa"/>
                </w:tcPr>
                <w:p w14:paraId="687EF50D"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94,88±4,24</w:t>
                  </w:r>
                  <w:r w:rsidRPr="00DC4FA8">
                    <w:rPr>
                      <w:rFonts w:ascii="Times New Roman" w:hAnsi="Times New Roman"/>
                      <w:sz w:val="18"/>
                      <w:szCs w:val="18"/>
                      <w:vertAlign w:val="superscript"/>
                    </w:rPr>
                    <w:t>c</w:t>
                  </w:r>
                </w:p>
              </w:tc>
              <w:tc>
                <w:tcPr>
                  <w:tcW w:w="1848" w:type="dxa"/>
                </w:tcPr>
                <w:p w14:paraId="698BD354" w14:textId="77777777" w:rsidR="00E86F3C" w:rsidRPr="00DC4FA8" w:rsidRDefault="00E86F3C" w:rsidP="00E86F3C">
                  <w:pPr>
                    <w:framePr w:wrap="around" w:vAnchor="page" w:hAnchor="margin" w:xAlign="center" w:y="7141"/>
                    <w:spacing w:line="480" w:lineRule="auto"/>
                    <w:suppressOverlap/>
                    <w:rPr>
                      <w:rFonts w:ascii="Times New Roman" w:hAnsi="Times New Roman"/>
                      <w:sz w:val="18"/>
                      <w:szCs w:val="18"/>
                    </w:rPr>
                  </w:pPr>
                  <w:r w:rsidRPr="00DC4FA8">
                    <w:rPr>
                      <w:rFonts w:ascii="Times New Roman" w:hAnsi="Times New Roman"/>
                      <w:sz w:val="18"/>
                      <w:szCs w:val="18"/>
                    </w:rPr>
                    <w:t>0±0</w:t>
                  </w:r>
                  <w:r w:rsidRPr="00DC4FA8">
                    <w:rPr>
                      <w:rFonts w:ascii="Times New Roman" w:hAnsi="Times New Roman"/>
                      <w:sz w:val="18"/>
                      <w:szCs w:val="18"/>
                      <w:vertAlign w:val="superscript"/>
                    </w:rPr>
                    <w:t>a</w:t>
                  </w:r>
                </w:p>
              </w:tc>
            </w:tr>
          </w:tbl>
          <w:p w14:paraId="73D47C86" w14:textId="3F4B20A9" w:rsidR="00F67555" w:rsidRPr="00F67555" w:rsidRDefault="00F67555" w:rsidP="00E86F3C">
            <w:pPr>
              <w:spacing w:line="259" w:lineRule="auto"/>
              <w:jc w:val="both"/>
            </w:pPr>
          </w:p>
        </w:tc>
      </w:tr>
    </w:tbl>
    <w:p w14:paraId="512E784C" w14:textId="2F642BE2" w:rsidR="00AC5CD5" w:rsidRDefault="00AC5CD5" w:rsidP="00EB0C8A">
      <w:pPr>
        <w:spacing w:after="0"/>
        <w:ind w:firstLine="284"/>
        <w:jc w:val="both"/>
      </w:pPr>
      <w:r w:rsidRPr="00AC5CD5">
        <w:t xml:space="preserve">The results of measuring water quality parameters during the study </w:t>
      </w:r>
      <w:r w:rsidRPr="00AC5CD5">
        <w:rPr>
          <w:lang w:val="id-ID"/>
        </w:rPr>
        <w:t>we</w:t>
      </w:r>
      <w:r w:rsidRPr="00AC5CD5">
        <w:t>re presented in Table 3.</w:t>
      </w:r>
    </w:p>
    <w:tbl>
      <w:tblPr>
        <w:tblStyle w:val="TableGrid"/>
        <w:tblpPr w:bottomFromText="284" w:vertAnchor="page" w:horzAnchor="margin" w:tblpY="837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67"/>
      </w:tblGrid>
      <w:tr w:rsidR="00CE2BB9" w14:paraId="6287D4A7" w14:textId="77777777" w:rsidTr="00F67555">
        <w:tc>
          <w:tcPr>
            <w:tcW w:w="4667" w:type="dxa"/>
            <w:shd w:val="clear" w:color="auto" w:fill="E3F5FE"/>
          </w:tcPr>
          <w:p w14:paraId="4F0DE144" w14:textId="3A2A6555" w:rsidR="00CE2BB9" w:rsidRPr="001E4A7F" w:rsidRDefault="00CE2BB9" w:rsidP="00F67555">
            <w:pPr>
              <w:jc w:val="both"/>
              <w:rPr>
                <w:lang w:val="id-ID"/>
              </w:rPr>
            </w:pPr>
            <w:r w:rsidRPr="00AC6356">
              <w:rPr>
                <w:b/>
                <w:sz w:val="18"/>
              </w:rPr>
              <w:t xml:space="preserve">Table </w:t>
            </w:r>
            <w:r>
              <w:rPr>
                <w:b/>
                <w:sz w:val="18"/>
              </w:rPr>
              <w:t>3</w:t>
            </w:r>
            <w:r w:rsidRPr="00AC6356">
              <w:rPr>
                <w:b/>
                <w:sz w:val="18"/>
              </w:rPr>
              <w:t>.</w:t>
            </w:r>
            <w:r w:rsidRPr="00AC6356">
              <w:rPr>
                <w:sz w:val="18"/>
              </w:rPr>
              <w:t xml:space="preserve"> </w:t>
            </w:r>
            <w:r w:rsidR="001E4A7F">
              <w:rPr>
                <w:sz w:val="18"/>
                <w:lang w:val="id-ID"/>
              </w:rPr>
              <w:t>Water quality parameters</w:t>
            </w:r>
          </w:p>
        </w:tc>
      </w:tr>
      <w:tr w:rsidR="00CE2BB9" w14:paraId="407DBB02" w14:textId="77777777" w:rsidTr="00F67555">
        <w:tc>
          <w:tcPr>
            <w:tcW w:w="4667" w:type="dxa"/>
          </w:tcPr>
          <w:tbl>
            <w:tblPr>
              <w:tblStyle w:val="TableGrid"/>
              <w:tblW w:w="3964" w:type="dxa"/>
              <w:tblLook w:val="04A0" w:firstRow="1" w:lastRow="0" w:firstColumn="1" w:lastColumn="0" w:noHBand="0" w:noVBand="1"/>
            </w:tblPr>
            <w:tblGrid>
              <w:gridCol w:w="459"/>
              <w:gridCol w:w="2230"/>
              <w:gridCol w:w="1275"/>
            </w:tblGrid>
            <w:tr w:rsidR="00CE2BB9" w:rsidRPr="000B16AA" w14:paraId="794A5DC0" w14:textId="77777777" w:rsidTr="00E86F3C">
              <w:trPr>
                <w:trHeight w:val="209"/>
              </w:trPr>
              <w:tc>
                <w:tcPr>
                  <w:tcW w:w="459" w:type="dxa"/>
                </w:tcPr>
                <w:p w14:paraId="0FF5FA8A" w14:textId="77777777" w:rsidR="00CE2BB9" w:rsidRPr="00E86F3C" w:rsidRDefault="00CE2BB9" w:rsidP="00F67555">
                  <w:pPr>
                    <w:framePr w:wrap="around" w:vAnchor="page" w:hAnchor="margin" w:y="8371"/>
                    <w:spacing w:line="480" w:lineRule="auto"/>
                    <w:suppressOverlap/>
                    <w:rPr>
                      <w:rFonts w:ascii="Times New Roman" w:hAnsi="Times New Roman" w:cs="Times New Roman"/>
                      <w:sz w:val="18"/>
                      <w:szCs w:val="18"/>
                    </w:rPr>
                  </w:pPr>
                  <w:r w:rsidRPr="00E86F3C">
                    <w:rPr>
                      <w:rFonts w:ascii="Times New Roman" w:hAnsi="Times New Roman" w:cs="Times New Roman"/>
                      <w:sz w:val="18"/>
                      <w:szCs w:val="18"/>
                    </w:rPr>
                    <w:t>No</w:t>
                  </w:r>
                </w:p>
              </w:tc>
              <w:tc>
                <w:tcPr>
                  <w:tcW w:w="2230" w:type="dxa"/>
                </w:tcPr>
                <w:p w14:paraId="6A993AE0" w14:textId="77777777" w:rsidR="00CE2BB9" w:rsidRPr="00E86F3C" w:rsidRDefault="00CE2BB9" w:rsidP="00F67555">
                  <w:pPr>
                    <w:framePr w:wrap="around" w:vAnchor="page" w:hAnchor="margin" w:y="8371"/>
                    <w:spacing w:line="480" w:lineRule="auto"/>
                    <w:suppressOverlap/>
                    <w:rPr>
                      <w:rFonts w:ascii="Times New Roman" w:hAnsi="Times New Roman" w:cs="Times New Roman"/>
                      <w:sz w:val="18"/>
                      <w:szCs w:val="18"/>
                    </w:rPr>
                  </w:pPr>
                  <w:r w:rsidRPr="00E86F3C">
                    <w:rPr>
                      <w:rFonts w:ascii="Times New Roman" w:hAnsi="Times New Roman" w:cs="Times New Roman"/>
                      <w:sz w:val="18"/>
                      <w:szCs w:val="18"/>
                    </w:rPr>
                    <w:t>Parameter</w:t>
                  </w:r>
                </w:p>
              </w:tc>
              <w:tc>
                <w:tcPr>
                  <w:tcW w:w="1275" w:type="dxa"/>
                </w:tcPr>
                <w:p w14:paraId="13748CCD" w14:textId="77777777" w:rsidR="00CE2BB9" w:rsidRPr="00E86F3C" w:rsidRDefault="00CE2BB9" w:rsidP="00F67555">
                  <w:pPr>
                    <w:framePr w:wrap="around" w:vAnchor="page" w:hAnchor="margin" w:y="8371"/>
                    <w:spacing w:line="480" w:lineRule="auto"/>
                    <w:suppressOverlap/>
                    <w:rPr>
                      <w:rFonts w:ascii="Times New Roman" w:hAnsi="Times New Roman" w:cs="Times New Roman"/>
                      <w:sz w:val="18"/>
                      <w:szCs w:val="18"/>
                      <w:lang w:val="id-ID"/>
                    </w:rPr>
                  </w:pPr>
                  <w:r w:rsidRPr="00E86F3C">
                    <w:rPr>
                      <w:rFonts w:ascii="Times New Roman" w:hAnsi="Times New Roman" w:cs="Times New Roman"/>
                      <w:sz w:val="18"/>
                      <w:szCs w:val="18"/>
                      <w:lang w:val="id-ID"/>
                    </w:rPr>
                    <w:t>Value</w:t>
                  </w:r>
                </w:p>
              </w:tc>
            </w:tr>
            <w:tr w:rsidR="00CE2BB9" w:rsidRPr="000B16AA" w14:paraId="3FE70B5A" w14:textId="77777777" w:rsidTr="00E86F3C">
              <w:trPr>
                <w:trHeight w:val="311"/>
              </w:trPr>
              <w:tc>
                <w:tcPr>
                  <w:tcW w:w="459" w:type="dxa"/>
                </w:tcPr>
                <w:p w14:paraId="34FB8151" w14:textId="77777777" w:rsidR="00CE2BB9" w:rsidRPr="00E86F3C" w:rsidRDefault="00CE2BB9" w:rsidP="00F67555">
                  <w:pPr>
                    <w:framePr w:wrap="around" w:vAnchor="page" w:hAnchor="margin" w:y="8371"/>
                    <w:spacing w:line="480" w:lineRule="auto"/>
                    <w:suppressOverlap/>
                    <w:rPr>
                      <w:rFonts w:ascii="Times New Roman" w:hAnsi="Times New Roman" w:cs="Times New Roman"/>
                      <w:sz w:val="18"/>
                      <w:szCs w:val="18"/>
                    </w:rPr>
                  </w:pPr>
                  <w:r w:rsidRPr="00E86F3C">
                    <w:rPr>
                      <w:rFonts w:ascii="Times New Roman" w:hAnsi="Times New Roman" w:cs="Times New Roman"/>
                      <w:sz w:val="18"/>
                      <w:szCs w:val="18"/>
                    </w:rPr>
                    <w:t>1.</w:t>
                  </w:r>
                </w:p>
              </w:tc>
              <w:tc>
                <w:tcPr>
                  <w:tcW w:w="2230" w:type="dxa"/>
                </w:tcPr>
                <w:p w14:paraId="2F9CCFED" w14:textId="77777777" w:rsidR="00CE2BB9" w:rsidRPr="00E86F3C" w:rsidRDefault="00CE2BB9" w:rsidP="00E86F3C">
                  <w:pPr>
                    <w:framePr w:wrap="around" w:vAnchor="page" w:hAnchor="margin" w:y="8371"/>
                    <w:spacing w:line="360" w:lineRule="auto"/>
                    <w:suppressOverlap/>
                    <w:rPr>
                      <w:rFonts w:ascii="Times New Roman" w:hAnsi="Times New Roman" w:cs="Times New Roman"/>
                      <w:sz w:val="18"/>
                      <w:szCs w:val="18"/>
                    </w:rPr>
                  </w:pPr>
                  <w:r w:rsidRPr="00E86F3C">
                    <w:rPr>
                      <w:rFonts w:ascii="Times New Roman" w:hAnsi="Times New Roman" w:cs="Times New Roman"/>
                      <w:sz w:val="18"/>
                      <w:szCs w:val="18"/>
                      <w:lang w:val="id-ID"/>
                    </w:rPr>
                    <w:t>Temperature</w:t>
                  </w:r>
                  <w:r w:rsidRPr="00E86F3C">
                    <w:rPr>
                      <w:rFonts w:ascii="Times New Roman" w:hAnsi="Times New Roman" w:cs="Times New Roman"/>
                      <w:sz w:val="18"/>
                      <w:szCs w:val="18"/>
                    </w:rPr>
                    <w:t xml:space="preserve"> (</w:t>
                  </w:r>
                  <w:r w:rsidRPr="00E86F3C">
                    <w:rPr>
                      <w:rFonts w:ascii="Times New Roman" w:hAnsi="Times New Roman" w:cs="Times New Roman"/>
                      <w:sz w:val="18"/>
                      <w:szCs w:val="18"/>
                      <w:vertAlign w:val="superscript"/>
                    </w:rPr>
                    <w:t>o</w:t>
                  </w:r>
                  <w:r w:rsidRPr="00E86F3C">
                    <w:rPr>
                      <w:rFonts w:ascii="Times New Roman" w:hAnsi="Times New Roman" w:cs="Times New Roman"/>
                      <w:sz w:val="18"/>
                      <w:szCs w:val="18"/>
                    </w:rPr>
                    <w:t>C)</w:t>
                  </w:r>
                </w:p>
              </w:tc>
              <w:tc>
                <w:tcPr>
                  <w:tcW w:w="1275" w:type="dxa"/>
                </w:tcPr>
                <w:p w14:paraId="2DE18639" w14:textId="77777777" w:rsidR="00CE2BB9" w:rsidRPr="00E86F3C" w:rsidRDefault="00CE2BB9" w:rsidP="00E86F3C">
                  <w:pPr>
                    <w:framePr w:wrap="around" w:vAnchor="page" w:hAnchor="margin" w:y="8371"/>
                    <w:spacing w:line="360" w:lineRule="auto"/>
                    <w:suppressOverlap/>
                    <w:rPr>
                      <w:rFonts w:ascii="Times New Roman" w:hAnsi="Times New Roman" w:cs="Times New Roman"/>
                      <w:sz w:val="18"/>
                      <w:szCs w:val="18"/>
                    </w:rPr>
                  </w:pPr>
                  <w:r w:rsidRPr="00E86F3C">
                    <w:rPr>
                      <w:rFonts w:ascii="Times New Roman" w:hAnsi="Times New Roman" w:cs="Times New Roman"/>
                      <w:sz w:val="18"/>
                      <w:szCs w:val="18"/>
                    </w:rPr>
                    <w:t>27-29</w:t>
                  </w:r>
                </w:p>
              </w:tc>
            </w:tr>
            <w:tr w:rsidR="00CE2BB9" w:rsidRPr="000B16AA" w14:paraId="7FA00391" w14:textId="77777777" w:rsidTr="00E86F3C">
              <w:trPr>
                <w:trHeight w:val="311"/>
              </w:trPr>
              <w:tc>
                <w:tcPr>
                  <w:tcW w:w="459" w:type="dxa"/>
                </w:tcPr>
                <w:p w14:paraId="1DAB62F3" w14:textId="77777777" w:rsidR="00CE2BB9" w:rsidRPr="00E86F3C" w:rsidRDefault="00CE2BB9" w:rsidP="00F67555">
                  <w:pPr>
                    <w:framePr w:wrap="around" w:vAnchor="page" w:hAnchor="margin" w:y="8371"/>
                    <w:spacing w:line="480" w:lineRule="auto"/>
                    <w:suppressOverlap/>
                    <w:rPr>
                      <w:rFonts w:ascii="Times New Roman" w:hAnsi="Times New Roman" w:cs="Times New Roman"/>
                      <w:sz w:val="18"/>
                      <w:szCs w:val="18"/>
                    </w:rPr>
                  </w:pPr>
                  <w:r w:rsidRPr="00E86F3C">
                    <w:rPr>
                      <w:rFonts w:ascii="Times New Roman" w:hAnsi="Times New Roman" w:cs="Times New Roman"/>
                      <w:sz w:val="18"/>
                      <w:szCs w:val="18"/>
                    </w:rPr>
                    <w:t>2.</w:t>
                  </w:r>
                </w:p>
              </w:tc>
              <w:tc>
                <w:tcPr>
                  <w:tcW w:w="2230" w:type="dxa"/>
                </w:tcPr>
                <w:p w14:paraId="52FFC34B" w14:textId="77777777" w:rsidR="00CE2BB9" w:rsidRPr="00E86F3C" w:rsidRDefault="00CE2BB9" w:rsidP="00E86F3C">
                  <w:pPr>
                    <w:framePr w:wrap="around" w:vAnchor="page" w:hAnchor="margin" w:y="8371"/>
                    <w:spacing w:line="360" w:lineRule="auto"/>
                    <w:suppressOverlap/>
                    <w:rPr>
                      <w:rFonts w:ascii="Times New Roman" w:hAnsi="Times New Roman" w:cs="Times New Roman"/>
                      <w:sz w:val="18"/>
                      <w:szCs w:val="18"/>
                    </w:rPr>
                  </w:pPr>
                  <w:r w:rsidRPr="00E86F3C">
                    <w:rPr>
                      <w:rFonts w:ascii="Times New Roman" w:hAnsi="Times New Roman" w:cs="Times New Roman"/>
                      <w:sz w:val="18"/>
                      <w:szCs w:val="18"/>
                    </w:rPr>
                    <w:t>pH</w:t>
                  </w:r>
                </w:p>
              </w:tc>
              <w:tc>
                <w:tcPr>
                  <w:tcW w:w="1275" w:type="dxa"/>
                </w:tcPr>
                <w:p w14:paraId="38F3E4DF" w14:textId="77777777" w:rsidR="00CE2BB9" w:rsidRPr="00E86F3C" w:rsidRDefault="00CE2BB9" w:rsidP="00E86F3C">
                  <w:pPr>
                    <w:framePr w:wrap="around" w:vAnchor="page" w:hAnchor="margin" w:y="8371"/>
                    <w:spacing w:line="360" w:lineRule="auto"/>
                    <w:suppressOverlap/>
                    <w:rPr>
                      <w:rFonts w:ascii="Times New Roman" w:hAnsi="Times New Roman" w:cs="Times New Roman"/>
                      <w:sz w:val="18"/>
                      <w:szCs w:val="18"/>
                    </w:rPr>
                  </w:pPr>
                  <w:r w:rsidRPr="00E86F3C">
                    <w:rPr>
                      <w:rFonts w:ascii="Times New Roman" w:hAnsi="Times New Roman" w:cs="Times New Roman"/>
                      <w:sz w:val="18"/>
                      <w:szCs w:val="18"/>
                    </w:rPr>
                    <w:t>6.92-7.84</w:t>
                  </w:r>
                </w:p>
              </w:tc>
            </w:tr>
            <w:tr w:rsidR="00CE2BB9" w:rsidRPr="000B16AA" w14:paraId="366635A9" w14:textId="77777777" w:rsidTr="00E86F3C">
              <w:trPr>
                <w:trHeight w:val="311"/>
              </w:trPr>
              <w:tc>
                <w:tcPr>
                  <w:tcW w:w="459" w:type="dxa"/>
                </w:tcPr>
                <w:p w14:paraId="38B5D999" w14:textId="77777777" w:rsidR="00CE2BB9" w:rsidRPr="00E86F3C" w:rsidRDefault="00CE2BB9" w:rsidP="00F67555">
                  <w:pPr>
                    <w:framePr w:wrap="around" w:vAnchor="page" w:hAnchor="margin" w:y="8371"/>
                    <w:spacing w:line="480" w:lineRule="auto"/>
                    <w:suppressOverlap/>
                    <w:rPr>
                      <w:rFonts w:ascii="Times New Roman" w:hAnsi="Times New Roman" w:cs="Times New Roman"/>
                      <w:sz w:val="18"/>
                      <w:szCs w:val="18"/>
                    </w:rPr>
                  </w:pPr>
                  <w:r w:rsidRPr="00E86F3C">
                    <w:rPr>
                      <w:rFonts w:ascii="Times New Roman" w:hAnsi="Times New Roman" w:cs="Times New Roman"/>
                      <w:sz w:val="18"/>
                      <w:szCs w:val="18"/>
                    </w:rPr>
                    <w:t>3.</w:t>
                  </w:r>
                </w:p>
              </w:tc>
              <w:tc>
                <w:tcPr>
                  <w:tcW w:w="2230" w:type="dxa"/>
                </w:tcPr>
                <w:p w14:paraId="3369893E" w14:textId="77777777" w:rsidR="00CE2BB9" w:rsidRPr="00E86F3C" w:rsidRDefault="00CE2BB9" w:rsidP="00E86F3C">
                  <w:pPr>
                    <w:framePr w:wrap="around" w:vAnchor="page" w:hAnchor="margin" w:y="8371"/>
                    <w:spacing w:line="360" w:lineRule="auto"/>
                    <w:suppressOverlap/>
                    <w:rPr>
                      <w:rFonts w:ascii="Times New Roman" w:hAnsi="Times New Roman" w:cs="Times New Roman"/>
                      <w:sz w:val="18"/>
                      <w:szCs w:val="18"/>
                    </w:rPr>
                  </w:pPr>
                  <w:r w:rsidRPr="00E86F3C">
                    <w:rPr>
                      <w:rFonts w:ascii="Times New Roman" w:hAnsi="Times New Roman" w:cs="Times New Roman"/>
                      <w:sz w:val="18"/>
                      <w:szCs w:val="18"/>
                    </w:rPr>
                    <w:t>D</w:t>
                  </w:r>
                  <w:r w:rsidRPr="00E86F3C">
                    <w:rPr>
                      <w:rFonts w:ascii="Times New Roman" w:hAnsi="Times New Roman" w:cs="Times New Roman"/>
                      <w:sz w:val="18"/>
                      <w:szCs w:val="18"/>
                      <w:lang w:val="id-ID"/>
                    </w:rPr>
                    <w:t xml:space="preserve">issolved </w:t>
                  </w:r>
                  <w:r w:rsidRPr="00E86F3C">
                    <w:rPr>
                      <w:rFonts w:ascii="Times New Roman" w:hAnsi="Times New Roman" w:cs="Times New Roman"/>
                      <w:sz w:val="18"/>
                      <w:szCs w:val="18"/>
                    </w:rPr>
                    <w:t>O</w:t>
                  </w:r>
                  <w:r w:rsidRPr="00E86F3C">
                    <w:rPr>
                      <w:rFonts w:ascii="Times New Roman" w:hAnsi="Times New Roman" w:cs="Times New Roman"/>
                      <w:sz w:val="18"/>
                      <w:szCs w:val="18"/>
                      <w:lang w:val="id-ID"/>
                    </w:rPr>
                    <w:t>xygen (DO)</w:t>
                  </w:r>
                  <w:r w:rsidRPr="00E86F3C">
                    <w:rPr>
                      <w:rFonts w:ascii="Times New Roman" w:hAnsi="Times New Roman" w:cs="Times New Roman"/>
                      <w:sz w:val="18"/>
                      <w:szCs w:val="18"/>
                    </w:rPr>
                    <w:t xml:space="preserve"> (mg/l)</w:t>
                  </w:r>
                </w:p>
              </w:tc>
              <w:tc>
                <w:tcPr>
                  <w:tcW w:w="1275" w:type="dxa"/>
                </w:tcPr>
                <w:p w14:paraId="72C2CE03" w14:textId="77777777" w:rsidR="00CE2BB9" w:rsidRPr="00E86F3C" w:rsidRDefault="00CE2BB9" w:rsidP="00E86F3C">
                  <w:pPr>
                    <w:framePr w:wrap="around" w:vAnchor="page" w:hAnchor="margin" w:y="8371"/>
                    <w:spacing w:line="360" w:lineRule="auto"/>
                    <w:suppressOverlap/>
                    <w:rPr>
                      <w:rFonts w:ascii="Times New Roman" w:hAnsi="Times New Roman" w:cs="Times New Roman"/>
                      <w:sz w:val="18"/>
                      <w:szCs w:val="18"/>
                    </w:rPr>
                  </w:pPr>
                  <w:r w:rsidRPr="00E86F3C">
                    <w:rPr>
                      <w:rFonts w:ascii="Times New Roman" w:hAnsi="Times New Roman" w:cs="Times New Roman"/>
                      <w:sz w:val="18"/>
                      <w:szCs w:val="18"/>
                    </w:rPr>
                    <w:t>3.54-5.92</w:t>
                  </w:r>
                </w:p>
              </w:tc>
            </w:tr>
            <w:tr w:rsidR="00CE2BB9" w:rsidRPr="000B16AA" w14:paraId="42E33774" w14:textId="77777777" w:rsidTr="00E86F3C">
              <w:trPr>
                <w:trHeight w:val="326"/>
              </w:trPr>
              <w:tc>
                <w:tcPr>
                  <w:tcW w:w="459" w:type="dxa"/>
                </w:tcPr>
                <w:p w14:paraId="0A2575E1" w14:textId="77777777" w:rsidR="00CE2BB9" w:rsidRPr="00E86F3C" w:rsidRDefault="00CE2BB9" w:rsidP="00F67555">
                  <w:pPr>
                    <w:framePr w:wrap="around" w:vAnchor="page" w:hAnchor="margin" w:y="8371"/>
                    <w:spacing w:line="480" w:lineRule="auto"/>
                    <w:suppressOverlap/>
                    <w:rPr>
                      <w:rFonts w:ascii="Times New Roman" w:hAnsi="Times New Roman" w:cs="Times New Roman"/>
                      <w:sz w:val="18"/>
                      <w:szCs w:val="18"/>
                    </w:rPr>
                  </w:pPr>
                  <w:r w:rsidRPr="00E86F3C">
                    <w:rPr>
                      <w:rFonts w:ascii="Times New Roman" w:hAnsi="Times New Roman" w:cs="Times New Roman"/>
                      <w:sz w:val="18"/>
                      <w:szCs w:val="18"/>
                    </w:rPr>
                    <w:t>4.</w:t>
                  </w:r>
                </w:p>
              </w:tc>
              <w:tc>
                <w:tcPr>
                  <w:tcW w:w="2230" w:type="dxa"/>
                </w:tcPr>
                <w:p w14:paraId="300E3C72" w14:textId="77777777" w:rsidR="00E86F3C" w:rsidRDefault="00CE2BB9" w:rsidP="00E86F3C">
                  <w:pPr>
                    <w:framePr w:wrap="around" w:vAnchor="page" w:hAnchor="margin" w:y="8371"/>
                    <w:spacing w:line="360" w:lineRule="auto"/>
                    <w:suppressOverlap/>
                    <w:rPr>
                      <w:rFonts w:ascii="Times New Roman" w:hAnsi="Times New Roman" w:cs="Times New Roman"/>
                      <w:sz w:val="18"/>
                      <w:szCs w:val="18"/>
                      <w:lang w:val="id-ID"/>
                    </w:rPr>
                  </w:pPr>
                  <w:r w:rsidRPr="00E86F3C">
                    <w:rPr>
                      <w:rFonts w:ascii="Times New Roman" w:hAnsi="Times New Roman" w:cs="Times New Roman"/>
                      <w:sz w:val="18"/>
                      <w:szCs w:val="18"/>
                      <w:lang w:val="id-ID"/>
                    </w:rPr>
                    <w:t>Ammonia (</w:t>
                  </w:r>
                  <w:r w:rsidRPr="00E86F3C">
                    <w:rPr>
                      <w:rFonts w:ascii="Times New Roman" w:hAnsi="Times New Roman" w:cs="Times New Roman"/>
                      <w:sz w:val="18"/>
                      <w:szCs w:val="18"/>
                    </w:rPr>
                    <w:t>NH</w:t>
                  </w:r>
                  <w:r w:rsidRPr="00E86F3C">
                    <w:rPr>
                      <w:rFonts w:ascii="Times New Roman" w:hAnsi="Times New Roman" w:cs="Times New Roman"/>
                      <w:sz w:val="18"/>
                      <w:szCs w:val="18"/>
                      <w:vertAlign w:val="subscript"/>
                    </w:rPr>
                    <w:t>3</w:t>
                  </w:r>
                  <w:r w:rsidRPr="00E86F3C">
                    <w:rPr>
                      <w:rFonts w:ascii="Times New Roman" w:hAnsi="Times New Roman" w:cs="Times New Roman"/>
                      <w:sz w:val="18"/>
                      <w:szCs w:val="18"/>
                      <w:lang w:val="id-ID"/>
                    </w:rPr>
                    <w:t xml:space="preserve">) </w:t>
                  </w:r>
                </w:p>
                <w:p w14:paraId="5A27F847" w14:textId="2D31A36E" w:rsidR="00CE2BB9" w:rsidRPr="00E86F3C" w:rsidRDefault="00CE2BB9" w:rsidP="00E86F3C">
                  <w:pPr>
                    <w:framePr w:wrap="around" w:vAnchor="page" w:hAnchor="margin" w:y="8371"/>
                    <w:spacing w:line="360" w:lineRule="auto"/>
                    <w:suppressOverlap/>
                    <w:rPr>
                      <w:rFonts w:ascii="Times New Roman" w:hAnsi="Times New Roman" w:cs="Times New Roman"/>
                      <w:sz w:val="18"/>
                      <w:szCs w:val="18"/>
                    </w:rPr>
                  </w:pPr>
                  <w:r w:rsidRPr="00E86F3C">
                    <w:rPr>
                      <w:rFonts w:ascii="Times New Roman" w:hAnsi="Times New Roman" w:cs="Times New Roman"/>
                      <w:sz w:val="18"/>
                      <w:szCs w:val="18"/>
                      <w:lang w:val="id-ID"/>
                    </w:rPr>
                    <w:t>(</w:t>
                  </w:r>
                  <w:r w:rsidRPr="00E86F3C">
                    <w:rPr>
                      <w:rFonts w:ascii="Times New Roman" w:hAnsi="Times New Roman" w:cs="Times New Roman"/>
                      <w:sz w:val="18"/>
                      <w:szCs w:val="18"/>
                    </w:rPr>
                    <w:t>mg/l)</w:t>
                  </w:r>
                </w:p>
              </w:tc>
              <w:tc>
                <w:tcPr>
                  <w:tcW w:w="1275" w:type="dxa"/>
                </w:tcPr>
                <w:p w14:paraId="4A6C96D5" w14:textId="77777777" w:rsidR="00CE2BB9" w:rsidRPr="00E86F3C" w:rsidRDefault="00CE2BB9" w:rsidP="00E86F3C">
                  <w:pPr>
                    <w:framePr w:wrap="around" w:vAnchor="page" w:hAnchor="margin" w:y="8371"/>
                    <w:spacing w:line="360" w:lineRule="auto"/>
                    <w:suppressOverlap/>
                    <w:rPr>
                      <w:rFonts w:ascii="Times New Roman" w:hAnsi="Times New Roman" w:cs="Times New Roman"/>
                      <w:sz w:val="18"/>
                      <w:szCs w:val="18"/>
                    </w:rPr>
                  </w:pPr>
                  <w:r w:rsidRPr="00E86F3C">
                    <w:rPr>
                      <w:rFonts w:ascii="Times New Roman" w:hAnsi="Times New Roman" w:cs="Times New Roman"/>
                      <w:sz w:val="18"/>
                      <w:szCs w:val="18"/>
                    </w:rPr>
                    <w:t xml:space="preserve">0.008-0.078 </w:t>
                  </w:r>
                </w:p>
              </w:tc>
            </w:tr>
          </w:tbl>
          <w:p w14:paraId="21D34152" w14:textId="77777777" w:rsidR="00CE2BB9" w:rsidRDefault="00CE2BB9" w:rsidP="00F67555">
            <w:pPr>
              <w:jc w:val="both"/>
            </w:pPr>
          </w:p>
        </w:tc>
      </w:tr>
    </w:tbl>
    <w:p w14:paraId="07E7742F" w14:textId="5560E9E4" w:rsidR="00AC5CD5" w:rsidRDefault="00AC5CD5" w:rsidP="00EB0C8A">
      <w:pPr>
        <w:spacing w:after="0"/>
        <w:ind w:firstLine="284"/>
        <w:jc w:val="both"/>
      </w:pPr>
      <w:r w:rsidRPr="00AC5CD5">
        <w:rPr>
          <w:lang w:val="id-ID"/>
        </w:rPr>
        <w:t>The results showed that the temperature ranged from 27-29</w:t>
      </w:r>
      <w:r w:rsidRPr="00AC5CD5">
        <w:rPr>
          <w:vertAlign w:val="superscript"/>
          <w:lang w:val="id-ID"/>
        </w:rPr>
        <w:t>o</w:t>
      </w:r>
      <w:r w:rsidRPr="00AC5CD5">
        <w:rPr>
          <w:lang w:val="id-ID"/>
        </w:rPr>
        <w:t>C, pH ranged from 6.92-7.84, DO ranged from 3.54-5.92 mg/l.</w:t>
      </w:r>
    </w:p>
    <w:p w14:paraId="5E89C202" w14:textId="77777777" w:rsidR="00EB0C8A" w:rsidRPr="00EB0C8A" w:rsidRDefault="00EB0C8A" w:rsidP="00EB0C8A">
      <w:pPr>
        <w:pStyle w:val="Heading1"/>
        <w:rPr>
          <w:lang w:val="id-ID"/>
        </w:rPr>
      </w:pPr>
      <w:r>
        <w:rPr>
          <w:lang w:val="id-ID"/>
        </w:rPr>
        <w:t>DISCUSSION</w:t>
      </w:r>
    </w:p>
    <w:p w14:paraId="24AECD78" w14:textId="7CA9D768" w:rsidR="00063E97" w:rsidRDefault="00AC5CD5" w:rsidP="00063E97">
      <w:pPr>
        <w:spacing w:after="0"/>
        <w:ind w:firstLine="284"/>
        <w:jc w:val="both"/>
      </w:pPr>
      <w:r w:rsidRPr="00AC5CD5">
        <w:t xml:space="preserve">This </w:t>
      </w:r>
      <w:r w:rsidR="00063E97">
        <w:rPr>
          <w:lang w:val="id-ID"/>
        </w:rPr>
        <w:t>study indicated</w:t>
      </w:r>
      <w:r w:rsidRPr="00AC5CD5">
        <w:t xml:space="preserve"> </w:t>
      </w:r>
      <w:r w:rsidR="00063E97">
        <w:rPr>
          <w:lang w:val="id-ID"/>
        </w:rPr>
        <w:t>that</w:t>
      </w:r>
      <w:r w:rsidRPr="00AC5CD5">
        <w:t xml:space="preserve"> the HCG c</w:t>
      </w:r>
      <w:r w:rsidRPr="00AC5CD5">
        <w:rPr>
          <w:lang w:val="id-ID"/>
        </w:rPr>
        <w:t>ould</w:t>
      </w:r>
      <w:r w:rsidRPr="00AC5CD5">
        <w:t xml:space="preserve"> stimulate the ovulation process and fish spawning. The HCG hormone stimulated the release of activator plasminogen from granulosa</w:t>
      </w:r>
      <w:r w:rsidRPr="00AC5CD5">
        <w:rPr>
          <w:lang w:val="id-ID"/>
        </w:rPr>
        <w:t xml:space="preserve"> </w:t>
      </w:r>
      <w:r w:rsidRPr="00AC5CD5">
        <w:t>folicle cells (Hsueh et al. 1988).</w:t>
      </w:r>
      <w:r w:rsidR="00063E97">
        <w:rPr>
          <w:lang w:val="id-ID"/>
        </w:rPr>
        <w:t xml:space="preserve"> </w:t>
      </w:r>
      <w:r w:rsidRPr="00AC5CD5">
        <w:t xml:space="preserve">After the increased secretion of activator plasminogen, plasminogen from follicular fluid and edema extracellular fluid </w:t>
      </w:r>
      <w:r w:rsidRPr="00AC5CD5">
        <w:rPr>
          <w:lang w:val="id-ID"/>
        </w:rPr>
        <w:t>wa</w:t>
      </w:r>
      <w:r w:rsidRPr="00AC5CD5">
        <w:t>s converted to plasmin. This plasmin w</w:t>
      </w:r>
      <w:r w:rsidRPr="00AC5CD5">
        <w:rPr>
          <w:lang w:val="id-ID"/>
        </w:rPr>
        <w:t>ould</w:t>
      </w:r>
      <w:r w:rsidRPr="00AC5CD5">
        <w:t xml:space="preserve"> activate the latent collagenase in the collagen follicle wall which produced collagenase. This collagenase w</w:t>
      </w:r>
      <w:r w:rsidRPr="00AC5CD5">
        <w:rPr>
          <w:lang w:val="id-ID"/>
        </w:rPr>
        <w:t>ould</w:t>
      </w:r>
      <w:r w:rsidRPr="00AC5CD5">
        <w:t xml:space="preserve"> break down collagen, resulting in the release of collagen telopeptides (Aziz 2018). There was no difference in the latent time in this study. The latent time of </w:t>
      </w:r>
      <w:r w:rsidRPr="00AC5CD5">
        <w:rPr>
          <w:lang w:val="id-ID"/>
        </w:rPr>
        <w:t>jelawat</w:t>
      </w:r>
      <w:r w:rsidRPr="00AC5CD5">
        <w:t xml:space="preserve"> fish in this study </w:t>
      </w:r>
      <w:r w:rsidRPr="00AC5CD5">
        <w:rPr>
          <w:lang w:val="id-ID"/>
        </w:rPr>
        <w:t>wa</w:t>
      </w:r>
      <w:r w:rsidRPr="00AC5CD5">
        <w:t>s still within the appropriate timeframe because the stinging fish had a latency time of 4–12 hours (Suryana et al. 2015).</w:t>
      </w:r>
    </w:p>
    <w:p w14:paraId="5CD9B1D9" w14:textId="6D23ADC3" w:rsidR="00AC5CD5" w:rsidRPr="00AC5CD5" w:rsidRDefault="00AC5CD5" w:rsidP="00AC5CD5">
      <w:pPr>
        <w:spacing w:after="0"/>
        <w:ind w:firstLine="284"/>
        <w:jc w:val="both"/>
      </w:pPr>
      <w:r w:rsidRPr="00AC5CD5">
        <w:t xml:space="preserve">The data </w:t>
      </w:r>
      <w:r w:rsidR="00063E97">
        <w:rPr>
          <w:lang w:val="id-ID"/>
        </w:rPr>
        <w:t xml:space="preserve">from Table 2 </w:t>
      </w:r>
      <w:r w:rsidRPr="00AC5CD5">
        <w:t>indicate</w:t>
      </w:r>
      <w:r w:rsidRPr="00AC5CD5">
        <w:rPr>
          <w:lang w:val="id-ID"/>
        </w:rPr>
        <w:t>d</w:t>
      </w:r>
      <w:r w:rsidRPr="00AC5CD5">
        <w:t xml:space="preserve"> a trend of increasing fecundity with increasing doses of the hormone HCG. These results </w:t>
      </w:r>
      <w:r w:rsidRPr="00AC5CD5">
        <w:rPr>
          <w:lang w:val="id-ID"/>
        </w:rPr>
        <w:t>we</w:t>
      </w:r>
      <w:r w:rsidRPr="00AC5CD5">
        <w:t>re in accordance with previous studi</w:t>
      </w:r>
      <w:r w:rsidRPr="00AC5CD5">
        <w:rPr>
          <w:lang w:val="id-ID"/>
        </w:rPr>
        <w:t>y</w:t>
      </w:r>
      <w:r w:rsidRPr="00AC5CD5">
        <w:t xml:space="preserve"> which concluded that there was an increase in fecundity due to the provision of the HCG hormone in the gonad maturation process (Badran et al. 2019). Based on the analysis of variance (ANOVA), it was found that the treatment of different HCG injection doses had a significant effect on the fecundity of the </w:t>
      </w:r>
      <w:r w:rsidRPr="00AC5CD5">
        <w:rPr>
          <w:lang w:val="id-ID"/>
        </w:rPr>
        <w:t xml:space="preserve">jelawat </w:t>
      </w:r>
      <w:r w:rsidRPr="00AC5CD5">
        <w:t>fish (p &lt;0.05). The increase in the HCG hormone in the body w</w:t>
      </w:r>
      <w:r w:rsidRPr="00AC5CD5">
        <w:rPr>
          <w:lang w:val="id-ID"/>
        </w:rPr>
        <w:t>ould</w:t>
      </w:r>
      <w:r w:rsidRPr="00AC5CD5">
        <w:t xml:space="preserve"> increase the vitellogenesis process, the yolk w</w:t>
      </w:r>
      <w:r w:rsidRPr="00AC5CD5">
        <w:rPr>
          <w:lang w:val="id-ID"/>
        </w:rPr>
        <w:t>ould</w:t>
      </w:r>
      <w:r w:rsidRPr="00AC5CD5">
        <w:t xml:space="preserve"> increase in number and size, causing the volume of the oocyte to increase (Elekkanai et al. 2015).</w:t>
      </w:r>
    </w:p>
    <w:p w14:paraId="2688BD22" w14:textId="77777777" w:rsidR="00AC5CD5" w:rsidRPr="00AC5CD5" w:rsidRDefault="00AC5CD5" w:rsidP="00AC5CD5">
      <w:pPr>
        <w:spacing w:after="0"/>
        <w:ind w:firstLine="284"/>
        <w:jc w:val="both"/>
        <w:rPr>
          <w:lang w:val="id-ID"/>
        </w:rPr>
      </w:pPr>
      <w:r w:rsidRPr="00AC5CD5">
        <w:t xml:space="preserve">Egg diameter in this study ranged from 0.8167-1.183 mm. Based on the ANOVA, it was found that the different treatment in the injection dose of HCG had a significant effect on the difference in the diameter of the </w:t>
      </w:r>
      <w:r w:rsidRPr="00AC5CD5">
        <w:rPr>
          <w:lang w:val="id-ID"/>
        </w:rPr>
        <w:t>jelawat</w:t>
      </w:r>
      <w:r w:rsidRPr="00AC5CD5">
        <w:t xml:space="preserve"> fish eggs (p &lt;0.05). The difference in the diameter of the fish eggs between treatments was due to the vitellogenesis process that occurred with the incorporation of vitellogenin proteins into egg yolk proteins, causing an </w:t>
      </w:r>
      <w:r w:rsidRPr="00AC5CD5">
        <w:lastRenderedPageBreak/>
        <w:t>increase in the size of the gonads of female fish until final maturation (Lubzens et al. 2010</w:t>
      </w:r>
      <w:r w:rsidRPr="00AC5CD5">
        <w:rPr>
          <w:lang w:val="id-ID"/>
        </w:rPr>
        <w:t xml:space="preserve">, </w:t>
      </w:r>
      <w:r w:rsidRPr="00AC5CD5">
        <w:t>Glasser et al. 2004)</w:t>
      </w:r>
      <w:r w:rsidRPr="00AC5CD5">
        <w:rPr>
          <w:lang w:val="id-ID"/>
        </w:rPr>
        <w:t>.</w:t>
      </w:r>
    </w:p>
    <w:p w14:paraId="66CC7905" w14:textId="77777777" w:rsidR="00AC5CD5" w:rsidRPr="00AC5CD5" w:rsidRDefault="00AC5CD5" w:rsidP="00AC5CD5">
      <w:pPr>
        <w:spacing w:after="0"/>
        <w:ind w:firstLine="284"/>
        <w:jc w:val="both"/>
      </w:pPr>
      <w:r w:rsidRPr="00AC5CD5">
        <w:t xml:space="preserve">The percentage of fertilization </w:t>
      </w:r>
      <w:r w:rsidRPr="00AC5CD5">
        <w:rPr>
          <w:lang w:val="id-ID"/>
        </w:rPr>
        <w:t>rate in this study showed</w:t>
      </w:r>
      <w:r w:rsidRPr="00AC5CD5">
        <w:t xml:space="preserve"> </w:t>
      </w:r>
      <w:r w:rsidRPr="00AC5CD5">
        <w:rPr>
          <w:lang w:val="id-ID"/>
        </w:rPr>
        <w:t>value of</w:t>
      </w:r>
      <w:r w:rsidRPr="00AC5CD5">
        <w:t xml:space="preserve"> 40.83-86.16%. The highest percentage of egg fertilization was in the P3 treatment </w:t>
      </w:r>
      <w:r w:rsidRPr="00AC5CD5">
        <w:rPr>
          <w:lang w:val="id-ID"/>
        </w:rPr>
        <w:t>with</w:t>
      </w:r>
      <w:r w:rsidRPr="00AC5CD5">
        <w:t xml:space="preserve"> 86.16% and followed by P2 of 75.67%, and P1 of 40.83%. The higher the dose of the HCG hormone injected into the </w:t>
      </w:r>
      <w:r w:rsidRPr="00AC5CD5">
        <w:rPr>
          <w:lang w:val="id-ID"/>
        </w:rPr>
        <w:t>fish</w:t>
      </w:r>
      <w:r w:rsidRPr="00AC5CD5">
        <w:t xml:space="preserve"> body w</w:t>
      </w:r>
      <w:r w:rsidRPr="00AC5CD5">
        <w:rPr>
          <w:lang w:val="id-ID"/>
        </w:rPr>
        <w:t>ould</w:t>
      </w:r>
      <w:r w:rsidRPr="00AC5CD5">
        <w:t xml:space="preserve"> increase the fertilization of </w:t>
      </w:r>
      <w:r w:rsidRPr="00AC5CD5">
        <w:rPr>
          <w:lang w:val="id-ID"/>
        </w:rPr>
        <w:t>jelawat</w:t>
      </w:r>
      <w:r w:rsidRPr="00AC5CD5">
        <w:t xml:space="preserve"> fish eggs. HCG c</w:t>
      </w:r>
      <w:r w:rsidRPr="00AC5CD5">
        <w:rPr>
          <w:lang w:val="id-ID"/>
        </w:rPr>
        <w:t>ould</w:t>
      </w:r>
      <w:r w:rsidRPr="00AC5CD5">
        <w:t xml:space="preserve"> increase fertility rate through direct androgen release through the gonads to stimulate steroidogenesis (Guzmán et al. 2011). The high yield of </w:t>
      </w:r>
      <w:r w:rsidRPr="00AC5CD5">
        <w:rPr>
          <w:lang w:val="id-ID"/>
        </w:rPr>
        <w:t>jelawat</w:t>
      </w:r>
      <w:r w:rsidRPr="00AC5CD5">
        <w:t xml:space="preserve"> fish egg fertilization </w:t>
      </w:r>
      <w:r w:rsidRPr="00AC5CD5">
        <w:rPr>
          <w:lang w:val="id-ID"/>
        </w:rPr>
        <w:t>wa</w:t>
      </w:r>
      <w:r w:rsidRPr="00AC5CD5">
        <w:t xml:space="preserve">s also due to the hormone given to the </w:t>
      </w:r>
      <w:r w:rsidRPr="00AC5CD5">
        <w:rPr>
          <w:lang w:val="id-ID"/>
        </w:rPr>
        <w:t>broodstock</w:t>
      </w:r>
      <w:r w:rsidRPr="00AC5CD5">
        <w:t xml:space="preserve"> which c</w:t>
      </w:r>
      <w:r w:rsidRPr="00AC5CD5">
        <w:rPr>
          <w:lang w:val="id-ID"/>
        </w:rPr>
        <w:t>ould</w:t>
      </w:r>
      <w:r w:rsidRPr="00AC5CD5">
        <w:t xml:space="preserve"> f</w:t>
      </w:r>
      <w:r w:rsidRPr="00AC5CD5">
        <w:rPr>
          <w:lang w:val="id-ID"/>
        </w:rPr>
        <w:t>orm</w:t>
      </w:r>
      <w:r w:rsidRPr="00AC5CD5">
        <w:t xml:space="preserve"> perfect oocyte maturation so that it </w:t>
      </w:r>
      <w:r w:rsidRPr="00AC5CD5">
        <w:rPr>
          <w:lang w:val="id-ID"/>
        </w:rPr>
        <w:t xml:space="preserve">would </w:t>
      </w:r>
      <w:r w:rsidRPr="00AC5CD5">
        <w:t xml:space="preserve">increase egg maturity </w:t>
      </w:r>
      <w:r w:rsidRPr="00AC5CD5">
        <w:rPr>
          <w:lang w:val="id-ID"/>
        </w:rPr>
        <w:t>and boosted</w:t>
      </w:r>
      <w:r w:rsidRPr="00AC5CD5">
        <w:t xml:space="preserve"> the percentage of fertilization (Satyani 2007). </w:t>
      </w:r>
    </w:p>
    <w:p w14:paraId="4D4BB372" w14:textId="77777777" w:rsidR="00AC5CD5" w:rsidRPr="00AC5CD5" w:rsidRDefault="00AC5CD5" w:rsidP="00AC5CD5">
      <w:pPr>
        <w:spacing w:after="0"/>
        <w:ind w:firstLine="284"/>
        <w:jc w:val="both"/>
      </w:pPr>
      <w:r w:rsidRPr="00AC5CD5">
        <w:t xml:space="preserve">The percentage of hatching </w:t>
      </w:r>
      <w:r w:rsidRPr="00AC5CD5">
        <w:rPr>
          <w:lang w:val="id-ID"/>
        </w:rPr>
        <w:t>rate in this study showed</w:t>
      </w:r>
      <w:r w:rsidRPr="00AC5CD5">
        <w:t xml:space="preserve"> 42.14-87.48%. Based on the ANOVA, it was found that the </w:t>
      </w:r>
      <w:r w:rsidRPr="00AC5CD5">
        <w:rPr>
          <w:lang w:val="id-ID"/>
        </w:rPr>
        <w:t xml:space="preserve">different </w:t>
      </w:r>
      <w:r w:rsidRPr="00AC5CD5">
        <w:t xml:space="preserve">treatment in the injection dose of HCG had a significant effect on the </w:t>
      </w:r>
      <w:r w:rsidRPr="00AC5CD5">
        <w:rPr>
          <w:lang w:val="id-ID"/>
        </w:rPr>
        <w:t>hatching rate</w:t>
      </w:r>
      <w:r w:rsidRPr="00AC5CD5">
        <w:t xml:space="preserve"> of </w:t>
      </w:r>
      <w:r w:rsidRPr="00AC5CD5">
        <w:rPr>
          <w:lang w:val="id-ID"/>
        </w:rPr>
        <w:t>jelawat</w:t>
      </w:r>
      <w:r w:rsidRPr="00AC5CD5">
        <w:t xml:space="preserve"> fish eggs (p &lt;0.05). The best percentage of hatching eggs was found in P3 </w:t>
      </w:r>
      <w:r w:rsidRPr="00AC5CD5">
        <w:rPr>
          <w:lang w:val="id-ID"/>
        </w:rPr>
        <w:t>with</w:t>
      </w:r>
      <w:r w:rsidRPr="00AC5CD5">
        <w:t xml:space="preserve"> 87.48%. This show</w:t>
      </w:r>
      <w:r w:rsidRPr="00AC5CD5">
        <w:rPr>
          <w:lang w:val="id-ID"/>
        </w:rPr>
        <w:t>ed</w:t>
      </w:r>
      <w:r w:rsidRPr="00AC5CD5">
        <w:t xml:space="preserve"> that the </w:t>
      </w:r>
      <w:r w:rsidRPr="00AC5CD5">
        <w:rPr>
          <w:lang w:val="id-ID"/>
        </w:rPr>
        <w:t>HCG</w:t>
      </w:r>
      <w:r w:rsidRPr="00AC5CD5">
        <w:t xml:space="preserve"> treatment 600 IU/kg in the </w:t>
      </w:r>
      <w:r w:rsidRPr="00AC5CD5">
        <w:rPr>
          <w:lang w:val="id-ID"/>
        </w:rPr>
        <w:t>jelawat</w:t>
      </w:r>
      <w:r w:rsidRPr="00AC5CD5">
        <w:t xml:space="preserve"> fish was quite optimal. The low percentage of egg hatching in </w:t>
      </w:r>
      <w:r w:rsidRPr="00AC5CD5">
        <w:rPr>
          <w:lang w:val="id-ID"/>
        </w:rPr>
        <w:t xml:space="preserve">others </w:t>
      </w:r>
      <w:r w:rsidRPr="00AC5CD5">
        <w:t>was due to poor egg quality. HCG injection was able to stimulate and uniform the maturation of the gonads so that the eggs produced w</w:t>
      </w:r>
      <w:r w:rsidRPr="00AC5CD5">
        <w:rPr>
          <w:lang w:val="id-ID"/>
        </w:rPr>
        <w:t>ould</w:t>
      </w:r>
      <w:r w:rsidRPr="00AC5CD5">
        <w:t xml:space="preserve"> increase oocyte quality, and consequently greater hatching rates</w:t>
      </w:r>
      <w:r w:rsidRPr="00AC5CD5">
        <w:rPr>
          <w:lang w:val="id-ID"/>
        </w:rPr>
        <w:t xml:space="preserve"> (Kucharczyk et al. 2020)</w:t>
      </w:r>
      <w:r w:rsidRPr="00AC5CD5">
        <w:t>.</w:t>
      </w:r>
    </w:p>
    <w:p w14:paraId="6C2FF534" w14:textId="77777777" w:rsidR="00AC5CD5" w:rsidRPr="00AC5CD5" w:rsidRDefault="00AC5CD5" w:rsidP="00AC5CD5">
      <w:pPr>
        <w:spacing w:after="0"/>
        <w:ind w:firstLine="284"/>
        <w:jc w:val="both"/>
      </w:pPr>
      <w:r w:rsidRPr="00AC5CD5">
        <w:t xml:space="preserve">The </w:t>
      </w:r>
      <w:r w:rsidRPr="00AC5CD5">
        <w:rPr>
          <w:lang w:val="id-ID"/>
        </w:rPr>
        <w:t>survival rate</w:t>
      </w:r>
      <w:r w:rsidRPr="00AC5CD5">
        <w:t xml:space="preserve"> of </w:t>
      </w:r>
      <w:r w:rsidRPr="00AC5CD5">
        <w:rPr>
          <w:lang w:val="id-ID"/>
        </w:rPr>
        <w:t>jelawat</w:t>
      </w:r>
      <w:r w:rsidRPr="00AC5CD5">
        <w:t xml:space="preserve"> fish larvae ranged 45.92–94.88%. Based on the ANOVA, it was found that the different treatments in the injection dose of HCG had a significant effect on the survival of the </w:t>
      </w:r>
      <w:r w:rsidRPr="00AC5CD5">
        <w:rPr>
          <w:lang w:val="id-ID"/>
        </w:rPr>
        <w:t>jelawat fish</w:t>
      </w:r>
      <w:r w:rsidRPr="00AC5CD5">
        <w:t xml:space="preserve"> larvae (p &lt;0.05). The highest survival rate was found in P3 of 94.88%, then P2 of 80.00% and P1 of 45.92%. The larval phase </w:t>
      </w:r>
      <w:r w:rsidRPr="00AC5CD5">
        <w:rPr>
          <w:lang w:val="id-ID"/>
        </w:rPr>
        <w:t>wa</w:t>
      </w:r>
      <w:r w:rsidRPr="00AC5CD5">
        <w:t>s a critical phase, especially when the yolk run out and the transition period beg</w:t>
      </w:r>
      <w:r w:rsidRPr="00AC5CD5">
        <w:rPr>
          <w:lang w:val="id-ID"/>
        </w:rPr>
        <w:t>an</w:t>
      </w:r>
      <w:r w:rsidRPr="00AC5CD5">
        <w:t xml:space="preserve"> to take food from outside, so that in this phase the mortality rate </w:t>
      </w:r>
      <w:r w:rsidRPr="00AC5CD5">
        <w:rPr>
          <w:lang w:val="id-ID"/>
        </w:rPr>
        <w:t>wa</w:t>
      </w:r>
      <w:r w:rsidRPr="00AC5CD5">
        <w:t>s quite high. One of the factors that influence</w:t>
      </w:r>
      <w:r w:rsidRPr="00AC5CD5">
        <w:rPr>
          <w:lang w:val="id-ID"/>
        </w:rPr>
        <w:t>d</w:t>
      </w:r>
      <w:r w:rsidRPr="00AC5CD5">
        <w:t xml:space="preserve"> the survival of the </w:t>
      </w:r>
      <w:r w:rsidRPr="00AC5CD5">
        <w:rPr>
          <w:lang w:val="id-ID"/>
        </w:rPr>
        <w:t>jelawat</w:t>
      </w:r>
      <w:r w:rsidRPr="00AC5CD5">
        <w:t xml:space="preserve"> fish larvae during the egg incubation period and larval rearing </w:t>
      </w:r>
      <w:r w:rsidRPr="00AC5CD5">
        <w:rPr>
          <w:lang w:val="id-ID"/>
        </w:rPr>
        <w:t>wa</w:t>
      </w:r>
      <w:r w:rsidRPr="00AC5CD5">
        <w:t>s the quality of eggs and sperm. Good quality eggs and sperm w</w:t>
      </w:r>
      <w:r w:rsidRPr="00AC5CD5">
        <w:rPr>
          <w:lang w:val="id-ID"/>
        </w:rPr>
        <w:t>ould</w:t>
      </w:r>
      <w:r w:rsidRPr="00AC5CD5">
        <w:t xml:space="preserve"> produce fish larvae with good quality. This is in accordance with the </w:t>
      </w:r>
      <w:r w:rsidRPr="00AC5CD5">
        <w:rPr>
          <w:lang w:val="id-ID"/>
        </w:rPr>
        <w:t>previous study</w:t>
      </w:r>
      <w:r w:rsidRPr="00AC5CD5">
        <w:t xml:space="preserve"> </w:t>
      </w:r>
      <w:r w:rsidRPr="00AC5CD5">
        <w:rPr>
          <w:lang w:val="id-ID"/>
        </w:rPr>
        <w:t>(</w:t>
      </w:r>
      <w:r w:rsidRPr="00AC5CD5">
        <w:t>Kubcharczyk et al. 2020</w:t>
      </w:r>
      <w:r w:rsidRPr="00AC5CD5">
        <w:rPr>
          <w:lang w:val="id-ID"/>
        </w:rPr>
        <w:t xml:space="preserve">, Suryana et al. </w:t>
      </w:r>
      <w:r w:rsidRPr="00AC5CD5">
        <w:rPr>
          <w:lang w:val="id-ID"/>
        </w:rPr>
        <w:t>2015</w:t>
      </w:r>
      <w:r w:rsidRPr="00AC5CD5">
        <w:t>) that HCG c</w:t>
      </w:r>
      <w:r w:rsidRPr="00AC5CD5">
        <w:rPr>
          <w:lang w:val="id-ID"/>
        </w:rPr>
        <w:t>ould</w:t>
      </w:r>
      <w:r w:rsidRPr="00AC5CD5">
        <w:t xml:space="preserve"> improve egg quality so that it w</w:t>
      </w:r>
      <w:r w:rsidRPr="00AC5CD5">
        <w:rPr>
          <w:lang w:val="id-ID"/>
        </w:rPr>
        <w:t>ould</w:t>
      </w:r>
      <w:r w:rsidRPr="00AC5CD5">
        <w:t xml:space="preserve"> increase the survival rate of the embryo.  </w:t>
      </w:r>
    </w:p>
    <w:p w14:paraId="7C862E63" w14:textId="06DEAF19" w:rsidR="00AC5CD5" w:rsidRDefault="00AC5CD5" w:rsidP="00AC5CD5">
      <w:pPr>
        <w:spacing w:after="0"/>
        <w:ind w:firstLine="284"/>
        <w:jc w:val="both"/>
        <w:rPr>
          <w:lang w:val="id-ID"/>
        </w:rPr>
      </w:pPr>
      <w:r w:rsidRPr="00AC5CD5">
        <w:t xml:space="preserve">The results of the abnormalities of </w:t>
      </w:r>
      <w:r w:rsidRPr="00AC5CD5">
        <w:rPr>
          <w:lang w:val="id-ID"/>
        </w:rPr>
        <w:t>jelawat</w:t>
      </w:r>
      <w:r w:rsidRPr="00AC5CD5">
        <w:t xml:space="preserve"> fish larvae showed ranged 0-0.025%. Based on the ANOVA, it was found that the differen</w:t>
      </w:r>
      <w:r w:rsidRPr="00AC5CD5">
        <w:rPr>
          <w:lang w:val="id-ID"/>
        </w:rPr>
        <w:t>t treatment</w:t>
      </w:r>
      <w:r w:rsidRPr="00AC5CD5">
        <w:t xml:space="preserve"> in the injection dose of </w:t>
      </w:r>
      <w:r w:rsidRPr="00AC5CD5">
        <w:rPr>
          <w:lang w:val="id-ID"/>
        </w:rPr>
        <w:t>HCG</w:t>
      </w:r>
      <w:r w:rsidRPr="00AC5CD5">
        <w:t xml:space="preserve"> did not have a real effect on the abnormality of the </w:t>
      </w:r>
      <w:r w:rsidRPr="00AC5CD5">
        <w:rPr>
          <w:lang w:val="id-ID"/>
        </w:rPr>
        <w:t>jelawat</w:t>
      </w:r>
      <w:r w:rsidRPr="00AC5CD5">
        <w:t xml:space="preserve"> larvae (p&gt; 0.05). </w:t>
      </w:r>
      <w:r w:rsidRPr="00AC5CD5">
        <w:rPr>
          <w:lang w:val="id-ID"/>
        </w:rPr>
        <w:t>This was in accordance with previous studies that HCG would improve the quality of eggs by helping embryos development so that they could develop properly (Ljubobratov</w:t>
      </w:r>
      <w:r w:rsidRPr="00AC5CD5">
        <w:t>ić</w:t>
      </w:r>
      <w:r w:rsidRPr="00AC5CD5">
        <w:rPr>
          <w:lang w:val="id-ID"/>
        </w:rPr>
        <w:t xml:space="preserve"> et al. 2019).</w:t>
      </w:r>
    </w:p>
    <w:p w14:paraId="0B69F918" w14:textId="26A81443" w:rsidR="0074361B" w:rsidRDefault="00AC5CD5" w:rsidP="00EB0C8A">
      <w:pPr>
        <w:spacing w:after="0"/>
        <w:ind w:firstLine="284"/>
        <w:jc w:val="both"/>
        <w:rPr>
          <w:lang w:val="id-ID"/>
        </w:rPr>
      </w:pPr>
      <w:r>
        <w:rPr>
          <w:lang w:val="id-ID"/>
        </w:rPr>
        <w:t>Water parameters</w:t>
      </w:r>
      <w:r w:rsidRPr="00AC5CD5">
        <w:rPr>
          <w:lang w:val="id-ID"/>
        </w:rPr>
        <w:t xml:space="preserve"> value was still in optimal conditions for hatching eggs and rearing larvae of jelawat fish. These results were in accordance with Selawati et al. (2019), that the optimal value of water quality parameters for jelawat fish were temperatue of 25–32</w:t>
      </w:r>
      <w:r w:rsidRPr="00AC5CD5">
        <w:rPr>
          <w:vertAlign w:val="superscript"/>
          <w:lang w:val="id-ID"/>
        </w:rPr>
        <w:t>o</w:t>
      </w:r>
      <w:r w:rsidRPr="00AC5CD5">
        <w:rPr>
          <w:lang w:val="id-ID"/>
        </w:rPr>
        <w:t>C, pH 6.5–9.5 and DO 3-6 mg/l. Ammonia values ​​ranged from 0.008-0.078 mg/l and these value was still in optimal conditions for hatching eggs and rearing larvae of jelawat fish. This was in accordance with Rimalia (2014), the ammonia value in the hatchery and larvae rearing &lt;0.3 mg/l. In fish Aquaculture, water quality played an important role and affected hatching and rearing of fish. Previous research stated (Putra and Mulah 2019) that fish eggs would grow well if they were in accordance with the required water parameter conditions.</w:t>
      </w:r>
    </w:p>
    <w:p w14:paraId="12DCA871" w14:textId="7522410A" w:rsidR="00063E97" w:rsidRPr="0074361B" w:rsidRDefault="00063E97" w:rsidP="00EB0C8A">
      <w:pPr>
        <w:spacing w:after="0"/>
        <w:ind w:firstLine="284"/>
        <w:jc w:val="both"/>
      </w:pPr>
      <w:r>
        <w:rPr>
          <w:lang w:val="id-ID"/>
        </w:rPr>
        <w:t xml:space="preserve">It could be concluded that </w:t>
      </w:r>
      <w:r>
        <w:t>t</w:t>
      </w:r>
      <w:r w:rsidRPr="00063E97">
        <w:t xml:space="preserve">he injection of HCG </w:t>
      </w:r>
      <w:r w:rsidRPr="00063E97">
        <w:rPr>
          <w:lang w:val="id-ID"/>
        </w:rPr>
        <w:t>wa</w:t>
      </w:r>
      <w:r w:rsidRPr="00063E97">
        <w:t xml:space="preserve">s effective to increase the spawning and reproductive performance of </w:t>
      </w:r>
      <w:r w:rsidRPr="00063E97">
        <w:rPr>
          <w:lang w:val="id-ID"/>
        </w:rPr>
        <w:t>jelawat</w:t>
      </w:r>
      <w:r w:rsidRPr="00063E97">
        <w:t xml:space="preserve"> fish with optimal results in the 600 IU/kg treatment. These treatments showed a 100% ovulation rate, 8 hours latency time, 121.333 eggs fecundity, 1.183 mm egg diameter, 86.16% fertilization rate, 87.48% hatching rate, 94.88% survival rate and larvae abnormality of 0.</w:t>
      </w:r>
    </w:p>
    <w:p w14:paraId="14A05557" w14:textId="77777777" w:rsidR="009B4E15" w:rsidRDefault="009B4E15" w:rsidP="009B4E15">
      <w:pPr>
        <w:pStyle w:val="Heading1"/>
      </w:pPr>
      <w:r>
        <w:t>ACKNOWLEDGEMENTS</w:t>
      </w:r>
    </w:p>
    <w:p w14:paraId="65F6984F" w14:textId="282E4F8F" w:rsidR="009B4E15" w:rsidRDefault="00EB0C8A" w:rsidP="000D2D14">
      <w:pPr>
        <w:spacing w:after="0"/>
        <w:ind w:firstLine="284"/>
        <w:jc w:val="both"/>
      </w:pPr>
      <w:r w:rsidRPr="00EB0C8A">
        <w:t xml:space="preserve">The author would like to express </w:t>
      </w:r>
      <w:r w:rsidRPr="00EB0C8A">
        <w:rPr>
          <w:lang w:val="id-ID"/>
        </w:rPr>
        <w:t>the</w:t>
      </w:r>
      <w:r w:rsidRPr="00EB0C8A">
        <w:t xml:space="preserve"> gratitude to the Freshwater Aquaculture Fisheries Center (BPBAT) </w:t>
      </w:r>
      <w:r w:rsidRPr="00EB0C8A">
        <w:rPr>
          <w:lang w:val="id-ID"/>
        </w:rPr>
        <w:t xml:space="preserve">Sungai Gelam, </w:t>
      </w:r>
      <w:r w:rsidRPr="00EB0C8A">
        <w:t>Jambi for supporting this research activity. Researchers also thank</w:t>
      </w:r>
      <w:r w:rsidRPr="00EB0C8A">
        <w:rPr>
          <w:lang w:val="id-ID"/>
        </w:rPr>
        <w:t xml:space="preserve"> to</w:t>
      </w:r>
      <w:r w:rsidRPr="00EB0C8A">
        <w:t xml:space="preserve"> Maulana Iqbal Abdul Aziz who has helped in completing this research.</w:t>
      </w:r>
    </w:p>
    <w:p w14:paraId="403E0742" w14:textId="77777777" w:rsidR="006803B3" w:rsidRDefault="006803B3" w:rsidP="006803B3">
      <w:pPr>
        <w:pStyle w:val="Heading1"/>
        <w:ind w:firstLine="0"/>
        <w:jc w:val="center"/>
        <w:sectPr w:rsidR="006803B3" w:rsidSect="002F3757">
          <w:type w:val="continuous"/>
          <w:pgSz w:w="11906" w:h="16838"/>
          <w:pgMar w:top="1701" w:right="1134" w:bottom="1701" w:left="1134" w:header="709" w:footer="709" w:gutter="0"/>
          <w:cols w:num="2" w:space="284"/>
          <w:docGrid w:linePitch="360"/>
        </w:sectPr>
      </w:pPr>
    </w:p>
    <w:p w14:paraId="26A952C8" w14:textId="3635B2AE" w:rsidR="0052614D" w:rsidRDefault="00896E6A" w:rsidP="006803B3">
      <w:pPr>
        <w:pStyle w:val="Heading1"/>
        <w:ind w:firstLine="0"/>
        <w:jc w:val="center"/>
      </w:pPr>
      <w:r>
        <w:t>REFERENCES</w:t>
      </w:r>
    </w:p>
    <w:p w14:paraId="5BE8E3E5" w14:textId="77777777" w:rsidR="00E86F3C" w:rsidRPr="00E86F3C" w:rsidRDefault="00E86F3C" w:rsidP="00E86F3C">
      <w:pPr>
        <w:spacing w:after="60"/>
        <w:ind w:left="284" w:hanging="284"/>
        <w:jc w:val="both"/>
        <w:rPr>
          <w:lang w:val="id-ID"/>
        </w:rPr>
      </w:pPr>
      <w:r w:rsidRPr="00E86F3C">
        <w:t>Adriana M, Muslim</w:t>
      </w:r>
      <w:r w:rsidRPr="00E86F3C">
        <w:rPr>
          <w:lang w:val="id-ID"/>
        </w:rPr>
        <w:t>,</w:t>
      </w:r>
      <w:r w:rsidRPr="00E86F3C">
        <w:t xml:space="preserve"> M</w:t>
      </w:r>
      <w:r w:rsidRPr="00E86F3C">
        <w:rPr>
          <w:lang w:val="id-ID"/>
        </w:rPr>
        <w:t>irna</w:t>
      </w:r>
      <w:r w:rsidRPr="00E86F3C">
        <w:t xml:space="preserve"> F </w:t>
      </w:r>
      <w:r w:rsidRPr="00E86F3C">
        <w:rPr>
          <w:lang w:val="id-ID"/>
        </w:rPr>
        <w:t>(</w:t>
      </w:r>
      <w:r w:rsidRPr="00E86F3C">
        <w:t>2013</w:t>
      </w:r>
      <w:r w:rsidRPr="00E86F3C">
        <w:rPr>
          <w:lang w:val="id-ID"/>
        </w:rPr>
        <w:t>)</w:t>
      </w:r>
      <w:r w:rsidRPr="00E86F3C">
        <w:t xml:space="preserve"> Laju penyerapan kuning telur ikan tambakan</w:t>
      </w:r>
      <w:r w:rsidRPr="00E86F3C">
        <w:rPr>
          <w:i/>
        </w:rPr>
        <w:t xml:space="preserve"> (Helostoma temminckii CV) </w:t>
      </w:r>
      <w:r w:rsidRPr="00E86F3C">
        <w:t>dengan suhu inkubasi berbeda.</w:t>
      </w:r>
      <w:r w:rsidRPr="00E86F3C">
        <w:rPr>
          <w:lang w:val="id-ID"/>
        </w:rPr>
        <w:t xml:space="preserve"> </w:t>
      </w:r>
      <w:r w:rsidRPr="00E86F3C">
        <w:t>Jurnal Akuakultur Rawa Indonesia 1(1): 34-45.</w:t>
      </w:r>
      <w:r w:rsidRPr="00E86F3C">
        <w:rPr>
          <w:lang w:val="id-ID"/>
        </w:rPr>
        <w:t xml:space="preserve"> </w:t>
      </w:r>
      <w:r w:rsidRPr="00760C95">
        <w:rPr>
          <w:color w:val="2E74B5" w:themeColor="accent5" w:themeShade="BF"/>
          <w:lang w:val="id-ID"/>
        </w:rPr>
        <w:t>http://dx.doi.org/10.36706/jari.v1i1.1776</w:t>
      </w:r>
    </w:p>
    <w:p w14:paraId="107BC1F4" w14:textId="4B86B1B7" w:rsidR="00E86F3C" w:rsidRPr="00E86F3C" w:rsidRDefault="00E86F3C" w:rsidP="00E86F3C">
      <w:pPr>
        <w:spacing w:after="60"/>
        <w:ind w:left="284" w:hanging="284"/>
        <w:jc w:val="both"/>
        <w:rPr>
          <w:lang w:val="id-ID"/>
        </w:rPr>
      </w:pPr>
      <w:r w:rsidRPr="00E86F3C">
        <w:t xml:space="preserve">Ahmed </w:t>
      </w:r>
      <w:r w:rsidRPr="00E86F3C">
        <w:rPr>
          <w:lang w:val="id-ID"/>
        </w:rPr>
        <w:t>MMA</w:t>
      </w:r>
      <w:r w:rsidRPr="00E86F3C">
        <w:t xml:space="preserve"> </w:t>
      </w:r>
      <w:r w:rsidRPr="00E86F3C">
        <w:rPr>
          <w:lang w:val="id-ID"/>
        </w:rPr>
        <w:t>(</w:t>
      </w:r>
      <w:r w:rsidRPr="00E86F3C">
        <w:t>2018</w:t>
      </w:r>
      <w:r w:rsidRPr="00E86F3C">
        <w:rPr>
          <w:lang w:val="id-ID"/>
        </w:rPr>
        <w:t>)</w:t>
      </w:r>
      <w:r w:rsidRPr="00E86F3C">
        <w:t xml:space="preserve"> Effect of induced breeding of </w:t>
      </w:r>
      <w:r w:rsidRPr="00E86F3C">
        <w:rPr>
          <w:i/>
        </w:rPr>
        <w:t>Clarias lazera</w:t>
      </w:r>
      <w:r w:rsidRPr="00E86F3C">
        <w:t xml:space="preserve"> using hormones of HCG. American Journal of Marine Research and Reviews 1</w:t>
      </w:r>
      <w:r w:rsidRPr="00E86F3C">
        <w:rPr>
          <w:lang w:val="id-ID"/>
        </w:rPr>
        <w:t>(2)</w:t>
      </w:r>
      <w:r w:rsidRPr="00E86F3C">
        <w:t>: 1-4.</w:t>
      </w:r>
      <w:r w:rsidRPr="00E86F3C">
        <w:rPr>
          <w:lang w:val="id-ID"/>
        </w:rPr>
        <w:t xml:space="preserve"> </w:t>
      </w:r>
      <w:r w:rsidRPr="00760C95">
        <w:rPr>
          <w:color w:val="2E74B5" w:themeColor="accent5" w:themeShade="BF"/>
        </w:rPr>
        <w:t>https://doi.org/10.28933/ajmrr-2018-02-2801</w:t>
      </w:r>
    </w:p>
    <w:p w14:paraId="1CE8ADDC" w14:textId="625FF60E" w:rsidR="00E05DCD" w:rsidRDefault="00E05DCD" w:rsidP="00E86F3C">
      <w:pPr>
        <w:spacing w:after="60"/>
        <w:ind w:left="284" w:hanging="284"/>
        <w:jc w:val="both"/>
        <w:rPr>
          <w:rFonts w:cs="Arial"/>
          <w:color w:val="2E74B5" w:themeColor="accent5" w:themeShade="BF"/>
          <w:szCs w:val="19"/>
          <w:shd w:val="clear" w:color="auto" w:fill="FFFFFF"/>
          <w:lang w:val="id-ID"/>
        </w:rPr>
      </w:pPr>
      <w:r>
        <w:rPr>
          <w:rFonts w:cs="Arial"/>
          <w:color w:val="222222"/>
          <w:szCs w:val="19"/>
          <w:shd w:val="clear" w:color="auto" w:fill="FFFFFF"/>
        </w:rPr>
        <w:t>Aidil D, Zulfahmi I</w:t>
      </w:r>
      <w:r w:rsidRPr="00E05DCD">
        <w:rPr>
          <w:rFonts w:cs="Arial"/>
          <w:color w:val="222222"/>
          <w:szCs w:val="19"/>
          <w:shd w:val="clear" w:color="auto" w:fill="FFFFFF"/>
        </w:rPr>
        <w:t xml:space="preserve">, </w:t>
      </w:r>
      <w:r>
        <w:rPr>
          <w:rFonts w:cs="Arial"/>
          <w:color w:val="222222"/>
          <w:szCs w:val="19"/>
          <w:shd w:val="clear" w:color="auto" w:fill="FFFFFF"/>
        </w:rPr>
        <w:t>Muliari M (2016)</w:t>
      </w:r>
      <w:r w:rsidRPr="00E05DCD">
        <w:rPr>
          <w:rFonts w:cs="Arial"/>
          <w:color w:val="222222"/>
          <w:szCs w:val="19"/>
          <w:shd w:val="clear" w:color="auto" w:fill="FFFFFF"/>
        </w:rPr>
        <w:t xml:space="preserve"> Pengaruh suhu terhadap derajat penetasan telur dan perkembangan larva ikan lele sangkuriang (clarias gariepinus var. sangkuriang). </w:t>
      </w:r>
      <w:r w:rsidRPr="00E05DCD">
        <w:rPr>
          <w:rFonts w:cs="Arial"/>
          <w:iCs/>
          <w:color w:val="222222"/>
          <w:szCs w:val="19"/>
          <w:shd w:val="clear" w:color="auto" w:fill="FFFFFF"/>
        </w:rPr>
        <w:t>JESBIO: Jurnal Edukasi dan Sains Biologi</w:t>
      </w:r>
      <w:r w:rsidRPr="00E05DCD">
        <w:rPr>
          <w:rFonts w:cs="Arial"/>
          <w:color w:val="222222"/>
          <w:szCs w:val="19"/>
          <w:shd w:val="clear" w:color="auto" w:fill="FFFFFF"/>
        </w:rPr>
        <w:t> </w:t>
      </w:r>
      <w:r w:rsidRPr="00E05DCD">
        <w:rPr>
          <w:rFonts w:cs="Arial"/>
          <w:iCs/>
          <w:color w:val="222222"/>
          <w:szCs w:val="19"/>
          <w:shd w:val="clear" w:color="auto" w:fill="FFFFFF"/>
        </w:rPr>
        <w:t>5</w:t>
      </w:r>
      <w:r w:rsidRPr="00E05DCD">
        <w:rPr>
          <w:rFonts w:cs="Arial"/>
          <w:color w:val="222222"/>
          <w:szCs w:val="19"/>
          <w:shd w:val="clear" w:color="auto" w:fill="FFFFFF"/>
        </w:rPr>
        <w:t>(1)</w:t>
      </w:r>
      <w:r>
        <w:rPr>
          <w:rFonts w:cs="Arial"/>
          <w:color w:val="222222"/>
          <w:szCs w:val="19"/>
          <w:shd w:val="clear" w:color="auto" w:fill="FFFFFF"/>
          <w:lang w:val="id-ID"/>
        </w:rPr>
        <w:t xml:space="preserve">: 30-33. </w:t>
      </w:r>
      <w:hyperlink r:id="rId14" w:history="1">
        <w:r w:rsidRPr="00BE77C4">
          <w:rPr>
            <w:rStyle w:val="Hyperlink"/>
            <w:rFonts w:cs="Arial"/>
            <w:color w:val="2E74B5" w:themeColor="accent5" w:themeShade="BF"/>
            <w:szCs w:val="19"/>
            <w:shd w:val="clear" w:color="auto" w:fill="FFFFFF"/>
            <w:lang w:val="id-ID"/>
          </w:rPr>
          <w:t>http://jfkip.umuslim.ac.id/index.php/jesbio/article/view/160/85</w:t>
        </w:r>
      </w:hyperlink>
    </w:p>
    <w:p w14:paraId="76CC677B" w14:textId="25629389" w:rsidR="00E86F3C" w:rsidRPr="00E86F3C" w:rsidRDefault="00E86F3C" w:rsidP="00E86F3C">
      <w:pPr>
        <w:spacing w:after="60"/>
        <w:ind w:left="284" w:hanging="284"/>
        <w:jc w:val="both"/>
        <w:rPr>
          <w:lang w:val="id-ID"/>
        </w:rPr>
      </w:pPr>
      <w:r w:rsidRPr="00E86F3C">
        <w:t xml:space="preserve">Akbarurrasyid M, Nurazizah S, Rohman FS (2020) </w:t>
      </w:r>
      <w:r w:rsidRPr="00E86F3C">
        <w:rPr>
          <w:lang w:val="id-ID"/>
        </w:rPr>
        <w:t>M</w:t>
      </w:r>
      <w:r w:rsidRPr="00E86F3C">
        <w:t>anajemen pembenihan ikan mas (</w:t>
      </w:r>
      <w:r w:rsidRPr="00E86F3C">
        <w:rPr>
          <w:i/>
        </w:rPr>
        <w:t>Cyprinus carpio</w:t>
      </w:r>
      <w:r w:rsidRPr="00E86F3C">
        <w:t xml:space="preserve">) </w:t>
      </w:r>
      <w:r w:rsidRPr="00E86F3C">
        <w:rPr>
          <w:lang w:val="id-ID"/>
        </w:rPr>
        <w:t>m</w:t>
      </w:r>
      <w:r w:rsidRPr="00E86F3C">
        <w:t>arwana di Satuan Pelayanan Konservasi Perairan Daerah, Purwakarta, Jawa Barat. </w:t>
      </w:r>
      <w:r w:rsidRPr="00E86F3C">
        <w:rPr>
          <w:iCs/>
        </w:rPr>
        <w:t>Journal of Aquaculture and Fish Health</w:t>
      </w:r>
      <w:r w:rsidRPr="00E86F3C">
        <w:t xml:space="preserve"> </w:t>
      </w:r>
      <w:r w:rsidRPr="00E86F3C">
        <w:rPr>
          <w:iCs/>
        </w:rPr>
        <w:t>9</w:t>
      </w:r>
      <w:r w:rsidRPr="00E86F3C">
        <w:t>(1)</w:t>
      </w:r>
      <w:r w:rsidRPr="00E86F3C">
        <w:rPr>
          <w:lang w:val="id-ID"/>
        </w:rPr>
        <w:t>:</w:t>
      </w:r>
      <w:r w:rsidRPr="00E86F3C">
        <w:t xml:space="preserve"> 30-37.</w:t>
      </w:r>
      <w:r w:rsidRPr="00E86F3C">
        <w:rPr>
          <w:lang w:val="id-ID"/>
        </w:rPr>
        <w:t xml:space="preserve"> </w:t>
      </w:r>
      <w:r w:rsidRPr="00760C95">
        <w:rPr>
          <w:color w:val="2E74B5" w:themeColor="accent5" w:themeShade="BF"/>
        </w:rPr>
        <w:t>https://doi.org/10.20473/jafh.v9i1.15667</w:t>
      </w:r>
    </w:p>
    <w:p w14:paraId="1AAAE295" w14:textId="3E2252C2" w:rsidR="00E86F3C" w:rsidRPr="00E86F3C" w:rsidRDefault="00E86F3C" w:rsidP="00E86F3C">
      <w:pPr>
        <w:spacing w:after="60"/>
        <w:ind w:left="284" w:hanging="284"/>
        <w:jc w:val="both"/>
        <w:rPr>
          <w:u w:val="single"/>
          <w:lang w:val="id-ID"/>
        </w:rPr>
      </w:pPr>
      <w:r w:rsidRPr="00E86F3C">
        <w:lastRenderedPageBreak/>
        <w:t xml:space="preserve">Aryani N, Zen </w:t>
      </w:r>
      <w:r w:rsidR="00E276E4">
        <w:t>Z, Syandri H, Jaswandi J (2012)</w:t>
      </w:r>
      <w:r w:rsidRPr="00E86F3C">
        <w:t xml:space="preserve"> Study on nutrition of eggs jelawat (</w:t>
      </w:r>
      <w:r w:rsidRPr="00E86F3C">
        <w:rPr>
          <w:i/>
        </w:rPr>
        <w:t>Leptobarbus hoeveni</w:t>
      </w:r>
      <w:r w:rsidRPr="00E86F3C">
        <w:t xml:space="preserve"> Blkr). </w:t>
      </w:r>
      <w:r w:rsidRPr="00E86F3C">
        <w:rPr>
          <w:iCs/>
        </w:rPr>
        <w:t>Jurnal Perikanan dan Kelautan</w:t>
      </w:r>
      <w:r w:rsidRPr="00E86F3C">
        <w:t> </w:t>
      </w:r>
      <w:r w:rsidRPr="00E86F3C">
        <w:rPr>
          <w:iCs/>
        </w:rPr>
        <w:t>14</w:t>
      </w:r>
      <w:r w:rsidRPr="00E86F3C">
        <w:t>(1)</w:t>
      </w:r>
      <w:r w:rsidRPr="00E86F3C">
        <w:rPr>
          <w:lang w:val="id-ID"/>
        </w:rPr>
        <w:t>: 26-36</w:t>
      </w:r>
      <w:r w:rsidRPr="00E86F3C">
        <w:t>.</w:t>
      </w:r>
      <w:r w:rsidRPr="00E86F3C">
        <w:rPr>
          <w:lang w:val="id-ID"/>
        </w:rPr>
        <w:t xml:space="preserve"> </w:t>
      </w:r>
      <w:r w:rsidRPr="00760C95">
        <w:rPr>
          <w:color w:val="2E74B5" w:themeColor="accent5" w:themeShade="BF"/>
          <w:lang w:val="id-ID"/>
        </w:rPr>
        <w:t>http://dx.doi.org/10.31258/jpk.14.01.%25p</w:t>
      </w:r>
    </w:p>
    <w:p w14:paraId="28C31C36" w14:textId="7D1AB2A6" w:rsidR="00E86F3C" w:rsidRPr="00E86F3C" w:rsidRDefault="00E86F3C" w:rsidP="00E86F3C">
      <w:pPr>
        <w:spacing w:after="60"/>
        <w:ind w:left="284" w:hanging="284"/>
        <w:jc w:val="both"/>
        <w:rPr>
          <w:lang w:val="id-ID"/>
        </w:rPr>
      </w:pPr>
      <w:r w:rsidRPr="00E86F3C">
        <w:t xml:space="preserve">Au HL, Lim LS, Amornsakun T, Rahmah S, Liew HJ, Musikarun P, </w:t>
      </w:r>
      <w:r w:rsidRPr="00E86F3C">
        <w:rPr>
          <w:lang w:val="id-ID"/>
        </w:rPr>
        <w:t xml:space="preserve">Promkaew P, Mok WJ, Kawamura G, Yong AS, </w:t>
      </w:r>
      <w:r w:rsidRPr="00E86F3C">
        <w:t>Shapawi R</w:t>
      </w:r>
      <w:r w:rsidRPr="00E86F3C">
        <w:rPr>
          <w:lang w:val="id-ID"/>
        </w:rPr>
        <w:t>, Mustafa S</w:t>
      </w:r>
      <w:r w:rsidR="00E276E4">
        <w:t xml:space="preserve"> (2020)</w:t>
      </w:r>
      <w:r w:rsidRPr="00E86F3C">
        <w:t xml:space="preserve"> Feeding and nutrients requirement of sultan fish, </w:t>
      </w:r>
      <w:r w:rsidRPr="00E86F3C">
        <w:rPr>
          <w:i/>
        </w:rPr>
        <w:t>Leptobarbus hoevenii</w:t>
      </w:r>
      <w:r w:rsidRPr="00E86F3C">
        <w:t>: a review. </w:t>
      </w:r>
      <w:r w:rsidRPr="00E86F3C">
        <w:rPr>
          <w:iCs/>
        </w:rPr>
        <w:t>International Journal of Aquatic Science</w:t>
      </w:r>
      <w:r w:rsidRPr="00E86F3C">
        <w:t xml:space="preserve"> 11</w:t>
      </w:r>
      <w:r w:rsidRPr="00E86F3C">
        <w:rPr>
          <w:lang w:val="id-ID"/>
        </w:rPr>
        <w:t xml:space="preserve">(1): 3-12. </w:t>
      </w:r>
      <w:hyperlink r:id="rId15" w:history="1">
        <w:r w:rsidRPr="00E86F3C">
          <w:rPr>
            <w:rStyle w:val="Hyperlink"/>
          </w:rPr>
          <w:t>http://www.journal-aquaticscience.com/article_98960.html</w:t>
        </w:r>
      </w:hyperlink>
    </w:p>
    <w:p w14:paraId="601E124A" w14:textId="77777777" w:rsidR="00E86F3C" w:rsidRPr="00E86F3C" w:rsidRDefault="00E86F3C" w:rsidP="00E86F3C">
      <w:pPr>
        <w:spacing w:after="60"/>
        <w:ind w:left="284" w:hanging="284"/>
        <w:jc w:val="both"/>
        <w:rPr>
          <w:lang w:val="id-ID"/>
        </w:rPr>
      </w:pPr>
      <w:r w:rsidRPr="00E86F3C">
        <w:t>A</w:t>
      </w:r>
      <w:r w:rsidRPr="00E86F3C">
        <w:rPr>
          <w:lang w:val="id-ID"/>
        </w:rPr>
        <w:t>ziz</w:t>
      </w:r>
      <w:r w:rsidRPr="00E86F3C">
        <w:t xml:space="preserve"> MIA (2018) </w:t>
      </w:r>
      <w:r w:rsidRPr="00E86F3C">
        <w:rPr>
          <w:lang w:val="id-ID"/>
        </w:rPr>
        <w:t>P</w:t>
      </w:r>
      <w:r w:rsidRPr="00E86F3C">
        <w:t>erforma reproduksi dan pemijahan ikan jelawat (</w:t>
      </w:r>
      <w:r w:rsidRPr="00E86F3C">
        <w:rPr>
          <w:i/>
          <w:lang w:val="id-ID"/>
        </w:rPr>
        <w:t>L</w:t>
      </w:r>
      <w:r w:rsidRPr="00E86F3C">
        <w:rPr>
          <w:i/>
        </w:rPr>
        <w:t>eptobarbus hoevenii</w:t>
      </w:r>
      <w:r w:rsidRPr="00E86F3C">
        <w:t xml:space="preserve">) yang disuntik hormon </w:t>
      </w:r>
      <w:r w:rsidRPr="00E86F3C">
        <w:rPr>
          <w:lang w:val="id-ID"/>
        </w:rPr>
        <w:t>HCG</w:t>
      </w:r>
      <w:r w:rsidRPr="00E86F3C">
        <w:t>.</w:t>
      </w:r>
      <w:r w:rsidRPr="00E86F3C">
        <w:rPr>
          <w:lang w:val="id-ID"/>
        </w:rPr>
        <w:t xml:space="preserve"> Thesis, University of Lampung, Lampung.</w:t>
      </w:r>
    </w:p>
    <w:p w14:paraId="7CB09671" w14:textId="77777777" w:rsidR="00E86F3C" w:rsidRPr="00E86F3C" w:rsidRDefault="00E86F3C" w:rsidP="00E86F3C">
      <w:pPr>
        <w:spacing w:after="60"/>
        <w:ind w:left="284" w:hanging="284"/>
        <w:jc w:val="both"/>
        <w:rPr>
          <w:lang w:val="id-ID"/>
        </w:rPr>
      </w:pPr>
      <w:r w:rsidRPr="00E86F3C">
        <w:t>Badran M, El-Danasoury M, Sharaf S, Hassan A (2019) Biological measurements and hormonal profile in female gilthead sea bream (</w:t>
      </w:r>
      <w:r w:rsidRPr="00E86F3C">
        <w:rPr>
          <w:i/>
        </w:rPr>
        <w:t>Sparus aurata</w:t>
      </w:r>
      <w:r w:rsidRPr="00E86F3C">
        <w:t>) in response to Human Chorionic Gonadotropin (HCG) injection. </w:t>
      </w:r>
      <w:r w:rsidRPr="00E86F3C">
        <w:rPr>
          <w:iCs/>
        </w:rPr>
        <w:t>Suez Canal Veterinary Medical Journal</w:t>
      </w:r>
      <w:r w:rsidRPr="00E86F3C">
        <w:rPr>
          <w:iCs/>
          <w:lang w:val="id-ID"/>
        </w:rPr>
        <w:t xml:space="preserve"> </w:t>
      </w:r>
      <w:r w:rsidRPr="00E86F3C">
        <w:rPr>
          <w:iCs/>
        </w:rPr>
        <w:t>24</w:t>
      </w:r>
      <w:r w:rsidRPr="00E86F3C">
        <w:t>(1)</w:t>
      </w:r>
      <w:r w:rsidRPr="00E86F3C">
        <w:rPr>
          <w:lang w:val="id-ID"/>
        </w:rPr>
        <w:t>:</w:t>
      </w:r>
      <w:r w:rsidRPr="00E86F3C">
        <w:t xml:space="preserve"> 103-112.</w:t>
      </w:r>
      <w:r w:rsidRPr="00E86F3C">
        <w:rPr>
          <w:lang w:val="id-ID"/>
        </w:rPr>
        <w:t xml:space="preserve"> </w:t>
      </w:r>
      <w:r w:rsidRPr="00E276E4">
        <w:rPr>
          <w:color w:val="2E74B5" w:themeColor="accent5" w:themeShade="BF"/>
          <w:lang w:val="id-ID"/>
        </w:rPr>
        <w:t>https://dx.doi.org/10.21608/scvmj.2019.59209</w:t>
      </w:r>
    </w:p>
    <w:p w14:paraId="1D886D08" w14:textId="77777777" w:rsidR="00E86F3C" w:rsidRPr="00E86F3C" w:rsidRDefault="00E86F3C" w:rsidP="00E86F3C">
      <w:pPr>
        <w:spacing w:after="60"/>
        <w:ind w:left="284" w:hanging="284"/>
        <w:jc w:val="both"/>
        <w:rPr>
          <w:lang w:val="id-ID"/>
        </w:rPr>
      </w:pPr>
      <w:r w:rsidRPr="00E86F3C">
        <w:t>Boonkusol D, Junshum P, Panprommin K (2020) Gonadosomatic index, oocyte development and fecundity of the snakehead fish (</w:t>
      </w:r>
      <w:r w:rsidRPr="00E86F3C">
        <w:rPr>
          <w:i/>
        </w:rPr>
        <w:t>Channa striata</w:t>
      </w:r>
      <w:r w:rsidRPr="00E86F3C">
        <w:t>) in Natural River of Mae La, Singburi Province, Thailand. </w:t>
      </w:r>
      <w:r w:rsidRPr="00E86F3C">
        <w:rPr>
          <w:iCs/>
        </w:rPr>
        <w:t>Pakistan Journal of Biological Sciences</w:t>
      </w:r>
      <w:r w:rsidRPr="00E86F3C">
        <w:rPr>
          <w:iCs/>
          <w:lang w:val="id-ID"/>
        </w:rPr>
        <w:t xml:space="preserve"> </w:t>
      </w:r>
      <w:r w:rsidRPr="00E86F3C">
        <w:rPr>
          <w:iCs/>
        </w:rPr>
        <w:t>23</w:t>
      </w:r>
      <w:r w:rsidRPr="00E86F3C">
        <w:t>(1)</w:t>
      </w:r>
      <w:r w:rsidRPr="00E86F3C">
        <w:rPr>
          <w:lang w:val="id-ID"/>
        </w:rPr>
        <w:t>:</w:t>
      </w:r>
      <w:r w:rsidRPr="00E86F3C">
        <w:t xml:space="preserve"> 1-8.</w:t>
      </w:r>
      <w:r w:rsidRPr="00E86F3C">
        <w:rPr>
          <w:lang w:val="id-ID"/>
        </w:rPr>
        <w:t xml:space="preserve"> </w:t>
      </w:r>
      <w:r w:rsidRPr="00E276E4">
        <w:rPr>
          <w:color w:val="2E74B5" w:themeColor="accent5" w:themeShade="BF"/>
          <w:lang w:val="id-ID"/>
        </w:rPr>
        <w:t>https://doi.org/10.3923/pjbs.2020.1.8</w:t>
      </w:r>
    </w:p>
    <w:p w14:paraId="15CB88AD" w14:textId="77777777" w:rsidR="00E86F3C" w:rsidRPr="00E276E4" w:rsidRDefault="00E86F3C" w:rsidP="00E86F3C">
      <w:pPr>
        <w:spacing w:after="60"/>
        <w:ind w:left="284" w:hanging="284"/>
        <w:jc w:val="both"/>
        <w:rPr>
          <w:color w:val="2E74B5" w:themeColor="accent5" w:themeShade="BF"/>
          <w:lang w:val="id-ID"/>
        </w:rPr>
      </w:pPr>
      <w:r w:rsidRPr="00E86F3C">
        <w:t>Cho CY, Cowey CB, Watanabe T (1985) </w:t>
      </w:r>
      <w:r w:rsidRPr="00E86F3C">
        <w:rPr>
          <w:iCs/>
        </w:rPr>
        <w:t>Finfish nutrition in Asia: methodological approaches to research and development</w:t>
      </w:r>
      <w:r w:rsidRPr="00E86F3C">
        <w:t xml:space="preserve">. IDRC, Ottawa. </w:t>
      </w:r>
      <w:r w:rsidRPr="00E276E4">
        <w:rPr>
          <w:color w:val="2E74B5" w:themeColor="accent5" w:themeShade="BF"/>
          <w:lang w:val="id-ID"/>
        </w:rPr>
        <w:t>https://idl-bnc-idrc.dspacedirect.org/bitstream/handle/10625/7242/IDL-7242.pdf?sequence=1</w:t>
      </w:r>
    </w:p>
    <w:p w14:paraId="3C47143D" w14:textId="77777777" w:rsidR="00E86F3C" w:rsidRPr="00E86F3C" w:rsidRDefault="00E86F3C" w:rsidP="00E86F3C">
      <w:pPr>
        <w:spacing w:after="60"/>
        <w:ind w:left="284" w:hanging="284"/>
        <w:jc w:val="both"/>
        <w:rPr>
          <w:lang w:val="id-ID"/>
        </w:rPr>
      </w:pPr>
      <w:r w:rsidRPr="00E86F3C">
        <w:t>Elakkanai P, Francis T, Ahilan B, Jawahar P, Padmavathy P, Jayakumar N, Subburaj A (2015) Role of GnRH, HCG and Kisspeptin on reproduction of fishes. </w:t>
      </w:r>
      <w:r w:rsidRPr="00E86F3C">
        <w:rPr>
          <w:iCs/>
        </w:rPr>
        <w:t>Indian Journal of Science and Technology</w:t>
      </w:r>
      <w:r w:rsidRPr="00E86F3C">
        <w:t> </w:t>
      </w:r>
      <w:r w:rsidRPr="00E86F3C">
        <w:rPr>
          <w:iCs/>
        </w:rPr>
        <w:t>8</w:t>
      </w:r>
      <w:r w:rsidRPr="00E86F3C">
        <w:t>(17)</w:t>
      </w:r>
      <w:r w:rsidRPr="00E86F3C">
        <w:rPr>
          <w:lang w:val="id-ID"/>
        </w:rPr>
        <w:t>:</w:t>
      </w:r>
      <w:r w:rsidRPr="00E86F3C">
        <w:t xml:space="preserve"> 1-10.</w:t>
      </w:r>
      <w:r w:rsidRPr="00E86F3C">
        <w:rPr>
          <w:lang w:val="id-ID"/>
        </w:rPr>
        <w:t xml:space="preserve"> </w:t>
      </w:r>
      <w:r w:rsidRPr="00E276E4">
        <w:rPr>
          <w:color w:val="2E74B5" w:themeColor="accent5" w:themeShade="BF"/>
        </w:rPr>
        <w:t>http://dx.doi.org/10.17485/ijst/2015/v8i17/65166</w:t>
      </w:r>
    </w:p>
    <w:p w14:paraId="0DE03544" w14:textId="77777777" w:rsidR="00E86F3C" w:rsidRPr="00E86F3C" w:rsidRDefault="00E86F3C" w:rsidP="00E86F3C">
      <w:pPr>
        <w:spacing w:after="60"/>
        <w:ind w:left="284" w:hanging="284"/>
        <w:jc w:val="both"/>
        <w:rPr>
          <w:u w:val="single"/>
          <w:lang w:val="id-ID"/>
        </w:rPr>
      </w:pPr>
      <w:r w:rsidRPr="00E86F3C">
        <w:t xml:space="preserve">Fanni NA, Santanumurti MB, </w:t>
      </w:r>
      <w:r w:rsidRPr="00E86F3C">
        <w:rPr>
          <w:lang w:val="id-ID"/>
        </w:rPr>
        <w:t>Suprayogi TW, Bendryman SS</w:t>
      </w:r>
      <w:r w:rsidRPr="00E86F3C">
        <w:t xml:space="preserve"> (2019) Quality enhancement of cryopreserved spermatozoa of sutchi catfish (</w:t>
      </w:r>
      <w:r w:rsidRPr="00E86F3C">
        <w:rPr>
          <w:i/>
        </w:rPr>
        <w:t>Pangasianodon hypophthalmus</w:t>
      </w:r>
      <w:r w:rsidRPr="00E86F3C">
        <w:t>) with honey addition. </w:t>
      </w:r>
      <w:r w:rsidRPr="00E86F3C">
        <w:rPr>
          <w:iCs/>
        </w:rPr>
        <w:t>Iraqi Journal of Veterinary Sciences</w:t>
      </w:r>
      <w:r w:rsidRPr="00E86F3C">
        <w:t> </w:t>
      </w:r>
      <w:r w:rsidRPr="00E86F3C">
        <w:rPr>
          <w:iCs/>
        </w:rPr>
        <w:t>32</w:t>
      </w:r>
      <w:r w:rsidRPr="00E86F3C">
        <w:t>(2)</w:t>
      </w:r>
      <w:r w:rsidRPr="00E86F3C">
        <w:rPr>
          <w:lang w:val="id-ID"/>
        </w:rPr>
        <w:t>:</w:t>
      </w:r>
      <w:r w:rsidRPr="00E86F3C">
        <w:t xml:space="preserve"> 231-236.</w:t>
      </w:r>
      <w:r w:rsidRPr="00E86F3C">
        <w:rPr>
          <w:lang w:val="id-ID"/>
        </w:rPr>
        <w:t xml:space="preserve"> </w:t>
      </w:r>
      <w:r w:rsidRPr="00E276E4">
        <w:rPr>
          <w:color w:val="2E74B5" w:themeColor="accent5" w:themeShade="BF"/>
          <w:lang w:val="id-ID"/>
        </w:rPr>
        <w:t>http://dx.doi.org/10.33899/ijvs.2019.153854</w:t>
      </w:r>
    </w:p>
    <w:p w14:paraId="6D6821A8" w14:textId="77777777" w:rsidR="00E86F3C" w:rsidRPr="00E86F3C" w:rsidRDefault="00E86F3C" w:rsidP="00E86F3C">
      <w:pPr>
        <w:spacing w:after="60"/>
        <w:ind w:left="284" w:hanging="284"/>
        <w:jc w:val="both"/>
        <w:rPr>
          <w:lang w:val="id-ID"/>
        </w:rPr>
      </w:pPr>
      <w:r w:rsidRPr="00E86F3C">
        <w:t xml:space="preserve">Glasser F, Mikolajczyk T, Jalabert B, Baroiller JF, </w:t>
      </w:r>
      <w:proofErr w:type="gramStart"/>
      <w:r w:rsidRPr="00E86F3C">
        <w:t>Breton</w:t>
      </w:r>
      <w:proofErr w:type="gramEnd"/>
      <w:r w:rsidRPr="00E86F3C">
        <w:t xml:space="preserve"> F </w:t>
      </w:r>
      <w:r w:rsidRPr="00E86F3C">
        <w:rPr>
          <w:lang w:val="id-ID"/>
        </w:rPr>
        <w:t>(</w:t>
      </w:r>
      <w:r w:rsidRPr="00E86F3C">
        <w:t>2004</w:t>
      </w:r>
      <w:r w:rsidRPr="00E86F3C">
        <w:rPr>
          <w:lang w:val="id-ID"/>
        </w:rPr>
        <w:t>)</w:t>
      </w:r>
      <w:r w:rsidRPr="00E86F3C">
        <w:t xml:space="preserve"> Temperature effects along the reproductive axis during spawning induction of grass carp (</w:t>
      </w:r>
      <w:r w:rsidRPr="00E86F3C">
        <w:rPr>
          <w:i/>
        </w:rPr>
        <w:t>Ctenopharyngodon idella</w:t>
      </w:r>
      <w:r w:rsidRPr="00E86F3C">
        <w:t>).</w:t>
      </w:r>
      <w:r w:rsidRPr="00E86F3C">
        <w:rPr>
          <w:lang w:val="id-ID"/>
        </w:rPr>
        <w:t xml:space="preserve"> </w:t>
      </w:r>
      <w:r w:rsidRPr="00E86F3C">
        <w:t>General and Comparative Endocrinology, 136</w:t>
      </w:r>
      <w:r w:rsidRPr="00E86F3C">
        <w:rPr>
          <w:lang w:val="id-ID"/>
        </w:rPr>
        <w:t>(2)</w:t>
      </w:r>
      <w:r w:rsidRPr="00E86F3C">
        <w:t>:171-179.</w:t>
      </w:r>
      <w:r w:rsidRPr="00E86F3C">
        <w:rPr>
          <w:lang w:val="id-ID"/>
        </w:rPr>
        <w:t xml:space="preserve"> </w:t>
      </w:r>
      <w:r w:rsidRPr="00E276E4">
        <w:rPr>
          <w:color w:val="2E74B5" w:themeColor="accent5" w:themeShade="BF"/>
          <w:lang w:val="id-ID"/>
        </w:rPr>
        <w:t>https://doi.org/10.1016/j.ygcen.2003.12.009</w:t>
      </w:r>
    </w:p>
    <w:p w14:paraId="4EE00D76" w14:textId="77777777" w:rsidR="00E86F3C" w:rsidRPr="00E86F3C" w:rsidRDefault="00E86F3C" w:rsidP="00E86F3C">
      <w:pPr>
        <w:spacing w:after="60"/>
        <w:ind w:left="284" w:hanging="284"/>
        <w:jc w:val="both"/>
        <w:rPr>
          <w:u w:val="single"/>
          <w:lang w:val="id-ID"/>
        </w:rPr>
      </w:pPr>
      <w:r w:rsidRPr="00E86F3C">
        <w:t xml:space="preserve">Guzmán JM, Ramos J, Mylonas CC, Mañanós EL (2011) Comparative effects of </w:t>
      </w:r>
      <w:r w:rsidRPr="00E86F3C">
        <w:rPr>
          <w:lang w:val="id-ID"/>
        </w:rPr>
        <w:t>H</w:t>
      </w:r>
      <w:r w:rsidRPr="00E86F3C">
        <w:t xml:space="preserve">uman </w:t>
      </w:r>
      <w:r w:rsidRPr="00E86F3C">
        <w:rPr>
          <w:lang w:val="id-ID"/>
        </w:rPr>
        <w:t>C</w:t>
      </w:r>
      <w:r w:rsidRPr="00E86F3C">
        <w:t xml:space="preserve">horionic </w:t>
      </w:r>
      <w:r w:rsidRPr="00E86F3C">
        <w:rPr>
          <w:lang w:val="id-ID"/>
        </w:rPr>
        <w:t>G</w:t>
      </w:r>
      <w:r w:rsidRPr="00E86F3C">
        <w:t>onadotropin (</w:t>
      </w:r>
      <w:r w:rsidRPr="00E86F3C">
        <w:rPr>
          <w:lang w:val="id-ID"/>
        </w:rPr>
        <w:t>H</w:t>
      </w:r>
      <w:r w:rsidRPr="00E86F3C">
        <w:t xml:space="preserve">CG) and </w:t>
      </w:r>
      <w:r w:rsidRPr="00E86F3C">
        <w:rPr>
          <w:lang w:val="id-ID"/>
        </w:rPr>
        <w:t>G</w:t>
      </w:r>
      <w:r w:rsidRPr="00E86F3C">
        <w:t xml:space="preserve">onadotropin-releasing </w:t>
      </w:r>
      <w:r w:rsidRPr="00E86F3C">
        <w:rPr>
          <w:lang w:val="id-ID"/>
        </w:rPr>
        <w:t>H</w:t>
      </w:r>
      <w:r w:rsidRPr="00E86F3C">
        <w:t xml:space="preserve">ormone </w:t>
      </w:r>
      <w:r w:rsidRPr="00E86F3C">
        <w:rPr>
          <w:lang w:val="id-ID"/>
        </w:rPr>
        <w:t>A</w:t>
      </w:r>
      <w:r w:rsidRPr="00E86F3C">
        <w:t>gonist (GnRHa) treatments on the stimulation of male Senegalese sole (</w:t>
      </w:r>
      <w:r w:rsidRPr="00E86F3C">
        <w:rPr>
          <w:i/>
        </w:rPr>
        <w:t>Solea senegalensis</w:t>
      </w:r>
      <w:r w:rsidRPr="00E86F3C">
        <w:t>) reproduction. </w:t>
      </w:r>
      <w:r w:rsidRPr="00E86F3C">
        <w:rPr>
          <w:iCs/>
        </w:rPr>
        <w:t>Aquaculture</w:t>
      </w:r>
      <w:r w:rsidRPr="00E86F3C">
        <w:t>, </w:t>
      </w:r>
      <w:r w:rsidRPr="00E86F3C">
        <w:rPr>
          <w:iCs/>
        </w:rPr>
        <w:t>316</w:t>
      </w:r>
      <w:r w:rsidRPr="00E86F3C">
        <w:t>(1-4)</w:t>
      </w:r>
      <w:r w:rsidRPr="00E86F3C">
        <w:rPr>
          <w:lang w:val="id-ID"/>
        </w:rPr>
        <w:t>:</w:t>
      </w:r>
      <w:r w:rsidRPr="00E86F3C">
        <w:t xml:space="preserve"> 121-128.</w:t>
      </w:r>
      <w:r w:rsidRPr="00E86F3C">
        <w:rPr>
          <w:lang w:val="id-ID"/>
        </w:rPr>
        <w:t xml:space="preserve"> </w:t>
      </w:r>
      <w:r w:rsidRPr="00E276E4">
        <w:rPr>
          <w:color w:val="2E74B5" w:themeColor="accent5" w:themeShade="BF"/>
          <w:lang w:val="id-ID"/>
        </w:rPr>
        <w:t>https://doi.org/10.1016/j.aquaculture.2011.03.014</w:t>
      </w:r>
    </w:p>
    <w:p w14:paraId="04714335" w14:textId="77777777" w:rsidR="00E86F3C" w:rsidRPr="00E86F3C" w:rsidRDefault="00E86F3C" w:rsidP="00E86F3C">
      <w:pPr>
        <w:spacing w:after="60"/>
        <w:ind w:left="284" w:hanging="284"/>
        <w:jc w:val="both"/>
        <w:rPr>
          <w:u w:val="single"/>
          <w:lang w:val="id-ID"/>
        </w:rPr>
      </w:pPr>
      <w:r w:rsidRPr="00E86F3C">
        <w:t>Handrianto R, Raza</w:t>
      </w:r>
      <w:r w:rsidRPr="00E86F3C">
        <w:rPr>
          <w:lang w:val="id-ID"/>
        </w:rPr>
        <w:t xml:space="preserve"> </w:t>
      </w:r>
      <w:r w:rsidRPr="00E86F3C">
        <w:t>TS,</w:t>
      </w:r>
      <w:r w:rsidRPr="00E86F3C">
        <w:rPr>
          <w:lang w:val="id-ID"/>
        </w:rPr>
        <w:t xml:space="preserve"> </w:t>
      </w:r>
      <w:r w:rsidRPr="00E86F3C">
        <w:t>Putra</w:t>
      </w:r>
      <w:r w:rsidRPr="00E86F3C">
        <w:rPr>
          <w:lang w:val="id-ID"/>
        </w:rPr>
        <w:t xml:space="preserve"> </w:t>
      </w:r>
      <w:r w:rsidRPr="00E86F3C">
        <w:t xml:space="preserve">WKA </w:t>
      </w:r>
      <w:r w:rsidRPr="00E86F3C">
        <w:rPr>
          <w:lang w:val="id-ID"/>
        </w:rPr>
        <w:t>(</w:t>
      </w:r>
      <w:r w:rsidRPr="00E86F3C">
        <w:t>2017</w:t>
      </w:r>
      <w:r w:rsidRPr="00E86F3C">
        <w:rPr>
          <w:lang w:val="id-ID"/>
        </w:rPr>
        <w:t>)</w:t>
      </w:r>
      <w:r w:rsidRPr="00E86F3C">
        <w:t xml:space="preserve"> Pengaruh hormon human Chorionic Gonadotropin (hCG) dan Pregnant Mare Serum Gonadotropin (PMSG) terhadap pematangan gonad ikan bawal bintang (</w:t>
      </w:r>
      <w:r w:rsidRPr="00E86F3C">
        <w:rPr>
          <w:i/>
        </w:rPr>
        <w:t>Trachinotus blochii</w:t>
      </w:r>
      <w:r w:rsidRPr="00E86F3C">
        <w:t>). Intek Akuakultur 1</w:t>
      </w:r>
      <w:r w:rsidRPr="00E86F3C">
        <w:rPr>
          <w:lang w:val="id-ID"/>
        </w:rPr>
        <w:t>(</w:t>
      </w:r>
      <w:r w:rsidRPr="00E86F3C">
        <w:t>2</w:t>
      </w:r>
      <w:r w:rsidRPr="00E86F3C">
        <w:rPr>
          <w:lang w:val="id-ID"/>
        </w:rPr>
        <w:t>)</w:t>
      </w:r>
      <w:r w:rsidRPr="00E86F3C">
        <w:t>: 16-22</w:t>
      </w:r>
      <w:r w:rsidRPr="00E86F3C">
        <w:rPr>
          <w:lang w:val="id-ID"/>
        </w:rPr>
        <w:t xml:space="preserve">. </w:t>
      </w:r>
      <w:r w:rsidRPr="00E276E4">
        <w:rPr>
          <w:color w:val="2E74B5" w:themeColor="accent5" w:themeShade="BF"/>
          <w:lang w:val="id-ID"/>
        </w:rPr>
        <w:t>https://doi.org/10.31629/intek.v1i2.261</w:t>
      </w:r>
    </w:p>
    <w:p w14:paraId="082C0BD8" w14:textId="77777777" w:rsidR="00E86F3C" w:rsidRPr="00E86F3C" w:rsidRDefault="00E86F3C" w:rsidP="00E86F3C">
      <w:pPr>
        <w:spacing w:after="60"/>
        <w:ind w:left="284" w:hanging="284"/>
        <w:jc w:val="both"/>
        <w:rPr>
          <w:u w:val="single"/>
          <w:lang w:val="id-ID"/>
        </w:rPr>
      </w:pPr>
      <w:r w:rsidRPr="00E86F3C">
        <w:t>Hsueh AJ, Liu YX, Cajander S, Peng XR, Dahlh K, Kristensen P, Ny TOR (1988) Gonadotropin-releasing hormone induces ovulation in hypophysectomized rats: studies on ovarian tissue-type plasminogen activator activity, messenger ribonucleic acid content, and cellular localization. </w:t>
      </w:r>
      <w:r w:rsidRPr="00E86F3C">
        <w:rPr>
          <w:iCs/>
        </w:rPr>
        <w:t>Endocrinology</w:t>
      </w:r>
      <w:r w:rsidRPr="00E86F3C">
        <w:t> </w:t>
      </w:r>
      <w:r w:rsidRPr="00E86F3C">
        <w:rPr>
          <w:iCs/>
        </w:rPr>
        <w:t>122</w:t>
      </w:r>
      <w:r w:rsidRPr="00E86F3C">
        <w:t>(4)</w:t>
      </w:r>
      <w:r w:rsidRPr="00E86F3C">
        <w:rPr>
          <w:lang w:val="id-ID"/>
        </w:rPr>
        <w:t>:</w:t>
      </w:r>
      <w:r w:rsidRPr="00E86F3C">
        <w:t xml:space="preserve"> 1486-1495.</w:t>
      </w:r>
      <w:r w:rsidRPr="00E86F3C">
        <w:rPr>
          <w:lang w:val="id-ID"/>
        </w:rPr>
        <w:t xml:space="preserve"> </w:t>
      </w:r>
      <w:r w:rsidRPr="00E276E4">
        <w:rPr>
          <w:color w:val="2E74B5" w:themeColor="accent5" w:themeShade="BF"/>
          <w:lang w:val="id-ID"/>
        </w:rPr>
        <w:t>https://doi.org/10.1210/endo-122-4-1486</w:t>
      </w:r>
    </w:p>
    <w:p w14:paraId="1CCF0ACE" w14:textId="77777777" w:rsidR="00E86F3C" w:rsidRPr="00E86F3C" w:rsidRDefault="00E86F3C" w:rsidP="00E86F3C">
      <w:pPr>
        <w:spacing w:after="60"/>
        <w:ind w:left="284" w:hanging="284"/>
        <w:jc w:val="both"/>
        <w:rPr>
          <w:lang w:val="id-ID"/>
        </w:rPr>
      </w:pPr>
      <w:r w:rsidRPr="00E86F3C">
        <w:t xml:space="preserve">Kucharczyk D, Nowosad J, Wyszomirska E, Cejko BI, Arciuch-Rutkowska M, Juchno D, Boroń A (2020) Comparison of artificial spawning effectiveness of hCG, CPH and GnRHa in combination with dopamine inhibitors in a wild strain of ide </w:t>
      </w:r>
      <w:r w:rsidRPr="00E86F3C">
        <w:rPr>
          <w:i/>
        </w:rPr>
        <w:t>Leuciscus idus</w:t>
      </w:r>
      <w:r w:rsidRPr="00E86F3C">
        <w:t xml:space="preserve"> (L.) in hatchery conditions. </w:t>
      </w:r>
      <w:r w:rsidRPr="00E86F3C">
        <w:rPr>
          <w:iCs/>
        </w:rPr>
        <w:t>Animal Reproduction Science</w:t>
      </w:r>
      <w:r w:rsidRPr="00E86F3C">
        <w:t xml:space="preserve"> 221</w:t>
      </w:r>
      <w:r w:rsidRPr="00E86F3C">
        <w:rPr>
          <w:lang w:val="id-ID"/>
        </w:rPr>
        <w:t>:</w:t>
      </w:r>
      <w:r w:rsidRPr="00E86F3C">
        <w:t xml:space="preserve"> 106543.</w:t>
      </w:r>
      <w:r w:rsidRPr="00E86F3C">
        <w:rPr>
          <w:lang w:val="id-ID"/>
        </w:rPr>
        <w:t xml:space="preserve"> </w:t>
      </w:r>
      <w:r w:rsidRPr="00E276E4">
        <w:rPr>
          <w:color w:val="2E74B5" w:themeColor="accent5" w:themeShade="BF"/>
          <w:lang w:val="id-ID"/>
        </w:rPr>
        <w:t>https://doi.org/10.1016/j.anireprosci.2020.106543</w:t>
      </w:r>
    </w:p>
    <w:p w14:paraId="4DDE3031" w14:textId="108361D7" w:rsidR="00E86F3C" w:rsidRPr="00E86F3C" w:rsidRDefault="00E86F3C" w:rsidP="00E86F3C">
      <w:pPr>
        <w:spacing w:after="60"/>
        <w:ind w:left="284" w:hanging="284"/>
        <w:jc w:val="both"/>
        <w:rPr>
          <w:lang w:val="id-ID"/>
        </w:rPr>
      </w:pPr>
      <w:r w:rsidRPr="00E86F3C">
        <w:t xml:space="preserve">Lubzens E, Young G, Bobe J, Cerdá J </w:t>
      </w:r>
      <w:r w:rsidRPr="00E86F3C">
        <w:rPr>
          <w:lang w:val="id-ID"/>
        </w:rPr>
        <w:t>(</w:t>
      </w:r>
      <w:r w:rsidRPr="00E86F3C">
        <w:t>2010</w:t>
      </w:r>
      <w:r w:rsidRPr="00E86F3C">
        <w:rPr>
          <w:lang w:val="id-ID"/>
        </w:rPr>
        <w:t>)</w:t>
      </w:r>
      <w:r w:rsidRPr="00E86F3C">
        <w:t xml:space="preserve"> Oogenesis in </w:t>
      </w:r>
      <w:r w:rsidR="00E276E4" w:rsidRPr="00E86F3C">
        <w:t>teleostei: how fish eggs are formed</w:t>
      </w:r>
      <w:r w:rsidRPr="00E86F3C">
        <w:t>. General and Comparative Endocronology 165</w:t>
      </w:r>
      <w:r w:rsidRPr="00E86F3C">
        <w:rPr>
          <w:lang w:val="id-ID"/>
        </w:rPr>
        <w:t>(3)</w:t>
      </w:r>
      <w:r w:rsidRPr="00E86F3C">
        <w:t>: 367-389.</w:t>
      </w:r>
      <w:r w:rsidRPr="00E86F3C">
        <w:rPr>
          <w:lang w:val="id-ID"/>
        </w:rPr>
        <w:t xml:space="preserve"> </w:t>
      </w:r>
      <w:r w:rsidRPr="00E276E4">
        <w:rPr>
          <w:color w:val="2E74B5" w:themeColor="accent5" w:themeShade="BF"/>
          <w:lang w:val="id-ID"/>
        </w:rPr>
        <w:t>https://doi.org/10.1016/j.ygcen.2009.05.022</w:t>
      </w:r>
    </w:p>
    <w:p w14:paraId="5FEB99D8" w14:textId="77777777" w:rsidR="00E86F3C" w:rsidRPr="00E86F3C" w:rsidRDefault="00E86F3C" w:rsidP="00E86F3C">
      <w:pPr>
        <w:spacing w:after="60"/>
        <w:ind w:left="284" w:hanging="284"/>
        <w:jc w:val="both"/>
        <w:rPr>
          <w:lang w:val="id-ID"/>
        </w:rPr>
      </w:pPr>
      <w:r w:rsidRPr="00E86F3C">
        <w:t xml:space="preserve">Mahadevi N, Felix S, Ahilan B, Rajagopalasamy CBT (2020) Evaluation of reproductive performance in indigenous endemic ornamental fish </w:t>
      </w:r>
      <w:r w:rsidRPr="00E86F3C">
        <w:rPr>
          <w:i/>
        </w:rPr>
        <w:t>Sahyadria denisonii</w:t>
      </w:r>
      <w:r w:rsidRPr="00E86F3C">
        <w:t xml:space="preserve"> using hormones under captive environment. </w:t>
      </w:r>
      <w:r w:rsidRPr="00E86F3C">
        <w:rPr>
          <w:iCs/>
        </w:rPr>
        <w:t>Journal of Environmental Biology</w:t>
      </w:r>
      <w:r w:rsidRPr="00E86F3C">
        <w:t> </w:t>
      </w:r>
      <w:r w:rsidRPr="00E86F3C">
        <w:rPr>
          <w:iCs/>
        </w:rPr>
        <w:t>41</w:t>
      </w:r>
      <w:r w:rsidRPr="00E86F3C">
        <w:t>(3)</w:t>
      </w:r>
      <w:r w:rsidRPr="00E86F3C">
        <w:rPr>
          <w:lang w:val="id-ID"/>
        </w:rPr>
        <w:t>:</w:t>
      </w:r>
      <w:r w:rsidRPr="00E86F3C">
        <w:t xml:space="preserve"> 549-555.</w:t>
      </w:r>
      <w:r w:rsidRPr="00E86F3C">
        <w:rPr>
          <w:lang w:val="id-ID"/>
        </w:rPr>
        <w:t xml:space="preserve"> </w:t>
      </w:r>
      <w:hyperlink r:id="rId16" w:history="1">
        <w:r w:rsidRPr="00E86F3C">
          <w:rPr>
            <w:rStyle w:val="Hyperlink"/>
          </w:rPr>
          <w:t>https://doi.org/10.22438/jeb/41/3/MRN-1209</w:t>
        </w:r>
      </w:hyperlink>
    </w:p>
    <w:p w14:paraId="6C79EFB3" w14:textId="77777777" w:rsidR="00E86F3C" w:rsidRPr="00E86F3C" w:rsidRDefault="00E86F3C" w:rsidP="00E86F3C">
      <w:pPr>
        <w:spacing w:after="60"/>
        <w:ind w:left="284" w:hanging="284"/>
        <w:jc w:val="both"/>
        <w:rPr>
          <w:lang w:val="id-ID"/>
        </w:rPr>
      </w:pPr>
      <w:r w:rsidRPr="00E86F3C">
        <w:t xml:space="preserve">Mahla AS, Chaudhari RK, Verma AK, Singh AK, Singh SK, Singh G, </w:t>
      </w:r>
      <w:r w:rsidRPr="00E86F3C">
        <w:rPr>
          <w:lang w:val="id-ID"/>
        </w:rPr>
        <w:t>Sarkar M, Dutta N, Kumar H,</w:t>
      </w:r>
      <w:r w:rsidRPr="00E86F3C">
        <w:t xml:space="preserve"> Krishnaswamy N (2017) Effect of dietary supplementation of omega-3 polyunsaturated fatty acid (PUFA) rich fish oil on reproductive performance of the goat (Capra hircus). </w:t>
      </w:r>
      <w:r w:rsidRPr="00E86F3C">
        <w:rPr>
          <w:iCs/>
        </w:rPr>
        <w:t>Theriogenology</w:t>
      </w:r>
      <w:r w:rsidRPr="00E86F3C">
        <w:t> </w:t>
      </w:r>
      <w:r w:rsidRPr="00E86F3C">
        <w:rPr>
          <w:iCs/>
        </w:rPr>
        <w:t>99</w:t>
      </w:r>
      <w:r w:rsidRPr="00E86F3C">
        <w:rPr>
          <w:lang w:val="id-ID"/>
        </w:rPr>
        <w:t>:</w:t>
      </w:r>
      <w:r w:rsidRPr="00E86F3C">
        <w:t xml:space="preserve"> 79-89.</w:t>
      </w:r>
      <w:r w:rsidRPr="00E86F3C">
        <w:rPr>
          <w:lang w:val="id-ID"/>
        </w:rPr>
        <w:t xml:space="preserve"> </w:t>
      </w:r>
      <w:r w:rsidRPr="00E276E4">
        <w:rPr>
          <w:color w:val="2E74B5" w:themeColor="accent5" w:themeShade="BF"/>
          <w:lang w:val="id-ID"/>
        </w:rPr>
        <w:t>https://doi.org/10.1016/j.theriogenology.2017.05.023</w:t>
      </w:r>
    </w:p>
    <w:p w14:paraId="1CED8603" w14:textId="77777777" w:rsidR="00E86F3C" w:rsidRPr="00E86F3C" w:rsidRDefault="00E86F3C" w:rsidP="00E86F3C">
      <w:pPr>
        <w:spacing w:after="60"/>
        <w:ind w:left="284" w:hanging="284"/>
        <w:jc w:val="both"/>
        <w:rPr>
          <w:lang w:val="id-ID"/>
        </w:rPr>
      </w:pPr>
      <w:r w:rsidRPr="00E86F3C">
        <w:t>Ljubobratović U, Péter G, Sándor Z, Kugyela N, Rónyai A (2019) The effect of hormonal preparation (gonadotropins vs. gonadoliberins) on pre-seasonally obtained eggs and larvae quality in pikeperch (</w:t>
      </w:r>
      <w:r w:rsidRPr="00E86F3C">
        <w:rPr>
          <w:i/>
        </w:rPr>
        <w:t>Sander lucioperca</w:t>
      </w:r>
      <w:r w:rsidRPr="00E86F3C">
        <w:t xml:space="preserve"> L.). </w:t>
      </w:r>
      <w:r w:rsidRPr="00E86F3C">
        <w:rPr>
          <w:iCs/>
        </w:rPr>
        <w:t>Aquaculture International</w:t>
      </w:r>
      <w:r w:rsidRPr="00E86F3C">
        <w:t> </w:t>
      </w:r>
      <w:r w:rsidRPr="00E86F3C">
        <w:rPr>
          <w:iCs/>
        </w:rPr>
        <w:t>27</w:t>
      </w:r>
      <w:r w:rsidRPr="00E86F3C">
        <w:t>(4)</w:t>
      </w:r>
      <w:r w:rsidRPr="00E86F3C">
        <w:rPr>
          <w:lang w:val="id-ID"/>
        </w:rPr>
        <w:t>:</w:t>
      </w:r>
      <w:r w:rsidRPr="00E86F3C">
        <w:t xml:space="preserve"> 1009-1024.</w:t>
      </w:r>
      <w:r w:rsidRPr="00E86F3C">
        <w:rPr>
          <w:lang w:val="id-ID"/>
        </w:rPr>
        <w:t xml:space="preserve"> </w:t>
      </w:r>
      <w:r w:rsidRPr="00E276E4">
        <w:rPr>
          <w:color w:val="2E74B5" w:themeColor="accent5" w:themeShade="BF"/>
          <w:lang w:val="id-ID"/>
        </w:rPr>
        <w:t>https://doi.org/10.1007/s10499-019-00368-4</w:t>
      </w:r>
    </w:p>
    <w:p w14:paraId="5F3AEECA" w14:textId="77777777" w:rsidR="00E86F3C" w:rsidRPr="00E86F3C" w:rsidRDefault="00E86F3C" w:rsidP="00E86F3C">
      <w:pPr>
        <w:spacing w:after="60"/>
        <w:ind w:left="284" w:hanging="284"/>
        <w:jc w:val="both"/>
        <w:rPr>
          <w:lang w:val="id-ID"/>
        </w:rPr>
      </w:pPr>
      <w:r w:rsidRPr="00E86F3C">
        <w:t>Putra WKA, Mulah A</w:t>
      </w:r>
      <w:r w:rsidRPr="00E86F3C">
        <w:rPr>
          <w:lang w:val="id-ID"/>
        </w:rPr>
        <w:t xml:space="preserve"> (2019)</w:t>
      </w:r>
      <w:r w:rsidRPr="00E86F3C">
        <w:t xml:space="preserve"> Combination effects human chorionic gonadotropin hormon and ovaprim distribution on the time latency, percentage of fertilization, hatching and survival of silver pompano (Trachinotus blochii) larve </w:t>
      </w:r>
      <w:r w:rsidRPr="00E86F3C">
        <w:lastRenderedPageBreak/>
        <w:t>fish. In</w:t>
      </w:r>
      <w:r w:rsidRPr="00E86F3C">
        <w:rPr>
          <w:lang w:val="id-ID"/>
        </w:rPr>
        <w:t xml:space="preserve">: </w:t>
      </w:r>
      <w:r w:rsidRPr="00E86F3C">
        <w:rPr>
          <w:iCs/>
        </w:rPr>
        <w:t>IOP Conference Series: Earth and Environmental Science</w:t>
      </w:r>
      <w:proofErr w:type="gramStart"/>
      <w:r w:rsidRPr="00E86F3C">
        <w:rPr>
          <w:lang w:val="id-ID"/>
        </w:rPr>
        <w:t xml:space="preserve">, </w:t>
      </w:r>
      <w:r w:rsidRPr="00E86F3C">
        <w:t> </w:t>
      </w:r>
      <w:proofErr w:type="gramEnd"/>
      <w:r w:rsidRPr="00E86F3C">
        <w:fldChar w:fldCharType="begin"/>
      </w:r>
      <w:r w:rsidRPr="00E86F3C">
        <w:instrText xml:space="preserve"> HYPERLINK "https://iopscience.iop.org/issue/1755-1315/278/1" </w:instrText>
      </w:r>
      <w:r w:rsidRPr="00E86F3C">
        <w:fldChar w:fldCharType="separate"/>
      </w:r>
      <w:r w:rsidRPr="00E86F3C">
        <w:rPr>
          <w:rStyle w:val="Hyperlink"/>
        </w:rPr>
        <w:t>The 3rd EMBRIO International Workshop on Marine Biodiversity: Understanding, Utilization, Conservation</w:t>
      </w:r>
      <w:r w:rsidRPr="00E86F3C">
        <w:fldChar w:fldCharType="end"/>
      </w:r>
      <w:r w:rsidRPr="00E86F3C">
        <w:rPr>
          <w:lang w:val="id-ID"/>
        </w:rPr>
        <w:t xml:space="preserve">, 9-10 October 2019, Bogor, Indonesia, </w:t>
      </w:r>
      <w:r w:rsidRPr="00E86F3C">
        <w:t>012063</w:t>
      </w:r>
      <w:r w:rsidRPr="00E86F3C">
        <w:rPr>
          <w:lang w:val="id-ID"/>
        </w:rPr>
        <w:t>.</w:t>
      </w:r>
    </w:p>
    <w:p w14:paraId="72E7A315" w14:textId="77777777" w:rsidR="00E86F3C" w:rsidRPr="00E86F3C" w:rsidRDefault="00E86F3C" w:rsidP="00E86F3C">
      <w:pPr>
        <w:spacing w:after="60"/>
        <w:ind w:left="284" w:hanging="284"/>
        <w:jc w:val="both"/>
        <w:rPr>
          <w:lang w:val="id-ID"/>
        </w:rPr>
      </w:pPr>
      <w:r w:rsidRPr="00E86F3C">
        <w:t>Rachimi, Raharjo EI,</w:t>
      </w:r>
      <w:r w:rsidRPr="00E86F3C">
        <w:rPr>
          <w:lang w:val="id-ID"/>
        </w:rPr>
        <w:t xml:space="preserve"> </w:t>
      </w:r>
      <w:r w:rsidRPr="00E86F3C">
        <w:t xml:space="preserve">Sudarsono A </w:t>
      </w:r>
      <w:r w:rsidRPr="00E86F3C">
        <w:rPr>
          <w:lang w:val="id-ID"/>
        </w:rPr>
        <w:t>(</w:t>
      </w:r>
      <w:r w:rsidRPr="00E86F3C">
        <w:t>2015</w:t>
      </w:r>
      <w:r w:rsidRPr="00E86F3C">
        <w:rPr>
          <w:lang w:val="id-ID"/>
        </w:rPr>
        <w:t>)</w:t>
      </w:r>
      <w:r w:rsidRPr="00E86F3C">
        <w:t xml:space="preserve"> Pengaruh konsentrasi penyuntikan hormon </w:t>
      </w:r>
      <w:proofErr w:type="gramStart"/>
      <w:r w:rsidRPr="00E86F3C">
        <w:t>hcg  dan</w:t>
      </w:r>
      <w:proofErr w:type="gramEnd"/>
      <w:r w:rsidRPr="00E86F3C">
        <w:rPr>
          <w:lang w:val="id-ID"/>
        </w:rPr>
        <w:t xml:space="preserve"> </w:t>
      </w:r>
      <w:r w:rsidRPr="00E86F3C">
        <w:t>ovaprim terhadap daya tetas telur dan sintasan larva</w:t>
      </w:r>
      <w:r w:rsidRPr="00E86F3C">
        <w:rPr>
          <w:lang w:val="id-ID"/>
        </w:rPr>
        <w:t xml:space="preserve"> </w:t>
      </w:r>
      <w:r w:rsidRPr="00E86F3C">
        <w:t>ikan kelabau (</w:t>
      </w:r>
      <w:r w:rsidRPr="00E86F3C">
        <w:rPr>
          <w:i/>
        </w:rPr>
        <w:t>Osteochilus Melanopleura</w:t>
      </w:r>
      <w:r w:rsidRPr="00E86F3C">
        <w:rPr>
          <w:i/>
          <w:lang w:val="id-ID"/>
        </w:rPr>
        <w:t xml:space="preserve"> </w:t>
      </w:r>
      <w:r w:rsidRPr="00E86F3C">
        <w:t>blkr). Jurnal Ruaya 5</w:t>
      </w:r>
      <w:r w:rsidRPr="00E86F3C">
        <w:rPr>
          <w:lang w:val="id-ID"/>
        </w:rPr>
        <w:t>(1)</w:t>
      </w:r>
      <w:r w:rsidRPr="00E86F3C">
        <w:t>: 11-17</w:t>
      </w:r>
      <w:r w:rsidRPr="00E86F3C">
        <w:rPr>
          <w:lang w:val="id-ID"/>
        </w:rPr>
        <w:t xml:space="preserve">. </w:t>
      </w:r>
      <w:r w:rsidRPr="00E276E4">
        <w:rPr>
          <w:color w:val="2E74B5" w:themeColor="accent5" w:themeShade="BF"/>
          <w:lang w:val="id-ID"/>
        </w:rPr>
        <w:t xml:space="preserve">http://dx.doi.org/10.29406/rya.v5i1.494 </w:t>
      </w:r>
    </w:p>
    <w:p w14:paraId="3B684574" w14:textId="77777777" w:rsidR="00E86F3C" w:rsidRPr="00E86F3C" w:rsidRDefault="00E86F3C" w:rsidP="00E86F3C">
      <w:pPr>
        <w:spacing w:after="60"/>
        <w:ind w:left="284" w:hanging="284"/>
        <w:jc w:val="both"/>
        <w:rPr>
          <w:lang w:val="id-ID"/>
        </w:rPr>
      </w:pPr>
      <w:r w:rsidRPr="00E86F3C">
        <w:t>Rimalia A (2014) Perbandingan induk jantan dan betina terhadap keberhasilan pembuahan dan daya tetas telur ikan jelawat (</w:t>
      </w:r>
      <w:r w:rsidRPr="00E86F3C">
        <w:rPr>
          <w:i/>
        </w:rPr>
        <w:t>Leptobarbus hoevenii</w:t>
      </w:r>
      <w:r w:rsidRPr="00E86F3C">
        <w:t>). </w:t>
      </w:r>
      <w:r w:rsidRPr="00E86F3C">
        <w:rPr>
          <w:iCs/>
        </w:rPr>
        <w:t>Ziraa'ah Majalah Ilmiah Pertanian</w:t>
      </w:r>
      <w:r w:rsidRPr="00E86F3C">
        <w:t> </w:t>
      </w:r>
      <w:r w:rsidRPr="00E86F3C">
        <w:rPr>
          <w:iCs/>
        </w:rPr>
        <w:t>39</w:t>
      </w:r>
      <w:r w:rsidRPr="00E86F3C">
        <w:t>(3)</w:t>
      </w:r>
      <w:r w:rsidRPr="00E86F3C">
        <w:rPr>
          <w:lang w:val="id-ID"/>
        </w:rPr>
        <w:t>:</w:t>
      </w:r>
      <w:r w:rsidRPr="00E86F3C">
        <w:t xml:space="preserve"> 114-118.</w:t>
      </w:r>
      <w:r w:rsidRPr="00E86F3C">
        <w:rPr>
          <w:lang w:val="id-ID"/>
        </w:rPr>
        <w:t xml:space="preserve"> </w:t>
      </w:r>
      <w:r w:rsidRPr="00E276E4">
        <w:rPr>
          <w:color w:val="2E74B5" w:themeColor="accent5" w:themeShade="BF"/>
          <w:lang w:val="id-ID"/>
        </w:rPr>
        <w:t>http://dx.doi.org/10.31602/zmip.v39i3.77</w:t>
      </w:r>
    </w:p>
    <w:p w14:paraId="2A3D517A" w14:textId="77777777" w:rsidR="00E86F3C" w:rsidRPr="00E86F3C" w:rsidRDefault="00E86F3C" w:rsidP="00E86F3C">
      <w:pPr>
        <w:spacing w:after="60"/>
        <w:ind w:left="284" w:hanging="284"/>
        <w:jc w:val="both"/>
        <w:rPr>
          <w:lang w:val="id-ID"/>
        </w:rPr>
      </w:pPr>
      <w:r w:rsidRPr="00E86F3C">
        <w:t xml:space="preserve">Saha S, Behera S, Bhakta D, Mandal A, Kumar S, Mondal A (2017) Breeding and embryonic development of an indigenous ornamental fish </w:t>
      </w:r>
      <w:r w:rsidRPr="00E86F3C">
        <w:rPr>
          <w:i/>
        </w:rPr>
        <w:t>Trichogaster lalius</w:t>
      </w:r>
      <w:r w:rsidRPr="00E86F3C">
        <w:t xml:space="preserve"> (Hamilton, 1822) in captive condition. </w:t>
      </w:r>
      <w:r w:rsidRPr="00E86F3C">
        <w:rPr>
          <w:iCs/>
        </w:rPr>
        <w:t>Jou</w:t>
      </w:r>
      <w:r w:rsidRPr="00E86F3C">
        <w:rPr>
          <w:iCs/>
          <w:lang w:val="id-ID"/>
        </w:rPr>
        <w:t>r</w:t>
      </w:r>
      <w:r w:rsidRPr="00E86F3C">
        <w:rPr>
          <w:iCs/>
        </w:rPr>
        <w:t xml:space="preserve">nal </w:t>
      </w:r>
      <w:r w:rsidRPr="00E86F3C">
        <w:rPr>
          <w:iCs/>
          <w:lang w:val="id-ID"/>
        </w:rPr>
        <w:t xml:space="preserve">of </w:t>
      </w:r>
      <w:r w:rsidRPr="00E86F3C">
        <w:rPr>
          <w:iCs/>
        </w:rPr>
        <w:t>Entomology Zoology Stud</w:t>
      </w:r>
      <w:r w:rsidRPr="00E86F3C">
        <w:rPr>
          <w:iCs/>
          <w:lang w:val="id-ID"/>
        </w:rPr>
        <w:t>ies</w:t>
      </w:r>
      <w:r w:rsidRPr="00E86F3C">
        <w:t> </w:t>
      </w:r>
      <w:r w:rsidRPr="00E86F3C">
        <w:rPr>
          <w:iCs/>
        </w:rPr>
        <w:t>5</w:t>
      </w:r>
      <w:r w:rsidRPr="00E86F3C">
        <w:t>(3)</w:t>
      </w:r>
      <w:r w:rsidRPr="00E86F3C">
        <w:rPr>
          <w:lang w:val="id-ID"/>
        </w:rPr>
        <w:t>:</w:t>
      </w:r>
      <w:r w:rsidRPr="00E86F3C">
        <w:t xml:space="preserve"> 111-115.</w:t>
      </w:r>
      <w:r w:rsidRPr="00E86F3C">
        <w:rPr>
          <w:lang w:val="id-ID"/>
        </w:rPr>
        <w:t xml:space="preserve"> </w:t>
      </w:r>
      <w:hyperlink r:id="rId17" w:history="1">
        <w:r w:rsidRPr="00E86F3C">
          <w:rPr>
            <w:rStyle w:val="Hyperlink"/>
          </w:rPr>
          <w:t>http://www.entomoljournal.com/archives/2017/vol5issue3/PartB/5-2-89-898.pdf</w:t>
        </w:r>
      </w:hyperlink>
    </w:p>
    <w:p w14:paraId="0D6B8319" w14:textId="77777777" w:rsidR="00E86F3C" w:rsidRPr="00E276E4" w:rsidRDefault="00E86F3C" w:rsidP="00E86F3C">
      <w:pPr>
        <w:spacing w:after="60"/>
        <w:ind w:left="284" w:hanging="284"/>
        <w:jc w:val="both"/>
        <w:rPr>
          <w:color w:val="2E74B5" w:themeColor="accent5" w:themeShade="BF"/>
          <w:lang w:val="id-ID"/>
        </w:rPr>
      </w:pPr>
      <w:r w:rsidRPr="00E86F3C">
        <w:t xml:space="preserve">Santanumurti MB, Samara SH, Nindarwi DD (2019) </w:t>
      </w:r>
      <w:r w:rsidRPr="00E86F3C">
        <w:rPr>
          <w:lang w:val="id-ID"/>
        </w:rPr>
        <w:t>W</w:t>
      </w:r>
      <w:r w:rsidRPr="00E86F3C">
        <w:t xml:space="preserve">ater quality in the </w:t>
      </w:r>
      <w:r w:rsidRPr="00E86F3C">
        <w:rPr>
          <w:lang w:val="id-ID"/>
        </w:rPr>
        <w:t>N</w:t>
      </w:r>
      <w:r w:rsidRPr="00E86F3C">
        <w:t xml:space="preserve">orth </w:t>
      </w:r>
      <w:r w:rsidRPr="00E86F3C">
        <w:rPr>
          <w:lang w:val="id-ID"/>
        </w:rPr>
        <w:t>M</w:t>
      </w:r>
      <w:r w:rsidRPr="00E86F3C">
        <w:t>adura: is it suitable for vannamei shrimp farming or not</w:t>
      </w:r>
      <w:proofErr w:type="gramStart"/>
      <w:r w:rsidRPr="00E86F3C">
        <w:t>?.</w:t>
      </w:r>
      <w:proofErr w:type="gramEnd"/>
      <w:r w:rsidRPr="00E86F3C">
        <w:t> </w:t>
      </w:r>
      <w:r w:rsidRPr="00E86F3C">
        <w:rPr>
          <w:iCs/>
        </w:rPr>
        <w:t>Aquasains</w:t>
      </w:r>
      <w:r w:rsidRPr="00E86F3C">
        <w:t> </w:t>
      </w:r>
      <w:r w:rsidRPr="00E86F3C">
        <w:rPr>
          <w:iCs/>
        </w:rPr>
        <w:t>8</w:t>
      </w:r>
      <w:r w:rsidRPr="00E86F3C">
        <w:t>(1)</w:t>
      </w:r>
      <w:r w:rsidRPr="00E86F3C">
        <w:rPr>
          <w:lang w:val="id-ID"/>
        </w:rPr>
        <w:t>:</w:t>
      </w:r>
      <w:r w:rsidRPr="00E86F3C">
        <w:t xml:space="preserve"> 753-758.</w:t>
      </w:r>
      <w:r w:rsidRPr="00E86F3C">
        <w:rPr>
          <w:lang w:val="id-ID"/>
        </w:rPr>
        <w:t xml:space="preserve"> </w:t>
      </w:r>
      <w:r w:rsidRPr="00E276E4">
        <w:rPr>
          <w:color w:val="2E74B5" w:themeColor="accent5" w:themeShade="BF"/>
          <w:lang w:val="id-ID"/>
        </w:rPr>
        <w:t>http://dx.doi.org/10.23960/aqs.v8i1.p753-758</w:t>
      </w:r>
    </w:p>
    <w:p w14:paraId="70911E63" w14:textId="77777777" w:rsidR="00E86F3C" w:rsidRPr="00E86F3C" w:rsidRDefault="00E86F3C" w:rsidP="00E86F3C">
      <w:pPr>
        <w:spacing w:after="60"/>
        <w:ind w:left="284" w:hanging="284"/>
        <w:jc w:val="both"/>
        <w:rPr>
          <w:u w:val="single"/>
          <w:lang w:val="id-ID"/>
        </w:rPr>
      </w:pPr>
      <w:r w:rsidRPr="00E86F3C">
        <w:t>Satyani D, Subandiyah S, Insan I (2016) Penggunaan dua jenis hormon gonadotropin untuk merangsang pemijahan ikan balashark (</w:t>
      </w:r>
      <w:r w:rsidRPr="00E86F3C">
        <w:rPr>
          <w:i/>
        </w:rPr>
        <w:t>Balanteocheilus melanopterus</w:t>
      </w:r>
      <w:r w:rsidRPr="00E86F3C">
        <w:t>). </w:t>
      </w:r>
      <w:r w:rsidRPr="00E86F3C">
        <w:rPr>
          <w:iCs/>
        </w:rPr>
        <w:t>Jurnal Riset Akuakultur</w:t>
      </w:r>
      <w:r w:rsidRPr="00E86F3C">
        <w:t> </w:t>
      </w:r>
      <w:r w:rsidRPr="00E86F3C">
        <w:rPr>
          <w:iCs/>
        </w:rPr>
        <w:t>3</w:t>
      </w:r>
      <w:r w:rsidRPr="00E86F3C">
        <w:t>(2)</w:t>
      </w:r>
      <w:r w:rsidRPr="00E86F3C">
        <w:rPr>
          <w:lang w:val="id-ID"/>
        </w:rPr>
        <w:t>:</w:t>
      </w:r>
      <w:r w:rsidRPr="00E86F3C">
        <w:t xml:space="preserve"> 157-164.</w:t>
      </w:r>
      <w:r w:rsidRPr="00E86F3C">
        <w:rPr>
          <w:lang w:val="id-ID"/>
        </w:rPr>
        <w:t xml:space="preserve"> </w:t>
      </w:r>
      <w:r w:rsidRPr="00E276E4">
        <w:rPr>
          <w:color w:val="2E74B5" w:themeColor="accent5" w:themeShade="BF"/>
          <w:lang w:val="id-ID"/>
        </w:rPr>
        <w:t>http://dx.doi.org/10.15578/jra.3.2.2008.157-164</w:t>
      </w:r>
    </w:p>
    <w:p w14:paraId="0A47A0AC" w14:textId="77777777" w:rsidR="00E86F3C" w:rsidRPr="00E276E4" w:rsidRDefault="00E86F3C" w:rsidP="00E86F3C">
      <w:pPr>
        <w:spacing w:after="60"/>
        <w:ind w:left="284" w:hanging="284"/>
        <w:jc w:val="both"/>
        <w:rPr>
          <w:color w:val="2E74B5" w:themeColor="accent5" w:themeShade="BF"/>
          <w:lang w:val="id-ID"/>
        </w:rPr>
      </w:pPr>
      <w:r w:rsidRPr="00E86F3C">
        <w:t xml:space="preserve">Selawati N, Yudha IG, Utomo DSC (2019) </w:t>
      </w:r>
      <w:proofErr w:type="gramStart"/>
      <w:r w:rsidRPr="00E86F3C">
        <w:rPr>
          <w:lang w:val="id-ID"/>
        </w:rPr>
        <w:t>T</w:t>
      </w:r>
      <w:r w:rsidRPr="00E86F3C">
        <w:t>he</w:t>
      </w:r>
      <w:proofErr w:type="gramEnd"/>
      <w:r w:rsidRPr="00E86F3C">
        <w:t xml:space="preserve"> effect of </w:t>
      </w:r>
      <w:r w:rsidRPr="00E86F3C">
        <w:rPr>
          <w:lang w:val="id-ID"/>
        </w:rPr>
        <w:t>RGH</w:t>
      </w:r>
      <w:r w:rsidRPr="00E86F3C">
        <w:t xml:space="preserve"> addition on artificial feed on hoven’s carp growth, </w:t>
      </w:r>
      <w:r w:rsidRPr="00E86F3C">
        <w:rPr>
          <w:i/>
          <w:lang w:val="id-ID"/>
        </w:rPr>
        <w:t>L</w:t>
      </w:r>
      <w:r w:rsidRPr="00E86F3C">
        <w:rPr>
          <w:i/>
        </w:rPr>
        <w:t>eptobarbus hoevenii</w:t>
      </w:r>
      <w:r w:rsidRPr="00E86F3C">
        <w:t xml:space="preserve"> (Bleker, 1851). </w:t>
      </w:r>
      <w:proofErr w:type="gramStart"/>
      <w:r w:rsidRPr="00E86F3C">
        <w:rPr>
          <w:iCs/>
        </w:rPr>
        <w:t>e-Jurnal</w:t>
      </w:r>
      <w:proofErr w:type="gramEnd"/>
      <w:r w:rsidRPr="00E86F3C">
        <w:rPr>
          <w:iCs/>
        </w:rPr>
        <w:t xml:space="preserve"> Rekayasa dan Teknologi Budidaya Perairan</w:t>
      </w:r>
      <w:r w:rsidRPr="00E86F3C">
        <w:t xml:space="preserve"> </w:t>
      </w:r>
      <w:r w:rsidRPr="00E86F3C">
        <w:rPr>
          <w:iCs/>
        </w:rPr>
        <w:t>7</w:t>
      </w:r>
      <w:r w:rsidRPr="00E86F3C">
        <w:t>(2)</w:t>
      </w:r>
      <w:r w:rsidRPr="00E86F3C">
        <w:rPr>
          <w:lang w:val="id-ID"/>
        </w:rPr>
        <w:t>:</w:t>
      </w:r>
      <w:r w:rsidRPr="00E86F3C">
        <w:t xml:space="preserve"> 823-834.</w:t>
      </w:r>
      <w:r w:rsidRPr="00E86F3C">
        <w:rPr>
          <w:lang w:val="id-ID"/>
        </w:rPr>
        <w:t xml:space="preserve"> </w:t>
      </w:r>
      <w:r w:rsidRPr="00E276E4">
        <w:rPr>
          <w:color w:val="2E74B5" w:themeColor="accent5" w:themeShade="BF"/>
          <w:lang w:val="id-ID"/>
        </w:rPr>
        <w:t>http://dx.doi.org/10.23960/jrtbp.v7i2.p823-834</w:t>
      </w:r>
    </w:p>
    <w:p w14:paraId="78EB9EC1" w14:textId="77777777" w:rsidR="00E86F3C" w:rsidRPr="00E86F3C" w:rsidRDefault="00E86F3C" w:rsidP="00E86F3C">
      <w:pPr>
        <w:spacing w:after="60"/>
        <w:ind w:left="284" w:hanging="284"/>
        <w:jc w:val="both"/>
        <w:rPr>
          <w:lang w:val="id-ID"/>
        </w:rPr>
      </w:pPr>
      <w:r w:rsidRPr="00E86F3C">
        <w:t xml:space="preserve">Sintia N, Utomo DSC, Yudha IG (2020) </w:t>
      </w:r>
      <w:proofErr w:type="gramStart"/>
      <w:r w:rsidRPr="00E86F3C">
        <w:rPr>
          <w:lang w:val="id-ID"/>
        </w:rPr>
        <w:t>T</w:t>
      </w:r>
      <w:r w:rsidRPr="00E86F3C">
        <w:t>he</w:t>
      </w:r>
      <w:proofErr w:type="gramEnd"/>
      <w:r w:rsidRPr="00E86F3C">
        <w:t xml:space="preserve"> effect of phytase enzymes addition on artificial feed on hoven’s carp growth, </w:t>
      </w:r>
      <w:r w:rsidRPr="00E86F3C">
        <w:rPr>
          <w:i/>
        </w:rPr>
        <w:t>Leptobarbus hoevenii</w:t>
      </w:r>
      <w:r w:rsidRPr="00E86F3C">
        <w:t xml:space="preserve"> (Bleeker, 1851). </w:t>
      </w:r>
      <w:proofErr w:type="gramStart"/>
      <w:r w:rsidRPr="00E86F3C">
        <w:rPr>
          <w:iCs/>
        </w:rPr>
        <w:t>e-Jurnal</w:t>
      </w:r>
      <w:proofErr w:type="gramEnd"/>
      <w:r w:rsidRPr="00E86F3C">
        <w:rPr>
          <w:iCs/>
        </w:rPr>
        <w:t xml:space="preserve"> Rekayasa dan Teknologi Budidaya Perairan</w:t>
      </w:r>
      <w:r w:rsidRPr="00E86F3C">
        <w:t xml:space="preserve"> </w:t>
      </w:r>
      <w:r w:rsidRPr="00E86F3C">
        <w:rPr>
          <w:iCs/>
        </w:rPr>
        <w:t>8</w:t>
      </w:r>
      <w:r w:rsidRPr="00E86F3C">
        <w:t>(2)</w:t>
      </w:r>
      <w:r w:rsidRPr="00E86F3C">
        <w:rPr>
          <w:lang w:val="id-ID"/>
        </w:rPr>
        <w:t>:</w:t>
      </w:r>
      <w:r w:rsidRPr="00E86F3C">
        <w:t xml:space="preserve"> 991-1000.</w:t>
      </w:r>
      <w:r w:rsidRPr="00E86F3C">
        <w:rPr>
          <w:lang w:val="id-ID"/>
        </w:rPr>
        <w:t xml:space="preserve"> </w:t>
      </w:r>
      <w:r w:rsidRPr="00E276E4">
        <w:rPr>
          <w:color w:val="2E74B5" w:themeColor="accent5" w:themeShade="BF"/>
          <w:lang w:val="id-ID"/>
        </w:rPr>
        <w:t>http://dx.doi.org/10.23960/jrtbp.v8i2.p991-1000</w:t>
      </w:r>
    </w:p>
    <w:p w14:paraId="02363BC4" w14:textId="77777777" w:rsidR="00E86F3C" w:rsidRPr="00E86F3C" w:rsidRDefault="00E86F3C" w:rsidP="00E86F3C">
      <w:pPr>
        <w:spacing w:after="60"/>
        <w:ind w:left="284" w:hanging="284"/>
        <w:jc w:val="both"/>
        <w:rPr>
          <w:u w:val="single"/>
          <w:lang w:val="id-ID"/>
        </w:rPr>
      </w:pPr>
      <w:r w:rsidRPr="00E86F3C">
        <w:t xml:space="preserve">Srithongthum S, Amornsakun T, Musikarun P, Promkaew P, Au HL, Kawamura G, </w:t>
      </w:r>
      <w:r w:rsidRPr="00E86F3C">
        <w:rPr>
          <w:lang w:val="id-ID"/>
        </w:rPr>
        <w:t>Lal MTM</w:t>
      </w:r>
      <w:r w:rsidRPr="00E86F3C">
        <w:t xml:space="preserve">, Lim LS (2020) Length-weight relationship and relative condition factor of the Sultan fish, </w:t>
      </w:r>
      <w:r w:rsidRPr="00E86F3C">
        <w:rPr>
          <w:i/>
        </w:rPr>
        <w:t xml:space="preserve">Leptobarbus hoevenii </w:t>
      </w:r>
      <w:r w:rsidRPr="00E86F3C">
        <w:t>broodstock farmed in earthen ponds.</w:t>
      </w:r>
      <w:r w:rsidRPr="00E86F3C">
        <w:rPr>
          <w:lang w:val="id-ID"/>
        </w:rPr>
        <w:t xml:space="preserve"> </w:t>
      </w:r>
      <w:r w:rsidRPr="00E86F3C">
        <w:rPr>
          <w:iCs/>
        </w:rPr>
        <w:t>Egyptian Journal of Aquatic Biology and Fisheries</w:t>
      </w:r>
      <w:r w:rsidRPr="00E86F3C">
        <w:t> </w:t>
      </w:r>
      <w:r w:rsidRPr="00E86F3C">
        <w:rPr>
          <w:iCs/>
        </w:rPr>
        <w:t>24</w:t>
      </w:r>
      <w:r w:rsidRPr="00E86F3C">
        <w:t>(3)</w:t>
      </w:r>
      <w:r w:rsidRPr="00E86F3C">
        <w:rPr>
          <w:lang w:val="id-ID"/>
        </w:rPr>
        <w:t>:</w:t>
      </w:r>
      <w:r w:rsidRPr="00E86F3C">
        <w:t xml:space="preserve"> 53-59.</w:t>
      </w:r>
      <w:r w:rsidRPr="00E86F3C">
        <w:rPr>
          <w:lang w:val="id-ID"/>
        </w:rPr>
        <w:t xml:space="preserve"> </w:t>
      </w:r>
      <w:r w:rsidRPr="00E276E4">
        <w:rPr>
          <w:color w:val="2E74B5" w:themeColor="accent5" w:themeShade="BF"/>
          <w:lang w:val="id-ID"/>
        </w:rPr>
        <w:t>https://dx.doi.org/10.21608/ejabf.2020.91657</w:t>
      </w:r>
    </w:p>
    <w:p w14:paraId="759F862C" w14:textId="77777777" w:rsidR="00E86F3C" w:rsidRPr="00E86F3C" w:rsidRDefault="00E86F3C" w:rsidP="00E86F3C">
      <w:pPr>
        <w:spacing w:after="60"/>
        <w:ind w:left="284" w:hanging="284"/>
        <w:jc w:val="both"/>
      </w:pPr>
      <w:r w:rsidRPr="00E86F3C">
        <w:t xml:space="preserve">Suryana, Luhsusilowindi M, Fadhillah H </w:t>
      </w:r>
      <w:r w:rsidRPr="00E86F3C">
        <w:rPr>
          <w:lang w:val="id-ID"/>
        </w:rPr>
        <w:t>(</w:t>
      </w:r>
      <w:r w:rsidRPr="00E86F3C">
        <w:t>2015</w:t>
      </w:r>
      <w:r w:rsidRPr="00E86F3C">
        <w:rPr>
          <w:lang w:val="id-ID"/>
        </w:rPr>
        <w:t>)</w:t>
      </w:r>
      <w:r w:rsidRPr="00E86F3C">
        <w:t xml:space="preserve"> Optimalisasi produksi benih sebar ikan jelawat (</w:t>
      </w:r>
      <w:r w:rsidRPr="00E86F3C">
        <w:rPr>
          <w:i/>
        </w:rPr>
        <w:t>Leptobarbus hoevenii</w:t>
      </w:r>
      <w:r w:rsidRPr="00E86F3C">
        <w:t xml:space="preserve"> Bleeker</w:t>
      </w:r>
      <w:proofErr w:type="gramStart"/>
      <w:r w:rsidRPr="00E86F3C">
        <w:t>,1851</w:t>
      </w:r>
      <w:proofErr w:type="gramEnd"/>
      <w:r w:rsidRPr="00E86F3C">
        <w:t>) di BPBAT Jambi. Research and Engineering Report, Freshwater Aquaculture Fisheries Center Jambi, Jambi.</w:t>
      </w:r>
    </w:p>
    <w:p w14:paraId="55A7A1C8" w14:textId="2D675C3B" w:rsidR="00E276E4" w:rsidRDefault="00E86F3C" w:rsidP="00E276E4">
      <w:pPr>
        <w:spacing w:after="60"/>
        <w:ind w:left="284" w:hanging="284"/>
        <w:jc w:val="both"/>
        <w:rPr>
          <w:lang w:val="id-ID"/>
        </w:rPr>
      </w:pPr>
      <w:r w:rsidRPr="00E86F3C">
        <w:t>Wahbi OM</w:t>
      </w:r>
      <w:r w:rsidRPr="00E86F3C">
        <w:rPr>
          <w:lang w:val="id-ID"/>
        </w:rPr>
        <w:t xml:space="preserve">, </w:t>
      </w:r>
      <w:r w:rsidRPr="00E86F3C">
        <w:t xml:space="preserve">El-Greisy </w:t>
      </w:r>
      <w:r w:rsidRPr="00E86F3C">
        <w:rPr>
          <w:lang w:val="id-ID"/>
        </w:rPr>
        <w:t>ZAB</w:t>
      </w:r>
      <w:r w:rsidRPr="00E86F3C">
        <w:t>, El-Sayed</w:t>
      </w:r>
      <w:r w:rsidRPr="00E86F3C">
        <w:rPr>
          <w:lang w:val="id-ID"/>
        </w:rPr>
        <w:t xml:space="preserve"> HS</w:t>
      </w:r>
      <w:r w:rsidRPr="00E86F3C">
        <w:t xml:space="preserve"> </w:t>
      </w:r>
      <w:r w:rsidRPr="00E86F3C">
        <w:rPr>
          <w:lang w:val="id-ID"/>
        </w:rPr>
        <w:t>(</w:t>
      </w:r>
      <w:r w:rsidRPr="00E86F3C">
        <w:t>2017</w:t>
      </w:r>
      <w:r w:rsidRPr="00E86F3C">
        <w:rPr>
          <w:lang w:val="id-ID"/>
        </w:rPr>
        <w:t>)</w:t>
      </w:r>
      <w:r w:rsidRPr="00E86F3C">
        <w:t xml:space="preserve"> Reproductive performance of sea bream (</w:t>
      </w:r>
      <w:r w:rsidRPr="00E86F3C">
        <w:rPr>
          <w:i/>
        </w:rPr>
        <w:t>Sparus aurata</w:t>
      </w:r>
      <w:r w:rsidRPr="00E86F3C">
        <w:t>) induced with two different hormone protocols with respect to the effect on gonadotrophic cells. Journal of Biological Sciences 17(6): 278-287</w:t>
      </w:r>
      <w:r w:rsidRPr="00E86F3C">
        <w:rPr>
          <w:lang w:val="id-ID"/>
        </w:rPr>
        <w:t xml:space="preserve">. </w:t>
      </w:r>
      <w:hyperlink r:id="rId18" w:history="1">
        <w:r w:rsidR="00E276E4" w:rsidRPr="002044B5">
          <w:rPr>
            <w:rStyle w:val="Hyperlink"/>
            <w:lang w:val="id-ID"/>
          </w:rPr>
          <w:t>http://dx.doi.org/10.3923/jbs.2017.278.287</w:t>
        </w:r>
      </w:hyperlink>
    </w:p>
    <w:p w14:paraId="01652771" w14:textId="203D4086" w:rsidR="00E05DCD" w:rsidRPr="00E05DCD" w:rsidRDefault="00E05DCD" w:rsidP="00E276E4">
      <w:pPr>
        <w:spacing w:after="60"/>
        <w:ind w:left="284" w:hanging="284"/>
        <w:jc w:val="both"/>
        <w:rPr>
          <w:szCs w:val="19"/>
          <w:lang w:val="id-ID"/>
        </w:rPr>
      </w:pPr>
    </w:p>
    <w:p w14:paraId="5C213B4C" w14:textId="77777777" w:rsidR="0074361B" w:rsidRDefault="0074361B" w:rsidP="00D96769">
      <w:pPr>
        <w:spacing w:after="60"/>
        <w:ind w:left="284" w:hanging="284"/>
        <w:jc w:val="both"/>
      </w:pPr>
    </w:p>
    <w:p w14:paraId="5AE62E62" w14:textId="77777777" w:rsidR="007338DD" w:rsidRDefault="007338DD" w:rsidP="00D96769">
      <w:pPr>
        <w:spacing w:after="60"/>
        <w:ind w:left="284" w:hanging="284"/>
        <w:jc w:val="both"/>
      </w:pPr>
    </w:p>
    <w:p w14:paraId="4B8E5206" w14:textId="77777777" w:rsidR="007338DD" w:rsidRPr="00896E6A" w:rsidRDefault="00E86F3C" w:rsidP="00BB1C45">
      <w:pPr>
        <w:spacing w:after="60"/>
        <w:ind w:left="284" w:hanging="284"/>
        <w:jc w:val="center"/>
      </w:pPr>
      <w:hyperlink r:id="rId19" w:history="1">
        <w:r w:rsidR="007338DD" w:rsidRPr="00FB199B">
          <w:rPr>
            <w:rStyle w:val="Hyperlink"/>
          </w:rPr>
          <w:t>www.ejobios.org</w:t>
        </w:r>
      </w:hyperlink>
      <w:bookmarkStart w:id="2" w:name="LastPage"/>
      <w:bookmarkEnd w:id="2"/>
    </w:p>
    <w:sectPr w:rsidR="007338DD" w:rsidRPr="00896E6A" w:rsidSect="00EA08A6">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5D9AF" w14:textId="77777777" w:rsidR="000B1317" w:rsidRDefault="000B1317" w:rsidP="0013008B">
      <w:pPr>
        <w:spacing w:after="0" w:line="240" w:lineRule="auto"/>
      </w:pPr>
      <w:r>
        <w:separator/>
      </w:r>
    </w:p>
  </w:endnote>
  <w:endnote w:type="continuationSeparator" w:id="0">
    <w:p w14:paraId="61B529D0" w14:textId="77777777" w:rsidR="000B1317" w:rsidRDefault="000B1317" w:rsidP="0013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4D0F" w14:textId="77777777" w:rsidR="00E05DCD" w:rsidRDefault="00E05DCD">
    <w:pPr>
      <w:pStyle w:val="Footer"/>
      <w:rPr>
        <w:rFonts w:ascii="Palatino Linotype" w:hAnsi="Palatino Linotype"/>
        <w:sz w:val="18"/>
      </w:rPr>
    </w:pPr>
    <w:r w:rsidRPr="00896E6A">
      <w:rPr>
        <w:rFonts w:ascii="Palatino Linotype" w:hAnsi="Palatino Linotype"/>
        <w:sz w:val="18"/>
      </w:rPr>
      <w:fldChar w:fldCharType="begin"/>
    </w:r>
    <w:r w:rsidRPr="00896E6A">
      <w:rPr>
        <w:rFonts w:ascii="Palatino Linotype" w:hAnsi="Palatino Linotype"/>
        <w:sz w:val="18"/>
      </w:rPr>
      <w:instrText xml:space="preserve"> PAGE   \* MERGEFORMAT </w:instrText>
    </w:r>
    <w:r w:rsidRPr="00896E6A">
      <w:rPr>
        <w:rFonts w:ascii="Palatino Linotype" w:hAnsi="Palatino Linotype"/>
        <w:sz w:val="18"/>
      </w:rPr>
      <w:fldChar w:fldCharType="separate"/>
    </w:r>
    <w:r w:rsidR="00BE77C4">
      <w:rPr>
        <w:rFonts w:ascii="Palatino Linotype" w:hAnsi="Palatino Linotype"/>
        <w:noProof/>
        <w:sz w:val="18"/>
      </w:rPr>
      <w:t>2</w:t>
    </w:r>
    <w:r w:rsidRPr="00896E6A">
      <w:rPr>
        <w:rFonts w:ascii="Palatino Linotype" w:hAnsi="Palatino Linotype"/>
        <w:sz w:val="18"/>
      </w:rPr>
      <w:fldChar w:fldCharType="end"/>
    </w:r>
  </w:p>
  <w:p w14:paraId="54AD18CE" w14:textId="77777777" w:rsidR="00E05DCD" w:rsidRPr="00896E6A" w:rsidRDefault="00E05DCD">
    <w:pPr>
      <w:pStyle w:val="Footer"/>
      <w:rPr>
        <w:rFonts w:ascii="Palatino Linotype" w:hAnsi="Palatino Linotyp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C8777" w14:textId="77777777" w:rsidR="00E05DCD" w:rsidRDefault="00E05DCD" w:rsidP="006803B3">
    <w:pPr>
      <w:pStyle w:val="Footer"/>
      <w:tabs>
        <w:tab w:val="clear" w:pos="4680"/>
        <w:tab w:val="clear" w:pos="9360"/>
        <w:tab w:val="center" w:pos="4820"/>
        <w:tab w:val="right" w:pos="9638"/>
      </w:tabs>
      <w:rPr>
        <w:rFonts w:ascii="Palatino Linotype" w:hAnsi="Palatino Linotype"/>
        <w:sz w:val="18"/>
      </w:rPr>
    </w:pPr>
    <w:r>
      <w:rPr>
        <w:rFonts w:ascii="Palatino Linotype" w:hAnsi="Palatino Linotype"/>
        <w:sz w:val="18"/>
      </w:rPr>
      <w:tab/>
    </w:r>
    <w:r>
      <w:rPr>
        <w:rFonts w:ascii="Palatino Linotype" w:hAnsi="Palatino Linotype"/>
        <w:sz w:val="18"/>
      </w:rPr>
      <w:tab/>
    </w:r>
    <w:r>
      <w:rPr>
        <w:rFonts w:ascii="Palatino Linotype" w:hAnsi="Palatino Linotype"/>
        <w:sz w:val="18"/>
      </w:rPr>
      <w:fldChar w:fldCharType="begin"/>
    </w:r>
    <w:r>
      <w:rPr>
        <w:rFonts w:ascii="Palatino Linotype" w:hAnsi="Palatino Linotype"/>
        <w:sz w:val="18"/>
      </w:rPr>
      <w:instrText xml:space="preserve"> PAGE   \* MERGEFORMAT </w:instrText>
    </w:r>
    <w:r>
      <w:rPr>
        <w:rFonts w:ascii="Palatino Linotype" w:hAnsi="Palatino Linotype"/>
        <w:sz w:val="18"/>
      </w:rPr>
      <w:fldChar w:fldCharType="separate"/>
    </w:r>
    <w:r w:rsidR="00BE77C4">
      <w:rPr>
        <w:rFonts w:ascii="Palatino Linotype" w:hAnsi="Palatino Linotype"/>
        <w:noProof/>
        <w:sz w:val="18"/>
      </w:rPr>
      <w:t>3</w:t>
    </w:r>
    <w:r>
      <w:rPr>
        <w:rFonts w:ascii="Palatino Linotype" w:hAnsi="Palatino Linotype"/>
        <w:sz w:val="18"/>
      </w:rPr>
      <w:fldChar w:fldCharType="end"/>
    </w:r>
  </w:p>
  <w:p w14:paraId="5DC5A8AF" w14:textId="77777777" w:rsidR="00E05DCD" w:rsidRPr="006803B3" w:rsidRDefault="00E05DCD" w:rsidP="006803B3">
    <w:pPr>
      <w:pStyle w:val="Footer"/>
      <w:tabs>
        <w:tab w:val="clear" w:pos="4680"/>
        <w:tab w:val="clear" w:pos="9360"/>
        <w:tab w:val="center" w:pos="4820"/>
        <w:tab w:val="right" w:pos="9638"/>
      </w:tabs>
      <w:rPr>
        <w:rFonts w:ascii="Palatino Linotype" w:hAnsi="Palatino Linotype"/>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0F860" w14:textId="77777777" w:rsidR="00E05DCD" w:rsidRDefault="00E05DCD" w:rsidP="007C4085">
    <w:pPr>
      <w:pStyle w:val="Footer"/>
      <w:tabs>
        <w:tab w:val="clear" w:pos="9360"/>
        <w:tab w:val="left" w:pos="8505"/>
        <w:tab w:val="right" w:pos="9638"/>
      </w:tabs>
      <w:rPr>
        <w:rFonts w:ascii="Palatino Linotype" w:hAnsi="Palatino Linotype"/>
        <w:sz w:val="18"/>
        <w:szCs w:val="18"/>
      </w:rPr>
    </w:pPr>
    <w:r w:rsidRPr="0052614D">
      <w:rPr>
        <w:rFonts w:ascii="Palatino Linotype" w:hAnsi="Palatino Linotype"/>
        <w:noProof/>
        <w:sz w:val="18"/>
        <w:szCs w:val="18"/>
        <w:lang w:val="id-ID" w:eastAsia="id-ID"/>
      </w:rPr>
      <w:drawing>
        <wp:inline distT="0" distB="0" distL="0" distR="0" wp14:anchorId="324DAC9B" wp14:editId="68E376F8">
          <wp:extent cx="540000" cy="216000"/>
          <wp:effectExtent l="0" t="0" r="0" b="0"/>
          <wp:docPr id="29" name="Picture 29" descr="open acces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access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216000"/>
                  </a:xfrm>
                  <a:prstGeom prst="rect">
                    <a:avLst/>
                  </a:prstGeom>
                  <a:noFill/>
                  <a:ln>
                    <a:noFill/>
                  </a:ln>
                </pic:spPr>
              </pic:pic>
            </a:graphicData>
          </a:graphic>
        </wp:inline>
      </w:drawing>
    </w:r>
    <w:r w:rsidRPr="0052614D">
      <w:rPr>
        <w:rFonts w:ascii="Palatino Linotype" w:hAnsi="Palatino Linotype"/>
        <w:sz w:val="18"/>
        <w:szCs w:val="18"/>
      </w:rPr>
      <w:tab/>
    </w:r>
    <w:r w:rsidRPr="0052614D">
      <w:rPr>
        <w:rFonts w:ascii="Palatino Linotype" w:hAnsi="Palatino Linotype"/>
        <w:sz w:val="18"/>
        <w:szCs w:val="18"/>
      </w:rPr>
      <w:tab/>
    </w:r>
    <w:r w:rsidRPr="0052614D">
      <w:rPr>
        <w:rFonts w:ascii="Palatino Linotype" w:hAnsi="Palatino Linotype"/>
        <w:sz w:val="18"/>
        <w:szCs w:val="18"/>
      </w:rPr>
      <w:tab/>
    </w:r>
    <w:r w:rsidRPr="0052614D">
      <w:rPr>
        <w:rFonts w:ascii="Palatino Linotype" w:hAnsi="Palatino Linotype"/>
        <w:sz w:val="18"/>
        <w:szCs w:val="18"/>
      </w:rPr>
      <w:fldChar w:fldCharType="begin"/>
    </w:r>
    <w:r w:rsidRPr="0052614D">
      <w:rPr>
        <w:rFonts w:ascii="Palatino Linotype" w:hAnsi="Palatino Linotype"/>
        <w:sz w:val="18"/>
        <w:szCs w:val="18"/>
      </w:rPr>
      <w:instrText xml:space="preserve"> PAGE   \* MERGEFORMAT </w:instrText>
    </w:r>
    <w:r w:rsidRPr="0052614D">
      <w:rPr>
        <w:rFonts w:ascii="Palatino Linotype" w:hAnsi="Palatino Linotype"/>
        <w:sz w:val="18"/>
        <w:szCs w:val="18"/>
      </w:rPr>
      <w:fldChar w:fldCharType="separate"/>
    </w:r>
    <w:r w:rsidR="00BE77C4">
      <w:rPr>
        <w:rFonts w:ascii="Palatino Linotype" w:hAnsi="Palatino Linotype"/>
        <w:noProof/>
        <w:sz w:val="18"/>
        <w:szCs w:val="18"/>
      </w:rPr>
      <w:t>1</w:t>
    </w:r>
    <w:r w:rsidRPr="0052614D">
      <w:rPr>
        <w:rFonts w:ascii="Palatino Linotype" w:hAnsi="Palatino Linotype"/>
        <w:sz w:val="18"/>
        <w:szCs w:val="18"/>
      </w:rPr>
      <w:fldChar w:fldCharType="end"/>
    </w:r>
  </w:p>
  <w:p w14:paraId="5C153EE9" w14:textId="77777777" w:rsidR="00E05DCD" w:rsidRPr="0052614D" w:rsidRDefault="00E05DCD" w:rsidP="0052614D">
    <w:pPr>
      <w:pStyle w:val="Footer"/>
      <w:tabs>
        <w:tab w:val="clear" w:pos="9360"/>
        <w:tab w:val="left" w:pos="9520"/>
        <w:tab w:val="right" w:pos="9638"/>
      </w:tabs>
      <w:rPr>
        <w:rFonts w:ascii="Palatino Linotype" w:hAnsi="Palatino Linotyp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EF498" w14:textId="77777777" w:rsidR="000B1317" w:rsidRDefault="000B1317" w:rsidP="0013008B">
      <w:pPr>
        <w:spacing w:after="0" w:line="240" w:lineRule="auto"/>
      </w:pPr>
      <w:r>
        <w:separator/>
      </w:r>
    </w:p>
  </w:footnote>
  <w:footnote w:type="continuationSeparator" w:id="0">
    <w:p w14:paraId="1CD14004" w14:textId="77777777" w:rsidR="000B1317" w:rsidRDefault="000B1317" w:rsidP="00130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C4F9A" w14:textId="77777777" w:rsidR="00E05DCD" w:rsidRPr="00896E6A" w:rsidRDefault="00E05DCD" w:rsidP="00896E6A">
    <w:pPr>
      <w:pStyle w:val="Header"/>
      <w:tabs>
        <w:tab w:val="clear" w:pos="4680"/>
        <w:tab w:val="clear" w:pos="9360"/>
        <w:tab w:val="center" w:pos="4820"/>
        <w:tab w:val="right" w:pos="9638"/>
      </w:tabs>
      <w:rPr>
        <w:rFonts w:ascii="Palatino Linotype" w:hAnsi="Palatino Linotype"/>
        <w:sz w:val="18"/>
      </w:rPr>
    </w:pPr>
  </w:p>
  <w:p w14:paraId="0DA6A582" w14:textId="77777777" w:rsidR="00E05DCD" w:rsidRPr="00896E6A" w:rsidRDefault="00E05DCD" w:rsidP="00896E6A">
    <w:pPr>
      <w:pStyle w:val="Header"/>
      <w:tabs>
        <w:tab w:val="clear" w:pos="4680"/>
        <w:tab w:val="clear" w:pos="9360"/>
        <w:tab w:val="center" w:pos="4820"/>
        <w:tab w:val="right" w:pos="9638"/>
      </w:tabs>
      <w:rPr>
        <w:rFonts w:ascii="Palatino Linotype" w:hAnsi="Palatino Linotype"/>
        <w:sz w:val="18"/>
      </w:rPr>
    </w:pPr>
  </w:p>
  <w:p w14:paraId="4D28288B" w14:textId="7BECA744" w:rsidR="00E05DCD" w:rsidRDefault="00E05DCD" w:rsidP="00896E6A">
    <w:pPr>
      <w:pStyle w:val="Header"/>
      <w:tabs>
        <w:tab w:val="clear" w:pos="4680"/>
        <w:tab w:val="clear" w:pos="9360"/>
        <w:tab w:val="center" w:pos="4820"/>
        <w:tab w:val="right" w:pos="9638"/>
      </w:tabs>
      <w:rPr>
        <w:rFonts w:ascii="Palatino Linotype" w:hAnsi="Palatino Linotype"/>
        <w:sz w:val="18"/>
      </w:rPr>
    </w:pPr>
    <w:r w:rsidRPr="00896E6A">
      <w:rPr>
        <w:rFonts w:ascii="Palatino Linotype" w:hAnsi="Palatino Linotype"/>
        <w:sz w:val="18"/>
      </w:rPr>
      <w:t>EurAsian Journal of BioSciences 1</w:t>
    </w:r>
    <w:r>
      <w:rPr>
        <w:rFonts w:ascii="Palatino Linotype" w:hAnsi="Palatino Linotype"/>
        <w:sz w:val="18"/>
      </w:rPr>
      <w:t>4</w:t>
    </w:r>
    <w:r w:rsidRPr="00896E6A">
      <w:rPr>
        <w:rFonts w:ascii="Palatino Linotype" w:hAnsi="Palatino Linotype"/>
        <w:sz w:val="18"/>
      </w:rPr>
      <w:t xml:space="preserve">: </w:t>
    </w:r>
    <w:r>
      <w:rPr>
        <w:rFonts w:ascii="Palatino Linotype" w:hAnsi="Palatino Linotype"/>
        <w:sz w:val="18"/>
      </w:rPr>
      <w:fldChar w:fldCharType="begin"/>
    </w:r>
    <w:r>
      <w:rPr>
        <w:rFonts w:ascii="Palatino Linotype" w:hAnsi="Palatino Linotype"/>
        <w:sz w:val="18"/>
      </w:rPr>
      <w:instrText xml:space="preserve"> PAGEREF FirstPage \h </w:instrText>
    </w:r>
    <w:r>
      <w:rPr>
        <w:rFonts w:ascii="Palatino Linotype" w:hAnsi="Palatino Linotype"/>
        <w:sz w:val="18"/>
      </w:rPr>
    </w:r>
    <w:r>
      <w:rPr>
        <w:rFonts w:ascii="Palatino Linotype" w:hAnsi="Palatino Linotype"/>
        <w:sz w:val="18"/>
      </w:rPr>
      <w:fldChar w:fldCharType="separate"/>
    </w:r>
    <w:r w:rsidR="00BE77C4">
      <w:rPr>
        <w:rFonts w:ascii="Palatino Linotype" w:hAnsi="Palatino Linotype"/>
        <w:noProof/>
        <w:sz w:val="18"/>
      </w:rPr>
      <w:t>1</w:t>
    </w:r>
    <w:r>
      <w:rPr>
        <w:rFonts w:ascii="Palatino Linotype" w:hAnsi="Palatino Linotype"/>
        <w:sz w:val="18"/>
      </w:rPr>
      <w:fldChar w:fldCharType="end"/>
    </w:r>
    <w:r>
      <w:rPr>
        <w:rFonts w:ascii="Palatino Linotype" w:hAnsi="Palatino Linotype"/>
        <w:sz w:val="18"/>
      </w:rPr>
      <w:t>-</w:t>
    </w:r>
    <w:r>
      <w:rPr>
        <w:rFonts w:ascii="Palatino Linotype" w:hAnsi="Palatino Linotype"/>
        <w:sz w:val="18"/>
      </w:rPr>
      <w:fldChar w:fldCharType="begin"/>
    </w:r>
    <w:r>
      <w:rPr>
        <w:rFonts w:ascii="Palatino Linotype" w:hAnsi="Palatino Linotype"/>
        <w:sz w:val="18"/>
      </w:rPr>
      <w:instrText xml:space="preserve"> PAGEREF LastPage \h </w:instrText>
    </w:r>
    <w:r>
      <w:rPr>
        <w:rFonts w:ascii="Palatino Linotype" w:hAnsi="Palatino Linotype"/>
        <w:sz w:val="18"/>
      </w:rPr>
    </w:r>
    <w:r>
      <w:rPr>
        <w:rFonts w:ascii="Palatino Linotype" w:hAnsi="Palatino Linotype"/>
        <w:sz w:val="18"/>
      </w:rPr>
      <w:fldChar w:fldCharType="separate"/>
    </w:r>
    <w:r w:rsidR="00BE77C4">
      <w:rPr>
        <w:rFonts w:ascii="Palatino Linotype" w:hAnsi="Palatino Linotype"/>
        <w:noProof/>
        <w:sz w:val="18"/>
      </w:rPr>
      <w:t>6</w:t>
    </w:r>
    <w:r>
      <w:rPr>
        <w:rFonts w:ascii="Palatino Linotype" w:hAnsi="Palatino Linotype"/>
        <w:sz w:val="18"/>
      </w:rPr>
      <w:fldChar w:fldCharType="end"/>
    </w:r>
    <w:r w:rsidRPr="00896E6A">
      <w:rPr>
        <w:rFonts w:ascii="Palatino Linotype" w:hAnsi="Palatino Linotype"/>
        <w:sz w:val="18"/>
      </w:rPr>
      <w:t xml:space="preserve"> (20</w:t>
    </w:r>
    <w:r>
      <w:rPr>
        <w:rFonts w:ascii="Palatino Linotype" w:hAnsi="Palatino Linotype"/>
        <w:sz w:val="18"/>
      </w:rPr>
      <w:t>20</w:t>
    </w:r>
    <w:r w:rsidRPr="00896E6A">
      <w:rPr>
        <w:rFonts w:ascii="Palatino Linotype" w:hAnsi="Palatino Linotype"/>
        <w:sz w:val="18"/>
      </w:rPr>
      <w:t>)</w:t>
    </w:r>
    <w:r>
      <w:rPr>
        <w:rFonts w:ascii="Palatino Linotype" w:hAnsi="Palatino Linotype"/>
        <w:sz w:val="18"/>
      </w:rPr>
      <w:tab/>
    </w:r>
    <w:r>
      <w:rPr>
        <w:rFonts w:ascii="Palatino Linotype" w:hAnsi="Palatino Linotype"/>
        <w:sz w:val="18"/>
      </w:rPr>
      <w:tab/>
    </w:r>
    <w:sdt>
      <w:sdtPr>
        <w:rPr>
          <w:rFonts w:ascii="Palatino Linotype" w:hAnsi="Palatino Linotype"/>
          <w:sz w:val="18"/>
        </w:rPr>
        <w:alias w:val="Author"/>
        <w:tag w:val=""/>
        <w:id w:val="-1161920710"/>
        <w:placeholder>
          <w:docPart w:val="3E48CC53BE204B9EA94CAFB36B8886A9"/>
        </w:placeholder>
        <w:dataBinding w:prefixMappings="xmlns:ns0='http://purl.org/dc/elements/1.1/' xmlns:ns1='http://schemas.openxmlformats.org/package/2006/metadata/core-properties' " w:xpath="/ns1:coreProperties[1]/ns0:creator[1]" w:storeItemID="{6C3C8BC8-F283-45AE-878A-BAB7291924A1}"/>
        <w:text/>
      </w:sdtPr>
      <w:sdtContent>
        <w:r w:rsidR="00BE77C4">
          <w:rPr>
            <w:rFonts w:ascii="Palatino Linotype" w:hAnsi="Palatino Linotype"/>
            <w:sz w:val="18"/>
            <w:lang w:val="id-ID"/>
          </w:rPr>
          <w:t>Hudaidah</w:t>
        </w:r>
        <w:r>
          <w:rPr>
            <w:rFonts w:ascii="Palatino Linotype" w:hAnsi="Palatino Linotype"/>
            <w:sz w:val="18"/>
          </w:rPr>
          <w:t xml:space="preserve"> et al.</w:t>
        </w:r>
      </w:sdtContent>
    </w:sdt>
  </w:p>
  <w:p w14:paraId="18A83ECE" w14:textId="77777777" w:rsidR="00E05DCD" w:rsidRPr="00896E6A" w:rsidRDefault="00E05DCD" w:rsidP="00896E6A">
    <w:pPr>
      <w:pStyle w:val="Header"/>
      <w:tabs>
        <w:tab w:val="clear" w:pos="4680"/>
        <w:tab w:val="clear" w:pos="9360"/>
        <w:tab w:val="center" w:pos="4820"/>
        <w:tab w:val="right" w:pos="9638"/>
      </w:tabs>
      <w:rPr>
        <w:rFonts w:ascii="Palatino Linotype" w:hAnsi="Palatino Linotype"/>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3720B" w14:textId="77777777" w:rsidR="00E05DCD" w:rsidRPr="00896E6A" w:rsidRDefault="00E05DCD" w:rsidP="006803B3">
    <w:pPr>
      <w:pStyle w:val="Header"/>
      <w:tabs>
        <w:tab w:val="clear" w:pos="4680"/>
        <w:tab w:val="clear" w:pos="9360"/>
        <w:tab w:val="center" w:pos="4820"/>
        <w:tab w:val="right" w:pos="9638"/>
      </w:tabs>
      <w:rPr>
        <w:rFonts w:ascii="Palatino Linotype" w:hAnsi="Palatino Linotype"/>
        <w:sz w:val="18"/>
      </w:rPr>
    </w:pPr>
  </w:p>
  <w:p w14:paraId="017AE232" w14:textId="77777777" w:rsidR="00E05DCD" w:rsidRPr="00896E6A" w:rsidRDefault="00E05DCD" w:rsidP="006803B3">
    <w:pPr>
      <w:pStyle w:val="Header"/>
      <w:tabs>
        <w:tab w:val="clear" w:pos="4680"/>
        <w:tab w:val="clear" w:pos="9360"/>
        <w:tab w:val="center" w:pos="4820"/>
        <w:tab w:val="right" w:pos="9638"/>
      </w:tabs>
      <w:rPr>
        <w:rFonts w:ascii="Palatino Linotype" w:hAnsi="Palatino Linotype"/>
        <w:sz w:val="18"/>
      </w:rPr>
    </w:pPr>
  </w:p>
  <w:p w14:paraId="6244559A" w14:textId="71F633D9" w:rsidR="00E05DCD" w:rsidRDefault="00E05DCD" w:rsidP="006803B3">
    <w:pPr>
      <w:pStyle w:val="Header"/>
      <w:tabs>
        <w:tab w:val="clear" w:pos="4680"/>
        <w:tab w:val="clear" w:pos="9360"/>
        <w:tab w:val="center" w:pos="4820"/>
        <w:tab w:val="right" w:pos="9638"/>
      </w:tabs>
      <w:rPr>
        <w:rFonts w:ascii="Palatino Linotype" w:hAnsi="Palatino Linotype"/>
        <w:sz w:val="18"/>
      </w:rPr>
    </w:pPr>
    <w:r w:rsidRPr="00896E6A">
      <w:rPr>
        <w:rFonts w:ascii="Palatino Linotype" w:hAnsi="Palatino Linotype"/>
        <w:sz w:val="18"/>
      </w:rPr>
      <w:t>EurAsian Journal of BioSciences 1</w:t>
    </w:r>
    <w:r>
      <w:rPr>
        <w:rFonts w:ascii="Palatino Linotype" w:hAnsi="Palatino Linotype"/>
        <w:sz w:val="18"/>
      </w:rPr>
      <w:t>4</w:t>
    </w:r>
    <w:r w:rsidRPr="00896E6A">
      <w:rPr>
        <w:rFonts w:ascii="Palatino Linotype" w:hAnsi="Palatino Linotype"/>
        <w:sz w:val="18"/>
      </w:rPr>
      <w:t xml:space="preserve">: </w:t>
    </w:r>
    <w:r>
      <w:rPr>
        <w:rFonts w:ascii="Palatino Linotype" w:hAnsi="Palatino Linotype"/>
        <w:sz w:val="18"/>
      </w:rPr>
      <w:fldChar w:fldCharType="begin"/>
    </w:r>
    <w:r>
      <w:rPr>
        <w:rFonts w:ascii="Palatino Linotype" w:hAnsi="Palatino Linotype"/>
        <w:sz w:val="18"/>
      </w:rPr>
      <w:instrText xml:space="preserve"> PAGEREF FirstPage \h </w:instrText>
    </w:r>
    <w:r>
      <w:rPr>
        <w:rFonts w:ascii="Palatino Linotype" w:hAnsi="Palatino Linotype"/>
        <w:sz w:val="18"/>
      </w:rPr>
    </w:r>
    <w:r>
      <w:rPr>
        <w:rFonts w:ascii="Palatino Linotype" w:hAnsi="Palatino Linotype"/>
        <w:sz w:val="18"/>
      </w:rPr>
      <w:fldChar w:fldCharType="separate"/>
    </w:r>
    <w:r w:rsidR="00BE77C4">
      <w:rPr>
        <w:rFonts w:ascii="Palatino Linotype" w:hAnsi="Palatino Linotype"/>
        <w:noProof/>
        <w:sz w:val="18"/>
      </w:rPr>
      <w:t>1</w:t>
    </w:r>
    <w:r>
      <w:rPr>
        <w:rFonts w:ascii="Palatino Linotype" w:hAnsi="Palatino Linotype"/>
        <w:sz w:val="18"/>
      </w:rPr>
      <w:fldChar w:fldCharType="end"/>
    </w:r>
    <w:r>
      <w:rPr>
        <w:rFonts w:ascii="Palatino Linotype" w:hAnsi="Palatino Linotype"/>
        <w:sz w:val="18"/>
      </w:rPr>
      <w:t>-</w:t>
    </w:r>
    <w:r>
      <w:rPr>
        <w:rFonts w:ascii="Palatino Linotype" w:hAnsi="Palatino Linotype"/>
        <w:sz w:val="18"/>
      </w:rPr>
      <w:fldChar w:fldCharType="begin"/>
    </w:r>
    <w:r>
      <w:rPr>
        <w:rFonts w:ascii="Palatino Linotype" w:hAnsi="Palatino Linotype"/>
        <w:sz w:val="18"/>
      </w:rPr>
      <w:instrText xml:space="preserve"> PAGEREF LastPage \h </w:instrText>
    </w:r>
    <w:r>
      <w:rPr>
        <w:rFonts w:ascii="Palatino Linotype" w:hAnsi="Palatino Linotype"/>
        <w:sz w:val="18"/>
      </w:rPr>
    </w:r>
    <w:r>
      <w:rPr>
        <w:rFonts w:ascii="Palatino Linotype" w:hAnsi="Palatino Linotype"/>
        <w:sz w:val="18"/>
      </w:rPr>
      <w:fldChar w:fldCharType="separate"/>
    </w:r>
    <w:r w:rsidR="00BE77C4">
      <w:rPr>
        <w:rFonts w:ascii="Palatino Linotype" w:hAnsi="Palatino Linotype"/>
        <w:noProof/>
        <w:sz w:val="18"/>
      </w:rPr>
      <w:t>6</w:t>
    </w:r>
    <w:r>
      <w:rPr>
        <w:rFonts w:ascii="Palatino Linotype" w:hAnsi="Palatino Linotype"/>
        <w:sz w:val="18"/>
      </w:rPr>
      <w:fldChar w:fldCharType="end"/>
    </w:r>
    <w:r w:rsidRPr="00896E6A">
      <w:rPr>
        <w:rFonts w:ascii="Palatino Linotype" w:hAnsi="Palatino Linotype"/>
        <w:sz w:val="18"/>
      </w:rPr>
      <w:t xml:space="preserve"> (20</w:t>
    </w:r>
    <w:r>
      <w:rPr>
        <w:rFonts w:ascii="Palatino Linotype" w:hAnsi="Palatino Linotype"/>
        <w:sz w:val="18"/>
      </w:rPr>
      <w:t>20</w:t>
    </w:r>
    <w:r w:rsidRPr="00896E6A">
      <w:rPr>
        <w:rFonts w:ascii="Palatino Linotype" w:hAnsi="Palatino Linotype"/>
        <w:sz w:val="18"/>
      </w:rPr>
      <w:t>)</w:t>
    </w:r>
    <w:r>
      <w:rPr>
        <w:rFonts w:ascii="Palatino Linotype" w:hAnsi="Palatino Linotype"/>
        <w:sz w:val="18"/>
      </w:rPr>
      <w:tab/>
    </w:r>
    <w:r>
      <w:rPr>
        <w:rFonts w:ascii="Palatino Linotype" w:hAnsi="Palatino Linotype"/>
        <w:sz w:val="18"/>
      </w:rPr>
      <w:tab/>
    </w:r>
    <w:sdt>
      <w:sdtPr>
        <w:rPr>
          <w:rFonts w:ascii="Palatino Linotype" w:hAnsi="Palatino Linotype"/>
          <w:sz w:val="18"/>
        </w:rPr>
        <w:alias w:val="Author"/>
        <w:tag w:val=""/>
        <w:id w:val="1717701463"/>
        <w:placeholder>
          <w:docPart w:val="8510D6F9BAFA4F0CBF01BF6EBDCF86F3"/>
        </w:placeholder>
        <w:dataBinding w:prefixMappings="xmlns:ns0='http://purl.org/dc/elements/1.1/' xmlns:ns1='http://schemas.openxmlformats.org/package/2006/metadata/core-properties' " w:xpath="/ns1:coreProperties[1]/ns0:creator[1]" w:storeItemID="{6C3C8BC8-F283-45AE-878A-BAB7291924A1}"/>
        <w:text/>
      </w:sdtPr>
      <w:sdtContent>
        <w:r w:rsidR="00BE77C4">
          <w:rPr>
            <w:rFonts w:ascii="Palatino Linotype" w:hAnsi="Palatino Linotype"/>
            <w:sz w:val="18"/>
          </w:rPr>
          <w:t>Hudaidah et al.</w:t>
        </w:r>
      </w:sdtContent>
    </w:sdt>
  </w:p>
  <w:p w14:paraId="7294F30C" w14:textId="77777777" w:rsidR="00E05DCD" w:rsidRPr="006803B3" w:rsidRDefault="00E05DCD" w:rsidP="006803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E9"/>
    <w:rsid w:val="00006BC6"/>
    <w:rsid w:val="00021294"/>
    <w:rsid w:val="00025CF9"/>
    <w:rsid w:val="0003107E"/>
    <w:rsid w:val="00063E97"/>
    <w:rsid w:val="00067EA8"/>
    <w:rsid w:val="00086EE0"/>
    <w:rsid w:val="000871AA"/>
    <w:rsid w:val="000A1746"/>
    <w:rsid w:val="000B1317"/>
    <w:rsid w:val="000D2D14"/>
    <w:rsid w:val="0013008B"/>
    <w:rsid w:val="00183100"/>
    <w:rsid w:val="001B421D"/>
    <w:rsid w:val="001C14AE"/>
    <w:rsid w:val="001E4A7F"/>
    <w:rsid w:val="00212283"/>
    <w:rsid w:val="002510D6"/>
    <w:rsid w:val="002921E9"/>
    <w:rsid w:val="002B0CE9"/>
    <w:rsid w:val="002B2085"/>
    <w:rsid w:val="002B52A7"/>
    <w:rsid w:val="002B7368"/>
    <w:rsid w:val="002E4E61"/>
    <w:rsid w:val="002F3757"/>
    <w:rsid w:val="00330DEA"/>
    <w:rsid w:val="00331911"/>
    <w:rsid w:val="003A2F22"/>
    <w:rsid w:val="003F6269"/>
    <w:rsid w:val="00443F08"/>
    <w:rsid w:val="004524EC"/>
    <w:rsid w:val="00471602"/>
    <w:rsid w:val="004A2D4D"/>
    <w:rsid w:val="004D213C"/>
    <w:rsid w:val="0052614D"/>
    <w:rsid w:val="00554467"/>
    <w:rsid w:val="005D4F78"/>
    <w:rsid w:val="00611A13"/>
    <w:rsid w:val="0065139A"/>
    <w:rsid w:val="006803B3"/>
    <w:rsid w:val="006823CD"/>
    <w:rsid w:val="006A56A6"/>
    <w:rsid w:val="006E402C"/>
    <w:rsid w:val="00730491"/>
    <w:rsid w:val="007338DD"/>
    <w:rsid w:val="0074361B"/>
    <w:rsid w:val="00760C95"/>
    <w:rsid w:val="007C4085"/>
    <w:rsid w:val="008261E7"/>
    <w:rsid w:val="00885FB1"/>
    <w:rsid w:val="00896E6A"/>
    <w:rsid w:val="008A3107"/>
    <w:rsid w:val="008C3B98"/>
    <w:rsid w:val="008F62E6"/>
    <w:rsid w:val="009128F8"/>
    <w:rsid w:val="009745D1"/>
    <w:rsid w:val="009B4E15"/>
    <w:rsid w:val="009C1011"/>
    <w:rsid w:val="009F5F69"/>
    <w:rsid w:val="00A0096B"/>
    <w:rsid w:val="00A37F7C"/>
    <w:rsid w:val="00A9596E"/>
    <w:rsid w:val="00AA5D48"/>
    <w:rsid w:val="00AC5CD5"/>
    <w:rsid w:val="00AC6356"/>
    <w:rsid w:val="00AC67F5"/>
    <w:rsid w:val="00B1195D"/>
    <w:rsid w:val="00B20095"/>
    <w:rsid w:val="00B53287"/>
    <w:rsid w:val="00B567FC"/>
    <w:rsid w:val="00B57914"/>
    <w:rsid w:val="00B7188C"/>
    <w:rsid w:val="00BB1C45"/>
    <w:rsid w:val="00BC0F51"/>
    <w:rsid w:val="00BD308D"/>
    <w:rsid w:val="00BE77C4"/>
    <w:rsid w:val="00CE2BB9"/>
    <w:rsid w:val="00D07395"/>
    <w:rsid w:val="00D07F3B"/>
    <w:rsid w:val="00D10A33"/>
    <w:rsid w:val="00D10F8F"/>
    <w:rsid w:val="00D174A1"/>
    <w:rsid w:val="00D52388"/>
    <w:rsid w:val="00D96769"/>
    <w:rsid w:val="00DC3206"/>
    <w:rsid w:val="00E05DCD"/>
    <w:rsid w:val="00E2144D"/>
    <w:rsid w:val="00E250C4"/>
    <w:rsid w:val="00E276E4"/>
    <w:rsid w:val="00E86F3C"/>
    <w:rsid w:val="00EA08A6"/>
    <w:rsid w:val="00EB0C8A"/>
    <w:rsid w:val="00F67555"/>
    <w:rsid w:val="00F7663B"/>
    <w:rsid w:val="00F94EEA"/>
    <w:rsid w:val="00FC1A97"/>
    <w:rsid w:val="00FF1C4E"/>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19985"/>
  <w15:chartTrackingRefBased/>
  <w15:docId w15:val="{DBE7749B-FDC9-41DD-B565-AFA80BCB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2E6"/>
    <w:rPr>
      <w:rFonts w:ascii="Arial" w:hAnsi="Arial"/>
      <w:sz w:val="19"/>
    </w:rPr>
  </w:style>
  <w:style w:type="paragraph" w:styleId="Heading1">
    <w:name w:val="heading 1"/>
    <w:basedOn w:val="Normal"/>
    <w:next w:val="Normal"/>
    <w:link w:val="Heading1Char"/>
    <w:uiPriority w:val="9"/>
    <w:qFormat/>
    <w:rsid w:val="00896E6A"/>
    <w:pPr>
      <w:keepNext/>
      <w:keepLines/>
      <w:shd w:val="clear" w:color="auto" w:fill="E3F5FE"/>
      <w:spacing w:before="240" w:after="60" w:line="276" w:lineRule="auto"/>
      <w:ind w:firstLine="284"/>
      <w:outlineLvl w:val="0"/>
    </w:pPr>
    <w:rPr>
      <w:rFonts w:eastAsiaTheme="majorEastAsia" w:cstheme="majorBidi"/>
      <w:b/>
      <w:sz w:val="20"/>
      <w:szCs w:val="32"/>
    </w:rPr>
  </w:style>
  <w:style w:type="paragraph" w:styleId="Heading2">
    <w:name w:val="heading 2"/>
    <w:basedOn w:val="Normal"/>
    <w:next w:val="Normal"/>
    <w:link w:val="Heading2Char"/>
    <w:uiPriority w:val="9"/>
    <w:unhideWhenUsed/>
    <w:qFormat/>
    <w:rsid w:val="0065139A"/>
    <w:pPr>
      <w:keepNext/>
      <w:keepLines/>
      <w:spacing w:before="40" w:after="0"/>
      <w:ind w:firstLine="284"/>
      <w:outlineLvl w:val="1"/>
    </w:pPr>
    <w:rPr>
      <w:rFonts w:eastAsiaTheme="majorEastAsia" w:cstheme="majorBidi"/>
      <w:b/>
      <w:sz w:val="20"/>
      <w:szCs w:val="26"/>
    </w:rPr>
  </w:style>
  <w:style w:type="paragraph" w:styleId="Heading3">
    <w:name w:val="heading 3"/>
    <w:basedOn w:val="Normal"/>
    <w:next w:val="Normal"/>
    <w:link w:val="Heading3Char"/>
    <w:uiPriority w:val="9"/>
    <w:unhideWhenUsed/>
    <w:qFormat/>
    <w:rsid w:val="0065139A"/>
    <w:pPr>
      <w:keepNext/>
      <w:keepLines/>
      <w:spacing w:before="40" w:after="0"/>
      <w:ind w:firstLine="284"/>
      <w:outlineLvl w:val="2"/>
    </w:pPr>
    <w:rPr>
      <w:rFonts w:eastAsiaTheme="majorEastAsia" w:cstheme="majorBidi"/>
      <w:b/>
      <w:i/>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08B"/>
  </w:style>
  <w:style w:type="paragraph" w:styleId="Footer">
    <w:name w:val="footer"/>
    <w:basedOn w:val="Normal"/>
    <w:link w:val="FooterChar"/>
    <w:uiPriority w:val="99"/>
    <w:unhideWhenUsed/>
    <w:rsid w:val="00130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08B"/>
  </w:style>
  <w:style w:type="table" w:styleId="TableGrid">
    <w:name w:val="Table Grid"/>
    <w:basedOn w:val="TableNormal"/>
    <w:uiPriority w:val="59"/>
    <w:rsid w:val="009C1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62E6"/>
    <w:rPr>
      <w:color w:val="808080"/>
    </w:rPr>
  </w:style>
  <w:style w:type="paragraph" w:styleId="Title">
    <w:name w:val="Title"/>
    <w:basedOn w:val="Normal"/>
    <w:next w:val="Normal"/>
    <w:link w:val="TitleChar"/>
    <w:uiPriority w:val="10"/>
    <w:qFormat/>
    <w:rsid w:val="009F5F69"/>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F5F69"/>
    <w:rPr>
      <w:rFonts w:ascii="Arial" w:eastAsiaTheme="majorEastAsia" w:hAnsi="Arial" w:cstheme="majorBidi"/>
      <w:b/>
      <w:spacing w:val="-10"/>
      <w:kern w:val="28"/>
      <w:sz w:val="32"/>
      <w:szCs w:val="56"/>
    </w:rPr>
  </w:style>
  <w:style w:type="character" w:styleId="Hyperlink">
    <w:name w:val="Hyperlink"/>
    <w:basedOn w:val="DefaultParagraphFont"/>
    <w:uiPriority w:val="99"/>
    <w:unhideWhenUsed/>
    <w:rsid w:val="007338DD"/>
    <w:rPr>
      <w:color w:val="0070C0"/>
      <w:u w:val="none"/>
    </w:rPr>
  </w:style>
  <w:style w:type="character" w:customStyle="1" w:styleId="UnresolvedMention1">
    <w:name w:val="Unresolved Mention1"/>
    <w:basedOn w:val="DefaultParagraphFont"/>
    <w:uiPriority w:val="99"/>
    <w:semiHidden/>
    <w:unhideWhenUsed/>
    <w:rsid w:val="002B7368"/>
    <w:rPr>
      <w:color w:val="808080"/>
      <w:shd w:val="clear" w:color="auto" w:fill="E6E6E6"/>
    </w:rPr>
  </w:style>
  <w:style w:type="character" w:customStyle="1" w:styleId="Heading1Char">
    <w:name w:val="Heading 1 Char"/>
    <w:basedOn w:val="DefaultParagraphFont"/>
    <w:link w:val="Heading1"/>
    <w:uiPriority w:val="9"/>
    <w:rsid w:val="00896E6A"/>
    <w:rPr>
      <w:rFonts w:ascii="Arial" w:eastAsiaTheme="majorEastAsia" w:hAnsi="Arial" w:cstheme="majorBidi"/>
      <w:b/>
      <w:sz w:val="20"/>
      <w:szCs w:val="32"/>
      <w:shd w:val="clear" w:color="auto" w:fill="E3F5FE"/>
    </w:rPr>
  </w:style>
  <w:style w:type="character" w:customStyle="1" w:styleId="Heading2Char">
    <w:name w:val="Heading 2 Char"/>
    <w:basedOn w:val="DefaultParagraphFont"/>
    <w:link w:val="Heading2"/>
    <w:uiPriority w:val="9"/>
    <w:rsid w:val="0065139A"/>
    <w:rPr>
      <w:rFonts w:ascii="Arial" w:eastAsiaTheme="majorEastAsia" w:hAnsi="Arial" w:cstheme="majorBidi"/>
      <w:b/>
      <w:sz w:val="20"/>
      <w:szCs w:val="26"/>
    </w:rPr>
  </w:style>
  <w:style w:type="character" w:customStyle="1" w:styleId="Heading3Char">
    <w:name w:val="Heading 3 Char"/>
    <w:basedOn w:val="DefaultParagraphFont"/>
    <w:link w:val="Heading3"/>
    <w:uiPriority w:val="9"/>
    <w:rsid w:val="0065139A"/>
    <w:rPr>
      <w:rFonts w:ascii="Arial" w:eastAsiaTheme="majorEastAsia" w:hAnsi="Arial" w:cstheme="majorBidi"/>
      <w:b/>
      <w:i/>
      <w:sz w:val="20"/>
      <w:szCs w:val="24"/>
    </w:rPr>
  </w:style>
  <w:style w:type="paragraph" w:styleId="Caption">
    <w:name w:val="caption"/>
    <w:basedOn w:val="Normal"/>
    <w:next w:val="Normal"/>
    <w:uiPriority w:val="35"/>
    <w:unhideWhenUsed/>
    <w:qFormat/>
    <w:rsid w:val="00006BC6"/>
    <w:pPr>
      <w:spacing w:after="200" w:line="240" w:lineRule="auto"/>
    </w:pPr>
    <w:rPr>
      <w:i/>
      <w:iCs/>
      <w:color w:val="44546A" w:themeColor="text2"/>
      <w:sz w:val="18"/>
      <w:szCs w:val="18"/>
    </w:rPr>
  </w:style>
  <w:style w:type="character" w:customStyle="1" w:styleId="UnresolvedMention">
    <w:name w:val="Unresolved Mention"/>
    <w:basedOn w:val="DefaultParagraphFont"/>
    <w:uiPriority w:val="99"/>
    <w:semiHidden/>
    <w:unhideWhenUsed/>
    <w:rsid w:val="003F6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hasan64@gmail.com" TargetMode="External"/><Relationship Id="rId13" Type="http://schemas.openxmlformats.org/officeDocument/2006/relationships/footer" Target="footer3.xml"/><Relationship Id="rId18" Type="http://schemas.openxmlformats.org/officeDocument/2006/relationships/hyperlink" Target="http://dx.doi.org/10.3923/jbs.2017.278.287" TargetMode="External"/><Relationship Id="rId3" Type="http://schemas.openxmlformats.org/officeDocument/2006/relationships/webSettings" Target="webSettings.xml"/><Relationship Id="rId21" Type="http://schemas.openxmlformats.org/officeDocument/2006/relationships/glossaryDocument" Target="glossary/document.xml"/><Relationship Id="rId7" Type="http://schemas.openxmlformats.org/officeDocument/2006/relationships/image" Target="media/image2.emf"/><Relationship Id="rId12" Type="http://schemas.openxmlformats.org/officeDocument/2006/relationships/footer" Target="footer2.xml"/><Relationship Id="rId17" Type="http://schemas.openxmlformats.org/officeDocument/2006/relationships/hyperlink" Target="http://www.entomoljournal.com/archives/2017/vol5issue3/PartB/5-2-89-898.pdf" TargetMode="External"/><Relationship Id="rId2" Type="http://schemas.openxmlformats.org/officeDocument/2006/relationships/settings" Target="settings.xml"/><Relationship Id="rId16" Type="http://schemas.openxmlformats.org/officeDocument/2006/relationships/hyperlink" Target="https://doi.org/10.22438/jeb/41/3/MRN-120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journal-aquaticscience.com/article_98960.html" TargetMode="External"/><Relationship Id="rId10" Type="http://schemas.openxmlformats.org/officeDocument/2006/relationships/header" Target="header2.xml"/><Relationship Id="rId19" Type="http://schemas.openxmlformats.org/officeDocument/2006/relationships/hyperlink" Target="http://www.ejobios.org"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jfkip.umuslim.ac.id/index.php/jesbio/article/view/160/85"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48CC53BE204B9EA94CAFB36B8886A9"/>
        <w:category>
          <w:name w:val="General"/>
          <w:gallery w:val="placeholder"/>
        </w:category>
        <w:types>
          <w:type w:val="bbPlcHdr"/>
        </w:types>
        <w:behaviors>
          <w:behavior w:val="content"/>
        </w:behaviors>
        <w:guid w:val="{D88C6049-F5AA-45AB-A6DC-3C264EF904CA}"/>
      </w:docPartPr>
      <w:docPartBody>
        <w:p w:rsidR="00DD2731" w:rsidRDefault="00DD2731">
          <w:r w:rsidRPr="001C55CE">
            <w:rPr>
              <w:rStyle w:val="PlaceholderText"/>
            </w:rPr>
            <w:t>[Author]</w:t>
          </w:r>
        </w:p>
      </w:docPartBody>
    </w:docPart>
    <w:docPart>
      <w:docPartPr>
        <w:name w:val="8510D6F9BAFA4F0CBF01BF6EBDCF86F3"/>
        <w:category>
          <w:name w:val="General"/>
          <w:gallery w:val="placeholder"/>
        </w:category>
        <w:types>
          <w:type w:val="bbPlcHdr"/>
        </w:types>
        <w:behaviors>
          <w:behavior w:val="content"/>
        </w:behaviors>
        <w:guid w:val="{DD141220-F03D-4879-9154-72ACCD5ABF72}"/>
      </w:docPartPr>
      <w:docPartBody>
        <w:p w:rsidR="00DD2731" w:rsidRDefault="00DD2731" w:rsidP="00DD2731">
          <w:pPr>
            <w:pStyle w:val="8510D6F9BAFA4F0CBF01BF6EBDCF86F3"/>
          </w:pPr>
          <w:r w:rsidRPr="001C55CE">
            <w:rPr>
              <w:rStyle w:val="PlaceholderText"/>
            </w:rPr>
            <w:t>[Author]</w:t>
          </w:r>
        </w:p>
      </w:docPartBody>
    </w:docPart>
    <w:docPart>
      <w:docPartPr>
        <w:name w:val="1AD3F148940D4146B3350B6621099B86"/>
        <w:category>
          <w:name w:val="General"/>
          <w:gallery w:val="placeholder"/>
        </w:category>
        <w:types>
          <w:type w:val="bbPlcHdr"/>
        </w:types>
        <w:behaviors>
          <w:behavior w:val="content"/>
        </w:behaviors>
        <w:guid w:val="{7B825E9F-CEF5-4662-9A29-68AD8F3436D0}"/>
      </w:docPartPr>
      <w:docPartBody>
        <w:p w:rsidR="00A84C11" w:rsidRDefault="000E61EF" w:rsidP="000E61EF">
          <w:pPr>
            <w:pStyle w:val="1AD3F148940D4146B3350B6621099B86"/>
          </w:pPr>
          <w:r w:rsidRPr="001C55C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31"/>
    <w:rsid w:val="000C3F84"/>
    <w:rsid w:val="000E61EF"/>
    <w:rsid w:val="001F4986"/>
    <w:rsid w:val="00396B88"/>
    <w:rsid w:val="004304F5"/>
    <w:rsid w:val="00481023"/>
    <w:rsid w:val="005254BA"/>
    <w:rsid w:val="006A0F77"/>
    <w:rsid w:val="00712A68"/>
    <w:rsid w:val="007F46C3"/>
    <w:rsid w:val="00806647"/>
    <w:rsid w:val="00A84C11"/>
    <w:rsid w:val="00BE6DF4"/>
    <w:rsid w:val="00DD1813"/>
    <w:rsid w:val="00DD2731"/>
    <w:rsid w:val="00DE3FEA"/>
    <w:rsid w:val="00EC6BDF"/>
    <w:rsid w:val="00F9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73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1EF"/>
    <w:rPr>
      <w:color w:val="808080"/>
    </w:rPr>
  </w:style>
  <w:style w:type="paragraph" w:customStyle="1" w:styleId="8510D6F9BAFA4F0CBF01BF6EBDCF86F3">
    <w:name w:val="8510D6F9BAFA4F0CBF01BF6EBDCF86F3"/>
    <w:rsid w:val="00DD2731"/>
  </w:style>
  <w:style w:type="paragraph" w:customStyle="1" w:styleId="1C5205CF51474FFC8781455CA739A40A">
    <w:name w:val="1C5205CF51474FFC8781455CA739A40A"/>
    <w:rsid w:val="00DD2731"/>
  </w:style>
  <w:style w:type="paragraph" w:customStyle="1" w:styleId="34965DEBB741416F95BA8EA0D14F6D17">
    <w:name w:val="34965DEBB741416F95BA8EA0D14F6D17"/>
    <w:rsid w:val="000E61EF"/>
  </w:style>
  <w:style w:type="paragraph" w:customStyle="1" w:styleId="1AD3F148940D4146B3350B6621099B86">
    <w:name w:val="1AD3F148940D4146B3350B6621099B86"/>
    <w:rsid w:val="000E61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1360</TotalTime>
  <Pages>6</Pages>
  <Words>3948</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EJOBIOS</vt:lpstr>
    </vt:vector>
  </TitlesOfParts>
  <Company/>
  <LinksUpToDate>false</LinksUpToDate>
  <CharactersWithSpaces>26400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EJOBIOS</dc:title>
  <dc:subject/>
  <dc:creator>Hudaidah et al.</dc:creator>
  <cp:keywords/>
  <dc:description/>
  <cp:lastModifiedBy>ASUS</cp:lastModifiedBy>
  <cp:revision>7</cp:revision>
  <cp:lastPrinted>2018-05-08T01:46:00Z</cp:lastPrinted>
  <dcterms:created xsi:type="dcterms:W3CDTF">2020-10-07T07:53:00Z</dcterms:created>
  <dcterms:modified xsi:type="dcterms:W3CDTF">2020-10-08T06:33:00Z</dcterms:modified>
</cp:coreProperties>
</file>